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F4A6" w14:textId="77777777" w:rsidR="00D606A9" w:rsidRDefault="00D606A9" w:rsidP="007A702D">
      <w:pPr>
        <w:rPr>
          <w:b/>
          <w:sz w:val="40"/>
        </w:rPr>
      </w:pPr>
      <w:bookmarkStart w:id="0" w:name="_GoBack"/>
      <w:bookmarkEnd w:id="0"/>
    </w:p>
    <w:p w14:paraId="4B7A6C88" w14:textId="77777777" w:rsidR="006E7A09" w:rsidRDefault="006E7A09" w:rsidP="007A702D">
      <w:pPr>
        <w:rPr>
          <w:b/>
          <w:sz w:val="40"/>
        </w:rPr>
      </w:pPr>
    </w:p>
    <w:p w14:paraId="32A26A5C" w14:textId="77777777" w:rsidR="006E7A09" w:rsidRDefault="006E7A09" w:rsidP="007A702D">
      <w:pPr>
        <w:rPr>
          <w:b/>
          <w:sz w:val="40"/>
        </w:rPr>
      </w:pPr>
    </w:p>
    <w:p w14:paraId="1BD713CE" w14:textId="77777777" w:rsidR="007031B5" w:rsidRPr="00D606A9" w:rsidRDefault="00D606A9" w:rsidP="007E086D">
      <w:pPr>
        <w:jc w:val="center"/>
        <w:rPr>
          <w:b/>
          <w:sz w:val="40"/>
        </w:rPr>
      </w:pPr>
      <w:r>
        <w:rPr>
          <w:b/>
          <w:sz w:val="40"/>
        </w:rPr>
        <w:t>Progr</w:t>
      </w:r>
      <w:r w:rsidR="007031B5" w:rsidRPr="00D606A9">
        <w:rPr>
          <w:b/>
          <w:sz w:val="40"/>
        </w:rPr>
        <w:t>ama Nasional Dezenvolvimentu Suku (PNDS) – Support Program</w:t>
      </w:r>
    </w:p>
    <w:p w14:paraId="251F8B26" w14:textId="77777777" w:rsidR="00D606A9" w:rsidRDefault="00D606A9" w:rsidP="007E086D">
      <w:pPr>
        <w:jc w:val="center"/>
        <w:rPr>
          <w:b/>
          <w:sz w:val="40"/>
        </w:rPr>
      </w:pPr>
    </w:p>
    <w:p w14:paraId="4629E4F4" w14:textId="77777777" w:rsidR="00D606A9" w:rsidRDefault="00F219DB" w:rsidP="007E086D">
      <w:pPr>
        <w:jc w:val="center"/>
        <w:rPr>
          <w:b/>
          <w:sz w:val="40"/>
        </w:rPr>
      </w:pPr>
      <w:r>
        <w:rPr>
          <w:b/>
          <w:noProof/>
          <w:sz w:val="40"/>
          <w:lang w:val="en-AU" w:eastAsia="en-AU"/>
        </w:rPr>
        <w:drawing>
          <wp:inline distT="0" distB="0" distL="0" distR="0" wp14:anchorId="67149D2A" wp14:editId="1CDE360B">
            <wp:extent cx="3714750" cy="2476500"/>
            <wp:effectExtent l="0" t="0" r="0" b="0"/>
            <wp:docPr id="1" name="Picture 1" descr="E:\PNDS Photos\20140613_Manatuto_Laclau_Uma-Heuk_inauguration_community-use-water-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DS Photos\20140613_Manatuto_Laclau_Uma-Heuk_inauguration_community-use-water-t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8947" cy="2479298"/>
                    </a:xfrm>
                    <a:prstGeom prst="rect">
                      <a:avLst/>
                    </a:prstGeom>
                    <a:noFill/>
                    <a:ln>
                      <a:noFill/>
                    </a:ln>
                  </pic:spPr>
                </pic:pic>
              </a:graphicData>
            </a:graphic>
          </wp:inline>
        </w:drawing>
      </w:r>
    </w:p>
    <w:p w14:paraId="50414EAA" w14:textId="77777777" w:rsidR="00D606A9" w:rsidRDefault="00D606A9" w:rsidP="007E086D">
      <w:pPr>
        <w:jc w:val="center"/>
        <w:rPr>
          <w:b/>
          <w:sz w:val="40"/>
        </w:rPr>
      </w:pPr>
    </w:p>
    <w:p w14:paraId="7473AA6B" w14:textId="77777777" w:rsidR="007031B5" w:rsidRPr="00D606A9" w:rsidRDefault="007031B5" w:rsidP="007E086D">
      <w:pPr>
        <w:jc w:val="center"/>
        <w:rPr>
          <w:b/>
          <w:sz w:val="40"/>
        </w:rPr>
      </w:pPr>
      <w:r w:rsidRPr="00D606A9">
        <w:rPr>
          <w:b/>
          <w:sz w:val="40"/>
        </w:rPr>
        <w:t>Mid Term Review</w:t>
      </w:r>
    </w:p>
    <w:p w14:paraId="145DC2D6" w14:textId="77777777" w:rsidR="007031B5" w:rsidRDefault="00E47CBE" w:rsidP="007E086D">
      <w:pPr>
        <w:jc w:val="center"/>
        <w:rPr>
          <w:b/>
          <w:sz w:val="40"/>
        </w:rPr>
      </w:pPr>
      <w:r>
        <w:rPr>
          <w:b/>
          <w:sz w:val="40"/>
        </w:rPr>
        <w:t>Final</w:t>
      </w:r>
      <w:r w:rsidR="007031B5" w:rsidRPr="00D606A9">
        <w:rPr>
          <w:b/>
          <w:sz w:val="40"/>
        </w:rPr>
        <w:t xml:space="preserve"> Report</w:t>
      </w:r>
    </w:p>
    <w:p w14:paraId="6C0837DF" w14:textId="77777777" w:rsidR="00996C1E" w:rsidRDefault="00996C1E" w:rsidP="007E086D">
      <w:pPr>
        <w:jc w:val="center"/>
        <w:rPr>
          <w:b/>
          <w:sz w:val="40"/>
        </w:rPr>
      </w:pPr>
    </w:p>
    <w:p w14:paraId="125465B1" w14:textId="77777777" w:rsidR="00996C1E" w:rsidRDefault="00996C1E" w:rsidP="007E086D">
      <w:pPr>
        <w:jc w:val="center"/>
        <w:rPr>
          <w:b/>
          <w:sz w:val="40"/>
        </w:rPr>
      </w:pPr>
    </w:p>
    <w:p w14:paraId="4ACDFE8F" w14:textId="77777777" w:rsidR="00D606A9" w:rsidRPr="00D606A9" w:rsidRDefault="00E47CBE" w:rsidP="007E086D">
      <w:pPr>
        <w:jc w:val="center"/>
        <w:rPr>
          <w:b/>
          <w:sz w:val="40"/>
        </w:rPr>
      </w:pPr>
      <w:r>
        <w:rPr>
          <w:b/>
          <w:sz w:val="40"/>
        </w:rPr>
        <w:t>February 2017</w:t>
      </w:r>
    </w:p>
    <w:p w14:paraId="5BAB83D2" w14:textId="77777777" w:rsidR="007031B5" w:rsidRDefault="007031B5" w:rsidP="007A702D">
      <w:r>
        <w:br w:type="page"/>
      </w:r>
    </w:p>
    <w:p w14:paraId="5DED0141" w14:textId="77777777" w:rsidR="007031B5" w:rsidRDefault="007031B5" w:rsidP="007A702D"/>
    <w:sdt>
      <w:sdtPr>
        <w:rPr>
          <w:rFonts w:asciiTheme="minorHAnsi" w:eastAsiaTheme="minorHAnsi" w:hAnsiTheme="minorHAnsi" w:cstheme="minorBidi"/>
          <w:b w:val="0"/>
          <w:bCs w:val="0"/>
          <w:color w:val="auto"/>
          <w:sz w:val="22"/>
          <w:szCs w:val="22"/>
          <w:lang w:eastAsia="en-US"/>
        </w:rPr>
        <w:id w:val="-1332133900"/>
        <w:docPartObj>
          <w:docPartGallery w:val="Table of Contents"/>
          <w:docPartUnique/>
        </w:docPartObj>
      </w:sdtPr>
      <w:sdtEndPr>
        <w:rPr>
          <w:noProof/>
        </w:rPr>
      </w:sdtEndPr>
      <w:sdtContent>
        <w:p w14:paraId="6855FF04" w14:textId="77777777" w:rsidR="007031B5" w:rsidRDefault="007031B5" w:rsidP="007A702D">
          <w:pPr>
            <w:pStyle w:val="TOCHeading"/>
          </w:pPr>
          <w:r>
            <w:t>Contents</w:t>
          </w:r>
        </w:p>
        <w:p w14:paraId="46252594" w14:textId="708AE5C0" w:rsidR="00174927" w:rsidRDefault="007031B5">
          <w:pPr>
            <w:pStyle w:val="TOC2"/>
            <w:tabs>
              <w:tab w:val="right" w:leader="dot" w:pos="9350"/>
            </w:tabs>
            <w:rPr>
              <w:rFonts w:eastAsiaTheme="minorEastAsia"/>
              <w:noProof/>
              <w:lang w:val="en-AU" w:eastAsia="en-AU"/>
            </w:rPr>
          </w:pPr>
          <w:r>
            <w:fldChar w:fldCharType="begin"/>
          </w:r>
          <w:r>
            <w:instrText xml:space="preserve"> TOC \o "1-3" \h \z \u </w:instrText>
          </w:r>
          <w:r>
            <w:fldChar w:fldCharType="separate"/>
          </w:r>
          <w:hyperlink w:anchor="_Toc469595476" w:history="1">
            <w:r w:rsidR="00174927" w:rsidRPr="0070278C">
              <w:rPr>
                <w:rStyle w:val="Hyperlink"/>
                <w:noProof/>
              </w:rPr>
              <w:t>Abbreviations</w:t>
            </w:r>
            <w:r w:rsidR="00174927">
              <w:rPr>
                <w:noProof/>
                <w:webHidden/>
              </w:rPr>
              <w:tab/>
            </w:r>
            <w:r w:rsidR="00174927">
              <w:rPr>
                <w:noProof/>
                <w:webHidden/>
              </w:rPr>
              <w:fldChar w:fldCharType="begin"/>
            </w:r>
            <w:r w:rsidR="00174927">
              <w:rPr>
                <w:noProof/>
                <w:webHidden/>
              </w:rPr>
              <w:instrText xml:space="preserve"> PAGEREF _Toc469595476 \h </w:instrText>
            </w:r>
            <w:r w:rsidR="00174927">
              <w:rPr>
                <w:noProof/>
                <w:webHidden/>
              </w:rPr>
            </w:r>
            <w:r w:rsidR="00174927">
              <w:rPr>
                <w:noProof/>
                <w:webHidden/>
              </w:rPr>
              <w:fldChar w:fldCharType="separate"/>
            </w:r>
            <w:r w:rsidR="008D00EA">
              <w:rPr>
                <w:noProof/>
                <w:webHidden/>
              </w:rPr>
              <w:t>iii</w:t>
            </w:r>
            <w:r w:rsidR="00174927">
              <w:rPr>
                <w:noProof/>
                <w:webHidden/>
              </w:rPr>
              <w:fldChar w:fldCharType="end"/>
            </w:r>
          </w:hyperlink>
        </w:p>
        <w:p w14:paraId="1A1F728A" w14:textId="6DF15C2A" w:rsidR="00174927" w:rsidRDefault="008D00EA">
          <w:pPr>
            <w:pStyle w:val="TOC2"/>
            <w:tabs>
              <w:tab w:val="right" w:leader="dot" w:pos="9350"/>
            </w:tabs>
            <w:rPr>
              <w:rFonts w:eastAsiaTheme="minorEastAsia"/>
              <w:noProof/>
              <w:lang w:val="en-AU" w:eastAsia="en-AU"/>
            </w:rPr>
          </w:pPr>
          <w:hyperlink w:anchor="_Toc469595477" w:history="1">
            <w:r w:rsidR="00174927" w:rsidRPr="0070278C">
              <w:rPr>
                <w:rStyle w:val="Hyperlink"/>
                <w:noProof/>
              </w:rPr>
              <w:t>Acknowledgements</w:t>
            </w:r>
            <w:r w:rsidR="00174927">
              <w:rPr>
                <w:noProof/>
                <w:webHidden/>
              </w:rPr>
              <w:tab/>
            </w:r>
            <w:r w:rsidR="00174927">
              <w:rPr>
                <w:noProof/>
                <w:webHidden/>
              </w:rPr>
              <w:fldChar w:fldCharType="begin"/>
            </w:r>
            <w:r w:rsidR="00174927">
              <w:rPr>
                <w:noProof/>
                <w:webHidden/>
              </w:rPr>
              <w:instrText xml:space="preserve"> PAGEREF _Toc469595477 \h </w:instrText>
            </w:r>
            <w:r w:rsidR="00174927">
              <w:rPr>
                <w:noProof/>
                <w:webHidden/>
              </w:rPr>
            </w:r>
            <w:r w:rsidR="00174927">
              <w:rPr>
                <w:noProof/>
                <w:webHidden/>
              </w:rPr>
              <w:fldChar w:fldCharType="separate"/>
            </w:r>
            <w:r>
              <w:rPr>
                <w:noProof/>
                <w:webHidden/>
              </w:rPr>
              <w:t>iii</w:t>
            </w:r>
            <w:r w:rsidR="00174927">
              <w:rPr>
                <w:noProof/>
                <w:webHidden/>
              </w:rPr>
              <w:fldChar w:fldCharType="end"/>
            </w:r>
          </w:hyperlink>
        </w:p>
        <w:p w14:paraId="4379CE75" w14:textId="72DE7BFF" w:rsidR="00174927" w:rsidRDefault="008D00EA">
          <w:pPr>
            <w:pStyle w:val="TOC1"/>
            <w:tabs>
              <w:tab w:val="right" w:leader="dot" w:pos="9350"/>
            </w:tabs>
            <w:rPr>
              <w:rFonts w:eastAsiaTheme="minorEastAsia"/>
              <w:noProof/>
              <w:lang w:val="en-AU" w:eastAsia="en-AU"/>
            </w:rPr>
          </w:pPr>
          <w:hyperlink w:anchor="_Toc469595478" w:history="1">
            <w:r w:rsidR="00174927" w:rsidRPr="0070278C">
              <w:rPr>
                <w:rStyle w:val="Hyperlink"/>
                <w:noProof/>
              </w:rPr>
              <w:t>Executive Summary</w:t>
            </w:r>
            <w:r w:rsidR="00174927">
              <w:rPr>
                <w:noProof/>
                <w:webHidden/>
              </w:rPr>
              <w:tab/>
            </w:r>
            <w:r w:rsidR="00174927">
              <w:rPr>
                <w:noProof/>
                <w:webHidden/>
              </w:rPr>
              <w:fldChar w:fldCharType="begin"/>
            </w:r>
            <w:r w:rsidR="00174927">
              <w:rPr>
                <w:noProof/>
                <w:webHidden/>
              </w:rPr>
              <w:instrText xml:space="preserve"> PAGEREF _Toc469595478 \h </w:instrText>
            </w:r>
            <w:r w:rsidR="00174927">
              <w:rPr>
                <w:noProof/>
                <w:webHidden/>
              </w:rPr>
            </w:r>
            <w:r w:rsidR="00174927">
              <w:rPr>
                <w:noProof/>
                <w:webHidden/>
              </w:rPr>
              <w:fldChar w:fldCharType="separate"/>
            </w:r>
            <w:r>
              <w:rPr>
                <w:noProof/>
                <w:webHidden/>
              </w:rPr>
              <w:t>iv</w:t>
            </w:r>
            <w:r w:rsidR="00174927">
              <w:rPr>
                <w:noProof/>
                <w:webHidden/>
              </w:rPr>
              <w:fldChar w:fldCharType="end"/>
            </w:r>
          </w:hyperlink>
        </w:p>
        <w:p w14:paraId="32F22C6E" w14:textId="4D015E29" w:rsidR="00174927" w:rsidRDefault="008D00EA">
          <w:pPr>
            <w:pStyle w:val="TOC1"/>
            <w:tabs>
              <w:tab w:val="left" w:pos="440"/>
              <w:tab w:val="right" w:leader="dot" w:pos="9350"/>
            </w:tabs>
            <w:rPr>
              <w:rFonts w:eastAsiaTheme="minorEastAsia"/>
              <w:noProof/>
              <w:lang w:val="en-AU" w:eastAsia="en-AU"/>
            </w:rPr>
          </w:pPr>
          <w:hyperlink w:anchor="_Toc469595479" w:history="1">
            <w:r w:rsidR="00174927" w:rsidRPr="0070278C">
              <w:rPr>
                <w:rStyle w:val="Hyperlink"/>
                <w:noProof/>
              </w:rPr>
              <w:t>1.</w:t>
            </w:r>
            <w:r w:rsidR="00174927">
              <w:rPr>
                <w:rFonts w:eastAsiaTheme="minorEastAsia"/>
                <w:noProof/>
                <w:lang w:val="en-AU" w:eastAsia="en-AU"/>
              </w:rPr>
              <w:tab/>
            </w:r>
            <w:r w:rsidR="00174927" w:rsidRPr="0070278C">
              <w:rPr>
                <w:rStyle w:val="Hyperlink"/>
                <w:noProof/>
              </w:rPr>
              <w:t>Introduction</w:t>
            </w:r>
            <w:r w:rsidR="00174927">
              <w:rPr>
                <w:noProof/>
                <w:webHidden/>
              </w:rPr>
              <w:tab/>
            </w:r>
            <w:r w:rsidR="00174927">
              <w:rPr>
                <w:noProof/>
                <w:webHidden/>
              </w:rPr>
              <w:fldChar w:fldCharType="begin"/>
            </w:r>
            <w:r w:rsidR="00174927">
              <w:rPr>
                <w:noProof/>
                <w:webHidden/>
              </w:rPr>
              <w:instrText xml:space="preserve"> PAGEREF _Toc469595479 \h </w:instrText>
            </w:r>
            <w:r w:rsidR="00174927">
              <w:rPr>
                <w:noProof/>
                <w:webHidden/>
              </w:rPr>
            </w:r>
            <w:r w:rsidR="00174927">
              <w:rPr>
                <w:noProof/>
                <w:webHidden/>
              </w:rPr>
              <w:fldChar w:fldCharType="separate"/>
            </w:r>
            <w:r>
              <w:rPr>
                <w:noProof/>
                <w:webHidden/>
              </w:rPr>
              <w:t>1</w:t>
            </w:r>
            <w:r w:rsidR="00174927">
              <w:rPr>
                <w:noProof/>
                <w:webHidden/>
              </w:rPr>
              <w:fldChar w:fldCharType="end"/>
            </w:r>
          </w:hyperlink>
        </w:p>
        <w:p w14:paraId="0F9F4E35" w14:textId="5D72AF83" w:rsidR="00174927" w:rsidRDefault="008D00EA">
          <w:pPr>
            <w:pStyle w:val="TOC1"/>
            <w:tabs>
              <w:tab w:val="left" w:pos="440"/>
              <w:tab w:val="right" w:leader="dot" w:pos="9350"/>
            </w:tabs>
            <w:rPr>
              <w:rFonts w:eastAsiaTheme="minorEastAsia"/>
              <w:noProof/>
              <w:lang w:val="en-AU" w:eastAsia="en-AU"/>
            </w:rPr>
          </w:pPr>
          <w:hyperlink w:anchor="_Toc469595480" w:history="1">
            <w:r w:rsidR="00174927" w:rsidRPr="0070278C">
              <w:rPr>
                <w:rStyle w:val="Hyperlink"/>
                <w:noProof/>
              </w:rPr>
              <w:t>2.</w:t>
            </w:r>
            <w:r w:rsidR="00174927">
              <w:rPr>
                <w:rFonts w:eastAsiaTheme="minorEastAsia"/>
                <w:noProof/>
                <w:lang w:val="en-AU" w:eastAsia="en-AU"/>
              </w:rPr>
              <w:tab/>
            </w:r>
            <w:r w:rsidR="00174927" w:rsidRPr="0070278C">
              <w:rPr>
                <w:rStyle w:val="Hyperlink"/>
                <w:noProof/>
              </w:rPr>
              <w:t>Scope of the Review</w:t>
            </w:r>
            <w:r w:rsidR="00174927">
              <w:rPr>
                <w:noProof/>
                <w:webHidden/>
              </w:rPr>
              <w:tab/>
            </w:r>
            <w:r w:rsidR="00174927">
              <w:rPr>
                <w:noProof/>
                <w:webHidden/>
              </w:rPr>
              <w:fldChar w:fldCharType="begin"/>
            </w:r>
            <w:r w:rsidR="00174927">
              <w:rPr>
                <w:noProof/>
                <w:webHidden/>
              </w:rPr>
              <w:instrText xml:space="preserve"> PAGEREF _Toc469595480 \h </w:instrText>
            </w:r>
            <w:r w:rsidR="00174927">
              <w:rPr>
                <w:noProof/>
                <w:webHidden/>
              </w:rPr>
            </w:r>
            <w:r w:rsidR="00174927">
              <w:rPr>
                <w:noProof/>
                <w:webHidden/>
              </w:rPr>
              <w:fldChar w:fldCharType="separate"/>
            </w:r>
            <w:r>
              <w:rPr>
                <w:noProof/>
                <w:webHidden/>
              </w:rPr>
              <w:t>1</w:t>
            </w:r>
            <w:r w:rsidR="00174927">
              <w:rPr>
                <w:noProof/>
                <w:webHidden/>
              </w:rPr>
              <w:fldChar w:fldCharType="end"/>
            </w:r>
          </w:hyperlink>
        </w:p>
        <w:p w14:paraId="6D87FD5A" w14:textId="631CC71F" w:rsidR="00174927" w:rsidRDefault="008D00EA">
          <w:pPr>
            <w:pStyle w:val="TOC2"/>
            <w:tabs>
              <w:tab w:val="left" w:pos="880"/>
              <w:tab w:val="right" w:leader="dot" w:pos="9350"/>
            </w:tabs>
            <w:rPr>
              <w:rFonts w:eastAsiaTheme="minorEastAsia"/>
              <w:noProof/>
              <w:lang w:val="en-AU" w:eastAsia="en-AU"/>
            </w:rPr>
          </w:pPr>
          <w:hyperlink w:anchor="_Toc469595481" w:history="1">
            <w:r w:rsidR="00174927" w:rsidRPr="0070278C">
              <w:rPr>
                <w:rStyle w:val="Hyperlink"/>
                <w:noProof/>
              </w:rPr>
              <w:t>2.1</w:t>
            </w:r>
            <w:r w:rsidR="00174927">
              <w:rPr>
                <w:rFonts w:eastAsiaTheme="minorEastAsia"/>
                <w:noProof/>
                <w:lang w:val="en-AU" w:eastAsia="en-AU"/>
              </w:rPr>
              <w:tab/>
            </w:r>
            <w:r w:rsidR="00174927" w:rsidRPr="0070278C">
              <w:rPr>
                <w:rStyle w:val="Hyperlink"/>
                <w:noProof/>
              </w:rPr>
              <w:t>Review team and methodology</w:t>
            </w:r>
            <w:r w:rsidR="00174927">
              <w:rPr>
                <w:noProof/>
                <w:webHidden/>
              </w:rPr>
              <w:tab/>
            </w:r>
            <w:r w:rsidR="00174927">
              <w:rPr>
                <w:noProof/>
                <w:webHidden/>
              </w:rPr>
              <w:fldChar w:fldCharType="begin"/>
            </w:r>
            <w:r w:rsidR="00174927">
              <w:rPr>
                <w:noProof/>
                <w:webHidden/>
              </w:rPr>
              <w:instrText xml:space="preserve"> PAGEREF _Toc469595481 \h </w:instrText>
            </w:r>
            <w:r w:rsidR="00174927">
              <w:rPr>
                <w:noProof/>
                <w:webHidden/>
              </w:rPr>
            </w:r>
            <w:r w:rsidR="00174927">
              <w:rPr>
                <w:noProof/>
                <w:webHidden/>
              </w:rPr>
              <w:fldChar w:fldCharType="separate"/>
            </w:r>
            <w:r>
              <w:rPr>
                <w:noProof/>
                <w:webHidden/>
              </w:rPr>
              <w:t>2</w:t>
            </w:r>
            <w:r w:rsidR="00174927">
              <w:rPr>
                <w:noProof/>
                <w:webHidden/>
              </w:rPr>
              <w:fldChar w:fldCharType="end"/>
            </w:r>
          </w:hyperlink>
        </w:p>
        <w:p w14:paraId="150F4515" w14:textId="17E4FE47" w:rsidR="00174927" w:rsidRDefault="008D00EA">
          <w:pPr>
            <w:pStyle w:val="TOC1"/>
            <w:tabs>
              <w:tab w:val="left" w:pos="440"/>
              <w:tab w:val="right" w:leader="dot" w:pos="9350"/>
            </w:tabs>
            <w:rPr>
              <w:rFonts w:eastAsiaTheme="minorEastAsia"/>
              <w:noProof/>
              <w:lang w:val="en-AU" w:eastAsia="en-AU"/>
            </w:rPr>
          </w:pPr>
          <w:hyperlink w:anchor="_Toc469595482" w:history="1">
            <w:r w:rsidR="00174927" w:rsidRPr="0070278C">
              <w:rPr>
                <w:rStyle w:val="Hyperlink"/>
                <w:noProof/>
              </w:rPr>
              <w:t>3.</w:t>
            </w:r>
            <w:r w:rsidR="00174927">
              <w:rPr>
                <w:rFonts w:eastAsiaTheme="minorEastAsia"/>
                <w:noProof/>
                <w:lang w:val="en-AU" w:eastAsia="en-AU"/>
              </w:rPr>
              <w:tab/>
            </w:r>
            <w:r w:rsidR="00174927" w:rsidRPr="0070278C">
              <w:rPr>
                <w:rStyle w:val="Hyperlink"/>
                <w:noProof/>
              </w:rPr>
              <w:t>Context</w:t>
            </w:r>
            <w:r w:rsidR="00174927">
              <w:rPr>
                <w:noProof/>
                <w:webHidden/>
              </w:rPr>
              <w:tab/>
            </w:r>
            <w:r w:rsidR="00174927">
              <w:rPr>
                <w:noProof/>
                <w:webHidden/>
              </w:rPr>
              <w:fldChar w:fldCharType="begin"/>
            </w:r>
            <w:r w:rsidR="00174927">
              <w:rPr>
                <w:noProof/>
                <w:webHidden/>
              </w:rPr>
              <w:instrText xml:space="preserve"> PAGEREF _Toc469595482 \h </w:instrText>
            </w:r>
            <w:r w:rsidR="00174927">
              <w:rPr>
                <w:noProof/>
                <w:webHidden/>
              </w:rPr>
            </w:r>
            <w:r w:rsidR="00174927">
              <w:rPr>
                <w:noProof/>
                <w:webHidden/>
              </w:rPr>
              <w:fldChar w:fldCharType="separate"/>
            </w:r>
            <w:r>
              <w:rPr>
                <w:noProof/>
                <w:webHidden/>
              </w:rPr>
              <w:t>3</w:t>
            </w:r>
            <w:r w:rsidR="00174927">
              <w:rPr>
                <w:noProof/>
                <w:webHidden/>
              </w:rPr>
              <w:fldChar w:fldCharType="end"/>
            </w:r>
          </w:hyperlink>
        </w:p>
        <w:p w14:paraId="05D9F2F3" w14:textId="3E710A5E" w:rsidR="00174927" w:rsidRDefault="008D00EA">
          <w:pPr>
            <w:pStyle w:val="TOC2"/>
            <w:tabs>
              <w:tab w:val="left" w:pos="880"/>
              <w:tab w:val="right" w:leader="dot" w:pos="9350"/>
            </w:tabs>
            <w:rPr>
              <w:rFonts w:eastAsiaTheme="minorEastAsia"/>
              <w:noProof/>
              <w:lang w:val="en-AU" w:eastAsia="en-AU"/>
            </w:rPr>
          </w:pPr>
          <w:hyperlink w:anchor="_Toc469595483" w:history="1">
            <w:r w:rsidR="00174927" w:rsidRPr="0070278C">
              <w:rPr>
                <w:rStyle w:val="Hyperlink"/>
                <w:noProof/>
              </w:rPr>
              <w:t>3.1</w:t>
            </w:r>
            <w:r w:rsidR="00174927">
              <w:rPr>
                <w:rFonts w:eastAsiaTheme="minorEastAsia"/>
                <w:noProof/>
                <w:lang w:val="en-AU" w:eastAsia="en-AU"/>
              </w:rPr>
              <w:tab/>
            </w:r>
            <w:r w:rsidR="00174927" w:rsidRPr="0070278C">
              <w:rPr>
                <w:rStyle w:val="Hyperlink"/>
                <w:noProof/>
              </w:rPr>
              <w:t>Government of Timor-Leste policy and programs</w:t>
            </w:r>
            <w:r w:rsidR="00174927">
              <w:rPr>
                <w:noProof/>
                <w:webHidden/>
              </w:rPr>
              <w:tab/>
            </w:r>
            <w:r w:rsidR="00174927">
              <w:rPr>
                <w:noProof/>
                <w:webHidden/>
              </w:rPr>
              <w:fldChar w:fldCharType="begin"/>
            </w:r>
            <w:r w:rsidR="00174927">
              <w:rPr>
                <w:noProof/>
                <w:webHidden/>
              </w:rPr>
              <w:instrText xml:space="preserve"> PAGEREF _Toc469595483 \h </w:instrText>
            </w:r>
            <w:r w:rsidR="00174927">
              <w:rPr>
                <w:noProof/>
                <w:webHidden/>
              </w:rPr>
            </w:r>
            <w:r w:rsidR="00174927">
              <w:rPr>
                <w:noProof/>
                <w:webHidden/>
              </w:rPr>
              <w:fldChar w:fldCharType="separate"/>
            </w:r>
            <w:r>
              <w:rPr>
                <w:noProof/>
                <w:webHidden/>
              </w:rPr>
              <w:t>3</w:t>
            </w:r>
            <w:r w:rsidR="00174927">
              <w:rPr>
                <w:noProof/>
                <w:webHidden/>
              </w:rPr>
              <w:fldChar w:fldCharType="end"/>
            </w:r>
          </w:hyperlink>
        </w:p>
        <w:p w14:paraId="154A1039" w14:textId="63D21181" w:rsidR="00174927" w:rsidRDefault="008D00EA">
          <w:pPr>
            <w:pStyle w:val="TOC2"/>
            <w:tabs>
              <w:tab w:val="left" w:pos="880"/>
              <w:tab w:val="right" w:leader="dot" w:pos="9350"/>
            </w:tabs>
            <w:rPr>
              <w:rFonts w:eastAsiaTheme="minorEastAsia"/>
              <w:noProof/>
              <w:lang w:val="en-AU" w:eastAsia="en-AU"/>
            </w:rPr>
          </w:pPr>
          <w:hyperlink w:anchor="_Toc469595484" w:history="1">
            <w:r w:rsidR="00174927" w:rsidRPr="0070278C">
              <w:rPr>
                <w:rStyle w:val="Hyperlink"/>
                <w:noProof/>
              </w:rPr>
              <w:t>3.2</w:t>
            </w:r>
            <w:r w:rsidR="00174927">
              <w:rPr>
                <w:rFonts w:eastAsiaTheme="minorEastAsia"/>
                <w:noProof/>
                <w:lang w:val="en-AU" w:eastAsia="en-AU"/>
              </w:rPr>
              <w:tab/>
            </w:r>
            <w:r w:rsidR="00174927" w:rsidRPr="0070278C">
              <w:rPr>
                <w:rStyle w:val="Hyperlink"/>
                <w:noProof/>
              </w:rPr>
              <w:t>Government of Australia policy and program support</w:t>
            </w:r>
            <w:r w:rsidR="00174927">
              <w:rPr>
                <w:noProof/>
                <w:webHidden/>
              </w:rPr>
              <w:tab/>
            </w:r>
            <w:r w:rsidR="00174927">
              <w:rPr>
                <w:noProof/>
                <w:webHidden/>
              </w:rPr>
              <w:fldChar w:fldCharType="begin"/>
            </w:r>
            <w:r w:rsidR="00174927">
              <w:rPr>
                <w:noProof/>
                <w:webHidden/>
              </w:rPr>
              <w:instrText xml:space="preserve"> PAGEREF _Toc469595484 \h </w:instrText>
            </w:r>
            <w:r w:rsidR="00174927">
              <w:rPr>
                <w:noProof/>
                <w:webHidden/>
              </w:rPr>
            </w:r>
            <w:r w:rsidR="00174927">
              <w:rPr>
                <w:noProof/>
                <w:webHidden/>
              </w:rPr>
              <w:fldChar w:fldCharType="separate"/>
            </w:r>
            <w:r>
              <w:rPr>
                <w:noProof/>
                <w:webHidden/>
              </w:rPr>
              <w:t>3</w:t>
            </w:r>
            <w:r w:rsidR="00174927">
              <w:rPr>
                <w:noProof/>
                <w:webHidden/>
              </w:rPr>
              <w:fldChar w:fldCharType="end"/>
            </w:r>
          </w:hyperlink>
        </w:p>
        <w:p w14:paraId="555D1A2C" w14:textId="64761F8C" w:rsidR="00174927" w:rsidRDefault="008D00EA">
          <w:pPr>
            <w:pStyle w:val="TOC2"/>
            <w:tabs>
              <w:tab w:val="left" w:pos="880"/>
              <w:tab w:val="right" w:leader="dot" w:pos="9350"/>
            </w:tabs>
            <w:rPr>
              <w:rFonts w:eastAsiaTheme="minorEastAsia"/>
              <w:noProof/>
              <w:lang w:val="en-AU" w:eastAsia="en-AU"/>
            </w:rPr>
          </w:pPr>
          <w:hyperlink w:anchor="_Toc469595485" w:history="1">
            <w:r w:rsidR="00174927" w:rsidRPr="0070278C">
              <w:rPr>
                <w:rStyle w:val="Hyperlink"/>
                <w:noProof/>
              </w:rPr>
              <w:t>3.3</w:t>
            </w:r>
            <w:r w:rsidR="00174927">
              <w:rPr>
                <w:rFonts w:eastAsiaTheme="minorEastAsia"/>
                <w:noProof/>
                <w:lang w:val="en-AU" w:eastAsia="en-AU"/>
              </w:rPr>
              <w:tab/>
            </w:r>
            <w:r w:rsidR="00174927" w:rsidRPr="0070278C">
              <w:rPr>
                <w:rStyle w:val="Hyperlink"/>
                <w:noProof/>
              </w:rPr>
              <w:t>Other donors</w:t>
            </w:r>
            <w:r w:rsidR="00174927">
              <w:rPr>
                <w:noProof/>
                <w:webHidden/>
              </w:rPr>
              <w:tab/>
            </w:r>
            <w:r w:rsidR="00174927">
              <w:rPr>
                <w:noProof/>
                <w:webHidden/>
              </w:rPr>
              <w:fldChar w:fldCharType="begin"/>
            </w:r>
            <w:r w:rsidR="00174927">
              <w:rPr>
                <w:noProof/>
                <w:webHidden/>
              </w:rPr>
              <w:instrText xml:space="preserve"> PAGEREF _Toc469595485 \h </w:instrText>
            </w:r>
            <w:r w:rsidR="00174927">
              <w:rPr>
                <w:noProof/>
                <w:webHidden/>
              </w:rPr>
            </w:r>
            <w:r w:rsidR="00174927">
              <w:rPr>
                <w:noProof/>
                <w:webHidden/>
              </w:rPr>
              <w:fldChar w:fldCharType="separate"/>
            </w:r>
            <w:r>
              <w:rPr>
                <w:noProof/>
                <w:webHidden/>
              </w:rPr>
              <w:t>4</w:t>
            </w:r>
            <w:r w:rsidR="00174927">
              <w:rPr>
                <w:noProof/>
                <w:webHidden/>
              </w:rPr>
              <w:fldChar w:fldCharType="end"/>
            </w:r>
          </w:hyperlink>
        </w:p>
        <w:p w14:paraId="6FC1DE0D" w14:textId="3819DFAF" w:rsidR="00174927" w:rsidRDefault="008D00EA">
          <w:pPr>
            <w:pStyle w:val="TOC1"/>
            <w:tabs>
              <w:tab w:val="left" w:pos="440"/>
              <w:tab w:val="right" w:leader="dot" w:pos="9350"/>
            </w:tabs>
            <w:rPr>
              <w:rFonts w:eastAsiaTheme="minorEastAsia"/>
              <w:noProof/>
              <w:lang w:val="en-AU" w:eastAsia="en-AU"/>
            </w:rPr>
          </w:pPr>
          <w:hyperlink w:anchor="_Toc469595486" w:history="1">
            <w:r w:rsidR="00174927" w:rsidRPr="0070278C">
              <w:rPr>
                <w:rStyle w:val="Hyperlink"/>
                <w:noProof/>
              </w:rPr>
              <w:t>4.</w:t>
            </w:r>
            <w:r w:rsidR="00174927">
              <w:rPr>
                <w:rFonts w:eastAsiaTheme="minorEastAsia"/>
                <w:noProof/>
                <w:lang w:val="en-AU" w:eastAsia="en-AU"/>
              </w:rPr>
              <w:tab/>
            </w:r>
            <w:r w:rsidR="00174927" w:rsidRPr="0070278C">
              <w:rPr>
                <w:rStyle w:val="Hyperlink"/>
                <w:noProof/>
              </w:rPr>
              <w:t>Findings against Evaluation Questions</w:t>
            </w:r>
            <w:r w:rsidR="00174927">
              <w:rPr>
                <w:noProof/>
                <w:webHidden/>
              </w:rPr>
              <w:tab/>
            </w:r>
            <w:r w:rsidR="00174927">
              <w:rPr>
                <w:noProof/>
                <w:webHidden/>
              </w:rPr>
              <w:fldChar w:fldCharType="begin"/>
            </w:r>
            <w:r w:rsidR="00174927">
              <w:rPr>
                <w:noProof/>
                <w:webHidden/>
              </w:rPr>
              <w:instrText xml:space="preserve"> PAGEREF _Toc469595486 \h </w:instrText>
            </w:r>
            <w:r w:rsidR="00174927">
              <w:rPr>
                <w:noProof/>
                <w:webHidden/>
              </w:rPr>
            </w:r>
            <w:r w:rsidR="00174927">
              <w:rPr>
                <w:noProof/>
                <w:webHidden/>
              </w:rPr>
              <w:fldChar w:fldCharType="separate"/>
            </w:r>
            <w:r>
              <w:rPr>
                <w:noProof/>
                <w:webHidden/>
              </w:rPr>
              <w:t>5</w:t>
            </w:r>
            <w:r w:rsidR="00174927">
              <w:rPr>
                <w:noProof/>
                <w:webHidden/>
              </w:rPr>
              <w:fldChar w:fldCharType="end"/>
            </w:r>
          </w:hyperlink>
        </w:p>
        <w:p w14:paraId="7B709147" w14:textId="4B029E77" w:rsidR="00174927" w:rsidRDefault="008D00EA">
          <w:pPr>
            <w:pStyle w:val="TOC2"/>
            <w:tabs>
              <w:tab w:val="right" w:leader="dot" w:pos="9350"/>
            </w:tabs>
            <w:rPr>
              <w:rFonts w:eastAsiaTheme="minorEastAsia"/>
              <w:noProof/>
              <w:lang w:val="en-AU" w:eastAsia="en-AU"/>
            </w:rPr>
          </w:pPr>
          <w:hyperlink w:anchor="_Toc469595487" w:history="1">
            <w:r w:rsidR="00174927" w:rsidRPr="0070278C">
              <w:rPr>
                <w:rStyle w:val="Hyperlink"/>
                <w:noProof/>
              </w:rPr>
              <w:t>4.1 Achievements to date</w:t>
            </w:r>
            <w:r w:rsidR="00174927">
              <w:rPr>
                <w:noProof/>
                <w:webHidden/>
              </w:rPr>
              <w:tab/>
            </w:r>
            <w:r w:rsidR="00174927">
              <w:rPr>
                <w:noProof/>
                <w:webHidden/>
              </w:rPr>
              <w:fldChar w:fldCharType="begin"/>
            </w:r>
            <w:r w:rsidR="00174927">
              <w:rPr>
                <w:noProof/>
                <w:webHidden/>
              </w:rPr>
              <w:instrText xml:space="preserve"> PAGEREF _Toc469595487 \h </w:instrText>
            </w:r>
            <w:r w:rsidR="00174927">
              <w:rPr>
                <w:noProof/>
                <w:webHidden/>
              </w:rPr>
            </w:r>
            <w:r w:rsidR="00174927">
              <w:rPr>
                <w:noProof/>
                <w:webHidden/>
              </w:rPr>
              <w:fldChar w:fldCharType="separate"/>
            </w:r>
            <w:r>
              <w:rPr>
                <w:noProof/>
                <w:webHidden/>
              </w:rPr>
              <w:t>5</w:t>
            </w:r>
            <w:r w:rsidR="00174927">
              <w:rPr>
                <w:noProof/>
                <w:webHidden/>
              </w:rPr>
              <w:fldChar w:fldCharType="end"/>
            </w:r>
          </w:hyperlink>
        </w:p>
        <w:p w14:paraId="28825B0A" w14:textId="39FFB869" w:rsidR="00174927" w:rsidRDefault="008D00EA">
          <w:pPr>
            <w:pStyle w:val="TOC3"/>
            <w:tabs>
              <w:tab w:val="left" w:pos="1320"/>
              <w:tab w:val="right" w:leader="dot" w:pos="9350"/>
            </w:tabs>
            <w:rPr>
              <w:rFonts w:eastAsiaTheme="minorEastAsia"/>
              <w:noProof/>
              <w:lang w:val="en-AU" w:eastAsia="en-AU"/>
            </w:rPr>
          </w:pPr>
          <w:hyperlink w:anchor="_Toc469595488" w:history="1">
            <w:r w:rsidR="00174927" w:rsidRPr="0070278C">
              <w:rPr>
                <w:rStyle w:val="Hyperlink"/>
                <w:noProof/>
              </w:rPr>
              <w:t>4.1.1</w:t>
            </w:r>
            <w:r w:rsidR="00174927">
              <w:rPr>
                <w:rFonts w:eastAsiaTheme="minorEastAsia"/>
                <w:noProof/>
                <w:lang w:val="en-AU" w:eastAsia="en-AU"/>
              </w:rPr>
              <w:tab/>
            </w:r>
            <w:r w:rsidR="00174927" w:rsidRPr="0070278C">
              <w:rPr>
                <w:rStyle w:val="Hyperlink"/>
                <w:noProof/>
              </w:rPr>
              <w:t>Strengthened personnel capacity</w:t>
            </w:r>
            <w:r w:rsidR="00174927">
              <w:rPr>
                <w:noProof/>
                <w:webHidden/>
              </w:rPr>
              <w:tab/>
            </w:r>
            <w:r w:rsidR="00174927">
              <w:rPr>
                <w:noProof/>
                <w:webHidden/>
              </w:rPr>
              <w:fldChar w:fldCharType="begin"/>
            </w:r>
            <w:r w:rsidR="00174927">
              <w:rPr>
                <w:noProof/>
                <w:webHidden/>
              </w:rPr>
              <w:instrText xml:space="preserve"> PAGEREF _Toc469595488 \h </w:instrText>
            </w:r>
            <w:r w:rsidR="00174927">
              <w:rPr>
                <w:noProof/>
                <w:webHidden/>
              </w:rPr>
            </w:r>
            <w:r w:rsidR="00174927">
              <w:rPr>
                <w:noProof/>
                <w:webHidden/>
              </w:rPr>
              <w:fldChar w:fldCharType="separate"/>
            </w:r>
            <w:r>
              <w:rPr>
                <w:noProof/>
                <w:webHidden/>
              </w:rPr>
              <w:t>6</w:t>
            </w:r>
            <w:r w:rsidR="00174927">
              <w:rPr>
                <w:noProof/>
                <w:webHidden/>
              </w:rPr>
              <w:fldChar w:fldCharType="end"/>
            </w:r>
          </w:hyperlink>
        </w:p>
        <w:p w14:paraId="2BEB470E" w14:textId="4B9AB906" w:rsidR="00174927" w:rsidRDefault="008D00EA">
          <w:pPr>
            <w:pStyle w:val="TOC3"/>
            <w:tabs>
              <w:tab w:val="left" w:pos="1320"/>
              <w:tab w:val="right" w:leader="dot" w:pos="9350"/>
            </w:tabs>
            <w:rPr>
              <w:rFonts w:eastAsiaTheme="minorEastAsia"/>
              <w:noProof/>
              <w:lang w:val="en-AU" w:eastAsia="en-AU"/>
            </w:rPr>
          </w:pPr>
          <w:hyperlink w:anchor="_Toc469595489" w:history="1">
            <w:r w:rsidR="00174927" w:rsidRPr="0070278C">
              <w:rPr>
                <w:rStyle w:val="Hyperlink"/>
                <w:noProof/>
              </w:rPr>
              <w:t>4.1.2</w:t>
            </w:r>
            <w:r w:rsidR="00174927">
              <w:rPr>
                <w:rFonts w:eastAsiaTheme="minorEastAsia"/>
                <w:noProof/>
                <w:lang w:val="en-AU" w:eastAsia="en-AU"/>
              </w:rPr>
              <w:tab/>
            </w:r>
            <w:r w:rsidR="00174927" w:rsidRPr="0070278C">
              <w:rPr>
                <w:rStyle w:val="Hyperlink"/>
                <w:noProof/>
              </w:rPr>
              <w:t>Contributions to Government’s establishment of robust systems</w:t>
            </w:r>
            <w:r w:rsidR="00174927">
              <w:rPr>
                <w:noProof/>
                <w:webHidden/>
              </w:rPr>
              <w:tab/>
            </w:r>
            <w:r w:rsidR="00174927">
              <w:rPr>
                <w:noProof/>
                <w:webHidden/>
              </w:rPr>
              <w:fldChar w:fldCharType="begin"/>
            </w:r>
            <w:r w:rsidR="00174927">
              <w:rPr>
                <w:noProof/>
                <w:webHidden/>
              </w:rPr>
              <w:instrText xml:space="preserve"> PAGEREF _Toc469595489 \h </w:instrText>
            </w:r>
            <w:r w:rsidR="00174927">
              <w:rPr>
                <w:noProof/>
                <w:webHidden/>
              </w:rPr>
            </w:r>
            <w:r w:rsidR="00174927">
              <w:rPr>
                <w:noProof/>
                <w:webHidden/>
              </w:rPr>
              <w:fldChar w:fldCharType="separate"/>
            </w:r>
            <w:r>
              <w:rPr>
                <w:noProof/>
                <w:webHidden/>
              </w:rPr>
              <w:t>8</w:t>
            </w:r>
            <w:r w:rsidR="00174927">
              <w:rPr>
                <w:noProof/>
                <w:webHidden/>
              </w:rPr>
              <w:fldChar w:fldCharType="end"/>
            </w:r>
          </w:hyperlink>
        </w:p>
        <w:p w14:paraId="7C11B54E" w14:textId="1ABE8E69" w:rsidR="00174927" w:rsidRDefault="008D00EA">
          <w:pPr>
            <w:pStyle w:val="TOC3"/>
            <w:tabs>
              <w:tab w:val="left" w:pos="1320"/>
              <w:tab w:val="right" w:leader="dot" w:pos="9350"/>
            </w:tabs>
            <w:rPr>
              <w:rFonts w:eastAsiaTheme="minorEastAsia"/>
              <w:noProof/>
              <w:lang w:val="en-AU" w:eastAsia="en-AU"/>
            </w:rPr>
          </w:pPr>
          <w:hyperlink w:anchor="_Toc469595490" w:history="1">
            <w:r w:rsidR="00174927" w:rsidRPr="0070278C">
              <w:rPr>
                <w:rStyle w:val="Hyperlink"/>
                <w:noProof/>
              </w:rPr>
              <w:t>4.1.3</w:t>
            </w:r>
            <w:r w:rsidR="00174927">
              <w:rPr>
                <w:rFonts w:eastAsiaTheme="minorEastAsia"/>
                <w:noProof/>
                <w:lang w:val="en-AU" w:eastAsia="en-AU"/>
              </w:rPr>
              <w:tab/>
            </w:r>
            <w:r w:rsidR="00174927" w:rsidRPr="0070278C">
              <w:rPr>
                <w:rStyle w:val="Hyperlink"/>
                <w:noProof/>
              </w:rPr>
              <w:t>Monitoring and Evaluation support</w:t>
            </w:r>
            <w:r w:rsidR="00174927">
              <w:rPr>
                <w:noProof/>
                <w:webHidden/>
              </w:rPr>
              <w:tab/>
            </w:r>
            <w:r w:rsidR="00174927">
              <w:rPr>
                <w:noProof/>
                <w:webHidden/>
              </w:rPr>
              <w:fldChar w:fldCharType="begin"/>
            </w:r>
            <w:r w:rsidR="00174927">
              <w:rPr>
                <w:noProof/>
                <w:webHidden/>
              </w:rPr>
              <w:instrText xml:space="preserve"> PAGEREF _Toc469595490 \h </w:instrText>
            </w:r>
            <w:r w:rsidR="00174927">
              <w:rPr>
                <w:noProof/>
                <w:webHidden/>
              </w:rPr>
            </w:r>
            <w:r w:rsidR="00174927">
              <w:rPr>
                <w:noProof/>
                <w:webHidden/>
              </w:rPr>
              <w:fldChar w:fldCharType="separate"/>
            </w:r>
            <w:r>
              <w:rPr>
                <w:noProof/>
                <w:webHidden/>
              </w:rPr>
              <w:t>9</w:t>
            </w:r>
            <w:r w:rsidR="00174927">
              <w:rPr>
                <w:noProof/>
                <w:webHidden/>
              </w:rPr>
              <w:fldChar w:fldCharType="end"/>
            </w:r>
          </w:hyperlink>
        </w:p>
        <w:p w14:paraId="4E656DA4" w14:textId="4D805545" w:rsidR="00174927" w:rsidRDefault="008D00EA">
          <w:pPr>
            <w:pStyle w:val="TOC3"/>
            <w:tabs>
              <w:tab w:val="left" w:pos="1320"/>
              <w:tab w:val="right" w:leader="dot" w:pos="9350"/>
            </w:tabs>
            <w:rPr>
              <w:rFonts w:eastAsiaTheme="minorEastAsia"/>
              <w:noProof/>
              <w:lang w:val="en-AU" w:eastAsia="en-AU"/>
            </w:rPr>
          </w:pPr>
          <w:hyperlink w:anchor="_Toc469595491" w:history="1">
            <w:r w:rsidR="00174927" w:rsidRPr="0070278C">
              <w:rPr>
                <w:rStyle w:val="Hyperlink"/>
                <w:noProof/>
              </w:rPr>
              <w:t>4.1.4</w:t>
            </w:r>
            <w:r w:rsidR="00174927">
              <w:rPr>
                <w:rFonts w:eastAsiaTheme="minorEastAsia"/>
                <w:noProof/>
                <w:lang w:val="en-AU" w:eastAsia="en-AU"/>
              </w:rPr>
              <w:tab/>
            </w:r>
            <w:r w:rsidR="00174927" w:rsidRPr="0070278C">
              <w:rPr>
                <w:rStyle w:val="Hyperlink"/>
                <w:noProof/>
              </w:rPr>
              <w:t>Gender and social inclusion</w:t>
            </w:r>
            <w:r w:rsidR="00174927">
              <w:rPr>
                <w:noProof/>
                <w:webHidden/>
              </w:rPr>
              <w:tab/>
            </w:r>
            <w:r w:rsidR="00174927">
              <w:rPr>
                <w:noProof/>
                <w:webHidden/>
              </w:rPr>
              <w:fldChar w:fldCharType="begin"/>
            </w:r>
            <w:r w:rsidR="00174927">
              <w:rPr>
                <w:noProof/>
                <w:webHidden/>
              </w:rPr>
              <w:instrText xml:space="preserve"> PAGEREF _Toc469595491 \h </w:instrText>
            </w:r>
            <w:r w:rsidR="00174927">
              <w:rPr>
                <w:noProof/>
                <w:webHidden/>
              </w:rPr>
            </w:r>
            <w:r w:rsidR="00174927">
              <w:rPr>
                <w:noProof/>
                <w:webHidden/>
              </w:rPr>
              <w:fldChar w:fldCharType="separate"/>
            </w:r>
            <w:r>
              <w:rPr>
                <w:noProof/>
                <w:webHidden/>
              </w:rPr>
              <w:t>10</w:t>
            </w:r>
            <w:r w:rsidR="00174927">
              <w:rPr>
                <w:noProof/>
                <w:webHidden/>
              </w:rPr>
              <w:fldChar w:fldCharType="end"/>
            </w:r>
          </w:hyperlink>
        </w:p>
        <w:p w14:paraId="242C139B" w14:textId="675F6187" w:rsidR="00174927" w:rsidRDefault="008D00EA">
          <w:pPr>
            <w:pStyle w:val="TOC3"/>
            <w:tabs>
              <w:tab w:val="left" w:pos="1320"/>
              <w:tab w:val="right" w:leader="dot" w:pos="9350"/>
            </w:tabs>
            <w:rPr>
              <w:rFonts w:eastAsiaTheme="minorEastAsia"/>
              <w:noProof/>
              <w:lang w:val="en-AU" w:eastAsia="en-AU"/>
            </w:rPr>
          </w:pPr>
          <w:hyperlink w:anchor="_Toc469595492" w:history="1">
            <w:r w:rsidR="00174927" w:rsidRPr="0070278C">
              <w:rPr>
                <w:rStyle w:val="Hyperlink"/>
                <w:noProof/>
              </w:rPr>
              <w:t>4.1.5</w:t>
            </w:r>
            <w:r w:rsidR="00174927">
              <w:rPr>
                <w:rFonts w:eastAsiaTheme="minorEastAsia"/>
                <w:noProof/>
                <w:lang w:val="en-AU" w:eastAsia="en-AU"/>
              </w:rPr>
              <w:tab/>
            </w:r>
            <w:r w:rsidR="00174927" w:rsidRPr="0070278C">
              <w:rPr>
                <w:rStyle w:val="Hyperlink"/>
                <w:noProof/>
              </w:rPr>
              <w:t>Success factors and barriers</w:t>
            </w:r>
            <w:r w:rsidR="00174927">
              <w:rPr>
                <w:noProof/>
                <w:webHidden/>
              </w:rPr>
              <w:tab/>
            </w:r>
            <w:r w:rsidR="00174927">
              <w:rPr>
                <w:noProof/>
                <w:webHidden/>
              </w:rPr>
              <w:fldChar w:fldCharType="begin"/>
            </w:r>
            <w:r w:rsidR="00174927">
              <w:rPr>
                <w:noProof/>
                <w:webHidden/>
              </w:rPr>
              <w:instrText xml:space="preserve"> PAGEREF _Toc469595492 \h </w:instrText>
            </w:r>
            <w:r w:rsidR="00174927">
              <w:rPr>
                <w:noProof/>
                <w:webHidden/>
              </w:rPr>
            </w:r>
            <w:r w:rsidR="00174927">
              <w:rPr>
                <w:noProof/>
                <w:webHidden/>
              </w:rPr>
              <w:fldChar w:fldCharType="separate"/>
            </w:r>
            <w:r>
              <w:rPr>
                <w:noProof/>
                <w:webHidden/>
              </w:rPr>
              <w:t>11</w:t>
            </w:r>
            <w:r w:rsidR="00174927">
              <w:rPr>
                <w:noProof/>
                <w:webHidden/>
              </w:rPr>
              <w:fldChar w:fldCharType="end"/>
            </w:r>
          </w:hyperlink>
        </w:p>
        <w:p w14:paraId="49F8F1C8" w14:textId="574E475C" w:rsidR="00174927" w:rsidRDefault="006C58E8">
          <w:pPr>
            <w:pStyle w:val="TOC3"/>
            <w:tabs>
              <w:tab w:val="left" w:pos="1320"/>
              <w:tab w:val="right" w:leader="dot" w:pos="9350"/>
            </w:tabs>
            <w:rPr>
              <w:rFonts w:eastAsiaTheme="minorEastAsia"/>
              <w:noProof/>
              <w:lang w:val="en-AU" w:eastAsia="en-AU"/>
            </w:rPr>
          </w:pPr>
          <w:hyperlink w:anchor="_Toc469595493" w:history="1">
            <w:r w:rsidR="00174927" w:rsidRPr="0070278C">
              <w:rPr>
                <w:rStyle w:val="Hyperlink"/>
                <w:noProof/>
              </w:rPr>
              <w:t>4.1.6</w:t>
            </w:r>
            <w:r w:rsidR="00174927">
              <w:rPr>
                <w:rFonts w:eastAsiaTheme="minorEastAsia"/>
                <w:noProof/>
                <w:lang w:val="en-AU" w:eastAsia="en-AU"/>
              </w:rPr>
              <w:tab/>
            </w:r>
            <w:r w:rsidR="00174927" w:rsidRPr="0070278C">
              <w:rPr>
                <w:rStyle w:val="Hyperlink"/>
                <w:noProof/>
              </w:rPr>
              <w:t>Unexpected outcomes</w:t>
            </w:r>
            <w:r w:rsidR="00174927">
              <w:rPr>
                <w:noProof/>
                <w:webHidden/>
              </w:rPr>
              <w:tab/>
            </w:r>
            <w:r w:rsidR="00174927">
              <w:rPr>
                <w:noProof/>
                <w:webHidden/>
              </w:rPr>
              <w:fldChar w:fldCharType="begin"/>
            </w:r>
            <w:r w:rsidR="00174927">
              <w:rPr>
                <w:noProof/>
                <w:webHidden/>
              </w:rPr>
              <w:instrText xml:space="preserve"> PAGEREF _Toc469595493 \h </w:instrText>
            </w:r>
            <w:r w:rsidR="00174927">
              <w:rPr>
                <w:noProof/>
                <w:webHidden/>
              </w:rPr>
            </w:r>
            <w:r w:rsidR="00174927">
              <w:rPr>
                <w:noProof/>
                <w:webHidden/>
              </w:rPr>
              <w:fldChar w:fldCharType="separate"/>
            </w:r>
            <w:r w:rsidR="008D00EA">
              <w:rPr>
                <w:noProof/>
                <w:webHidden/>
              </w:rPr>
              <w:t>12</w:t>
            </w:r>
            <w:r w:rsidR="00174927">
              <w:rPr>
                <w:noProof/>
                <w:webHidden/>
              </w:rPr>
              <w:fldChar w:fldCharType="end"/>
            </w:r>
          </w:hyperlink>
        </w:p>
        <w:p w14:paraId="6E6062A4" w14:textId="3B6BC8C2" w:rsidR="00174927" w:rsidRDefault="008D00EA">
          <w:pPr>
            <w:pStyle w:val="TOC2"/>
            <w:tabs>
              <w:tab w:val="left" w:pos="880"/>
              <w:tab w:val="right" w:leader="dot" w:pos="9350"/>
            </w:tabs>
            <w:rPr>
              <w:rFonts w:eastAsiaTheme="minorEastAsia"/>
              <w:noProof/>
              <w:lang w:val="en-AU" w:eastAsia="en-AU"/>
            </w:rPr>
          </w:pPr>
          <w:hyperlink w:anchor="_Toc469595494" w:history="1">
            <w:r w:rsidR="00174927" w:rsidRPr="0070278C">
              <w:rPr>
                <w:rStyle w:val="Hyperlink"/>
                <w:noProof/>
              </w:rPr>
              <w:t>4.2</w:t>
            </w:r>
            <w:r w:rsidR="00174927">
              <w:rPr>
                <w:rFonts w:eastAsiaTheme="minorEastAsia"/>
                <w:noProof/>
                <w:lang w:val="en-AU" w:eastAsia="en-AU"/>
              </w:rPr>
              <w:tab/>
            </w:r>
            <w:r w:rsidR="00174927" w:rsidRPr="0070278C">
              <w:rPr>
                <w:rStyle w:val="Hyperlink"/>
                <w:noProof/>
              </w:rPr>
              <w:t>External priorities</w:t>
            </w:r>
            <w:r w:rsidR="00174927">
              <w:rPr>
                <w:noProof/>
                <w:webHidden/>
              </w:rPr>
              <w:tab/>
            </w:r>
            <w:r w:rsidR="00174927">
              <w:rPr>
                <w:noProof/>
                <w:webHidden/>
              </w:rPr>
              <w:fldChar w:fldCharType="begin"/>
            </w:r>
            <w:r w:rsidR="00174927">
              <w:rPr>
                <w:noProof/>
                <w:webHidden/>
              </w:rPr>
              <w:instrText xml:space="preserve"> PAGEREF _Toc469595494 \h </w:instrText>
            </w:r>
            <w:r w:rsidR="00174927">
              <w:rPr>
                <w:noProof/>
                <w:webHidden/>
              </w:rPr>
            </w:r>
            <w:r w:rsidR="00174927">
              <w:rPr>
                <w:noProof/>
                <w:webHidden/>
              </w:rPr>
              <w:fldChar w:fldCharType="separate"/>
            </w:r>
            <w:r>
              <w:rPr>
                <w:noProof/>
                <w:webHidden/>
              </w:rPr>
              <w:t>13</w:t>
            </w:r>
            <w:r w:rsidR="00174927">
              <w:rPr>
                <w:noProof/>
                <w:webHidden/>
              </w:rPr>
              <w:fldChar w:fldCharType="end"/>
            </w:r>
          </w:hyperlink>
        </w:p>
        <w:p w14:paraId="02B51762" w14:textId="230B8B77" w:rsidR="00174927" w:rsidRDefault="008D00EA">
          <w:pPr>
            <w:pStyle w:val="TOC2"/>
            <w:tabs>
              <w:tab w:val="left" w:pos="880"/>
              <w:tab w:val="right" w:leader="dot" w:pos="9350"/>
            </w:tabs>
            <w:rPr>
              <w:rFonts w:eastAsiaTheme="minorEastAsia"/>
              <w:noProof/>
              <w:lang w:val="en-AU" w:eastAsia="en-AU"/>
            </w:rPr>
          </w:pPr>
          <w:hyperlink w:anchor="_Toc469595495" w:history="1">
            <w:r w:rsidR="00174927" w:rsidRPr="0070278C">
              <w:rPr>
                <w:rStyle w:val="Hyperlink"/>
                <w:noProof/>
              </w:rPr>
              <w:t>4.3</w:t>
            </w:r>
            <w:r w:rsidR="00174927">
              <w:rPr>
                <w:rFonts w:eastAsiaTheme="minorEastAsia"/>
                <w:noProof/>
                <w:lang w:val="en-AU" w:eastAsia="en-AU"/>
              </w:rPr>
              <w:tab/>
            </w:r>
            <w:r w:rsidR="00174927" w:rsidRPr="0070278C">
              <w:rPr>
                <w:rStyle w:val="Hyperlink"/>
                <w:noProof/>
              </w:rPr>
              <w:t>PNDS-SP Program Scope and Structure</w:t>
            </w:r>
            <w:r w:rsidR="00174927">
              <w:rPr>
                <w:noProof/>
                <w:webHidden/>
              </w:rPr>
              <w:tab/>
            </w:r>
            <w:r w:rsidR="00174927">
              <w:rPr>
                <w:noProof/>
                <w:webHidden/>
              </w:rPr>
              <w:fldChar w:fldCharType="begin"/>
            </w:r>
            <w:r w:rsidR="00174927">
              <w:rPr>
                <w:noProof/>
                <w:webHidden/>
              </w:rPr>
              <w:instrText xml:space="preserve"> PAGEREF _Toc469595495 \h </w:instrText>
            </w:r>
            <w:r w:rsidR="00174927">
              <w:rPr>
                <w:noProof/>
                <w:webHidden/>
              </w:rPr>
            </w:r>
            <w:r w:rsidR="00174927">
              <w:rPr>
                <w:noProof/>
                <w:webHidden/>
              </w:rPr>
              <w:fldChar w:fldCharType="separate"/>
            </w:r>
            <w:r>
              <w:rPr>
                <w:noProof/>
                <w:webHidden/>
              </w:rPr>
              <w:t>16</w:t>
            </w:r>
            <w:r w:rsidR="00174927">
              <w:rPr>
                <w:noProof/>
                <w:webHidden/>
              </w:rPr>
              <w:fldChar w:fldCharType="end"/>
            </w:r>
          </w:hyperlink>
        </w:p>
        <w:p w14:paraId="784EA9FE" w14:textId="3D82EC64" w:rsidR="00174927" w:rsidRDefault="008D00EA">
          <w:pPr>
            <w:pStyle w:val="TOC2"/>
            <w:tabs>
              <w:tab w:val="left" w:pos="880"/>
              <w:tab w:val="right" w:leader="dot" w:pos="9350"/>
            </w:tabs>
            <w:rPr>
              <w:rFonts w:eastAsiaTheme="minorEastAsia"/>
              <w:noProof/>
              <w:lang w:val="en-AU" w:eastAsia="en-AU"/>
            </w:rPr>
          </w:pPr>
          <w:hyperlink w:anchor="_Toc469595496" w:history="1">
            <w:r w:rsidR="00174927" w:rsidRPr="0070278C">
              <w:rPr>
                <w:rStyle w:val="Hyperlink"/>
                <w:noProof/>
              </w:rPr>
              <w:t>4.4</w:t>
            </w:r>
            <w:r w:rsidR="00174927">
              <w:rPr>
                <w:rFonts w:eastAsiaTheme="minorEastAsia"/>
                <w:noProof/>
                <w:lang w:val="en-AU" w:eastAsia="en-AU"/>
              </w:rPr>
              <w:tab/>
            </w:r>
            <w:r w:rsidR="00174927" w:rsidRPr="0070278C">
              <w:rPr>
                <w:rStyle w:val="Hyperlink"/>
                <w:noProof/>
              </w:rPr>
              <w:t>The Asia Foundation and links to PNDS-SP</w:t>
            </w:r>
            <w:r w:rsidR="00174927">
              <w:rPr>
                <w:noProof/>
                <w:webHidden/>
              </w:rPr>
              <w:tab/>
            </w:r>
            <w:r w:rsidR="00174927">
              <w:rPr>
                <w:noProof/>
                <w:webHidden/>
              </w:rPr>
              <w:fldChar w:fldCharType="begin"/>
            </w:r>
            <w:r w:rsidR="00174927">
              <w:rPr>
                <w:noProof/>
                <w:webHidden/>
              </w:rPr>
              <w:instrText xml:space="preserve"> PAGEREF _Toc469595496 \h </w:instrText>
            </w:r>
            <w:r w:rsidR="00174927">
              <w:rPr>
                <w:noProof/>
                <w:webHidden/>
              </w:rPr>
            </w:r>
            <w:r w:rsidR="00174927">
              <w:rPr>
                <w:noProof/>
                <w:webHidden/>
              </w:rPr>
              <w:fldChar w:fldCharType="separate"/>
            </w:r>
            <w:r>
              <w:rPr>
                <w:noProof/>
                <w:webHidden/>
              </w:rPr>
              <w:t>18</w:t>
            </w:r>
            <w:r w:rsidR="00174927">
              <w:rPr>
                <w:noProof/>
                <w:webHidden/>
              </w:rPr>
              <w:fldChar w:fldCharType="end"/>
            </w:r>
          </w:hyperlink>
        </w:p>
        <w:p w14:paraId="7CDC7999" w14:textId="1C12A348" w:rsidR="00174927" w:rsidRDefault="006C58E8">
          <w:pPr>
            <w:pStyle w:val="TOC2"/>
            <w:tabs>
              <w:tab w:val="left" w:pos="880"/>
              <w:tab w:val="right" w:leader="dot" w:pos="9350"/>
            </w:tabs>
            <w:rPr>
              <w:rFonts w:eastAsiaTheme="minorEastAsia"/>
              <w:noProof/>
              <w:lang w:val="en-AU" w:eastAsia="en-AU"/>
            </w:rPr>
          </w:pPr>
          <w:hyperlink w:anchor="_Toc469595497" w:history="1">
            <w:r w:rsidR="00174927" w:rsidRPr="0070278C">
              <w:rPr>
                <w:rStyle w:val="Hyperlink"/>
                <w:noProof/>
              </w:rPr>
              <w:t>4.5</w:t>
            </w:r>
            <w:r w:rsidR="00174927">
              <w:rPr>
                <w:rFonts w:eastAsiaTheme="minorEastAsia"/>
                <w:noProof/>
                <w:lang w:val="en-AU" w:eastAsia="en-AU"/>
              </w:rPr>
              <w:tab/>
            </w:r>
            <w:r w:rsidR="00174927" w:rsidRPr="0070278C">
              <w:rPr>
                <w:rStyle w:val="Hyperlink"/>
                <w:noProof/>
              </w:rPr>
              <w:t>Changing risk profile</w:t>
            </w:r>
            <w:r w:rsidR="00174927">
              <w:rPr>
                <w:noProof/>
                <w:webHidden/>
              </w:rPr>
              <w:tab/>
            </w:r>
            <w:r w:rsidR="00174927">
              <w:rPr>
                <w:noProof/>
                <w:webHidden/>
              </w:rPr>
              <w:fldChar w:fldCharType="begin"/>
            </w:r>
            <w:r w:rsidR="00174927">
              <w:rPr>
                <w:noProof/>
                <w:webHidden/>
              </w:rPr>
              <w:instrText xml:space="preserve"> PAGEREF _Toc469595497 \h </w:instrText>
            </w:r>
            <w:r w:rsidR="00174927">
              <w:rPr>
                <w:noProof/>
                <w:webHidden/>
              </w:rPr>
            </w:r>
            <w:r w:rsidR="00174927">
              <w:rPr>
                <w:noProof/>
                <w:webHidden/>
              </w:rPr>
              <w:fldChar w:fldCharType="separate"/>
            </w:r>
            <w:r w:rsidR="008D00EA">
              <w:rPr>
                <w:noProof/>
                <w:webHidden/>
              </w:rPr>
              <w:t>20</w:t>
            </w:r>
            <w:r w:rsidR="00174927">
              <w:rPr>
                <w:noProof/>
                <w:webHidden/>
              </w:rPr>
              <w:fldChar w:fldCharType="end"/>
            </w:r>
          </w:hyperlink>
        </w:p>
        <w:p w14:paraId="3131CAF5" w14:textId="5AA46BF8" w:rsidR="00174927" w:rsidRDefault="008D00EA">
          <w:pPr>
            <w:pStyle w:val="TOC3"/>
            <w:tabs>
              <w:tab w:val="right" w:leader="dot" w:pos="9350"/>
            </w:tabs>
            <w:rPr>
              <w:rFonts w:eastAsiaTheme="minorEastAsia"/>
              <w:noProof/>
              <w:lang w:val="en-AU" w:eastAsia="en-AU"/>
            </w:rPr>
          </w:pPr>
          <w:hyperlink w:anchor="_Toc469595498" w:history="1">
            <w:r w:rsidR="00174927" w:rsidRPr="0070278C">
              <w:rPr>
                <w:rStyle w:val="Hyperlink"/>
                <w:noProof/>
              </w:rPr>
              <w:t>Risks in Timor-Leste context</w:t>
            </w:r>
            <w:r w:rsidR="00174927">
              <w:rPr>
                <w:noProof/>
                <w:webHidden/>
              </w:rPr>
              <w:tab/>
            </w:r>
            <w:r w:rsidR="00174927">
              <w:rPr>
                <w:noProof/>
                <w:webHidden/>
              </w:rPr>
              <w:fldChar w:fldCharType="begin"/>
            </w:r>
            <w:r w:rsidR="00174927">
              <w:rPr>
                <w:noProof/>
                <w:webHidden/>
              </w:rPr>
              <w:instrText xml:space="preserve"> PAGEREF _Toc469595498 \h </w:instrText>
            </w:r>
            <w:r w:rsidR="00174927">
              <w:rPr>
                <w:noProof/>
                <w:webHidden/>
              </w:rPr>
            </w:r>
            <w:r w:rsidR="00174927">
              <w:rPr>
                <w:noProof/>
                <w:webHidden/>
              </w:rPr>
              <w:fldChar w:fldCharType="separate"/>
            </w:r>
            <w:r>
              <w:rPr>
                <w:noProof/>
                <w:webHidden/>
              </w:rPr>
              <w:t>21</w:t>
            </w:r>
            <w:r w:rsidR="00174927">
              <w:rPr>
                <w:noProof/>
                <w:webHidden/>
              </w:rPr>
              <w:fldChar w:fldCharType="end"/>
            </w:r>
          </w:hyperlink>
        </w:p>
        <w:p w14:paraId="5E43F3E4" w14:textId="4D436CB8" w:rsidR="00174927" w:rsidRDefault="008D00EA">
          <w:pPr>
            <w:pStyle w:val="TOC3"/>
            <w:tabs>
              <w:tab w:val="right" w:leader="dot" w:pos="9350"/>
            </w:tabs>
            <w:rPr>
              <w:rFonts w:eastAsiaTheme="minorEastAsia"/>
              <w:noProof/>
              <w:lang w:val="en-AU" w:eastAsia="en-AU"/>
            </w:rPr>
          </w:pPr>
          <w:hyperlink w:anchor="_Toc469595499" w:history="1">
            <w:r w:rsidR="00174927" w:rsidRPr="0070278C">
              <w:rPr>
                <w:rStyle w:val="Hyperlink"/>
                <w:noProof/>
              </w:rPr>
              <w:t>Risks in Australian context</w:t>
            </w:r>
            <w:r w:rsidR="00174927">
              <w:rPr>
                <w:noProof/>
                <w:webHidden/>
              </w:rPr>
              <w:tab/>
            </w:r>
            <w:r w:rsidR="00174927">
              <w:rPr>
                <w:noProof/>
                <w:webHidden/>
              </w:rPr>
              <w:fldChar w:fldCharType="begin"/>
            </w:r>
            <w:r w:rsidR="00174927">
              <w:rPr>
                <w:noProof/>
                <w:webHidden/>
              </w:rPr>
              <w:instrText xml:space="preserve"> PAGEREF _Toc469595499 \h </w:instrText>
            </w:r>
            <w:r w:rsidR="00174927">
              <w:rPr>
                <w:noProof/>
                <w:webHidden/>
              </w:rPr>
            </w:r>
            <w:r w:rsidR="00174927">
              <w:rPr>
                <w:noProof/>
                <w:webHidden/>
              </w:rPr>
              <w:fldChar w:fldCharType="separate"/>
            </w:r>
            <w:r>
              <w:rPr>
                <w:noProof/>
                <w:webHidden/>
              </w:rPr>
              <w:t>22</w:t>
            </w:r>
            <w:r w:rsidR="00174927">
              <w:rPr>
                <w:noProof/>
                <w:webHidden/>
              </w:rPr>
              <w:fldChar w:fldCharType="end"/>
            </w:r>
          </w:hyperlink>
        </w:p>
        <w:p w14:paraId="6FF05854" w14:textId="7CDD9B01" w:rsidR="00174927" w:rsidRDefault="008D00EA">
          <w:pPr>
            <w:pStyle w:val="TOC3"/>
            <w:tabs>
              <w:tab w:val="right" w:leader="dot" w:pos="9350"/>
            </w:tabs>
            <w:rPr>
              <w:rFonts w:eastAsiaTheme="minorEastAsia"/>
              <w:noProof/>
              <w:lang w:val="en-AU" w:eastAsia="en-AU"/>
            </w:rPr>
          </w:pPr>
          <w:hyperlink w:anchor="_Toc469595500" w:history="1">
            <w:r w:rsidR="00174927" w:rsidRPr="0070278C">
              <w:rPr>
                <w:rStyle w:val="Hyperlink"/>
                <w:noProof/>
              </w:rPr>
              <w:t>Implications for PNDS-SP</w:t>
            </w:r>
            <w:r w:rsidR="00174927">
              <w:rPr>
                <w:noProof/>
                <w:webHidden/>
              </w:rPr>
              <w:tab/>
            </w:r>
            <w:r w:rsidR="00174927">
              <w:rPr>
                <w:noProof/>
                <w:webHidden/>
              </w:rPr>
              <w:fldChar w:fldCharType="begin"/>
            </w:r>
            <w:r w:rsidR="00174927">
              <w:rPr>
                <w:noProof/>
                <w:webHidden/>
              </w:rPr>
              <w:instrText xml:space="preserve"> PAGEREF _Toc469595500 \h </w:instrText>
            </w:r>
            <w:r w:rsidR="00174927">
              <w:rPr>
                <w:noProof/>
                <w:webHidden/>
              </w:rPr>
            </w:r>
            <w:r w:rsidR="00174927">
              <w:rPr>
                <w:noProof/>
                <w:webHidden/>
              </w:rPr>
              <w:fldChar w:fldCharType="separate"/>
            </w:r>
            <w:r>
              <w:rPr>
                <w:noProof/>
                <w:webHidden/>
              </w:rPr>
              <w:t>22</w:t>
            </w:r>
            <w:r w:rsidR="00174927">
              <w:rPr>
                <w:noProof/>
                <w:webHidden/>
              </w:rPr>
              <w:fldChar w:fldCharType="end"/>
            </w:r>
          </w:hyperlink>
        </w:p>
        <w:p w14:paraId="72797AEF" w14:textId="29B972EE" w:rsidR="00174927" w:rsidRDefault="008D00EA">
          <w:pPr>
            <w:pStyle w:val="TOC1"/>
            <w:tabs>
              <w:tab w:val="left" w:pos="440"/>
              <w:tab w:val="right" w:leader="dot" w:pos="9350"/>
            </w:tabs>
            <w:rPr>
              <w:rFonts w:eastAsiaTheme="minorEastAsia"/>
              <w:noProof/>
              <w:lang w:val="en-AU" w:eastAsia="en-AU"/>
            </w:rPr>
          </w:pPr>
          <w:hyperlink w:anchor="_Toc469595501" w:history="1">
            <w:r w:rsidR="00174927" w:rsidRPr="0070278C">
              <w:rPr>
                <w:rStyle w:val="Hyperlink"/>
                <w:noProof/>
              </w:rPr>
              <w:t>5.</w:t>
            </w:r>
            <w:r w:rsidR="00174927">
              <w:rPr>
                <w:rFonts w:eastAsiaTheme="minorEastAsia"/>
                <w:noProof/>
                <w:lang w:val="en-AU" w:eastAsia="en-AU"/>
              </w:rPr>
              <w:tab/>
            </w:r>
            <w:r w:rsidR="00174927" w:rsidRPr="0070278C">
              <w:rPr>
                <w:rStyle w:val="Hyperlink"/>
                <w:noProof/>
              </w:rPr>
              <w:t>Discussion of findings</w:t>
            </w:r>
            <w:r w:rsidR="00174927">
              <w:rPr>
                <w:noProof/>
                <w:webHidden/>
              </w:rPr>
              <w:tab/>
            </w:r>
            <w:r w:rsidR="00174927">
              <w:rPr>
                <w:noProof/>
                <w:webHidden/>
              </w:rPr>
              <w:fldChar w:fldCharType="begin"/>
            </w:r>
            <w:r w:rsidR="00174927">
              <w:rPr>
                <w:noProof/>
                <w:webHidden/>
              </w:rPr>
              <w:instrText xml:space="preserve"> PAGEREF _Toc469595501 \h </w:instrText>
            </w:r>
            <w:r w:rsidR="00174927">
              <w:rPr>
                <w:noProof/>
                <w:webHidden/>
              </w:rPr>
            </w:r>
            <w:r w:rsidR="00174927">
              <w:rPr>
                <w:noProof/>
                <w:webHidden/>
              </w:rPr>
              <w:fldChar w:fldCharType="separate"/>
            </w:r>
            <w:r>
              <w:rPr>
                <w:noProof/>
                <w:webHidden/>
              </w:rPr>
              <w:t>23</w:t>
            </w:r>
            <w:r w:rsidR="00174927">
              <w:rPr>
                <w:noProof/>
                <w:webHidden/>
              </w:rPr>
              <w:fldChar w:fldCharType="end"/>
            </w:r>
          </w:hyperlink>
        </w:p>
        <w:p w14:paraId="396E1CBC" w14:textId="652F5E85" w:rsidR="00174927" w:rsidRDefault="008D00EA">
          <w:pPr>
            <w:pStyle w:val="TOC2"/>
            <w:tabs>
              <w:tab w:val="left" w:pos="880"/>
              <w:tab w:val="right" w:leader="dot" w:pos="9350"/>
            </w:tabs>
            <w:rPr>
              <w:rFonts w:eastAsiaTheme="minorEastAsia"/>
              <w:noProof/>
              <w:lang w:val="en-AU" w:eastAsia="en-AU"/>
            </w:rPr>
          </w:pPr>
          <w:hyperlink w:anchor="_Toc469595502" w:history="1">
            <w:r w:rsidR="00174927" w:rsidRPr="0070278C">
              <w:rPr>
                <w:rStyle w:val="Hyperlink"/>
                <w:noProof/>
              </w:rPr>
              <w:t>5.1</w:t>
            </w:r>
            <w:r w:rsidR="00174927">
              <w:rPr>
                <w:rFonts w:eastAsiaTheme="minorEastAsia"/>
                <w:noProof/>
                <w:lang w:val="en-AU" w:eastAsia="en-AU"/>
              </w:rPr>
              <w:tab/>
            </w:r>
            <w:r w:rsidR="00174927" w:rsidRPr="0070278C">
              <w:rPr>
                <w:rStyle w:val="Hyperlink"/>
                <w:noProof/>
              </w:rPr>
              <w:t>Principles count</w:t>
            </w:r>
            <w:r w:rsidR="00174927">
              <w:rPr>
                <w:noProof/>
                <w:webHidden/>
              </w:rPr>
              <w:tab/>
            </w:r>
            <w:r w:rsidR="00174927">
              <w:rPr>
                <w:noProof/>
                <w:webHidden/>
              </w:rPr>
              <w:fldChar w:fldCharType="begin"/>
            </w:r>
            <w:r w:rsidR="00174927">
              <w:rPr>
                <w:noProof/>
                <w:webHidden/>
              </w:rPr>
              <w:instrText xml:space="preserve"> PAGEREF _Toc469595502 \h </w:instrText>
            </w:r>
            <w:r w:rsidR="00174927">
              <w:rPr>
                <w:noProof/>
                <w:webHidden/>
              </w:rPr>
            </w:r>
            <w:r w:rsidR="00174927">
              <w:rPr>
                <w:noProof/>
                <w:webHidden/>
              </w:rPr>
              <w:fldChar w:fldCharType="separate"/>
            </w:r>
            <w:r>
              <w:rPr>
                <w:noProof/>
                <w:webHidden/>
              </w:rPr>
              <w:t>23</w:t>
            </w:r>
            <w:r w:rsidR="00174927">
              <w:rPr>
                <w:noProof/>
                <w:webHidden/>
              </w:rPr>
              <w:fldChar w:fldCharType="end"/>
            </w:r>
          </w:hyperlink>
        </w:p>
        <w:p w14:paraId="50512027" w14:textId="61C654BE" w:rsidR="00174927" w:rsidRDefault="008D00EA">
          <w:pPr>
            <w:pStyle w:val="TOC2"/>
            <w:tabs>
              <w:tab w:val="left" w:pos="880"/>
              <w:tab w:val="right" w:leader="dot" w:pos="9350"/>
            </w:tabs>
            <w:rPr>
              <w:rFonts w:eastAsiaTheme="minorEastAsia"/>
              <w:noProof/>
              <w:lang w:val="en-AU" w:eastAsia="en-AU"/>
            </w:rPr>
          </w:pPr>
          <w:hyperlink w:anchor="_Toc469595503" w:history="1">
            <w:r w:rsidR="00174927" w:rsidRPr="0070278C">
              <w:rPr>
                <w:rStyle w:val="Hyperlink"/>
                <w:noProof/>
              </w:rPr>
              <w:t>5.2</w:t>
            </w:r>
            <w:r w:rsidR="00174927">
              <w:rPr>
                <w:rFonts w:eastAsiaTheme="minorEastAsia"/>
                <w:noProof/>
                <w:lang w:val="en-AU" w:eastAsia="en-AU"/>
              </w:rPr>
              <w:tab/>
            </w:r>
            <w:r w:rsidR="00174927" w:rsidRPr="0070278C">
              <w:rPr>
                <w:rStyle w:val="Hyperlink"/>
                <w:noProof/>
              </w:rPr>
              <w:t>Leadership matters</w:t>
            </w:r>
            <w:r w:rsidR="00174927">
              <w:rPr>
                <w:noProof/>
                <w:webHidden/>
              </w:rPr>
              <w:tab/>
            </w:r>
            <w:r w:rsidR="00174927">
              <w:rPr>
                <w:noProof/>
                <w:webHidden/>
              </w:rPr>
              <w:fldChar w:fldCharType="begin"/>
            </w:r>
            <w:r w:rsidR="00174927">
              <w:rPr>
                <w:noProof/>
                <w:webHidden/>
              </w:rPr>
              <w:instrText xml:space="preserve"> PAGEREF _Toc469595503 \h </w:instrText>
            </w:r>
            <w:r w:rsidR="00174927">
              <w:rPr>
                <w:noProof/>
                <w:webHidden/>
              </w:rPr>
            </w:r>
            <w:r w:rsidR="00174927">
              <w:rPr>
                <w:noProof/>
                <w:webHidden/>
              </w:rPr>
              <w:fldChar w:fldCharType="separate"/>
            </w:r>
            <w:r>
              <w:rPr>
                <w:noProof/>
                <w:webHidden/>
              </w:rPr>
              <w:t>23</w:t>
            </w:r>
            <w:r w:rsidR="00174927">
              <w:rPr>
                <w:noProof/>
                <w:webHidden/>
              </w:rPr>
              <w:fldChar w:fldCharType="end"/>
            </w:r>
          </w:hyperlink>
        </w:p>
        <w:p w14:paraId="534B596D" w14:textId="7AE46DC0" w:rsidR="00174927" w:rsidRDefault="008D00EA">
          <w:pPr>
            <w:pStyle w:val="TOC2"/>
            <w:tabs>
              <w:tab w:val="left" w:pos="880"/>
              <w:tab w:val="right" w:leader="dot" w:pos="9350"/>
            </w:tabs>
            <w:rPr>
              <w:rFonts w:eastAsiaTheme="minorEastAsia"/>
              <w:noProof/>
              <w:lang w:val="en-AU" w:eastAsia="en-AU"/>
            </w:rPr>
          </w:pPr>
          <w:hyperlink w:anchor="_Toc469595504" w:history="1">
            <w:r w:rsidR="00174927" w:rsidRPr="0070278C">
              <w:rPr>
                <w:rStyle w:val="Hyperlink"/>
                <w:noProof/>
              </w:rPr>
              <w:t>5.3</w:t>
            </w:r>
            <w:r w:rsidR="00174927">
              <w:rPr>
                <w:rFonts w:eastAsiaTheme="minorEastAsia"/>
                <w:noProof/>
                <w:lang w:val="en-AU" w:eastAsia="en-AU"/>
              </w:rPr>
              <w:tab/>
            </w:r>
            <w:r w:rsidR="00174927" w:rsidRPr="0070278C">
              <w:rPr>
                <w:rStyle w:val="Hyperlink"/>
                <w:noProof/>
              </w:rPr>
              <w:t>Partnership matters</w:t>
            </w:r>
            <w:r w:rsidR="00174927">
              <w:rPr>
                <w:noProof/>
                <w:webHidden/>
              </w:rPr>
              <w:tab/>
            </w:r>
            <w:r w:rsidR="00174927">
              <w:rPr>
                <w:noProof/>
                <w:webHidden/>
              </w:rPr>
              <w:fldChar w:fldCharType="begin"/>
            </w:r>
            <w:r w:rsidR="00174927">
              <w:rPr>
                <w:noProof/>
                <w:webHidden/>
              </w:rPr>
              <w:instrText xml:space="preserve"> PAGEREF _Toc469595504 \h </w:instrText>
            </w:r>
            <w:r w:rsidR="00174927">
              <w:rPr>
                <w:noProof/>
                <w:webHidden/>
              </w:rPr>
            </w:r>
            <w:r w:rsidR="00174927">
              <w:rPr>
                <w:noProof/>
                <w:webHidden/>
              </w:rPr>
              <w:fldChar w:fldCharType="separate"/>
            </w:r>
            <w:r>
              <w:rPr>
                <w:noProof/>
                <w:webHidden/>
              </w:rPr>
              <w:t>24</w:t>
            </w:r>
            <w:r w:rsidR="00174927">
              <w:rPr>
                <w:noProof/>
                <w:webHidden/>
              </w:rPr>
              <w:fldChar w:fldCharType="end"/>
            </w:r>
          </w:hyperlink>
        </w:p>
        <w:p w14:paraId="0CB27B99" w14:textId="22D0188F" w:rsidR="00174927" w:rsidRDefault="008D00EA">
          <w:pPr>
            <w:pStyle w:val="TOC2"/>
            <w:tabs>
              <w:tab w:val="left" w:pos="880"/>
              <w:tab w:val="right" w:leader="dot" w:pos="9350"/>
            </w:tabs>
            <w:rPr>
              <w:rFonts w:eastAsiaTheme="minorEastAsia"/>
              <w:noProof/>
              <w:lang w:val="en-AU" w:eastAsia="en-AU"/>
            </w:rPr>
          </w:pPr>
          <w:hyperlink w:anchor="_Toc469595505" w:history="1">
            <w:r w:rsidR="00174927" w:rsidRPr="0070278C">
              <w:rPr>
                <w:rStyle w:val="Hyperlink"/>
                <w:noProof/>
              </w:rPr>
              <w:t>5.4</w:t>
            </w:r>
            <w:r w:rsidR="00174927">
              <w:rPr>
                <w:rFonts w:eastAsiaTheme="minorEastAsia"/>
                <w:noProof/>
                <w:lang w:val="en-AU" w:eastAsia="en-AU"/>
              </w:rPr>
              <w:tab/>
            </w:r>
            <w:r w:rsidR="00174927" w:rsidRPr="0070278C">
              <w:rPr>
                <w:rStyle w:val="Hyperlink"/>
                <w:noProof/>
              </w:rPr>
              <w:t>Long-term commitment matters</w:t>
            </w:r>
            <w:r w:rsidR="00174927">
              <w:rPr>
                <w:noProof/>
                <w:webHidden/>
              </w:rPr>
              <w:tab/>
            </w:r>
            <w:r w:rsidR="00174927">
              <w:rPr>
                <w:noProof/>
                <w:webHidden/>
              </w:rPr>
              <w:fldChar w:fldCharType="begin"/>
            </w:r>
            <w:r w:rsidR="00174927">
              <w:rPr>
                <w:noProof/>
                <w:webHidden/>
              </w:rPr>
              <w:instrText xml:space="preserve"> PAGEREF _Toc469595505 \h </w:instrText>
            </w:r>
            <w:r w:rsidR="00174927">
              <w:rPr>
                <w:noProof/>
                <w:webHidden/>
              </w:rPr>
            </w:r>
            <w:r w:rsidR="00174927">
              <w:rPr>
                <w:noProof/>
                <w:webHidden/>
              </w:rPr>
              <w:fldChar w:fldCharType="separate"/>
            </w:r>
            <w:r>
              <w:rPr>
                <w:noProof/>
                <w:webHidden/>
              </w:rPr>
              <w:t>24</w:t>
            </w:r>
            <w:r w:rsidR="00174927">
              <w:rPr>
                <w:noProof/>
                <w:webHidden/>
              </w:rPr>
              <w:fldChar w:fldCharType="end"/>
            </w:r>
          </w:hyperlink>
        </w:p>
        <w:p w14:paraId="363C5D9F" w14:textId="67501316" w:rsidR="00174927" w:rsidRDefault="006C58E8">
          <w:pPr>
            <w:pStyle w:val="TOC2"/>
            <w:tabs>
              <w:tab w:val="left" w:pos="880"/>
              <w:tab w:val="right" w:leader="dot" w:pos="9350"/>
            </w:tabs>
            <w:rPr>
              <w:rFonts w:eastAsiaTheme="minorEastAsia"/>
              <w:noProof/>
              <w:lang w:val="en-AU" w:eastAsia="en-AU"/>
            </w:rPr>
          </w:pPr>
          <w:hyperlink w:anchor="_Toc469595506" w:history="1">
            <w:r w:rsidR="00174927" w:rsidRPr="0070278C">
              <w:rPr>
                <w:rStyle w:val="Hyperlink"/>
                <w:noProof/>
              </w:rPr>
              <w:t>5.5</w:t>
            </w:r>
            <w:r w:rsidR="00174927">
              <w:rPr>
                <w:rFonts w:eastAsiaTheme="minorEastAsia"/>
                <w:noProof/>
                <w:lang w:val="en-AU" w:eastAsia="en-AU"/>
              </w:rPr>
              <w:tab/>
            </w:r>
            <w:r w:rsidR="00174927" w:rsidRPr="0070278C">
              <w:rPr>
                <w:rStyle w:val="Hyperlink"/>
                <w:noProof/>
              </w:rPr>
              <w:t>Contribution to capacity is critical</w:t>
            </w:r>
            <w:r w:rsidR="00174927">
              <w:rPr>
                <w:noProof/>
                <w:webHidden/>
              </w:rPr>
              <w:tab/>
            </w:r>
            <w:r w:rsidR="00174927">
              <w:rPr>
                <w:noProof/>
                <w:webHidden/>
              </w:rPr>
              <w:fldChar w:fldCharType="begin"/>
            </w:r>
            <w:r w:rsidR="00174927">
              <w:rPr>
                <w:noProof/>
                <w:webHidden/>
              </w:rPr>
              <w:instrText xml:space="preserve"> PAGEREF _Toc469595506 \h </w:instrText>
            </w:r>
            <w:r w:rsidR="00174927">
              <w:rPr>
                <w:noProof/>
                <w:webHidden/>
              </w:rPr>
            </w:r>
            <w:r w:rsidR="00174927">
              <w:rPr>
                <w:noProof/>
                <w:webHidden/>
              </w:rPr>
              <w:fldChar w:fldCharType="separate"/>
            </w:r>
            <w:r w:rsidR="008D00EA">
              <w:rPr>
                <w:noProof/>
                <w:webHidden/>
              </w:rPr>
              <w:t>24</w:t>
            </w:r>
            <w:r w:rsidR="00174927">
              <w:rPr>
                <w:noProof/>
                <w:webHidden/>
              </w:rPr>
              <w:fldChar w:fldCharType="end"/>
            </w:r>
          </w:hyperlink>
        </w:p>
        <w:p w14:paraId="44E069B7" w14:textId="4081E120" w:rsidR="00174927" w:rsidRDefault="008D00EA">
          <w:pPr>
            <w:pStyle w:val="TOC2"/>
            <w:tabs>
              <w:tab w:val="left" w:pos="880"/>
              <w:tab w:val="right" w:leader="dot" w:pos="9350"/>
            </w:tabs>
            <w:rPr>
              <w:rFonts w:eastAsiaTheme="minorEastAsia"/>
              <w:noProof/>
              <w:lang w:val="en-AU" w:eastAsia="en-AU"/>
            </w:rPr>
          </w:pPr>
          <w:hyperlink w:anchor="_Toc469595507" w:history="1">
            <w:r w:rsidR="00174927" w:rsidRPr="0070278C">
              <w:rPr>
                <w:rStyle w:val="Hyperlink"/>
                <w:noProof/>
              </w:rPr>
              <w:t>5.6</w:t>
            </w:r>
            <w:r w:rsidR="00174927">
              <w:rPr>
                <w:rFonts w:eastAsiaTheme="minorEastAsia"/>
                <w:noProof/>
                <w:lang w:val="en-AU" w:eastAsia="en-AU"/>
              </w:rPr>
              <w:tab/>
            </w:r>
            <w:r w:rsidR="00174927" w:rsidRPr="0070278C">
              <w:rPr>
                <w:rStyle w:val="Hyperlink"/>
                <w:noProof/>
              </w:rPr>
              <w:t>Ongoing flexibility and responsiveness to change is essential</w:t>
            </w:r>
            <w:r w:rsidR="00174927">
              <w:rPr>
                <w:noProof/>
                <w:webHidden/>
              </w:rPr>
              <w:tab/>
            </w:r>
            <w:r w:rsidR="00174927">
              <w:rPr>
                <w:noProof/>
                <w:webHidden/>
              </w:rPr>
              <w:fldChar w:fldCharType="begin"/>
            </w:r>
            <w:r w:rsidR="00174927">
              <w:rPr>
                <w:noProof/>
                <w:webHidden/>
              </w:rPr>
              <w:instrText xml:space="preserve"> PAGEREF _Toc469595507 \h </w:instrText>
            </w:r>
            <w:r w:rsidR="00174927">
              <w:rPr>
                <w:noProof/>
                <w:webHidden/>
              </w:rPr>
            </w:r>
            <w:r w:rsidR="00174927">
              <w:rPr>
                <w:noProof/>
                <w:webHidden/>
              </w:rPr>
              <w:fldChar w:fldCharType="separate"/>
            </w:r>
            <w:r>
              <w:rPr>
                <w:noProof/>
                <w:webHidden/>
              </w:rPr>
              <w:t>25</w:t>
            </w:r>
            <w:r w:rsidR="00174927">
              <w:rPr>
                <w:noProof/>
                <w:webHidden/>
              </w:rPr>
              <w:fldChar w:fldCharType="end"/>
            </w:r>
          </w:hyperlink>
        </w:p>
        <w:p w14:paraId="704459DC" w14:textId="77C5D945" w:rsidR="00174927" w:rsidRDefault="008D00EA">
          <w:pPr>
            <w:pStyle w:val="TOC2"/>
            <w:tabs>
              <w:tab w:val="left" w:pos="880"/>
              <w:tab w:val="right" w:leader="dot" w:pos="9350"/>
            </w:tabs>
            <w:rPr>
              <w:rFonts w:eastAsiaTheme="minorEastAsia"/>
              <w:noProof/>
              <w:lang w:val="en-AU" w:eastAsia="en-AU"/>
            </w:rPr>
          </w:pPr>
          <w:hyperlink w:anchor="_Toc469595508" w:history="1">
            <w:r w:rsidR="00174927" w:rsidRPr="0070278C">
              <w:rPr>
                <w:rStyle w:val="Hyperlink"/>
                <w:noProof/>
              </w:rPr>
              <w:t>5.7</w:t>
            </w:r>
            <w:r w:rsidR="00174927">
              <w:rPr>
                <w:rFonts w:eastAsiaTheme="minorEastAsia"/>
                <w:noProof/>
                <w:lang w:val="en-AU" w:eastAsia="en-AU"/>
              </w:rPr>
              <w:tab/>
            </w:r>
            <w:r w:rsidR="00174927" w:rsidRPr="0070278C">
              <w:rPr>
                <w:rStyle w:val="Hyperlink"/>
                <w:noProof/>
              </w:rPr>
              <w:t>Priorities for Phase 2 (2017-21)</w:t>
            </w:r>
            <w:r w:rsidR="00174927">
              <w:rPr>
                <w:noProof/>
                <w:webHidden/>
              </w:rPr>
              <w:tab/>
            </w:r>
            <w:r w:rsidR="00174927">
              <w:rPr>
                <w:noProof/>
                <w:webHidden/>
              </w:rPr>
              <w:fldChar w:fldCharType="begin"/>
            </w:r>
            <w:r w:rsidR="00174927">
              <w:rPr>
                <w:noProof/>
                <w:webHidden/>
              </w:rPr>
              <w:instrText xml:space="preserve"> PAGEREF _Toc469595508 \h </w:instrText>
            </w:r>
            <w:r w:rsidR="00174927">
              <w:rPr>
                <w:noProof/>
                <w:webHidden/>
              </w:rPr>
            </w:r>
            <w:r w:rsidR="00174927">
              <w:rPr>
                <w:noProof/>
                <w:webHidden/>
              </w:rPr>
              <w:fldChar w:fldCharType="separate"/>
            </w:r>
            <w:r>
              <w:rPr>
                <w:noProof/>
                <w:webHidden/>
              </w:rPr>
              <w:t>25</w:t>
            </w:r>
            <w:r w:rsidR="00174927">
              <w:rPr>
                <w:noProof/>
                <w:webHidden/>
              </w:rPr>
              <w:fldChar w:fldCharType="end"/>
            </w:r>
          </w:hyperlink>
        </w:p>
        <w:p w14:paraId="09383899" w14:textId="6A059BE3" w:rsidR="00174927" w:rsidRDefault="006C58E8">
          <w:pPr>
            <w:pStyle w:val="TOC3"/>
            <w:tabs>
              <w:tab w:val="right" w:leader="dot" w:pos="9350"/>
            </w:tabs>
            <w:rPr>
              <w:rFonts w:eastAsiaTheme="minorEastAsia"/>
              <w:noProof/>
              <w:lang w:val="en-AU" w:eastAsia="en-AU"/>
            </w:rPr>
          </w:pPr>
          <w:hyperlink w:anchor="_Toc469595509" w:history="1">
            <w:r w:rsidR="00174927" w:rsidRPr="0070278C">
              <w:rPr>
                <w:rStyle w:val="Hyperlink"/>
                <w:noProof/>
              </w:rPr>
              <w:t>Consolidate and further strengthen systems and skills</w:t>
            </w:r>
            <w:r w:rsidR="00174927">
              <w:rPr>
                <w:noProof/>
                <w:webHidden/>
              </w:rPr>
              <w:tab/>
            </w:r>
            <w:r w:rsidR="00174927">
              <w:rPr>
                <w:noProof/>
                <w:webHidden/>
              </w:rPr>
              <w:fldChar w:fldCharType="begin"/>
            </w:r>
            <w:r w:rsidR="00174927">
              <w:rPr>
                <w:noProof/>
                <w:webHidden/>
              </w:rPr>
              <w:instrText xml:space="preserve"> PAGEREF _Toc469595509 \h </w:instrText>
            </w:r>
            <w:r w:rsidR="00174927">
              <w:rPr>
                <w:noProof/>
                <w:webHidden/>
              </w:rPr>
            </w:r>
            <w:r w:rsidR="00174927">
              <w:rPr>
                <w:noProof/>
                <w:webHidden/>
              </w:rPr>
              <w:fldChar w:fldCharType="separate"/>
            </w:r>
            <w:r w:rsidR="008D00EA">
              <w:rPr>
                <w:noProof/>
                <w:webHidden/>
              </w:rPr>
              <w:t>25</w:t>
            </w:r>
            <w:r w:rsidR="00174927">
              <w:rPr>
                <w:noProof/>
                <w:webHidden/>
              </w:rPr>
              <w:fldChar w:fldCharType="end"/>
            </w:r>
          </w:hyperlink>
        </w:p>
        <w:p w14:paraId="4CDFF9CE" w14:textId="782ACC85" w:rsidR="00174927" w:rsidRDefault="008D00EA">
          <w:pPr>
            <w:pStyle w:val="TOC3"/>
            <w:tabs>
              <w:tab w:val="right" w:leader="dot" w:pos="9350"/>
            </w:tabs>
            <w:rPr>
              <w:rFonts w:eastAsiaTheme="minorEastAsia"/>
              <w:noProof/>
              <w:lang w:val="en-AU" w:eastAsia="en-AU"/>
            </w:rPr>
          </w:pPr>
          <w:hyperlink w:anchor="_Toc469595510" w:history="1">
            <w:r w:rsidR="00174927" w:rsidRPr="0070278C">
              <w:rPr>
                <w:rStyle w:val="Hyperlink"/>
                <w:noProof/>
              </w:rPr>
              <w:t>Policy engagement and sector linkages</w:t>
            </w:r>
            <w:r w:rsidR="00174927">
              <w:rPr>
                <w:noProof/>
                <w:webHidden/>
              </w:rPr>
              <w:tab/>
            </w:r>
            <w:r w:rsidR="00174927">
              <w:rPr>
                <w:noProof/>
                <w:webHidden/>
              </w:rPr>
              <w:fldChar w:fldCharType="begin"/>
            </w:r>
            <w:r w:rsidR="00174927">
              <w:rPr>
                <w:noProof/>
                <w:webHidden/>
              </w:rPr>
              <w:instrText xml:space="preserve"> PAGEREF _Toc469595510 \h </w:instrText>
            </w:r>
            <w:r w:rsidR="00174927">
              <w:rPr>
                <w:noProof/>
                <w:webHidden/>
              </w:rPr>
            </w:r>
            <w:r w:rsidR="00174927">
              <w:rPr>
                <w:noProof/>
                <w:webHidden/>
              </w:rPr>
              <w:fldChar w:fldCharType="separate"/>
            </w:r>
            <w:r>
              <w:rPr>
                <w:noProof/>
                <w:webHidden/>
              </w:rPr>
              <w:t>27</w:t>
            </w:r>
            <w:r w:rsidR="00174927">
              <w:rPr>
                <w:noProof/>
                <w:webHidden/>
              </w:rPr>
              <w:fldChar w:fldCharType="end"/>
            </w:r>
          </w:hyperlink>
        </w:p>
        <w:p w14:paraId="477F44D4" w14:textId="7F67E4A5" w:rsidR="00174927" w:rsidRDefault="008D00EA">
          <w:pPr>
            <w:pStyle w:val="TOC1"/>
            <w:tabs>
              <w:tab w:val="left" w:pos="440"/>
              <w:tab w:val="right" w:leader="dot" w:pos="9350"/>
            </w:tabs>
            <w:rPr>
              <w:rFonts w:eastAsiaTheme="minorEastAsia"/>
              <w:noProof/>
              <w:lang w:val="en-AU" w:eastAsia="en-AU"/>
            </w:rPr>
          </w:pPr>
          <w:hyperlink w:anchor="_Toc469595511" w:history="1">
            <w:r w:rsidR="00174927" w:rsidRPr="0070278C">
              <w:rPr>
                <w:rStyle w:val="Hyperlink"/>
                <w:noProof/>
              </w:rPr>
              <w:t>6.</w:t>
            </w:r>
            <w:r w:rsidR="00174927">
              <w:rPr>
                <w:rFonts w:eastAsiaTheme="minorEastAsia"/>
                <w:noProof/>
                <w:lang w:val="en-AU" w:eastAsia="en-AU"/>
              </w:rPr>
              <w:tab/>
            </w:r>
            <w:r w:rsidR="00174927" w:rsidRPr="0070278C">
              <w:rPr>
                <w:rStyle w:val="Hyperlink"/>
                <w:noProof/>
              </w:rPr>
              <w:t>Recommendations for 2017 and beyond</w:t>
            </w:r>
            <w:r w:rsidR="00174927">
              <w:rPr>
                <w:noProof/>
                <w:webHidden/>
              </w:rPr>
              <w:tab/>
            </w:r>
            <w:r w:rsidR="00174927">
              <w:rPr>
                <w:noProof/>
                <w:webHidden/>
              </w:rPr>
              <w:fldChar w:fldCharType="begin"/>
            </w:r>
            <w:r w:rsidR="00174927">
              <w:rPr>
                <w:noProof/>
                <w:webHidden/>
              </w:rPr>
              <w:instrText xml:space="preserve"> PAGEREF _Toc469595511 \h </w:instrText>
            </w:r>
            <w:r w:rsidR="00174927">
              <w:rPr>
                <w:noProof/>
                <w:webHidden/>
              </w:rPr>
            </w:r>
            <w:r w:rsidR="00174927">
              <w:rPr>
                <w:noProof/>
                <w:webHidden/>
              </w:rPr>
              <w:fldChar w:fldCharType="separate"/>
            </w:r>
            <w:r>
              <w:rPr>
                <w:noProof/>
                <w:webHidden/>
              </w:rPr>
              <w:t>27</w:t>
            </w:r>
            <w:r w:rsidR="00174927">
              <w:rPr>
                <w:noProof/>
                <w:webHidden/>
              </w:rPr>
              <w:fldChar w:fldCharType="end"/>
            </w:r>
          </w:hyperlink>
        </w:p>
        <w:p w14:paraId="78804F8E" w14:textId="6B1D7E2E" w:rsidR="00174927" w:rsidRDefault="008D00EA">
          <w:pPr>
            <w:pStyle w:val="TOC2"/>
            <w:tabs>
              <w:tab w:val="right" w:leader="dot" w:pos="9350"/>
            </w:tabs>
            <w:rPr>
              <w:rFonts w:eastAsiaTheme="minorEastAsia"/>
              <w:noProof/>
              <w:lang w:val="en-AU" w:eastAsia="en-AU"/>
            </w:rPr>
          </w:pPr>
          <w:hyperlink w:anchor="_Toc469595512" w:history="1">
            <w:r w:rsidR="00174927" w:rsidRPr="0070278C">
              <w:rPr>
                <w:rStyle w:val="Hyperlink"/>
                <w:noProof/>
              </w:rPr>
              <w:t>Recommendations for PNDS-SP</w:t>
            </w:r>
            <w:r w:rsidR="00174927">
              <w:rPr>
                <w:noProof/>
                <w:webHidden/>
              </w:rPr>
              <w:tab/>
            </w:r>
            <w:r w:rsidR="00174927">
              <w:rPr>
                <w:noProof/>
                <w:webHidden/>
              </w:rPr>
              <w:fldChar w:fldCharType="begin"/>
            </w:r>
            <w:r w:rsidR="00174927">
              <w:rPr>
                <w:noProof/>
                <w:webHidden/>
              </w:rPr>
              <w:instrText xml:space="preserve"> PAGEREF _Toc469595512 \h </w:instrText>
            </w:r>
            <w:r w:rsidR="00174927">
              <w:rPr>
                <w:noProof/>
                <w:webHidden/>
              </w:rPr>
            </w:r>
            <w:r w:rsidR="00174927">
              <w:rPr>
                <w:noProof/>
                <w:webHidden/>
              </w:rPr>
              <w:fldChar w:fldCharType="separate"/>
            </w:r>
            <w:r>
              <w:rPr>
                <w:noProof/>
                <w:webHidden/>
              </w:rPr>
              <w:t>28</w:t>
            </w:r>
            <w:r w:rsidR="00174927">
              <w:rPr>
                <w:noProof/>
                <w:webHidden/>
              </w:rPr>
              <w:fldChar w:fldCharType="end"/>
            </w:r>
          </w:hyperlink>
        </w:p>
        <w:p w14:paraId="6D78F2EB" w14:textId="4686CF4E" w:rsidR="00174927" w:rsidRDefault="008D00EA">
          <w:pPr>
            <w:pStyle w:val="TOC2"/>
            <w:tabs>
              <w:tab w:val="right" w:leader="dot" w:pos="9350"/>
            </w:tabs>
            <w:rPr>
              <w:rFonts w:eastAsiaTheme="minorEastAsia"/>
              <w:noProof/>
              <w:lang w:val="en-AU" w:eastAsia="en-AU"/>
            </w:rPr>
          </w:pPr>
          <w:hyperlink w:anchor="_Toc469595513" w:history="1">
            <w:r w:rsidR="00174927" w:rsidRPr="0070278C">
              <w:rPr>
                <w:rStyle w:val="Hyperlink"/>
                <w:noProof/>
              </w:rPr>
              <w:t>Recommendations for the Australian Embassy</w:t>
            </w:r>
            <w:r w:rsidR="00174927">
              <w:rPr>
                <w:noProof/>
                <w:webHidden/>
              </w:rPr>
              <w:tab/>
            </w:r>
            <w:r w:rsidR="00174927">
              <w:rPr>
                <w:noProof/>
                <w:webHidden/>
              </w:rPr>
              <w:fldChar w:fldCharType="begin"/>
            </w:r>
            <w:r w:rsidR="00174927">
              <w:rPr>
                <w:noProof/>
                <w:webHidden/>
              </w:rPr>
              <w:instrText xml:space="preserve"> PAGEREF _Toc469595513 \h </w:instrText>
            </w:r>
            <w:r w:rsidR="00174927">
              <w:rPr>
                <w:noProof/>
                <w:webHidden/>
              </w:rPr>
            </w:r>
            <w:r w:rsidR="00174927">
              <w:rPr>
                <w:noProof/>
                <w:webHidden/>
              </w:rPr>
              <w:fldChar w:fldCharType="separate"/>
            </w:r>
            <w:r>
              <w:rPr>
                <w:noProof/>
                <w:webHidden/>
              </w:rPr>
              <w:t>28</w:t>
            </w:r>
            <w:r w:rsidR="00174927">
              <w:rPr>
                <w:noProof/>
                <w:webHidden/>
              </w:rPr>
              <w:fldChar w:fldCharType="end"/>
            </w:r>
          </w:hyperlink>
        </w:p>
        <w:p w14:paraId="540C16C8" w14:textId="6F72D586" w:rsidR="00174927" w:rsidRDefault="008D00EA">
          <w:pPr>
            <w:pStyle w:val="TOC2"/>
            <w:tabs>
              <w:tab w:val="right" w:leader="dot" w:pos="9350"/>
            </w:tabs>
            <w:rPr>
              <w:rFonts w:eastAsiaTheme="minorEastAsia"/>
              <w:noProof/>
              <w:lang w:val="en-AU" w:eastAsia="en-AU"/>
            </w:rPr>
          </w:pPr>
          <w:hyperlink w:anchor="_Toc469595514" w:history="1">
            <w:r w:rsidR="00174927" w:rsidRPr="0070278C">
              <w:rPr>
                <w:rStyle w:val="Hyperlink"/>
                <w:noProof/>
              </w:rPr>
              <w:t>Recommendations for PNDS-SP in 2017 assuming no grants for new infrastructure</w:t>
            </w:r>
            <w:r w:rsidR="00174927">
              <w:rPr>
                <w:noProof/>
                <w:webHidden/>
              </w:rPr>
              <w:tab/>
            </w:r>
            <w:r w:rsidR="00174927">
              <w:rPr>
                <w:noProof/>
                <w:webHidden/>
              </w:rPr>
              <w:fldChar w:fldCharType="begin"/>
            </w:r>
            <w:r w:rsidR="00174927">
              <w:rPr>
                <w:noProof/>
                <w:webHidden/>
              </w:rPr>
              <w:instrText xml:space="preserve"> PAGEREF _Toc469595514 \h </w:instrText>
            </w:r>
            <w:r w:rsidR="00174927">
              <w:rPr>
                <w:noProof/>
                <w:webHidden/>
              </w:rPr>
            </w:r>
            <w:r w:rsidR="00174927">
              <w:rPr>
                <w:noProof/>
                <w:webHidden/>
              </w:rPr>
              <w:fldChar w:fldCharType="separate"/>
            </w:r>
            <w:r>
              <w:rPr>
                <w:noProof/>
                <w:webHidden/>
              </w:rPr>
              <w:t>29</w:t>
            </w:r>
            <w:r w:rsidR="00174927">
              <w:rPr>
                <w:noProof/>
                <w:webHidden/>
              </w:rPr>
              <w:fldChar w:fldCharType="end"/>
            </w:r>
          </w:hyperlink>
        </w:p>
        <w:p w14:paraId="6ED2E8C5" w14:textId="13168AF5" w:rsidR="00174927" w:rsidRDefault="008D00EA">
          <w:pPr>
            <w:pStyle w:val="TOC1"/>
            <w:tabs>
              <w:tab w:val="left" w:pos="1100"/>
              <w:tab w:val="right" w:leader="dot" w:pos="9350"/>
            </w:tabs>
            <w:rPr>
              <w:rFonts w:eastAsiaTheme="minorEastAsia"/>
              <w:noProof/>
              <w:lang w:val="en-AU" w:eastAsia="en-AU"/>
            </w:rPr>
          </w:pPr>
          <w:hyperlink w:anchor="_Toc469595515" w:history="1">
            <w:r w:rsidR="00174927" w:rsidRPr="0070278C">
              <w:rPr>
                <w:rStyle w:val="Hyperlink"/>
                <w:noProof/>
              </w:rPr>
              <w:t>Annex 1</w:t>
            </w:r>
            <w:r w:rsidR="00174927">
              <w:rPr>
                <w:rFonts w:eastAsiaTheme="minorEastAsia"/>
                <w:noProof/>
                <w:lang w:val="en-AU" w:eastAsia="en-AU"/>
              </w:rPr>
              <w:tab/>
            </w:r>
            <w:r w:rsidR="00174927" w:rsidRPr="0070278C">
              <w:rPr>
                <w:rStyle w:val="Hyperlink"/>
                <w:noProof/>
              </w:rPr>
              <w:t>List of people consulted</w:t>
            </w:r>
            <w:r w:rsidR="00174927">
              <w:rPr>
                <w:noProof/>
                <w:webHidden/>
              </w:rPr>
              <w:tab/>
            </w:r>
            <w:r w:rsidR="00174927">
              <w:rPr>
                <w:noProof/>
                <w:webHidden/>
              </w:rPr>
              <w:fldChar w:fldCharType="begin"/>
            </w:r>
            <w:r w:rsidR="00174927">
              <w:rPr>
                <w:noProof/>
                <w:webHidden/>
              </w:rPr>
              <w:instrText xml:space="preserve"> PAGEREF _Toc469595515 \h </w:instrText>
            </w:r>
            <w:r w:rsidR="00174927">
              <w:rPr>
                <w:noProof/>
                <w:webHidden/>
              </w:rPr>
            </w:r>
            <w:r w:rsidR="00174927">
              <w:rPr>
                <w:noProof/>
                <w:webHidden/>
              </w:rPr>
              <w:fldChar w:fldCharType="separate"/>
            </w:r>
            <w:r>
              <w:rPr>
                <w:noProof/>
                <w:webHidden/>
              </w:rPr>
              <w:t>30</w:t>
            </w:r>
            <w:r w:rsidR="00174927">
              <w:rPr>
                <w:noProof/>
                <w:webHidden/>
              </w:rPr>
              <w:fldChar w:fldCharType="end"/>
            </w:r>
          </w:hyperlink>
        </w:p>
        <w:p w14:paraId="2C38BFE9" w14:textId="69463223" w:rsidR="00174927" w:rsidRDefault="008D00EA">
          <w:pPr>
            <w:pStyle w:val="TOC1"/>
            <w:tabs>
              <w:tab w:val="left" w:pos="1100"/>
              <w:tab w:val="right" w:leader="dot" w:pos="9350"/>
            </w:tabs>
            <w:rPr>
              <w:rFonts w:eastAsiaTheme="minorEastAsia"/>
              <w:noProof/>
              <w:lang w:val="en-AU" w:eastAsia="en-AU"/>
            </w:rPr>
          </w:pPr>
          <w:hyperlink w:anchor="_Toc469595516" w:history="1">
            <w:r w:rsidR="00174927" w:rsidRPr="0070278C">
              <w:rPr>
                <w:rStyle w:val="Hyperlink"/>
                <w:noProof/>
              </w:rPr>
              <w:t>Annex 2</w:t>
            </w:r>
            <w:r w:rsidR="00174927">
              <w:rPr>
                <w:rFonts w:eastAsiaTheme="minorEastAsia"/>
                <w:noProof/>
                <w:lang w:val="en-AU" w:eastAsia="en-AU"/>
              </w:rPr>
              <w:tab/>
            </w:r>
            <w:r w:rsidR="00174927" w:rsidRPr="0070278C">
              <w:rPr>
                <w:rStyle w:val="Hyperlink"/>
                <w:noProof/>
              </w:rPr>
              <w:t>Evaluation questions allocated for each stakeholder</w:t>
            </w:r>
            <w:r w:rsidR="00174927">
              <w:rPr>
                <w:noProof/>
                <w:webHidden/>
              </w:rPr>
              <w:tab/>
            </w:r>
            <w:r w:rsidR="00174927">
              <w:rPr>
                <w:noProof/>
                <w:webHidden/>
              </w:rPr>
              <w:fldChar w:fldCharType="begin"/>
            </w:r>
            <w:r w:rsidR="00174927">
              <w:rPr>
                <w:noProof/>
                <w:webHidden/>
              </w:rPr>
              <w:instrText xml:space="preserve"> PAGEREF _Toc469595516 \h </w:instrText>
            </w:r>
            <w:r w:rsidR="00174927">
              <w:rPr>
                <w:noProof/>
                <w:webHidden/>
              </w:rPr>
            </w:r>
            <w:r w:rsidR="00174927">
              <w:rPr>
                <w:noProof/>
                <w:webHidden/>
              </w:rPr>
              <w:fldChar w:fldCharType="separate"/>
            </w:r>
            <w:r>
              <w:rPr>
                <w:noProof/>
                <w:webHidden/>
              </w:rPr>
              <w:t>33</w:t>
            </w:r>
            <w:r w:rsidR="00174927">
              <w:rPr>
                <w:noProof/>
                <w:webHidden/>
              </w:rPr>
              <w:fldChar w:fldCharType="end"/>
            </w:r>
          </w:hyperlink>
        </w:p>
        <w:p w14:paraId="18270851" w14:textId="6C2ED205" w:rsidR="00174927" w:rsidRDefault="008D00EA">
          <w:pPr>
            <w:pStyle w:val="TOC1"/>
            <w:tabs>
              <w:tab w:val="left" w:pos="1100"/>
              <w:tab w:val="right" w:leader="dot" w:pos="9350"/>
            </w:tabs>
            <w:rPr>
              <w:rFonts w:eastAsiaTheme="minorEastAsia"/>
              <w:noProof/>
              <w:lang w:val="en-AU" w:eastAsia="en-AU"/>
            </w:rPr>
          </w:pPr>
          <w:hyperlink w:anchor="_Toc469595517" w:history="1">
            <w:r w:rsidR="00174927" w:rsidRPr="0070278C">
              <w:rPr>
                <w:rStyle w:val="Hyperlink"/>
                <w:noProof/>
              </w:rPr>
              <w:t xml:space="preserve">Annex 3 </w:t>
            </w:r>
            <w:r w:rsidR="00174927">
              <w:rPr>
                <w:rFonts w:eastAsiaTheme="minorEastAsia"/>
                <w:noProof/>
                <w:lang w:val="en-AU" w:eastAsia="en-AU"/>
              </w:rPr>
              <w:tab/>
            </w:r>
            <w:r w:rsidR="00174927" w:rsidRPr="0070278C">
              <w:rPr>
                <w:rStyle w:val="Hyperlink"/>
                <w:noProof/>
              </w:rPr>
              <w:t>Workshop Outline</w:t>
            </w:r>
            <w:r w:rsidR="00174927">
              <w:rPr>
                <w:noProof/>
                <w:webHidden/>
              </w:rPr>
              <w:tab/>
            </w:r>
            <w:r w:rsidR="00174927">
              <w:rPr>
                <w:noProof/>
                <w:webHidden/>
              </w:rPr>
              <w:fldChar w:fldCharType="begin"/>
            </w:r>
            <w:r w:rsidR="00174927">
              <w:rPr>
                <w:noProof/>
                <w:webHidden/>
              </w:rPr>
              <w:instrText xml:space="preserve"> PAGEREF _Toc469595517 \h </w:instrText>
            </w:r>
            <w:r w:rsidR="00174927">
              <w:rPr>
                <w:noProof/>
                <w:webHidden/>
              </w:rPr>
            </w:r>
            <w:r w:rsidR="00174927">
              <w:rPr>
                <w:noProof/>
                <w:webHidden/>
              </w:rPr>
              <w:fldChar w:fldCharType="separate"/>
            </w:r>
            <w:r>
              <w:rPr>
                <w:noProof/>
                <w:webHidden/>
              </w:rPr>
              <w:t>36</w:t>
            </w:r>
            <w:r w:rsidR="00174927">
              <w:rPr>
                <w:noProof/>
                <w:webHidden/>
              </w:rPr>
              <w:fldChar w:fldCharType="end"/>
            </w:r>
          </w:hyperlink>
        </w:p>
        <w:p w14:paraId="2C76C785" w14:textId="25C9FCA3" w:rsidR="00174927" w:rsidRDefault="008D00EA">
          <w:pPr>
            <w:pStyle w:val="TOC1"/>
            <w:tabs>
              <w:tab w:val="left" w:pos="1100"/>
              <w:tab w:val="right" w:leader="dot" w:pos="9350"/>
            </w:tabs>
            <w:rPr>
              <w:rFonts w:eastAsiaTheme="minorEastAsia"/>
              <w:noProof/>
              <w:lang w:val="en-AU" w:eastAsia="en-AU"/>
            </w:rPr>
          </w:pPr>
          <w:hyperlink w:anchor="_Toc469595518" w:history="1">
            <w:r w:rsidR="00174927" w:rsidRPr="0070278C">
              <w:rPr>
                <w:rStyle w:val="Hyperlink"/>
                <w:noProof/>
              </w:rPr>
              <w:t xml:space="preserve">Annex 4 </w:t>
            </w:r>
            <w:r w:rsidR="00174927">
              <w:rPr>
                <w:rFonts w:eastAsiaTheme="minorEastAsia"/>
                <w:noProof/>
                <w:lang w:val="en-AU" w:eastAsia="en-AU"/>
              </w:rPr>
              <w:tab/>
            </w:r>
            <w:r w:rsidR="00174927" w:rsidRPr="0070278C">
              <w:rPr>
                <w:rStyle w:val="Hyperlink"/>
                <w:noProof/>
              </w:rPr>
              <w:t>List of documents reviewed</w:t>
            </w:r>
            <w:r w:rsidR="00174927">
              <w:rPr>
                <w:noProof/>
                <w:webHidden/>
              </w:rPr>
              <w:tab/>
            </w:r>
            <w:r w:rsidR="00174927">
              <w:rPr>
                <w:noProof/>
                <w:webHidden/>
              </w:rPr>
              <w:fldChar w:fldCharType="begin"/>
            </w:r>
            <w:r w:rsidR="00174927">
              <w:rPr>
                <w:noProof/>
                <w:webHidden/>
              </w:rPr>
              <w:instrText xml:space="preserve"> PAGEREF _Toc469595518 \h </w:instrText>
            </w:r>
            <w:r w:rsidR="00174927">
              <w:rPr>
                <w:noProof/>
                <w:webHidden/>
              </w:rPr>
            </w:r>
            <w:r w:rsidR="00174927">
              <w:rPr>
                <w:noProof/>
                <w:webHidden/>
              </w:rPr>
              <w:fldChar w:fldCharType="separate"/>
            </w:r>
            <w:r>
              <w:rPr>
                <w:noProof/>
                <w:webHidden/>
              </w:rPr>
              <w:t>37</w:t>
            </w:r>
            <w:r w:rsidR="00174927">
              <w:rPr>
                <w:noProof/>
                <w:webHidden/>
              </w:rPr>
              <w:fldChar w:fldCharType="end"/>
            </w:r>
          </w:hyperlink>
        </w:p>
        <w:p w14:paraId="63D106B7" w14:textId="77777777" w:rsidR="00996C1E" w:rsidRDefault="007031B5" w:rsidP="007A702D">
          <w:pPr>
            <w:rPr>
              <w:noProof/>
            </w:rPr>
          </w:pPr>
          <w:r>
            <w:rPr>
              <w:b/>
              <w:bCs/>
              <w:noProof/>
            </w:rPr>
            <w:fldChar w:fldCharType="end"/>
          </w:r>
        </w:p>
      </w:sdtContent>
    </w:sdt>
    <w:p w14:paraId="64FB8CAB" w14:textId="77777777" w:rsidR="007031B5" w:rsidRDefault="007031B5" w:rsidP="007A702D">
      <w:pPr>
        <w:pStyle w:val="Heading2"/>
      </w:pPr>
      <w:bookmarkStart w:id="1" w:name="_Toc469595476"/>
      <w:r>
        <w:t>Abbreviations</w:t>
      </w:r>
      <w:bookmarkEnd w:id="1"/>
    </w:p>
    <w:tbl>
      <w:tblPr>
        <w:tblStyle w:val="TableGrid"/>
        <w:tblW w:w="0" w:type="auto"/>
        <w:tblLook w:val="04A0" w:firstRow="1" w:lastRow="0" w:firstColumn="1" w:lastColumn="0" w:noHBand="0" w:noVBand="1"/>
      </w:tblPr>
      <w:tblGrid>
        <w:gridCol w:w="1776"/>
        <w:gridCol w:w="7574"/>
      </w:tblGrid>
      <w:tr w:rsidR="004F3B4B" w14:paraId="296E631A" w14:textId="77777777" w:rsidTr="007031B5">
        <w:tc>
          <w:tcPr>
            <w:tcW w:w="1809" w:type="dxa"/>
          </w:tcPr>
          <w:p w14:paraId="2150756F" w14:textId="77777777" w:rsidR="004F3B4B" w:rsidRPr="004F3B4B" w:rsidRDefault="004F3B4B" w:rsidP="007E086D">
            <w:r w:rsidRPr="004F3B4B">
              <w:t>DFAT</w:t>
            </w:r>
          </w:p>
        </w:tc>
        <w:tc>
          <w:tcPr>
            <w:tcW w:w="7767" w:type="dxa"/>
          </w:tcPr>
          <w:p w14:paraId="26B5D9B9" w14:textId="77777777" w:rsidR="004F3B4B" w:rsidRPr="004F3B4B" w:rsidRDefault="004F3B4B" w:rsidP="007E086D">
            <w:r w:rsidRPr="004F3B4B">
              <w:t>Department of Foreign Affairs and Trade</w:t>
            </w:r>
          </w:p>
        </w:tc>
      </w:tr>
      <w:tr w:rsidR="004F3B4B" w14:paraId="5ED5F673" w14:textId="77777777" w:rsidTr="007031B5">
        <w:tc>
          <w:tcPr>
            <w:tcW w:w="1809" w:type="dxa"/>
          </w:tcPr>
          <w:p w14:paraId="0ADCAE92" w14:textId="77777777" w:rsidR="004F3B4B" w:rsidRPr="004F3B4B" w:rsidRDefault="004F3B4B" w:rsidP="007E086D">
            <w:r w:rsidRPr="004F3B4B">
              <w:t>FST</w:t>
            </w:r>
          </w:p>
        </w:tc>
        <w:tc>
          <w:tcPr>
            <w:tcW w:w="7767" w:type="dxa"/>
          </w:tcPr>
          <w:p w14:paraId="4F21CD83" w14:textId="77777777" w:rsidR="004F3B4B" w:rsidRPr="004F3B4B" w:rsidRDefault="004F3B4B" w:rsidP="007E086D">
            <w:r w:rsidRPr="004F3B4B">
              <w:t>Field Support Team</w:t>
            </w:r>
          </w:p>
        </w:tc>
      </w:tr>
      <w:tr w:rsidR="004F3B4B" w14:paraId="4F076739" w14:textId="77777777" w:rsidTr="007031B5">
        <w:tc>
          <w:tcPr>
            <w:tcW w:w="1809" w:type="dxa"/>
          </w:tcPr>
          <w:p w14:paraId="515C8E24" w14:textId="77777777" w:rsidR="004F3B4B" w:rsidRPr="004F3B4B" w:rsidRDefault="004F3B4B" w:rsidP="007E086D">
            <w:r w:rsidRPr="004F3B4B">
              <w:t>IT</w:t>
            </w:r>
          </w:p>
        </w:tc>
        <w:tc>
          <w:tcPr>
            <w:tcW w:w="7767" w:type="dxa"/>
          </w:tcPr>
          <w:p w14:paraId="66C5D849" w14:textId="77777777" w:rsidR="004F3B4B" w:rsidRPr="004F3B4B" w:rsidRDefault="004F3B4B" w:rsidP="007E086D">
            <w:r w:rsidRPr="004F3B4B">
              <w:t>Information Technology</w:t>
            </w:r>
          </w:p>
        </w:tc>
      </w:tr>
      <w:tr w:rsidR="004F3B4B" w14:paraId="65A78B28" w14:textId="77777777" w:rsidTr="007031B5">
        <w:tc>
          <w:tcPr>
            <w:tcW w:w="1809" w:type="dxa"/>
          </w:tcPr>
          <w:p w14:paraId="6A0FD577" w14:textId="77777777" w:rsidR="004F3B4B" w:rsidRPr="004F3B4B" w:rsidRDefault="004F3B4B" w:rsidP="007E086D">
            <w:r w:rsidRPr="004F3B4B">
              <w:t xml:space="preserve">M&amp;E </w:t>
            </w:r>
          </w:p>
        </w:tc>
        <w:tc>
          <w:tcPr>
            <w:tcW w:w="7767" w:type="dxa"/>
          </w:tcPr>
          <w:p w14:paraId="7C7D1550" w14:textId="77777777" w:rsidR="004F3B4B" w:rsidRPr="004F3B4B" w:rsidRDefault="004F3B4B" w:rsidP="007E086D">
            <w:r w:rsidRPr="004F3B4B">
              <w:t>Monitoring and Evaluation</w:t>
            </w:r>
          </w:p>
        </w:tc>
      </w:tr>
      <w:tr w:rsidR="004F3B4B" w14:paraId="1F208F3A" w14:textId="77777777" w:rsidTr="007031B5">
        <w:tc>
          <w:tcPr>
            <w:tcW w:w="1809" w:type="dxa"/>
          </w:tcPr>
          <w:p w14:paraId="6792695A" w14:textId="77777777" w:rsidR="004F3B4B" w:rsidRPr="004F3B4B" w:rsidRDefault="004F3B4B" w:rsidP="007E086D">
            <w:r w:rsidRPr="004F3B4B">
              <w:t>MTR</w:t>
            </w:r>
          </w:p>
        </w:tc>
        <w:tc>
          <w:tcPr>
            <w:tcW w:w="7767" w:type="dxa"/>
          </w:tcPr>
          <w:p w14:paraId="76E08A24" w14:textId="77777777" w:rsidR="004F3B4B" w:rsidRPr="004F3B4B" w:rsidRDefault="004F3B4B" w:rsidP="007E086D">
            <w:r w:rsidRPr="004F3B4B">
              <w:t>Mid Term Review</w:t>
            </w:r>
          </w:p>
        </w:tc>
      </w:tr>
      <w:tr w:rsidR="004F3B4B" w14:paraId="07B7BF65" w14:textId="77777777" w:rsidTr="007031B5">
        <w:tc>
          <w:tcPr>
            <w:tcW w:w="1809" w:type="dxa"/>
          </w:tcPr>
          <w:p w14:paraId="3F235932" w14:textId="77777777" w:rsidR="004F3B4B" w:rsidRPr="004F3B4B" w:rsidRDefault="004F3B4B" w:rsidP="007E086D">
            <w:r w:rsidRPr="004F3B4B">
              <w:t>NGO</w:t>
            </w:r>
          </w:p>
        </w:tc>
        <w:tc>
          <w:tcPr>
            <w:tcW w:w="7767" w:type="dxa"/>
          </w:tcPr>
          <w:p w14:paraId="4A21A4B0" w14:textId="77777777" w:rsidR="004F3B4B" w:rsidRPr="004F3B4B" w:rsidRDefault="004F3B4B" w:rsidP="007E086D">
            <w:r w:rsidRPr="004F3B4B">
              <w:t>Non government organization</w:t>
            </w:r>
          </w:p>
        </w:tc>
      </w:tr>
      <w:tr w:rsidR="004F3B4B" w14:paraId="0B50918F" w14:textId="77777777" w:rsidTr="007031B5">
        <w:tc>
          <w:tcPr>
            <w:tcW w:w="1809" w:type="dxa"/>
          </w:tcPr>
          <w:p w14:paraId="2F3635CC" w14:textId="77777777" w:rsidR="004F3B4B" w:rsidRPr="004F3B4B" w:rsidRDefault="004F3B4B" w:rsidP="007E086D">
            <w:r w:rsidRPr="004F3B4B">
              <w:t>PNDS</w:t>
            </w:r>
          </w:p>
        </w:tc>
        <w:tc>
          <w:tcPr>
            <w:tcW w:w="7767" w:type="dxa"/>
          </w:tcPr>
          <w:p w14:paraId="4DBA9E1D" w14:textId="77777777" w:rsidR="004F3B4B" w:rsidRPr="004F3B4B" w:rsidRDefault="004F3B4B" w:rsidP="007E086D">
            <w:r w:rsidRPr="004F3B4B">
              <w:t xml:space="preserve">Programa Nasional Dezenvolvimentu Suku </w:t>
            </w:r>
          </w:p>
        </w:tc>
      </w:tr>
      <w:tr w:rsidR="004F3B4B" w14:paraId="70CAB305" w14:textId="77777777" w:rsidTr="007031B5">
        <w:tc>
          <w:tcPr>
            <w:tcW w:w="1809" w:type="dxa"/>
          </w:tcPr>
          <w:p w14:paraId="2CECD851" w14:textId="77777777" w:rsidR="004F3B4B" w:rsidRPr="004F3B4B" w:rsidRDefault="004F3B4B" w:rsidP="007E086D">
            <w:r w:rsidRPr="004F3B4B">
              <w:t>PNDS-SP</w:t>
            </w:r>
          </w:p>
        </w:tc>
        <w:tc>
          <w:tcPr>
            <w:tcW w:w="7767" w:type="dxa"/>
          </w:tcPr>
          <w:p w14:paraId="15336C34" w14:textId="77777777" w:rsidR="004F3B4B" w:rsidRPr="004F3B4B" w:rsidRDefault="004F3B4B" w:rsidP="007E086D">
            <w:r w:rsidRPr="004F3B4B">
              <w:t>Programa Nasional Dezenvolvimentu Suku– Support Program</w:t>
            </w:r>
          </w:p>
        </w:tc>
      </w:tr>
      <w:tr w:rsidR="004F3B4B" w14:paraId="2BFF9B91" w14:textId="77777777" w:rsidTr="007031B5">
        <w:tc>
          <w:tcPr>
            <w:tcW w:w="1809" w:type="dxa"/>
          </w:tcPr>
          <w:p w14:paraId="2B42C67F" w14:textId="77777777" w:rsidR="004F3B4B" w:rsidRPr="004F3B4B" w:rsidRDefault="004F3B4B" w:rsidP="007E086D">
            <w:r w:rsidRPr="004F3B4B">
              <w:t>RHTO</w:t>
            </w:r>
          </w:p>
        </w:tc>
        <w:tc>
          <w:tcPr>
            <w:tcW w:w="7767" w:type="dxa"/>
          </w:tcPr>
          <w:p w14:paraId="3BC5BD65" w14:textId="77777777" w:rsidR="004F3B4B" w:rsidRPr="004F3B4B" w:rsidRDefault="004F3B4B" w:rsidP="007E086D">
            <w:r w:rsidRPr="004F3B4B">
              <w:t>Ra'es Hadomi Timor Oan</w:t>
            </w:r>
          </w:p>
        </w:tc>
      </w:tr>
    </w:tbl>
    <w:p w14:paraId="07FFD548" w14:textId="77777777" w:rsidR="007031B5" w:rsidRDefault="007031B5" w:rsidP="007A702D">
      <w:pPr>
        <w:pStyle w:val="Heading2"/>
      </w:pPr>
      <w:bookmarkStart w:id="2" w:name="_Toc469595477"/>
      <w:r>
        <w:t>Acknowledgements</w:t>
      </w:r>
      <w:bookmarkEnd w:id="2"/>
    </w:p>
    <w:p w14:paraId="7CA5E932" w14:textId="77777777" w:rsidR="004F3B4B" w:rsidRDefault="00996C1E" w:rsidP="007A702D">
      <w:r>
        <w:t xml:space="preserve">The Review Team would like to thank Anita Dos Santos Silva and Kathy Richards </w:t>
      </w:r>
      <w:r w:rsidR="004F3B4B">
        <w:t xml:space="preserve">at the Australian Embassy </w:t>
      </w:r>
      <w:r>
        <w:t xml:space="preserve">who </w:t>
      </w:r>
      <w:r w:rsidR="004F3B4B">
        <w:t xml:space="preserve">prepared the Review process, </w:t>
      </w:r>
      <w:r>
        <w:t>organised meetings</w:t>
      </w:r>
      <w:r w:rsidR="004F3B4B">
        <w:t xml:space="preserve"> and shared their experiences and perspectives</w:t>
      </w:r>
      <w:r w:rsidR="00B24E08">
        <w:t xml:space="preserve">.  </w:t>
      </w:r>
      <w:r w:rsidR="004F3B4B">
        <w:t>The PNDS-SP team, partic</w:t>
      </w:r>
      <w:r w:rsidR="00BE4CEA">
        <w:t>ularly Fiona Hamilton and Melind</w:t>
      </w:r>
      <w:r w:rsidR="004F3B4B">
        <w:t xml:space="preserve">a Mousaco, contributed to the review in professional and collaborative ways.  </w:t>
      </w:r>
    </w:p>
    <w:p w14:paraId="03F00C4B" w14:textId="77777777" w:rsidR="004F3B4B" w:rsidRDefault="004F3B4B" w:rsidP="007A702D">
      <w:r>
        <w:t>T</w:t>
      </w:r>
      <w:r w:rsidR="00B24E08">
        <w:t xml:space="preserve">he team is </w:t>
      </w:r>
      <w:r>
        <w:t xml:space="preserve">also </w:t>
      </w:r>
      <w:r w:rsidR="00B24E08">
        <w:t>grateful to</w:t>
      </w:r>
      <w:r w:rsidR="00996C1E">
        <w:t xml:space="preserve"> all those who participated in meetings in Dili, Baucau and Manatuto</w:t>
      </w:r>
      <w:r w:rsidR="00B24E08">
        <w:t xml:space="preserve">, including officials, </w:t>
      </w:r>
      <w:r>
        <w:t xml:space="preserve">program managers, </w:t>
      </w:r>
      <w:r w:rsidR="00B24E08">
        <w:t>advisers and NGO staff</w:t>
      </w:r>
      <w:r w:rsidR="00996C1E">
        <w:t xml:space="preserve">.  Everyone shared their experiences and perspectives willingly with us and we </w:t>
      </w:r>
      <w:r w:rsidR="00B24E08">
        <w:t xml:space="preserve">value their </w:t>
      </w:r>
      <w:r w:rsidR="00996C1E">
        <w:t xml:space="preserve">contribution to our understanding of the many complexities involved in PNDS. </w:t>
      </w:r>
      <w:r w:rsidR="00B24E08">
        <w:t xml:space="preserve"> </w:t>
      </w:r>
    </w:p>
    <w:p w14:paraId="2B1446BB" w14:textId="77777777" w:rsidR="004F3B4B" w:rsidRDefault="00B24E08" w:rsidP="007A702D">
      <w:r>
        <w:t xml:space="preserve">The team is particularly grateful to Victor Bottini whose long-term experience of and support for PNDS enabled him to contribute insights about the context, issues and the program’s history to date.  </w:t>
      </w:r>
    </w:p>
    <w:p w14:paraId="43EA313A" w14:textId="77777777" w:rsidR="00B24E08" w:rsidRDefault="004F3B4B" w:rsidP="007A702D">
      <w:r>
        <w:t xml:space="preserve">We </w:t>
      </w:r>
      <w:r w:rsidR="00996C1E">
        <w:t xml:space="preserve">would </w:t>
      </w:r>
      <w:r w:rsidR="00B24E08">
        <w:t xml:space="preserve">like to thank </w:t>
      </w:r>
      <w:r w:rsidRPr="00BE4CEA">
        <w:t>Qui</w:t>
      </w:r>
      <w:r w:rsidR="007E086D" w:rsidRPr="00BE4CEA">
        <w:t>r</w:t>
      </w:r>
      <w:r w:rsidR="00B05C9C" w:rsidRPr="00BE4CEA">
        <w:t>m</w:t>
      </w:r>
      <w:r w:rsidRPr="00BE4CEA">
        <w:t>ado P</w:t>
      </w:r>
      <w:r>
        <w:t xml:space="preserve">into, our capable and reliable interpreter, and </w:t>
      </w:r>
      <w:r w:rsidR="00BE4CEA">
        <w:t>Juvelio and Atung</w:t>
      </w:r>
      <w:r w:rsidR="00B24E08">
        <w:t xml:space="preserve"> who safely </w:t>
      </w:r>
      <w:r>
        <w:t>drove</w:t>
      </w:r>
      <w:r w:rsidR="00B24E08">
        <w:t xml:space="preserve"> us to Baucau and Manatuto.</w:t>
      </w:r>
    </w:p>
    <w:p w14:paraId="0A6F47E1" w14:textId="77777777" w:rsidR="007031B5" w:rsidRDefault="00996C1E" w:rsidP="00174927">
      <w:pPr>
        <w:pStyle w:val="Heading1"/>
      </w:pPr>
      <w:r>
        <w:t xml:space="preserve">  </w:t>
      </w:r>
      <w:bookmarkStart w:id="3" w:name="_Toc469595478"/>
      <w:r w:rsidR="007031B5">
        <w:t>Executive Summary</w:t>
      </w:r>
      <w:bookmarkEnd w:id="3"/>
      <w:r w:rsidR="007031B5">
        <w:t xml:space="preserve"> </w:t>
      </w:r>
    </w:p>
    <w:p w14:paraId="6A2532FD" w14:textId="77777777" w:rsidR="002E2E9A" w:rsidRDefault="00B24E08" w:rsidP="007A702D">
      <w:r w:rsidRPr="000C1847">
        <w:t xml:space="preserve">The Government of Timor-Leste established </w:t>
      </w:r>
      <w:r w:rsidRPr="000C1847">
        <w:rPr>
          <w:rFonts w:cs="Arial"/>
        </w:rPr>
        <w:t>Programa Nasional Dezenvolvimentu Suku (PNDS)</w:t>
      </w:r>
      <w:r w:rsidRPr="000C1847">
        <w:rPr>
          <w:rFonts w:cs="Arial"/>
          <w:b/>
        </w:rPr>
        <w:t xml:space="preserve"> </w:t>
      </w:r>
      <w:r w:rsidRPr="000C1847">
        <w:t>in 2012 as part of its commitment to community-driven development</w:t>
      </w:r>
      <w:r w:rsidR="007B3DA8">
        <w:rPr>
          <w:rStyle w:val="FootnoteReference"/>
        </w:rPr>
        <w:footnoteReference w:id="1"/>
      </w:r>
      <w:r w:rsidRPr="000C1847">
        <w:t xml:space="preserve"> at village (suku) level.  </w:t>
      </w:r>
      <w:r w:rsidR="00F219DB">
        <w:t xml:space="preserve">Timor-Leste is the only country in the world which has </w:t>
      </w:r>
      <w:r w:rsidR="002E5384">
        <w:t>self-</w:t>
      </w:r>
      <w:r w:rsidR="00F219DB">
        <w:t xml:space="preserve">initiated this approach to infrastructure development at a national scale.  </w:t>
      </w:r>
      <w:r w:rsidR="002E2E9A">
        <w:t xml:space="preserve">PNDS is one of few </w:t>
      </w:r>
      <w:r w:rsidR="00E96132">
        <w:t>programs</w:t>
      </w:r>
      <w:r w:rsidR="002E2E9A">
        <w:t xml:space="preserve"> which ope</w:t>
      </w:r>
      <w:r w:rsidR="00E96132">
        <w:t>rate</w:t>
      </w:r>
      <w:r w:rsidR="002E2E9A">
        <w:t xml:space="preserve"> in all sukus across the country</w:t>
      </w:r>
      <w:r w:rsidR="00E96132">
        <w:t xml:space="preserve">.  It is </w:t>
      </w:r>
      <w:r w:rsidR="002E2E9A">
        <w:t xml:space="preserve">the only </w:t>
      </w:r>
      <w:r w:rsidR="002E2E9A">
        <w:lastRenderedPageBreak/>
        <w:t xml:space="preserve">current program that </w:t>
      </w:r>
      <w:r w:rsidR="00F219DB">
        <w:t xml:space="preserve">engages communities in direct implementation and </w:t>
      </w:r>
      <w:r w:rsidR="002E2E9A">
        <w:t>responds to community</w:t>
      </w:r>
      <w:r w:rsidR="00F219DB">
        <w:t>-determined</w:t>
      </w:r>
      <w:r w:rsidR="002E2E9A">
        <w:t xml:space="preserve"> infrastructure priorities</w:t>
      </w:r>
      <w:r w:rsidR="00F219DB">
        <w:t>.</w:t>
      </w:r>
      <w:r w:rsidR="002E2E9A">
        <w:t xml:space="preserve"> </w:t>
      </w:r>
      <w:r w:rsidR="00E96132">
        <w:t>The features of PNDS make it</w:t>
      </w:r>
      <w:r w:rsidR="00AD5D57">
        <w:t xml:space="preserve"> significant in global development terms</w:t>
      </w:r>
      <w:r w:rsidR="00E725BE">
        <w:t>, as it</w:t>
      </w:r>
      <w:r w:rsidR="00E96132">
        <w:t xml:space="preserve"> applies evidence-based </w:t>
      </w:r>
      <w:r w:rsidR="00AD5D57">
        <w:t xml:space="preserve">principles </w:t>
      </w:r>
      <w:r w:rsidR="00E96132">
        <w:t>and approaches to address</w:t>
      </w:r>
      <w:r w:rsidR="00AD5D57">
        <w:t xml:space="preserve"> poverty</w:t>
      </w:r>
      <w:r w:rsidR="00F219DB">
        <w:t xml:space="preserve"> in practical and efficient ways</w:t>
      </w:r>
      <w:r w:rsidR="00AD5D57">
        <w:t xml:space="preserve">.  </w:t>
      </w:r>
      <w:r w:rsidR="00E96132">
        <w:t xml:space="preserve">Australia’s </w:t>
      </w:r>
      <w:r w:rsidR="00E725BE">
        <w:t xml:space="preserve">partnership and funding </w:t>
      </w:r>
      <w:r w:rsidR="00E96132">
        <w:t>support for the progra</w:t>
      </w:r>
      <w:r w:rsidR="00E725BE">
        <w:t>m’s design and implementation</w:t>
      </w:r>
      <w:r w:rsidR="00F219DB">
        <w:t>, in the form of the PNDS-Support Program (PNDS-SP)</w:t>
      </w:r>
      <w:r w:rsidR="00E725BE">
        <w:t xml:space="preserve"> are</w:t>
      </w:r>
      <w:r w:rsidR="00E96132">
        <w:t xml:space="preserve"> therefore noteworthy in this context.</w:t>
      </w:r>
    </w:p>
    <w:p w14:paraId="30221337" w14:textId="77777777" w:rsidR="000101AB" w:rsidRDefault="000101AB" w:rsidP="007A702D">
      <w:r>
        <w:rPr>
          <w:noProof/>
          <w:lang w:val="en-AU" w:eastAsia="en-AU"/>
        </w:rPr>
        <mc:AlternateContent>
          <mc:Choice Requires="wps">
            <w:drawing>
              <wp:anchor distT="0" distB="0" distL="114300" distR="114300" simplePos="0" relativeHeight="251661312" behindDoc="0" locked="0" layoutInCell="1" allowOverlap="1" wp14:anchorId="13CBF90C" wp14:editId="131E0BEB">
                <wp:simplePos x="0" y="0"/>
                <wp:positionH relativeFrom="column">
                  <wp:align>center</wp:align>
                </wp:positionH>
                <wp:positionV relativeFrom="paragraph">
                  <wp:posOffset>0</wp:posOffset>
                </wp:positionV>
                <wp:extent cx="5676900" cy="1847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847850"/>
                        </a:xfrm>
                        <a:prstGeom prst="rect">
                          <a:avLst/>
                        </a:prstGeom>
                        <a:solidFill>
                          <a:srgbClr val="FFFFFF"/>
                        </a:solidFill>
                        <a:ln w="9525">
                          <a:solidFill>
                            <a:srgbClr val="000000"/>
                          </a:solidFill>
                          <a:miter lim="800000"/>
                          <a:headEnd/>
                          <a:tailEnd/>
                        </a:ln>
                      </wps:spPr>
                      <wps:txbx>
                        <w:txbxContent>
                          <w:p w14:paraId="3818F391" w14:textId="77777777" w:rsidR="00DC2644" w:rsidRPr="00E96132" w:rsidRDefault="00DC2644" w:rsidP="00F219DB">
                            <w:pPr>
                              <w:pStyle w:val="NormalWeb"/>
                              <w:spacing w:after="0" w:afterAutospacing="0"/>
                              <w:rPr>
                                <w:rStyle w:val="Emphasis"/>
                                <w:rFonts w:asciiTheme="minorHAnsi" w:hAnsiTheme="minorHAnsi"/>
                                <w:sz w:val="22"/>
                                <w:szCs w:val="22"/>
                              </w:rPr>
                            </w:pPr>
                            <w:r w:rsidRPr="000101AB">
                              <w:rPr>
                                <w:rStyle w:val="Emphasis"/>
                                <w:rFonts w:asciiTheme="minorHAnsi" w:hAnsiTheme="minorHAnsi"/>
                                <w:b/>
                                <w:i w:val="0"/>
                                <w:sz w:val="22"/>
                                <w:szCs w:val="22"/>
                              </w:rPr>
                              <w:t>What is PNDS?</w:t>
                            </w:r>
                            <w:r>
                              <w:rPr>
                                <w:rStyle w:val="Emphasis"/>
                                <w:rFonts w:asciiTheme="minorHAnsi" w:hAnsiTheme="minorHAnsi"/>
                                <w:b/>
                                <w:i w:val="0"/>
                                <w:sz w:val="22"/>
                                <w:szCs w:val="22"/>
                              </w:rPr>
                              <w:t xml:space="preserve">  </w:t>
                            </w:r>
                            <w:r w:rsidRPr="00F219DB">
                              <w:rPr>
                                <w:rFonts w:asciiTheme="minorHAnsi" w:hAnsiTheme="minorHAnsi"/>
                                <w:sz w:val="22"/>
                                <w:szCs w:val="22"/>
                              </w:rPr>
                              <w:t xml:space="preserve">PNDS is implemented by the Ministry of State Administration and Ministry of Finance and is described by the </w:t>
                            </w:r>
                            <w:r w:rsidRPr="00F219DB">
                              <w:rPr>
                                <w:rStyle w:val="Emphasis"/>
                                <w:rFonts w:asciiTheme="minorHAnsi" w:hAnsiTheme="minorHAnsi"/>
                                <w:i w:val="0"/>
                                <w:sz w:val="22"/>
                                <w:szCs w:val="22"/>
                              </w:rPr>
                              <w:t>Government as follows</w:t>
                            </w:r>
                            <w:r w:rsidRPr="00E96132">
                              <w:rPr>
                                <w:rStyle w:val="FootnoteReference"/>
                                <w:rFonts w:asciiTheme="minorHAnsi" w:hAnsiTheme="minorHAnsi"/>
                                <w:i/>
                                <w:iCs/>
                                <w:sz w:val="22"/>
                                <w:szCs w:val="22"/>
                              </w:rPr>
                              <w:footnoteRef/>
                            </w:r>
                            <w:r w:rsidRPr="00E96132">
                              <w:rPr>
                                <w:rStyle w:val="Emphasis"/>
                                <w:rFonts w:asciiTheme="minorHAnsi" w:hAnsiTheme="minorHAnsi"/>
                                <w:sz w:val="22"/>
                                <w:szCs w:val="22"/>
                              </w:rPr>
                              <w:t>:</w:t>
                            </w:r>
                          </w:p>
                          <w:p w14:paraId="3044D991" w14:textId="77777777" w:rsidR="00DC2644" w:rsidRPr="00E96132" w:rsidRDefault="00DC2644" w:rsidP="000101AB">
                            <w:pPr>
                              <w:pStyle w:val="NormalWeb"/>
                              <w:spacing w:before="0" w:beforeAutospacing="0"/>
                              <w:ind w:left="720"/>
                              <w:rPr>
                                <w:rFonts w:asciiTheme="minorHAnsi" w:hAnsiTheme="minorHAnsi"/>
                                <w:i/>
                                <w:sz w:val="22"/>
                                <w:szCs w:val="22"/>
                              </w:rPr>
                            </w:pPr>
                            <w:r w:rsidRPr="00E96132">
                              <w:rPr>
                                <w:rStyle w:val="Emphasis"/>
                                <w:rFonts w:asciiTheme="minorHAnsi" w:hAnsiTheme="minorHAnsi"/>
                                <w:sz w:val="22"/>
                                <w:szCs w:val="22"/>
                              </w:rPr>
                              <w:t>‘Suku</w:t>
                            </w:r>
                            <w:r w:rsidRPr="00E96132">
                              <w:rPr>
                                <w:rFonts w:asciiTheme="minorHAnsi" w:hAnsiTheme="minorHAnsi"/>
                                <w:i/>
                                <w:sz w:val="22"/>
                                <w:szCs w:val="22"/>
                              </w:rPr>
                              <w:t xml:space="preserve"> (villages) receive an annual grant of between US$40,000–US$70,000 directly from the Government to plan, construct and manage their own small-scale infrastructure projects in alignment with village development priorities. PNDS enables communities to participate in and manage their own development. Community ownership and leadership is central to the program. PNDS aims to create work opportunities in rural areas and build community members’ skills in construction, procurement and bookkeeping. Communities are supported by trained facilitators in the areas of financial management, engineering and construction, and social inclusion.’</w:t>
                            </w:r>
                          </w:p>
                          <w:p w14:paraId="5C5B6BFC" w14:textId="77777777" w:rsidR="00DC2644" w:rsidRDefault="00DC2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BF90C" id="_x0000_t202" coordsize="21600,21600" o:spt="202" path="m,l,21600r21600,l21600,xe">
                <v:stroke joinstyle="miter"/>
                <v:path gradientshapeok="t" o:connecttype="rect"/>
              </v:shapetype>
              <v:shape id="Text Box 2" o:spid="_x0000_s1026" type="#_x0000_t202" style="position:absolute;margin-left:0;margin-top:0;width:447pt;height:14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m1JAIAAEc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">
                <v:textbox>
                  <w:txbxContent>
                    <w:p w14:paraId="3818F391" w14:textId="77777777" w:rsidR="00DC2644" w:rsidRPr="00E96132" w:rsidRDefault="00DC2644" w:rsidP="00F219DB">
                      <w:pPr>
                        <w:pStyle w:val="NormalWeb"/>
                        <w:spacing w:after="0" w:afterAutospacing="0"/>
                        <w:rPr>
                          <w:rStyle w:val="Emphasis"/>
                          <w:rFonts w:asciiTheme="minorHAnsi" w:hAnsiTheme="minorHAnsi"/>
                          <w:sz w:val="22"/>
                          <w:szCs w:val="22"/>
                        </w:rPr>
                      </w:pPr>
                      <w:r w:rsidRPr="000101AB">
                        <w:rPr>
                          <w:rStyle w:val="Emphasis"/>
                          <w:rFonts w:asciiTheme="minorHAnsi" w:hAnsiTheme="minorHAnsi"/>
                          <w:b/>
                          <w:i w:val="0"/>
                          <w:sz w:val="22"/>
                          <w:szCs w:val="22"/>
                        </w:rPr>
                        <w:t>What is PNDS?</w:t>
                      </w:r>
                      <w:r>
                        <w:rPr>
                          <w:rStyle w:val="Emphasis"/>
                          <w:rFonts w:asciiTheme="minorHAnsi" w:hAnsiTheme="minorHAnsi"/>
                          <w:b/>
                          <w:i w:val="0"/>
                          <w:sz w:val="22"/>
                          <w:szCs w:val="22"/>
                        </w:rPr>
                        <w:t xml:space="preserve">  </w:t>
                      </w:r>
                      <w:r w:rsidRPr="00F219DB">
                        <w:rPr>
                          <w:rFonts w:asciiTheme="minorHAnsi" w:hAnsiTheme="minorHAnsi"/>
                          <w:sz w:val="22"/>
                          <w:szCs w:val="22"/>
                        </w:rPr>
                        <w:t xml:space="preserve">PNDS is implemented by the Ministry of State Administration and Ministry of Finance and is described by the </w:t>
                      </w:r>
                      <w:r w:rsidRPr="00F219DB">
                        <w:rPr>
                          <w:rStyle w:val="Emphasis"/>
                          <w:rFonts w:asciiTheme="minorHAnsi" w:hAnsiTheme="minorHAnsi"/>
                          <w:i w:val="0"/>
                          <w:sz w:val="22"/>
                          <w:szCs w:val="22"/>
                        </w:rPr>
                        <w:t>Government as follows</w:t>
                      </w:r>
                      <w:r w:rsidRPr="00E96132">
                        <w:rPr>
                          <w:rStyle w:val="FootnoteReference"/>
                          <w:rFonts w:asciiTheme="minorHAnsi" w:hAnsiTheme="minorHAnsi"/>
                          <w:i/>
                          <w:iCs/>
                          <w:sz w:val="22"/>
                          <w:szCs w:val="22"/>
                        </w:rPr>
                        <w:footnoteRef/>
                      </w:r>
                      <w:r w:rsidRPr="00E96132">
                        <w:rPr>
                          <w:rStyle w:val="Emphasis"/>
                          <w:rFonts w:asciiTheme="minorHAnsi" w:hAnsiTheme="minorHAnsi"/>
                          <w:sz w:val="22"/>
                          <w:szCs w:val="22"/>
                        </w:rPr>
                        <w:t>:</w:t>
                      </w:r>
                    </w:p>
                    <w:p w14:paraId="3044D991" w14:textId="77777777" w:rsidR="00DC2644" w:rsidRPr="00E96132" w:rsidRDefault="00DC2644" w:rsidP="000101AB">
                      <w:pPr>
                        <w:pStyle w:val="NormalWeb"/>
                        <w:spacing w:before="0" w:beforeAutospacing="0"/>
                        <w:ind w:left="720"/>
                        <w:rPr>
                          <w:rFonts w:asciiTheme="minorHAnsi" w:hAnsiTheme="minorHAnsi"/>
                          <w:i/>
                          <w:sz w:val="22"/>
                          <w:szCs w:val="22"/>
                        </w:rPr>
                      </w:pPr>
                      <w:r w:rsidRPr="00E96132">
                        <w:rPr>
                          <w:rStyle w:val="Emphasis"/>
                          <w:rFonts w:asciiTheme="minorHAnsi" w:hAnsiTheme="minorHAnsi"/>
                          <w:sz w:val="22"/>
                          <w:szCs w:val="22"/>
                        </w:rPr>
                        <w:t>‘Suku</w:t>
                      </w:r>
                      <w:r w:rsidRPr="00E96132">
                        <w:rPr>
                          <w:rFonts w:asciiTheme="minorHAnsi" w:hAnsiTheme="minorHAnsi"/>
                          <w:i/>
                          <w:sz w:val="22"/>
                          <w:szCs w:val="22"/>
                        </w:rPr>
                        <w:t xml:space="preserve"> (villages) receive an annual grant of between US$40,000–US$70,000 directly from the Government to plan, construct and manage their own small-scale infrastructure projects in alignment with village development priorities. PNDS enables communities to participate in and manage their own development. Community ownership and leadership is central to the program. PNDS aims to create work opportunities in rural areas and build community members’ skills in construction, procurement and bookkeeping. Communities are supported by trained facilitators in the areas of financial management, engineering and construction, and social inclusion.’</w:t>
                      </w:r>
                    </w:p>
                    <w:p w14:paraId="5C5B6BFC" w14:textId="77777777" w:rsidR="00DC2644" w:rsidRDefault="00DC2644"/>
                  </w:txbxContent>
                </v:textbox>
              </v:shape>
            </w:pict>
          </mc:Fallback>
        </mc:AlternateContent>
      </w:r>
    </w:p>
    <w:p w14:paraId="2647EFC3" w14:textId="77777777" w:rsidR="000101AB" w:rsidRDefault="000101AB" w:rsidP="007A702D">
      <w:pPr>
        <w:autoSpaceDE w:val="0"/>
        <w:autoSpaceDN w:val="0"/>
        <w:adjustRightInd w:val="0"/>
      </w:pPr>
    </w:p>
    <w:p w14:paraId="30C5C9F5" w14:textId="77777777" w:rsidR="000101AB" w:rsidRDefault="000101AB" w:rsidP="007A702D">
      <w:pPr>
        <w:autoSpaceDE w:val="0"/>
        <w:autoSpaceDN w:val="0"/>
        <w:adjustRightInd w:val="0"/>
      </w:pPr>
    </w:p>
    <w:p w14:paraId="2EE185BC" w14:textId="77777777" w:rsidR="000101AB" w:rsidRDefault="000101AB" w:rsidP="007A702D">
      <w:pPr>
        <w:autoSpaceDE w:val="0"/>
        <w:autoSpaceDN w:val="0"/>
        <w:adjustRightInd w:val="0"/>
      </w:pPr>
    </w:p>
    <w:p w14:paraId="1CD44CF3" w14:textId="77777777" w:rsidR="000101AB" w:rsidRDefault="000101AB" w:rsidP="007A702D">
      <w:pPr>
        <w:autoSpaceDE w:val="0"/>
        <w:autoSpaceDN w:val="0"/>
        <w:adjustRightInd w:val="0"/>
      </w:pPr>
    </w:p>
    <w:p w14:paraId="1798BCFA" w14:textId="77777777" w:rsidR="000101AB" w:rsidRDefault="000101AB" w:rsidP="007A702D">
      <w:pPr>
        <w:autoSpaceDE w:val="0"/>
        <w:autoSpaceDN w:val="0"/>
        <w:adjustRightInd w:val="0"/>
      </w:pPr>
    </w:p>
    <w:p w14:paraId="59968D39" w14:textId="77777777" w:rsidR="000101AB" w:rsidRDefault="000101AB" w:rsidP="007A702D">
      <w:pPr>
        <w:autoSpaceDE w:val="0"/>
        <w:autoSpaceDN w:val="0"/>
        <w:adjustRightInd w:val="0"/>
      </w:pPr>
    </w:p>
    <w:p w14:paraId="7FB4ABB4" w14:textId="77777777" w:rsidR="00904638" w:rsidRDefault="000101AB" w:rsidP="00574014">
      <w:pPr>
        <w:autoSpaceDE w:val="0"/>
        <w:autoSpaceDN w:val="0"/>
        <w:adjustRightInd w:val="0"/>
        <w:spacing w:before="240"/>
      </w:pPr>
      <w:r>
        <w:t>Since 2012, p</w:t>
      </w:r>
      <w:r w:rsidR="00B24E08">
        <w:t>rogress in PNDS</w:t>
      </w:r>
      <w:r w:rsidR="00904638">
        <w:t xml:space="preserve"> </w:t>
      </w:r>
      <w:r w:rsidR="00B24E08">
        <w:t xml:space="preserve">has </w:t>
      </w:r>
      <w:r w:rsidR="00E96132">
        <w:t>been regarded positively</w:t>
      </w:r>
      <w:r w:rsidR="00B24E08">
        <w:t xml:space="preserve"> by </w:t>
      </w:r>
      <w:r w:rsidR="00E96132">
        <w:t>those involved in implementation, support, funding or monitoring.  Stakeholders include government officials from Timor-Leste and Australia,</w:t>
      </w:r>
      <w:r w:rsidR="00B24E08">
        <w:t xml:space="preserve"> communities which have </w:t>
      </w:r>
      <w:r w:rsidR="00E725BE">
        <w:t>implemented projects</w:t>
      </w:r>
      <w:r w:rsidR="00B24E08">
        <w:t>, as well as the contractor</w:t>
      </w:r>
      <w:r w:rsidR="00F219DB">
        <w:t xml:space="preserve"> for PNDS-SP</w:t>
      </w:r>
      <w:r w:rsidR="00E725BE">
        <w:t>,</w:t>
      </w:r>
      <w:r w:rsidR="00B24E08">
        <w:t xml:space="preserve"> Cardno</w:t>
      </w:r>
      <w:r w:rsidR="00E725BE">
        <w:t>.  I</w:t>
      </w:r>
      <w:r w:rsidR="00E96132">
        <w:t xml:space="preserve">ndependent monitoring organisations, The Asia Foundation, </w:t>
      </w:r>
      <w:r w:rsidR="00BE4CEA">
        <w:t>Belun</w:t>
      </w:r>
      <w:r w:rsidR="00E96132">
        <w:t xml:space="preserve"> and Luta Hamutuk</w:t>
      </w:r>
      <w:r w:rsidR="00E725BE">
        <w:t xml:space="preserve"> have also identified positive progress</w:t>
      </w:r>
      <w:r w:rsidR="00B24E08">
        <w:t>.  B</w:t>
      </w:r>
      <w:r w:rsidR="00B24E08" w:rsidRPr="009A494E">
        <w:t xml:space="preserve">y June 2016, over 1,000 projects </w:t>
      </w:r>
      <w:r w:rsidR="00BE4CEA">
        <w:t>had</w:t>
      </w:r>
      <w:r w:rsidR="00904638">
        <w:t xml:space="preserve"> been completed by communities themselves.  </w:t>
      </w:r>
      <w:r w:rsidR="000C1847">
        <w:t>Infrastructure projects include</w:t>
      </w:r>
      <w:r w:rsidR="000C1847" w:rsidRPr="009A494E">
        <w:t xml:space="preserve"> </w:t>
      </w:r>
      <w:r w:rsidR="002E2E9A">
        <w:t xml:space="preserve">construction or refurbishment of </w:t>
      </w:r>
      <w:r w:rsidR="000C1847" w:rsidRPr="009A494E">
        <w:t>water systems, roads, irrigation canals</w:t>
      </w:r>
      <w:r w:rsidR="000C1847">
        <w:t>, retaining walls, bridges</w:t>
      </w:r>
      <w:r w:rsidR="002E2E9A">
        <w:t>, health clinics, classrooms</w:t>
      </w:r>
      <w:r w:rsidR="000C1847">
        <w:t xml:space="preserve"> and other community facilities.  </w:t>
      </w:r>
    </w:p>
    <w:p w14:paraId="512C1D17" w14:textId="77777777" w:rsidR="002E2E9A" w:rsidRDefault="002E2E9A" w:rsidP="007A702D">
      <w:r>
        <w:t>The Governments of Australia and Timor-Leste have committed to an eight-year partnership to support PNDS for the period 201</w:t>
      </w:r>
      <w:r w:rsidR="00C12A64">
        <w:t>4</w:t>
      </w:r>
      <w:r>
        <w:t>-21.  The Australian contribution, called PND</w:t>
      </w:r>
      <w:r w:rsidR="00BE4CEA">
        <w:t>S</w:t>
      </w:r>
      <w:r>
        <w:t xml:space="preserve">-Support Program (PNDS-SP), takes the form of </w:t>
      </w:r>
      <w:r w:rsidR="00E96132">
        <w:t xml:space="preserve">funding for </w:t>
      </w:r>
      <w:r w:rsidR="00BE4CEA">
        <w:t>advisers</w:t>
      </w:r>
      <w:r w:rsidR="00E96132">
        <w:t xml:space="preserve">, </w:t>
      </w:r>
      <w:r>
        <w:t xml:space="preserve">technical systems, </w:t>
      </w:r>
      <w:r w:rsidR="00BE4CEA">
        <w:t xml:space="preserve">complementary funding, </w:t>
      </w:r>
      <w:r>
        <w:t xml:space="preserve">operations and logistics. </w:t>
      </w:r>
      <w:r w:rsidR="00C12A64">
        <w:t>Since 2015-16 t</w:t>
      </w:r>
      <w:r>
        <w:t xml:space="preserve">he value of the contribution </w:t>
      </w:r>
      <w:r w:rsidR="00C12A64">
        <w:t>ha</w:t>
      </w:r>
      <w:r>
        <w:t xml:space="preserve">s </w:t>
      </w:r>
      <w:r w:rsidR="00C12A64">
        <w:t xml:space="preserve">been </w:t>
      </w:r>
      <w:r>
        <w:t>approximately $</w:t>
      </w:r>
      <w:r w:rsidR="00C12A64">
        <w:t>7.1</w:t>
      </w:r>
      <w:r w:rsidR="004737D7">
        <w:t>m</w:t>
      </w:r>
      <w:r>
        <w:t xml:space="preserve"> per year</w:t>
      </w:r>
      <w:r w:rsidR="00C12A64">
        <w:t xml:space="preserve">.  This </w:t>
      </w:r>
      <w:r w:rsidR="00265CDC">
        <w:t xml:space="preserve">has </w:t>
      </w:r>
      <w:r w:rsidR="00C12A64">
        <w:t>include</w:t>
      </w:r>
      <w:r w:rsidR="00265CDC">
        <w:t>d</w:t>
      </w:r>
      <w:r w:rsidR="00C12A64">
        <w:t xml:space="preserve"> funding for the managing contractor Cardno Emerging Markets, a grant to The Asia Foundation, and resources for monitoring and evaluation of the program</w:t>
      </w:r>
      <w:r>
        <w:t>.</w:t>
      </w:r>
    </w:p>
    <w:p w14:paraId="2464C935" w14:textId="77777777" w:rsidR="002E2E9A" w:rsidRDefault="002E2E9A" w:rsidP="007A702D">
      <w:r>
        <w:t xml:space="preserve">A </w:t>
      </w:r>
      <w:r w:rsidR="007B3DA8">
        <w:t xml:space="preserve">Mid Term </w:t>
      </w:r>
      <w:r>
        <w:t xml:space="preserve">Review </w:t>
      </w:r>
      <w:r w:rsidR="007B3DA8">
        <w:t xml:space="preserve">(MTR) </w:t>
      </w:r>
      <w:r>
        <w:t xml:space="preserve">of the PNDS-SP has been commissioned to </w:t>
      </w:r>
      <w:r w:rsidR="000101AB">
        <w:t xml:space="preserve">confirm monitoring data to date and to </w:t>
      </w:r>
      <w:r>
        <w:t xml:space="preserve">inform the second 4-year period of the partnership. </w:t>
      </w:r>
      <w:r w:rsidR="007B3DA8">
        <w:t xml:space="preserve"> This report details findings of the MTR, based on analysis of reports and meetings held in Timor-Leste in November and early December 2016. </w:t>
      </w:r>
    </w:p>
    <w:p w14:paraId="4987C587" w14:textId="77777777" w:rsidR="004737D7" w:rsidRDefault="004737D7" w:rsidP="007A702D">
      <w:r>
        <w:t xml:space="preserve">The Review found that PNDS-SP has made a substantial contribution to the success of PNDS to date.  </w:t>
      </w:r>
      <w:r w:rsidRPr="00FD538B">
        <w:t>Since</w:t>
      </w:r>
      <w:r>
        <w:t xml:space="preserve"> 2012, a great deal of collaborative and </w:t>
      </w:r>
      <w:r w:rsidR="007B3DA8">
        <w:t xml:space="preserve">highly </w:t>
      </w:r>
      <w:r>
        <w:t xml:space="preserve">professional effort has been undertaken by hundreds of Timorese </w:t>
      </w:r>
      <w:r w:rsidR="000101AB">
        <w:t xml:space="preserve">officials, advisors and researchers as well as </w:t>
      </w:r>
      <w:r>
        <w:t>Australian</w:t>
      </w:r>
      <w:r w:rsidR="000101AB">
        <w:t>-funded</w:t>
      </w:r>
      <w:r>
        <w:t xml:space="preserve"> officia</w:t>
      </w:r>
      <w:r w:rsidR="000101AB">
        <w:t>ls and team members</w:t>
      </w:r>
      <w:r w:rsidR="007B3DA8">
        <w:t>.</w:t>
      </w:r>
      <w:r w:rsidR="00E725BE">
        <w:t xml:space="preserve">  In the context of a respectful and highly effective partnership, t</w:t>
      </w:r>
      <w:r w:rsidR="007B3DA8">
        <w:t>hey have developed, tested and applied</w:t>
      </w:r>
      <w:r w:rsidR="000101AB">
        <w:t xml:space="preserve"> a set of systems</w:t>
      </w:r>
      <w:r>
        <w:t xml:space="preserve"> and procedures to ensure PNDS is effective at all levels: from national government to suku level.  </w:t>
      </w:r>
      <w:r w:rsidR="000101AB">
        <w:t>Th</w:t>
      </w:r>
      <w:r w:rsidR="00E725BE">
        <w:t xml:space="preserve">e ways of working </w:t>
      </w:r>
      <w:r w:rsidR="000101AB">
        <w:t>and professiona</w:t>
      </w:r>
      <w:r w:rsidR="00E725BE">
        <w:t>l effort are</w:t>
      </w:r>
      <w:r w:rsidR="007B3DA8">
        <w:t xml:space="preserve"> clearly paying off in terms of the extent and quality of achievements.</w:t>
      </w:r>
    </w:p>
    <w:p w14:paraId="78B1AC9F" w14:textId="77777777" w:rsidR="004737D7" w:rsidRDefault="00E725BE" w:rsidP="007A702D">
      <w:pPr>
        <w:autoSpaceDE w:val="0"/>
        <w:autoSpaceDN w:val="0"/>
        <w:adjustRightInd w:val="0"/>
      </w:pPr>
      <w:r>
        <w:lastRenderedPageBreak/>
        <w:t>PNDS-SP</w:t>
      </w:r>
      <w:r w:rsidR="004737D7">
        <w:t xml:space="preserve"> has </w:t>
      </w:r>
      <w:r w:rsidR="000101AB">
        <w:t xml:space="preserve">directly </w:t>
      </w:r>
      <w:r w:rsidR="004737D7">
        <w:t xml:space="preserve">assisted PNDS to </w:t>
      </w:r>
      <w:r w:rsidR="007B3DA8">
        <w:t>implement and support a</w:t>
      </w:r>
      <w:r w:rsidR="00904638">
        <w:t xml:space="preserve"> </w:t>
      </w:r>
      <w:r w:rsidR="000101AB">
        <w:t xml:space="preserve">comprehensive 12-step participatory process </w:t>
      </w:r>
      <w:r w:rsidR="00904638">
        <w:t>related to technical, social and financial aspects of planning and construction support</w:t>
      </w:r>
      <w:r w:rsidR="000C1847">
        <w:t xml:space="preserve">.  The </w:t>
      </w:r>
      <w:r w:rsidR="002E2E9A">
        <w:t xml:space="preserve">nature and extent of systems </w:t>
      </w:r>
      <w:r w:rsidR="004737D7">
        <w:t xml:space="preserve">developed </w:t>
      </w:r>
      <w:r w:rsidR="002E2E9A">
        <w:t xml:space="preserve">benefit from decades of </w:t>
      </w:r>
      <w:r w:rsidR="007B3DA8">
        <w:t>research</w:t>
      </w:r>
      <w:r w:rsidR="007B3DA8">
        <w:rPr>
          <w:rStyle w:val="FootnoteReference"/>
        </w:rPr>
        <w:footnoteReference w:id="2"/>
      </w:r>
      <w:r w:rsidR="007B3DA8">
        <w:t xml:space="preserve"> and </w:t>
      </w:r>
      <w:r w:rsidR="002E2E9A">
        <w:t>experience from other countries and careful adaptation to Timor-Leste cultural, eco</w:t>
      </w:r>
      <w:r w:rsidR="00224ED3">
        <w:t xml:space="preserve">nomic and geographical contexts (see section 4.1.1 for details). </w:t>
      </w:r>
      <w:r w:rsidR="004737D7">
        <w:t xml:space="preserve">A key contribution of the PNDS-SP </w:t>
      </w:r>
      <w:r w:rsidR="000101AB">
        <w:t>is the</w:t>
      </w:r>
      <w:r w:rsidR="004737D7">
        <w:t xml:space="preserve"> Field Support Team (FST) which comprises 23 specialists who travel to each municipality to work directly with </w:t>
      </w:r>
      <w:r w:rsidR="007C379A">
        <w:t xml:space="preserve">the Government PNDS </w:t>
      </w:r>
      <w:r w:rsidR="004737D7">
        <w:t xml:space="preserve">facilitators to </w:t>
      </w:r>
      <w:r w:rsidR="00BE4CEA">
        <w:t xml:space="preserve">monitor and help to </w:t>
      </w:r>
      <w:r w:rsidR="004737D7">
        <w:t xml:space="preserve">address the myriad </w:t>
      </w:r>
      <w:r w:rsidR="009F6F0A">
        <w:t xml:space="preserve">of </w:t>
      </w:r>
      <w:r w:rsidR="004737D7">
        <w:t>technical, social and financial issues involved</w:t>
      </w:r>
      <w:r w:rsidR="000101AB">
        <w:t xml:space="preserve"> in such a complex national program</w:t>
      </w:r>
      <w:r w:rsidR="004737D7">
        <w:t xml:space="preserve">.  </w:t>
      </w:r>
    </w:p>
    <w:p w14:paraId="53385522" w14:textId="77777777" w:rsidR="000C1847" w:rsidRDefault="004737D7" w:rsidP="007A702D">
      <w:pPr>
        <w:autoSpaceDE w:val="0"/>
        <w:autoSpaceDN w:val="0"/>
        <w:adjustRightInd w:val="0"/>
      </w:pPr>
      <w:r>
        <w:t xml:space="preserve">The Support Program has contributed to the </w:t>
      </w:r>
      <w:r w:rsidR="00B23EFA">
        <w:t xml:space="preserve">recruitment and </w:t>
      </w:r>
      <w:r>
        <w:t xml:space="preserve">capacity of a large number of </w:t>
      </w:r>
      <w:r w:rsidR="00BE4CEA">
        <w:t>the Government’s management systems and structures</w:t>
      </w:r>
      <w:r>
        <w:t xml:space="preserve"> at national and municipal levels, through a comprehensive pre-service training process and ongoing in-service mentoring and coaching</w:t>
      </w:r>
      <w:r w:rsidR="00224ED3">
        <w:t xml:space="preserve"> (see section 4.1.2 for details)</w:t>
      </w:r>
      <w:r>
        <w:t>.  Some Timorese personnel involved in PNDS are beginning to report high levels of confidence to o</w:t>
      </w:r>
      <w:r w:rsidR="00E725BE">
        <w:t>perate the system independently</w:t>
      </w:r>
      <w:r w:rsidR="007C379A">
        <w:t xml:space="preserve">, while </w:t>
      </w:r>
      <w:r>
        <w:t xml:space="preserve">others seek ongoing specialist support for at least the remaining years of the current contract. </w:t>
      </w:r>
      <w:r w:rsidR="00E725BE">
        <w:t xml:space="preserve"> The quality and extent of training provided through PNDS-SP is widely valued and effective.</w:t>
      </w:r>
      <w:r>
        <w:t xml:space="preserve">    </w:t>
      </w:r>
    </w:p>
    <w:p w14:paraId="3326DF7B" w14:textId="77777777" w:rsidR="00B24E08" w:rsidRDefault="00E725BE" w:rsidP="007A702D">
      <w:pPr>
        <w:autoSpaceDE w:val="0"/>
        <w:autoSpaceDN w:val="0"/>
        <w:adjustRightInd w:val="0"/>
      </w:pPr>
      <w:r>
        <w:t>P</w:t>
      </w:r>
      <w:r w:rsidR="00904638">
        <w:t xml:space="preserve">rocesses used </w:t>
      </w:r>
      <w:r w:rsidR="002E2E9A">
        <w:t xml:space="preserve">in PNDS </w:t>
      </w:r>
      <w:r w:rsidR="00904638">
        <w:t xml:space="preserve">mean that there have been many other </w:t>
      </w:r>
      <w:r w:rsidR="004737D7">
        <w:t xml:space="preserve">development </w:t>
      </w:r>
      <w:r w:rsidR="00904638">
        <w:t>benefits</w:t>
      </w:r>
      <w:r w:rsidR="002E2E9A">
        <w:t xml:space="preserve"> beyond completion of infrastructure</w:t>
      </w:r>
      <w:r>
        <w:t>.  These include</w:t>
      </w:r>
      <w:r w:rsidR="00904638">
        <w:t xml:space="preserve"> increased confidence and experience in community organization and leadership, improved gender equality in com</w:t>
      </w:r>
      <w:r w:rsidR="002E2E9A">
        <w:t xml:space="preserve">munity-level decision-making and </w:t>
      </w:r>
      <w:r>
        <w:t xml:space="preserve">sustainable </w:t>
      </w:r>
      <w:r w:rsidR="002E2E9A">
        <w:t xml:space="preserve">capacity in supporting community-driven development at national and municipal levels. </w:t>
      </w:r>
      <w:r w:rsidR="00B24E08" w:rsidRPr="009A494E">
        <w:t xml:space="preserve">PNDS is also meeting gender targets, with women’s participation in community management committees averaging 40 per cent. </w:t>
      </w:r>
    </w:p>
    <w:p w14:paraId="75583B43" w14:textId="52981940" w:rsidR="007031B5" w:rsidRDefault="007031B5" w:rsidP="007A702D">
      <w:r>
        <w:t xml:space="preserve">A number of changes in both the Australian and Timorese contexts have affected the </w:t>
      </w:r>
      <w:r w:rsidRPr="00072462">
        <w:t xml:space="preserve">pace of progress. These include </w:t>
      </w:r>
      <w:r>
        <w:t xml:space="preserve">budget </w:t>
      </w:r>
      <w:r w:rsidR="00E725BE">
        <w:t>cuts</w:t>
      </w:r>
      <w:r>
        <w:t xml:space="preserve"> and</w:t>
      </w:r>
      <w:r w:rsidR="00547BF9">
        <w:t xml:space="preserve"> changes in</w:t>
      </w:r>
      <w:r>
        <w:t xml:space="preserve"> l</w:t>
      </w:r>
      <w:r w:rsidR="00547BF9">
        <w:t>eadership. Despite challenges associated with these changes</w:t>
      </w:r>
      <w:r>
        <w:t xml:space="preserve">, the program enjoys a positive reputation at national, municipal and suku </w:t>
      </w:r>
      <w:r w:rsidR="00547BF9">
        <w:t>l</w:t>
      </w:r>
      <w:r>
        <w:t>evels</w:t>
      </w:r>
      <w:r w:rsidR="00547BF9">
        <w:t>.  It is regarded as a</w:t>
      </w:r>
      <w:r w:rsidR="00265CDC">
        <w:t>n</w:t>
      </w:r>
      <w:r w:rsidR="00547BF9">
        <w:t xml:space="preserve"> </w:t>
      </w:r>
      <w:r>
        <w:t xml:space="preserve">example of effective, well-planned and appropriately resourced Timorese development </w:t>
      </w:r>
      <w:r w:rsidR="00547BF9">
        <w:t>programming</w:t>
      </w:r>
      <w:r>
        <w:t xml:space="preserve">.  The combination of collaborative respectful partnerships, </w:t>
      </w:r>
      <w:r w:rsidR="00547BF9">
        <w:t xml:space="preserve">highly effective leadership, </w:t>
      </w:r>
      <w:r>
        <w:t xml:space="preserve">specialist technical contributions to the development of skilled teams and effective systems and </w:t>
      </w:r>
      <w:r w:rsidR="00547BF9">
        <w:t>good</w:t>
      </w:r>
      <w:r>
        <w:t xml:space="preserve"> monitoring</w:t>
      </w:r>
      <w:r w:rsidR="00547BF9">
        <w:t xml:space="preserve"> has been critical, with no single element being responsible for success on its own. </w:t>
      </w:r>
      <w:r>
        <w:t xml:space="preserve">    </w:t>
      </w:r>
    </w:p>
    <w:p w14:paraId="54E6616A" w14:textId="77777777" w:rsidR="002E5384" w:rsidRDefault="007031B5" w:rsidP="007A702D">
      <w:r>
        <w:t xml:space="preserve">At the time of the MTR, the team learned that the Government of Timor-Leste was likely to suspend grants for new infrastructure projects, including in PNDS, for 2017, in the context of upcoming presidential and legislative elections. Thus, the MTR </w:t>
      </w:r>
      <w:r w:rsidR="000101AB">
        <w:t xml:space="preserve">team </w:t>
      </w:r>
      <w:r>
        <w:t xml:space="preserve">was involved in facilitating discussions about </w:t>
      </w:r>
      <w:r w:rsidR="002E5384">
        <w:t xml:space="preserve">feasible and appropriate </w:t>
      </w:r>
      <w:r>
        <w:t xml:space="preserve">options for Australian support in 2017.  </w:t>
      </w:r>
    </w:p>
    <w:p w14:paraId="253404E3" w14:textId="77777777" w:rsidR="007031B5" w:rsidRDefault="000101AB" w:rsidP="007A702D">
      <w:r>
        <w:t>Based on the findings of this MTR, a small number of changes are recommended</w:t>
      </w:r>
      <w:r w:rsidR="00817C70">
        <w:t xml:space="preserve"> </w:t>
      </w:r>
      <w:r w:rsidR="009F6F0A">
        <w:t xml:space="preserve">to the PNDS-SP design </w:t>
      </w:r>
      <w:r w:rsidR="00817C70">
        <w:t xml:space="preserve">to support ongoing effectiveness of the program in </w:t>
      </w:r>
      <w:r>
        <w:t>the remaining half of the eight-yea</w:t>
      </w:r>
      <w:r w:rsidR="00817C70">
        <w:t>r commitment</w:t>
      </w:r>
      <w:r>
        <w:t>.</w:t>
      </w:r>
      <w:r w:rsidR="00817C70">
        <w:t xml:space="preserve">  The recommendations refer to the roles of the Australian Embassy and the contractor, Cardno</w:t>
      </w:r>
      <w:r w:rsidR="002D2BA5">
        <w:t>,</w:t>
      </w:r>
      <w:r w:rsidR="00817C70">
        <w:t xml:space="preserve"> and largely respond to lessons learned to date and changes in the political and operating environment.</w:t>
      </w:r>
    </w:p>
    <w:p w14:paraId="57AC4916" w14:textId="77777777" w:rsidR="00996C1E" w:rsidRDefault="00996C1E" w:rsidP="007A702D">
      <w:pPr>
        <w:rPr>
          <w:highlight w:val="lightGray"/>
        </w:rPr>
      </w:pPr>
    </w:p>
    <w:p w14:paraId="077CBBEB" w14:textId="77777777" w:rsidR="00574014" w:rsidRDefault="00574014" w:rsidP="007A702D">
      <w:pPr>
        <w:rPr>
          <w:highlight w:val="lightGray"/>
        </w:rPr>
        <w:sectPr w:rsidR="00574014" w:rsidSect="00996C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docGrid w:linePitch="360"/>
        </w:sectPr>
      </w:pPr>
      <w:r w:rsidRPr="00574014">
        <w:rPr>
          <w:noProof/>
          <w:highlight w:val="lightGray"/>
          <w:lang w:val="en-AU" w:eastAsia="en-AU"/>
        </w:rPr>
        <mc:AlternateContent>
          <mc:Choice Requires="wps">
            <w:drawing>
              <wp:anchor distT="0" distB="0" distL="114300" distR="114300" simplePos="0" relativeHeight="251665408" behindDoc="0" locked="0" layoutInCell="1" allowOverlap="1" wp14:anchorId="02BBDF96" wp14:editId="7C7D2D38">
                <wp:simplePos x="0" y="0"/>
                <wp:positionH relativeFrom="column">
                  <wp:align>center</wp:align>
                </wp:positionH>
                <wp:positionV relativeFrom="paragraph">
                  <wp:posOffset>0</wp:posOffset>
                </wp:positionV>
                <wp:extent cx="5915025" cy="27241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24150"/>
                        </a:xfrm>
                        <a:prstGeom prst="rect">
                          <a:avLst/>
                        </a:prstGeom>
                        <a:solidFill>
                          <a:srgbClr val="FFFFFF"/>
                        </a:solidFill>
                        <a:ln w="9525">
                          <a:solidFill>
                            <a:srgbClr val="000000"/>
                          </a:solidFill>
                          <a:miter lim="800000"/>
                          <a:headEnd/>
                          <a:tailEnd/>
                        </a:ln>
                      </wps:spPr>
                      <wps:txbx>
                        <w:txbxContent>
                          <w:p w14:paraId="5B107FE8" w14:textId="77777777" w:rsidR="00DC2644" w:rsidRPr="00574014" w:rsidRDefault="00DC2644" w:rsidP="00574014">
                            <w:pPr>
                              <w:autoSpaceDE w:val="0"/>
                              <w:autoSpaceDN w:val="0"/>
                              <w:adjustRightInd w:val="0"/>
                              <w:spacing w:before="240"/>
                              <w:rPr>
                                <w:b/>
                              </w:rPr>
                            </w:pPr>
                            <w:r w:rsidRPr="00574014">
                              <w:rPr>
                                <w:b/>
                              </w:rPr>
                              <w:t>PNDS achievements in numbers</w:t>
                            </w:r>
                            <w:r>
                              <w:rPr>
                                <w:b/>
                              </w:rPr>
                              <w:t xml:space="preserve"> since 2014</w:t>
                            </w:r>
                            <w:r w:rsidRPr="00574014">
                              <w:rPr>
                                <w:b/>
                              </w:rPr>
                              <w:t>:</w:t>
                            </w:r>
                          </w:p>
                          <w:p w14:paraId="2307C1DF" w14:textId="77777777" w:rsidR="00DC2644" w:rsidRPr="00574014" w:rsidRDefault="00DC2644" w:rsidP="00574014">
                            <w:pPr>
                              <w:autoSpaceDE w:val="0"/>
                              <w:autoSpaceDN w:val="0"/>
                              <w:adjustRightInd w:val="0"/>
                              <w:spacing w:before="240"/>
                              <w:rPr>
                                <w:i/>
                              </w:rPr>
                            </w:pPr>
                            <w:r w:rsidRPr="00574014">
                              <w:rPr>
                                <w:i/>
                              </w:rPr>
                              <w:t xml:space="preserve">All 442 sukus now have at least one completed project and most have more than one, with a total of 1014 projects completed. The average cost has been approximately US$20,000  per project and the internal rate of return has been calculated to be significantly above benchmarks for different sectors, so value-for-money is high.  </w:t>
                            </w:r>
                          </w:p>
                          <w:p w14:paraId="7BA552A3" w14:textId="77777777" w:rsidR="00DC2644" w:rsidRPr="00574014" w:rsidRDefault="00DC2644" w:rsidP="00574014">
                            <w:pPr>
                              <w:autoSpaceDE w:val="0"/>
                              <w:autoSpaceDN w:val="0"/>
                              <w:adjustRightInd w:val="0"/>
                              <w:spacing w:before="240"/>
                              <w:rPr>
                                <w:i/>
                              </w:rPr>
                            </w:pPr>
                            <w:r w:rsidRPr="00574014">
                              <w:rPr>
                                <w:i/>
                              </w:rPr>
                              <w:t>The quality of projects has been impressive, with a 2016 independent technical quality audit finding that 91 per cent of infrastructure was rated as ‘good’ or ‘excellent’, exceeding the 80 per cent target.  In terms of environmental sustainability, 93% were rated as good or excellent.  Incomes have increased substantially in the sample of households surveyed in 2016, for example with average annual sales for vegetables increasing from $425 per year to $8,155 per year as a result of PNDS-supported irrigation projects.</w:t>
                            </w:r>
                          </w:p>
                          <w:p w14:paraId="10603420" w14:textId="77777777" w:rsidR="00DC2644" w:rsidRDefault="00DC2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BDF96" id="_x0000_s1027" type="#_x0000_t202" style="position:absolute;margin-left:0;margin-top:0;width:465.75pt;height:214.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">
                <v:textbox>
                  <w:txbxContent>
                    <w:p w14:paraId="5B107FE8" w14:textId="77777777" w:rsidR="00DC2644" w:rsidRPr="00574014" w:rsidRDefault="00DC2644" w:rsidP="00574014">
                      <w:pPr>
                        <w:autoSpaceDE w:val="0"/>
                        <w:autoSpaceDN w:val="0"/>
                        <w:adjustRightInd w:val="0"/>
                        <w:spacing w:before="240"/>
                        <w:rPr>
                          <w:b/>
                        </w:rPr>
                      </w:pPr>
                      <w:r w:rsidRPr="00574014">
                        <w:rPr>
                          <w:b/>
                        </w:rPr>
                        <w:t>PNDS achievements in numbers</w:t>
                      </w:r>
                      <w:r>
                        <w:rPr>
                          <w:b/>
                        </w:rPr>
                        <w:t xml:space="preserve"> since 2014</w:t>
                      </w:r>
                      <w:r w:rsidRPr="00574014">
                        <w:rPr>
                          <w:b/>
                        </w:rPr>
                        <w:t>:</w:t>
                      </w:r>
                    </w:p>
                    <w:p w14:paraId="2307C1DF" w14:textId="77777777" w:rsidR="00DC2644" w:rsidRPr="00574014" w:rsidRDefault="00DC2644" w:rsidP="00574014">
                      <w:pPr>
                        <w:autoSpaceDE w:val="0"/>
                        <w:autoSpaceDN w:val="0"/>
                        <w:adjustRightInd w:val="0"/>
                        <w:spacing w:before="240"/>
                        <w:rPr>
                          <w:i/>
                        </w:rPr>
                      </w:pPr>
                      <w:r w:rsidRPr="00574014">
                        <w:rPr>
                          <w:i/>
                        </w:rPr>
                        <w:t xml:space="preserve">All 442 sukus now have at least one completed project and most have more than one, with a total of 1014 projects completed. The average cost has been approximately US$20,000  per project and the internal rate of return has been calculated to be significantly above benchmarks for different sectors, so value-for-money is high.  </w:t>
                      </w:r>
                    </w:p>
                    <w:p w14:paraId="7BA552A3" w14:textId="77777777" w:rsidR="00DC2644" w:rsidRPr="00574014" w:rsidRDefault="00DC2644" w:rsidP="00574014">
                      <w:pPr>
                        <w:autoSpaceDE w:val="0"/>
                        <w:autoSpaceDN w:val="0"/>
                        <w:adjustRightInd w:val="0"/>
                        <w:spacing w:before="240"/>
                        <w:rPr>
                          <w:i/>
                        </w:rPr>
                      </w:pPr>
                      <w:r w:rsidRPr="00574014">
                        <w:rPr>
                          <w:i/>
                        </w:rPr>
                        <w:t>The quality of projects has been impressive, with a 2016 independent technical quality audit finding that 91 per cent of infrastructure was rated as ‘good’ or ‘excellent’, exceeding the 80 per cent target.  In terms of environmental sustainability, 93% were rated as good or excellent.  Incomes have increased substantially in the sample of households surveyed in 2016, for example with average annual sales for vegetables increasing from $425 per year to $8,155 per year as a result of PNDS-supported irrigation projects.</w:t>
                      </w:r>
                    </w:p>
                    <w:p w14:paraId="10603420" w14:textId="77777777" w:rsidR="00DC2644" w:rsidRDefault="00DC2644"/>
                  </w:txbxContent>
                </v:textbox>
              </v:shape>
            </w:pict>
          </mc:Fallback>
        </mc:AlternateContent>
      </w:r>
    </w:p>
    <w:p w14:paraId="5741E190" w14:textId="77777777" w:rsidR="00976BF8" w:rsidRPr="00C767D7" w:rsidRDefault="00976BF8" w:rsidP="00C04634">
      <w:pPr>
        <w:pStyle w:val="Heading1"/>
        <w:numPr>
          <w:ilvl w:val="0"/>
          <w:numId w:val="4"/>
        </w:numPr>
      </w:pPr>
      <w:bookmarkStart w:id="4" w:name="_Toc469595479"/>
      <w:r w:rsidRPr="00C767D7">
        <w:t>Introduction</w:t>
      </w:r>
      <w:bookmarkEnd w:id="4"/>
    </w:p>
    <w:p w14:paraId="15773E30" w14:textId="77777777" w:rsidR="007031B5" w:rsidRDefault="00976BF8" w:rsidP="007A702D">
      <w:r>
        <w:t>The Governments of Australia and</w:t>
      </w:r>
      <w:r w:rsidR="00A11F66">
        <w:t xml:space="preserve"> Timor-Leste have committed to an eight-year</w:t>
      </w:r>
      <w:r>
        <w:t xml:space="preserve"> partnership in relation to the Programa Nasional Dezenvolvimentu Suku (PNDS) Support Program for the period 20</w:t>
      </w:r>
      <w:r w:rsidR="00A11F66">
        <w:t>1</w:t>
      </w:r>
      <w:r w:rsidR="007C379A">
        <w:t>4</w:t>
      </w:r>
      <w:r w:rsidR="00A11F66">
        <w:t xml:space="preserve">-21. </w:t>
      </w:r>
    </w:p>
    <w:p w14:paraId="1A9967FE" w14:textId="77777777" w:rsidR="00BF3AEC" w:rsidRDefault="00BF3AEC" w:rsidP="007A702D">
      <w:pPr>
        <w:autoSpaceDE w:val="0"/>
        <w:autoSpaceDN w:val="0"/>
        <w:adjustRightInd w:val="0"/>
      </w:pPr>
      <w:r>
        <w:t xml:space="preserve">Ongoing monitoring and independent reviews of PNDS-SP to date indicate that its contributions have been timely, relevant, effective, efficient and gender inclusive within a changing institutional and budgetary context.  The ability of the </w:t>
      </w:r>
      <w:r w:rsidR="00EB7A3B">
        <w:t>Support P</w:t>
      </w:r>
      <w:r>
        <w:t xml:space="preserve">rogram to </w:t>
      </w:r>
      <w:r w:rsidR="00EB7A3B">
        <w:t xml:space="preserve">work collaboratively and respectfully as well as to </w:t>
      </w:r>
      <w:r>
        <w:t xml:space="preserve">respond flexibly to changes in the operating environment, consistent with good practice community development principles which underpin the program overall, has been important.  </w:t>
      </w:r>
    </w:p>
    <w:p w14:paraId="0A3749BA" w14:textId="36085E3A" w:rsidR="00BF3AEC" w:rsidRDefault="00BF3AEC" w:rsidP="007A702D">
      <w:r>
        <w:t xml:space="preserve">The program remains aligned with Australia’s Aid Investment Plan (2015-2019) priorities for Timor-Leste and there are clear signs of ongoing collaboration between </w:t>
      </w:r>
      <w:r w:rsidR="006E7A09">
        <w:t>the two governments</w:t>
      </w:r>
      <w:r>
        <w:t xml:space="preserve"> in this important contribution to national development.  </w:t>
      </w:r>
      <w:r w:rsidRPr="009A494E">
        <w:t xml:space="preserve">The </w:t>
      </w:r>
      <w:r w:rsidR="00BE4CEA">
        <w:t xml:space="preserve">Minister for State Administration, </w:t>
      </w:r>
      <w:r>
        <w:t xml:space="preserve">currently </w:t>
      </w:r>
      <w:r w:rsidRPr="009A494E">
        <w:t xml:space="preserve">responsible for PNDS, </w:t>
      </w:r>
      <w:r w:rsidR="008A1E5A">
        <w:t>did not propose that</w:t>
      </w:r>
      <w:r w:rsidR="006E7A09">
        <w:t xml:space="preserve"> </w:t>
      </w:r>
      <w:r w:rsidR="00BE4CEA">
        <w:t xml:space="preserve">funding </w:t>
      </w:r>
      <w:r w:rsidRPr="009A494E">
        <w:t xml:space="preserve">for </w:t>
      </w:r>
      <w:r w:rsidR="00BE4CEA">
        <w:t xml:space="preserve">new </w:t>
      </w:r>
      <w:r w:rsidRPr="009A494E">
        <w:t xml:space="preserve">PNDS grants </w:t>
      </w:r>
      <w:r w:rsidR="008A1E5A">
        <w:t xml:space="preserve">be included </w:t>
      </w:r>
      <w:r w:rsidRPr="009A494E">
        <w:t>in the 2017 budget</w:t>
      </w:r>
      <w:r w:rsidR="00BE4CEA">
        <w:t xml:space="preserve"> and therefore Parliament is rightly hesitant to proceed with the allocation of budget</w:t>
      </w:r>
      <w:r w:rsidRPr="009A494E">
        <w:t xml:space="preserve">. </w:t>
      </w:r>
      <w:r>
        <w:t>The state budget w</w:t>
      </w:r>
      <w:r w:rsidR="00F95A5F">
        <w:t>as</w:t>
      </w:r>
      <w:r>
        <w:t xml:space="preserve"> debated and approved by Parliament in November – December 2016. </w:t>
      </w:r>
    </w:p>
    <w:p w14:paraId="06141EDE" w14:textId="77777777" w:rsidR="00BF3AEC" w:rsidRDefault="00BF3AEC" w:rsidP="007A702D">
      <w:r>
        <w:t xml:space="preserve">DFAT considers that the </w:t>
      </w:r>
      <w:r w:rsidRPr="009A494E">
        <w:t xml:space="preserve">PNDS-SP </w:t>
      </w:r>
      <w:r>
        <w:t xml:space="preserve">remains </w:t>
      </w:r>
      <w:r w:rsidRPr="009A494E">
        <w:t>relevan</w:t>
      </w:r>
      <w:r>
        <w:t xml:space="preserve">t and the contractor’s track record of </w:t>
      </w:r>
      <w:r w:rsidRPr="009A494E">
        <w:t>good results</w:t>
      </w:r>
      <w:r>
        <w:t xml:space="preserve"> and strong performance contribute to their intention t</w:t>
      </w:r>
      <w:r w:rsidRPr="009A494E">
        <w:t>o continue the program</w:t>
      </w:r>
      <w:r>
        <w:t xml:space="preserve"> and </w:t>
      </w:r>
      <w:r w:rsidRPr="009A494E">
        <w:t>extend</w:t>
      </w:r>
      <w:r>
        <w:t xml:space="preserve"> </w:t>
      </w:r>
      <w:r w:rsidRPr="009A494E">
        <w:t>the PNDS-SP contract with Cardno until 2021.</w:t>
      </w:r>
      <w:r>
        <w:t xml:space="preserve"> However</w:t>
      </w:r>
      <w:r w:rsidR="00F95A5F">
        <w:t>,</w:t>
      </w:r>
      <w:r>
        <w:t xml:space="preserve"> </w:t>
      </w:r>
      <w:r w:rsidR="00F95A5F">
        <w:t xml:space="preserve">given the </w:t>
      </w:r>
      <w:r w:rsidR="006E7A09">
        <w:t>Government of Timor-Leste</w:t>
      </w:r>
      <w:r>
        <w:t xml:space="preserve"> reduce</w:t>
      </w:r>
      <w:r w:rsidR="00F95A5F">
        <w:t>d</w:t>
      </w:r>
      <w:r>
        <w:t xml:space="preserve"> 2017 funding, DFAT </w:t>
      </w:r>
      <w:r w:rsidR="00BB4D89">
        <w:t>might</w:t>
      </w:r>
      <w:r>
        <w:t xml:space="preserve"> reconsider or delay a second phase of the Support Program, pending certainty on </w:t>
      </w:r>
      <w:r w:rsidR="006E7A09">
        <w:t xml:space="preserve">Government of Timor-Leste </w:t>
      </w:r>
      <w:r>
        <w:t xml:space="preserve">commitments for PNDS. </w:t>
      </w:r>
    </w:p>
    <w:p w14:paraId="4CF0EA43" w14:textId="77777777" w:rsidR="00BF3AEC" w:rsidRDefault="00BF3AEC" w:rsidP="007A702D">
      <w:r>
        <w:t>A mid-term review (MTR) was commissioned in late 2016</w:t>
      </w:r>
      <w:r w:rsidR="00EB7A3B">
        <w:t xml:space="preserve">, to consider progress to date and </w:t>
      </w:r>
      <w:r>
        <w:t xml:space="preserve">to inform priorities and adjustments for the second four-year phase of the partnership, commencing in mid-2017.  </w:t>
      </w:r>
    </w:p>
    <w:p w14:paraId="5157EE58" w14:textId="77777777" w:rsidR="00BF3AEC" w:rsidRPr="00122C82" w:rsidRDefault="00CE37B8" w:rsidP="00C04634">
      <w:pPr>
        <w:pStyle w:val="Heading1"/>
        <w:numPr>
          <w:ilvl w:val="0"/>
          <w:numId w:val="4"/>
        </w:numPr>
      </w:pPr>
      <w:bookmarkStart w:id="5" w:name="_Toc469595480"/>
      <w:bookmarkStart w:id="6" w:name="_Toc465248051"/>
      <w:r>
        <w:t xml:space="preserve">Scope of the </w:t>
      </w:r>
      <w:r w:rsidR="00BF3AEC">
        <w:t>Review</w:t>
      </w:r>
      <w:bookmarkEnd w:id="5"/>
      <w:r w:rsidR="00BF3AEC">
        <w:t xml:space="preserve"> </w:t>
      </w:r>
      <w:bookmarkEnd w:id="6"/>
      <w:r w:rsidR="00BF3AEC" w:rsidRPr="00122C82">
        <w:t xml:space="preserve"> </w:t>
      </w:r>
    </w:p>
    <w:p w14:paraId="355F964A" w14:textId="77777777" w:rsidR="00BF3AEC" w:rsidRPr="00BF3AEC" w:rsidRDefault="00BF3AEC" w:rsidP="007A702D">
      <w:pPr>
        <w:rPr>
          <w:rStyle w:val="Strong"/>
          <w:b w:val="0"/>
        </w:rPr>
      </w:pPr>
      <w:r w:rsidRPr="00BF3AEC">
        <w:rPr>
          <w:rStyle w:val="Strong"/>
          <w:b w:val="0"/>
        </w:rPr>
        <w:t xml:space="preserve">The Review has two purposes, according to the </w:t>
      </w:r>
      <w:r w:rsidR="00F95A5F">
        <w:rPr>
          <w:rStyle w:val="Strong"/>
          <w:b w:val="0"/>
        </w:rPr>
        <w:t>terms of reference (</w:t>
      </w:r>
      <w:r w:rsidRPr="00BF3AEC">
        <w:rPr>
          <w:rStyle w:val="Strong"/>
          <w:b w:val="0"/>
        </w:rPr>
        <w:t>TORs</w:t>
      </w:r>
      <w:r w:rsidR="00F95A5F">
        <w:rPr>
          <w:rStyle w:val="Strong"/>
          <w:b w:val="0"/>
        </w:rPr>
        <w:t>)</w:t>
      </w:r>
      <w:r w:rsidRPr="00BF3AEC">
        <w:rPr>
          <w:rStyle w:val="Strong"/>
          <w:b w:val="0"/>
        </w:rPr>
        <w:t xml:space="preserve">: </w:t>
      </w:r>
    </w:p>
    <w:p w14:paraId="2F155313" w14:textId="77777777" w:rsidR="00BF3AEC" w:rsidRPr="00BF3AEC" w:rsidRDefault="00BF3AEC" w:rsidP="00C04634">
      <w:pPr>
        <w:pStyle w:val="ListParagraph"/>
        <w:numPr>
          <w:ilvl w:val="0"/>
          <w:numId w:val="7"/>
        </w:numPr>
        <w:spacing w:before="120" w:after="120" w:line="276" w:lineRule="auto"/>
        <w:ind w:left="714" w:hanging="357"/>
        <w:rPr>
          <w:rStyle w:val="Strong"/>
          <w:b w:val="0"/>
        </w:rPr>
      </w:pPr>
      <w:r w:rsidRPr="00BF3AEC">
        <w:rPr>
          <w:rStyle w:val="Strong"/>
          <w:b w:val="0"/>
        </w:rPr>
        <w:t>Verify and quality assure PNDS-SP claims of success and adequate progress towards End of Program Outcomes over the first phase (2014-2016)</w:t>
      </w:r>
    </w:p>
    <w:p w14:paraId="6020D099" w14:textId="77777777" w:rsidR="00BF3AEC" w:rsidRPr="00BF3AEC" w:rsidRDefault="00BF3AEC" w:rsidP="007A702D">
      <w:pPr>
        <w:pStyle w:val="ListParagraph"/>
        <w:spacing w:before="120" w:after="120" w:line="276" w:lineRule="auto"/>
        <w:ind w:left="714"/>
        <w:rPr>
          <w:rStyle w:val="Strong"/>
          <w:b w:val="0"/>
        </w:rPr>
      </w:pPr>
      <w:r w:rsidRPr="00BF3AEC">
        <w:rPr>
          <w:rStyle w:val="Strong"/>
          <w:b w:val="0"/>
        </w:rPr>
        <w:t xml:space="preserve"> </w:t>
      </w:r>
    </w:p>
    <w:p w14:paraId="65EF6F79" w14:textId="77777777" w:rsidR="00BF3AEC" w:rsidRPr="00BF3AEC" w:rsidRDefault="00BF3AEC" w:rsidP="00C04634">
      <w:pPr>
        <w:pStyle w:val="ListParagraph"/>
        <w:numPr>
          <w:ilvl w:val="0"/>
          <w:numId w:val="7"/>
        </w:numPr>
        <w:spacing w:before="120" w:after="120" w:line="276" w:lineRule="auto"/>
        <w:ind w:left="714" w:hanging="357"/>
        <w:rPr>
          <w:rStyle w:val="Strong"/>
          <w:b w:val="0"/>
        </w:rPr>
      </w:pPr>
      <w:r w:rsidRPr="00BF3AEC">
        <w:rPr>
          <w:rStyle w:val="Strong"/>
          <w:b w:val="0"/>
        </w:rPr>
        <w:t xml:space="preserve">To inform the next phase of PNDS-SP (2017-2021), provide recommendations for any adjustments to End of Program Outcomes and program implementation, within the context of the PNDS-SP design, progress and achievements to date, lessons learned and context changes. </w:t>
      </w:r>
    </w:p>
    <w:p w14:paraId="2D945265" w14:textId="77777777" w:rsidR="00BF3AEC" w:rsidRPr="00BF3AEC" w:rsidRDefault="00BF3AEC" w:rsidP="007A702D">
      <w:pPr>
        <w:rPr>
          <w:rStyle w:val="Strong"/>
          <w:b w:val="0"/>
        </w:rPr>
      </w:pPr>
      <w:r w:rsidRPr="00BF3AEC">
        <w:rPr>
          <w:rStyle w:val="Strong"/>
          <w:b w:val="0"/>
        </w:rPr>
        <w:t xml:space="preserve">The first purpose of verifying performance and progress towards objectives </w:t>
      </w:r>
      <w:r>
        <w:rPr>
          <w:rStyle w:val="Strong"/>
          <w:b w:val="0"/>
        </w:rPr>
        <w:t xml:space="preserve">was </w:t>
      </w:r>
      <w:r w:rsidRPr="00BF3AEC">
        <w:rPr>
          <w:rStyle w:val="Strong"/>
          <w:b w:val="0"/>
        </w:rPr>
        <w:t>primarily</w:t>
      </w:r>
      <w:r>
        <w:rPr>
          <w:rStyle w:val="Strong"/>
          <w:b w:val="0"/>
        </w:rPr>
        <w:t xml:space="preserve"> undertaken </w:t>
      </w:r>
      <w:r w:rsidRPr="00BF3AEC">
        <w:rPr>
          <w:rStyle w:val="Strong"/>
          <w:b w:val="0"/>
        </w:rPr>
        <w:t>through a review of existing documents and reports</w:t>
      </w:r>
      <w:r>
        <w:rPr>
          <w:rStyle w:val="Strong"/>
          <w:b w:val="0"/>
        </w:rPr>
        <w:t>.  T</w:t>
      </w:r>
      <w:r w:rsidRPr="00BF3AEC">
        <w:rPr>
          <w:rStyle w:val="Strong"/>
          <w:b w:val="0"/>
        </w:rPr>
        <w:t xml:space="preserve">riangulation of </w:t>
      </w:r>
      <w:r>
        <w:rPr>
          <w:rStyle w:val="Strong"/>
          <w:b w:val="0"/>
        </w:rPr>
        <w:t xml:space="preserve">these findings was undertaken </w:t>
      </w:r>
      <w:r w:rsidR="00EB7A3B">
        <w:rPr>
          <w:rStyle w:val="Strong"/>
          <w:b w:val="0"/>
        </w:rPr>
        <w:t>in</w:t>
      </w:r>
      <w:r w:rsidRPr="00BF3AEC">
        <w:rPr>
          <w:rStyle w:val="Strong"/>
          <w:b w:val="0"/>
        </w:rPr>
        <w:t xml:space="preserve"> interviews </w:t>
      </w:r>
      <w:r>
        <w:rPr>
          <w:rStyle w:val="Strong"/>
          <w:b w:val="0"/>
        </w:rPr>
        <w:t xml:space="preserve">and focus-group discussions </w:t>
      </w:r>
      <w:r w:rsidRPr="00BF3AEC">
        <w:rPr>
          <w:rStyle w:val="Strong"/>
          <w:b w:val="0"/>
        </w:rPr>
        <w:t>w</w:t>
      </w:r>
      <w:r w:rsidR="00EB7A3B">
        <w:rPr>
          <w:rStyle w:val="Strong"/>
          <w:b w:val="0"/>
        </w:rPr>
        <w:t>ith stakeholders in Timor-Leste</w:t>
      </w:r>
      <w:r w:rsidRPr="00BF3AEC">
        <w:rPr>
          <w:rStyle w:val="Strong"/>
          <w:b w:val="0"/>
        </w:rPr>
        <w:t>.</w:t>
      </w:r>
    </w:p>
    <w:p w14:paraId="2E29B393" w14:textId="77777777" w:rsidR="00BF3AEC" w:rsidRDefault="00BF3AEC" w:rsidP="007A702D">
      <w:pPr>
        <w:rPr>
          <w:rStyle w:val="Strong"/>
          <w:b w:val="0"/>
        </w:rPr>
      </w:pPr>
      <w:r w:rsidRPr="00BF3AEC">
        <w:rPr>
          <w:rStyle w:val="Strong"/>
          <w:b w:val="0"/>
        </w:rPr>
        <w:t xml:space="preserve">The second purpose of the Review </w:t>
      </w:r>
      <w:r>
        <w:rPr>
          <w:rStyle w:val="Strong"/>
          <w:b w:val="0"/>
        </w:rPr>
        <w:t xml:space="preserve">was </w:t>
      </w:r>
      <w:r w:rsidR="00EB7A3B">
        <w:rPr>
          <w:rStyle w:val="Strong"/>
          <w:b w:val="0"/>
        </w:rPr>
        <w:t>intended to be achieved</w:t>
      </w:r>
      <w:r>
        <w:rPr>
          <w:rStyle w:val="Strong"/>
          <w:b w:val="0"/>
        </w:rPr>
        <w:t xml:space="preserve"> through</w:t>
      </w:r>
      <w:r w:rsidRPr="00BF3AEC">
        <w:rPr>
          <w:rStyle w:val="Strong"/>
          <w:b w:val="0"/>
        </w:rPr>
        <w:t xml:space="preserve"> discussions with </w:t>
      </w:r>
      <w:r>
        <w:rPr>
          <w:rStyle w:val="Strong"/>
          <w:b w:val="0"/>
        </w:rPr>
        <w:t xml:space="preserve">selected </w:t>
      </w:r>
      <w:r w:rsidRPr="00BF3AEC">
        <w:rPr>
          <w:rStyle w:val="Strong"/>
          <w:b w:val="0"/>
        </w:rPr>
        <w:t>stakeholders and analysis of potentially diverse interests and priorities related to future programming for the period 2017-2021</w:t>
      </w:r>
      <w:r>
        <w:rPr>
          <w:rStyle w:val="Strong"/>
          <w:b w:val="0"/>
        </w:rPr>
        <w:t xml:space="preserve">. Analysis of findings included consideration about the </w:t>
      </w:r>
      <w:r w:rsidRPr="00BF3AEC">
        <w:rPr>
          <w:rStyle w:val="Strong"/>
          <w:b w:val="0"/>
        </w:rPr>
        <w:t>changing context, responsiveness to external priorities, program scope, program structure, the role of The Asia Foundation</w:t>
      </w:r>
      <w:r w:rsidR="00EC6371">
        <w:rPr>
          <w:rStyle w:val="Strong"/>
          <w:b w:val="0"/>
        </w:rPr>
        <w:t xml:space="preserve"> (TAF)</w:t>
      </w:r>
      <w:r w:rsidRPr="00BF3AEC">
        <w:rPr>
          <w:rStyle w:val="Strong"/>
          <w:b w:val="0"/>
        </w:rPr>
        <w:t xml:space="preserve"> and </w:t>
      </w:r>
      <w:r>
        <w:rPr>
          <w:rStyle w:val="Strong"/>
          <w:b w:val="0"/>
        </w:rPr>
        <w:t xml:space="preserve">the </w:t>
      </w:r>
      <w:r w:rsidRPr="00BF3AEC">
        <w:rPr>
          <w:rStyle w:val="Strong"/>
          <w:b w:val="0"/>
        </w:rPr>
        <w:t>changing risk profile.</w:t>
      </w:r>
    </w:p>
    <w:p w14:paraId="10DAE1CD" w14:textId="77777777" w:rsidR="00BF3AEC" w:rsidRPr="00AE3D22" w:rsidRDefault="00BF3AEC" w:rsidP="007A702D">
      <w:pPr>
        <w:rPr>
          <w:rStyle w:val="Strong"/>
          <w:b w:val="0"/>
        </w:rPr>
      </w:pPr>
      <w:r w:rsidRPr="009A021B">
        <w:t>TAF</w:t>
      </w:r>
      <w:r>
        <w:t>’s role in providing monitoring and research</w:t>
      </w:r>
      <w:r w:rsidR="00EB7A3B">
        <w:t xml:space="preserve"> activities to support PNDS was</w:t>
      </w:r>
      <w:r>
        <w:t xml:space="preserve"> considered </w:t>
      </w:r>
      <w:r w:rsidRPr="009A021B">
        <w:t>as part o</w:t>
      </w:r>
      <w:r>
        <w:t xml:space="preserve">f this review. A more comprehensive separate review of the partnership between the Australian Embassy in Dili and TAF under the Support for Good Public Policy Program is </w:t>
      </w:r>
      <w:r w:rsidR="00F95A5F">
        <w:t>being considered in</w:t>
      </w:r>
      <w:r>
        <w:t xml:space="preserve"> 2017. </w:t>
      </w:r>
    </w:p>
    <w:p w14:paraId="38152F51" w14:textId="77777777" w:rsidR="00BF3AEC" w:rsidRDefault="00BF3AEC" w:rsidP="007A702D">
      <w:r>
        <w:t>In summary, at the programming level, the review’s focus is on confirming monitoring evidence to date that the program has been largely successful.  At the m</w:t>
      </w:r>
      <w:r w:rsidR="00EB7A3B">
        <w:t xml:space="preserve">anagement level, the review seeks to </w:t>
      </w:r>
      <w:r>
        <w:t xml:space="preserve">identify any necessary changes to the contract for the management of the PNDS-SP from July 2017.  </w:t>
      </w:r>
    </w:p>
    <w:p w14:paraId="1FC518F5" w14:textId="77777777" w:rsidR="007031B5" w:rsidRDefault="00CE37B8" w:rsidP="007A702D">
      <w:pPr>
        <w:pStyle w:val="Heading2"/>
      </w:pPr>
      <w:bookmarkStart w:id="7" w:name="_Toc469595481"/>
      <w:r>
        <w:t>2.1</w:t>
      </w:r>
      <w:r>
        <w:tab/>
      </w:r>
      <w:r w:rsidR="00BF3AEC">
        <w:t>Review team and methodology</w:t>
      </w:r>
      <w:bookmarkEnd w:id="7"/>
    </w:p>
    <w:p w14:paraId="675B435F" w14:textId="77777777" w:rsidR="00BF3AEC" w:rsidRDefault="00BF3AEC" w:rsidP="007A702D">
      <w:pPr>
        <w:pStyle w:val="Default"/>
        <w:spacing w:after="120" w:line="276" w:lineRule="auto"/>
        <w:rPr>
          <w:rFonts w:asciiTheme="minorHAnsi" w:hAnsiTheme="minorHAnsi"/>
          <w:sz w:val="22"/>
          <w:szCs w:val="22"/>
        </w:rPr>
      </w:pPr>
      <w:r>
        <w:rPr>
          <w:rFonts w:asciiTheme="minorHAnsi" w:hAnsiTheme="minorHAnsi"/>
          <w:sz w:val="22"/>
          <w:szCs w:val="22"/>
        </w:rPr>
        <w:t>A team comprising the following members undertook the Review:</w:t>
      </w:r>
    </w:p>
    <w:p w14:paraId="33348195" w14:textId="77777777" w:rsidR="00BF3AEC" w:rsidRDefault="00BF3AEC" w:rsidP="00C04634">
      <w:pPr>
        <w:pStyle w:val="Default"/>
        <w:numPr>
          <w:ilvl w:val="0"/>
          <w:numId w:val="6"/>
        </w:numPr>
        <w:spacing w:line="276" w:lineRule="auto"/>
        <w:rPr>
          <w:rFonts w:asciiTheme="minorHAnsi" w:hAnsiTheme="minorHAnsi"/>
          <w:sz w:val="22"/>
          <w:szCs w:val="22"/>
        </w:rPr>
      </w:pPr>
      <w:r>
        <w:rPr>
          <w:rFonts w:asciiTheme="minorHAnsi" w:hAnsiTheme="minorHAnsi"/>
          <w:sz w:val="22"/>
          <w:szCs w:val="22"/>
        </w:rPr>
        <w:t>Deborah Rhodes, Team Leader</w:t>
      </w:r>
    </w:p>
    <w:p w14:paraId="005C0474" w14:textId="77777777" w:rsidR="00BF3AEC" w:rsidRDefault="00BF3AEC" w:rsidP="00C04634">
      <w:pPr>
        <w:pStyle w:val="Default"/>
        <w:numPr>
          <w:ilvl w:val="0"/>
          <w:numId w:val="6"/>
        </w:numPr>
        <w:spacing w:line="276" w:lineRule="auto"/>
        <w:rPr>
          <w:rFonts w:asciiTheme="minorHAnsi" w:hAnsiTheme="minorHAnsi"/>
          <w:sz w:val="22"/>
          <w:szCs w:val="22"/>
        </w:rPr>
      </w:pPr>
      <w:r>
        <w:rPr>
          <w:rFonts w:asciiTheme="minorHAnsi" w:hAnsiTheme="minorHAnsi"/>
          <w:sz w:val="22"/>
          <w:szCs w:val="22"/>
        </w:rPr>
        <w:t>Francesca Lawe-Davies</w:t>
      </w:r>
      <w:r>
        <w:rPr>
          <w:rStyle w:val="FootnoteReference"/>
          <w:rFonts w:asciiTheme="minorHAnsi" w:hAnsiTheme="minorHAnsi"/>
          <w:sz w:val="22"/>
          <w:szCs w:val="22"/>
        </w:rPr>
        <w:footnoteReference w:id="3"/>
      </w:r>
      <w:r>
        <w:rPr>
          <w:rFonts w:asciiTheme="minorHAnsi" w:hAnsiTheme="minorHAnsi"/>
          <w:sz w:val="22"/>
          <w:szCs w:val="22"/>
        </w:rPr>
        <w:t>, Team Member (Community</w:t>
      </w:r>
      <w:r w:rsidR="00EC6371">
        <w:rPr>
          <w:rFonts w:asciiTheme="minorHAnsi" w:hAnsiTheme="minorHAnsi"/>
          <w:sz w:val="22"/>
          <w:szCs w:val="22"/>
        </w:rPr>
        <w:t>-driven</w:t>
      </w:r>
      <w:r>
        <w:rPr>
          <w:rFonts w:asciiTheme="minorHAnsi" w:hAnsiTheme="minorHAnsi"/>
          <w:sz w:val="22"/>
          <w:szCs w:val="22"/>
        </w:rPr>
        <w:t xml:space="preserve"> development expertise) </w:t>
      </w:r>
    </w:p>
    <w:p w14:paraId="65238904" w14:textId="77777777" w:rsidR="00BF3AEC" w:rsidRDefault="00CE37B8" w:rsidP="00C04634">
      <w:pPr>
        <w:pStyle w:val="Default"/>
        <w:numPr>
          <w:ilvl w:val="0"/>
          <w:numId w:val="6"/>
        </w:numPr>
        <w:spacing w:line="276" w:lineRule="auto"/>
        <w:rPr>
          <w:rFonts w:asciiTheme="minorHAnsi" w:hAnsiTheme="minorHAnsi"/>
          <w:sz w:val="22"/>
          <w:szCs w:val="22"/>
        </w:rPr>
      </w:pPr>
      <w:r>
        <w:rPr>
          <w:rFonts w:asciiTheme="minorHAnsi" w:hAnsiTheme="minorHAnsi"/>
          <w:sz w:val="22"/>
          <w:szCs w:val="22"/>
        </w:rPr>
        <w:t>Rei</w:t>
      </w:r>
      <w:r w:rsidR="00BB4D89">
        <w:rPr>
          <w:rFonts w:asciiTheme="minorHAnsi" w:hAnsiTheme="minorHAnsi"/>
          <w:sz w:val="22"/>
          <w:szCs w:val="22"/>
        </w:rPr>
        <w:t>nal</w:t>
      </w:r>
      <w:r>
        <w:rPr>
          <w:rFonts w:asciiTheme="minorHAnsi" w:hAnsiTheme="minorHAnsi"/>
          <w:sz w:val="22"/>
          <w:szCs w:val="22"/>
        </w:rPr>
        <w:t>do Borges</w:t>
      </w:r>
      <w:r w:rsidR="00BF3AEC">
        <w:rPr>
          <w:rFonts w:asciiTheme="minorHAnsi" w:hAnsiTheme="minorHAnsi"/>
          <w:sz w:val="22"/>
          <w:szCs w:val="22"/>
        </w:rPr>
        <w:t xml:space="preserve">, Timor-Leste </w:t>
      </w:r>
      <w:r w:rsidR="00EC6371">
        <w:rPr>
          <w:rFonts w:asciiTheme="minorHAnsi" w:hAnsiTheme="minorHAnsi"/>
          <w:sz w:val="22"/>
          <w:szCs w:val="22"/>
        </w:rPr>
        <w:t xml:space="preserve">team </w:t>
      </w:r>
      <w:r w:rsidR="00BF3AEC">
        <w:rPr>
          <w:rFonts w:asciiTheme="minorHAnsi" w:hAnsiTheme="minorHAnsi"/>
          <w:sz w:val="22"/>
          <w:szCs w:val="22"/>
        </w:rPr>
        <w:t>member</w:t>
      </w:r>
    </w:p>
    <w:p w14:paraId="1F4C451C" w14:textId="77777777" w:rsidR="00816740" w:rsidRPr="00816740" w:rsidRDefault="00816740" w:rsidP="007A702D">
      <w:pPr>
        <w:pStyle w:val="Default"/>
        <w:spacing w:after="120" w:line="276" w:lineRule="auto"/>
        <w:rPr>
          <w:rFonts w:asciiTheme="minorHAnsi" w:hAnsiTheme="minorHAnsi"/>
          <w:sz w:val="2"/>
          <w:szCs w:val="22"/>
        </w:rPr>
      </w:pPr>
    </w:p>
    <w:p w14:paraId="4C03FF30" w14:textId="4767B39F" w:rsidR="00BF3AEC" w:rsidRDefault="00CE37B8" w:rsidP="007A702D">
      <w:pPr>
        <w:pStyle w:val="Default"/>
        <w:spacing w:after="120" w:line="276" w:lineRule="auto"/>
        <w:rPr>
          <w:rFonts w:asciiTheme="minorHAnsi" w:hAnsiTheme="minorHAnsi"/>
          <w:sz w:val="22"/>
          <w:szCs w:val="22"/>
        </w:rPr>
      </w:pPr>
      <w:r>
        <w:rPr>
          <w:rFonts w:asciiTheme="minorHAnsi" w:hAnsiTheme="minorHAnsi"/>
          <w:sz w:val="22"/>
          <w:szCs w:val="22"/>
        </w:rPr>
        <w:t>A</w:t>
      </w:r>
      <w:r w:rsidR="00BF3AEC">
        <w:rPr>
          <w:rFonts w:asciiTheme="minorHAnsi" w:hAnsiTheme="minorHAnsi"/>
          <w:sz w:val="22"/>
          <w:szCs w:val="22"/>
        </w:rPr>
        <w:t xml:space="preserve"> Community Development Specialist</w:t>
      </w:r>
      <w:r w:rsidR="00F219DB">
        <w:rPr>
          <w:rFonts w:asciiTheme="minorHAnsi" w:hAnsiTheme="minorHAnsi"/>
          <w:sz w:val="22"/>
          <w:szCs w:val="22"/>
        </w:rPr>
        <w:t xml:space="preserve"> </w:t>
      </w:r>
      <w:r w:rsidR="00BF3AEC">
        <w:rPr>
          <w:rFonts w:asciiTheme="minorHAnsi" w:hAnsiTheme="minorHAnsi"/>
          <w:sz w:val="22"/>
          <w:szCs w:val="22"/>
        </w:rPr>
        <w:t>with long-term involvement in PNDS</w:t>
      </w:r>
      <w:r w:rsidR="00F219DB">
        <w:rPr>
          <w:rFonts w:asciiTheme="minorHAnsi" w:hAnsiTheme="minorHAnsi"/>
          <w:sz w:val="22"/>
          <w:szCs w:val="22"/>
        </w:rPr>
        <w:t>, Victor Bottini,</w:t>
      </w:r>
      <w:r w:rsidR="00BF3AEC">
        <w:rPr>
          <w:rFonts w:asciiTheme="minorHAnsi" w:hAnsiTheme="minorHAnsi"/>
          <w:sz w:val="22"/>
          <w:szCs w:val="22"/>
        </w:rPr>
        <w:t xml:space="preserve"> assist</w:t>
      </w:r>
      <w:r>
        <w:rPr>
          <w:rFonts w:asciiTheme="minorHAnsi" w:hAnsiTheme="minorHAnsi"/>
          <w:sz w:val="22"/>
          <w:szCs w:val="22"/>
        </w:rPr>
        <w:t>ed</w:t>
      </w:r>
      <w:r w:rsidR="00BF3AEC">
        <w:rPr>
          <w:rFonts w:asciiTheme="minorHAnsi" w:hAnsiTheme="minorHAnsi"/>
          <w:sz w:val="22"/>
          <w:szCs w:val="22"/>
        </w:rPr>
        <w:t xml:space="preserve"> the team, inc</w:t>
      </w:r>
      <w:r>
        <w:rPr>
          <w:rFonts w:asciiTheme="minorHAnsi" w:hAnsiTheme="minorHAnsi"/>
          <w:sz w:val="22"/>
          <w:szCs w:val="22"/>
        </w:rPr>
        <w:t>luding through meetings in Dili and analysis of findings.</w:t>
      </w:r>
    </w:p>
    <w:p w14:paraId="5061C13C" w14:textId="77777777" w:rsidR="007031B5" w:rsidRDefault="00F219DB" w:rsidP="007A702D">
      <w:r>
        <w:t>In Dili, t</w:t>
      </w:r>
      <w:r w:rsidR="007031B5">
        <w:t>he MTR team met with PNDS Secretariat officials</w:t>
      </w:r>
      <w:r>
        <w:t xml:space="preserve"> and facilitators</w:t>
      </w:r>
      <w:r w:rsidR="007031B5">
        <w:t xml:space="preserve">, PNDS-SP staff, </w:t>
      </w:r>
      <w:r>
        <w:t xml:space="preserve">officials from the Australian Embassy in Dili </w:t>
      </w:r>
      <w:r w:rsidR="00EC6371">
        <w:t>and representatives from other Australian-supported development programs,</w:t>
      </w:r>
      <w:r>
        <w:t xml:space="preserve"> </w:t>
      </w:r>
      <w:r w:rsidR="007031B5">
        <w:t xml:space="preserve">representatives from </w:t>
      </w:r>
      <w:r>
        <w:t>The Asia Foundation</w:t>
      </w:r>
      <w:r w:rsidR="007031B5">
        <w:t xml:space="preserve"> and national NGOs, Be</w:t>
      </w:r>
      <w:r>
        <w:t>lun and Luta Hamutuk, with whom</w:t>
      </w:r>
      <w:r w:rsidR="007031B5">
        <w:t xml:space="preserve"> they have partnered to undertake field research</w:t>
      </w:r>
      <w:r>
        <w:t>.  The team traveled to Baucau and Manatuto to meet</w:t>
      </w:r>
      <w:r w:rsidR="007031B5">
        <w:t xml:space="preserve"> PNDS Municipal Dire</w:t>
      </w:r>
      <w:r>
        <w:t>ctors and facilitators</w:t>
      </w:r>
      <w:r w:rsidR="00BB4D89">
        <w:t xml:space="preserve"> in those two locations and also in Dili</w:t>
      </w:r>
      <w:r>
        <w:t xml:space="preserve">.  The list of people met is included at </w:t>
      </w:r>
      <w:r w:rsidRPr="00EC6371">
        <w:t>Annex 1.</w:t>
      </w:r>
    </w:p>
    <w:p w14:paraId="513EEABF" w14:textId="77777777" w:rsidR="00CE37B8" w:rsidRDefault="00CE37B8" w:rsidP="007A702D">
      <w:r>
        <w:t xml:space="preserve">The review methodology included collection, collation and analysis of three sources of data </w:t>
      </w:r>
      <w:r w:rsidRPr="00172DD4">
        <w:t xml:space="preserve">and information </w:t>
      </w:r>
      <w:r>
        <w:t xml:space="preserve">to maximise triangulation: </w:t>
      </w:r>
    </w:p>
    <w:p w14:paraId="75C073F4" w14:textId="77777777" w:rsidR="00CE37B8" w:rsidRDefault="00CE37B8" w:rsidP="00C04634">
      <w:pPr>
        <w:pStyle w:val="ListParagraph"/>
        <w:numPr>
          <w:ilvl w:val="0"/>
          <w:numId w:val="8"/>
        </w:numPr>
        <w:spacing w:after="0" w:line="276" w:lineRule="auto"/>
      </w:pPr>
      <w:r w:rsidRPr="009561D9">
        <w:t>existing reports from M</w:t>
      </w:r>
      <w:r>
        <w:t>&amp;</w:t>
      </w:r>
      <w:r w:rsidRPr="009561D9">
        <w:t xml:space="preserve">E processes undertaken in the </w:t>
      </w:r>
      <w:r>
        <w:t>life of PNDS and PNDS-SP to date</w:t>
      </w:r>
    </w:p>
    <w:p w14:paraId="732D5E49" w14:textId="77777777" w:rsidR="00EC6371" w:rsidRDefault="00CE37B8" w:rsidP="00EC6371">
      <w:pPr>
        <w:pStyle w:val="ListParagraph"/>
        <w:numPr>
          <w:ilvl w:val="0"/>
          <w:numId w:val="8"/>
        </w:numPr>
        <w:spacing w:after="0" w:line="276" w:lineRule="auto"/>
      </w:pPr>
      <w:r w:rsidRPr="00202BEC">
        <w:t xml:space="preserve">meetings with selected personnel from </w:t>
      </w:r>
      <w:r>
        <w:t xml:space="preserve">all levels of PNDS and PNDS-SP and other relevant stakeholder organisations, including a group of </w:t>
      </w:r>
      <w:r w:rsidR="0094083F">
        <w:t>FST</w:t>
      </w:r>
      <w:r>
        <w:t xml:space="preserve"> members, </w:t>
      </w:r>
      <w:r w:rsidR="00EC6371">
        <w:t xml:space="preserve">and  teams of PNDS District Facilitators and Coordinators in Dili, Baucau and Manututo Municipalities. </w:t>
      </w:r>
    </w:p>
    <w:p w14:paraId="2E870018" w14:textId="77777777" w:rsidR="00CE37B8" w:rsidRDefault="00CE37B8" w:rsidP="00C04634">
      <w:pPr>
        <w:pStyle w:val="ListParagraph"/>
        <w:numPr>
          <w:ilvl w:val="0"/>
          <w:numId w:val="8"/>
        </w:numPr>
        <w:spacing w:after="0" w:line="276" w:lineRule="auto"/>
      </w:pPr>
      <w:r w:rsidRPr="00202BEC">
        <w:t xml:space="preserve">a workshop with </w:t>
      </w:r>
      <w:r>
        <w:t>DFAT and contractor personnel focused on planning for the next phase.</w:t>
      </w:r>
    </w:p>
    <w:p w14:paraId="0C1B7004" w14:textId="77777777" w:rsidR="00EB7A3B" w:rsidRDefault="00EB7A3B" w:rsidP="007A702D"/>
    <w:p w14:paraId="13A4EE05" w14:textId="77777777" w:rsidR="00CE37B8" w:rsidRDefault="00CE37B8" w:rsidP="007A702D">
      <w:r>
        <w:t>A review plan was developed</w:t>
      </w:r>
      <w:r w:rsidR="00EC6371">
        <w:t>, and approved by DFAT,</w:t>
      </w:r>
      <w:r>
        <w:t xml:space="preserve"> as a basis for </w:t>
      </w:r>
      <w:r w:rsidR="004001F8">
        <w:t xml:space="preserve">confirming questions for each stakeholder group </w:t>
      </w:r>
      <w:r>
        <w:t xml:space="preserve">and organizing meetings. Review </w:t>
      </w:r>
      <w:r w:rsidRPr="00122C82">
        <w:t xml:space="preserve">questions </w:t>
      </w:r>
      <w:r>
        <w:t xml:space="preserve">are included at </w:t>
      </w:r>
      <w:r w:rsidR="00F219DB" w:rsidRPr="00EC6371">
        <w:t>Annex 2</w:t>
      </w:r>
      <w:r w:rsidRPr="00EC6371">
        <w:t>.</w:t>
      </w:r>
    </w:p>
    <w:p w14:paraId="394C01DF" w14:textId="77777777" w:rsidR="00CE37B8" w:rsidRDefault="00CE37B8" w:rsidP="007A702D">
      <w:r w:rsidRPr="00122C82">
        <w:t xml:space="preserve">The </w:t>
      </w:r>
      <w:r>
        <w:t>Review team approached the</w:t>
      </w:r>
      <w:r w:rsidRPr="00122C82">
        <w:t xml:space="preserve"> </w:t>
      </w:r>
      <w:r w:rsidR="001B324B">
        <w:t>review</w:t>
      </w:r>
      <w:r w:rsidRPr="00122C82">
        <w:t xml:space="preserve"> as facilitators of a process of reflection</w:t>
      </w:r>
      <w:r>
        <w:t xml:space="preserve">, </w:t>
      </w:r>
      <w:r w:rsidRPr="00122C82">
        <w:t xml:space="preserve">self-analysis </w:t>
      </w:r>
      <w:r>
        <w:t xml:space="preserve">and planning among </w:t>
      </w:r>
      <w:r w:rsidRPr="00122C82">
        <w:t>those involved</w:t>
      </w:r>
      <w:r>
        <w:t xml:space="preserve">, recognising that those in the context are best placed to understand </w:t>
      </w:r>
      <w:r w:rsidR="001B324B">
        <w:t xml:space="preserve">the factors that contribute to </w:t>
      </w:r>
      <w:r>
        <w:t xml:space="preserve">progress </w:t>
      </w:r>
      <w:r w:rsidR="001B324B">
        <w:t>an</w:t>
      </w:r>
      <w:r>
        <w:t>d what is possible in future</w:t>
      </w:r>
      <w:r w:rsidRPr="00122C82">
        <w:t xml:space="preserve">. </w:t>
      </w:r>
    </w:p>
    <w:p w14:paraId="33F08980" w14:textId="77777777" w:rsidR="004001F8" w:rsidRDefault="00CE37B8" w:rsidP="007A702D">
      <w:r>
        <w:t>The scope of the Review was limited to meetings with officials in Dili, Baucau and Manatuto.  Given t</w:t>
      </w:r>
      <w:r w:rsidR="001B324B">
        <w:t>he purpose of the Review and</w:t>
      </w:r>
      <w:r>
        <w:t xml:space="preserve"> resources allocated, no meetings were held at suku-level.</w:t>
      </w:r>
      <w:r w:rsidR="004001F8">
        <w:t xml:space="preserve">  </w:t>
      </w:r>
      <w:r w:rsidR="001B324B">
        <w:t>I</w:t>
      </w:r>
      <w:r w:rsidR="004001F8">
        <w:t xml:space="preserve">t is important to state that no meetings were held with the relevant Vice Minister or Minister </w:t>
      </w:r>
      <w:r w:rsidR="001B324B" w:rsidRPr="001B324B">
        <w:t>(see Section 4.4</w:t>
      </w:r>
      <w:r w:rsidR="004001F8" w:rsidRPr="001B324B">
        <w:t>).</w:t>
      </w:r>
      <w:r w:rsidR="004001F8">
        <w:t xml:space="preserve">  </w:t>
      </w:r>
    </w:p>
    <w:p w14:paraId="2DD7C3E6" w14:textId="1C71D6B9" w:rsidR="00CE37B8" w:rsidRDefault="004001F8" w:rsidP="007A702D">
      <w:r>
        <w:t xml:space="preserve">A comprehensive Aide-Memoire was prepared at the end of the meetings in Dili, and </w:t>
      </w:r>
      <w:r w:rsidR="00EB7A3B">
        <w:t xml:space="preserve">as </w:t>
      </w:r>
      <w:r>
        <w:t>its contents f</w:t>
      </w:r>
      <w:r w:rsidR="00EB7A3B">
        <w:t>orm the basis of this report,</w:t>
      </w:r>
      <w:r>
        <w:t xml:space="preserve"> it is not included as an Annex.</w:t>
      </w:r>
      <w:r w:rsidR="00CE37B8">
        <w:t xml:space="preserve">  </w:t>
      </w:r>
    </w:p>
    <w:p w14:paraId="49832492" w14:textId="77777777" w:rsidR="007031B5" w:rsidRDefault="007031B5" w:rsidP="00C04634">
      <w:pPr>
        <w:pStyle w:val="Heading1"/>
        <w:numPr>
          <w:ilvl w:val="0"/>
          <w:numId w:val="4"/>
        </w:numPr>
      </w:pPr>
      <w:bookmarkStart w:id="8" w:name="_Toc469595482"/>
      <w:r>
        <w:t>Context</w:t>
      </w:r>
      <w:bookmarkEnd w:id="8"/>
    </w:p>
    <w:p w14:paraId="471EE2F5" w14:textId="77777777" w:rsidR="007031B5" w:rsidRDefault="004001F8" w:rsidP="007A702D">
      <w:pPr>
        <w:pStyle w:val="Heading2"/>
      </w:pPr>
      <w:bookmarkStart w:id="9" w:name="_Toc469595483"/>
      <w:r>
        <w:t>3</w:t>
      </w:r>
      <w:r w:rsidR="007031B5">
        <w:t>.1</w:t>
      </w:r>
      <w:r w:rsidR="007031B5">
        <w:tab/>
        <w:t>Government of Timor-Leste policy and programs</w:t>
      </w:r>
      <w:bookmarkEnd w:id="9"/>
    </w:p>
    <w:p w14:paraId="06F5BCC1" w14:textId="77777777" w:rsidR="004001F8" w:rsidRDefault="007031B5" w:rsidP="007A702D">
      <w:r>
        <w:t xml:space="preserve">The design of PNDS in 2012 reflected strong multi-sectoral Timorese leadership and </w:t>
      </w:r>
      <w:r w:rsidR="001B324B">
        <w:t>incorporated</w:t>
      </w:r>
      <w:r>
        <w:t xml:space="preserve"> evidence and lessons from international experience of community-driven development. </w:t>
      </w:r>
      <w:r w:rsidR="001B324B">
        <w:t xml:space="preserve"> The design deliberately aligned all processes with national systems and standards relating to infrastructure, </w:t>
      </w:r>
      <w:r w:rsidR="00EC6371">
        <w:t xml:space="preserve">staff recruitment and qualifications, </w:t>
      </w:r>
      <w:r w:rsidR="001B324B">
        <w:t>and included some new processes, such as a funds transfer system from national to suku level.</w:t>
      </w:r>
    </w:p>
    <w:p w14:paraId="1C56F33C" w14:textId="77777777" w:rsidR="007031B5" w:rsidRDefault="007031B5" w:rsidP="007A702D">
      <w:r>
        <w:t xml:space="preserve">The PNDS-SP is intended to provide targeted technical and operational support to the </w:t>
      </w:r>
      <w:r w:rsidR="007C379A">
        <w:t xml:space="preserve">Government’s PNDS Secretariat: </w:t>
      </w:r>
      <w:r>
        <w:t xml:space="preserve">national </w:t>
      </w:r>
      <w:r w:rsidR="007C379A">
        <w:t>staff in Dili, municipal-level PNDS teams and Admin</w:t>
      </w:r>
      <w:r w:rsidR="008D6BFB">
        <w:t>i</w:t>
      </w:r>
      <w:r w:rsidR="007C379A">
        <w:t xml:space="preserve">strative Post level PNDS facilitators. </w:t>
      </w:r>
      <w:r>
        <w:t xml:space="preserve">In addition to the application of community-driven development approaches, the program also applies partnership principles and </w:t>
      </w:r>
      <w:r w:rsidR="001B324B">
        <w:t xml:space="preserve">principles described in </w:t>
      </w:r>
      <w:r>
        <w:t xml:space="preserve">international agreements about aid effectiveness (such as recognition of Timorese leadership, commitment to supporting local ownership, mutual accountability and alignment of donor efforts with national priorities and systems).  </w:t>
      </w:r>
    </w:p>
    <w:p w14:paraId="4EBE0456" w14:textId="77777777" w:rsidR="007031B5" w:rsidRDefault="007031B5" w:rsidP="00C04634">
      <w:pPr>
        <w:pStyle w:val="Heading2"/>
        <w:numPr>
          <w:ilvl w:val="1"/>
          <w:numId w:val="9"/>
        </w:numPr>
      </w:pPr>
      <w:bookmarkStart w:id="10" w:name="_Toc469595484"/>
      <w:r>
        <w:t>Government of Australia policy and program support</w:t>
      </w:r>
      <w:bookmarkEnd w:id="10"/>
    </w:p>
    <w:p w14:paraId="6AB93247" w14:textId="77777777" w:rsidR="00BE4CEA" w:rsidRDefault="00BE4CEA" w:rsidP="00BE4CEA">
      <w:r>
        <w:t xml:space="preserve">The PNDS Support Program is clearly aligned with Australia’s strategic priorities in Timor-Leste, in both its overarching purpose of poverty alleviation, and its approach to development assistance, informed by the principles of the New Deal </w:t>
      </w:r>
      <w:r w:rsidRPr="00D82269">
        <w:t>for Engagement in Fragile States</w:t>
      </w:r>
      <w:r>
        <w:t>.</w:t>
      </w:r>
      <w:r>
        <w:rPr>
          <w:rStyle w:val="FootnoteReference"/>
        </w:rPr>
        <w:footnoteReference w:id="4"/>
      </w:r>
      <w:r>
        <w:t xml:space="preserve"> Australia assessed PNDS as a program that could contribute significantly to social and economic development for the rural poor; responding to important development needs with an appropriate approach (community-driven development) already proven in the region and adapted to the Timorese context.</w:t>
      </w:r>
      <w:r>
        <w:rPr>
          <w:rStyle w:val="FootnoteReference"/>
        </w:rPr>
        <w:footnoteReference w:id="5"/>
      </w:r>
      <w:r>
        <w:t xml:space="preserve"> </w:t>
      </w:r>
    </w:p>
    <w:p w14:paraId="5DCAC23B" w14:textId="77777777" w:rsidR="00BE4CEA" w:rsidRDefault="00BE4CEA" w:rsidP="00BE4CEA">
      <w:r>
        <w:t>The PNDS Support Program fits well with Australia’s commitment, through the 2011 Strategic Planning Agreement for Development between the Governments of Timor-Leste and Australia, to</w:t>
      </w:r>
      <w:r w:rsidRPr="00D82269">
        <w:t xml:space="preserve"> supporting nationally-</w:t>
      </w:r>
      <w:r>
        <w:t>owned and led development plans, mutual respect, friendship and shared responsibility for improved development outcomes.</w:t>
      </w:r>
    </w:p>
    <w:p w14:paraId="468A359D" w14:textId="77777777" w:rsidR="00BE4CEA" w:rsidRDefault="00BE4CEA" w:rsidP="00BE4CEA">
      <w:r>
        <w:t>The 2011 Strategic Planning Agreement for Development (SPAD) identifies three strategic priorities:</w:t>
      </w:r>
    </w:p>
    <w:p w14:paraId="3F379C41" w14:textId="77777777" w:rsidR="00BE4CEA" w:rsidRDefault="00BE4CEA" w:rsidP="00BE4CEA">
      <w:pPr>
        <w:pStyle w:val="ListParagraph"/>
        <w:numPr>
          <w:ilvl w:val="0"/>
          <w:numId w:val="25"/>
        </w:numPr>
      </w:pPr>
      <w:r>
        <w:t>promoting sustainable economic growth by improving food security and agricultural productivity, and developing infrastructure, particularly rural roads and water and sanitation systems;</w:t>
      </w:r>
    </w:p>
    <w:p w14:paraId="537249BF" w14:textId="77777777" w:rsidR="00BE4CEA" w:rsidRDefault="00BE4CEA" w:rsidP="00BE4CEA">
      <w:pPr>
        <w:pStyle w:val="ListParagraph"/>
        <w:numPr>
          <w:ilvl w:val="0"/>
          <w:numId w:val="25"/>
        </w:numPr>
      </w:pPr>
      <w:r>
        <w:t>increasing access to quality education and health services; and</w:t>
      </w:r>
    </w:p>
    <w:p w14:paraId="6283FFF3" w14:textId="77777777" w:rsidR="00BE4CEA" w:rsidRDefault="00BE4CEA" w:rsidP="00BE4CEA">
      <w:pPr>
        <w:pStyle w:val="ListParagraph"/>
        <w:numPr>
          <w:ilvl w:val="0"/>
          <w:numId w:val="25"/>
        </w:numPr>
      </w:pPr>
      <w:r>
        <w:t>promoting effective governance by strengthening public sector administration.</w:t>
      </w:r>
    </w:p>
    <w:p w14:paraId="7CFEE5C4" w14:textId="77777777" w:rsidR="00BE4CEA" w:rsidRDefault="00BE4CEA" w:rsidP="00BE4CEA">
      <w:r>
        <w:t xml:space="preserve">PNDS-SP was assessed as contributing to all of these objectives. Support for PNDS is also </w:t>
      </w:r>
      <w:r w:rsidR="002D2BA5">
        <w:t xml:space="preserve">regarded as </w:t>
      </w:r>
      <w:r>
        <w:t>an effective mechanism for multiplying the impact of Australia’s sector investments, helping to improve links between line ministries at sub-national level, as well as making a contribution to the human resource capabilities of the nation and empowering communities to take charge of their own development.</w:t>
      </w:r>
      <w:r>
        <w:rPr>
          <w:rStyle w:val="FootnoteReference"/>
        </w:rPr>
        <w:footnoteReference w:id="6"/>
      </w:r>
      <w:r>
        <w:t xml:space="preserve">  </w:t>
      </w:r>
    </w:p>
    <w:p w14:paraId="59C17DE6" w14:textId="77777777" w:rsidR="00BE4CEA" w:rsidRPr="00040F31" w:rsidRDefault="00816740" w:rsidP="00BE4CEA">
      <w:r>
        <w:t xml:space="preserve">All </w:t>
      </w:r>
      <w:r w:rsidR="00BE4CEA">
        <w:t>these objectives remain relevant, as reflected in the 2015 Aid Investment Plan for Timor-Leste (2015</w:t>
      </w:r>
      <w:r>
        <w:t>-</w:t>
      </w:r>
      <w:r w:rsidR="00BE4CEA">
        <w:t xml:space="preserve">19), which commits Australia to being an effective, responsive and long-term partner in Timor-Leste’s development. Australia seeks to </w:t>
      </w:r>
      <w:r w:rsidR="00BE4CEA" w:rsidRPr="00816740">
        <w:rPr>
          <w:rStyle w:val="Strong"/>
          <w:b w:val="0"/>
        </w:rPr>
        <w:t>build on Timor-Leste’s own priorities</w:t>
      </w:r>
      <w:r w:rsidR="00BE4CEA">
        <w:t xml:space="preserve"> and work</w:t>
      </w:r>
      <w:r w:rsidR="00BE4CEA" w:rsidRPr="00E90E47">
        <w:t xml:space="preserve"> in close partnership with the</w:t>
      </w:r>
      <w:r w:rsidR="00BE4CEA">
        <w:t xml:space="preserve"> Government,</w:t>
      </w:r>
      <w:r w:rsidR="00BE4CEA" w:rsidRPr="00E90E47">
        <w:t xml:space="preserve"> </w:t>
      </w:r>
      <w:r w:rsidR="00BE4CEA">
        <w:t>with</w:t>
      </w:r>
      <w:r w:rsidR="00BE4CEA" w:rsidRPr="00E90E47">
        <w:t xml:space="preserve"> a mutual focus</w:t>
      </w:r>
      <w:r>
        <w:t xml:space="preserve"> on results. T</w:t>
      </w:r>
      <w:r w:rsidR="00BE4CEA">
        <w:t xml:space="preserve">hree strategic priorities of improving livelihoods, enhancing human development and strengthening governance and institutions echo the priorities of the SPAD, and PNDS remains well-positioned to contribute to all three, along with the cross-cutting issues of </w:t>
      </w:r>
      <w:r w:rsidR="00BE4CEA" w:rsidRPr="00040F31">
        <w:t>nutrition, empowering women and girls, and supporting disability-inclusive development.</w:t>
      </w:r>
    </w:p>
    <w:p w14:paraId="6F07B765" w14:textId="77777777" w:rsidR="007031B5" w:rsidRDefault="007031B5" w:rsidP="00C04634">
      <w:pPr>
        <w:pStyle w:val="Heading2"/>
        <w:numPr>
          <w:ilvl w:val="1"/>
          <w:numId w:val="9"/>
        </w:numPr>
      </w:pPr>
      <w:bookmarkStart w:id="11" w:name="_Toc469595485"/>
      <w:r>
        <w:t>Other donors</w:t>
      </w:r>
      <w:bookmarkEnd w:id="11"/>
    </w:p>
    <w:p w14:paraId="16138B8A" w14:textId="77777777" w:rsidR="00EB7A3B" w:rsidRDefault="00EB7A3B" w:rsidP="007A702D">
      <w:r>
        <w:t xml:space="preserve">To date, no other donors have contributed </w:t>
      </w:r>
      <w:r w:rsidR="001B324B">
        <w:t xml:space="preserve">funds </w:t>
      </w:r>
      <w:r>
        <w:t xml:space="preserve">to PNDS directly.  However, two donor governments have </w:t>
      </w:r>
      <w:r w:rsidR="001B324B">
        <w:t xml:space="preserve">recently </w:t>
      </w:r>
      <w:r>
        <w:t xml:space="preserve">communicated with the Government of Timor-Leste about their interests in this area. </w:t>
      </w:r>
    </w:p>
    <w:p w14:paraId="06DCEBB4" w14:textId="77777777" w:rsidR="00EC6371" w:rsidRDefault="00EB7A3B" w:rsidP="00EC6371">
      <w:r>
        <w:t xml:space="preserve">The Government of New Zealand has </w:t>
      </w:r>
      <w:r w:rsidR="00837F7D">
        <w:t>decided to</w:t>
      </w:r>
      <w:r>
        <w:t xml:space="preserve"> us</w:t>
      </w:r>
      <w:r w:rsidR="00837F7D">
        <w:t>e</w:t>
      </w:r>
      <w:r>
        <w:t xml:space="preserve"> PNDS systems to contribute to the construction of playground</w:t>
      </w:r>
      <w:r w:rsidR="0003563F">
        <w:t>s</w:t>
      </w:r>
      <w:r>
        <w:t xml:space="preserve"> in pre-schools</w:t>
      </w:r>
      <w:r w:rsidR="00837F7D">
        <w:t xml:space="preserve"> (to the value of US$500,000)</w:t>
      </w:r>
      <w:r>
        <w:t xml:space="preserve">, in the context of its policy interest in early childhood development.  It has also indicated an interest in using PNDS systems for the construction of a small number of </w:t>
      </w:r>
      <w:r w:rsidR="0003563F">
        <w:t xml:space="preserve">village </w:t>
      </w:r>
      <w:r>
        <w:t>houses for police officers and their families</w:t>
      </w:r>
      <w:r w:rsidR="00837F7D">
        <w:t xml:space="preserve"> (to the value of US$500,000)</w:t>
      </w:r>
      <w:r>
        <w:t xml:space="preserve">, as a pilot program.  </w:t>
      </w:r>
      <w:r w:rsidR="00EC6371">
        <w:t>PNDS officials reported that a Memorandum of Understanding had been signed between the Ministry of Education (New Zealand’s primary counterpart) and the Ministry of State Administration (in which PNDS sits) for the playground program and activities are expected to commence in December 2016. Another Memorandum of Understanding was being prepared with the Ministry of Interior in relation to the proposed integration of police housing.</w:t>
      </w:r>
    </w:p>
    <w:p w14:paraId="644AFF34" w14:textId="77777777" w:rsidR="00816740" w:rsidRDefault="00EB7A3B" w:rsidP="00EC6371">
      <w:pPr>
        <w:rPr>
          <w:rFonts w:eastAsia="Times New Roman" w:cs="Arial"/>
          <w:lang w:val="en-AU" w:eastAsia="en-AU"/>
        </w:rPr>
      </w:pPr>
      <w:r>
        <w:t xml:space="preserve">During the </w:t>
      </w:r>
      <w:r w:rsidR="001B324B">
        <w:t>MTR visit</w:t>
      </w:r>
      <w:r>
        <w:t>, the Government of Korea launched an alternative approach to community-driven development at village level</w:t>
      </w:r>
      <w:r w:rsidR="00084BD5">
        <w:t xml:space="preserve"> in Timor-Leste</w:t>
      </w:r>
      <w:r>
        <w:t xml:space="preserve">, called </w:t>
      </w:r>
      <w:r w:rsidRPr="00EB7A3B">
        <w:rPr>
          <w:rFonts w:eastAsia="Times New Roman" w:cs="Arial"/>
          <w:lang w:val="en-AU" w:eastAsia="en-AU"/>
        </w:rPr>
        <w:t>Saemaul Undong</w:t>
      </w:r>
      <w:r w:rsidR="00084BD5">
        <w:rPr>
          <w:rFonts w:eastAsia="Times New Roman" w:cs="Arial"/>
          <w:lang w:val="en-AU" w:eastAsia="en-AU"/>
        </w:rPr>
        <w:t xml:space="preserve">.  The Saemaul Undong </w:t>
      </w:r>
      <w:r w:rsidRPr="00EB7A3B">
        <w:rPr>
          <w:rFonts w:eastAsia="Times New Roman" w:cs="Arial"/>
          <w:lang w:val="en-AU" w:eastAsia="en-AU"/>
        </w:rPr>
        <w:t>Movement</w:t>
      </w:r>
      <w:r w:rsidR="00084BD5">
        <w:rPr>
          <w:rFonts w:eastAsia="Times New Roman" w:cs="Arial"/>
          <w:lang w:val="en-AU" w:eastAsia="en-AU"/>
        </w:rPr>
        <w:t xml:space="preserve"> has been promoted and funded by the Government of Korea </w:t>
      </w:r>
      <w:r w:rsidR="0003563F">
        <w:rPr>
          <w:rFonts w:eastAsia="Times New Roman" w:cs="Arial"/>
          <w:lang w:val="en-AU" w:eastAsia="en-AU"/>
        </w:rPr>
        <w:t>and currently pilots are being implemented in 37 villages in nine countries, including Timor</w:t>
      </w:r>
      <w:r w:rsidR="008D6BFB">
        <w:rPr>
          <w:rFonts w:eastAsia="Times New Roman" w:cs="Arial"/>
          <w:lang w:val="en-AU" w:eastAsia="en-AU"/>
        </w:rPr>
        <w:t>-</w:t>
      </w:r>
      <w:r w:rsidR="0003563F">
        <w:rPr>
          <w:rFonts w:eastAsia="Times New Roman" w:cs="Arial"/>
          <w:lang w:val="en-AU" w:eastAsia="en-AU"/>
        </w:rPr>
        <w:t>Leste (three villages in Lautem</w:t>
      </w:r>
      <w:r w:rsidR="0003563F" w:rsidRPr="00816740">
        <w:rPr>
          <w:rFonts w:eastAsia="Times New Roman" w:cs="Arial"/>
          <w:lang w:val="en-AU" w:eastAsia="en-AU"/>
        </w:rPr>
        <w:t>)</w:t>
      </w:r>
      <w:r w:rsidR="00084BD5" w:rsidRPr="00816740">
        <w:rPr>
          <w:rFonts w:eastAsia="Times New Roman" w:cs="Arial"/>
          <w:lang w:val="en-AU" w:eastAsia="en-AU"/>
        </w:rPr>
        <w:t>, r</w:t>
      </w:r>
      <w:r w:rsidR="00084BD5">
        <w:rPr>
          <w:rFonts w:eastAsia="Times New Roman" w:cs="Arial"/>
          <w:lang w:val="en-AU" w:eastAsia="en-AU"/>
        </w:rPr>
        <w:t xml:space="preserve">eflecting the idea that </w:t>
      </w:r>
      <w:r w:rsidR="001B324B">
        <w:rPr>
          <w:rFonts w:eastAsia="Times New Roman" w:cs="Arial"/>
          <w:lang w:val="en-AU" w:eastAsia="en-AU"/>
        </w:rPr>
        <w:t xml:space="preserve">some elements of </w:t>
      </w:r>
      <w:r w:rsidR="00084BD5">
        <w:rPr>
          <w:rFonts w:eastAsia="Times New Roman" w:cs="Arial"/>
          <w:lang w:val="en-AU" w:eastAsia="en-AU"/>
        </w:rPr>
        <w:t>approaches used to facilitate Korea’s own impressive development achievements since the 1970s could apply in other developing countries</w:t>
      </w:r>
      <w:r w:rsidR="00084BD5">
        <w:rPr>
          <w:rStyle w:val="FootnoteReference"/>
          <w:rFonts w:eastAsia="Times New Roman" w:cs="Arial"/>
          <w:lang w:val="en-AU" w:eastAsia="en-AU"/>
        </w:rPr>
        <w:footnoteReference w:id="7"/>
      </w:r>
      <w:r w:rsidR="00084BD5">
        <w:rPr>
          <w:rFonts w:eastAsia="Times New Roman" w:cs="Arial"/>
          <w:lang w:val="en-AU" w:eastAsia="en-AU"/>
        </w:rPr>
        <w:t xml:space="preserve">.  </w:t>
      </w:r>
      <w:r w:rsidRPr="00EB7A3B">
        <w:rPr>
          <w:rFonts w:eastAsia="Times New Roman" w:cs="Arial"/>
          <w:lang w:val="en-AU" w:eastAsia="en-AU"/>
        </w:rPr>
        <w:t xml:space="preserve"> </w:t>
      </w:r>
    </w:p>
    <w:p w14:paraId="2C2D4B2E" w14:textId="77777777" w:rsidR="00EC6371" w:rsidRPr="00EB7A3B" w:rsidRDefault="00EC6371" w:rsidP="00EC6371">
      <w:pPr>
        <w:rPr>
          <w:rFonts w:eastAsia="Times New Roman" w:cs="Arial"/>
          <w:lang w:val="en-AU" w:eastAsia="en-AU"/>
        </w:rPr>
      </w:pPr>
      <w:r>
        <w:rPr>
          <w:rFonts w:eastAsia="Times New Roman" w:cs="Arial"/>
          <w:lang w:val="en-AU" w:eastAsia="en-AU"/>
        </w:rPr>
        <w:t>The consequences of this new program for Timor-Leste and for PNDS in particular are unknown at the time of the Review, since no details are available on the funding provided or the elements or extent of pilots.  Pilot projects were conducted in three villages in Lautem Municipality, based on a 3-week training program at village level.  The Minister responsible for PNDS supported the launch of Saemaul Undong on 1 December</w:t>
      </w:r>
      <w:r w:rsidR="00077480">
        <w:rPr>
          <w:rFonts w:eastAsia="Times New Roman" w:cs="Arial"/>
          <w:lang w:val="en-AU" w:eastAsia="en-AU"/>
        </w:rPr>
        <w:t xml:space="preserve"> 2016</w:t>
      </w:r>
      <w:r>
        <w:rPr>
          <w:rFonts w:eastAsia="Times New Roman" w:cs="Arial"/>
          <w:lang w:val="en-AU" w:eastAsia="en-AU"/>
        </w:rPr>
        <w:t>, at the conclusion of the PNDS Review. (see Section 4.4 below).</w:t>
      </w:r>
    </w:p>
    <w:p w14:paraId="60A9DCA8" w14:textId="77777777" w:rsidR="007031B5" w:rsidRDefault="007031B5" w:rsidP="007A702D">
      <w:pPr>
        <w:pStyle w:val="Heading1"/>
      </w:pPr>
      <w:bookmarkStart w:id="12" w:name="_Toc469595486"/>
      <w:r>
        <w:t>4.</w:t>
      </w:r>
      <w:r>
        <w:tab/>
        <w:t>Findings against Evaluation Questions</w:t>
      </w:r>
      <w:bookmarkEnd w:id="12"/>
      <w:r>
        <w:t xml:space="preserve"> </w:t>
      </w:r>
    </w:p>
    <w:p w14:paraId="6F82F4AA" w14:textId="77777777" w:rsidR="003002E0" w:rsidRDefault="004001F8" w:rsidP="007A702D">
      <w:r>
        <w:t xml:space="preserve">Overall, </w:t>
      </w:r>
      <w:r w:rsidR="00D606A9">
        <w:t>PNDS is an impressive community-driven development program led, funded and implemented by the Government of Timor-Leste</w:t>
      </w:r>
      <w:r w:rsidR="003002E0">
        <w:t xml:space="preserve">.  The program’s achievements across every suku in the country have been significant, particularly </w:t>
      </w:r>
      <w:r w:rsidR="00D606A9">
        <w:t>in a relatively short time frame</w:t>
      </w:r>
      <w:r w:rsidR="003002E0">
        <w:t xml:space="preserve"> and with lower levels of funding than originally envisaged</w:t>
      </w:r>
      <w:r w:rsidR="00D606A9">
        <w:t xml:space="preserve">.  </w:t>
      </w:r>
      <w:r w:rsidR="007C379A">
        <w:t>The PNDS design outlined an eight-year program of annual grants for every village in Timor-Leste. However ongoing staged rollout of PNDS has meant the program has delivered one grant to every village over a two-year period</w:t>
      </w:r>
      <w:r w:rsidR="007C379A" w:rsidRPr="00185817">
        <w:t>. Over 201</w:t>
      </w:r>
      <w:r w:rsidR="007E22D4" w:rsidRPr="00185817">
        <w:t>4</w:t>
      </w:r>
      <w:r w:rsidR="007C379A" w:rsidRPr="00185817">
        <w:t xml:space="preserve"> and 2015 </w:t>
      </w:r>
      <w:r w:rsidR="00712B63" w:rsidRPr="00185817">
        <w:t xml:space="preserve">every village in Timor-Leste received </w:t>
      </w:r>
      <w:r w:rsidR="007C379A" w:rsidRPr="00185817">
        <w:t xml:space="preserve">their </w:t>
      </w:r>
      <w:r w:rsidR="00712B63" w:rsidRPr="00185817">
        <w:t>first grant</w:t>
      </w:r>
      <w:r w:rsidR="007C379A" w:rsidRPr="00185817">
        <w:t xml:space="preserve"> and completed the PNDS cycle</w:t>
      </w:r>
      <w:r w:rsidR="00712B63" w:rsidRPr="00185817">
        <w:t xml:space="preserve">. </w:t>
      </w:r>
      <w:r w:rsidR="007C379A" w:rsidRPr="00185817">
        <w:t>In</w:t>
      </w:r>
      <w:r w:rsidR="007C379A">
        <w:t xml:space="preserve"> 2016 a</w:t>
      </w:r>
      <w:r w:rsidR="00712B63">
        <w:t xml:space="preserve">bout half of the villages </w:t>
      </w:r>
      <w:r w:rsidR="007C379A">
        <w:t xml:space="preserve">commenced a second cycle of PNDS. The remaining villages were scheduled to receive their second PNDS grant in 2017, however this has been interrupted by the national elections (see below). </w:t>
      </w:r>
    </w:p>
    <w:p w14:paraId="0DF12395" w14:textId="77777777" w:rsidR="00D606A9" w:rsidRDefault="00D606A9" w:rsidP="007A702D">
      <w:r>
        <w:t xml:space="preserve">Australia’s contribution </w:t>
      </w:r>
      <w:r w:rsidR="003002E0">
        <w:t xml:space="preserve">to the work of PNDS, </w:t>
      </w:r>
      <w:r>
        <w:t xml:space="preserve">in the form of </w:t>
      </w:r>
      <w:r w:rsidR="003002E0">
        <w:t xml:space="preserve">funding for </w:t>
      </w:r>
      <w:r>
        <w:t>the PNDS-SP, is well-regarded</w:t>
      </w:r>
      <w:r w:rsidR="00084BD5">
        <w:t xml:space="preserve"> by all </w:t>
      </w:r>
      <w:r w:rsidR="00BD52DF">
        <w:t xml:space="preserve">informed </w:t>
      </w:r>
      <w:r w:rsidR="00084BD5">
        <w:t>stakeholders engaged in this Review.  The Support P</w:t>
      </w:r>
      <w:r w:rsidR="003002E0">
        <w:t>rogram is</w:t>
      </w:r>
      <w:r w:rsidR="00084BD5">
        <w:t xml:space="preserve"> described as</w:t>
      </w:r>
      <w:r w:rsidR="003002E0">
        <w:t xml:space="preserve"> </w:t>
      </w:r>
      <w:r>
        <w:t xml:space="preserve">appropriately targeted, flexible, professionally managed, culturally appropriate and adequately supported. </w:t>
      </w:r>
      <w:r w:rsidR="003002E0">
        <w:t xml:space="preserve"> </w:t>
      </w:r>
      <w:r>
        <w:t xml:space="preserve">It </w:t>
      </w:r>
      <w:r w:rsidR="00BD52DF">
        <w:t xml:space="preserve">is based on strong, evidence-based principles and </w:t>
      </w:r>
      <w:r>
        <w:t>has been a source of consistent, reliable support, despite challenges</w:t>
      </w:r>
      <w:r w:rsidR="007C379A">
        <w:t>, budget cuts</w:t>
      </w:r>
      <w:r>
        <w:t xml:space="preserve"> and policy shifts in a number of areas. The</w:t>
      </w:r>
      <w:r w:rsidR="00084BD5">
        <w:t xml:space="preserve">re is broad consensus among </w:t>
      </w:r>
      <w:r>
        <w:t>stakeholders – including national and municipal government</w:t>
      </w:r>
      <w:r w:rsidR="00084BD5">
        <w:t xml:space="preserve"> official</w:t>
      </w:r>
      <w:r>
        <w:t>s consulted during the review - that the Australian contribution to PNDS has been critical to its success to date and is required for the full period of the agreed eight-year commitment</w:t>
      </w:r>
      <w:r w:rsidR="00BD52DF">
        <w:t xml:space="preserve">.  </w:t>
      </w:r>
      <w:r w:rsidR="00EC6371">
        <w:t>Ongoing technical and operational support</w:t>
      </w:r>
      <w:r w:rsidR="00BD52DF">
        <w:t xml:space="preserve"> is likely to be a key factor in </w:t>
      </w:r>
      <w:r>
        <w:t>the quality and longer term sustainabili</w:t>
      </w:r>
      <w:r w:rsidR="00BD52DF">
        <w:t>ty of the Government’s program overall.</w:t>
      </w:r>
    </w:p>
    <w:p w14:paraId="76EECE7D" w14:textId="5D40914D" w:rsidR="00286673" w:rsidRDefault="00286673" w:rsidP="00286673">
      <w:pPr>
        <w:spacing w:after="0" w:line="240" w:lineRule="auto"/>
        <w:rPr>
          <w:rFonts w:eastAsia="Times New Roman" w:cs="Times New Roman"/>
          <w:szCs w:val="24"/>
          <w:lang w:val="en-AU" w:eastAsia="en-AU"/>
        </w:rPr>
      </w:pPr>
      <w:r w:rsidRPr="00286673">
        <w:rPr>
          <w:rFonts w:eastAsia="Times New Roman" w:cs="Times New Roman"/>
          <w:szCs w:val="24"/>
          <w:lang w:val="en-AU" w:eastAsia="en-AU"/>
        </w:rPr>
        <w:t xml:space="preserve">The Review was undertaken in a context of uncertainty about </w:t>
      </w:r>
      <w:r w:rsidR="00136D19">
        <w:rPr>
          <w:rFonts w:eastAsia="Times New Roman" w:cs="Times New Roman"/>
          <w:szCs w:val="24"/>
          <w:lang w:val="en-AU" w:eastAsia="en-AU"/>
        </w:rPr>
        <w:t xml:space="preserve">the future of </w:t>
      </w:r>
      <w:r w:rsidRPr="00286673">
        <w:rPr>
          <w:rFonts w:eastAsia="Times New Roman" w:cs="Times New Roman"/>
          <w:szCs w:val="24"/>
          <w:lang w:val="en-AU" w:eastAsia="en-AU"/>
        </w:rPr>
        <w:t>PNDS and PNDS-SP.  With upcoming national elections in Timor-Leste, the Government decided not to allocate funding for new infrastructure projects in sukus during 2017,. While understandable, there is a risk that the decision could affect the positive momentum PNDS has achieved to date. However, the Government has allocated funding in the 2017 budget for all PNDS personnel, as well as some operational funds for community planning for 2018 infrastructure, indicating a clear intention for the program to continue in 2018. It is worth noting that there is strong support for PNDS from senior Government leaders including the Vice Minister for State Administration, Members of Parliament and the Minister for Strategic Planning and Investment.</w:t>
      </w:r>
    </w:p>
    <w:p w14:paraId="42747690" w14:textId="77777777" w:rsidR="00286673" w:rsidRPr="00286673" w:rsidRDefault="00286673" w:rsidP="00286673">
      <w:pPr>
        <w:spacing w:after="0" w:line="240" w:lineRule="auto"/>
        <w:rPr>
          <w:rFonts w:eastAsia="Times New Roman" w:cs="Times New Roman"/>
          <w:szCs w:val="24"/>
          <w:lang w:val="en-AU" w:eastAsia="en-AU"/>
        </w:rPr>
      </w:pPr>
    </w:p>
    <w:p w14:paraId="08F5548C" w14:textId="77777777" w:rsidR="003002E0" w:rsidRDefault="003002E0" w:rsidP="007A702D">
      <w:r>
        <w:t>Below are details of the Review’s findings against the questions included in the TORs.</w:t>
      </w:r>
    </w:p>
    <w:p w14:paraId="46B9375B" w14:textId="77777777" w:rsidR="00FF3748" w:rsidRDefault="00FF3748" w:rsidP="007A702D">
      <w:pPr>
        <w:pStyle w:val="Heading2"/>
      </w:pPr>
      <w:bookmarkStart w:id="13" w:name="_Toc469595487"/>
      <w:r w:rsidRPr="00FF3748">
        <w:rPr>
          <w:rStyle w:val="Strong"/>
          <w:b w:val="0"/>
          <w:bCs w:val="0"/>
        </w:rPr>
        <w:t>4.1</w:t>
      </w:r>
      <w:r w:rsidRPr="00FF3748">
        <w:t xml:space="preserve"> Achievements to date</w:t>
      </w:r>
      <w:bookmarkEnd w:id="13"/>
    </w:p>
    <w:p w14:paraId="4A8D7640" w14:textId="77777777" w:rsidR="00FF3748" w:rsidRDefault="00FF3748" w:rsidP="007A702D">
      <w:r>
        <w:t>The Review found that PNDS-SP has contributed s</w:t>
      </w:r>
      <w:r w:rsidR="00817C70">
        <w:t>ignificantly to PNDS in four</w:t>
      </w:r>
      <w:r>
        <w:t xml:space="preserve"> areas:</w:t>
      </w:r>
    </w:p>
    <w:p w14:paraId="2FFE4713" w14:textId="77777777" w:rsidR="00FF3748" w:rsidRDefault="00FF3748" w:rsidP="00C04634">
      <w:pPr>
        <w:pStyle w:val="ListParagraph"/>
        <w:numPr>
          <w:ilvl w:val="0"/>
          <w:numId w:val="11"/>
        </w:numPr>
      </w:pPr>
      <w:r>
        <w:t>Strengthened personnel capacity</w:t>
      </w:r>
    </w:p>
    <w:p w14:paraId="48F964DD" w14:textId="77777777" w:rsidR="00F9221F" w:rsidRDefault="00F9221F" w:rsidP="00F9221F">
      <w:pPr>
        <w:pStyle w:val="ListParagraph"/>
        <w:numPr>
          <w:ilvl w:val="0"/>
          <w:numId w:val="11"/>
        </w:numPr>
      </w:pPr>
      <w:r>
        <w:t>Government’s establishment of robust systems</w:t>
      </w:r>
    </w:p>
    <w:p w14:paraId="229F5EA2" w14:textId="77777777" w:rsidR="00FF3748" w:rsidRDefault="00FF3748" w:rsidP="00C04634">
      <w:pPr>
        <w:pStyle w:val="ListParagraph"/>
        <w:numPr>
          <w:ilvl w:val="0"/>
          <w:numId w:val="11"/>
        </w:numPr>
      </w:pPr>
      <w:r>
        <w:t xml:space="preserve">Monitoring and evaluation </w:t>
      </w:r>
    </w:p>
    <w:p w14:paraId="56FE395A" w14:textId="77777777" w:rsidR="00FF3748" w:rsidRDefault="00FF3748" w:rsidP="00C04634">
      <w:pPr>
        <w:pStyle w:val="ListParagraph"/>
        <w:numPr>
          <w:ilvl w:val="0"/>
          <w:numId w:val="11"/>
        </w:numPr>
      </w:pPr>
      <w:r>
        <w:t>Gender and social inclusion</w:t>
      </w:r>
    </w:p>
    <w:p w14:paraId="71EB1CFD" w14:textId="77777777" w:rsidR="00FF3748" w:rsidRDefault="00670492" w:rsidP="007A702D">
      <w:pPr>
        <w:spacing w:before="120" w:after="120" w:line="276" w:lineRule="auto"/>
      </w:pPr>
      <w:r w:rsidRPr="00670492">
        <w:rPr>
          <w:rStyle w:val="Strong"/>
          <w:b w:val="0"/>
        </w:rPr>
        <w:t xml:space="preserve">In answer to the question in the TORs ‘how substantial and valuable are the outcomes of PNDS-SP in the first phase (2014-2016)?’ the Review Team confirmed that the contributions made by PNDS-SP to the work of PNDS have been highly valued and have made a significant contribution to the achievements made by the Government of Timor-Leste and Timorese communities.   </w:t>
      </w:r>
      <w:r w:rsidR="00FF3748">
        <w:t xml:space="preserve">Details are provided in the </w:t>
      </w:r>
      <w:r>
        <w:t>following sub-</w:t>
      </w:r>
      <w:r w:rsidR="00FF3748">
        <w:t>sections</w:t>
      </w:r>
      <w:r>
        <w:t>.</w:t>
      </w:r>
    </w:p>
    <w:p w14:paraId="63C41A4E" w14:textId="77777777" w:rsidR="00FF3748" w:rsidRDefault="00AA29F5" w:rsidP="007A702D">
      <w:pPr>
        <w:pStyle w:val="Heading3"/>
      </w:pPr>
      <w:bookmarkStart w:id="14" w:name="_Toc469595488"/>
      <w:r>
        <w:t>4.1</w:t>
      </w:r>
      <w:r w:rsidR="00FF3748">
        <w:t>.1</w:t>
      </w:r>
      <w:r w:rsidR="00FF3748">
        <w:tab/>
      </w:r>
      <w:r w:rsidR="00F9221F">
        <w:t>St</w:t>
      </w:r>
      <w:r w:rsidR="00FF3748">
        <w:t>rengthened personnel capacity</w:t>
      </w:r>
      <w:bookmarkEnd w:id="14"/>
    </w:p>
    <w:p w14:paraId="75322109" w14:textId="77777777" w:rsidR="00FB303A" w:rsidRDefault="00201868" w:rsidP="00201868">
      <w:pPr>
        <w:rPr>
          <w:i/>
        </w:rPr>
      </w:pPr>
      <w:r w:rsidRPr="00201868">
        <w:rPr>
          <w:i/>
        </w:rPr>
        <w:t>‘Before, when more advisers were here, they provided advice and training and we valued both.  Now, we own the agenda more and we value the expertise provided behind the scenes and the flexibility and responsiveness.  It is good that the Support Program is ‘on tap’ when we need their support.’</w:t>
      </w:r>
      <w:r>
        <w:rPr>
          <w:i/>
        </w:rPr>
        <w:t xml:space="preserve"> </w:t>
      </w:r>
    </w:p>
    <w:p w14:paraId="1F2A5C65" w14:textId="77777777" w:rsidR="00FB303A" w:rsidRDefault="00FB303A" w:rsidP="00201868">
      <w:pPr>
        <w:rPr>
          <w:i/>
        </w:rPr>
      </w:pPr>
      <w:r>
        <w:rPr>
          <w:i/>
        </w:rPr>
        <w:t>‘We maximize the transfer of knowledge when advisers are here, then when they go, we can mostly manage on our own and we keep in touch with them long-distance when particular issues come up.’</w:t>
      </w:r>
    </w:p>
    <w:p w14:paraId="37274790" w14:textId="77777777" w:rsidR="00201868" w:rsidRDefault="007749A0" w:rsidP="00FB303A">
      <w:pPr>
        <w:jc w:val="right"/>
      </w:pPr>
      <w:r w:rsidRPr="007749A0">
        <w:rPr>
          <w:rFonts w:eastAsia="Times New Roman" w:cs="Arial"/>
          <w:noProof/>
          <w:lang w:val="en-AU" w:eastAsia="en-AU"/>
        </w:rPr>
        <mc:AlternateContent>
          <mc:Choice Requires="wps">
            <w:drawing>
              <wp:anchor distT="0" distB="0" distL="114300" distR="114300" simplePos="0" relativeHeight="251663360" behindDoc="0" locked="0" layoutInCell="1" allowOverlap="1" wp14:anchorId="693CB23B" wp14:editId="588E8023">
                <wp:simplePos x="0" y="0"/>
                <wp:positionH relativeFrom="column">
                  <wp:posOffset>95250</wp:posOffset>
                </wp:positionH>
                <wp:positionV relativeFrom="paragraph">
                  <wp:posOffset>219710</wp:posOffset>
                </wp:positionV>
                <wp:extent cx="5467350" cy="2362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362200"/>
                        </a:xfrm>
                        <a:prstGeom prst="rect">
                          <a:avLst/>
                        </a:prstGeom>
                        <a:solidFill>
                          <a:srgbClr val="FFFFFF"/>
                        </a:solidFill>
                        <a:ln w="9525">
                          <a:solidFill>
                            <a:srgbClr val="000000"/>
                          </a:solidFill>
                          <a:miter lim="800000"/>
                          <a:headEnd/>
                          <a:tailEnd/>
                        </a:ln>
                      </wps:spPr>
                      <wps:txbx>
                        <w:txbxContent>
                          <w:p w14:paraId="3607BB91" w14:textId="77777777" w:rsidR="00DC2644" w:rsidRDefault="00DC2644" w:rsidP="00F9221F">
                            <w:pPr>
                              <w:rPr>
                                <w:b/>
                              </w:rPr>
                            </w:pPr>
                            <w:r>
                              <w:rPr>
                                <w:b/>
                              </w:rPr>
                              <w:t>Capacity a</w:t>
                            </w:r>
                            <w:r w:rsidRPr="007749A0">
                              <w:rPr>
                                <w:b/>
                              </w:rPr>
                              <w:t>chievements in numbers</w:t>
                            </w:r>
                            <w:r>
                              <w:rPr>
                                <w:b/>
                              </w:rPr>
                              <w:t xml:space="preserve"> since 2014</w:t>
                            </w:r>
                          </w:p>
                          <w:p w14:paraId="61B389A8" w14:textId="77777777" w:rsidR="00DC2644" w:rsidRDefault="00DC2644" w:rsidP="00F9221F">
                            <w:pPr>
                              <w:rPr>
                                <w:i/>
                              </w:rPr>
                            </w:pPr>
                            <w:r w:rsidRPr="007749A0">
                              <w:rPr>
                                <w:i/>
                              </w:rPr>
                              <w:t xml:space="preserve">450 </w:t>
                            </w:r>
                            <w:r>
                              <w:rPr>
                                <w:i/>
                              </w:rPr>
                              <w:t>civil servants</w:t>
                            </w:r>
                            <w:r w:rsidRPr="007749A0">
                              <w:rPr>
                                <w:i/>
                              </w:rPr>
                              <w:t xml:space="preserve"> </w:t>
                            </w:r>
                            <w:r>
                              <w:rPr>
                                <w:i/>
                              </w:rPr>
                              <w:t>recruited and trained,</w:t>
                            </w:r>
                            <w:r w:rsidRPr="007749A0">
                              <w:rPr>
                                <w:i/>
                              </w:rPr>
                              <w:t xml:space="preserve"> including </w:t>
                            </w:r>
                            <w:r>
                              <w:rPr>
                                <w:i/>
                              </w:rPr>
                              <w:t xml:space="preserve">45 national PNDS staff and 374 </w:t>
                            </w:r>
                            <w:r w:rsidRPr="007749A0">
                              <w:rPr>
                                <w:i/>
                              </w:rPr>
                              <w:t xml:space="preserve">facilitators </w:t>
                            </w:r>
                            <w:r>
                              <w:rPr>
                                <w:i/>
                              </w:rPr>
                              <w:t>and coordinators in the 13</w:t>
                            </w:r>
                            <w:r w:rsidRPr="007749A0">
                              <w:rPr>
                                <w:i/>
                              </w:rPr>
                              <w:t xml:space="preserve"> municipalit</w:t>
                            </w:r>
                            <w:r>
                              <w:rPr>
                                <w:i/>
                              </w:rPr>
                              <w:t>ies</w:t>
                            </w:r>
                          </w:p>
                          <w:p w14:paraId="3FB4E605" w14:textId="77777777" w:rsidR="00DC2644" w:rsidRPr="007749A0" w:rsidRDefault="00DC2644" w:rsidP="00F9221F">
                            <w:pPr>
                              <w:rPr>
                                <w:i/>
                              </w:rPr>
                            </w:pPr>
                            <w:r>
                              <w:rPr>
                                <w:i/>
                              </w:rPr>
                              <w:t>26,000 days of training conducted since 2014</w:t>
                            </w:r>
                          </w:p>
                          <w:p w14:paraId="19E92E8D" w14:textId="77777777" w:rsidR="00DC2644" w:rsidRPr="007749A0" w:rsidRDefault="00DC2644" w:rsidP="00F9221F">
                            <w:pPr>
                              <w:rPr>
                                <w:i/>
                              </w:rPr>
                            </w:pPr>
                            <w:r w:rsidRPr="007749A0">
                              <w:rPr>
                                <w:i/>
                              </w:rPr>
                              <w:t>23 highly skilled specialists appointed, trained and supported as the Field Support Team</w:t>
                            </w:r>
                            <w:r>
                              <w:rPr>
                                <w:i/>
                              </w:rPr>
                              <w:t xml:space="preserve"> to work across 13 municipalities</w:t>
                            </w:r>
                            <w:r w:rsidRPr="007749A0">
                              <w:rPr>
                                <w:i/>
                              </w:rPr>
                              <w:t xml:space="preserve"> </w:t>
                            </w:r>
                          </w:p>
                          <w:p w14:paraId="21AB9DCF" w14:textId="77777777" w:rsidR="00DC2644" w:rsidRDefault="00DC2644" w:rsidP="00F9221F">
                            <w:pPr>
                              <w:rPr>
                                <w:i/>
                              </w:rPr>
                            </w:pPr>
                            <w:r>
                              <w:rPr>
                                <w:i/>
                              </w:rPr>
                              <w:t xml:space="preserve">Support provided for establishment of committees </w:t>
                            </w:r>
                            <w:r w:rsidRPr="007749A0">
                              <w:rPr>
                                <w:i/>
                              </w:rPr>
                              <w:t>in 442 sukus (2,250 aldeia)</w:t>
                            </w:r>
                            <w:r>
                              <w:rPr>
                                <w:i/>
                              </w:rPr>
                              <w:t xml:space="preserve">, with women forming 45.5% of Community Management Teams </w:t>
                            </w:r>
                          </w:p>
                          <w:p w14:paraId="4FD1C5B8" w14:textId="77777777" w:rsidR="00DC2644" w:rsidRPr="007749A0" w:rsidRDefault="00DC2644" w:rsidP="00F9221F">
                            <w:pPr>
                              <w:rPr>
                                <w:i/>
                              </w:rPr>
                            </w:pPr>
                            <w:r>
                              <w:rPr>
                                <w:i/>
                              </w:rPr>
                              <w:t>Support provided for training of 4,862 members of Community Management Teams</w:t>
                            </w:r>
                          </w:p>
                          <w:p w14:paraId="3D9B1489" w14:textId="77777777" w:rsidR="00DC2644" w:rsidRDefault="00DC2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CB23B" id="_x0000_s1028" type="#_x0000_t202" style="position:absolute;left:0;text-align:left;margin-left:7.5pt;margin-top:17.3pt;width:430.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">
                <v:textbox>
                  <w:txbxContent>
                    <w:p w14:paraId="3607BB91" w14:textId="77777777" w:rsidR="00DC2644" w:rsidRDefault="00DC2644" w:rsidP="00F9221F">
                      <w:pPr>
                        <w:rPr>
                          <w:b/>
                        </w:rPr>
                      </w:pPr>
                      <w:r>
                        <w:rPr>
                          <w:b/>
                        </w:rPr>
                        <w:t>Capacity a</w:t>
                      </w:r>
                      <w:r w:rsidRPr="007749A0">
                        <w:rPr>
                          <w:b/>
                        </w:rPr>
                        <w:t>chievements in numbers</w:t>
                      </w:r>
                      <w:r>
                        <w:rPr>
                          <w:b/>
                        </w:rPr>
                        <w:t xml:space="preserve"> since 2014</w:t>
                      </w:r>
                    </w:p>
                    <w:p w14:paraId="61B389A8" w14:textId="77777777" w:rsidR="00DC2644" w:rsidRDefault="00DC2644" w:rsidP="00F9221F">
                      <w:pPr>
                        <w:rPr>
                          <w:i/>
                        </w:rPr>
                      </w:pPr>
                      <w:r w:rsidRPr="007749A0">
                        <w:rPr>
                          <w:i/>
                        </w:rPr>
                        <w:t xml:space="preserve">450 </w:t>
                      </w:r>
                      <w:r>
                        <w:rPr>
                          <w:i/>
                        </w:rPr>
                        <w:t>civil servants</w:t>
                      </w:r>
                      <w:r w:rsidRPr="007749A0">
                        <w:rPr>
                          <w:i/>
                        </w:rPr>
                        <w:t xml:space="preserve"> </w:t>
                      </w:r>
                      <w:r>
                        <w:rPr>
                          <w:i/>
                        </w:rPr>
                        <w:t>recruited and trained,</w:t>
                      </w:r>
                      <w:r w:rsidRPr="007749A0">
                        <w:rPr>
                          <w:i/>
                        </w:rPr>
                        <w:t xml:space="preserve"> including </w:t>
                      </w:r>
                      <w:r>
                        <w:rPr>
                          <w:i/>
                        </w:rPr>
                        <w:t xml:space="preserve">45 national PNDS staff and 374 </w:t>
                      </w:r>
                      <w:r w:rsidRPr="007749A0">
                        <w:rPr>
                          <w:i/>
                        </w:rPr>
                        <w:t xml:space="preserve">facilitators </w:t>
                      </w:r>
                      <w:r>
                        <w:rPr>
                          <w:i/>
                        </w:rPr>
                        <w:t>and coordinators in the 13</w:t>
                      </w:r>
                      <w:r w:rsidRPr="007749A0">
                        <w:rPr>
                          <w:i/>
                        </w:rPr>
                        <w:t xml:space="preserve"> municipalit</w:t>
                      </w:r>
                      <w:r>
                        <w:rPr>
                          <w:i/>
                        </w:rPr>
                        <w:t>ies</w:t>
                      </w:r>
                    </w:p>
                    <w:p w14:paraId="3FB4E605" w14:textId="77777777" w:rsidR="00DC2644" w:rsidRPr="007749A0" w:rsidRDefault="00DC2644" w:rsidP="00F9221F">
                      <w:pPr>
                        <w:rPr>
                          <w:i/>
                        </w:rPr>
                      </w:pPr>
                      <w:r>
                        <w:rPr>
                          <w:i/>
                        </w:rPr>
                        <w:t>26,000 days of training conducted since 2014</w:t>
                      </w:r>
                    </w:p>
                    <w:p w14:paraId="19E92E8D" w14:textId="77777777" w:rsidR="00DC2644" w:rsidRPr="007749A0" w:rsidRDefault="00DC2644" w:rsidP="00F9221F">
                      <w:pPr>
                        <w:rPr>
                          <w:i/>
                        </w:rPr>
                      </w:pPr>
                      <w:r w:rsidRPr="007749A0">
                        <w:rPr>
                          <w:i/>
                        </w:rPr>
                        <w:t>23 highly skilled specialists appointed, trained and supported as the Field Support Team</w:t>
                      </w:r>
                      <w:r>
                        <w:rPr>
                          <w:i/>
                        </w:rPr>
                        <w:t xml:space="preserve"> to work across 13 municipalities</w:t>
                      </w:r>
                      <w:r w:rsidRPr="007749A0">
                        <w:rPr>
                          <w:i/>
                        </w:rPr>
                        <w:t xml:space="preserve"> </w:t>
                      </w:r>
                    </w:p>
                    <w:p w14:paraId="21AB9DCF" w14:textId="77777777" w:rsidR="00DC2644" w:rsidRDefault="00DC2644" w:rsidP="00F9221F">
                      <w:pPr>
                        <w:rPr>
                          <w:i/>
                        </w:rPr>
                      </w:pPr>
                      <w:r>
                        <w:rPr>
                          <w:i/>
                        </w:rPr>
                        <w:t xml:space="preserve">Support provided for establishment of committees </w:t>
                      </w:r>
                      <w:r w:rsidRPr="007749A0">
                        <w:rPr>
                          <w:i/>
                        </w:rPr>
                        <w:t>in 442 sukus (2,250 aldeia)</w:t>
                      </w:r>
                      <w:r>
                        <w:rPr>
                          <w:i/>
                        </w:rPr>
                        <w:t xml:space="preserve">, with women forming 45.5% of Community Management Teams </w:t>
                      </w:r>
                    </w:p>
                    <w:p w14:paraId="4FD1C5B8" w14:textId="77777777" w:rsidR="00DC2644" w:rsidRPr="007749A0" w:rsidRDefault="00DC2644" w:rsidP="00F9221F">
                      <w:pPr>
                        <w:rPr>
                          <w:i/>
                        </w:rPr>
                      </w:pPr>
                      <w:r>
                        <w:rPr>
                          <w:i/>
                        </w:rPr>
                        <w:t>Support provided for training of 4,862 members of Community Management Teams</w:t>
                      </w:r>
                    </w:p>
                    <w:p w14:paraId="3D9B1489" w14:textId="77777777" w:rsidR="00DC2644" w:rsidRDefault="00DC2644"/>
                  </w:txbxContent>
                </v:textbox>
              </v:shape>
            </w:pict>
          </mc:Fallback>
        </mc:AlternateContent>
      </w:r>
      <w:r w:rsidR="00201868" w:rsidRPr="00201868">
        <w:t>(source: PNDS senior official</w:t>
      </w:r>
      <w:r w:rsidR="00FB303A">
        <w:t>s</w:t>
      </w:r>
      <w:r w:rsidR="00201868" w:rsidRPr="00201868">
        <w:t>)</w:t>
      </w:r>
    </w:p>
    <w:p w14:paraId="78F133FA" w14:textId="77777777" w:rsidR="007749A0" w:rsidRDefault="007749A0" w:rsidP="007A702D">
      <w:pPr>
        <w:spacing w:after="60" w:line="240" w:lineRule="auto"/>
        <w:rPr>
          <w:rFonts w:eastAsia="Times New Roman" w:cs="Arial"/>
          <w:lang w:val="en-AU" w:eastAsia="en-AU"/>
        </w:rPr>
      </w:pPr>
    </w:p>
    <w:p w14:paraId="586407C3" w14:textId="77777777" w:rsidR="007749A0" w:rsidRDefault="007749A0" w:rsidP="007A702D">
      <w:pPr>
        <w:spacing w:after="60" w:line="240" w:lineRule="auto"/>
        <w:rPr>
          <w:rFonts w:eastAsia="Times New Roman" w:cs="Arial"/>
          <w:lang w:val="en-AU" w:eastAsia="en-AU"/>
        </w:rPr>
      </w:pPr>
    </w:p>
    <w:p w14:paraId="108AAD1E" w14:textId="77777777" w:rsidR="007749A0" w:rsidRDefault="007749A0" w:rsidP="007A702D">
      <w:pPr>
        <w:spacing w:after="60" w:line="240" w:lineRule="auto"/>
        <w:rPr>
          <w:rFonts w:eastAsia="Times New Roman" w:cs="Arial"/>
          <w:lang w:val="en-AU" w:eastAsia="en-AU"/>
        </w:rPr>
      </w:pPr>
    </w:p>
    <w:p w14:paraId="3320133E" w14:textId="77777777" w:rsidR="007749A0" w:rsidRDefault="007749A0" w:rsidP="007A702D">
      <w:pPr>
        <w:spacing w:after="60" w:line="240" w:lineRule="auto"/>
        <w:rPr>
          <w:rFonts w:eastAsia="Times New Roman" w:cs="Arial"/>
          <w:lang w:val="en-AU" w:eastAsia="en-AU"/>
        </w:rPr>
      </w:pPr>
    </w:p>
    <w:p w14:paraId="708F05F7" w14:textId="77777777" w:rsidR="007749A0" w:rsidRDefault="007749A0" w:rsidP="007A702D">
      <w:pPr>
        <w:spacing w:after="60" w:line="240" w:lineRule="auto"/>
        <w:rPr>
          <w:rFonts w:eastAsia="Times New Roman" w:cs="Arial"/>
          <w:lang w:val="en-AU" w:eastAsia="en-AU"/>
        </w:rPr>
      </w:pPr>
    </w:p>
    <w:p w14:paraId="39E4C9C5" w14:textId="77777777" w:rsidR="007749A0" w:rsidRDefault="007749A0" w:rsidP="007A702D">
      <w:pPr>
        <w:spacing w:after="60" w:line="240" w:lineRule="auto"/>
        <w:rPr>
          <w:rFonts w:eastAsia="Times New Roman" w:cs="Arial"/>
          <w:lang w:val="en-AU" w:eastAsia="en-AU"/>
        </w:rPr>
      </w:pPr>
    </w:p>
    <w:p w14:paraId="191D59EB" w14:textId="77777777" w:rsidR="007749A0" w:rsidRDefault="007749A0" w:rsidP="007A702D">
      <w:pPr>
        <w:spacing w:after="60" w:line="240" w:lineRule="auto"/>
        <w:rPr>
          <w:rFonts w:eastAsia="Times New Roman" w:cs="Arial"/>
          <w:lang w:val="en-AU" w:eastAsia="en-AU"/>
        </w:rPr>
      </w:pPr>
    </w:p>
    <w:p w14:paraId="160F4D90" w14:textId="77777777" w:rsidR="00D3738E" w:rsidRDefault="00D3738E" w:rsidP="007A702D">
      <w:pPr>
        <w:spacing w:after="60" w:line="240" w:lineRule="auto"/>
        <w:rPr>
          <w:rFonts w:eastAsia="Times New Roman" w:cs="Arial"/>
          <w:lang w:val="en-AU" w:eastAsia="en-AU"/>
        </w:rPr>
      </w:pPr>
    </w:p>
    <w:p w14:paraId="641F41D6" w14:textId="77777777" w:rsidR="00D3738E" w:rsidRDefault="00D3738E" w:rsidP="007A702D">
      <w:pPr>
        <w:spacing w:after="60" w:line="240" w:lineRule="auto"/>
        <w:rPr>
          <w:rFonts w:eastAsia="Times New Roman" w:cs="Arial"/>
          <w:lang w:val="en-AU" w:eastAsia="en-AU"/>
        </w:rPr>
      </w:pPr>
    </w:p>
    <w:p w14:paraId="1E2D953F" w14:textId="77777777" w:rsidR="004C01E9" w:rsidRDefault="004C01E9" w:rsidP="007A702D">
      <w:pPr>
        <w:spacing w:after="60" w:line="240" w:lineRule="auto"/>
        <w:rPr>
          <w:rFonts w:eastAsia="Times New Roman" w:cs="Arial"/>
          <w:lang w:val="en-AU" w:eastAsia="en-AU"/>
        </w:rPr>
      </w:pPr>
    </w:p>
    <w:p w14:paraId="55C357F2" w14:textId="77777777" w:rsidR="004C01E9" w:rsidRDefault="004C01E9" w:rsidP="007A702D">
      <w:pPr>
        <w:spacing w:after="60" w:line="240" w:lineRule="auto"/>
        <w:rPr>
          <w:rFonts w:eastAsia="Times New Roman" w:cs="Arial"/>
          <w:lang w:val="en-AU" w:eastAsia="en-AU"/>
        </w:rPr>
      </w:pPr>
    </w:p>
    <w:p w14:paraId="4211B262" w14:textId="77777777" w:rsidR="00224ED3" w:rsidRDefault="00224ED3" w:rsidP="007A702D">
      <w:pPr>
        <w:spacing w:after="60" w:line="240" w:lineRule="auto"/>
        <w:rPr>
          <w:rFonts w:eastAsia="Times New Roman" w:cs="Arial"/>
          <w:lang w:val="en-AU" w:eastAsia="en-AU"/>
        </w:rPr>
      </w:pPr>
    </w:p>
    <w:p w14:paraId="3BF540C7" w14:textId="77777777" w:rsidR="00816740" w:rsidRDefault="00AA29F5" w:rsidP="00816740">
      <w:pPr>
        <w:spacing w:after="60" w:line="240" w:lineRule="auto"/>
        <w:rPr>
          <w:rFonts w:eastAsia="Times New Roman" w:cs="Arial"/>
          <w:lang w:val="en-AU" w:eastAsia="en-AU"/>
        </w:rPr>
      </w:pPr>
      <w:r w:rsidRPr="00BD52DF">
        <w:rPr>
          <w:rFonts w:eastAsia="Times New Roman" w:cs="Arial"/>
          <w:lang w:val="en-AU" w:eastAsia="en-AU"/>
        </w:rPr>
        <w:t xml:space="preserve">The strengthening of Timorese capacity to manage PNDS is the central tenet of PNDS-SP.  </w:t>
      </w:r>
      <w:r w:rsidR="00FF3748" w:rsidRPr="00BD52DF">
        <w:rPr>
          <w:rFonts w:eastAsia="Times New Roman" w:cs="Arial"/>
          <w:lang w:val="en-AU" w:eastAsia="en-AU"/>
        </w:rPr>
        <w:t>With almost 4</w:t>
      </w:r>
      <w:r w:rsidR="00EC0429">
        <w:rPr>
          <w:rFonts w:eastAsia="Times New Roman" w:cs="Arial"/>
          <w:lang w:val="en-AU" w:eastAsia="en-AU"/>
        </w:rPr>
        <w:t>5</w:t>
      </w:r>
      <w:r w:rsidR="00FF3748" w:rsidRPr="00BD52DF">
        <w:rPr>
          <w:rFonts w:eastAsia="Times New Roman" w:cs="Arial"/>
          <w:lang w:val="en-AU" w:eastAsia="en-AU"/>
        </w:rPr>
        <w:t>0 personnel recruited and trained specifically to implement PNDS, the Support Program has made a significant contribution to skills development in Timor-Leste, at both national and sub-national levels.  Australia funded the design and delivery of comprehensive training in community facilitation, infrastructure design and construction, and financial management to support PNDS, developing new nationally accredited qualifications for participants in collaboration with Timor-Leste’s national training accreditation agency, INDIMO and national training providers</w:t>
      </w:r>
      <w:r w:rsidR="00EC0429">
        <w:rPr>
          <w:rFonts w:eastAsia="Times New Roman" w:cs="Arial"/>
          <w:lang w:val="en-AU" w:eastAsia="en-AU"/>
        </w:rPr>
        <w:t>, which are recognized and used by the Civil Service Commission</w:t>
      </w:r>
      <w:r w:rsidR="00FF3748" w:rsidRPr="00BD52DF">
        <w:rPr>
          <w:rFonts w:eastAsia="Times New Roman" w:cs="Arial"/>
          <w:lang w:val="en-AU" w:eastAsia="en-AU"/>
        </w:rPr>
        <w:t xml:space="preserve">. The quality of this training and the contribution made to the </w:t>
      </w:r>
      <w:r w:rsidR="00816740">
        <w:rPr>
          <w:rFonts w:eastAsia="Times New Roman" w:cs="Arial"/>
          <w:lang w:val="en-AU" w:eastAsia="en-AU"/>
        </w:rPr>
        <w:t xml:space="preserve">Program’s </w:t>
      </w:r>
      <w:r w:rsidR="00FF3748" w:rsidRPr="00BD52DF">
        <w:rPr>
          <w:rFonts w:eastAsia="Times New Roman" w:cs="Arial"/>
          <w:lang w:val="en-AU" w:eastAsia="en-AU"/>
        </w:rPr>
        <w:t xml:space="preserve">success </w:t>
      </w:r>
      <w:r w:rsidR="00816740">
        <w:rPr>
          <w:rFonts w:eastAsia="Times New Roman" w:cs="Arial"/>
          <w:lang w:val="en-AU" w:eastAsia="en-AU"/>
        </w:rPr>
        <w:t>a</w:t>
      </w:r>
      <w:r w:rsidR="00FF3748" w:rsidRPr="00BD52DF">
        <w:rPr>
          <w:rFonts w:eastAsia="Times New Roman" w:cs="Arial"/>
          <w:lang w:val="en-AU" w:eastAsia="en-AU"/>
        </w:rPr>
        <w:t>re regarded positively by participants themselves</w:t>
      </w:r>
      <w:r w:rsidR="00816740">
        <w:rPr>
          <w:rFonts w:eastAsia="Times New Roman" w:cs="Arial"/>
          <w:lang w:val="en-AU" w:eastAsia="en-AU"/>
        </w:rPr>
        <w:t xml:space="preserve">, </w:t>
      </w:r>
      <w:r w:rsidR="00FF3748" w:rsidRPr="00BD52DF">
        <w:rPr>
          <w:rFonts w:eastAsia="Times New Roman" w:cs="Arial"/>
          <w:lang w:val="en-AU" w:eastAsia="en-AU"/>
        </w:rPr>
        <w:t>national government and Embassy officials.</w:t>
      </w:r>
    </w:p>
    <w:p w14:paraId="4AC2F0B4" w14:textId="77777777" w:rsidR="00FF3748" w:rsidRPr="00BD52DF" w:rsidRDefault="00FF3748" w:rsidP="00816740">
      <w:pPr>
        <w:spacing w:after="60" w:line="240" w:lineRule="auto"/>
        <w:rPr>
          <w:rFonts w:eastAsia="Times New Roman" w:cs="Arial"/>
          <w:lang w:val="en-AU" w:eastAsia="en-AU"/>
        </w:rPr>
      </w:pPr>
      <w:r w:rsidRPr="00BD52DF">
        <w:rPr>
          <w:rFonts w:eastAsia="Times New Roman" w:cs="Arial"/>
          <w:lang w:val="en-AU" w:eastAsia="en-AU"/>
        </w:rPr>
        <w:t>The skills developed through the pre-deployment training courses have been reinforced and expanded with ong</w:t>
      </w:r>
      <w:r w:rsidR="006E7A09" w:rsidRPr="00BD52DF">
        <w:rPr>
          <w:rFonts w:eastAsia="Times New Roman" w:cs="Arial"/>
          <w:lang w:val="en-AU" w:eastAsia="en-AU"/>
        </w:rPr>
        <w:t xml:space="preserve">oing </w:t>
      </w:r>
      <w:r w:rsidR="00EC0429">
        <w:rPr>
          <w:rFonts w:eastAsia="Times New Roman" w:cs="Arial"/>
          <w:lang w:val="en-AU" w:eastAsia="en-AU"/>
        </w:rPr>
        <w:t xml:space="preserve">training and with </w:t>
      </w:r>
      <w:r w:rsidR="006E7A09" w:rsidRPr="00BD52DF">
        <w:rPr>
          <w:rFonts w:eastAsia="Times New Roman" w:cs="Arial"/>
          <w:lang w:val="en-AU" w:eastAsia="en-AU"/>
        </w:rPr>
        <w:t xml:space="preserve">mentoring from the </w:t>
      </w:r>
      <w:r w:rsidRPr="00BD52DF">
        <w:rPr>
          <w:rFonts w:eastAsia="Times New Roman" w:cs="Arial"/>
          <w:lang w:val="en-AU" w:eastAsia="en-AU"/>
        </w:rPr>
        <w:t xml:space="preserve">FST – a cohort of specialist coaches in civil engineering, financial management and community facilitation established to work intensively with PNDS facilitators. The FST is particularly appreciated by </w:t>
      </w:r>
      <w:r w:rsidR="00837F7D">
        <w:rPr>
          <w:rFonts w:eastAsia="Times New Roman" w:cs="Arial"/>
          <w:lang w:val="en-AU" w:eastAsia="en-AU"/>
        </w:rPr>
        <w:t xml:space="preserve">PNDS and </w:t>
      </w:r>
      <w:r w:rsidRPr="00BD52DF">
        <w:rPr>
          <w:rFonts w:eastAsia="Times New Roman" w:cs="Arial"/>
          <w:lang w:val="en-AU" w:eastAsia="en-AU"/>
        </w:rPr>
        <w:t xml:space="preserve">facilitators who value the responsiveness and consistency of the support. </w:t>
      </w:r>
      <w:r w:rsidR="00817C70" w:rsidRPr="00BD52DF">
        <w:rPr>
          <w:rFonts w:eastAsia="Times New Roman" w:cs="Arial"/>
          <w:lang w:val="en-AU" w:eastAsia="en-AU"/>
        </w:rPr>
        <w:t xml:space="preserve"> </w:t>
      </w:r>
      <w:r w:rsidRPr="00BD52DF">
        <w:rPr>
          <w:rFonts w:eastAsia="Times New Roman" w:cs="Arial"/>
          <w:lang w:val="en-AU" w:eastAsia="en-AU"/>
        </w:rPr>
        <w:t xml:space="preserve">National PNDS staff </w:t>
      </w:r>
      <w:r w:rsidR="00837F7D">
        <w:rPr>
          <w:rFonts w:eastAsia="Times New Roman" w:cs="Arial"/>
          <w:lang w:val="en-AU" w:eastAsia="en-AU"/>
        </w:rPr>
        <w:t>particularly noted the fact that FST members are able to ensure the program effectively reaches suku</w:t>
      </w:r>
      <w:r w:rsidR="00F9221F">
        <w:rPr>
          <w:rFonts w:eastAsia="Times New Roman" w:cs="Arial"/>
          <w:lang w:val="en-AU" w:eastAsia="en-AU"/>
        </w:rPr>
        <w:t>s</w:t>
      </w:r>
      <w:r w:rsidR="00837F7D">
        <w:rPr>
          <w:rFonts w:eastAsia="Times New Roman" w:cs="Arial"/>
          <w:lang w:val="en-AU" w:eastAsia="en-AU"/>
        </w:rPr>
        <w:t xml:space="preserve"> across the country.  Its own staff </w:t>
      </w:r>
      <w:r w:rsidRPr="00BD52DF">
        <w:rPr>
          <w:rFonts w:eastAsia="Times New Roman" w:cs="Arial"/>
          <w:lang w:val="en-AU" w:eastAsia="en-AU"/>
        </w:rPr>
        <w:t xml:space="preserve">are constrained in their ability to regularly monitor Municipal-level </w:t>
      </w:r>
      <w:r w:rsidR="006523FC">
        <w:rPr>
          <w:rFonts w:eastAsia="Times New Roman" w:cs="Arial"/>
          <w:lang w:val="en-AU" w:eastAsia="en-AU"/>
        </w:rPr>
        <w:t>activities</w:t>
      </w:r>
      <w:r w:rsidR="006523FC" w:rsidRPr="00BD52DF">
        <w:rPr>
          <w:rFonts w:eastAsia="Times New Roman" w:cs="Arial"/>
          <w:lang w:val="en-AU" w:eastAsia="en-AU"/>
        </w:rPr>
        <w:t xml:space="preserve"> </w:t>
      </w:r>
      <w:r w:rsidRPr="00BD52DF">
        <w:rPr>
          <w:rFonts w:eastAsia="Times New Roman" w:cs="Arial"/>
          <w:lang w:val="en-AU" w:eastAsia="en-AU"/>
        </w:rPr>
        <w:t xml:space="preserve">due to limited logistical and transport facilities, so </w:t>
      </w:r>
      <w:r w:rsidR="00FF32C5">
        <w:rPr>
          <w:rFonts w:eastAsia="Times New Roman" w:cs="Arial"/>
          <w:lang w:val="en-AU" w:eastAsia="en-AU"/>
        </w:rPr>
        <w:t>in effect have ‘out-sourced’ the role</w:t>
      </w:r>
      <w:r w:rsidR="00EC0429">
        <w:rPr>
          <w:rFonts w:eastAsia="Times New Roman" w:cs="Arial"/>
          <w:lang w:val="en-AU" w:eastAsia="en-AU"/>
        </w:rPr>
        <w:t xml:space="preserve"> and </w:t>
      </w:r>
      <w:r w:rsidRPr="00BD52DF">
        <w:rPr>
          <w:rFonts w:eastAsia="Times New Roman" w:cs="Arial"/>
          <w:lang w:val="en-AU" w:eastAsia="en-AU"/>
        </w:rPr>
        <w:t>rely on the FST to perform this function</w:t>
      </w:r>
      <w:r w:rsidR="00FF32C5">
        <w:rPr>
          <w:rStyle w:val="FootnoteReference"/>
          <w:rFonts w:eastAsia="Times New Roman" w:cs="Arial"/>
          <w:lang w:val="en-AU" w:eastAsia="en-AU"/>
        </w:rPr>
        <w:footnoteReference w:id="8"/>
      </w:r>
      <w:r w:rsidRPr="00BD52DF">
        <w:rPr>
          <w:rFonts w:eastAsia="Times New Roman" w:cs="Arial"/>
          <w:lang w:val="en-AU" w:eastAsia="en-AU"/>
        </w:rPr>
        <w:t>, including the communication of findings through monthly briefings.</w:t>
      </w:r>
      <w:r w:rsidRPr="00837F7D">
        <w:rPr>
          <w:rFonts w:eastAsia="Times New Roman" w:cs="Arial"/>
          <w:vertAlign w:val="superscript"/>
          <w:lang w:val="en-AU" w:eastAsia="en-AU"/>
        </w:rPr>
        <w:footnoteReference w:id="9"/>
      </w:r>
    </w:p>
    <w:p w14:paraId="3398FE23" w14:textId="77777777" w:rsidR="00FF3748" w:rsidRPr="00BD52DF" w:rsidRDefault="00FF3748" w:rsidP="007A702D">
      <w:r w:rsidRPr="00BD52DF">
        <w:t xml:space="preserve">PNDS-SP has also been able to contribute to the development of villagers’ skills in planning and managing their own infrastructure projects. The Support Program worked with the Secretariat to develop </w:t>
      </w:r>
      <w:r w:rsidR="00EC0429">
        <w:t xml:space="preserve">12 core </w:t>
      </w:r>
      <w:r w:rsidRPr="00BD52DF">
        <w:t>training packages for village implementation teams, and trained PNDS facilitators to deliver them. Monitoring reports and consultations with facilitators confirmed that communities have increased both skills and confidence, which will be reinforced through participation in annual planning and implementation cycles. PNDS Facilitators and PNDS-SP staff consider that there is scope to further develop community leadership and management c</w:t>
      </w:r>
      <w:r w:rsidR="00680DB6">
        <w:t xml:space="preserve">apacity, particularly given that </w:t>
      </w:r>
      <w:r w:rsidRPr="00BD52DF">
        <w:t>large number</w:t>
      </w:r>
      <w:r w:rsidR="00680DB6">
        <w:t>s</w:t>
      </w:r>
      <w:r w:rsidRPr="00BD52DF">
        <w:t xml:space="preserve"> of new </w:t>
      </w:r>
      <w:r w:rsidR="00680DB6">
        <w:t>village h</w:t>
      </w:r>
      <w:r w:rsidR="00185817">
        <w:t>eads (</w:t>
      </w:r>
      <w:r w:rsidRPr="006C6327">
        <w:rPr>
          <w:i/>
        </w:rPr>
        <w:t>Xefe Suku</w:t>
      </w:r>
      <w:r w:rsidR="00185817">
        <w:t>)</w:t>
      </w:r>
      <w:r w:rsidRPr="00BD52DF">
        <w:t xml:space="preserve"> and Council members, </w:t>
      </w:r>
      <w:r w:rsidR="00680DB6">
        <w:t>including women</w:t>
      </w:r>
      <w:r w:rsidR="00DC1B3F">
        <w:t xml:space="preserve"> from every </w:t>
      </w:r>
      <w:r w:rsidR="00DC1B3F" w:rsidRPr="006C6327">
        <w:rPr>
          <w:i/>
        </w:rPr>
        <w:t>aldeia</w:t>
      </w:r>
      <w:r w:rsidR="00DC1B3F">
        <w:t xml:space="preserve"> </w:t>
      </w:r>
      <w:r w:rsidR="00DA426F">
        <w:t xml:space="preserve">(hamlet) </w:t>
      </w:r>
      <w:r w:rsidR="00680DB6">
        <w:t>have recently been appointed (see below)</w:t>
      </w:r>
      <w:r w:rsidR="00DC1B3F">
        <w:t xml:space="preserve">, </w:t>
      </w:r>
      <w:r w:rsidRPr="00BD52DF">
        <w:t xml:space="preserve">as well as to improve community construction skills.  </w:t>
      </w:r>
    </w:p>
    <w:p w14:paraId="0F5A48E7" w14:textId="77777777" w:rsidR="00FF3748" w:rsidRPr="00BD52DF" w:rsidRDefault="00FF3748" w:rsidP="007A702D">
      <w:r w:rsidRPr="00BD52DF">
        <w:t xml:space="preserve">The enhanced capacity and leadership developed </w:t>
      </w:r>
      <w:r w:rsidR="007947B4">
        <w:t>at community level w</w:t>
      </w:r>
      <w:r w:rsidR="00CF3FF2">
        <w:t xml:space="preserve">as </w:t>
      </w:r>
      <w:r w:rsidR="007947B4">
        <w:t xml:space="preserve">frequently reported to have contributed </w:t>
      </w:r>
      <w:r w:rsidRPr="00BD52DF">
        <w:t>unexpected</w:t>
      </w:r>
      <w:r w:rsidR="007947B4">
        <w:t xml:space="preserve">ly to </w:t>
      </w:r>
      <w:r w:rsidRPr="00BD52DF">
        <w:t xml:space="preserve">positive </w:t>
      </w:r>
      <w:r w:rsidR="007947B4">
        <w:t>changes</w:t>
      </w:r>
      <w:r w:rsidRPr="00BD52DF">
        <w:t xml:space="preserve"> in local governance after</w:t>
      </w:r>
      <w:r w:rsidR="006C6327">
        <w:t xml:space="preserve"> only two implementation cycles</w:t>
      </w:r>
      <w:r w:rsidR="00651BE4">
        <w:t>.</w:t>
      </w:r>
      <w:r w:rsidR="00651BE4" w:rsidRPr="00BD52DF">
        <w:rPr>
          <w:rStyle w:val="FootnoteReference"/>
        </w:rPr>
        <w:footnoteReference w:id="10"/>
      </w:r>
      <w:r w:rsidRPr="00BD52DF">
        <w:t xml:space="preserve"> </w:t>
      </w:r>
      <w:r w:rsidR="00651BE4">
        <w:t xml:space="preserve"> </w:t>
      </w:r>
      <w:r w:rsidR="000143F7">
        <w:rPr>
          <w:color w:val="000000"/>
        </w:rPr>
        <w:t xml:space="preserve">In the recent suku elections, </w:t>
      </w:r>
      <w:r w:rsidR="00680DB6">
        <w:rPr>
          <w:color w:val="000000"/>
        </w:rPr>
        <w:t xml:space="preserve">large numbers </w:t>
      </w:r>
      <w:r w:rsidR="000143F7">
        <w:rPr>
          <w:color w:val="000000"/>
        </w:rPr>
        <w:t xml:space="preserve">of PNDS-trained community members were elected as </w:t>
      </w:r>
      <w:r w:rsidR="000143F7">
        <w:rPr>
          <w:i/>
          <w:iCs/>
          <w:color w:val="000000"/>
        </w:rPr>
        <w:t>Xefe Suku</w:t>
      </w:r>
      <w:r w:rsidR="000143F7">
        <w:rPr>
          <w:color w:val="000000"/>
        </w:rPr>
        <w:t xml:space="preserve"> or to Suku Council positions, of whom a significant number were women. </w:t>
      </w:r>
      <w:r w:rsidR="00680DB6">
        <w:rPr>
          <w:color w:val="000000"/>
        </w:rPr>
        <w:t xml:space="preserve"> </w:t>
      </w:r>
      <w:r w:rsidR="006C6327">
        <w:rPr>
          <w:color w:val="000000"/>
        </w:rPr>
        <w:t xml:space="preserve">Nationally, the number of women </w:t>
      </w:r>
      <w:r w:rsidR="006C6327">
        <w:rPr>
          <w:i/>
          <w:iCs/>
          <w:color w:val="000000"/>
        </w:rPr>
        <w:t>Xefe Suku</w:t>
      </w:r>
      <w:r w:rsidR="006C6327">
        <w:rPr>
          <w:color w:val="000000"/>
        </w:rPr>
        <w:t xml:space="preserve"> was reported to have doubled from ten to 21. </w:t>
      </w:r>
      <w:r w:rsidR="00680DB6">
        <w:rPr>
          <w:color w:val="000000"/>
        </w:rPr>
        <w:t>Data provided by PNDS confirmed that from all districts (except Co</w:t>
      </w:r>
      <w:r w:rsidR="006C6327">
        <w:rPr>
          <w:color w:val="000000"/>
        </w:rPr>
        <w:t xml:space="preserve">valima), 11% of elected councilors </w:t>
      </w:r>
      <w:r w:rsidR="00651BE4">
        <w:rPr>
          <w:color w:val="000000"/>
        </w:rPr>
        <w:t xml:space="preserve">in late 2016 are or </w:t>
      </w:r>
      <w:r w:rsidR="006C6327">
        <w:rPr>
          <w:color w:val="000000"/>
        </w:rPr>
        <w:t>were</w:t>
      </w:r>
      <w:r w:rsidR="00680DB6">
        <w:rPr>
          <w:color w:val="000000"/>
        </w:rPr>
        <w:t xml:space="preserve"> members of PNDS village committees (529 out of 4,862), of whom, 33% (n=172) are women. Within this total, </w:t>
      </w:r>
      <w:r w:rsidR="006C6327">
        <w:rPr>
          <w:color w:val="000000"/>
        </w:rPr>
        <w:t>36</w:t>
      </w:r>
      <w:r w:rsidR="00680DB6">
        <w:rPr>
          <w:color w:val="000000"/>
        </w:rPr>
        <w:t xml:space="preserve"> were elected as </w:t>
      </w:r>
      <w:r w:rsidR="00680DB6" w:rsidRPr="006C6327">
        <w:rPr>
          <w:rFonts w:ascii="Calibri" w:eastAsia="Times New Roman" w:hAnsi="Calibri" w:cs="Times New Roman"/>
          <w:i/>
          <w:lang w:val="en-AU"/>
        </w:rPr>
        <w:t>Xefe Suku</w:t>
      </w:r>
      <w:r w:rsidR="00680DB6" w:rsidRPr="00680DB6">
        <w:rPr>
          <w:rFonts w:ascii="Calibri" w:eastAsia="Times New Roman" w:hAnsi="Calibri" w:cs="Times New Roman"/>
          <w:lang w:val="en-AU"/>
        </w:rPr>
        <w:t xml:space="preserve"> (M=32, F=4)</w:t>
      </w:r>
      <w:r w:rsidR="006C6327">
        <w:rPr>
          <w:rFonts w:ascii="Calibri" w:eastAsia="Times New Roman" w:hAnsi="Calibri" w:cs="Times New Roman"/>
          <w:lang w:val="en-AU"/>
        </w:rPr>
        <w:t xml:space="preserve"> and 1</w:t>
      </w:r>
      <w:r w:rsidR="00651BE4">
        <w:rPr>
          <w:rFonts w:ascii="Calibri" w:eastAsia="Times New Roman" w:hAnsi="Calibri" w:cs="Times New Roman"/>
          <w:lang w:val="en-AU"/>
        </w:rPr>
        <w:t xml:space="preserve">81 were </w:t>
      </w:r>
      <w:r w:rsidR="00680DB6" w:rsidRPr="00680DB6">
        <w:rPr>
          <w:rFonts w:ascii="Calibri" w:eastAsia="Times New Roman" w:hAnsi="Calibri" w:cs="Times New Roman"/>
          <w:lang w:val="en-AU"/>
        </w:rPr>
        <w:t>elec</w:t>
      </w:r>
      <w:r w:rsidR="006C6327">
        <w:rPr>
          <w:rFonts w:ascii="Calibri" w:eastAsia="Times New Roman" w:hAnsi="Calibri" w:cs="Times New Roman"/>
          <w:lang w:val="en-AU"/>
        </w:rPr>
        <w:t xml:space="preserve">ted as </w:t>
      </w:r>
      <w:r w:rsidR="006C6327" w:rsidRPr="006C6327">
        <w:rPr>
          <w:rFonts w:ascii="Calibri" w:eastAsia="Times New Roman" w:hAnsi="Calibri" w:cs="Times New Roman"/>
          <w:i/>
          <w:lang w:val="en-AU"/>
        </w:rPr>
        <w:t>Xefe Aldeia</w:t>
      </w:r>
      <w:r w:rsidR="006C6327">
        <w:rPr>
          <w:rFonts w:ascii="Calibri" w:eastAsia="Times New Roman" w:hAnsi="Calibri" w:cs="Times New Roman"/>
          <w:lang w:val="en-AU"/>
        </w:rPr>
        <w:t xml:space="preserve"> (M=172, F=9).  In one district, Bobonaro, 84 PNDS committee</w:t>
      </w:r>
      <w:r w:rsidR="00680DB6" w:rsidRPr="00680DB6">
        <w:rPr>
          <w:rFonts w:ascii="Calibri" w:eastAsia="Times New Roman" w:hAnsi="Calibri" w:cs="Times New Roman"/>
          <w:lang w:val="en-AU"/>
        </w:rPr>
        <w:t xml:space="preserve"> members </w:t>
      </w:r>
      <w:r w:rsidR="006C6327">
        <w:rPr>
          <w:rFonts w:ascii="Calibri" w:eastAsia="Times New Roman" w:hAnsi="Calibri" w:cs="Times New Roman"/>
          <w:lang w:val="en-AU"/>
        </w:rPr>
        <w:t>were elected to suku councils, including 25 women (four</w:t>
      </w:r>
      <w:r w:rsidR="00680DB6" w:rsidRPr="00680DB6">
        <w:rPr>
          <w:rFonts w:ascii="Calibri" w:eastAsia="Times New Roman" w:hAnsi="Calibri" w:cs="Times New Roman"/>
          <w:lang w:val="en-AU"/>
        </w:rPr>
        <w:t xml:space="preserve"> </w:t>
      </w:r>
      <w:r w:rsidR="006C6327">
        <w:rPr>
          <w:rFonts w:ascii="Calibri" w:eastAsia="Times New Roman" w:hAnsi="Calibri" w:cs="Times New Roman"/>
          <w:lang w:val="en-AU"/>
        </w:rPr>
        <w:t xml:space="preserve">male committee members were elected as </w:t>
      </w:r>
      <w:r w:rsidR="00680DB6" w:rsidRPr="006C6327">
        <w:rPr>
          <w:rFonts w:ascii="Calibri" w:eastAsia="Times New Roman" w:hAnsi="Calibri" w:cs="Times New Roman"/>
          <w:i/>
          <w:lang w:val="en-AU"/>
        </w:rPr>
        <w:t>Xefe Suku</w:t>
      </w:r>
      <w:r w:rsidR="006C6327">
        <w:rPr>
          <w:rFonts w:ascii="Calibri" w:eastAsia="Times New Roman" w:hAnsi="Calibri" w:cs="Times New Roman"/>
          <w:i/>
          <w:lang w:val="en-AU"/>
        </w:rPr>
        <w:t xml:space="preserve"> </w:t>
      </w:r>
      <w:r w:rsidR="006C6327" w:rsidRPr="006C6327">
        <w:rPr>
          <w:rFonts w:ascii="Calibri" w:eastAsia="Times New Roman" w:hAnsi="Calibri" w:cs="Times New Roman"/>
          <w:lang w:val="en-AU"/>
        </w:rPr>
        <w:t>but no women</w:t>
      </w:r>
      <w:r w:rsidR="006C6327">
        <w:rPr>
          <w:rFonts w:ascii="Calibri" w:eastAsia="Times New Roman" w:hAnsi="Calibri" w:cs="Times New Roman"/>
          <w:i/>
          <w:lang w:val="en-AU"/>
        </w:rPr>
        <w:t>)</w:t>
      </w:r>
      <w:r w:rsidR="00680DB6" w:rsidRPr="00680DB6">
        <w:rPr>
          <w:rFonts w:ascii="Calibri" w:eastAsia="Times New Roman" w:hAnsi="Calibri" w:cs="Times New Roman"/>
          <w:lang w:val="en-AU"/>
        </w:rPr>
        <w:t>.</w:t>
      </w:r>
      <w:r w:rsidR="006C6327">
        <w:rPr>
          <w:rFonts w:ascii="Calibri" w:eastAsia="Times New Roman" w:hAnsi="Calibri" w:cs="Times New Roman"/>
          <w:lang w:val="en-AU"/>
        </w:rPr>
        <w:t xml:space="preserve">  In Dili, </w:t>
      </w:r>
      <w:r w:rsidR="000143F7">
        <w:rPr>
          <w:color w:val="000000"/>
        </w:rPr>
        <w:t xml:space="preserve">at least two of the new women </w:t>
      </w:r>
      <w:r w:rsidR="000143F7">
        <w:rPr>
          <w:i/>
          <w:iCs/>
          <w:color w:val="000000"/>
        </w:rPr>
        <w:t>Xefe Suku</w:t>
      </w:r>
      <w:r w:rsidR="006C6327">
        <w:rPr>
          <w:color w:val="000000"/>
        </w:rPr>
        <w:t xml:space="preserve"> have</w:t>
      </w:r>
      <w:r w:rsidR="000143F7">
        <w:rPr>
          <w:color w:val="000000"/>
        </w:rPr>
        <w:t xml:space="preserve"> held leadership positions in PNDS management committees</w:t>
      </w:r>
      <w:r w:rsidRPr="00BD52DF">
        <w:t>.</w:t>
      </w:r>
      <w:r w:rsidR="00651BE4">
        <w:rPr>
          <w:rStyle w:val="CommentReference"/>
        </w:rPr>
        <w:t xml:space="preserve"> </w:t>
      </w:r>
    </w:p>
    <w:p w14:paraId="15AB84A3" w14:textId="77777777" w:rsidR="00FF3748" w:rsidRPr="00BD52DF" w:rsidRDefault="00FF3748" w:rsidP="007A702D">
      <w:r w:rsidRPr="00BD52DF">
        <w:t>PNDS-SP has also contributed to the development of management capacity within the PNDS National Secretariat. Several international adviser positions, such as the capacity development and financial management specialists, were discontinued when the Support Program and the Secretariat jointly assessed that they were no longer required. The remaining national and international advisers working with PNDS National Secretariat staff in Dili are moving from a relatively hands-on approach in the early years, with frequent capa</w:t>
      </w:r>
      <w:r w:rsidR="00837F7D">
        <w:t xml:space="preserve">city substitution, to an </w:t>
      </w:r>
      <w:r w:rsidRPr="00BD52DF">
        <w:t>advisory role, other than for specialist policy and technical (</w:t>
      </w:r>
      <w:r w:rsidR="00E36FF2">
        <w:t>Management Information System</w:t>
      </w:r>
      <w:r w:rsidR="00E36FF2" w:rsidRPr="00BD52DF">
        <w:t xml:space="preserve"> </w:t>
      </w:r>
      <w:r w:rsidRPr="00BD52DF">
        <w:t xml:space="preserve">and ICT) tasks.  </w:t>
      </w:r>
      <w:r w:rsidR="00837F7D">
        <w:t>The skills, commitment and cultural capacity of international advisers w</w:t>
      </w:r>
      <w:r w:rsidR="00DC1B3F">
        <w:t>ere</w:t>
      </w:r>
      <w:r w:rsidR="00837F7D">
        <w:t xml:space="preserve"> highlighted by PNDS and their efforts are commended.  </w:t>
      </w:r>
      <w:r w:rsidRPr="00BD52DF">
        <w:t xml:space="preserve">Timorese specialists have held the two ICT positions in the Support Program since the international incumbent resigned earlier in 2016. </w:t>
      </w:r>
    </w:p>
    <w:p w14:paraId="700C15F6" w14:textId="77777777" w:rsidR="00736B79" w:rsidRDefault="00817C70" w:rsidP="007A702D">
      <w:r w:rsidRPr="00BD52DF">
        <w:t>While well-tested internationally, t</w:t>
      </w:r>
      <w:r w:rsidR="00FF3748" w:rsidRPr="00BD52DF">
        <w:t xml:space="preserve">he approaches used within PNDS are relatively new in Timor-Leste and have thus involved a great deal of mutual learning and responsiveness to a dynamic environment. The speed and depth of capacity development has been impressive, particularly in the context of a relatively young, post-conflict nation. All stakeholders remarked on this positive achievement and its contribution to the quality of village infrastructure built through PNDS. </w:t>
      </w:r>
    </w:p>
    <w:p w14:paraId="1AB379C7" w14:textId="77777777" w:rsidR="00736B79" w:rsidRDefault="00736B79" w:rsidP="00736B79">
      <w:pPr>
        <w:pStyle w:val="Heading3"/>
        <w:rPr>
          <w:bCs w:val="0"/>
        </w:rPr>
      </w:pPr>
      <w:r>
        <w:t>4.1.1.1</w:t>
      </w:r>
      <w:r w:rsidRPr="00736B79">
        <w:rPr>
          <w:bCs w:val="0"/>
        </w:rPr>
        <w:t xml:space="preserve"> </w:t>
      </w:r>
      <w:r>
        <w:rPr>
          <w:bCs w:val="0"/>
        </w:rPr>
        <w:t>Quality of Infrastructure</w:t>
      </w:r>
    </w:p>
    <w:p w14:paraId="7253810F" w14:textId="77777777" w:rsidR="00736B79" w:rsidRDefault="00736B79" w:rsidP="00736B79">
      <w:r>
        <w:t xml:space="preserve">The strengthened capacity described above has clearly contributed to an unexpected outcome for PNDS overall (to which PNDS-SP has contributed): the high quality of infrastructure constructed in villages.  In the context of international community-driven programs of this nature, </w:t>
      </w:r>
      <w:r w:rsidRPr="00C74779">
        <w:t xml:space="preserve">this is a significant result.  </w:t>
      </w:r>
      <w:r w:rsidR="00C74779" w:rsidRPr="00C74779">
        <w:t xml:space="preserve">The 2016 independent technical quality audit found that 91 per cent of infrastructure was rated as ‘good’ or ‘excellent’, exceeding the 80 per cent target. The audit also found that 93% of projects were rated as good or excellent in terms of environmental sustainability.  It is particularly commendable to find that the </w:t>
      </w:r>
      <w:r w:rsidRPr="00C74779">
        <w:t xml:space="preserve">high quality of the infrastructure built through PNDS has </w:t>
      </w:r>
      <w:r w:rsidR="00C74779" w:rsidRPr="00C74779">
        <w:t>occurr</w:t>
      </w:r>
      <w:r w:rsidR="00C74779">
        <w:t xml:space="preserve">ed </w:t>
      </w:r>
      <w:r>
        <w:t>so early in the program</w:t>
      </w:r>
      <w:r w:rsidR="00C74779">
        <w:t xml:space="preserve"> and that projects have been rated as relative</w:t>
      </w:r>
      <w:r>
        <w:t>.  The relative inexperience of most program staff and community members in technical design and construction at the beginning of the program confirms that the gains are noteworthy.  The efforts of all those involved, from the training program designers and providers to the facilitators and communities themselves, are commended in this context.</w:t>
      </w:r>
    </w:p>
    <w:p w14:paraId="088B1E61" w14:textId="77777777" w:rsidR="00F9221F" w:rsidRDefault="00F9221F" w:rsidP="00F9221F">
      <w:pPr>
        <w:pStyle w:val="Heading3"/>
        <w:ind w:left="720" w:hanging="720"/>
      </w:pPr>
      <w:bookmarkStart w:id="15" w:name="_Toc469595489"/>
      <w:r>
        <w:t>4.1.2</w:t>
      </w:r>
      <w:r>
        <w:tab/>
        <w:t>Contributions to Government’s establishment of robust systems</w:t>
      </w:r>
      <w:bookmarkEnd w:id="15"/>
    </w:p>
    <w:p w14:paraId="5C192184" w14:textId="77777777" w:rsidR="00F9221F" w:rsidRDefault="00F9221F" w:rsidP="00F9221F">
      <w:r>
        <w:t>PNDS-SP has contributed to the following systems which underpin the success of PNDS to date:</w:t>
      </w:r>
    </w:p>
    <w:p w14:paraId="4B279A39" w14:textId="77777777" w:rsidR="00F9221F" w:rsidRDefault="00F9221F" w:rsidP="00F9221F">
      <w:pPr>
        <w:pStyle w:val="ListParagraph"/>
        <w:numPr>
          <w:ilvl w:val="0"/>
          <w:numId w:val="2"/>
        </w:numPr>
        <w:ind w:left="714" w:hanging="357"/>
        <w:contextualSpacing w:val="0"/>
      </w:pPr>
      <w:r w:rsidRPr="00EA327E">
        <w:rPr>
          <w:b/>
          <w:i/>
        </w:rPr>
        <w:t>Recruitment systems</w:t>
      </w:r>
      <w:r>
        <w:t>: PNDS-SP supported the Ministry of State Administration to develop a specialised recruitment process for PNDS facilitators. The approach provided training to candidates prior to recruitment, and included technical competency criteria in addition to the standard civil service selection requirements. The recruitment process was merit-based, achieved an improved level of gender equity as well as regional representation, and is regarded by the Civil Service Commission as an example of good practice.</w:t>
      </w:r>
      <w:r>
        <w:rPr>
          <w:rStyle w:val="FootnoteReference"/>
        </w:rPr>
        <w:footnoteReference w:id="11"/>
      </w:r>
    </w:p>
    <w:p w14:paraId="49544B4E" w14:textId="77777777" w:rsidR="00F9221F" w:rsidRDefault="00F9221F" w:rsidP="00F9221F">
      <w:pPr>
        <w:pStyle w:val="ListParagraph"/>
        <w:numPr>
          <w:ilvl w:val="0"/>
          <w:numId w:val="2"/>
        </w:numPr>
        <w:ind w:left="714" w:hanging="357"/>
        <w:contextualSpacing w:val="0"/>
      </w:pPr>
      <w:r w:rsidRPr="00EA327E">
        <w:rPr>
          <w:b/>
          <w:i/>
        </w:rPr>
        <w:t>Funds transfer mechanism</w:t>
      </w:r>
      <w:r>
        <w:t xml:space="preserve">: PNDS-SP and Governance for Development support to the Ministry of State Administration and Ministry of Finance helped to establish a new system for direct government transfers from the national treasury to new village bank accounts, with appropriate safeguards and audit provisions. </w:t>
      </w:r>
      <w:r w:rsidRPr="0095649E">
        <w:t xml:space="preserve">Joint financial audits of PNDS, with officials from the Ministry of Finance have </w:t>
      </w:r>
      <w:r>
        <w:t>confirmed the soundness of PNDS’s</w:t>
      </w:r>
      <w:r w:rsidRPr="0095649E">
        <w:t xml:space="preserve"> financial management </w:t>
      </w:r>
      <w:r>
        <w:t xml:space="preserve">systems and </w:t>
      </w:r>
      <w:r w:rsidRPr="0095649E">
        <w:t>practices.</w:t>
      </w:r>
      <w:r w:rsidRPr="0095649E">
        <w:rPr>
          <w:rStyle w:val="FootnoteReference"/>
        </w:rPr>
        <w:footnoteReference w:id="12"/>
      </w:r>
      <w:r w:rsidRPr="0095649E">
        <w:t xml:space="preserve"> </w:t>
      </w:r>
    </w:p>
    <w:p w14:paraId="41D9DDEE" w14:textId="77777777" w:rsidR="00F9221F" w:rsidRDefault="00F9221F" w:rsidP="00F9221F">
      <w:pPr>
        <w:pStyle w:val="ListParagraph"/>
        <w:numPr>
          <w:ilvl w:val="0"/>
          <w:numId w:val="2"/>
        </w:numPr>
        <w:ind w:left="714" w:hanging="357"/>
        <w:contextualSpacing w:val="0"/>
      </w:pPr>
      <w:r>
        <w:t xml:space="preserve">Development of </w:t>
      </w:r>
      <w:r w:rsidRPr="00EA327E">
        <w:rPr>
          <w:b/>
          <w:i/>
        </w:rPr>
        <w:t>comprehensive policy and operational guidance</w:t>
      </w:r>
      <w:r>
        <w:t xml:space="preserve">: PNDS-SP worked closely with the Government to develop the </w:t>
      </w:r>
      <w:r w:rsidRPr="003E088E">
        <w:t>Program Operations Manual</w:t>
      </w:r>
      <w:r>
        <w:t xml:space="preserve"> that established systems and structures for government and especially community management of PNDS operations. The Manual was developed through a formally established Inter-Ministerial Technical Working Group, garnering broad support. The PNDS Secretariat, aided by the Support Program, also developed more detailed guidelines on community planning, budgeting, project and financial management, design standards, construction, maintenance and complaints-handling for field facilitators and the communities they assist. The comprehensiveness and clarity of this guidance has contributed to the smooth running of the program.</w:t>
      </w:r>
    </w:p>
    <w:p w14:paraId="5E23D132" w14:textId="77777777" w:rsidR="00F9221F" w:rsidRDefault="00F9221F" w:rsidP="00F9221F">
      <w:pPr>
        <w:pStyle w:val="ListParagraph"/>
        <w:numPr>
          <w:ilvl w:val="0"/>
          <w:numId w:val="2"/>
        </w:numPr>
        <w:ind w:left="714" w:hanging="357"/>
        <w:contextualSpacing w:val="0"/>
      </w:pPr>
      <w:r w:rsidRPr="009F3940">
        <w:rPr>
          <w:b/>
          <w:i/>
        </w:rPr>
        <w:t>Work planning and management systems</w:t>
      </w:r>
      <w:r>
        <w:t xml:space="preserve">: PNDS-SP advisers have worked with national PNDS staff to encourage greater use of work planning systems such as task matrices, field monitoring schedules, and routine management meetings, both nationally at the end of each month in Dili, and in each municipality. This has been partially successful, with challenges associated with restructures and varied levels of staff engagement. </w:t>
      </w:r>
    </w:p>
    <w:p w14:paraId="1F1D4DEC" w14:textId="77777777" w:rsidR="00F9221F" w:rsidRDefault="00F9221F" w:rsidP="00F9221F">
      <w:pPr>
        <w:pStyle w:val="ListParagraph"/>
        <w:numPr>
          <w:ilvl w:val="0"/>
          <w:numId w:val="2"/>
        </w:numPr>
        <w:ind w:left="714" w:hanging="357"/>
        <w:contextualSpacing w:val="0"/>
      </w:pPr>
      <w:r>
        <w:rPr>
          <w:b/>
          <w:i/>
        </w:rPr>
        <w:t>Ongoing training and mentoring</w:t>
      </w:r>
      <w:r>
        <w:t xml:space="preserve"> PNDS-SP has supported the establishment of strong systems for continual capacity assessment and provision of refresher trainings and ongoing mentoring for field staff (discussed further in </w:t>
      </w:r>
      <w:r w:rsidR="00830CE5">
        <w:t xml:space="preserve">section 5.5 </w:t>
      </w:r>
      <w:r>
        <w:t>below). The Government of Timor-Leste recognizes the importance of maintaining and building workforce capacity, including among newly recruited PNDS staff, as demonstrated by its direct funding through the</w:t>
      </w:r>
      <w:r w:rsidR="006523FC">
        <w:t xml:space="preserve"> Government of Timor-Leste’s</w:t>
      </w:r>
      <w:r>
        <w:t xml:space="preserve"> Human Capital Development Fund of 40 per cent of PNDS training needs in 2016.</w:t>
      </w:r>
    </w:p>
    <w:p w14:paraId="424319A5" w14:textId="77777777" w:rsidR="00F9221F" w:rsidRDefault="00F9221F" w:rsidP="00F9221F">
      <w:r w:rsidRPr="00F9221F">
        <w:t xml:space="preserve">These achievements and the key factors that enabled them are discussed further in Section 5 below. </w:t>
      </w:r>
    </w:p>
    <w:p w14:paraId="233BB0A6" w14:textId="77777777" w:rsidR="00FF3748" w:rsidRPr="00286D6E" w:rsidRDefault="00FF3748" w:rsidP="00C04634">
      <w:pPr>
        <w:pStyle w:val="Heading3"/>
        <w:numPr>
          <w:ilvl w:val="2"/>
          <w:numId w:val="15"/>
        </w:numPr>
      </w:pPr>
      <w:bookmarkStart w:id="16" w:name="_Toc469595490"/>
      <w:r w:rsidRPr="00286D6E">
        <w:t xml:space="preserve">Monitoring and </w:t>
      </w:r>
      <w:r>
        <w:t>Evaluation</w:t>
      </w:r>
      <w:r w:rsidR="00105D9A">
        <w:t xml:space="preserve"> (M&amp;E)</w:t>
      </w:r>
      <w:r>
        <w:t xml:space="preserve"> support</w:t>
      </w:r>
      <w:bookmarkEnd w:id="16"/>
    </w:p>
    <w:p w14:paraId="43F4A4C0" w14:textId="77777777" w:rsidR="00FF3748" w:rsidRDefault="00FF3748" w:rsidP="007A702D">
      <w:r w:rsidRPr="00286D6E">
        <w:t xml:space="preserve">Australia has supported the development of </w:t>
      </w:r>
      <w:r w:rsidRPr="00EA327E">
        <w:t>monitoring systems that have contributed to greater use of evidence for decision-making</w:t>
      </w:r>
      <w:r w:rsidR="00817C70">
        <w:t xml:space="preserve"> within PNDS</w:t>
      </w:r>
      <w:r w:rsidR="00BD52DF">
        <w:t xml:space="preserve">.  </w:t>
      </w:r>
      <w:r w:rsidR="00F9221F">
        <w:t xml:space="preserve">A </w:t>
      </w:r>
      <w:r w:rsidR="00F9221F" w:rsidRPr="00BD52DF">
        <w:t xml:space="preserve">Management Information System </w:t>
      </w:r>
      <w:r w:rsidR="00F9221F">
        <w:t xml:space="preserve">(MIS) and associated reporting forms, training and IT support are provided. The MIS had not been fully rolled out to the municipalities at the time of the MTR but this was expected to be completed by early 2017. </w:t>
      </w:r>
      <w:r w:rsidR="00BD52DF">
        <w:t xml:space="preserve">PNDS-SP </w:t>
      </w:r>
      <w:r>
        <w:t xml:space="preserve">also helped to institute regular meetings in the PNDS Secretariat to discuss findings and agree on management responses. While the MIS is embedded within Government, </w:t>
      </w:r>
      <w:r w:rsidR="00BD52DF">
        <w:t>there is scope to strengthen</w:t>
      </w:r>
      <w:r>
        <w:t xml:space="preserve"> independent management of these systems and the use of the information for decision making and planning. </w:t>
      </w:r>
      <w:r w:rsidR="00BD52DF">
        <w:t xml:space="preserve"> </w:t>
      </w:r>
      <w:r w:rsidR="000143C4">
        <w:t>Australia’s contribution to c</w:t>
      </w:r>
      <w:r w:rsidR="00BD52DF">
        <w:t xml:space="preserve">ollaborative monitoring of a program with </w:t>
      </w:r>
      <w:r w:rsidR="000143C4">
        <w:t xml:space="preserve">such </w:t>
      </w:r>
      <w:r w:rsidR="00BD52DF">
        <w:t xml:space="preserve">complexity </w:t>
      </w:r>
      <w:r w:rsidR="000143C4">
        <w:t xml:space="preserve">and national coverage </w:t>
      </w:r>
      <w:r w:rsidR="00BD52DF">
        <w:t xml:space="preserve">is important </w:t>
      </w:r>
      <w:r w:rsidR="000143C4">
        <w:t>and valuable.</w:t>
      </w:r>
      <w:r w:rsidR="00BD52DF">
        <w:t xml:space="preserve"> </w:t>
      </w:r>
    </w:p>
    <w:p w14:paraId="1B61286D" w14:textId="77777777" w:rsidR="00FF3748" w:rsidRDefault="00817C70" w:rsidP="007A702D">
      <w:r>
        <w:t>A</w:t>
      </w:r>
      <w:r w:rsidR="00FF3748">
        <w:t xml:space="preserve"> range of tailored analytical products</w:t>
      </w:r>
      <w:r>
        <w:t xml:space="preserve"> have also been completed</w:t>
      </w:r>
      <w:r w:rsidR="00FF3748">
        <w:t>, including:</w:t>
      </w:r>
    </w:p>
    <w:p w14:paraId="7958ACCB" w14:textId="77777777" w:rsidR="007A702D" w:rsidRDefault="00FF3748" w:rsidP="00C04634">
      <w:pPr>
        <w:pStyle w:val="ListParagraph"/>
        <w:numPr>
          <w:ilvl w:val="0"/>
          <w:numId w:val="2"/>
        </w:numPr>
      </w:pPr>
      <w:r>
        <w:t>a World Bank-managed baseline study</w:t>
      </w:r>
      <w:r w:rsidR="007A702D">
        <w:t xml:space="preserve"> against which to assess impact</w:t>
      </w:r>
      <w:r>
        <w:t xml:space="preserve"> </w:t>
      </w:r>
    </w:p>
    <w:p w14:paraId="59E9E7B9" w14:textId="77777777" w:rsidR="00F9221F" w:rsidRDefault="007A702D" w:rsidP="00C04634">
      <w:pPr>
        <w:pStyle w:val="ListParagraph"/>
        <w:numPr>
          <w:ilvl w:val="0"/>
          <w:numId w:val="2"/>
        </w:numPr>
      </w:pPr>
      <w:r>
        <w:t>a</w:t>
      </w:r>
      <w:r w:rsidR="00FF3748">
        <w:t xml:space="preserve"> </w:t>
      </w:r>
      <w:r>
        <w:t xml:space="preserve">study of </w:t>
      </w:r>
      <w:r w:rsidR="00FF3748" w:rsidRPr="00EA327E">
        <w:t xml:space="preserve">economic impact </w:t>
      </w:r>
      <w:r>
        <w:t>‘</w:t>
      </w:r>
      <w:r w:rsidRPr="0080672E">
        <w:t>The Economic Impacts of PNDS Infrastructure Projects</w:t>
      </w:r>
      <w:r>
        <w:t xml:space="preserve">’ </w:t>
      </w:r>
      <w:r w:rsidR="00F9221F">
        <w:t>led by independent consultant, Jackie Pomeroy, and supported by The Asia Foundation (2016)</w:t>
      </w:r>
    </w:p>
    <w:p w14:paraId="7D6B8755" w14:textId="77777777" w:rsidR="00FF3748" w:rsidRDefault="00DC1B3F" w:rsidP="00C04634">
      <w:pPr>
        <w:pStyle w:val="ListParagraph"/>
        <w:numPr>
          <w:ilvl w:val="0"/>
          <w:numId w:val="2"/>
        </w:numPr>
      </w:pPr>
      <w:r>
        <w:t>two</w:t>
      </w:r>
      <w:r w:rsidR="007A702D">
        <w:t xml:space="preserve"> stud</w:t>
      </w:r>
      <w:r>
        <w:t>ies</w:t>
      </w:r>
      <w:r w:rsidR="007A702D">
        <w:t xml:space="preserve"> of </w:t>
      </w:r>
      <w:r w:rsidR="00FF3748" w:rsidRPr="00EA327E">
        <w:t>infrastructure quality</w:t>
      </w:r>
      <w:r w:rsidR="00FF32C5">
        <w:t>, undertaken by independent consultants</w:t>
      </w:r>
      <w:r w:rsidR="00FF3748">
        <w:t xml:space="preserve"> </w:t>
      </w:r>
    </w:p>
    <w:p w14:paraId="2133D3FF" w14:textId="77777777" w:rsidR="007A702D" w:rsidRPr="007A702D" w:rsidRDefault="00FF3748" w:rsidP="00C04634">
      <w:pPr>
        <w:pStyle w:val="ListParagraph"/>
        <w:numPr>
          <w:ilvl w:val="0"/>
          <w:numId w:val="2"/>
        </w:numPr>
        <w:rPr>
          <w:b/>
        </w:rPr>
      </w:pPr>
      <w:r>
        <w:t>additional TAF-managed case studies on</w:t>
      </w:r>
      <w:r w:rsidR="007A702D">
        <w:t>:</w:t>
      </w:r>
    </w:p>
    <w:p w14:paraId="5C58AAE3" w14:textId="77777777" w:rsidR="007A702D" w:rsidRPr="007A702D" w:rsidRDefault="00FF3748" w:rsidP="00C04634">
      <w:pPr>
        <w:pStyle w:val="ListParagraph"/>
        <w:numPr>
          <w:ilvl w:val="1"/>
          <w:numId w:val="2"/>
        </w:numPr>
        <w:rPr>
          <w:b/>
        </w:rPr>
      </w:pPr>
      <w:r>
        <w:t>community perc</w:t>
      </w:r>
      <w:r w:rsidR="007A702D">
        <w:t xml:space="preserve">eptions of PNDS </w:t>
      </w:r>
    </w:p>
    <w:p w14:paraId="50A0AAB8" w14:textId="77777777" w:rsidR="00FF3748" w:rsidRPr="00EF735A" w:rsidRDefault="00DC1B3F" w:rsidP="00C04634">
      <w:pPr>
        <w:pStyle w:val="ListParagraph"/>
        <w:numPr>
          <w:ilvl w:val="1"/>
          <w:numId w:val="2"/>
        </w:numPr>
        <w:rPr>
          <w:b/>
        </w:rPr>
      </w:pPr>
      <w:r>
        <w:t>t</w:t>
      </w:r>
      <w:r w:rsidR="00FF3748">
        <w:t xml:space="preserve">he challenges of implementing PNDS in urban settings.  </w:t>
      </w:r>
    </w:p>
    <w:p w14:paraId="3EC23008" w14:textId="77777777" w:rsidR="000143C4" w:rsidRDefault="000143C4" w:rsidP="007A702D">
      <w:r>
        <w:t>Major and robust s</w:t>
      </w:r>
      <w:r w:rsidR="00FF3748">
        <w:t>tudies on economic benefits</w:t>
      </w:r>
      <w:r w:rsidR="00F50707">
        <w:rPr>
          <w:rStyle w:val="FootnoteReference"/>
        </w:rPr>
        <w:footnoteReference w:id="13"/>
      </w:r>
      <w:r w:rsidR="00FF3748">
        <w:t xml:space="preserve"> and technical quality</w:t>
      </w:r>
      <w:r w:rsidR="00F50707">
        <w:rPr>
          <w:rStyle w:val="FootnoteReference"/>
        </w:rPr>
        <w:footnoteReference w:id="14"/>
      </w:r>
      <w:r w:rsidR="00FF3748">
        <w:t xml:space="preserve"> </w:t>
      </w:r>
      <w:r w:rsidR="00FF3748" w:rsidRPr="00EF735A">
        <w:t xml:space="preserve">were highly valued </w:t>
      </w:r>
      <w:r w:rsidR="00FF3748">
        <w:t xml:space="preserve">by the Government, and were effectively used to garner Ministerial and parliamentary support for PNDS, as well as </w:t>
      </w:r>
      <w:r w:rsidR="004B5433">
        <w:t xml:space="preserve">to </w:t>
      </w:r>
      <w:r w:rsidR="00FF3748">
        <w:t>inform fine</w:t>
      </w:r>
      <w:r>
        <w:t>-</w:t>
      </w:r>
      <w:r w:rsidR="00FF3748">
        <w:t>tuning and</w:t>
      </w:r>
      <w:r>
        <w:t xml:space="preserve"> targeting of further training. They also contribute to accountability. </w:t>
      </w:r>
    </w:p>
    <w:p w14:paraId="3AB97EEB" w14:textId="77777777" w:rsidR="000143C4" w:rsidRDefault="007A702D" w:rsidP="007A702D">
      <w:r>
        <w:rPr>
          <w:lang w:eastAsia="ja-JP"/>
        </w:rPr>
        <w:t xml:space="preserve">Reports on PNDS-SP’s work to date are of a very high standard and the contractor is commended.  </w:t>
      </w:r>
      <w:r w:rsidR="00817C70">
        <w:rPr>
          <w:lang w:eastAsia="ja-JP"/>
        </w:rPr>
        <w:t>The M&amp;E Framework for PNDS-SP has been recently updated to reflect lessons learned and the reduced scop</w:t>
      </w:r>
      <w:r>
        <w:rPr>
          <w:lang w:eastAsia="ja-JP"/>
        </w:rPr>
        <w:t xml:space="preserve">e of work.  Confirming that </w:t>
      </w:r>
      <w:r w:rsidR="00817C70">
        <w:rPr>
          <w:lang w:eastAsia="ja-JP"/>
        </w:rPr>
        <w:t>direct</w:t>
      </w:r>
      <w:r>
        <w:rPr>
          <w:lang w:eastAsia="ja-JP"/>
        </w:rPr>
        <w:t xml:space="preserve"> beneficiaries of PNDS-SP are </w:t>
      </w:r>
      <w:r w:rsidR="00817C70">
        <w:rPr>
          <w:lang w:eastAsia="ja-JP"/>
        </w:rPr>
        <w:t>personnel employed by the Government of Timor-Leste to implement PNDS, the M&amp;E Framework</w:t>
      </w:r>
      <w:r w:rsidR="00817C70">
        <w:rPr>
          <w:rStyle w:val="FootnoteReference"/>
          <w:lang w:eastAsia="ja-JP"/>
        </w:rPr>
        <w:footnoteReference w:id="15"/>
      </w:r>
      <w:r w:rsidR="00817C70">
        <w:rPr>
          <w:lang w:eastAsia="ja-JP"/>
        </w:rPr>
        <w:t xml:space="preserve"> appropriately focuses on ways of understanding changes in individual and organizational capacity over time, at national, municipal and administrative post level.  The M&amp;E Framework confirms that sustainable and widespread changes in capacity generally take much longer than the life of an aid project, but </w:t>
      </w:r>
      <w:r w:rsidR="00AA29F5">
        <w:rPr>
          <w:lang w:eastAsia="ja-JP"/>
        </w:rPr>
        <w:t xml:space="preserve">identifies a number of time-specific indicators relevant to the </w:t>
      </w:r>
      <w:r>
        <w:rPr>
          <w:lang w:eastAsia="ja-JP"/>
        </w:rPr>
        <w:t xml:space="preserve">program’s </w:t>
      </w:r>
      <w:r w:rsidR="00AA29F5">
        <w:rPr>
          <w:lang w:eastAsia="ja-JP"/>
        </w:rPr>
        <w:t>scope.</w:t>
      </w:r>
      <w:r w:rsidR="00F50707">
        <w:rPr>
          <w:lang w:eastAsia="ja-JP"/>
        </w:rPr>
        <w:t xml:space="preserve">  The Australi</w:t>
      </w:r>
      <w:r w:rsidR="000143C4">
        <w:rPr>
          <w:lang w:eastAsia="ja-JP"/>
        </w:rPr>
        <w:t xml:space="preserve">an Embassy </w:t>
      </w:r>
      <w:r>
        <w:rPr>
          <w:lang w:eastAsia="ja-JP"/>
        </w:rPr>
        <w:t xml:space="preserve">detailed </w:t>
      </w:r>
      <w:r w:rsidR="00F50707">
        <w:rPr>
          <w:lang w:eastAsia="ja-JP"/>
        </w:rPr>
        <w:t xml:space="preserve">its high degree of satisfaction with the quality of </w:t>
      </w:r>
      <w:r>
        <w:rPr>
          <w:lang w:eastAsia="ja-JP"/>
        </w:rPr>
        <w:t xml:space="preserve">PNDS-SP monitoring and </w:t>
      </w:r>
      <w:r w:rsidR="00F50707">
        <w:rPr>
          <w:lang w:eastAsia="ja-JP"/>
        </w:rPr>
        <w:t>reporting</w:t>
      </w:r>
      <w:r w:rsidR="000143C4">
        <w:rPr>
          <w:lang w:eastAsia="ja-JP"/>
        </w:rPr>
        <w:t>, in DFAT’s annual aid quality reports</w:t>
      </w:r>
      <w:r w:rsidR="00F50707">
        <w:rPr>
          <w:lang w:eastAsia="ja-JP"/>
        </w:rPr>
        <w:t>.</w:t>
      </w:r>
    </w:p>
    <w:p w14:paraId="7946D94E" w14:textId="28A0DF4D" w:rsidR="00AA29F5" w:rsidRDefault="00F50707" w:rsidP="007A702D">
      <w:pPr>
        <w:spacing w:after="60" w:line="276" w:lineRule="auto"/>
        <w:rPr>
          <w:lang w:eastAsia="ja-JP"/>
        </w:rPr>
      </w:pPr>
      <w:r>
        <w:rPr>
          <w:lang w:eastAsia="ja-JP"/>
        </w:rPr>
        <w:t xml:space="preserve">M&amp;E for a program of this nature is complex and requires careful and respectful negotiation and analysis.  There are many issues associated with assessing the capacity of people and organisations which operate in cultures different from that of the donor.  For example, there are likely to be different definitions of capacity, diverse perceptions of leadership and change, decision-making and risk taking and unpredictable pathways towards ‘increased capacity.’  As PNDS-SP begins to focus more attention on outcome-type changes in </w:t>
      </w:r>
      <w:r w:rsidR="00EE2DF0">
        <w:rPr>
          <w:lang w:eastAsia="ja-JP"/>
        </w:rPr>
        <w:t xml:space="preserve">M&amp;E for </w:t>
      </w:r>
      <w:r>
        <w:rPr>
          <w:lang w:eastAsia="ja-JP"/>
        </w:rPr>
        <w:t>the second half of the eight-year program</w:t>
      </w:r>
      <w:r w:rsidR="00EE2DF0">
        <w:rPr>
          <w:lang w:eastAsia="ja-JP"/>
        </w:rPr>
        <w:t xml:space="preserve"> (and naturally less attention on inputs/outputs)</w:t>
      </w:r>
      <w:r>
        <w:rPr>
          <w:lang w:eastAsia="ja-JP"/>
        </w:rPr>
        <w:t xml:space="preserve">, then careful attention to understanding the influence of </w:t>
      </w:r>
      <w:r w:rsidR="00EE2DF0">
        <w:rPr>
          <w:lang w:eastAsia="ja-JP"/>
        </w:rPr>
        <w:t xml:space="preserve">Timorese </w:t>
      </w:r>
      <w:r>
        <w:rPr>
          <w:lang w:eastAsia="ja-JP"/>
        </w:rPr>
        <w:t xml:space="preserve">cultural values on </w:t>
      </w:r>
      <w:r w:rsidR="00EE2DF0">
        <w:rPr>
          <w:lang w:eastAsia="ja-JP"/>
        </w:rPr>
        <w:t xml:space="preserve">changes in individual and organizational </w:t>
      </w:r>
      <w:r>
        <w:rPr>
          <w:lang w:eastAsia="ja-JP"/>
        </w:rPr>
        <w:t xml:space="preserve">capacity may be </w:t>
      </w:r>
      <w:r w:rsidR="00EE2DF0">
        <w:rPr>
          <w:lang w:eastAsia="ja-JP"/>
        </w:rPr>
        <w:t>appropriate.</w:t>
      </w:r>
      <w:r>
        <w:rPr>
          <w:lang w:eastAsia="ja-JP"/>
        </w:rPr>
        <w:t xml:space="preserve"> </w:t>
      </w:r>
    </w:p>
    <w:p w14:paraId="2E0B80AB" w14:textId="77777777" w:rsidR="0029014C" w:rsidRDefault="00AA29F5" w:rsidP="007A702D">
      <w:pPr>
        <w:spacing w:after="60" w:line="276" w:lineRule="auto"/>
        <w:rPr>
          <w:lang w:eastAsia="ja-JP"/>
        </w:rPr>
      </w:pPr>
      <w:r>
        <w:rPr>
          <w:lang w:eastAsia="ja-JP"/>
        </w:rPr>
        <w:t xml:space="preserve">Details of the contributions of The Asia Foundation to </w:t>
      </w:r>
      <w:r w:rsidR="00816740">
        <w:rPr>
          <w:lang w:eastAsia="ja-JP"/>
        </w:rPr>
        <w:t>M&amp;E</w:t>
      </w:r>
      <w:r>
        <w:rPr>
          <w:lang w:eastAsia="ja-JP"/>
        </w:rPr>
        <w:t xml:space="preserve"> are discussed in Section 4.3 below.</w:t>
      </w:r>
      <w:r w:rsidR="00817C70">
        <w:rPr>
          <w:lang w:eastAsia="ja-JP"/>
        </w:rPr>
        <w:t xml:space="preserve">  </w:t>
      </w:r>
    </w:p>
    <w:p w14:paraId="0A53F95D" w14:textId="77777777" w:rsidR="00FF3748" w:rsidRDefault="00AA29F5" w:rsidP="007A702D">
      <w:pPr>
        <w:pStyle w:val="Heading3"/>
      </w:pPr>
      <w:bookmarkStart w:id="17" w:name="_Toc469595491"/>
      <w:r>
        <w:t>4.1</w:t>
      </w:r>
      <w:r w:rsidR="00FF3748">
        <w:t>.4</w:t>
      </w:r>
      <w:r w:rsidR="00FF3748">
        <w:tab/>
        <w:t>Gender and social inclusion</w:t>
      </w:r>
      <w:bookmarkEnd w:id="17"/>
    </w:p>
    <w:p w14:paraId="52922513" w14:textId="77777777" w:rsidR="004C01E9" w:rsidRDefault="00FF3748" w:rsidP="007A702D">
      <w:r>
        <w:t>The MTR reaffirms the positive assessment of gender equality achievements even after only a few years of implementation. As noted in the Monitoring and Review Group #3 report, systematic gender equality efforts, such as inclusion of women at policy and program implementation levels, have been positive and suggest strong transformative potential.</w:t>
      </w:r>
      <w:r w:rsidR="004C01E9">
        <w:t xml:space="preserve">  Examples of achievements include:</w:t>
      </w:r>
    </w:p>
    <w:p w14:paraId="4BA51DE6" w14:textId="77777777" w:rsidR="004C01E9" w:rsidRDefault="004C01E9" w:rsidP="00C04634">
      <w:pPr>
        <w:pStyle w:val="ListParagraph"/>
        <w:numPr>
          <w:ilvl w:val="0"/>
          <w:numId w:val="24"/>
        </w:numPr>
      </w:pPr>
      <w:r>
        <w:t>40% women’s participation in the socialization processes for PNDS and in the selection of priority projects</w:t>
      </w:r>
    </w:p>
    <w:p w14:paraId="1878CBC9" w14:textId="77777777" w:rsidR="004C01E9" w:rsidRDefault="004C01E9" w:rsidP="00C04634">
      <w:pPr>
        <w:pStyle w:val="ListParagraph"/>
        <w:numPr>
          <w:ilvl w:val="0"/>
          <w:numId w:val="24"/>
        </w:numPr>
      </w:pPr>
      <w:r>
        <w:t>women make up 45.5% of Community Management Teams, supported by facilitators to participate actively</w:t>
      </w:r>
    </w:p>
    <w:p w14:paraId="6D2E9F94" w14:textId="77777777" w:rsidR="004C01E9" w:rsidRDefault="004C01E9" w:rsidP="00C04634">
      <w:pPr>
        <w:pStyle w:val="ListParagraph"/>
        <w:numPr>
          <w:ilvl w:val="0"/>
          <w:numId w:val="24"/>
        </w:numPr>
      </w:pPr>
      <w:r>
        <w:t>33.5% of PNDS staff at sub-national level are women</w:t>
      </w:r>
    </w:p>
    <w:p w14:paraId="30ACEE7F" w14:textId="77777777" w:rsidR="004C01E9" w:rsidRDefault="004C01E9" w:rsidP="00C04634">
      <w:pPr>
        <w:pStyle w:val="ListParagraph"/>
        <w:numPr>
          <w:ilvl w:val="0"/>
          <w:numId w:val="24"/>
        </w:numPr>
      </w:pPr>
      <w:r>
        <w:t xml:space="preserve">28% of those undertaking labour for project construction are women. </w:t>
      </w:r>
      <w:r w:rsidR="00FF3748" w:rsidRPr="007D4555">
        <w:t xml:space="preserve"> </w:t>
      </w:r>
    </w:p>
    <w:p w14:paraId="7546502E" w14:textId="77777777" w:rsidR="00FF3748" w:rsidRPr="00BB76B6" w:rsidRDefault="00FF3748" w:rsidP="007A702D">
      <w:r w:rsidRPr="00BB76B6">
        <w:t xml:space="preserve">The foundations that have been laid in the </w:t>
      </w:r>
      <w:r>
        <w:t>first phase</w:t>
      </w:r>
      <w:r w:rsidRPr="00BB76B6">
        <w:t xml:space="preserve"> of PNDS augur well for ongoing achievements and progress in relation to women’s participation and suggest potential to achieve greater gender equality outcomes in the medium to long term. </w:t>
      </w:r>
    </w:p>
    <w:p w14:paraId="257EF0F2" w14:textId="77777777" w:rsidR="00D14284" w:rsidRDefault="00FF3748" w:rsidP="007A702D">
      <w:r w:rsidRPr="00D14284">
        <w:t xml:space="preserve">In the case of disability </w:t>
      </w:r>
      <w:r w:rsidR="000143C4">
        <w:t>inclusive development, the Monitoring and Review</w:t>
      </w:r>
      <w:r w:rsidRPr="00D14284">
        <w:t xml:space="preserve"> team found that the link between PNDS and the national disabled people’s organization, </w:t>
      </w:r>
      <w:r w:rsidR="00D14284" w:rsidRPr="00D14284">
        <w:rPr>
          <w:rStyle w:val="color11"/>
        </w:rPr>
        <w:t>Ra'es Hadomi Timor Oan</w:t>
      </w:r>
      <w:r w:rsidR="00D14284">
        <w:rPr>
          <w:rStyle w:val="color11"/>
        </w:rPr>
        <w:t xml:space="preserve"> </w:t>
      </w:r>
      <w:r w:rsidR="00D14284">
        <w:t>(R</w:t>
      </w:r>
      <w:r w:rsidRPr="00D14284">
        <w:t>HTO</w:t>
      </w:r>
      <w:r w:rsidR="00D14284" w:rsidRPr="00D14284">
        <w:t>)</w:t>
      </w:r>
      <w:r w:rsidRPr="00D14284">
        <w:t>, wa</w:t>
      </w:r>
      <w:r w:rsidR="00D14284" w:rsidRPr="00D14284">
        <w:t>s well-established in the early years</w:t>
      </w:r>
      <w:r w:rsidRPr="00D14284">
        <w:t xml:space="preserve"> and </w:t>
      </w:r>
      <w:r w:rsidR="00D14284" w:rsidRPr="00D14284">
        <w:t>initial</w:t>
      </w:r>
      <w:r w:rsidRPr="00D14284">
        <w:t xml:space="preserve"> training on disability inclusion approaches was provided to PNDS facilitators. However, the MTR found </w:t>
      </w:r>
      <w:r w:rsidR="000143C4">
        <w:t xml:space="preserve">no </w:t>
      </w:r>
      <w:r w:rsidRPr="00D14284">
        <w:t>evidence of further progress</w:t>
      </w:r>
      <w:r w:rsidR="00D14284">
        <w:t xml:space="preserve"> since then</w:t>
      </w:r>
      <w:r w:rsidRPr="00D14284">
        <w:t>.</w:t>
      </w:r>
      <w:r w:rsidR="00D14284" w:rsidRPr="00D14284">
        <w:t xml:space="preserve"> </w:t>
      </w:r>
    </w:p>
    <w:p w14:paraId="11EE2DB0" w14:textId="77777777" w:rsidR="00FF3748" w:rsidRPr="00D14284" w:rsidRDefault="00D14284" w:rsidP="007A702D">
      <w:r w:rsidRPr="00D14284">
        <w:t>In the second phase of collaboration, effort</w:t>
      </w:r>
      <w:r>
        <w:t>s</w:t>
      </w:r>
      <w:r w:rsidRPr="00D14284">
        <w:t xml:space="preserve"> to strengthen culturally-appropriate disability inclusion approaches and practices should be </w:t>
      </w:r>
      <w:r>
        <w:t>made in PNDS-SP</w:t>
      </w:r>
      <w:r w:rsidRPr="00D14284">
        <w:t>.  This effort needs to recognize that attitudes towards people with disabilities are one of the biggest barriers to inclusion (rather than physical barriers)</w:t>
      </w:r>
      <w:r>
        <w:t xml:space="preserve">.  This means that </w:t>
      </w:r>
      <w:r w:rsidRPr="00D14284">
        <w:t>deepening understanding of the rights of people w</w:t>
      </w:r>
      <w:r>
        <w:t xml:space="preserve">ith disabilities may </w:t>
      </w:r>
      <w:r w:rsidRPr="00D14284">
        <w:t xml:space="preserve">be </w:t>
      </w:r>
      <w:r>
        <w:t xml:space="preserve">a useful priority </w:t>
      </w:r>
      <w:r w:rsidRPr="00D14284">
        <w:t xml:space="preserve">among social </w:t>
      </w:r>
      <w:r>
        <w:t xml:space="preserve">and other </w:t>
      </w:r>
      <w:r w:rsidRPr="00D14284">
        <w:t xml:space="preserve">facilitators.  </w:t>
      </w:r>
      <w:r>
        <w:t>T</w:t>
      </w:r>
      <w:r w:rsidRPr="00D14284">
        <w:t>he views of the Timorese</w:t>
      </w:r>
      <w:r>
        <w:t xml:space="preserve"> people with disabilities who are leaders of RHTO, th</w:t>
      </w:r>
      <w:r w:rsidRPr="00D14284">
        <w:t>e Convention of the Rights of Persons with Disability</w:t>
      </w:r>
      <w:r>
        <w:t xml:space="preserve"> and</w:t>
      </w:r>
      <w:r w:rsidRPr="00D14284">
        <w:t xml:space="preserve"> Australia’s </w:t>
      </w:r>
      <w:r w:rsidRPr="00D14284">
        <w:rPr>
          <w:i/>
        </w:rPr>
        <w:t>Development for All</w:t>
      </w:r>
      <w:r>
        <w:t xml:space="preserve"> strategy</w:t>
      </w:r>
      <w:r w:rsidRPr="00D14284">
        <w:t xml:space="preserve"> </w:t>
      </w:r>
      <w:r>
        <w:t>are important sources of advice in this regard.</w:t>
      </w:r>
      <w:r w:rsidRPr="00D14284">
        <w:t xml:space="preserve"> </w:t>
      </w:r>
    </w:p>
    <w:p w14:paraId="795B6E22" w14:textId="77777777" w:rsidR="00670492" w:rsidRPr="00B116EC" w:rsidRDefault="00736B79" w:rsidP="007A702D">
      <w:pPr>
        <w:pStyle w:val="Heading3"/>
        <w:rPr>
          <w:bCs w:val="0"/>
        </w:rPr>
      </w:pPr>
      <w:bookmarkStart w:id="18" w:name="_Toc469595492"/>
      <w:r>
        <w:rPr>
          <w:bCs w:val="0"/>
        </w:rPr>
        <w:t>4.1.5</w:t>
      </w:r>
      <w:r w:rsidR="00286673">
        <w:rPr>
          <w:bCs w:val="0"/>
        </w:rPr>
        <w:tab/>
      </w:r>
      <w:r w:rsidR="00AA29F5">
        <w:rPr>
          <w:bCs w:val="0"/>
        </w:rPr>
        <w:t>Success factors and barriers</w:t>
      </w:r>
      <w:bookmarkEnd w:id="18"/>
      <w:r w:rsidR="00FF3748" w:rsidRPr="00B116EC">
        <w:rPr>
          <w:bCs w:val="0"/>
        </w:rPr>
        <w:t xml:space="preserve"> </w:t>
      </w:r>
    </w:p>
    <w:p w14:paraId="439D0D35" w14:textId="77777777" w:rsidR="00FF3748" w:rsidRPr="00670492" w:rsidRDefault="00670492" w:rsidP="007A702D">
      <w:r>
        <w:t xml:space="preserve">The </w:t>
      </w:r>
      <w:r w:rsidR="00816740">
        <w:t>MTR</w:t>
      </w:r>
      <w:r>
        <w:t xml:space="preserve"> identified seven inter-related factors have contributed to </w:t>
      </w:r>
      <w:r w:rsidR="00B116EC">
        <w:t>achievements by PNDS-SP to date.</w:t>
      </w:r>
      <w:r w:rsidR="00FF3748" w:rsidRPr="00B116EC">
        <w:rPr>
          <w:vertAlign w:val="superscript"/>
        </w:rPr>
        <w:footnoteReference w:id="16"/>
      </w:r>
    </w:p>
    <w:p w14:paraId="7B1071A8" w14:textId="278F1E29" w:rsidR="00670492" w:rsidRPr="000143C4" w:rsidRDefault="00670492" w:rsidP="007A702D">
      <w:r w:rsidRPr="000143C4">
        <w:t>The first is the shared commitment of the Governments of Timor-Leste and Australia, underpinned by the principles of mutual accountability and Timorese ownership and leadership. This has enabled long term planning and investment in systems and staff. The level of government-to-government engagement dropped during 201</w:t>
      </w:r>
      <w:r w:rsidR="00EA5B20">
        <w:t>5</w:t>
      </w:r>
      <w:r w:rsidRPr="000143C4">
        <w:t xml:space="preserve"> with the disruption of administrative changes, but recent efforts to revitalise regular, senior level dialogue are positive. </w:t>
      </w:r>
    </w:p>
    <w:p w14:paraId="40E53E34" w14:textId="77777777" w:rsidR="00670492" w:rsidRPr="000143C4" w:rsidRDefault="00670492" w:rsidP="007A702D">
      <w:r w:rsidRPr="000143C4">
        <w:t>A second key success factor is the fact that the design of both PNDS and the PNDS Support Program were based on sound international and national evidence of effective approaches to community-driven development, adequately adapted to Timor-Leste’s unique context</w:t>
      </w:r>
      <w:r w:rsidR="008153DA">
        <w:t xml:space="preserve"> and focused at the community level with the community determining their priorities and receiving the benefit of the investment</w:t>
      </w:r>
    </w:p>
    <w:p w14:paraId="35903A9E" w14:textId="77777777" w:rsidR="004B5433" w:rsidRPr="000143C4" w:rsidRDefault="004B5433" w:rsidP="004B5433">
      <w:r w:rsidRPr="000143C4">
        <w:t>A third critical component of PNDS-SP’s success has been the adequacy of the Support Program’s resourcing, both human and financial. The approach of “front-loading” the support with intensive assistance in the early years to ensure the integrity of the systems and skills developed has been identified by all stakeholders as critical to the program’s success.</w:t>
      </w:r>
      <w:r w:rsidR="003106B6">
        <w:t xml:space="preserve"> R</w:t>
      </w:r>
      <w:r>
        <w:t>esourcing within the Embassy for program oversight was also high in the early years</w:t>
      </w:r>
      <w:r w:rsidR="003106B6">
        <w:t xml:space="preserve">.  This was </w:t>
      </w:r>
      <w:r>
        <w:t>deemed to be critic</w:t>
      </w:r>
      <w:r w:rsidR="003106B6">
        <w:t xml:space="preserve">al for the intensive engagement required and has </w:t>
      </w:r>
      <w:r>
        <w:t xml:space="preserve">been progressively reduced as the program has </w:t>
      </w:r>
      <w:r w:rsidRPr="00C203B6">
        <w:t>matured. There is also widespread recognition that the progressive reduction of PNDS’s advisory support, based on ongoing capacity assessment, has been appropriate, and should be continued at a sensible pace, targeting ongoing advisory support to the areas of greatest need.</w:t>
      </w:r>
      <w:r w:rsidRPr="000143C4">
        <w:t xml:space="preserve"> </w:t>
      </w:r>
    </w:p>
    <w:p w14:paraId="79257E2F" w14:textId="77777777" w:rsidR="004B5433" w:rsidRPr="000143C4" w:rsidRDefault="004B5433" w:rsidP="004B5433">
      <w:r w:rsidRPr="000143C4">
        <w:t>The fourth success factor is the integrated nature of the assistance – PNDS-SP provides support at policy, systems and operational levels. Given Australia’s close involvement in the PNDS design, and the way that the Support Program was developed in parallel with the design of PNDS itself, it was possible to understand needs and tailor and target assistance at multiple levels in a way that supports Government systems.</w:t>
      </w:r>
      <w:r>
        <w:t xml:space="preserve"> The position of the PNDS Secretariat as a specialized unit within government, with its own project-specific financial, human resources and management systems – and specially recruited and trained staff - reduced its reliance on normal government systems, enabling greater efficiency and effectiveness than would have otherwise been the case. It will be important for the Program’s longer term sustainability, however, to integrate into regular government systems, and to spread the good practices it has developed for the benefit of the Ministry and Government more broadly.</w:t>
      </w:r>
    </w:p>
    <w:p w14:paraId="2E66D985" w14:textId="77777777" w:rsidR="00670492" w:rsidRPr="000143C4" w:rsidRDefault="00670492" w:rsidP="007A702D">
      <w:r w:rsidRPr="000143C4">
        <w:t xml:space="preserve">The fact that PNDS was initiated and is clearly owned by the Government of Timor-Leste is the fifth success factor.  Government decrees, institutional arrangements and budgets for salaries, infrastructure grants and some recurrent costs reflect this ownership. The Government of Australia’s contribution provides strong backing in ways which are respectful of Timorese leadership and ownership. </w:t>
      </w:r>
    </w:p>
    <w:p w14:paraId="3AB39451" w14:textId="77777777" w:rsidR="00670492" w:rsidRPr="000143C4" w:rsidRDefault="00670492" w:rsidP="007A702D">
      <w:r w:rsidRPr="000143C4">
        <w:t xml:space="preserve">One of the key strengths of Australia’s contribution is the sixth aspect: the high degree of flexibility and responsiveness of PNDS-SP to both contextual changes and lessons learned.   All stakeholders noted that this approach is greatly appreciated at all levels, maximizing quick responses to emerging and complex issues in the National Secretariat and municipal offices. Timorese Government staff consistently valued the sense of feeling supported while implementing PNDS. </w:t>
      </w:r>
    </w:p>
    <w:p w14:paraId="164DA877" w14:textId="77777777" w:rsidR="00670492" w:rsidRPr="000143C4" w:rsidRDefault="00670492" w:rsidP="007A702D">
      <w:r w:rsidRPr="000143C4">
        <w:t xml:space="preserve">The seventh success factor relates to commitment by the Support Program to the professional development and retention of its national staff. Efforts have included good performance management, the establishment of staff committees on professional development, work health and safety, and gender equality, as well as support for a variety of professional development opportunities and career paths within the Program. </w:t>
      </w:r>
    </w:p>
    <w:p w14:paraId="3C44AA2F" w14:textId="77777777" w:rsidR="00670492" w:rsidRPr="000143C4" w:rsidRDefault="00670492" w:rsidP="007A702D">
      <w:r w:rsidRPr="000143C4">
        <w:t>All seven of these key success factors need to continue to ensure Australia’s contribution to the success and quality of PNDS remains valid and valued. The Support Program has been resilient and responsive in the face of uncertainty and substantial change. Its ability to succeed is based on the sound foundations laid during Phase 1, particularly the development of a highly skilled and motivated team.  As recognised by DFAT’s internal monitoring processes, performance has been highly rated. The MTR concurs, and considers the retention of</w:t>
      </w:r>
      <w:r w:rsidR="000143C4">
        <w:t xml:space="preserve"> this team is important for </w:t>
      </w:r>
      <w:r w:rsidRPr="000143C4">
        <w:t xml:space="preserve">quality delivery of Australian support into Phase 2.  </w:t>
      </w:r>
    </w:p>
    <w:p w14:paraId="31419575" w14:textId="37BC2CC5" w:rsidR="00B116EC" w:rsidRDefault="00837F7D" w:rsidP="007A702D">
      <w:r>
        <w:t>B</w:t>
      </w:r>
      <w:r w:rsidR="00B116EC">
        <w:t xml:space="preserve">arriers to greater success by PNDS-SP </w:t>
      </w:r>
      <w:r w:rsidR="000143C4">
        <w:t xml:space="preserve">in the first phase </w:t>
      </w:r>
      <w:r w:rsidR="00B116EC">
        <w:t>include</w:t>
      </w:r>
      <w:r w:rsidR="00564F82">
        <w:t>d</w:t>
      </w:r>
      <w:r w:rsidR="00B116EC">
        <w:t>:</w:t>
      </w:r>
    </w:p>
    <w:p w14:paraId="3C0F6ED0" w14:textId="48FB122A" w:rsidR="00B116EC" w:rsidRPr="00575DB1" w:rsidRDefault="00B116EC" w:rsidP="00C04634">
      <w:pPr>
        <w:pStyle w:val="ListParagraph"/>
        <w:numPr>
          <w:ilvl w:val="0"/>
          <w:numId w:val="12"/>
        </w:numPr>
      </w:pPr>
      <w:r w:rsidRPr="00575DB1">
        <w:t>funding cuts by the Governme</w:t>
      </w:r>
      <w:r w:rsidR="003A6ABB" w:rsidRPr="00575DB1">
        <w:t xml:space="preserve">nt of Australia in 2015 and </w:t>
      </w:r>
      <w:r w:rsidR="008F22D8" w:rsidRPr="00575DB1">
        <w:t xml:space="preserve">sudden </w:t>
      </w:r>
      <w:r w:rsidR="003A6ABB" w:rsidRPr="00575DB1">
        <w:t>reduction in personnel</w:t>
      </w:r>
      <w:r w:rsidR="003A6ABB" w:rsidRPr="00575DB1">
        <w:rPr>
          <w:rStyle w:val="FootnoteReference"/>
        </w:rPr>
        <w:footnoteReference w:id="17"/>
      </w:r>
    </w:p>
    <w:p w14:paraId="371AFC14" w14:textId="77777777" w:rsidR="00837F7D" w:rsidRDefault="00837F7D" w:rsidP="00C04634">
      <w:pPr>
        <w:pStyle w:val="ListParagraph"/>
        <w:numPr>
          <w:ilvl w:val="0"/>
          <w:numId w:val="12"/>
        </w:numPr>
      </w:pPr>
      <w:r>
        <w:t>limited capacity of PNDS to recruit for new positions or replace departed staff, resulting in fewer c</w:t>
      </w:r>
      <w:r w:rsidR="008F22D8">
        <w:t>ontact points for PNDS-SP on some</w:t>
      </w:r>
      <w:r>
        <w:t xml:space="preserve"> processes</w:t>
      </w:r>
    </w:p>
    <w:p w14:paraId="21454EEE" w14:textId="77777777" w:rsidR="00FF32C5" w:rsidRDefault="00FF32C5" w:rsidP="00C04634">
      <w:pPr>
        <w:pStyle w:val="ListParagraph"/>
        <w:numPr>
          <w:ilvl w:val="0"/>
          <w:numId w:val="12"/>
        </w:numPr>
      </w:pPr>
      <w:r>
        <w:t>reduc</w:t>
      </w:r>
      <w:r w:rsidR="00FF69D1">
        <w:t>ed</w:t>
      </w:r>
      <w:r>
        <w:t xml:space="preserve"> opportunities for high level communications between the Australian Embassy and Ministers to discuss PNDS and PNDS-SP</w:t>
      </w:r>
    </w:p>
    <w:p w14:paraId="7AF1B4C2" w14:textId="77777777" w:rsidR="004A54E9" w:rsidRDefault="004A54E9" w:rsidP="00C04634">
      <w:pPr>
        <w:pStyle w:val="ListParagraph"/>
        <w:numPr>
          <w:ilvl w:val="0"/>
          <w:numId w:val="12"/>
        </w:numPr>
      </w:pPr>
      <w:r>
        <w:t>shift of PNDS between Ministries and resulting limits to access to managers and policy makers</w:t>
      </w:r>
    </w:p>
    <w:p w14:paraId="25B06E70" w14:textId="77777777" w:rsidR="00837F7D" w:rsidRDefault="00837F7D" w:rsidP="00C04634">
      <w:pPr>
        <w:pStyle w:val="ListParagraph"/>
        <w:numPr>
          <w:ilvl w:val="0"/>
          <w:numId w:val="12"/>
        </w:numPr>
      </w:pPr>
      <w:r>
        <w:t xml:space="preserve">perceptions in PNDS that </w:t>
      </w:r>
      <w:r w:rsidR="00EA5B20">
        <w:t xml:space="preserve">the Support Program </w:t>
      </w:r>
      <w:r>
        <w:t xml:space="preserve">FST </w:t>
      </w:r>
      <w:r w:rsidR="00EA5B20">
        <w:t xml:space="preserve">staff  </w:t>
      </w:r>
      <w:r>
        <w:t xml:space="preserve">are restricted </w:t>
      </w:r>
      <w:r w:rsidR="00FF32C5">
        <w:t>in their hours of work</w:t>
      </w:r>
      <w:r w:rsidR="00FF32C5">
        <w:rPr>
          <w:rStyle w:val="FootnoteReference"/>
        </w:rPr>
        <w:footnoteReference w:id="18"/>
      </w:r>
      <w:r w:rsidR="00FF69D1">
        <w:t>,</w:t>
      </w:r>
      <w:r w:rsidR="00FF32C5">
        <w:t xml:space="preserve"> creat</w:t>
      </w:r>
      <w:r w:rsidR="00FF69D1">
        <w:t>ing</w:t>
      </w:r>
      <w:r w:rsidR="00FF32C5">
        <w:t xml:space="preserve"> a distinction between them and </w:t>
      </w:r>
      <w:r w:rsidR="00FF69D1">
        <w:t xml:space="preserve">PNDS </w:t>
      </w:r>
      <w:r w:rsidR="00FF32C5">
        <w:t>facilitators, who can stay longer at village sites</w:t>
      </w:r>
    </w:p>
    <w:p w14:paraId="7C89912E" w14:textId="6D9E95A5" w:rsidR="004B5433" w:rsidRDefault="004B5433" w:rsidP="00C04634">
      <w:pPr>
        <w:pStyle w:val="ListParagraph"/>
        <w:numPr>
          <w:ilvl w:val="0"/>
          <w:numId w:val="12"/>
        </w:numPr>
      </w:pPr>
      <w:r>
        <w:t xml:space="preserve">the Government’s recognition of PNDS’s success </w:t>
      </w:r>
      <w:r w:rsidR="00FF69D1">
        <w:t xml:space="preserve">have </w:t>
      </w:r>
      <w:r>
        <w:t xml:space="preserve">made it vulnerable to being tasked with additional responsibilities, such as supporting the Human Capital Development Fund village survey, which put additional responsibility on the PNDS-SP </w:t>
      </w:r>
      <w:r w:rsidR="00EA5B20">
        <w:t>FST</w:t>
      </w:r>
      <w:r>
        <w:t xml:space="preserve"> for ensuring the completion of PNDS projects</w:t>
      </w:r>
    </w:p>
    <w:p w14:paraId="44939164" w14:textId="77777777" w:rsidR="00B116EC" w:rsidRDefault="00B116EC" w:rsidP="00C04634">
      <w:pPr>
        <w:pStyle w:val="ListParagraph"/>
        <w:numPr>
          <w:ilvl w:val="0"/>
          <w:numId w:val="12"/>
        </w:numPr>
      </w:pPr>
      <w:r>
        <w:t xml:space="preserve">uncertainty associated with funding for infrastructure in 2017 </w:t>
      </w:r>
      <w:r w:rsidR="0006430D">
        <w:t>and beyond</w:t>
      </w:r>
    </w:p>
    <w:p w14:paraId="6C3D7095" w14:textId="77777777" w:rsidR="000143C4" w:rsidRDefault="000143C4" w:rsidP="00C04634">
      <w:pPr>
        <w:pStyle w:val="ListParagraph"/>
        <w:numPr>
          <w:ilvl w:val="0"/>
          <w:numId w:val="12"/>
        </w:numPr>
      </w:pPr>
      <w:r>
        <w:t>insufficient inter-sectoral and inter-ministerial collaboration</w:t>
      </w:r>
      <w:r w:rsidR="004A54E9">
        <w:t>.</w:t>
      </w:r>
    </w:p>
    <w:p w14:paraId="0C14FA5F" w14:textId="77777777" w:rsidR="00B116EC" w:rsidRDefault="00B116EC" w:rsidP="007A702D">
      <w:r>
        <w:t>Section 4.4 below details other risks and challenges associated with PNDS-SP in more detail.</w:t>
      </w:r>
    </w:p>
    <w:p w14:paraId="1BD5B3E7" w14:textId="77777777" w:rsidR="00AA29F5" w:rsidRPr="00AA29F5" w:rsidRDefault="00AA29F5" w:rsidP="007A702D">
      <w:pPr>
        <w:pStyle w:val="Heading3"/>
      </w:pPr>
      <w:bookmarkStart w:id="19" w:name="_Toc469595493"/>
      <w:r>
        <w:t>4.1</w:t>
      </w:r>
      <w:r w:rsidRPr="00AA29F5">
        <w:t>.6</w:t>
      </w:r>
      <w:r w:rsidRPr="00AA29F5">
        <w:tab/>
        <w:t>Unexpected outcomes</w:t>
      </w:r>
      <w:bookmarkEnd w:id="19"/>
    </w:p>
    <w:p w14:paraId="706370E5" w14:textId="77777777" w:rsidR="00AA29F5" w:rsidRDefault="00AA29F5" w:rsidP="007A702D">
      <w:r>
        <w:t>The MTR found a small number of unexpected outcomes</w:t>
      </w:r>
      <w:r w:rsidR="000143C4">
        <w:t xml:space="preserve"> to date,</w:t>
      </w:r>
      <w:r>
        <w:t xml:space="preserve"> including: </w:t>
      </w:r>
    </w:p>
    <w:p w14:paraId="31EEE213" w14:textId="77777777" w:rsidR="004B5433" w:rsidRDefault="004B5433" w:rsidP="004B5433">
      <w:pPr>
        <w:pStyle w:val="ListParagraph"/>
        <w:numPr>
          <w:ilvl w:val="0"/>
          <w:numId w:val="14"/>
        </w:numPr>
      </w:pPr>
      <w:r>
        <w:t>the speed and depth of capacity development among PNDS and PNDS-SP staff, demonstrated in the reduction of international advisory positions as national advisers were promoted and government staff took on additional responsibilities more quickly than anticipated</w:t>
      </w:r>
    </w:p>
    <w:p w14:paraId="3463C77F" w14:textId="77777777" w:rsidR="00AA29F5" w:rsidRDefault="00AA29F5" w:rsidP="00C04634">
      <w:pPr>
        <w:pStyle w:val="ListParagraph"/>
        <w:numPr>
          <w:ilvl w:val="0"/>
          <w:numId w:val="14"/>
        </w:numPr>
      </w:pPr>
      <w:r>
        <w:t xml:space="preserve">Increased numbers of women elected as </w:t>
      </w:r>
      <w:r w:rsidRPr="00AA29F5">
        <w:rPr>
          <w:i/>
        </w:rPr>
        <w:t xml:space="preserve">Xefe suku </w:t>
      </w:r>
      <w:r>
        <w:t>or Council members after their experience of working in PNDS committees</w:t>
      </w:r>
      <w:r w:rsidR="004A54E9">
        <w:rPr>
          <w:rStyle w:val="FootnoteReference"/>
        </w:rPr>
        <w:footnoteReference w:id="19"/>
      </w:r>
    </w:p>
    <w:p w14:paraId="72E92FBF" w14:textId="77777777" w:rsidR="004B5433" w:rsidRDefault="004B5433" w:rsidP="004B5433">
      <w:pPr>
        <w:pStyle w:val="ListParagraph"/>
        <w:numPr>
          <w:ilvl w:val="0"/>
          <w:numId w:val="14"/>
        </w:numPr>
      </w:pPr>
      <w:r>
        <w:t xml:space="preserve">The </w:t>
      </w:r>
      <w:r w:rsidR="00D41645">
        <w:t xml:space="preserve">low cost and </w:t>
      </w:r>
      <w:r w:rsidR="00EA5B20">
        <w:t xml:space="preserve">high </w:t>
      </w:r>
      <w:r>
        <w:t>quality of the infrastructure built through PNDS had not been expected, particularly so early in the program, and given the relative inexperience of most program staff and community members in technical design and construction</w:t>
      </w:r>
    </w:p>
    <w:p w14:paraId="76D99FB4" w14:textId="5EED2E88" w:rsidR="00EE2DF0" w:rsidRDefault="00EE2DF0" w:rsidP="00C04634">
      <w:pPr>
        <w:pStyle w:val="ListParagraph"/>
        <w:numPr>
          <w:ilvl w:val="0"/>
          <w:numId w:val="14"/>
        </w:numPr>
      </w:pPr>
      <w:r>
        <w:t xml:space="preserve">a high degree of interest among other aid project teams and Ministries relating to the </w:t>
      </w:r>
      <w:r w:rsidR="004B5433">
        <w:t xml:space="preserve">relatively </w:t>
      </w:r>
      <w:r>
        <w:t xml:space="preserve">high </w:t>
      </w:r>
      <w:r w:rsidR="004B5433">
        <w:t xml:space="preserve">level of </w:t>
      </w:r>
      <w:r>
        <w:t>resources dedicated to program implementation and its effectiveness, resulting in attempts to ‘leverage’</w:t>
      </w:r>
      <w:r w:rsidR="003106B6">
        <w:t xml:space="preserve"> the program for other purposes. </w:t>
      </w:r>
    </w:p>
    <w:p w14:paraId="15D0BD32" w14:textId="77777777" w:rsidR="007031B5" w:rsidRDefault="007031B5" w:rsidP="00443A41">
      <w:pPr>
        <w:pStyle w:val="Heading2"/>
        <w:numPr>
          <w:ilvl w:val="1"/>
          <w:numId w:val="37"/>
        </w:numPr>
      </w:pPr>
      <w:bookmarkStart w:id="20" w:name="_Toc469595494"/>
      <w:r>
        <w:t>External priorities</w:t>
      </w:r>
      <w:bookmarkEnd w:id="20"/>
    </w:p>
    <w:p w14:paraId="03F6E3EF" w14:textId="5ED1193D" w:rsidR="00AA29F5" w:rsidRPr="00AA29F5" w:rsidRDefault="00AA29F5" w:rsidP="007A702D">
      <w:r>
        <w:t xml:space="preserve">This section addresses questions </w:t>
      </w:r>
      <w:r w:rsidR="000143C4">
        <w:t xml:space="preserve">in the TORs </w:t>
      </w:r>
      <w:r>
        <w:t>about changed priorities in the Gove</w:t>
      </w:r>
      <w:r w:rsidR="000143C4">
        <w:t>rnment of Timor-Leste and in</w:t>
      </w:r>
      <w:r>
        <w:t xml:space="preserve"> PNDS itself as well as the level of flexibility and responsiveness sought</w:t>
      </w:r>
      <w:r w:rsidR="00EE2DF0">
        <w:t xml:space="preserve"> in the next phase</w:t>
      </w:r>
      <w:r>
        <w:t>.  The MTR team recognise</w:t>
      </w:r>
      <w:r w:rsidR="00B80553">
        <w:t>s</w:t>
      </w:r>
      <w:r>
        <w:t xml:space="preserve"> th</w:t>
      </w:r>
      <w:r w:rsidR="00B80553">
        <w:t>at</w:t>
      </w:r>
      <w:r w:rsidR="000143C4">
        <w:t xml:space="preserve"> stakeholders in both </w:t>
      </w:r>
      <w:r>
        <w:t>Australian and Timorese instituti</w:t>
      </w:r>
      <w:r w:rsidR="00B80553">
        <w:t xml:space="preserve">ons </w:t>
      </w:r>
      <w:r w:rsidR="00BF6124">
        <w:t>are generally positive about PNDS</w:t>
      </w:r>
      <w:r w:rsidR="00EE2DF0">
        <w:t xml:space="preserve"> and PNDS-SP</w:t>
      </w:r>
      <w:r w:rsidR="000143C4">
        <w:t xml:space="preserve"> overall</w:t>
      </w:r>
      <w:r w:rsidR="00EE2DF0">
        <w:t xml:space="preserve">, </w:t>
      </w:r>
      <w:r w:rsidR="00BF6124">
        <w:t>but there are diverse views about various aspects of each.  This</w:t>
      </w:r>
      <w:r w:rsidR="00EE2DF0">
        <w:t xml:space="preserve"> is perhaps inevitable given the </w:t>
      </w:r>
      <w:r w:rsidR="00BF6124">
        <w:t xml:space="preserve">high profile of the program, </w:t>
      </w:r>
      <w:r w:rsidR="00EE2DF0">
        <w:t>its significant effectiveness to date</w:t>
      </w:r>
      <w:r w:rsidR="00BF6124">
        <w:t xml:space="preserve"> and competition for resources</w:t>
      </w:r>
      <w:r w:rsidR="00B80553">
        <w:t xml:space="preserve">.  The discussion </w:t>
      </w:r>
      <w:r w:rsidR="00EE2DF0">
        <w:t xml:space="preserve">here </w:t>
      </w:r>
      <w:r w:rsidR="00B80553">
        <w:t xml:space="preserve">is limited by the scope of this review (Section 2.1) and reflects the fact that the MTR was undertaken at a particularly </w:t>
      </w:r>
      <w:r w:rsidR="00EE2DF0">
        <w:t>challenging</w:t>
      </w:r>
      <w:r w:rsidR="00B80553">
        <w:t xml:space="preserve"> time.  Uncertainty about the budget</w:t>
      </w:r>
      <w:r w:rsidR="00EE2DF0">
        <w:t xml:space="preserve"> for new infrastructure in 2017</w:t>
      </w:r>
      <w:r w:rsidR="00B80553">
        <w:t xml:space="preserve">, </w:t>
      </w:r>
      <w:r w:rsidR="00EF6263">
        <w:t xml:space="preserve">Government of Timor-Leste </w:t>
      </w:r>
      <w:r w:rsidR="00B80553">
        <w:t>support for PNDS</w:t>
      </w:r>
      <w:r w:rsidR="00E31169">
        <w:t xml:space="preserve">, </w:t>
      </w:r>
      <w:r w:rsidR="004A54E9">
        <w:t>and</w:t>
      </w:r>
      <w:r w:rsidR="00E31169">
        <w:t xml:space="preserve"> decentrali</w:t>
      </w:r>
      <w:r w:rsidR="00A247F3">
        <w:t>s</w:t>
      </w:r>
      <w:r w:rsidR="00E31169">
        <w:t>ation for PNDS (see section 4.4. below)</w:t>
      </w:r>
      <w:r w:rsidR="00B80553">
        <w:t xml:space="preserve"> </w:t>
      </w:r>
      <w:r w:rsidR="004A54E9">
        <w:t>plus</w:t>
      </w:r>
      <w:r w:rsidR="00B80553">
        <w:t xml:space="preserve"> the recent absence of high level inter-government engagement </w:t>
      </w:r>
      <w:r w:rsidR="00BF6124">
        <w:t>are significant.  Changes in personnel within the Australian Embassy (responsible for program management) as</w:t>
      </w:r>
      <w:r w:rsidR="00B80553">
        <w:t xml:space="preserve"> well as the emergence of new donors </w:t>
      </w:r>
      <w:r w:rsidR="007A702D">
        <w:t>in the sector</w:t>
      </w:r>
      <w:r w:rsidR="00BF6124">
        <w:t xml:space="preserve">, </w:t>
      </w:r>
      <w:r w:rsidR="00816740">
        <w:t>contribute to the</w:t>
      </w:r>
      <w:r w:rsidR="00B80553">
        <w:t xml:space="preserve"> dynamic and complex </w:t>
      </w:r>
      <w:r w:rsidR="00BF6124">
        <w:t>setting</w:t>
      </w:r>
      <w:r w:rsidR="00B80553">
        <w:t xml:space="preserve">. </w:t>
      </w:r>
    </w:p>
    <w:p w14:paraId="31930737" w14:textId="77777777" w:rsidR="00757E53" w:rsidRDefault="00EE2DF0" w:rsidP="007A702D">
      <w:r>
        <w:t>The MTR team noted a</w:t>
      </w:r>
      <w:r w:rsidR="00757E53">
        <w:t xml:space="preserve"> variety of views within the Government of Timor-Leste about developmental priorities generally and PNDS in particular.  </w:t>
      </w:r>
      <w:r w:rsidR="00B116EC">
        <w:t xml:space="preserve">Within the PNDS </w:t>
      </w:r>
      <w:r w:rsidR="00A247F3">
        <w:t xml:space="preserve">Secretariat </w:t>
      </w:r>
      <w:r w:rsidR="00B116EC">
        <w:t xml:space="preserve">in Dili and at municipal levels, support for PNDS has been </w:t>
      </w:r>
      <w:r w:rsidR="00757E53">
        <w:t xml:space="preserve">very </w:t>
      </w:r>
      <w:r w:rsidR="00B116EC">
        <w:t>high and relatively consistent</w:t>
      </w:r>
      <w:r w:rsidR="00757E53">
        <w:t xml:space="preserve"> since it commenced</w:t>
      </w:r>
      <w:r w:rsidR="00B116EC">
        <w:t xml:space="preserve">, despite </w:t>
      </w:r>
      <w:r>
        <w:t xml:space="preserve">the </w:t>
      </w:r>
      <w:r w:rsidR="00B116EC">
        <w:t xml:space="preserve">challenges described in section 4.4 below.  </w:t>
      </w:r>
      <w:r w:rsidR="00757E53">
        <w:t>The Review team also heard of many examples of other Ministries and politicians praising the work of PNDS and recogni</w:t>
      </w:r>
      <w:r w:rsidR="00A247F3">
        <w:t>s</w:t>
      </w:r>
      <w:r w:rsidR="00757E53">
        <w:t>ing the contributions of PNDS-SP.  For example, the Ministry of Finance has reported high levels of satisfaction with the financial transparency and</w:t>
      </w:r>
      <w:r w:rsidR="007A702D">
        <w:t xml:space="preserve"> accountability aspects of PNDS and </w:t>
      </w:r>
      <w:r w:rsidR="00EB5C38">
        <w:t xml:space="preserve">the </w:t>
      </w:r>
      <w:r w:rsidR="007A702D">
        <w:t>Civil Service Commission described PNDS recruitment and training approaches as an example of good practice</w:t>
      </w:r>
      <w:r w:rsidR="00480B3E">
        <w:rPr>
          <w:rStyle w:val="FootnoteReference"/>
        </w:rPr>
        <w:footnoteReference w:id="20"/>
      </w:r>
      <w:r w:rsidR="00EB5C38">
        <w:t xml:space="preserve">.  </w:t>
      </w:r>
    </w:p>
    <w:p w14:paraId="70889614" w14:textId="1B573808" w:rsidR="00757E53" w:rsidRDefault="00757E53" w:rsidP="007A702D">
      <w:r>
        <w:t>The current Government agenda on development</w:t>
      </w:r>
      <w:r w:rsidR="007A702D">
        <w:rPr>
          <w:rStyle w:val="FootnoteReference"/>
        </w:rPr>
        <w:footnoteReference w:id="21"/>
      </w:r>
      <w:r w:rsidR="007A702D">
        <w:t xml:space="preserve"> </w:t>
      </w:r>
      <w:r w:rsidR="00BF6124">
        <w:t>highlights the importance of both infrastructure and rural development</w:t>
      </w:r>
      <w:r w:rsidR="007A702D">
        <w:t xml:space="preserve"> </w:t>
      </w:r>
      <w:r w:rsidR="00BF6124">
        <w:t>for addressing national objectives.  PNDS clearly addresses these</w:t>
      </w:r>
      <w:r w:rsidR="00480B3E">
        <w:t xml:space="preserve"> priorities in a cost-effective and</w:t>
      </w:r>
      <w:r w:rsidR="00BF6124">
        <w:t xml:space="preserve"> sustainable way</w:t>
      </w:r>
      <w:r w:rsidR="007A702D">
        <w:t xml:space="preserve">, but other national development priorities are in competition for limited resources </w:t>
      </w:r>
      <w:r w:rsidR="006612A5">
        <w:t>especially</w:t>
      </w:r>
      <w:r w:rsidR="007A702D">
        <w:t xml:space="preserve"> </w:t>
      </w:r>
      <w:r w:rsidR="00480B3E">
        <w:t>in the context of declining</w:t>
      </w:r>
      <w:r w:rsidR="007A702D">
        <w:t xml:space="preserve"> national revenue</w:t>
      </w:r>
      <w:r w:rsidR="00BF6124">
        <w:t>.</w:t>
      </w:r>
    </w:p>
    <w:p w14:paraId="42F279F2" w14:textId="3361BEFE" w:rsidR="00E31169" w:rsidRDefault="00E31169" w:rsidP="00E31169">
      <w:r>
        <w:t>The Government of Timor-Leste has long considered the concept of decentrali</w:t>
      </w:r>
      <w:r w:rsidR="00A247F3">
        <w:t>s</w:t>
      </w:r>
      <w:r>
        <w:t>ation of government services from national to municipal levels and discussion of the issue has often involved the role of PNDS.  At the time of the MTR, several indications of a clear move towards decentrali</w:t>
      </w:r>
      <w:r w:rsidR="00A247F3">
        <w:t>s</w:t>
      </w:r>
      <w:r>
        <w:t xml:space="preserve">ation became obvious.  For PNDS, which is already </w:t>
      </w:r>
      <w:r w:rsidR="00480B3E">
        <w:t>working in a</w:t>
      </w:r>
      <w:r>
        <w:t xml:space="preserve"> highly decentrali</w:t>
      </w:r>
      <w:r w:rsidR="00A247F3">
        <w:t>s</w:t>
      </w:r>
      <w:r>
        <w:t>ed</w:t>
      </w:r>
      <w:r w:rsidR="00480B3E">
        <w:t xml:space="preserve"> way</w:t>
      </w:r>
      <w:r>
        <w:t>, there are both potential benefits and risks of this shift</w:t>
      </w:r>
      <w:r w:rsidR="004A54E9">
        <w:t>, not just in sukus: the involvement of the Municipal Administrator and local sectoral staff is significant</w:t>
      </w:r>
      <w:r>
        <w:t>.  On the positive side, PNDS has already trialed various ways of working in a decentrali</w:t>
      </w:r>
      <w:r w:rsidR="00A247F3">
        <w:t>s</w:t>
      </w:r>
      <w:r>
        <w:t xml:space="preserve">ed way, so has a good capacity to continue to operate successfully without much change.  On the negative side, there is a risk that PNDS facilitators, now well-skilled and increasingly confident to work effectively on a range of </w:t>
      </w:r>
      <w:r w:rsidR="00480B3E">
        <w:t>tasks</w:t>
      </w:r>
      <w:r>
        <w:t>, could be pulled into other decentrali</w:t>
      </w:r>
      <w:r w:rsidR="00A247F3">
        <w:t>s</w:t>
      </w:r>
      <w:r>
        <w:t xml:space="preserve">ation processes and away from PNDS.  There is also a </w:t>
      </w:r>
      <w:r w:rsidRPr="003117A0">
        <w:t>risk that PNDS systems could be</w:t>
      </w:r>
      <w:r>
        <w:t xml:space="preserve"> </w:t>
      </w:r>
      <w:r w:rsidRPr="003117A0">
        <w:t>overwhelmed with additional responsibilities</w:t>
      </w:r>
      <w:r>
        <w:t xml:space="preserve"> so achievements could be eroded. During 2016, for example, PNDS facilitators were called upon to support a capacity survey for the Human Capital Development F</w:t>
      </w:r>
      <w:r w:rsidR="006612A5">
        <w:t xml:space="preserve">und, diverting staff from </w:t>
      </w:r>
      <w:r>
        <w:t xml:space="preserve">core tasks </w:t>
      </w:r>
      <w:r w:rsidRPr="0095649E">
        <w:t>over two months.</w:t>
      </w:r>
    </w:p>
    <w:p w14:paraId="6B3D1C57" w14:textId="085FACE1" w:rsidR="00B116EC" w:rsidRDefault="00B116EC" w:rsidP="007A702D">
      <w:r w:rsidRPr="00F16001">
        <w:t xml:space="preserve">As noted above, </w:t>
      </w:r>
      <w:r w:rsidR="00EA5B20" w:rsidRPr="00F16001">
        <w:t>in early 2015 there was a change in ministerial responsib</w:t>
      </w:r>
      <w:r w:rsidR="00D24214" w:rsidRPr="00F73400">
        <w:t>ility</w:t>
      </w:r>
      <w:r w:rsidR="00EA5B20" w:rsidRPr="00F16001">
        <w:t xml:space="preserve"> for PNDS</w:t>
      </w:r>
      <w:r w:rsidR="00C6798E">
        <w:t>.</w:t>
      </w:r>
      <w:r w:rsidR="00926349" w:rsidRPr="00F73400">
        <w:t xml:space="preserve"> Th</w:t>
      </w:r>
      <w:r w:rsidR="00C6798E">
        <w:t>is</w:t>
      </w:r>
      <w:r w:rsidR="00926349" w:rsidRPr="00F73400">
        <w:t xml:space="preserve"> c</w:t>
      </w:r>
      <w:r w:rsidR="00EA5B20" w:rsidRPr="00F16001">
        <w:t xml:space="preserve">hange </w:t>
      </w:r>
      <w:r w:rsidR="00EB5C38" w:rsidRPr="00F16001">
        <w:t xml:space="preserve"> affected both PNDS a</w:t>
      </w:r>
      <w:r w:rsidR="00EE2DF0" w:rsidRPr="00F16001">
        <w:t xml:space="preserve">nd PNDS-SP because neither </w:t>
      </w:r>
      <w:r w:rsidR="00EA5B20" w:rsidRPr="00F16001">
        <w:t xml:space="preserve">program </w:t>
      </w:r>
      <w:r w:rsidR="00EE2DF0" w:rsidRPr="00F16001">
        <w:t xml:space="preserve">has </w:t>
      </w:r>
      <w:r w:rsidR="00EB5C38" w:rsidRPr="00F16001">
        <w:t xml:space="preserve">been able to plan confidently about the </w:t>
      </w:r>
      <w:r w:rsidR="00EA5B20" w:rsidRPr="009E4693">
        <w:t xml:space="preserve">long-term </w:t>
      </w:r>
      <w:r w:rsidR="00EB5C38" w:rsidRPr="009E4693">
        <w:t>future</w:t>
      </w:r>
      <w:r w:rsidR="00EE2DF0" w:rsidRPr="009E4693">
        <w:t xml:space="preserve">.  </w:t>
      </w:r>
      <w:r w:rsidR="0080672E" w:rsidRPr="009E4693">
        <w:t xml:space="preserve">Both predictability of funding and ongoing high-level political support are critical for a national program of this nature (see </w:t>
      </w:r>
      <w:r w:rsidR="00EE2DF0" w:rsidRPr="009E4693">
        <w:t>Secti</w:t>
      </w:r>
      <w:r w:rsidR="0080672E" w:rsidRPr="009E4693">
        <w:t>on 4.4 below).  The absence of either has the potential to touch</w:t>
      </w:r>
      <w:r w:rsidR="00EE2DF0" w:rsidRPr="00F16001">
        <w:t xml:space="preserve"> every community in the country</w:t>
      </w:r>
      <w:r w:rsidR="00EB5C38" w:rsidRPr="00F16001">
        <w:t>.  The Government’s decision to suspend funding in 2017 for new infrastructure p</w:t>
      </w:r>
      <w:r w:rsidR="0080672E" w:rsidRPr="00F16001">
        <w:t xml:space="preserve">rojects </w:t>
      </w:r>
      <w:r w:rsidR="00EA5B20" w:rsidRPr="00F16001">
        <w:t>(which includes grants for PNDS)</w:t>
      </w:r>
      <w:r w:rsidR="006612A5" w:rsidRPr="00F16001">
        <w:t xml:space="preserve">, </w:t>
      </w:r>
      <w:r w:rsidR="0080672E" w:rsidRPr="00F16001">
        <w:t xml:space="preserve">illustrates the reality of this </w:t>
      </w:r>
      <w:r w:rsidR="00EB5C38" w:rsidRPr="00F16001">
        <w:t>situation.</w:t>
      </w:r>
    </w:p>
    <w:p w14:paraId="2275373C" w14:textId="77777777" w:rsidR="00FF3748" w:rsidRDefault="00A468CB" w:rsidP="007A702D">
      <w:r>
        <w:rPr>
          <w:rFonts w:eastAsia="Times New Roman"/>
        </w:rPr>
        <w:t xml:space="preserve">Other donor supported initiatives at community level have emerged during </w:t>
      </w:r>
      <w:r w:rsidR="00FA257D">
        <w:rPr>
          <w:rFonts w:eastAsia="Times New Roman"/>
        </w:rPr>
        <w:t xml:space="preserve">PNDS-SP </w:t>
      </w:r>
      <w:r>
        <w:rPr>
          <w:rFonts w:eastAsia="Times New Roman"/>
        </w:rPr>
        <w:t>Phase I and are gaining increas</w:t>
      </w:r>
      <w:r w:rsidR="00FA257D">
        <w:rPr>
          <w:rFonts w:eastAsia="Times New Roman"/>
        </w:rPr>
        <w:t>ed</w:t>
      </w:r>
      <w:r>
        <w:rPr>
          <w:rFonts w:eastAsia="Times New Roman"/>
        </w:rPr>
        <w:t xml:space="preserve"> Government </w:t>
      </w:r>
      <w:r w:rsidR="00FA257D">
        <w:rPr>
          <w:rFonts w:eastAsia="Times New Roman"/>
        </w:rPr>
        <w:t xml:space="preserve">of Timor-Leste </w:t>
      </w:r>
      <w:r>
        <w:rPr>
          <w:rFonts w:eastAsia="Times New Roman"/>
        </w:rPr>
        <w:t xml:space="preserve">attention.  </w:t>
      </w:r>
      <w:r w:rsidR="00EB5C38">
        <w:t>In recognition of the high regard in which PNDS is held by donors, t</w:t>
      </w:r>
      <w:r w:rsidR="00FF3748">
        <w:t xml:space="preserve">he Government of New Zealand </w:t>
      </w:r>
      <w:r w:rsidR="00EB5C38">
        <w:t>w</w:t>
      </w:r>
      <w:r w:rsidR="00FF3748">
        <w:t xml:space="preserve">ill provide funds through PNDS in 2017 to some villages to support the construction of preschool playgrounds </w:t>
      </w:r>
      <w:r w:rsidR="00480B3E">
        <w:t xml:space="preserve">(on an opt-in basis) </w:t>
      </w:r>
      <w:r w:rsidR="00FF3748">
        <w:t xml:space="preserve">and police housing. </w:t>
      </w:r>
      <w:r w:rsidR="00EB5C38">
        <w:t xml:space="preserve"> </w:t>
      </w:r>
      <w:r w:rsidR="00EE2DF0">
        <w:t>B</w:t>
      </w:r>
      <w:r w:rsidR="006612A5">
        <w:t xml:space="preserve">oth PNDS and PNDS-SP noted </w:t>
      </w:r>
      <w:r w:rsidR="00EE2DF0">
        <w:t xml:space="preserve">this </w:t>
      </w:r>
      <w:r w:rsidR="00EB5C38">
        <w:t xml:space="preserve">has the potential to </w:t>
      </w:r>
      <w:r w:rsidR="00480B3E">
        <w:t>keep staff</w:t>
      </w:r>
      <w:r w:rsidR="00EE2DF0">
        <w:t xml:space="preserve"> busy i</w:t>
      </w:r>
      <w:r w:rsidR="00EB5C38">
        <w:t xml:space="preserve">n </w:t>
      </w:r>
      <w:r w:rsidR="006612A5">
        <w:t xml:space="preserve">2017 and </w:t>
      </w:r>
      <w:r w:rsidR="00480B3E">
        <w:t>maintain momentum while</w:t>
      </w:r>
      <w:r w:rsidR="00EB5C38">
        <w:t xml:space="preserve"> </w:t>
      </w:r>
      <w:r w:rsidR="004A54E9">
        <w:t xml:space="preserve">infrastructure grants </w:t>
      </w:r>
      <w:r w:rsidR="00EB5C38">
        <w:t xml:space="preserve">are suspended.  </w:t>
      </w:r>
      <w:r w:rsidR="00900DB0">
        <w:t xml:space="preserve">Ongoing discussion, collaboration and monitoring are important in this regard. </w:t>
      </w:r>
      <w:r w:rsidR="00480B3E">
        <w:t xml:space="preserve"> </w:t>
      </w:r>
    </w:p>
    <w:p w14:paraId="05D4B591" w14:textId="68DC8FEB" w:rsidR="00FF3748" w:rsidRDefault="00EB5C38" w:rsidP="007A702D">
      <w:r>
        <w:t>As noted in Section 3.3, t</w:t>
      </w:r>
      <w:r w:rsidR="00FF3748">
        <w:t xml:space="preserve">he Government of Korea </w:t>
      </w:r>
      <w:r>
        <w:t>launched</w:t>
      </w:r>
      <w:r w:rsidR="00FF3748">
        <w:t xml:space="preserve"> an alternative community infrastructure model, </w:t>
      </w:r>
      <w:r w:rsidRPr="00900DB0">
        <w:rPr>
          <w:rFonts w:eastAsia="Times New Roman" w:cs="Arial"/>
          <w:i/>
          <w:lang w:val="en-AU" w:eastAsia="en-AU"/>
        </w:rPr>
        <w:t>Saemaul Undong</w:t>
      </w:r>
      <w:r>
        <w:t xml:space="preserve">, during the MTR review process, </w:t>
      </w:r>
      <w:r w:rsidR="00480B3E">
        <w:t xml:space="preserve">which appears to </w:t>
      </w:r>
      <w:r w:rsidR="006612A5">
        <w:t>be</w:t>
      </w:r>
      <w:r w:rsidR="00480B3E">
        <w:t xml:space="preserve"> support</w:t>
      </w:r>
      <w:r w:rsidR="006612A5">
        <w:t>ed</w:t>
      </w:r>
      <w:r w:rsidR="00480B3E">
        <w:t xml:space="preserve"> </w:t>
      </w:r>
      <w:r w:rsidR="006612A5">
        <w:t xml:space="preserve">by </w:t>
      </w:r>
      <w:r>
        <w:t>the Minister</w:t>
      </w:r>
      <w:r w:rsidR="00FF3748">
        <w:t xml:space="preserve"> </w:t>
      </w:r>
      <w:r>
        <w:t>of State Administration</w:t>
      </w:r>
      <w:r w:rsidR="00FF3748">
        <w:t>.</w:t>
      </w:r>
      <w:r w:rsidR="00A247F3">
        <w:t xml:space="preserve">  </w:t>
      </w:r>
      <w:r w:rsidR="00A468CB">
        <w:t xml:space="preserve">The Government of Korea’s </w:t>
      </w:r>
      <w:r w:rsidR="00A468CB" w:rsidRPr="00124FF3">
        <w:t>proposed</w:t>
      </w:r>
      <w:r w:rsidR="00A468CB">
        <w:t xml:space="preserve"> community infrastructure model</w:t>
      </w:r>
      <w:r w:rsidR="00A247F3">
        <w:t xml:space="preserve"> </w:t>
      </w:r>
      <w:r w:rsidR="006612A5">
        <w:t>appears to</w:t>
      </w:r>
      <w:r w:rsidR="00A468CB">
        <w:t xml:space="preserve"> differ from PNDS in several important respects.. Until the Government of Timor-Leste has made a decision about whether and to what extent this initiative will be integrated with PNDS, it is not clear how the Australian-funded Support Program could most usefully assist, beyond helping the Government to analyse options</w:t>
      </w:r>
      <w:r w:rsidR="00495FCC">
        <w:t xml:space="preserve"> based on evidence from the pilot</w:t>
      </w:r>
      <w:r w:rsidR="00A468CB">
        <w:t>.</w:t>
      </w:r>
      <w:r w:rsidR="00822B8A">
        <w:t xml:space="preserve">  </w:t>
      </w:r>
      <w:r w:rsidR="006612A5">
        <w:t xml:space="preserve">When requested, </w:t>
      </w:r>
      <w:r w:rsidR="00FF3748">
        <w:t xml:space="preserve">PNDS-SP should support the Ministry to </w:t>
      </w:r>
      <w:r>
        <w:t>navigate the complexities associated with this situation, and as appropriate, support the incorporation of good practices</w:t>
      </w:r>
      <w:r w:rsidR="00FF3748">
        <w:t>.</w:t>
      </w:r>
      <w:r w:rsidR="00900DB0">
        <w:t xml:space="preserve">  The Australian Embassy should consider ways to maximize donor harmonization in close collaboration with Timorese leaders.</w:t>
      </w:r>
    </w:p>
    <w:p w14:paraId="4C463B11" w14:textId="77777777" w:rsidR="00FF3748" w:rsidRPr="00E678BD" w:rsidRDefault="00FF3748" w:rsidP="007A702D">
      <w:pPr>
        <w:rPr>
          <w:b/>
          <w:i/>
        </w:rPr>
      </w:pPr>
      <w:r w:rsidRPr="00A5110B">
        <w:t>The fact that PNDS is regarded widely as a potential means to achieve a variety of Government and donor priorities is a validation of the efficacy of PNDS systems, and has the potential to provide additional benefits to communities without undue additional burden if it i</w:t>
      </w:r>
      <w:r w:rsidR="006612A5" w:rsidRPr="00A5110B">
        <w:t>s well-managed. There is a risk</w:t>
      </w:r>
      <w:r w:rsidRPr="00A5110B">
        <w:t xml:space="preserve"> however,</w:t>
      </w:r>
      <w:r w:rsidR="006612A5" w:rsidRPr="00A5110B">
        <w:t xml:space="preserve"> that national and sub-national </w:t>
      </w:r>
      <w:r w:rsidRPr="00A5110B">
        <w:t>PNDS staff could be diverted from essential policy, planning and operational responsibilities</w:t>
      </w:r>
      <w:r w:rsidR="00900DB0" w:rsidRPr="00A5110B">
        <w:t>, particularly in relation to decentrali</w:t>
      </w:r>
      <w:r w:rsidR="00822B8A" w:rsidRPr="00A5110B">
        <w:t>s</w:t>
      </w:r>
      <w:r w:rsidR="00900DB0" w:rsidRPr="00A5110B">
        <w:t xml:space="preserve">ation.  As noted in Section 3.1 above, </w:t>
      </w:r>
      <w:r w:rsidR="00F16001" w:rsidRPr="00A5110B">
        <w:t>it is no</w:t>
      </w:r>
      <w:r w:rsidR="00A5110B" w:rsidRPr="00A5110B">
        <w:t>t yet</w:t>
      </w:r>
      <w:r w:rsidR="00F16001" w:rsidRPr="00A5110B">
        <w:t xml:space="preserve"> clear how </w:t>
      </w:r>
      <w:r w:rsidR="00A5110B" w:rsidRPr="00A5110B">
        <w:t>decentralis</w:t>
      </w:r>
      <w:r w:rsidR="00F16001" w:rsidRPr="00A5110B">
        <w:t>ation will affect PNDS and PNDS-SP so t</w:t>
      </w:r>
      <w:r w:rsidR="00900DB0" w:rsidRPr="00A5110B">
        <w:t>his process should be carefully monitored</w:t>
      </w:r>
      <w:r w:rsidRPr="00A5110B">
        <w:t xml:space="preserve">.  </w:t>
      </w:r>
      <w:r w:rsidR="00F5752F" w:rsidRPr="00FA257D">
        <w:t>There are opportunities for PNDS to propose options to</w:t>
      </w:r>
      <w:r w:rsidR="009243DE" w:rsidRPr="00E910A5">
        <w:t xml:space="preserve"> the Government of Timor-Leste to</w:t>
      </w:r>
      <w:r w:rsidR="00F5752F" w:rsidRPr="00E910A5">
        <w:t xml:space="preserve"> support decentrali</w:t>
      </w:r>
      <w:r w:rsidR="00822B8A" w:rsidRPr="00D870C3">
        <w:t>s</w:t>
      </w:r>
      <w:r w:rsidR="00F5752F" w:rsidRPr="00D870C3">
        <w:t>ation</w:t>
      </w:r>
      <w:r w:rsidR="009243DE" w:rsidRPr="00D870C3">
        <w:t>, based on the program’s purpose and experience.  T</w:t>
      </w:r>
      <w:r w:rsidR="00F5752F" w:rsidRPr="00D870C3">
        <w:t xml:space="preserve">he role of PNDS-SP </w:t>
      </w:r>
      <w:r w:rsidR="009243DE" w:rsidRPr="00D870C3">
        <w:t xml:space="preserve">to support PNDS in this process should be included in agreed work-plans and </w:t>
      </w:r>
      <w:r w:rsidR="00F5752F" w:rsidRPr="00926265">
        <w:t>agreements</w:t>
      </w:r>
      <w:r w:rsidR="009243DE" w:rsidRPr="00926265">
        <w:t xml:space="preserve">. </w:t>
      </w:r>
      <w:r w:rsidR="00F5752F" w:rsidRPr="00926265">
        <w:t xml:space="preserve"> </w:t>
      </w:r>
      <w:r w:rsidR="009243DE" w:rsidRPr="00926265">
        <w:t xml:space="preserve">If expectations about the extent to which PNDS-SP can contribute appear to exceed current resource allocations, this would need to </w:t>
      </w:r>
      <w:r w:rsidR="00F5752F" w:rsidRPr="00926265">
        <w:t xml:space="preserve">be </w:t>
      </w:r>
      <w:r w:rsidR="009243DE" w:rsidRPr="00926265">
        <w:t xml:space="preserve">negotiated and </w:t>
      </w:r>
      <w:r w:rsidR="00F5752F" w:rsidRPr="00926265">
        <w:t>formali</w:t>
      </w:r>
      <w:r w:rsidR="00822B8A" w:rsidRPr="00930DBB">
        <w:t>s</w:t>
      </w:r>
      <w:r w:rsidR="00F5752F" w:rsidRPr="00930DBB">
        <w:t>ed</w:t>
      </w:r>
      <w:r w:rsidR="009243DE" w:rsidRPr="00930DBB">
        <w:t xml:space="preserve"> as required.</w:t>
      </w:r>
      <w:r w:rsidR="00F5752F">
        <w:t xml:space="preserve">  </w:t>
      </w:r>
    </w:p>
    <w:p w14:paraId="3D54C847" w14:textId="77777777" w:rsidR="00FF3748" w:rsidRDefault="00EB5C38" w:rsidP="007A702D">
      <w:r>
        <w:t xml:space="preserve">Australia’s aid program </w:t>
      </w:r>
      <w:r w:rsidR="006C0BCB">
        <w:t xml:space="preserve">management </w:t>
      </w:r>
      <w:r>
        <w:t>in Timor-Leste is undergoing a major re-structure at the time of this Rev</w:t>
      </w:r>
      <w:r w:rsidR="00900DB0">
        <w:t>iew, with eight separate sector programs recently merged</w:t>
      </w:r>
      <w:r>
        <w:t xml:space="preserve"> under the Partnership for Human Development</w:t>
      </w:r>
      <w:r w:rsidR="00900DB0">
        <w:rPr>
          <w:rStyle w:val="FootnoteReference"/>
        </w:rPr>
        <w:footnoteReference w:id="22"/>
      </w:r>
      <w:r>
        <w:t>, the i</w:t>
      </w:r>
      <w:r w:rsidR="00900DB0">
        <w:t xml:space="preserve">ntroduction of the M&amp;E House (for the whole </w:t>
      </w:r>
      <w:r w:rsidR="00480B3E">
        <w:t xml:space="preserve">Timor-Leste </w:t>
      </w:r>
      <w:r w:rsidR="00900DB0">
        <w:t>aid program)</w:t>
      </w:r>
      <w:r w:rsidR="006C0BCB">
        <w:t>, a</w:t>
      </w:r>
      <w:r>
        <w:t xml:space="preserve"> re-structure of the DFAT team</w:t>
      </w:r>
      <w:r w:rsidR="006C0BCB">
        <w:t xml:space="preserve"> responsible for aid management and significant staff turnover</w:t>
      </w:r>
      <w:r w:rsidR="00900DB0">
        <w:t xml:space="preserve"> in coming months</w:t>
      </w:r>
      <w:r w:rsidR="006C0BCB">
        <w:t>.</w:t>
      </w:r>
      <w:r>
        <w:t xml:space="preserve">  These factors </w:t>
      </w:r>
      <w:r w:rsidR="006C0BCB">
        <w:t>may</w:t>
      </w:r>
      <w:r>
        <w:t xml:space="preserve"> influence the </w:t>
      </w:r>
      <w:r w:rsidR="00900DB0">
        <w:t xml:space="preserve">momentum and the </w:t>
      </w:r>
      <w:r>
        <w:t>way in which PNDS</w:t>
      </w:r>
      <w:r w:rsidR="006C0BCB">
        <w:t>-SP</w:t>
      </w:r>
      <w:r>
        <w:t xml:space="preserve"> migh</w:t>
      </w:r>
      <w:r w:rsidR="006C0BCB">
        <w:t>t</w:t>
      </w:r>
      <w:r>
        <w:t xml:space="preserve"> be able to</w:t>
      </w:r>
      <w:r w:rsidR="006C0BCB">
        <w:t xml:space="preserve"> achieve its objectives and the potential for the PNDS-SP to engage </w:t>
      </w:r>
      <w:r w:rsidR="00900DB0">
        <w:t xml:space="preserve">efficiently </w:t>
      </w:r>
      <w:r w:rsidR="006C0BCB">
        <w:t>with other programs that address community development</w:t>
      </w:r>
      <w:r w:rsidR="00495FCC">
        <w:t>, including provision of water systems and sanitation and access and quality of other basic services, in particular health and education</w:t>
      </w:r>
      <w:r w:rsidR="006C0BCB">
        <w:t>.</w:t>
      </w:r>
    </w:p>
    <w:p w14:paraId="7894221B" w14:textId="77777777" w:rsidR="00480B3E" w:rsidRDefault="00480B3E" w:rsidP="00480B3E">
      <w:r>
        <w:t>During the Review process, discussions with other DFAT-funded aid program teams identified a number of opportunities for greater coordination and collaboration for mutual benefit. While some expressed concerns about PNDS compliance with national government standards for design and construction, and the challenges of coordination between top-down, centrally planned infrastructure and less predictable community-determined planning, a number of opportunities for potential collaboration were identified</w:t>
      </w:r>
      <w:r w:rsidR="00A5110B">
        <w:t>.</w:t>
      </w:r>
      <w:r>
        <w:t xml:space="preserve"> A first important step would be to provide information about the locations of PNDS constructed and planned infrastructure to sectors. Other suggestions included:</w:t>
      </w:r>
    </w:p>
    <w:p w14:paraId="65ED6F9A" w14:textId="77777777" w:rsidR="00480B3E" w:rsidRDefault="00480B3E" w:rsidP="00480B3E">
      <w:pPr>
        <w:pStyle w:val="ListParagraph"/>
        <w:numPr>
          <w:ilvl w:val="0"/>
          <w:numId w:val="26"/>
        </w:numPr>
      </w:pPr>
      <w:r>
        <w:t>Encouraging and supporting the Government to explore options for collaboration on rural road maintenance, either by having the Directorate for Roads, Bridges and Flood Control (DRBFC)’s maintenance teams commit to maintain PNDS-constructed roads and tracks; or by having DRBFC engage PNDS-organised community maintenance teams as contractors to maintain both PNDS-constructed and other local secondary roads. This could be an effective way to improve maintenance of local feeder roads, give</w:t>
      </w:r>
      <w:r w:rsidR="00A5110B">
        <w:t>n</w:t>
      </w:r>
      <w:r>
        <w:t xml:space="preserve"> the challenges of incentivi</w:t>
      </w:r>
      <w:r w:rsidR="00822B8A">
        <w:t>s</w:t>
      </w:r>
      <w:r>
        <w:t>ing time-poor communities to undertake maintenance of pu</w:t>
      </w:r>
      <w:r w:rsidR="006612A5">
        <w:t>blic goods on a voluntary basis</w:t>
      </w:r>
      <w:r>
        <w:rPr>
          <w:rStyle w:val="FootnoteReference"/>
        </w:rPr>
        <w:footnoteReference w:id="23"/>
      </w:r>
    </w:p>
    <w:p w14:paraId="60DF4248" w14:textId="77777777" w:rsidR="00480B3E" w:rsidRDefault="00480B3E" w:rsidP="00480B3E">
      <w:pPr>
        <w:pStyle w:val="ListParagraph"/>
        <w:numPr>
          <w:ilvl w:val="0"/>
          <w:numId w:val="26"/>
        </w:numPr>
      </w:pPr>
      <w:r>
        <w:t>Linking communities who have built irrigation canals under PNDS with agricultural extension support, including facilitation of market linkages – particularly given the finding of the economic impact study that several have already begun to undertake additional agricultural activities such as veget</w:t>
      </w:r>
      <w:r w:rsidR="006612A5">
        <w:t>able gardening</w:t>
      </w:r>
    </w:p>
    <w:p w14:paraId="6FFEAE1A" w14:textId="77777777" w:rsidR="00480B3E" w:rsidRDefault="00480B3E" w:rsidP="00480B3E">
      <w:pPr>
        <w:pStyle w:val="ListParagraph"/>
        <w:numPr>
          <w:ilvl w:val="0"/>
          <w:numId w:val="26"/>
        </w:numPr>
      </w:pPr>
      <w:r>
        <w:t>Integrating the PNDS-initiated Operations and Maintenance Committees with existing Water User Groups (GMFs) established under the former Australian-supported BESIK p</w:t>
      </w:r>
      <w:r w:rsidR="006612A5">
        <w:t>rogram where they already exist</w:t>
      </w:r>
      <w:r>
        <w:rPr>
          <w:rStyle w:val="FootnoteReference"/>
        </w:rPr>
        <w:footnoteReference w:id="24"/>
      </w:r>
    </w:p>
    <w:p w14:paraId="186A1582" w14:textId="77777777" w:rsidR="00480B3E" w:rsidRDefault="00480B3E" w:rsidP="00480B3E">
      <w:pPr>
        <w:pStyle w:val="ListParagraph"/>
        <w:numPr>
          <w:ilvl w:val="0"/>
          <w:numId w:val="26"/>
        </w:numPr>
      </w:pPr>
      <w:r>
        <w:t>Using PNDS community meetings as a platform to disseminate additional information to communities.</w:t>
      </w:r>
    </w:p>
    <w:p w14:paraId="38C7CBA8" w14:textId="77777777" w:rsidR="00480B3E" w:rsidRDefault="00480B3E" w:rsidP="007A702D">
      <w:r>
        <w:t>The opportunities for greater collaboration with line agencies have been amplified with decentrali</w:t>
      </w:r>
      <w:r w:rsidR="00822B8A">
        <w:t>s</w:t>
      </w:r>
      <w:r>
        <w:t>ation, since many Municipal-level representatives of sector ministries will now be reporting directly to the Municipal Administrators, and budgets for functions such as operations and maintenance have been deconcentrated. Other efforts underway, such as the ‘social audit’ initiative of the Prime Minister’s Office are also seeking to encourage greater responsiveness to local level service delivery.</w:t>
      </w:r>
    </w:p>
    <w:p w14:paraId="63DCC50B" w14:textId="77777777" w:rsidR="00900DB0" w:rsidRDefault="00900DB0" w:rsidP="007A702D">
      <w:r>
        <w:t xml:space="preserve">As PNDS is still in its infancy in many ways and PNDS-SP resources are fully </w:t>
      </w:r>
      <w:r w:rsidR="00A5110B">
        <w:t xml:space="preserve">utilised </w:t>
      </w:r>
      <w:r>
        <w:t xml:space="preserve">to address current work-plan priorities, care needs to be taken to </w:t>
      </w:r>
      <w:r w:rsidR="00FD219F">
        <w:t>find an appropriate balance for collaboration with other Australian aid funded programs in the next phase.  While there are potential benefits for sharing approaches and collaboration at sector level, there are risks that the success factors underpinning PNDS and PNDS-SP to date could be undermined if the collaboration is not managed carefully.   While the MTR team recommends flexibility and consideration of feasible means for collaboration and potential coordination, it suggests</w:t>
      </w:r>
      <w:r w:rsidR="004A54E9">
        <w:t xml:space="preserve"> </w:t>
      </w:r>
      <w:r w:rsidR="00515502">
        <w:t xml:space="preserve">piloting </w:t>
      </w:r>
      <w:r w:rsidR="004A54E9">
        <w:t xml:space="preserve">any new options </w:t>
      </w:r>
      <w:r w:rsidR="00515502">
        <w:t xml:space="preserve">initially and </w:t>
      </w:r>
      <w:r w:rsidR="00FD219F">
        <w:t>careful monitoring of the effects of such changes on the ability of PNDS-SP to achieve its contracted objectives</w:t>
      </w:r>
      <w:r w:rsidR="00515502">
        <w:t xml:space="preserve"> before any scale-up</w:t>
      </w:r>
      <w:r w:rsidR="00FD219F">
        <w:t xml:space="preserve">.  </w:t>
      </w:r>
    </w:p>
    <w:p w14:paraId="27802F1C" w14:textId="77777777" w:rsidR="007031B5" w:rsidRDefault="00A32521" w:rsidP="00816740">
      <w:pPr>
        <w:pStyle w:val="Heading2"/>
      </w:pPr>
      <w:bookmarkStart w:id="21" w:name="_Toc469595495"/>
      <w:r>
        <w:t>4.3</w:t>
      </w:r>
      <w:r w:rsidR="00816740">
        <w:tab/>
      </w:r>
      <w:r w:rsidR="007031B5">
        <w:t>PNDS-SP Program Scope and Structure</w:t>
      </w:r>
      <w:bookmarkEnd w:id="21"/>
    </w:p>
    <w:p w14:paraId="7B9BFF2A" w14:textId="77777777" w:rsidR="00A90519" w:rsidRDefault="00A90519" w:rsidP="00A90519">
      <w:pPr>
        <w:spacing w:before="120" w:after="120" w:line="276" w:lineRule="auto"/>
        <w:rPr>
          <w:rStyle w:val="Strong"/>
          <w:b w:val="0"/>
        </w:rPr>
      </w:pPr>
      <w:r>
        <w:rPr>
          <w:rStyle w:val="Strong"/>
          <w:b w:val="0"/>
        </w:rPr>
        <w:t xml:space="preserve">The MTR considered seven questions in the TORs related to PNDS-SP </w:t>
      </w:r>
      <w:r w:rsidR="00CA1AEA">
        <w:rPr>
          <w:rStyle w:val="Strong"/>
          <w:b w:val="0"/>
        </w:rPr>
        <w:t xml:space="preserve">program </w:t>
      </w:r>
      <w:r>
        <w:rPr>
          <w:rStyle w:val="Strong"/>
          <w:b w:val="0"/>
        </w:rPr>
        <w:t xml:space="preserve">scope and structure.  Two questions </w:t>
      </w:r>
      <w:r w:rsidR="006B0376">
        <w:rPr>
          <w:rStyle w:val="Strong"/>
          <w:b w:val="0"/>
        </w:rPr>
        <w:t xml:space="preserve">refer </w:t>
      </w:r>
      <w:r>
        <w:rPr>
          <w:rStyle w:val="Strong"/>
          <w:b w:val="0"/>
        </w:rPr>
        <w:t xml:space="preserve">to the </w:t>
      </w:r>
      <w:r w:rsidR="006B0376">
        <w:rPr>
          <w:rStyle w:val="Strong"/>
          <w:b w:val="0"/>
        </w:rPr>
        <w:t xml:space="preserve">ongoing </w:t>
      </w:r>
      <w:r>
        <w:rPr>
          <w:rStyle w:val="Strong"/>
          <w:b w:val="0"/>
        </w:rPr>
        <w:t>relevance of the program theory and expected outcomes</w:t>
      </w:r>
      <w:r w:rsidR="00CA1AEA">
        <w:rPr>
          <w:rStyle w:val="Strong"/>
          <w:b w:val="0"/>
        </w:rPr>
        <w:t>.  T</w:t>
      </w:r>
      <w:r>
        <w:rPr>
          <w:rStyle w:val="Strong"/>
          <w:b w:val="0"/>
        </w:rPr>
        <w:t xml:space="preserve">he remaining five questions </w:t>
      </w:r>
      <w:r w:rsidR="006B0376">
        <w:rPr>
          <w:rStyle w:val="Strong"/>
          <w:b w:val="0"/>
        </w:rPr>
        <w:t>address</w:t>
      </w:r>
      <w:r>
        <w:rPr>
          <w:rStyle w:val="Strong"/>
          <w:b w:val="0"/>
        </w:rPr>
        <w:t xml:space="preserve"> the balance between various aspects of technical assistance, program focus and size, and flexibility within the Support Program.  </w:t>
      </w:r>
    </w:p>
    <w:p w14:paraId="2A98DEBA" w14:textId="77777777" w:rsidR="00CA1AEA" w:rsidRDefault="006B0376" w:rsidP="00A90519">
      <w:pPr>
        <w:spacing w:before="120" w:after="120" w:line="276" w:lineRule="auto"/>
        <w:rPr>
          <w:rStyle w:val="Strong"/>
          <w:b w:val="0"/>
        </w:rPr>
      </w:pPr>
      <w:r>
        <w:rPr>
          <w:rStyle w:val="Strong"/>
          <w:b w:val="0"/>
        </w:rPr>
        <w:t>The program theory for PNDS-SP</w:t>
      </w:r>
      <w:r>
        <w:rPr>
          <w:rStyle w:val="FootnoteReference"/>
          <w:bCs/>
        </w:rPr>
        <w:footnoteReference w:id="25"/>
      </w:r>
      <w:r>
        <w:rPr>
          <w:rStyle w:val="Strong"/>
          <w:b w:val="0"/>
        </w:rPr>
        <w:t xml:space="preserve"> remains highly relevant. </w:t>
      </w:r>
      <w:r w:rsidR="001C4708">
        <w:rPr>
          <w:rStyle w:val="Strong"/>
          <w:b w:val="0"/>
        </w:rPr>
        <w:t xml:space="preserve"> The theory correctly identified ex</w:t>
      </w:r>
      <w:r w:rsidR="009B1BE7">
        <w:rPr>
          <w:rStyle w:val="Strong"/>
          <w:b w:val="0"/>
        </w:rPr>
        <w:t>pected issues and predicted links</w:t>
      </w:r>
      <w:r w:rsidR="001C4708">
        <w:rPr>
          <w:rStyle w:val="Strong"/>
          <w:b w:val="0"/>
        </w:rPr>
        <w:t xml:space="preserve"> between work undertaken and expected outcomes, despite the changes described above.  </w:t>
      </w:r>
      <w:r>
        <w:rPr>
          <w:rStyle w:val="Strong"/>
          <w:b w:val="0"/>
        </w:rPr>
        <w:t>All stake</w:t>
      </w:r>
      <w:r w:rsidR="009B1BE7">
        <w:rPr>
          <w:rStyle w:val="Strong"/>
          <w:b w:val="0"/>
        </w:rPr>
        <w:t xml:space="preserve">holders confirmed that both PNDS-SP’s work </w:t>
      </w:r>
      <w:r>
        <w:rPr>
          <w:rStyle w:val="Strong"/>
          <w:b w:val="0"/>
        </w:rPr>
        <w:t xml:space="preserve">content </w:t>
      </w:r>
      <w:r w:rsidR="009B1BE7">
        <w:rPr>
          <w:rStyle w:val="Strong"/>
          <w:b w:val="0"/>
        </w:rPr>
        <w:t xml:space="preserve">and the way in which </w:t>
      </w:r>
      <w:r>
        <w:rPr>
          <w:rStyle w:val="Strong"/>
          <w:b w:val="0"/>
        </w:rPr>
        <w:t xml:space="preserve">support is provided </w:t>
      </w:r>
      <w:r w:rsidR="00C439D1">
        <w:rPr>
          <w:rStyle w:val="Strong"/>
          <w:b w:val="0"/>
        </w:rPr>
        <w:t>remain relev</w:t>
      </w:r>
      <w:r w:rsidR="009B1BE7">
        <w:rPr>
          <w:rStyle w:val="Strong"/>
          <w:b w:val="0"/>
        </w:rPr>
        <w:t xml:space="preserve">ant.  This in part reflects a key element </w:t>
      </w:r>
      <w:r w:rsidR="00C439D1">
        <w:rPr>
          <w:rStyle w:val="Strong"/>
          <w:b w:val="0"/>
        </w:rPr>
        <w:t>in the approach</w:t>
      </w:r>
      <w:r w:rsidR="009B1BE7">
        <w:rPr>
          <w:rStyle w:val="Strong"/>
          <w:b w:val="0"/>
        </w:rPr>
        <w:t xml:space="preserve">, </w:t>
      </w:r>
      <w:r w:rsidR="00C439D1">
        <w:rPr>
          <w:rStyle w:val="Strong"/>
          <w:b w:val="0"/>
        </w:rPr>
        <w:t xml:space="preserve">a commitment to flexibility and responsiveness to lessons learned and inevitable contextual changes, while remaining focused on </w:t>
      </w:r>
      <w:r w:rsidR="00CA1AEA">
        <w:rPr>
          <w:rStyle w:val="Strong"/>
          <w:b w:val="0"/>
        </w:rPr>
        <w:t>core tasks</w:t>
      </w:r>
      <w:r w:rsidR="00C439D1">
        <w:rPr>
          <w:rStyle w:val="Strong"/>
          <w:b w:val="0"/>
        </w:rPr>
        <w:t>.  PNDS-SP has achieved this balance, and the intended outcomes and means to achieve the</w:t>
      </w:r>
      <w:r w:rsidR="009B1BE7">
        <w:rPr>
          <w:rStyle w:val="Strong"/>
          <w:b w:val="0"/>
        </w:rPr>
        <w:t>m</w:t>
      </w:r>
      <w:r w:rsidR="00C439D1">
        <w:rPr>
          <w:rStyle w:val="Strong"/>
          <w:b w:val="0"/>
        </w:rPr>
        <w:t xml:space="preserve"> remain</w:t>
      </w:r>
      <w:r w:rsidR="00CA1AEA">
        <w:rPr>
          <w:rStyle w:val="Strong"/>
          <w:b w:val="0"/>
        </w:rPr>
        <w:t xml:space="preserve"> relevant in the current dynamic context</w:t>
      </w:r>
      <w:r w:rsidR="00A90519">
        <w:rPr>
          <w:rStyle w:val="Strong"/>
          <w:b w:val="0"/>
        </w:rPr>
        <w:t xml:space="preserve">. </w:t>
      </w:r>
      <w:r w:rsidR="00CA1AEA">
        <w:rPr>
          <w:rStyle w:val="Strong"/>
          <w:b w:val="0"/>
        </w:rPr>
        <w:t xml:space="preserve"> </w:t>
      </w:r>
    </w:p>
    <w:p w14:paraId="45A551C6" w14:textId="77777777" w:rsidR="00A90519" w:rsidRDefault="008F7E3B" w:rsidP="008F7E3B">
      <w:pPr>
        <w:spacing w:before="120" w:after="120" w:line="276" w:lineRule="auto"/>
      </w:pPr>
      <w:r>
        <w:rPr>
          <w:rStyle w:val="Strong"/>
          <w:b w:val="0"/>
        </w:rPr>
        <w:t>Despite cuts to the budget of PNDS-SP during Phase 1, t</w:t>
      </w:r>
      <w:r w:rsidR="00C439D1">
        <w:rPr>
          <w:rStyle w:val="Strong"/>
          <w:b w:val="0"/>
        </w:rPr>
        <w:t xml:space="preserve">he PNDS team in particular stressed the ongoing relevance of the </w:t>
      </w:r>
      <w:r>
        <w:rPr>
          <w:rStyle w:val="Strong"/>
          <w:b w:val="0"/>
        </w:rPr>
        <w:t xml:space="preserve">Support Program itself and the </w:t>
      </w:r>
      <w:r w:rsidR="00C439D1">
        <w:rPr>
          <w:rStyle w:val="Strong"/>
          <w:b w:val="0"/>
        </w:rPr>
        <w:t>approach</w:t>
      </w:r>
      <w:r>
        <w:rPr>
          <w:rStyle w:val="Strong"/>
          <w:b w:val="0"/>
        </w:rPr>
        <w:t xml:space="preserve">es taken by the PNDS-SP advisers in particular. This degree of endorsement is important because the Investment Design specifically described the objective as being to support PNDS.  It specified that </w:t>
      </w:r>
      <w:r w:rsidR="00A90519" w:rsidRPr="008F7E3B">
        <w:rPr>
          <w:bCs/>
        </w:rPr>
        <w:t>‘The over-riding objective of Australia’s support to PNDS is to identify critical areas where additional assistance could improve Timor-Leste’s ability to deliver an effective program.</w:t>
      </w:r>
      <w:r>
        <w:rPr>
          <w:bCs/>
        </w:rPr>
        <w:t>’  To achieve this objective, the intention was for ‘</w:t>
      </w:r>
      <w:r w:rsidR="00A90519">
        <w:t xml:space="preserve">Australia </w:t>
      </w:r>
      <w:r w:rsidR="001C4708">
        <w:t xml:space="preserve">[to] </w:t>
      </w:r>
      <w:r w:rsidR="00A90519">
        <w:t>seek to support strategic, evidence-based policy-making on PNDS</w:t>
      </w:r>
      <w:r>
        <w:t>…..and w</w:t>
      </w:r>
      <w:r w:rsidR="00A90519">
        <w:t xml:space="preserve">ill provide technical support to the operational planning and management of PNDS on a day-to-day basis for quality of implementation and achievement of program outcomes. Support </w:t>
      </w:r>
      <w:r w:rsidR="005C2C04">
        <w:t>…</w:t>
      </w:r>
      <w:r w:rsidR="00A90519">
        <w:t xml:space="preserve"> will focus on improving: financial management systems; human resource management; information management and monitoring and evaluation; and inter-agency and Secretariat planning, coordination, and communi</w:t>
      </w:r>
      <w:r w:rsidR="00CA1AEA">
        <w:t>cations. It will also increase</w:t>
      </w:r>
      <w:r w:rsidR="00A90519">
        <w:t xml:space="preserve"> the capacity of GoTL to engage effectively with communities; and develop a community feedback system.’</w:t>
      </w:r>
      <w:r w:rsidR="001C4708">
        <w:t xml:space="preserve">  All these processes have been the core work of PNDS-SP and remain relevant.</w:t>
      </w:r>
    </w:p>
    <w:p w14:paraId="723EE85A" w14:textId="77777777" w:rsidR="001C4708" w:rsidRPr="00A90519" w:rsidRDefault="001C4708" w:rsidP="008F7E3B">
      <w:pPr>
        <w:spacing w:before="120" w:after="120" w:line="276" w:lineRule="auto"/>
        <w:rPr>
          <w:rStyle w:val="Strong"/>
          <w:b w:val="0"/>
        </w:rPr>
      </w:pPr>
      <w:r>
        <w:t xml:space="preserve">The outcome expected by the end of PNDS’ first eight years ‘is that </w:t>
      </w:r>
      <w:r w:rsidRPr="001C4708">
        <w:rPr>
          <w:bCs/>
        </w:rPr>
        <w:t>community committees plan, implement and maintain small-scale infrastructure with broad community participation</w:t>
      </w:r>
      <w:r w:rsidRPr="001C4708">
        <w:t>.’</w:t>
      </w:r>
      <w:r>
        <w:t xml:space="preserve">  Progress on this outcome is already well underway, in that communities are indeed planning and implementing small-scale infrastructure, as a result of the first full round of PNDS grants.  The next phase (see Sections 5.7 and 6. below) will focus on maintenance aspects</w:t>
      </w:r>
      <w:r w:rsidR="00034404">
        <w:t>, among other emerging priorities</w:t>
      </w:r>
      <w:r>
        <w:t xml:space="preserve">.  The Design assumed that PNDS would include </w:t>
      </w:r>
      <w:r w:rsidR="00264A2E">
        <w:t xml:space="preserve">eight </w:t>
      </w:r>
      <w:r>
        <w:t xml:space="preserve">funding </w:t>
      </w:r>
      <w:r w:rsidR="00264A2E">
        <w:t>rounds in</w:t>
      </w:r>
      <w:r>
        <w:t xml:space="preserve"> eight years, which is unlikely to be achieved.  </w:t>
      </w:r>
    </w:p>
    <w:p w14:paraId="7264B336" w14:textId="77777777" w:rsidR="00CA1AEA" w:rsidRPr="007445C7" w:rsidRDefault="00CA1AEA" w:rsidP="005C2C04">
      <w:pPr>
        <w:spacing w:before="120" w:after="120" w:line="276" w:lineRule="auto"/>
      </w:pPr>
      <w:r>
        <w:rPr>
          <w:rStyle w:val="Strong"/>
          <w:b w:val="0"/>
        </w:rPr>
        <w:t>Interestingly, the Investment Design</w:t>
      </w:r>
      <w:r w:rsidR="005C2C04">
        <w:rPr>
          <w:rStyle w:val="Strong"/>
          <w:b w:val="0"/>
        </w:rPr>
        <w:t xml:space="preserve"> notes the likely importance of understanding and responding to changes in the political and policy environment and it is clear to the MTR that PNDS-SP has demonstrated good attention in this regard.  The Investment Design stated ‘</w:t>
      </w:r>
      <w:r w:rsidRPr="005C2C04">
        <w:rPr>
          <w:bCs/>
        </w:rPr>
        <w:t>Australia will need to understand the factors influencing a changing political and policy environment, as well as community mobilisation and cohesion, during PNDS implementation</w:t>
      </w:r>
      <w:r w:rsidRPr="005C2C04">
        <w:t>.</w:t>
      </w:r>
      <w:r>
        <w:t xml:space="preserve"> Effective coordination between our sector programs, supporting the different line ministries whose work at national and district levels will be involved with or affe</w:t>
      </w:r>
      <w:r w:rsidR="005C2C04">
        <w:t xml:space="preserve">cted by PNDS, will be critical.’  PNDS-SP is now well-placed to better support the Government of Timor-Leste to increase the level of coordination between PNDS and line Ministries (e.g. </w:t>
      </w:r>
      <w:r w:rsidR="005C2C04" w:rsidRPr="007445C7">
        <w:t>health, education, infrastructure, water</w:t>
      </w:r>
      <w:r w:rsidR="00264A2E" w:rsidRPr="007445C7">
        <w:t>, roads</w:t>
      </w:r>
      <w:r w:rsidR="005C2C04" w:rsidRPr="007445C7">
        <w:t xml:space="preserve">) as well as with other Australian aid programs. </w:t>
      </w:r>
    </w:p>
    <w:p w14:paraId="1C3C1BD3" w14:textId="77777777" w:rsidR="00A03AB7" w:rsidRDefault="00D51B38" w:rsidP="00034404">
      <w:pPr>
        <w:spacing w:before="120" w:after="120" w:line="276" w:lineRule="auto"/>
        <w:rPr>
          <w:rStyle w:val="Strong"/>
          <w:b w:val="0"/>
        </w:rPr>
      </w:pPr>
      <w:r w:rsidRPr="007445C7">
        <w:rPr>
          <w:rStyle w:val="Strong"/>
          <w:b w:val="0"/>
        </w:rPr>
        <w:t>The MTR found that t</w:t>
      </w:r>
      <w:r w:rsidR="00034404" w:rsidRPr="007445C7">
        <w:rPr>
          <w:rStyle w:val="Strong"/>
          <w:b w:val="0"/>
        </w:rPr>
        <w:t xml:space="preserve">he balance of international and national staff in PNDS-SP’s technical assistance approach is </w:t>
      </w:r>
      <w:r w:rsidRPr="007445C7">
        <w:rPr>
          <w:rStyle w:val="Strong"/>
          <w:b w:val="0"/>
        </w:rPr>
        <w:t>about right in late 2016.  This reflects consistent feedback from current stakeholders and changes in recent years</w:t>
      </w:r>
      <w:r w:rsidR="00034404" w:rsidRPr="007445C7">
        <w:rPr>
          <w:rStyle w:val="Strong"/>
          <w:b w:val="0"/>
        </w:rPr>
        <w:t xml:space="preserve">. </w:t>
      </w:r>
      <w:r w:rsidRPr="007445C7">
        <w:rPr>
          <w:rStyle w:val="Strong"/>
          <w:b w:val="0"/>
        </w:rPr>
        <w:t>A small number of international advisers play the important role of translating expectations and different understandings between the Timorese and Australian authorities.  They provide speciali</w:t>
      </w:r>
      <w:r w:rsidR="00822B8A" w:rsidRPr="007445C7">
        <w:rPr>
          <w:rStyle w:val="Strong"/>
          <w:b w:val="0"/>
        </w:rPr>
        <w:t>s</w:t>
      </w:r>
      <w:r w:rsidRPr="007445C7">
        <w:rPr>
          <w:rStyle w:val="Strong"/>
          <w:b w:val="0"/>
        </w:rPr>
        <w:t>ed advice on a wide range of technical</w:t>
      </w:r>
      <w:r>
        <w:rPr>
          <w:rStyle w:val="Strong"/>
          <w:b w:val="0"/>
        </w:rPr>
        <w:t xml:space="preserve"> and operations systems, including human resource development, MIS and monitoring and evaluation. They also </w:t>
      </w:r>
      <w:r w:rsidRPr="00D51B38">
        <w:rPr>
          <w:rStyle w:val="Strong"/>
          <w:b w:val="0"/>
        </w:rPr>
        <w:t>manag</w:t>
      </w:r>
      <w:r>
        <w:rPr>
          <w:rStyle w:val="Strong"/>
          <w:b w:val="0"/>
        </w:rPr>
        <w:t>e</w:t>
      </w:r>
      <w:r w:rsidRPr="00D51B38">
        <w:rPr>
          <w:rStyle w:val="Strong"/>
          <w:b w:val="0"/>
        </w:rPr>
        <w:t xml:space="preserve"> complex sets of resources</w:t>
      </w:r>
      <w:r>
        <w:rPr>
          <w:rStyle w:val="Strong"/>
          <w:b w:val="0"/>
        </w:rPr>
        <w:t xml:space="preserve">, including personnel, a fleet of vehicles, funding for a variety of costs associated with PNDS’ operations as well as travel and allowances.  </w:t>
      </w:r>
      <w:r w:rsidR="00034404" w:rsidRPr="00D51B38">
        <w:rPr>
          <w:rStyle w:val="Strong"/>
          <w:b w:val="0"/>
        </w:rPr>
        <w:t>The number of international adv</w:t>
      </w:r>
      <w:r>
        <w:rPr>
          <w:rStyle w:val="Strong"/>
          <w:b w:val="0"/>
        </w:rPr>
        <w:t xml:space="preserve">isers has reduced over time, not necessarily in a planned or </w:t>
      </w:r>
      <w:r w:rsidR="00A03AB7">
        <w:rPr>
          <w:rStyle w:val="Strong"/>
          <w:b w:val="0"/>
        </w:rPr>
        <w:t xml:space="preserve">strategic way, but the high proportion of national advisers is now appropriate and </w:t>
      </w:r>
      <w:r w:rsidR="00264A2E">
        <w:rPr>
          <w:rStyle w:val="Strong"/>
          <w:b w:val="0"/>
        </w:rPr>
        <w:t xml:space="preserve">highly </w:t>
      </w:r>
      <w:r w:rsidR="00A03AB7">
        <w:rPr>
          <w:rStyle w:val="Strong"/>
          <w:b w:val="0"/>
        </w:rPr>
        <w:t xml:space="preserve">regarded.  PNDS officials in Dili, Baucau and Manatuto specifically expressed the value they placed on the employment of Timorese advisers </w:t>
      </w:r>
      <w:r w:rsidR="00264A2E">
        <w:rPr>
          <w:rStyle w:val="Strong"/>
          <w:b w:val="0"/>
        </w:rPr>
        <w:t>in PNDS-SP</w:t>
      </w:r>
      <w:r w:rsidR="00A03AB7">
        <w:rPr>
          <w:rStyle w:val="Strong"/>
          <w:b w:val="0"/>
        </w:rPr>
        <w:t xml:space="preserve"> because of their ability to understand the complexities associated with community leadership and decision-making, working with available resources and resolving differences.</w:t>
      </w:r>
      <w:r w:rsidR="00264A2E">
        <w:rPr>
          <w:rStyle w:val="Strong"/>
          <w:b w:val="0"/>
        </w:rPr>
        <w:t xml:space="preserve">  PNDS-SP is commended for prioritizing national advisers.</w:t>
      </w:r>
    </w:p>
    <w:p w14:paraId="49043535" w14:textId="77777777" w:rsidR="00A03AB7" w:rsidRPr="00A03AB7" w:rsidRDefault="00264A2E" w:rsidP="00A03AB7">
      <w:pPr>
        <w:spacing w:before="120" w:after="120" w:line="276" w:lineRule="auto"/>
        <w:rPr>
          <w:rStyle w:val="Strong"/>
          <w:b w:val="0"/>
        </w:rPr>
      </w:pPr>
      <w:r>
        <w:rPr>
          <w:rStyle w:val="Strong"/>
          <w:b w:val="0"/>
        </w:rPr>
        <w:t xml:space="preserve">Now </w:t>
      </w:r>
      <w:r w:rsidR="00A03AB7" w:rsidRPr="00A03AB7">
        <w:rPr>
          <w:rStyle w:val="Strong"/>
          <w:b w:val="0"/>
        </w:rPr>
        <w:t xml:space="preserve">there is </w:t>
      </w:r>
      <w:r w:rsidR="009C7FB0">
        <w:rPr>
          <w:rStyle w:val="Strong"/>
          <w:b w:val="0"/>
        </w:rPr>
        <w:t>substantial capacity</w:t>
      </w:r>
      <w:r w:rsidR="00A03AB7" w:rsidRPr="00A03AB7">
        <w:rPr>
          <w:rStyle w:val="Strong"/>
          <w:b w:val="0"/>
        </w:rPr>
        <w:t xml:space="preserve"> in the national </w:t>
      </w:r>
      <w:r w:rsidR="00822B8A">
        <w:rPr>
          <w:rStyle w:val="Strong"/>
          <w:b w:val="0"/>
        </w:rPr>
        <w:t>Secretariat</w:t>
      </w:r>
      <w:r w:rsidR="00822B8A" w:rsidRPr="00A03AB7">
        <w:rPr>
          <w:rStyle w:val="Strong"/>
          <w:b w:val="0"/>
        </w:rPr>
        <w:t xml:space="preserve"> </w:t>
      </w:r>
      <w:r w:rsidR="00A03AB7" w:rsidRPr="00A03AB7">
        <w:rPr>
          <w:rStyle w:val="Strong"/>
          <w:b w:val="0"/>
        </w:rPr>
        <w:t xml:space="preserve">to manage PNDS, as planned, it is appropriate for </w:t>
      </w:r>
      <w:r>
        <w:rPr>
          <w:rStyle w:val="Strong"/>
          <w:b w:val="0"/>
        </w:rPr>
        <w:t>PNDS-SP</w:t>
      </w:r>
      <w:r w:rsidR="00A03AB7" w:rsidRPr="00A03AB7">
        <w:rPr>
          <w:rStyle w:val="Strong"/>
          <w:b w:val="0"/>
        </w:rPr>
        <w:t xml:space="preserve"> to slightly shift attention to </w:t>
      </w:r>
      <w:r w:rsidR="00A2400D">
        <w:rPr>
          <w:rStyle w:val="Strong"/>
          <w:b w:val="0"/>
        </w:rPr>
        <w:t xml:space="preserve">the capacity of </w:t>
      </w:r>
      <w:r w:rsidR="00034404" w:rsidRPr="00A03AB7">
        <w:rPr>
          <w:rStyle w:val="Strong"/>
          <w:b w:val="0"/>
        </w:rPr>
        <w:t>sub</w:t>
      </w:r>
      <w:r>
        <w:rPr>
          <w:rStyle w:val="Strong"/>
          <w:b w:val="0"/>
        </w:rPr>
        <w:t>-</w:t>
      </w:r>
      <w:r w:rsidR="00034404" w:rsidRPr="00A03AB7">
        <w:rPr>
          <w:rStyle w:val="Strong"/>
          <w:b w:val="0"/>
        </w:rPr>
        <w:t xml:space="preserve">national </w:t>
      </w:r>
      <w:r w:rsidR="00A03AB7" w:rsidRPr="00A03AB7">
        <w:rPr>
          <w:rStyle w:val="Strong"/>
          <w:b w:val="0"/>
        </w:rPr>
        <w:t>teams inv</w:t>
      </w:r>
      <w:r>
        <w:rPr>
          <w:rStyle w:val="Strong"/>
          <w:b w:val="0"/>
        </w:rPr>
        <w:t xml:space="preserve">olved in operations.  While </w:t>
      </w:r>
      <w:r w:rsidR="00A03AB7" w:rsidRPr="00A03AB7">
        <w:rPr>
          <w:rStyle w:val="Strong"/>
          <w:b w:val="0"/>
        </w:rPr>
        <w:t xml:space="preserve">municipal and administrative post facilitators (social, technical and financial) have clearly benefited from initial and </w:t>
      </w:r>
      <w:r>
        <w:rPr>
          <w:rStyle w:val="Strong"/>
          <w:b w:val="0"/>
        </w:rPr>
        <w:t>in-service</w:t>
      </w:r>
      <w:r w:rsidR="00A03AB7" w:rsidRPr="00A03AB7">
        <w:rPr>
          <w:rStyle w:val="Strong"/>
          <w:b w:val="0"/>
        </w:rPr>
        <w:t xml:space="preserve"> training programs </w:t>
      </w:r>
      <w:r>
        <w:rPr>
          <w:rStyle w:val="Strong"/>
          <w:b w:val="0"/>
        </w:rPr>
        <w:t>and</w:t>
      </w:r>
      <w:r w:rsidR="00A03AB7" w:rsidRPr="00A03AB7">
        <w:rPr>
          <w:rStyle w:val="Strong"/>
          <w:b w:val="0"/>
        </w:rPr>
        <w:t xml:space="preserve"> ongoing support from the FST, there is scope now to strengthen this support using a mix of methods.  Section 5.7 below provides details.</w:t>
      </w:r>
    </w:p>
    <w:p w14:paraId="417A1E00" w14:textId="77777777" w:rsidR="00A2400D" w:rsidRDefault="00A2400D" w:rsidP="00A03AB7">
      <w:pPr>
        <w:spacing w:before="120" w:after="120" w:line="276" w:lineRule="auto"/>
        <w:rPr>
          <w:rStyle w:val="Strong"/>
          <w:b w:val="0"/>
        </w:rPr>
      </w:pPr>
      <w:r>
        <w:rPr>
          <w:rStyle w:val="Strong"/>
          <w:b w:val="0"/>
        </w:rPr>
        <w:t>In relation to the size, structure and focus of the FST, the MTR</w:t>
      </w:r>
      <w:r w:rsidR="00264A2E">
        <w:rPr>
          <w:rStyle w:val="Strong"/>
          <w:b w:val="0"/>
        </w:rPr>
        <w:t xml:space="preserve"> </w:t>
      </w:r>
      <w:r>
        <w:rPr>
          <w:rStyle w:val="Strong"/>
          <w:b w:val="0"/>
        </w:rPr>
        <w:t xml:space="preserve">found the work of the FST is highly effective and valued as well as appropriate to the scope of work.  Two sets of stakeholders, current FST leaders and PNDS staff, requested an increase in the number of FST team members in response to high level and ongoing demand for their expertise and responsiveness.  Some requested that an FST (comprising 3 members) should be dedicated to each municipality, doubling the current number of teams (which </w:t>
      </w:r>
      <w:r w:rsidR="00FA257D">
        <w:rPr>
          <w:rStyle w:val="Strong"/>
          <w:b w:val="0"/>
        </w:rPr>
        <w:t xml:space="preserve">currently each </w:t>
      </w:r>
      <w:r>
        <w:rPr>
          <w:rStyle w:val="Strong"/>
          <w:b w:val="0"/>
        </w:rPr>
        <w:t>cover two municipalities).  Several also argued for additional advisers who could work nationally and</w:t>
      </w:r>
      <w:r w:rsidR="00264A2E">
        <w:rPr>
          <w:rStyle w:val="Strong"/>
          <w:b w:val="0"/>
        </w:rPr>
        <w:t xml:space="preserve"> be</w:t>
      </w:r>
      <w:r>
        <w:rPr>
          <w:rStyle w:val="Strong"/>
          <w:b w:val="0"/>
        </w:rPr>
        <w:t xml:space="preserve"> able to operate in any municipality as required</w:t>
      </w:r>
      <w:r w:rsidR="009243DE">
        <w:rPr>
          <w:rStyle w:val="Strong"/>
          <w:b w:val="0"/>
        </w:rPr>
        <w:t>, particularly two additional advisers with financial expertise</w:t>
      </w:r>
      <w:r>
        <w:rPr>
          <w:rStyle w:val="Strong"/>
          <w:b w:val="0"/>
        </w:rPr>
        <w:t xml:space="preserve">.  The former request is </w:t>
      </w:r>
      <w:r w:rsidR="009243DE">
        <w:rPr>
          <w:rStyle w:val="Strong"/>
          <w:b w:val="0"/>
        </w:rPr>
        <w:t xml:space="preserve">somewhat </w:t>
      </w:r>
      <w:r>
        <w:rPr>
          <w:rStyle w:val="Strong"/>
          <w:b w:val="0"/>
        </w:rPr>
        <w:t xml:space="preserve">inconsistent with the principle that the FST should have </w:t>
      </w:r>
      <w:r w:rsidR="009243DE">
        <w:rPr>
          <w:rStyle w:val="Strong"/>
          <w:b w:val="0"/>
        </w:rPr>
        <w:t>a degree of</w:t>
      </w:r>
      <w:r>
        <w:rPr>
          <w:rStyle w:val="Strong"/>
          <w:b w:val="0"/>
        </w:rPr>
        <w:t xml:space="preserve"> independence and </w:t>
      </w:r>
      <w:r w:rsidR="009243DE">
        <w:rPr>
          <w:rStyle w:val="Strong"/>
          <w:b w:val="0"/>
        </w:rPr>
        <w:t>sense of ‘</w:t>
      </w:r>
      <w:r>
        <w:rPr>
          <w:rStyle w:val="Strong"/>
          <w:b w:val="0"/>
        </w:rPr>
        <w:t>distance</w:t>
      </w:r>
      <w:r w:rsidR="009243DE">
        <w:rPr>
          <w:rStyle w:val="Strong"/>
          <w:b w:val="0"/>
        </w:rPr>
        <w:t>’</w:t>
      </w:r>
      <w:r>
        <w:rPr>
          <w:rStyle w:val="Strong"/>
          <w:b w:val="0"/>
        </w:rPr>
        <w:t xml:space="preserve"> to </w:t>
      </w:r>
      <w:r w:rsidR="009243DE">
        <w:rPr>
          <w:rStyle w:val="Strong"/>
          <w:b w:val="0"/>
        </w:rPr>
        <w:t>emphasise their role as ‘</w:t>
      </w:r>
      <w:r>
        <w:rPr>
          <w:rStyle w:val="Strong"/>
          <w:b w:val="0"/>
        </w:rPr>
        <w:t>support</w:t>
      </w:r>
      <w:r w:rsidR="009243DE">
        <w:rPr>
          <w:rStyle w:val="Strong"/>
          <w:b w:val="0"/>
        </w:rPr>
        <w:t>ers’</w:t>
      </w:r>
      <w:r>
        <w:rPr>
          <w:rStyle w:val="Strong"/>
          <w:b w:val="0"/>
        </w:rPr>
        <w:t xml:space="preserve"> rather than implement</w:t>
      </w:r>
      <w:r w:rsidR="009243DE">
        <w:rPr>
          <w:rStyle w:val="Strong"/>
          <w:b w:val="0"/>
        </w:rPr>
        <w:t>ers</w:t>
      </w:r>
      <w:r>
        <w:rPr>
          <w:rStyle w:val="Strong"/>
          <w:b w:val="0"/>
        </w:rPr>
        <w:t xml:space="preserve">.  The latter is more consistent with the nature of PNDS-SP and its </w:t>
      </w:r>
      <w:r w:rsidR="00264A2E">
        <w:rPr>
          <w:rStyle w:val="Strong"/>
          <w:b w:val="0"/>
        </w:rPr>
        <w:t>principles:</w:t>
      </w:r>
      <w:r>
        <w:rPr>
          <w:rStyle w:val="Strong"/>
          <w:b w:val="0"/>
        </w:rPr>
        <w:t xml:space="preserve"> feasibility will depend on the availability of additional funds which are not currently expected.</w:t>
      </w:r>
    </w:p>
    <w:p w14:paraId="04DDC77C" w14:textId="77777777" w:rsidR="00350F3F" w:rsidRPr="00350F3F" w:rsidRDefault="00350F3F" w:rsidP="00350F3F">
      <w:pPr>
        <w:spacing w:before="120" w:after="120" w:line="276" w:lineRule="auto"/>
        <w:rPr>
          <w:rStyle w:val="Strong"/>
          <w:b w:val="0"/>
        </w:rPr>
      </w:pPr>
      <w:r w:rsidRPr="00350F3F">
        <w:rPr>
          <w:rStyle w:val="Strong"/>
          <w:b w:val="0"/>
        </w:rPr>
        <w:t>The PNDS</w:t>
      </w:r>
      <w:r>
        <w:rPr>
          <w:rStyle w:val="Strong"/>
          <w:b w:val="0"/>
        </w:rPr>
        <w:t>-SP</w:t>
      </w:r>
      <w:r w:rsidRPr="00350F3F">
        <w:rPr>
          <w:rStyle w:val="Strong"/>
          <w:b w:val="0"/>
        </w:rPr>
        <w:t xml:space="preserve"> </w:t>
      </w:r>
      <w:r w:rsidR="00264A2E">
        <w:rPr>
          <w:rStyle w:val="Strong"/>
          <w:b w:val="0"/>
        </w:rPr>
        <w:t xml:space="preserve">recently </w:t>
      </w:r>
      <w:r w:rsidRPr="00350F3F">
        <w:rPr>
          <w:rStyle w:val="Strong"/>
          <w:b w:val="0"/>
        </w:rPr>
        <w:t>restructured its operations in response</w:t>
      </w:r>
      <w:r w:rsidR="00264A2E">
        <w:rPr>
          <w:rStyle w:val="Strong"/>
          <w:b w:val="0"/>
        </w:rPr>
        <w:t xml:space="preserve"> to both budget reductions and a</w:t>
      </w:r>
      <w:r w:rsidRPr="00350F3F">
        <w:rPr>
          <w:rStyle w:val="Strong"/>
          <w:b w:val="0"/>
        </w:rPr>
        <w:t xml:space="preserve"> transition from a ‘Program Director model’, in which the Program Director was engaged directly by the Embassy, to a more conventional model with a contractor-engaged Team Leader. These changes, including reduction of some positions and automation of </w:t>
      </w:r>
      <w:r w:rsidR="00264A2E">
        <w:rPr>
          <w:rStyle w:val="Strong"/>
          <w:b w:val="0"/>
        </w:rPr>
        <w:t>some</w:t>
      </w:r>
      <w:r w:rsidRPr="00350F3F">
        <w:rPr>
          <w:rStyle w:val="Strong"/>
          <w:b w:val="0"/>
        </w:rPr>
        <w:t xml:space="preserve"> functions through enhanced ICT, have led to greater integration and coherence between the Operations and Technical Assistance Teams, as well as more efficient decision-making and day-to-day management</w:t>
      </w:r>
      <w:r w:rsidRPr="00F73400">
        <w:rPr>
          <w:rStyle w:val="Strong"/>
          <w:b w:val="0"/>
        </w:rPr>
        <w:t xml:space="preserve">. </w:t>
      </w:r>
      <w:r w:rsidR="00264A2E" w:rsidRPr="00F73400">
        <w:rPr>
          <w:rStyle w:val="Strong"/>
          <w:b w:val="0"/>
        </w:rPr>
        <w:t>The</w:t>
      </w:r>
      <w:r w:rsidRPr="00F73400">
        <w:rPr>
          <w:rStyle w:val="Strong"/>
          <w:b w:val="0"/>
        </w:rPr>
        <w:t xml:space="preserve"> team</w:t>
      </w:r>
      <w:r w:rsidR="00264A2E" w:rsidRPr="00F73400">
        <w:rPr>
          <w:rStyle w:val="Strong"/>
          <w:b w:val="0"/>
        </w:rPr>
        <w:t xml:space="preserve">’s size </w:t>
      </w:r>
      <w:r w:rsidRPr="00F73400">
        <w:rPr>
          <w:rStyle w:val="Strong"/>
          <w:b w:val="0"/>
        </w:rPr>
        <w:t xml:space="preserve">is </w:t>
      </w:r>
      <w:r w:rsidR="00F73400" w:rsidRPr="00F73400">
        <w:rPr>
          <w:rStyle w:val="Strong"/>
          <w:b w:val="0"/>
        </w:rPr>
        <w:t xml:space="preserve">now </w:t>
      </w:r>
      <w:r w:rsidRPr="00F73400">
        <w:rPr>
          <w:rStyle w:val="Strong"/>
          <w:b w:val="0"/>
        </w:rPr>
        <w:t>a</w:t>
      </w:r>
      <w:r w:rsidR="00264A2E" w:rsidRPr="00F73400">
        <w:rPr>
          <w:rStyle w:val="Strong"/>
          <w:b w:val="0"/>
        </w:rPr>
        <w:t>ppropriate given the</w:t>
      </w:r>
      <w:r w:rsidRPr="00F73400">
        <w:rPr>
          <w:rStyle w:val="Strong"/>
          <w:b w:val="0"/>
        </w:rPr>
        <w:t xml:space="preserve"> technical staff, fleet and other assets it is required to support. Its operations are well planned, smooth and effective. The PNDS-SP Operations team has also achieved</w:t>
      </w:r>
      <w:r w:rsidRPr="00350F3F">
        <w:rPr>
          <w:rStyle w:val="Strong"/>
          <w:b w:val="0"/>
        </w:rPr>
        <w:t xml:space="preserve"> an exemplary record on workplace health and safety. With approximately 30 staff (including drivers) in the field for three weeks out of every four, on poor quality rural roads, there has not been a single serious accident or</w:t>
      </w:r>
      <w:r w:rsidR="00FA257D">
        <w:rPr>
          <w:rStyle w:val="Strong"/>
          <w:b w:val="0"/>
        </w:rPr>
        <w:t xml:space="preserve"> serious</w:t>
      </w:r>
      <w:r w:rsidRPr="00350F3F">
        <w:rPr>
          <w:rStyle w:val="Strong"/>
          <w:b w:val="0"/>
        </w:rPr>
        <w:t xml:space="preserve"> injury to date. </w:t>
      </w:r>
      <w:r w:rsidR="00F73400">
        <w:rPr>
          <w:rStyle w:val="Strong"/>
          <w:b w:val="0"/>
        </w:rPr>
        <w:t xml:space="preserve">There has been </w:t>
      </w:r>
      <w:r w:rsidRPr="00350F3F">
        <w:rPr>
          <w:rStyle w:val="Strong"/>
          <w:b w:val="0"/>
        </w:rPr>
        <w:t>strong investment in national staff, and impressive skills developed among the team,</w:t>
      </w:r>
      <w:r w:rsidR="00F73400">
        <w:rPr>
          <w:rStyle w:val="Strong"/>
          <w:b w:val="0"/>
        </w:rPr>
        <w:t xml:space="preserve"> both of which are commended</w:t>
      </w:r>
      <w:r w:rsidRPr="00350F3F">
        <w:rPr>
          <w:rStyle w:val="Strong"/>
          <w:b w:val="0"/>
        </w:rPr>
        <w:t>.</w:t>
      </w:r>
    </w:p>
    <w:p w14:paraId="4B3A9F96" w14:textId="77777777" w:rsidR="00350F3F" w:rsidRDefault="00264A2E" w:rsidP="00350F3F">
      <w:pPr>
        <w:spacing w:before="120" w:after="120" w:line="276" w:lineRule="auto"/>
        <w:rPr>
          <w:rStyle w:val="Strong"/>
          <w:b w:val="0"/>
        </w:rPr>
      </w:pPr>
      <w:r>
        <w:rPr>
          <w:rStyle w:val="Strong"/>
          <w:b w:val="0"/>
        </w:rPr>
        <w:t>T</w:t>
      </w:r>
      <w:r w:rsidR="00350F3F" w:rsidRPr="00350F3F">
        <w:rPr>
          <w:rStyle w:val="Strong"/>
          <w:b w:val="0"/>
        </w:rPr>
        <w:t xml:space="preserve">he original </w:t>
      </w:r>
      <w:r>
        <w:rPr>
          <w:rStyle w:val="Strong"/>
          <w:b w:val="0"/>
        </w:rPr>
        <w:t xml:space="preserve">partnership </w:t>
      </w:r>
      <w:r w:rsidR="00350F3F" w:rsidRPr="00350F3F">
        <w:rPr>
          <w:rStyle w:val="Strong"/>
          <w:b w:val="0"/>
        </w:rPr>
        <w:t xml:space="preserve">principles </w:t>
      </w:r>
      <w:r>
        <w:rPr>
          <w:rStyle w:val="Strong"/>
          <w:b w:val="0"/>
        </w:rPr>
        <w:t xml:space="preserve">referred to the importance of </w:t>
      </w:r>
      <w:r w:rsidR="00350F3F" w:rsidRPr="00350F3F">
        <w:rPr>
          <w:rStyle w:val="Strong"/>
          <w:b w:val="0"/>
        </w:rPr>
        <w:t>both Australian Embassy and PNDS-SP staff remain</w:t>
      </w:r>
      <w:r>
        <w:rPr>
          <w:rStyle w:val="Strong"/>
          <w:b w:val="0"/>
        </w:rPr>
        <w:t>ing</w:t>
      </w:r>
      <w:r w:rsidR="00350F3F" w:rsidRPr="00350F3F">
        <w:rPr>
          <w:rStyle w:val="Strong"/>
          <w:b w:val="0"/>
        </w:rPr>
        <w:t xml:space="preserve"> flexible to emerging Government of </w:t>
      </w:r>
      <w:r>
        <w:rPr>
          <w:rStyle w:val="Strong"/>
          <w:b w:val="0"/>
        </w:rPr>
        <w:t>Timor-Leste priorities for PNDS</w:t>
      </w:r>
      <w:r w:rsidR="00350F3F" w:rsidRPr="00350F3F">
        <w:rPr>
          <w:rStyle w:val="Strong"/>
          <w:b w:val="0"/>
        </w:rPr>
        <w:t xml:space="preserve"> and support</w:t>
      </w:r>
      <w:r>
        <w:rPr>
          <w:rStyle w:val="Strong"/>
          <w:b w:val="0"/>
        </w:rPr>
        <w:t>ing</w:t>
      </w:r>
      <w:r w:rsidR="00350F3F" w:rsidRPr="00350F3F">
        <w:rPr>
          <w:rStyle w:val="Strong"/>
          <w:b w:val="0"/>
        </w:rPr>
        <w:t xml:space="preserve"> any evolutions of the program that are consistent with community-driven development </w:t>
      </w:r>
      <w:r w:rsidR="00816740">
        <w:rPr>
          <w:rStyle w:val="Strong"/>
          <w:b w:val="0"/>
        </w:rPr>
        <w:t xml:space="preserve">principles </w:t>
      </w:r>
      <w:r w:rsidR="00350F3F" w:rsidRPr="00350F3F">
        <w:rPr>
          <w:rStyle w:val="Strong"/>
          <w:b w:val="0"/>
        </w:rPr>
        <w:t>and have the potential to provide additional benefits to rural communities.</w:t>
      </w:r>
      <w:r>
        <w:rPr>
          <w:rStyle w:val="Strong"/>
          <w:b w:val="0"/>
        </w:rPr>
        <w:t xml:space="preserve"> This principle remains valid.</w:t>
      </w:r>
    </w:p>
    <w:p w14:paraId="23091888" w14:textId="77777777" w:rsidR="00830F48" w:rsidRPr="00350F3F" w:rsidRDefault="00830F48" w:rsidP="00350F3F">
      <w:pPr>
        <w:spacing w:before="120" w:after="120" w:line="276" w:lineRule="auto"/>
        <w:rPr>
          <w:rStyle w:val="Strong"/>
          <w:b w:val="0"/>
        </w:rPr>
      </w:pPr>
      <w:r>
        <w:rPr>
          <w:rStyle w:val="Strong"/>
          <w:b w:val="0"/>
        </w:rPr>
        <w:t>Finally, Cardno</w:t>
      </w:r>
      <w:r w:rsidR="00264A2E">
        <w:rPr>
          <w:rStyle w:val="Strong"/>
          <w:b w:val="0"/>
        </w:rPr>
        <w:t xml:space="preserve"> is commended for its efforts to</w:t>
      </w:r>
      <w:r>
        <w:rPr>
          <w:rStyle w:val="Strong"/>
          <w:b w:val="0"/>
        </w:rPr>
        <w:t xml:space="preserve"> ensur</w:t>
      </w:r>
      <w:r w:rsidR="00264A2E">
        <w:rPr>
          <w:rStyle w:val="Strong"/>
          <w:b w:val="0"/>
        </w:rPr>
        <w:t>e</w:t>
      </w:r>
      <w:r>
        <w:rPr>
          <w:rStyle w:val="Strong"/>
          <w:b w:val="0"/>
        </w:rPr>
        <w:t xml:space="preserve"> PNDS-SP remains relevant, effective and efficient in achieving its objectives and for working in collaborative and professional ways.</w:t>
      </w:r>
      <w:r w:rsidR="00C71E3E">
        <w:rPr>
          <w:rStyle w:val="Strong"/>
          <w:b w:val="0"/>
        </w:rPr>
        <w:t xml:space="preserve"> However, g</w:t>
      </w:r>
      <w:r>
        <w:rPr>
          <w:rStyle w:val="Strong"/>
          <w:b w:val="0"/>
        </w:rPr>
        <w:t xml:space="preserve">iven the uncertainty described above about ongoing funding for PNDS by the Government of Timor-Leste, </w:t>
      </w:r>
      <w:r w:rsidR="000E1BB3">
        <w:rPr>
          <w:rStyle w:val="Strong"/>
          <w:b w:val="0"/>
        </w:rPr>
        <w:t xml:space="preserve">the Australian Embassy proposes </w:t>
      </w:r>
      <w:r>
        <w:rPr>
          <w:rStyle w:val="Strong"/>
          <w:b w:val="0"/>
        </w:rPr>
        <w:t xml:space="preserve">a contract for Phase 2 which has a </w:t>
      </w:r>
      <w:r w:rsidR="000E1BB3">
        <w:rPr>
          <w:rStyle w:val="Strong"/>
          <w:b w:val="0"/>
        </w:rPr>
        <w:t>‘</w:t>
      </w:r>
      <w:r>
        <w:rPr>
          <w:rStyle w:val="Strong"/>
          <w:b w:val="0"/>
        </w:rPr>
        <w:t>1 year plus 3 year</w:t>
      </w:r>
      <w:r w:rsidR="000E1BB3">
        <w:rPr>
          <w:rStyle w:val="Strong"/>
          <w:b w:val="0"/>
        </w:rPr>
        <w:t>’</w:t>
      </w:r>
      <w:r>
        <w:rPr>
          <w:rStyle w:val="Strong"/>
          <w:b w:val="0"/>
        </w:rPr>
        <w:t xml:space="preserve"> commitment, with the 3-year commitment confirmed </w:t>
      </w:r>
      <w:r w:rsidR="009E4693">
        <w:rPr>
          <w:rStyle w:val="Strong"/>
          <w:b w:val="0"/>
        </w:rPr>
        <w:t>once</w:t>
      </w:r>
      <w:r>
        <w:rPr>
          <w:rStyle w:val="Strong"/>
          <w:b w:val="0"/>
        </w:rPr>
        <w:t xml:space="preserve"> there is evidence </w:t>
      </w:r>
      <w:r w:rsidR="000E1BB3">
        <w:rPr>
          <w:rStyle w:val="Strong"/>
          <w:b w:val="0"/>
        </w:rPr>
        <w:t>from</w:t>
      </w:r>
      <w:r>
        <w:rPr>
          <w:rStyle w:val="Strong"/>
          <w:b w:val="0"/>
        </w:rPr>
        <w:t xml:space="preserve"> t</w:t>
      </w:r>
      <w:r w:rsidR="000E1BB3">
        <w:rPr>
          <w:rStyle w:val="Strong"/>
          <w:b w:val="0"/>
        </w:rPr>
        <w:t>he Government of Timor-Leste of</w:t>
      </w:r>
      <w:r>
        <w:rPr>
          <w:rStyle w:val="Strong"/>
          <w:b w:val="0"/>
        </w:rPr>
        <w:t xml:space="preserve"> infrastructure grants in the 2018 budget</w:t>
      </w:r>
      <w:r w:rsidR="009E4693">
        <w:rPr>
          <w:rStyle w:val="Strong"/>
          <w:b w:val="0"/>
        </w:rPr>
        <w:t xml:space="preserve"> and indications of long-term commitment from the Government of Timor-Leste of continuing its investment in the program</w:t>
      </w:r>
      <w:r>
        <w:rPr>
          <w:rStyle w:val="Strong"/>
          <w:b w:val="0"/>
        </w:rPr>
        <w:t xml:space="preserve"> </w:t>
      </w:r>
    </w:p>
    <w:p w14:paraId="2EFEE77C" w14:textId="77777777" w:rsidR="007031B5" w:rsidRDefault="007031B5" w:rsidP="00C71E3E">
      <w:pPr>
        <w:pStyle w:val="Heading2"/>
        <w:numPr>
          <w:ilvl w:val="1"/>
          <w:numId w:val="36"/>
        </w:numPr>
      </w:pPr>
      <w:bookmarkStart w:id="22" w:name="_Toc469595496"/>
      <w:r>
        <w:t>The Asia Foundation and links to PNDS-SP</w:t>
      </w:r>
      <w:bookmarkEnd w:id="22"/>
    </w:p>
    <w:p w14:paraId="04033DDE" w14:textId="77777777" w:rsidR="0029014C" w:rsidRPr="00FB7B32" w:rsidRDefault="0029014C" w:rsidP="007A702D">
      <w:r w:rsidRPr="00FB7B32">
        <w:rPr>
          <w:rFonts w:cs="Times New Roman"/>
          <w:color w:val="000000"/>
          <w:lang w:val="en-AU"/>
        </w:rPr>
        <w:t>In 2013, Australia requested The Asia Foundation ‘to undertake political economy research on community level interventions in Timor-Leste, including critically analyzing processes and participation in local development programs, including ….PNDS.’</w:t>
      </w:r>
      <w:r w:rsidRPr="00FB7B32">
        <w:rPr>
          <w:rStyle w:val="FootnoteReference"/>
          <w:rFonts w:cs="Times New Roman"/>
          <w:color w:val="000000"/>
          <w:lang w:val="en-AU"/>
        </w:rPr>
        <w:footnoteReference w:id="26"/>
      </w:r>
      <w:r w:rsidR="00B80553">
        <w:rPr>
          <w:rFonts w:cs="Times New Roman"/>
          <w:color w:val="000000"/>
          <w:lang w:val="en-AU"/>
        </w:rPr>
        <w:t xml:space="preserve"> </w:t>
      </w:r>
      <w:r w:rsidRPr="00FB7B32">
        <w:rPr>
          <w:rFonts w:cs="Times New Roman"/>
          <w:color w:val="000000"/>
          <w:lang w:val="en-AU"/>
        </w:rPr>
        <w:t xml:space="preserve"> </w:t>
      </w:r>
      <w:r w:rsidR="00B80553">
        <w:rPr>
          <w:rFonts w:cs="Times New Roman"/>
          <w:color w:val="000000"/>
          <w:lang w:val="en-AU"/>
        </w:rPr>
        <w:t>Specifically, r</w:t>
      </w:r>
      <w:r w:rsidRPr="00FB7B32">
        <w:rPr>
          <w:rFonts w:cs="Times New Roman"/>
          <w:color w:val="000000"/>
          <w:lang w:val="en-AU"/>
        </w:rPr>
        <w:t>esearch and monitoring activities were expected to undertake ‘careful analysis of local level institutions and their interplay with formal state institutions; decision-making processes and the participation that underline</w:t>
      </w:r>
      <w:r w:rsidR="00F96844">
        <w:rPr>
          <w:rFonts w:cs="Times New Roman"/>
          <w:color w:val="000000"/>
          <w:lang w:val="en-AU"/>
        </w:rPr>
        <w:t>s</w:t>
      </w:r>
      <w:r w:rsidRPr="00FB7B32">
        <w:rPr>
          <w:rFonts w:cs="Times New Roman"/>
          <w:color w:val="000000"/>
          <w:lang w:val="en-AU"/>
        </w:rPr>
        <w:t xml:space="preserve"> them; and inclusiveness of both process and participation within the local community unit.’</w:t>
      </w:r>
      <w:r w:rsidRPr="00FB7B32">
        <w:rPr>
          <w:rStyle w:val="FootnoteReference"/>
          <w:rFonts w:cs="Times New Roman"/>
          <w:color w:val="000000"/>
          <w:lang w:val="en-AU"/>
        </w:rPr>
        <w:footnoteReference w:id="27"/>
      </w:r>
      <w:r w:rsidRPr="00FB7B32">
        <w:rPr>
          <w:rFonts w:cs="Times New Roman"/>
          <w:color w:val="000000"/>
          <w:lang w:val="en-AU"/>
        </w:rPr>
        <w:t xml:space="preserve">  This work w</w:t>
      </w:r>
      <w:r w:rsidR="00B80553">
        <w:rPr>
          <w:rFonts w:cs="Times New Roman"/>
          <w:color w:val="000000"/>
          <w:lang w:val="en-AU"/>
        </w:rPr>
        <w:t>as expected to contribute to</w:t>
      </w:r>
      <w:r w:rsidR="000E1BB3">
        <w:rPr>
          <w:rFonts w:cs="Times New Roman"/>
          <w:color w:val="000000"/>
          <w:lang w:val="en-AU"/>
        </w:rPr>
        <w:t xml:space="preserve"> </w:t>
      </w:r>
      <w:r w:rsidRPr="00FB7B32">
        <w:rPr>
          <w:rFonts w:cs="Times New Roman"/>
          <w:color w:val="000000"/>
          <w:lang w:val="en-AU"/>
        </w:rPr>
        <w:t>discourse on community-driven development projects in Timor-Leste and was undertaken through a broader DFAT-TAF Strategic Partnership.</w:t>
      </w:r>
    </w:p>
    <w:p w14:paraId="0B691B82" w14:textId="77777777" w:rsidR="00B80553" w:rsidRDefault="00B80553" w:rsidP="007A702D">
      <w:r>
        <w:t xml:space="preserve">Three areas of activity were funded by </w:t>
      </w:r>
      <w:r w:rsidR="001914CD" w:rsidRPr="00FB7B32">
        <w:t>the Australian Embassy</w:t>
      </w:r>
      <w:r>
        <w:t>, with funding going directly</w:t>
      </w:r>
      <w:r w:rsidR="001914CD" w:rsidRPr="00FB7B32">
        <w:t xml:space="preserve"> to</w:t>
      </w:r>
      <w:r w:rsidR="00D606A9" w:rsidRPr="00FB7B32">
        <w:t xml:space="preserve"> The Asia Foundation</w:t>
      </w:r>
      <w:r>
        <w:t xml:space="preserve"> rather than through PNDS-SP</w:t>
      </w:r>
      <w:r w:rsidR="00FB7B32" w:rsidRPr="00FB7B32">
        <w:t>.  T</w:t>
      </w:r>
      <w:r w:rsidR="001914CD" w:rsidRPr="00FB7B32">
        <w:t>wo main areas</w:t>
      </w:r>
      <w:r w:rsidR="00FB7B32" w:rsidRPr="00FB7B32">
        <w:t xml:space="preserve"> of monitoring </w:t>
      </w:r>
      <w:r w:rsidR="00327D8A">
        <w:t>focused on:</w:t>
      </w:r>
      <w:r w:rsidR="00D606A9" w:rsidRPr="00FB7B32">
        <w:t xml:space="preserve"> facilitators’ and community team</w:t>
      </w:r>
      <w:r w:rsidR="00FB7B32">
        <w:t>s’ adherence to PNDS guidelines;</w:t>
      </w:r>
      <w:r w:rsidR="00D606A9" w:rsidRPr="00FB7B32">
        <w:t xml:space="preserve"> and the extent and nature of community participation. Two local NGOs</w:t>
      </w:r>
      <w:r w:rsidR="001914CD" w:rsidRPr="00FB7B32">
        <w:t>, Belun and Luta Hamutuk,</w:t>
      </w:r>
      <w:r w:rsidR="00D606A9" w:rsidRPr="00FB7B32">
        <w:t xml:space="preserve"> were contracted by The Asia Foundat</w:t>
      </w:r>
      <w:r w:rsidR="00FB7B32" w:rsidRPr="00FB7B32">
        <w:t>ion to undertake the field work</w:t>
      </w:r>
      <w:r w:rsidR="00327D8A">
        <w:t>.  V</w:t>
      </w:r>
      <w:r w:rsidR="00FB7B32">
        <w:t xml:space="preserve">arious </w:t>
      </w:r>
      <w:r w:rsidR="00FB7B32" w:rsidRPr="00FB7B32">
        <w:t xml:space="preserve">reports have been submitted to </w:t>
      </w:r>
      <w:r w:rsidR="00327D8A">
        <w:t>PNDS and the Australian Embassy</w:t>
      </w:r>
      <w:r w:rsidR="00FB7B32" w:rsidRPr="00FB7B32">
        <w:t xml:space="preserve"> under this arrangement.</w:t>
      </w:r>
      <w:r w:rsidR="00FB7B32">
        <w:t xml:space="preserve">  The original concept note specified that </w:t>
      </w:r>
      <w:r w:rsidR="00327D8A">
        <w:t xml:space="preserve">ten </w:t>
      </w:r>
      <w:r w:rsidR="00480B3E">
        <w:t xml:space="preserve">monitoring </w:t>
      </w:r>
      <w:r w:rsidR="00327D8A">
        <w:t>reports on these topics would be submitted</w:t>
      </w:r>
      <w:r w:rsidR="00327D8A">
        <w:rPr>
          <w:rStyle w:val="FootnoteReference"/>
        </w:rPr>
        <w:footnoteReference w:id="28"/>
      </w:r>
      <w:r w:rsidR="00FB7B32">
        <w:t xml:space="preserve">.  </w:t>
      </w:r>
      <w:r w:rsidR="00327D8A">
        <w:t xml:space="preserve">In addition, monthly meetings were held between The Asia Foundation and PNDS to discuss monitoring findings. </w:t>
      </w:r>
      <w:r w:rsidR="009243DE">
        <w:t xml:space="preserve">There is a risk of confusion associated with the fact that both The Asia Foundation and the PNDS-SP are contracted with providing direct analysis and support to PNDS.  The MTR recommends that during the next phase, greater coordination and coherence </w:t>
      </w:r>
      <w:r w:rsidR="000E1BB3">
        <w:t>is prioritis</w:t>
      </w:r>
      <w:r w:rsidR="009243DE">
        <w:t xml:space="preserve">ed, for example by processing findings from The Asia Foundation through or with PNDS-SP.  </w:t>
      </w:r>
    </w:p>
    <w:p w14:paraId="5A5103FF" w14:textId="77777777" w:rsidR="001914CD" w:rsidRPr="00FB7B32" w:rsidRDefault="00B80553" w:rsidP="007A702D">
      <w:r>
        <w:t>The third area of activity covered research</w:t>
      </w:r>
      <w:r w:rsidR="000E1BB3">
        <w:t>.  T</w:t>
      </w:r>
      <w:r>
        <w:t xml:space="preserve">he original concept note referred </w:t>
      </w:r>
      <w:r w:rsidR="00FB7B32">
        <w:t>to the production of ‘seven occasional papers, four of which will be produced by the Foundation, and three by identified partners’</w:t>
      </w:r>
      <w:r w:rsidR="00FB7B32">
        <w:rPr>
          <w:rStyle w:val="FootnoteReference"/>
        </w:rPr>
        <w:footnoteReference w:id="29"/>
      </w:r>
      <w:r w:rsidR="00FB7B32">
        <w:t xml:space="preserve">. </w:t>
      </w:r>
      <w:r>
        <w:t xml:space="preserve">  Since the approval of the proposal, budget cuts and </w:t>
      </w:r>
      <w:r w:rsidR="00F50707">
        <w:t>changed priorities ha</w:t>
      </w:r>
      <w:r w:rsidR="00F96844">
        <w:t>ve</w:t>
      </w:r>
      <w:r w:rsidR="00F50707">
        <w:t xml:space="preserve"> </w:t>
      </w:r>
      <w:r w:rsidR="0052546F">
        <w:t xml:space="preserve">changed and </w:t>
      </w:r>
      <w:r w:rsidR="00F50707">
        <w:t>reduced the scope of work, and to date, th</w:t>
      </w:r>
      <w:r w:rsidR="001914CD" w:rsidRPr="00FB7B32">
        <w:t xml:space="preserve">e </w:t>
      </w:r>
      <w:r w:rsidR="00FB7B32">
        <w:t xml:space="preserve">following pieces of </w:t>
      </w:r>
      <w:r w:rsidR="001914CD" w:rsidRPr="00FB7B32">
        <w:t>research</w:t>
      </w:r>
      <w:r w:rsidR="0052546F">
        <w:t xml:space="preserve"> by TAF</w:t>
      </w:r>
      <w:r w:rsidR="00FB7B32">
        <w:t xml:space="preserve"> </w:t>
      </w:r>
      <w:r w:rsidR="0052546F">
        <w:t xml:space="preserve">relevant to </w:t>
      </w:r>
      <w:r w:rsidR="00FB7B32">
        <w:t>PNDS have been completed</w:t>
      </w:r>
      <w:r w:rsidR="001914CD" w:rsidRPr="00FB7B32">
        <w:t xml:space="preserve">: </w:t>
      </w:r>
    </w:p>
    <w:p w14:paraId="71132932" w14:textId="77777777" w:rsidR="0052546F" w:rsidRDefault="0052546F" w:rsidP="0052546F">
      <w:pPr>
        <w:pStyle w:val="ListParagraph"/>
        <w:numPr>
          <w:ilvl w:val="0"/>
          <w:numId w:val="13"/>
        </w:numPr>
      </w:pPr>
      <w:r>
        <w:t xml:space="preserve">Consultations on draft Suku Law </w:t>
      </w:r>
      <w:r w:rsidR="00081070">
        <w:t xml:space="preserve"> and suku plans </w:t>
      </w:r>
      <w:r>
        <w:t>(2014)</w:t>
      </w:r>
    </w:p>
    <w:p w14:paraId="07206205" w14:textId="77777777" w:rsidR="00FA257D" w:rsidRDefault="008F7687" w:rsidP="00C04634">
      <w:pPr>
        <w:pStyle w:val="ListParagraph"/>
        <w:numPr>
          <w:ilvl w:val="0"/>
          <w:numId w:val="13"/>
        </w:numPr>
      </w:pPr>
      <w:r>
        <w:t xml:space="preserve"> </w:t>
      </w:r>
      <w:r w:rsidR="00D870C3">
        <w:t>‘Impact of decentralized programs (</w:t>
      </w:r>
      <w:r w:rsidR="0052546F">
        <w:t>Program for District Development and the Local Development Program) on the growth of private companies and the local political economy’ (2015) led by Juan May Ragragio</w:t>
      </w:r>
    </w:p>
    <w:p w14:paraId="005D213A" w14:textId="77777777" w:rsidR="001914CD" w:rsidRPr="00FB7B32" w:rsidRDefault="001914CD" w:rsidP="00C04634">
      <w:pPr>
        <w:pStyle w:val="ListParagraph"/>
        <w:numPr>
          <w:ilvl w:val="0"/>
          <w:numId w:val="13"/>
        </w:numPr>
      </w:pPr>
      <w:r w:rsidRPr="00FB7B32">
        <w:t xml:space="preserve">‘Implementing PNDS in Dili urban suku: Challenges and opportunities’ (2015) </w:t>
      </w:r>
      <w:r w:rsidR="00480B3E">
        <w:t>led</w:t>
      </w:r>
      <w:r w:rsidRPr="00FB7B32">
        <w:t xml:space="preserve"> by James Scambury</w:t>
      </w:r>
    </w:p>
    <w:p w14:paraId="0FD06585" w14:textId="77777777" w:rsidR="001914CD" w:rsidRDefault="001914CD" w:rsidP="00C04634">
      <w:pPr>
        <w:pStyle w:val="ListParagraph"/>
        <w:numPr>
          <w:ilvl w:val="0"/>
          <w:numId w:val="13"/>
        </w:numPr>
      </w:pPr>
      <w:r w:rsidRPr="00FB7B32">
        <w:t xml:space="preserve">‘Back Stories: How to Sustain PNDS Success? (2016) </w:t>
      </w:r>
      <w:r w:rsidR="00480B3E">
        <w:t>led</w:t>
      </w:r>
      <w:r w:rsidRPr="00FB7B32">
        <w:t xml:space="preserve"> by Into A. Goudsmit</w:t>
      </w:r>
    </w:p>
    <w:p w14:paraId="48D362AE" w14:textId="77777777" w:rsidR="0052546F" w:rsidRDefault="0052546F" w:rsidP="00C04634">
      <w:pPr>
        <w:pStyle w:val="ListParagraph"/>
        <w:numPr>
          <w:ilvl w:val="0"/>
          <w:numId w:val="13"/>
        </w:numPr>
      </w:pPr>
      <w:r>
        <w:t>‘Economic Impacts of PNDS Infrastructure Projects (2016) led by Jacqueline Pomeroy</w:t>
      </w:r>
    </w:p>
    <w:p w14:paraId="707D7A5E" w14:textId="77777777" w:rsidR="00EE2165" w:rsidRDefault="00EE2165" w:rsidP="00C04634">
      <w:pPr>
        <w:pStyle w:val="ListParagraph"/>
        <w:numPr>
          <w:ilvl w:val="0"/>
          <w:numId w:val="13"/>
        </w:numPr>
      </w:pPr>
      <w:r>
        <w:t>‘Public perceptions review of PNDS’ (Tetum) (2016) led by Satornino Amaral</w:t>
      </w:r>
    </w:p>
    <w:p w14:paraId="18CC4D4E" w14:textId="77777777" w:rsidR="0052546F" w:rsidRDefault="0052546F" w:rsidP="00081070">
      <w:pPr>
        <w:pStyle w:val="ListParagraph"/>
      </w:pPr>
    </w:p>
    <w:p w14:paraId="70BE6533" w14:textId="77777777" w:rsidR="003E636D" w:rsidRDefault="00327D8A" w:rsidP="007A702D">
      <w:r>
        <w:t>The Asia Foundation consider</w:t>
      </w:r>
      <w:r w:rsidR="0080672E">
        <w:t>s its</w:t>
      </w:r>
      <w:r>
        <w:t xml:space="preserve"> </w:t>
      </w:r>
      <w:r w:rsidR="0080672E">
        <w:t xml:space="preserve">status as an NGO and its </w:t>
      </w:r>
      <w:r>
        <w:t xml:space="preserve">research capacity </w:t>
      </w:r>
      <w:r w:rsidR="0080672E">
        <w:t>contribute to the production of high quality,</w:t>
      </w:r>
      <w:r>
        <w:t xml:space="preserve"> independent qualitative monitoring for PNDS.  Over time, the relationship and context of this contribution has changed.  For example, The Asia Foundation noted that in the early period of collaboration, the scope and focus of work was largely determined between the Australian Embassy and themselves, and more recently, the PNDS Secretariat itself </w:t>
      </w:r>
      <w:r w:rsidR="000E1BB3">
        <w:t xml:space="preserve">has </w:t>
      </w:r>
      <w:r>
        <w:t xml:space="preserve">set the priorities and timing of monitoring and research processes. </w:t>
      </w:r>
      <w:r w:rsidR="003E636D">
        <w:t xml:space="preserve"> Flexibility has been </w:t>
      </w:r>
      <w:r w:rsidR="0080672E">
        <w:t>required</w:t>
      </w:r>
      <w:r w:rsidR="003E636D">
        <w:t xml:space="preserve"> as PNDS systems and processes have developed and </w:t>
      </w:r>
      <w:r w:rsidR="0080672E">
        <w:t xml:space="preserve">implementation </w:t>
      </w:r>
      <w:r w:rsidR="003E636D">
        <w:t>issues have emerged.  A cut in funding to The Asia Found</w:t>
      </w:r>
      <w:r w:rsidR="0080672E">
        <w:t>ation and the exchange rate losses</w:t>
      </w:r>
      <w:r w:rsidR="003E636D">
        <w:t xml:space="preserve">, meant that in 2016, </w:t>
      </w:r>
      <w:r w:rsidR="000E1BB3">
        <w:t>reductions</w:t>
      </w:r>
      <w:r w:rsidR="003E636D">
        <w:t xml:space="preserve"> were made to the scope of monitoring activities.  </w:t>
      </w:r>
      <w:r w:rsidR="0080672E">
        <w:t>The partnership between the Australian Embassy and The Asia Foundation extends beyond PNDS and continued discussion about shared interests</w:t>
      </w:r>
      <w:r w:rsidR="009C7FB0">
        <w:t>, coherence of approaches for PNDS</w:t>
      </w:r>
      <w:r w:rsidR="0080672E">
        <w:t xml:space="preserve"> and priorities is essential.  Current effort</w:t>
      </w:r>
      <w:r w:rsidR="003E636D">
        <w:t xml:space="preserve"> is focused on </w:t>
      </w:r>
      <w:r w:rsidR="0080672E">
        <w:t xml:space="preserve">the </w:t>
      </w:r>
      <w:r w:rsidR="003E636D">
        <w:t>use of a Community Scorecard, which is being piloted in 30 sukus as a way of enabling communities to assess performance themselves.</w:t>
      </w:r>
      <w:r w:rsidR="0080672E">
        <w:t xml:space="preserve"> </w:t>
      </w:r>
      <w:r w:rsidR="003E636D">
        <w:t xml:space="preserve"> </w:t>
      </w:r>
    </w:p>
    <w:p w14:paraId="533D5AC0" w14:textId="77777777" w:rsidR="00327D8A" w:rsidRDefault="003E636D" w:rsidP="007A702D">
      <w:r>
        <w:t>The Asia Foundation reports that its work has been used heavily both by PNDS and PNDS-SP</w:t>
      </w:r>
      <w:r w:rsidR="0082773F">
        <w:t xml:space="preserve">.  In addition to referring to report findings </w:t>
      </w:r>
      <w:r>
        <w:t>to promote the program more widely</w:t>
      </w:r>
      <w:r w:rsidR="0082773F">
        <w:t xml:space="preserve">, PNDS has </w:t>
      </w:r>
      <w:r>
        <w:t>use</w:t>
      </w:r>
      <w:r w:rsidR="0082773F">
        <w:t>d</w:t>
      </w:r>
      <w:r>
        <w:t xml:space="preserve"> findings </w:t>
      </w:r>
      <w:r w:rsidR="0082773F">
        <w:t xml:space="preserve">to change practices and systems.  For example, </w:t>
      </w:r>
      <w:r w:rsidR="0080332E">
        <w:t xml:space="preserve">early </w:t>
      </w:r>
      <w:r w:rsidR="0082773F">
        <w:t xml:space="preserve">monitoring </w:t>
      </w:r>
      <w:r w:rsidR="0080332E">
        <w:t xml:space="preserve">about participation </w:t>
      </w:r>
      <w:r w:rsidR="006E1374">
        <w:t>contributed</w:t>
      </w:r>
      <w:r w:rsidR="0082773F">
        <w:t xml:space="preserve"> to </w:t>
      </w:r>
      <w:r>
        <w:t>PNDS’s decision to remove community centres from the m</w:t>
      </w:r>
      <w:r w:rsidR="0080332E">
        <w:t>enu of infrastructure offerings</w:t>
      </w:r>
      <w:r>
        <w:t xml:space="preserve">. </w:t>
      </w:r>
      <w:r w:rsidR="00327D8A">
        <w:t xml:space="preserve"> </w:t>
      </w:r>
      <w:r>
        <w:t xml:space="preserve">The Asia Foundation considers that its work has been taken seriously by PNDS and has a multiplier effect through its broader engagement on governance issues. </w:t>
      </w:r>
      <w:r w:rsidR="0080332E">
        <w:t xml:space="preserve"> It </w:t>
      </w:r>
      <w:r w:rsidR="000E1BB3">
        <w:t>considers</w:t>
      </w:r>
      <w:r w:rsidR="0080332E">
        <w:t xml:space="preserve"> that its independent and robust research assists with credibility of PNDS as a community-driven development program, va</w:t>
      </w:r>
      <w:r w:rsidR="000E1BB3">
        <w:t xml:space="preserve">lidating the importance of </w:t>
      </w:r>
      <w:r w:rsidR="0080332E">
        <w:t>community engagement and evidence-based research for decision-makin</w:t>
      </w:r>
      <w:r w:rsidR="000E1BB3">
        <w:t>g in government</w:t>
      </w:r>
      <w:r w:rsidR="0080332E">
        <w:t xml:space="preserve">.  </w:t>
      </w:r>
    </w:p>
    <w:p w14:paraId="73CF5016" w14:textId="77777777" w:rsidR="006E1374" w:rsidRDefault="006E1374" w:rsidP="006E1374">
      <w:r>
        <w:t>The PNDS Secretariat confirmed that monitoring reports from The Asia Foundation had assisted with decision-making related to changes to PNDS systems, but this appeared to be primarily in relation to the studies on economic impact and infrastructure quality, rather than the regular qualitative monitoring or other in-depth research pieces supported through TAF and its partners.</w:t>
      </w:r>
      <w:r>
        <w:rPr>
          <w:rStyle w:val="FootnoteReference"/>
        </w:rPr>
        <w:footnoteReference w:id="30"/>
      </w:r>
    </w:p>
    <w:p w14:paraId="7340621C" w14:textId="77777777" w:rsidR="006E1374" w:rsidRDefault="006E1374" w:rsidP="006E1374">
      <w:r>
        <w:t xml:space="preserve">The PNDS-SP team and the Embassy also value the information generated for PNDS on issues in sukus generated by the monitoring work undertaken by </w:t>
      </w:r>
      <w:r w:rsidRPr="00FB7B32">
        <w:t>Belun and Luta Hamutuk</w:t>
      </w:r>
      <w:r>
        <w:t xml:space="preserve">.  </w:t>
      </w:r>
      <w:r w:rsidRPr="004402CC">
        <w:t>There were concerns, however, about the timeliness of reports</w:t>
      </w:r>
      <w:r>
        <w:t xml:space="preserve"> and the considerable effort required to refine and complete reports before they could be made available more broadly</w:t>
      </w:r>
      <w:r w:rsidRPr="004402CC">
        <w:t>.</w:t>
      </w:r>
      <w:r>
        <w:t xml:space="preserve"> </w:t>
      </w:r>
      <w:r w:rsidRPr="006E1374">
        <w:t xml:space="preserve">The absence of a formal relationship between the Asia Foundation and PNDS-SP, combined with the lack of dedicated Monitoring and Evaluation staff within the PNDS-SP team </w:t>
      </w:r>
      <w:r w:rsidR="009C7FB0">
        <w:t>has</w:t>
      </w:r>
      <w:r w:rsidRPr="006E1374">
        <w:t xml:space="preserve"> contributed to some dissonance between different aspects of monitoring and evaluation for the program overall. </w:t>
      </w:r>
      <w:r w:rsidR="009C7FB0">
        <w:t xml:space="preserve"> </w:t>
      </w:r>
      <w:r w:rsidRPr="006E1374">
        <w:t xml:space="preserve">However, the </w:t>
      </w:r>
      <w:r>
        <w:t>Embassy’s facilitation of greater collaboration between TAF and PNDS-SP has assisted in this regard.</w:t>
      </w:r>
    </w:p>
    <w:p w14:paraId="0800D1C6" w14:textId="77777777" w:rsidR="006E1374" w:rsidRDefault="00165E0A" w:rsidP="006E1374">
      <w:r>
        <w:t>T</w:t>
      </w:r>
      <w:r w:rsidR="0080332E">
        <w:t>he MTR team conclude</w:t>
      </w:r>
      <w:r>
        <w:t>d</w:t>
      </w:r>
      <w:r w:rsidR="0080332E">
        <w:t xml:space="preserve"> </w:t>
      </w:r>
      <w:r>
        <w:t xml:space="preserve">that the independence of The Asia Foundation, </w:t>
      </w:r>
      <w:r w:rsidRPr="00FB7B32">
        <w:t>Belun and Luta Hamutuk</w:t>
      </w:r>
      <w:r w:rsidR="006E1374">
        <w:t xml:space="preserve"> is valuable, </w:t>
      </w:r>
      <w:r w:rsidR="0039072F">
        <w:t xml:space="preserve">but that </w:t>
      </w:r>
      <w:r w:rsidR="006E1374">
        <w:t>greater interaction with PNDS-SP would assist with coherence of M&amp;E approaches</w:t>
      </w:r>
      <w:r w:rsidR="000E1BB3">
        <w:t>.</w:t>
      </w:r>
      <w:r w:rsidR="006E1374">
        <w:t xml:space="preserve"> </w:t>
      </w:r>
      <w:r w:rsidR="000E1BB3">
        <w:t>T</w:t>
      </w:r>
      <w:r w:rsidR="0080332E">
        <w:t>h</w:t>
      </w:r>
      <w:r w:rsidR="00D606A9">
        <w:t xml:space="preserve">ere is scope to strengthen the communication of findings and their use to influence management and improvement of PNDS. </w:t>
      </w:r>
      <w:r w:rsidR="006E1374">
        <w:t xml:space="preserve"> In terms of the content of The Asia Foundation’s work in 2017, the development of a small number of case studies </w:t>
      </w:r>
      <w:r w:rsidR="009C7FB0">
        <w:t xml:space="preserve">may be suitable, if all parties agree.  The case studies would be expected </w:t>
      </w:r>
      <w:r w:rsidR="006E1374">
        <w:t>to generate information for training materials, revisions to</w:t>
      </w:r>
      <w:r w:rsidR="009C7FB0">
        <w:t xml:space="preserve"> policies and procedures and for updating the Program Operations Manual</w:t>
      </w:r>
      <w:r w:rsidR="006E1374">
        <w:t xml:space="preserve">.  In subsequent years, it may be possible to undertake an analysis of the new female members of suku councils and their connection with PNDS, if this is an agreed priority.  These issues should be further explored during the broader review </w:t>
      </w:r>
      <w:r w:rsidR="00F47CC1">
        <w:t xml:space="preserve">being considered </w:t>
      </w:r>
      <w:r w:rsidR="006E1374">
        <w:t>for 2017 of the Support for Good Public Policy partnership between TAF and the Embassy.</w:t>
      </w:r>
    </w:p>
    <w:p w14:paraId="227C4750" w14:textId="77777777" w:rsidR="007031B5" w:rsidRDefault="007031B5" w:rsidP="00C71E3E">
      <w:pPr>
        <w:pStyle w:val="Heading2"/>
        <w:numPr>
          <w:ilvl w:val="1"/>
          <w:numId w:val="36"/>
        </w:numPr>
      </w:pPr>
      <w:bookmarkStart w:id="23" w:name="_Toc469595497"/>
      <w:r>
        <w:t>Changing risk profile</w:t>
      </w:r>
      <w:bookmarkEnd w:id="23"/>
    </w:p>
    <w:p w14:paraId="14C88C40" w14:textId="77777777" w:rsidR="00C71E3E" w:rsidRDefault="00165E0A" w:rsidP="00C71E3E">
      <w:r>
        <w:t xml:space="preserve">While the </w:t>
      </w:r>
      <w:r w:rsidR="00483F51">
        <w:t>many positive features</w:t>
      </w:r>
      <w:r w:rsidR="0080672E">
        <w:t xml:space="preserve"> of PNDS present </w:t>
      </w:r>
      <w:r>
        <w:t xml:space="preserve">opportunities for effective governance and community development, a number of risks are inherently associated with </w:t>
      </w:r>
      <w:r w:rsidR="0039072F">
        <w:t xml:space="preserve">PNDS and the </w:t>
      </w:r>
      <w:r>
        <w:t>Australian Government</w:t>
      </w:r>
      <w:r w:rsidR="0039072F">
        <w:t>’s</w:t>
      </w:r>
      <w:r>
        <w:t xml:space="preserve"> support for the program.  </w:t>
      </w:r>
      <w:r w:rsidR="00483F51">
        <w:t>T</w:t>
      </w:r>
      <w:r>
        <w:t xml:space="preserve">he program was introduced in a short time-frame, has a high profile at national level and involves an extensive and complex set of systems, personnel, decision-making structures and </w:t>
      </w:r>
      <w:r w:rsidR="00483F51">
        <w:t>accountabilities, so it is inevitable that problems could arise</w:t>
      </w:r>
      <w:r w:rsidR="000E1BB3">
        <w:t>, especially in a dynamic post-conflict setting</w:t>
      </w:r>
      <w:r w:rsidR="00483F51">
        <w:t xml:space="preserve">.  </w:t>
      </w:r>
      <w:r w:rsidR="00C71E3E">
        <w:t xml:space="preserve"> Changes in budgets, institutional structu</w:t>
      </w:r>
      <w:r w:rsidR="000E1BB3">
        <w:t>res and senior personnel in the</w:t>
      </w:r>
      <w:r w:rsidR="00C71E3E">
        <w:t xml:space="preserve"> Government of Timor-Leste and the Australian Embassy slowed the pace of PNDS’ and PNDS-SP’s achievements i</w:t>
      </w:r>
      <w:r w:rsidR="000E1BB3">
        <w:t>n Phase I (201</w:t>
      </w:r>
      <w:r w:rsidR="00F47CC1">
        <w:t>4</w:t>
      </w:r>
      <w:r w:rsidR="000E1BB3">
        <w:t>-</w:t>
      </w:r>
      <w:r w:rsidR="00C71E3E">
        <w:t>16) and will remain key risks in the second phase of the Support Program. Possible new policy directions and decentralisation may also pose risks if not managed carefully.</w:t>
      </w:r>
    </w:p>
    <w:p w14:paraId="6CB931F6" w14:textId="77777777" w:rsidR="00C71E3E" w:rsidRDefault="00C71E3E" w:rsidP="00C71E3E">
      <w:pPr>
        <w:pStyle w:val="Heading3"/>
      </w:pPr>
      <w:bookmarkStart w:id="24" w:name="_Toc469595498"/>
      <w:r>
        <w:t>Risks in Timor-Leste context</w:t>
      </w:r>
      <w:bookmarkEnd w:id="24"/>
    </w:p>
    <w:p w14:paraId="17BEABD9" w14:textId="77777777" w:rsidR="00C71E3E" w:rsidRDefault="00C71E3E" w:rsidP="00C71E3E">
      <w:r>
        <w:t xml:space="preserve">Decree Law 8/2013, which established PNDS, mandated a funding commitment of US$300 million over eight years, with average annual grants of </w:t>
      </w:r>
      <w:r w:rsidR="00F47CC1">
        <w:t>US</w:t>
      </w:r>
      <w:r>
        <w:t>$50,000 - $75,000 per village.</w:t>
      </w:r>
      <w:r>
        <w:rPr>
          <w:rStyle w:val="FootnoteReference"/>
        </w:rPr>
        <w:footnoteReference w:id="31"/>
      </w:r>
      <w:r>
        <w:t xml:space="preserve"> The Program has not been able to secure the full budget allocation to date, however, resulting in staggered implementation in which villages receive grants only once every two years. Predictable annual transfers are an important feature of community-driven development programs that enable communities to undertake longer-term planning. The repetition of annual planning and implementation cycl</w:t>
      </w:r>
      <w:r w:rsidR="000E1BB3">
        <w:t xml:space="preserve">es also helps to strengthen skills of </w:t>
      </w:r>
      <w:r>
        <w:t xml:space="preserve">community committees and the principles of participation, transparency and accountability. Guaranteed, regular funding can also help to build trust between citizens and their Government.  </w:t>
      </w:r>
    </w:p>
    <w:p w14:paraId="08D35284" w14:textId="6347E8A0" w:rsidR="0027298C" w:rsidRDefault="0027298C" w:rsidP="0027298C">
      <w:r w:rsidRPr="00F73400">
        <w:t>The relocation</w:t>
      </w:r>
      <w:r w:rsidR="00A71083">
        <w:t xml:space="preserve"> of PNDS between M</w:t>
      </w:r>
      <w:r w:rsidR="0068761F">
        <w:t>inistries in 2015</w:t>
      </w:r>
      <w:r w:rsidRPr="00F73400">
        <w:t xml:space="preserve"> necessitated administrative changes such as adjustment of funding mechanisms </w:t>
      </w:r>
      <w:r w:rsidR="000E1BB3" w:rsidRPr="00F73400">
        <w:t>and</w:t>
      </w:r>
      <w:r w:rsidRPr="00F73400">
        <w:t xml:space="preserve"> strategic realignment and cultivation of relationships with new political leaders</w:t>
      </w:r>
      <w:r w:rsidR="00874B38" w:rsidRPr="00F73400">
        <w:t>.</w:t>
      </w:r>
      <w:r w:rsidR="00F73400" w:rsidRPr="00F73400">
        <w:t xml:space="preserve"> </w:t>
      </w:r>
      <w:r w:rsidR="00874B38" w:rsidRPr="00F73400">
        <w:t xml:space="preserve">This made it difficult for </w:t>
      </w:r>
      <w:r w:rsidRPr="00F73400">
        <w:t>the Secr</w:t>
      </w:r>
      <w:r w:rsidR="000E1BB3" w:rsidRPr="00F73400">
        <w:t>etariat</w:t>
      </w:r>
      <w:r w:rsidR="00874B38" w:rsidRPr="00F73400">
        <w:t xml:space="preserve"> </w:t>
      </w:r>
      <w:r w:rsidR="000E1BB3" w:rsidRPr="00F73400">
        <w:t xml:space="preserve">to secure </w:t>
      </w:r>
      <w:r w:rsidRPr="00F73400">
        <w:t>mandated funding allocations</w:t>
      </w:r>
      <w:r w:rsidR="00F73400" w:rsidRPr="00F73400">
        <w:rPr>
          <w:rStyle w:val="FootnoteReference"/>
        </w:rPr>
        <w:footnoteReference w:id="32"/>
      </w:r>
      <w:r w:rsidRPr="00F73400">
        <w:t xml:space="preserve"> and deliver timely grants to com</w:t>
      </w:r>
      <w:r w:rsidR="000E1BB3" w:rsidRPr="00F73400">
        <w:t xml:space="preserve">munities. The </w:t>
      </w:r>
      <w:r w:rsidR="00AC2FD9" w:rsidRPr="00F73400">
        <w:t>change in</w:t>
      </w:r>
      <w:r w:rsidRPr="00F73400">
        <w:t xml:space="preserve"> leadership of the Secretariat from a Director General to a National Director-level position </w:t>
      </w:r>
      <w:r w:rsidR="00874B38" w:rsidRPr="00F73400">
        <w:t xml:space="preserve">has </w:t>
      </w:r>
      <w:r w:rsidR="000E1BB3" w:rsidRPr="00F73400">
        <w:t xml:space="preserve">also </w:t>
      </w:r>
      <w:r w:rsidR="00AC2FD9" w:rsidRPr="00F73400">
        <w:t>made it more difficult for the Secretariat to instigate</w:t>
      </w:r>
      <w:r w:rsidR="00CD1912" w:rsidRPr="00F73400">
        <w:t xml:space="preserve"> cross-sectoral coordination mechanisms such as the Inter-Ministerial Commission and Director-General level Technical Working Group</w:t>
      </w:r>
      <w:r w:rsidR="00F73400" w:rsidRPr="00F73400">
        <w:t xml:space="preserve"> and this </w:t>
      </w:r>
      <w:r w:rsidR="00AC2FD9" w:rsidRPr="00F73400">
        <w:t>has</w:t>
      </w:r>
      <w:r w:rsidR="00703F31" w:rsidRPr="00F73400">
        <w:t xml:space="preserve"> </w:t>
      </w:r>
      <w:r w:rsidR="00F73400" w:rsidRPr="00F73400">
        <w:t>reduce</w:t>
      </w:r>
      <w:r w:rsidR="00703F31" w:rsidRPr="00F73400">
        <w:t>d</w:t>
      </w:r>
      <w:r w:rsidR="00F73400" w:rsidRPr="00F73400">
        <w:t xml:space="preserve"> </w:t>
      </w:r>
      <w:r w:rsidR="00CD1912" w:rsidRPr="00F73400">
        <w:t xml:space="preserve">opportunities for </w:t>
      </w:r>
      <w:r w:rsidR="000E1BB3" w:rsidRPr="00F73400">
        <w:t xml:space="preserve">line agency </w:t>
      </w:r>
      <w:r w:rsidR="00CD1912" w:rsidRPr="00F73400">
        <w:t>collabo</w:t>
      </w:r>
      <w:r w:rsidR="000E1BB3" w:rsidRPr="00F73400">
        <w:t>ration. I</w:t>
      </w:r>
      <w:r w:rsidR="00CD1912" w:rsidRPr="00F73400">
        <w:t>nstitutional</w:t>
      </w:r>
      <w:r w:rsidR="00CD1912" w:rsidRPr="00703F31">
        <w:t xml:space="preserve"> arrangements are now somewhat more settled </w:t>
      </w:r>
      <w:r w:rsidR="003F3BA4" w:rsidRPr="00703F31">
        <w:t>and seem</w:t>
      </w:r>
      <w:r w:rsidR="0000090B" w:rsidRPr="00703F31">
        <w:t xml:space="preserve"> more pos</w:t>
      </w:r>
      <w:r w:rsidR="00A83BF0" w:rsidRPr="0094083F">
        <w:t>i</w:t>
      </w:r>
      <w:r w:rsidR="0000090B" w:rsidRPr="0094083F">
        <w:t xml:space="preserve">tive </w:t>
      </w:r>
      <w:r w:rsidR="00CD1912" w:rsidRPr="0094083F">
        <w:t xml:space="preserve">but increased inter-sectoral coordination at all levels </w:t>
      </w:r>
      <w:r w:rsidR="0080672E" w:rsidRPr="0094083F">
        <w:t>should be supported, to maximize the value and su</w:t>
      </w:r>
      <w:r w:rsidR="0080672E" w:rsidRPr="00AA59D2">
        <w:t>stainability of PNDS benefits</w:t>
      </w:r>
      <w:r w:rsidR="00CD1912" w:rsidRPr="00703F31">
        <w:t>.</w:t>
      </w:r>
      <w:r>
        <w:t xml:space="preserve"> </w:t>
      </w:r>
    </w:p>
    <w:p w14:paraId="2E114BA6" w14:textId="77777777" w:rsidR="0027298C" w:rsidRDefault="0027298C" w:rsidP="0027298C">
      <w:r>
        <w:t xml:space="preserve">There is a risk that if PNDS is not embedded more fully within a Ministry, it will continue to be disrupted by administrative changes, and may also fail to gain the political support required for longer term sustainability. Once the new </w:t>
      </w:r>
      <w:r w:rsidR="00874B38">
        <w:t xml:space="preserve">Timorese </w:t>
      </w:r>
      <w:r>
        <w:t xml:space="preserve">Government has been established, PNDS-SP should support PNDS to embed core functions into the broader Ministry, rather than maintaining project-specific systems. </w:t>
      </w:r>
    </w:p>
    <w:p w14:paraId="688FF3E6" w14:textId="066CE515" w:rsidR="0029014C" w:rsidRDefault="00CD1912" w:rsidP="007A702D">
      <w:r>
        <w:t xml:space="preserve">A second budget reduction </w:t>
      </w:r>
      <w:r w:rsidR="000143F7">
        <w:t xml:space="preserve">for PNDS </w:t>
      </w:r>
      <w:r>
        <w:t>was announced for 2017 d</w:t>
      </w:r>
      <w:r w:rsidR="002F3FDE">
        <w:t>uring this</w:t>
      </w:r>
      <w:r>
        <w:t xml:space="preserve"> MTR process.  </w:t>
      </w:r>
      <w:r w:rsidR="003117A0">
        <w:t xml:space="preserve">Importantly, </w:t>
      </w:r>
      <w:r w:rsidR="00E31169">
        <w:t xml:space="preserve">PNDS officials identified this to be a short-term issue.  They confirmed that funding for </w:t>
      </w:r>
      <w:r w:rsidR="003117A0">
        <w:t xml:space="preserve">staff and for </w:t>
      </w:r>
      <w:r w:rsidR="00E31169">
        <w:t xml:space="preserve">costs of planning </w:t>
      </w:r>
      <w:r w:rsidR="003117A0">
        <w:t>the next round of in</w:t>
      </w:r>
      <w:r w:rsidR="002F3FDE">
        <w:t>frastructure grants in 2018 (which could start</w:t>
      </w:r>
      <w:r w:rsidR="00E31169">
        <w:t xml:space="preserve"> in August or September 2017) i</w:t>
      </w:r>
      <w:r w:rsidR="002F3FDE">
        <w:t>s</w:t>
      </w:r>
      <w:r w:rsidR="003117A0">
        <w:t xml:space="preserve"> </w:t>
      </w:r>
      <w:r w:rsidR="00E31169">
        <w:t>budgete</w:t>
      </w:r>
      <w:r w:rsidR="003117A0">
        <w:t>d.  The funding suspension</w:t>
      </w:r>
      <w:r w:rsidR="00483F51">
        <w:t xml:space="preserve"> was perceived </w:t>
      </w:r>
      <w:r w:rsidR="003117A0">
        <w:t>in various ways</w:t>
      </w:r>
      <w:r w:rsidR="00C71E3E">
        <w:t>. So</w:t>
      </w:r>
      <w:r w:rsidR="003117A0">
        <w:t xml:space="preserve">me </w:t>
      </w:r>
      <w:r w:rsidR="002F3FDE">
        <w:t>identif</w:t>
      </w:r>
      <w:r w:rsidR="003117A0">
        <w:t>ied</w:t>
      </w:r>
      <w:r w:rsidR="00483F51">
        <w:t xml:space="preserve"> </w:t>
      </w:r>
      <w:r w:rsidR="003117A0">
        <w:t xml:space="preserve">it </w:t>
      </w:r>
      <w:r w:rsidR="00483F51">
        <w:t>as an opportunity to updat</w:t>
      </w:r>
      <w:r w:rsidR="003117A0">
        <w:t>e</w:t>
      </w:r>
      <w:r w:rsidR="00483F51">
        <w:t xml:space="preserve"> processes and systems based on the first phase of learning (‘a chance to focus on the important, rather than the urgent, for a change’)</w:t>
      </w:r>
      <w:r w:rsidR="003117A0">
        <w:t xml:space="preserve">, </w:t>
      </w:r>
      <w:r w:rsidR="003F3BA4">
        <w:t>including</w:t>
      </w:r>
      <w:r w:rsidR="003117A0">
        <w:t xml:space="preserve"> to strengthen operations and maintenance systems now that each suku had completed at least one project.  Other stakeholders expressed concern about the potential loss of momentum and benefits achieved to date.  </w:t>
      </w:r>
      <w:r w:rsidR="00E31169">
        <w:t xml:space="preserve">Both views are valid, so the PNDS-SP and Australian Embassy need to maximize the benefit of the opportunity and monitor and mitigate any risks.  </w:t>
      </w:r>
      <w:r w:rsidR="003117A0">
        <w:t xml:space="preserve">The MTR </w:t>
      </w:r>
      <w:r w:rsidR="000B279B">
        <w:t xml:space="preserve">team </w:t>
      </w:r>
      <w:r w:rsidR="00E47CBE">
        <w:t>was</w:t>
      </w:r>
      <w:r w:rsidR="00E31169">
        <w:t xml:space="preserve"> consistently</w:t>
      </w:r>
      <w:r w:rsidR="003117A0">
        <w:t xml:space="preserve"> advised </w:t>
      </w:r>
      <w:r w:rsidR="00E31169">
        <w:t>of</w:t>
      </w:r>
      <w:r w:rsidR="003117A0">
        <w:t xml:space="preserve"> clear expectations that gran</w:t>
      </w:r>
      <w:r w:rsidR="00E31169">
        <w:t>ts would be re-instated in 2018.  A</w:t>
      </w:r>
      <w:r w:rsidR="002F3FDE">
        <w:t>ny new G</w:t>
      </w:r>
      <w:r w:rsidR="003117A0">
        <w:t>overnment at the time of the next budget would be responsible for decision-making in this regard.</w:t>
      </w:r>
      <w:r w:rsidR="002F3FDE">
        <w:t xml:space="preserve">  Like all stakeholders in PNDS, the MTR is unable to predict the outcome of this situation, but recommends </w:t>
      </w:r>
      <w:r w:rsidR="004E1C7A">
        <w:t xml:space="preserve">increased continual </w:t>
      </w:r>
      <w:r w:rsidR="002F3FDE">
        <w:t xml:space="preserve">high level </w:t>
      </w:r>
      <w:r>
        <w:t xml:space="preserve">advocacy-based </w:t>
      </w:r>
      <w:r w:rsidR="002F3FDE">
        <w:t xml:space="preserve">engagement between Australian and Timor-Leste Governments </w:t>
      </w:r>
      <w:r w:rsidR="003F3BA4">
        <w:t>and</w:t>
      </w:r>
      <w:r>
        <w:t xml:space="preserve"> close monitoring</w:t>
      </w:r>
      <w:r w:rsidR="002F3FDE">
        <w:t>.</w:t>
      </w:r>
    </w:p>
    <w:p w14:paraId="758C9B2A" w14:textId="77777777" w:rsidR="00C71E3E" w:rsidRPr="00C71E3E" w:rsidRDefault="00C71E3E" w:rsidP="00C71E3E">
      <w:pPr>
        <w:pStyle w:val="CommentText"/>
        <w:spacing w:line="276" w:lineRule="auto"/>
        <w:rPr>
          <w:sz w:val="22"/>
          <w:szCs w:val="22"/>
        </w:rPr>
      </w:pPr>
      <w:r w:rsidRPr="00C71E3E">
        <w:rPr>
          <w:sz w:val="22"/>
          <w:szCs w:val="22"/>
        </w:rPr>
        <w:t xml:space="preserve">Decentralisation is a key reform priority for the Government of Timor-Leste </w:t>
      </w:r>
      <w:r w:rsidR="003F3BA4">
        <w:rPr>
          <w:sz w:val="22"/>
          <w:szCs w:val="22"/>
        </w:rPr>
        <w:t>in coming</w:t>
      </w:r>
      <w:r w:rsidRPr="00C71E3E">
        <w:rPr>
          <w:sz w:val="22"/>
          <w:szCs w:val="22"/>
        </w:rPr>
        <w:t xml:space="preserve"> years. The potential benefits for PNDS in terms of deepening sub-national governments’ engagement and ownership and opportunitie</w:t>
      </w:r>
      <w:r w:rsidR="003F3BA4">
        <w:rPr>
          <w:sz w:val="22"/>
          <w:szCs w:val="22"/>
        </w:rPr>
        <w:t>s to build links across sectors</w:t>
      </w:r>
      <w:r w:rsidRPr="00C71E3E">
        <w:rPr>
          <w:sz w:val="22"/>
          <w:szCs w:val="22"/>
        </w:rPr>
        <w:t xml:space="preserve">, </w:t>
      </w:r>
      <w:r w:rsidR="003F3BA4">
        <w:rPr>
          <w:sz w:val="22"/>
          <w:szCs w:val="22"/>
        </w:rPr>
        <w:t>far outweigh the risks. PNDS-SP should actively support PNDS s</w:t>
      </w:r>
      <w:r w:rsidRPr="00C71E3E">
        <w:rPr>
          <w:sz w:val="22"/>
          <w:szCs w:val="22"/>
        </w:rPr>
        <w:t>taff to integrate into Municipal Administrations in line with the evolving regulatory framework and exploit opportunities for cross-sector coordination and collaboration. However, there is a risk that decentralised management of PNDS could create delays and inefficiencies in the financial t</w:t>
      </w:r>
      <w:r w:rsidR="003F3BA4">
        <w:rPr>
          <w:sz w:val="22"/>
          <w:szCs w:val="22"/>
        </w:rPr>
        <w:t>ransfer system (if grants flow</w:t>
      </w:r>
      <w:r w:rsidRPr="00C71E3E">
        <w:rPr>
          <w:sz w:val="22"/>
          <w:szCs w:val="22"/>
        </w:rPr>
        <w:t xml:space="preserve"> through Municipal Administrations for exa</w:t>
      </w:r>
      <w:r w:rsidR="003F3BA4">
        <w:rPr>
          <w:sz w:val="22"/>
          <w:szCs w:val="22"/>
        </w:rPr>
        <w:t xml:space="preserve">mple).  This could potentially weaken </w:t>
      </w:r>
      <w:r w:rsidRPr="00C71E3E">
        <w:rPr>
          <w:sz w:val="22"/>
          <w:szCs w:val="22"/>
        </w:rPr>
        <w:t>support from</w:t>
      </w:r>
      <w:r w:rsidR="003F3BA4">
        <w:rPr>
          <w:sz w:val="22"/>
          <w:szCs w:val="22"/>
        </w:rPr>
        <w:t xml:space="preserve"> central ministries and reduce program </w:t>
      </w:r>
      <w:r w:rsidRPr="00C71E3E">
        <w:rPr>
          <w:sz w:val="22"/>
          <w:szCs w:val="22"/>
        </w:rPr>
        <w:t>oversight</w:t>
      </w:r>
      <w:r w:rsidR="003F3BA4">
        <w:rPr>
          <w:sz w:val="22"/>
          <w:szCs w:val="22"/>
        </w:rPr>
        <w:t xml:space="preserve">, with </w:t>
      </w:r>
      <w:r w:rsidRPr="00C71E3E">
        <w:rPr>
          <w:sz w:val="22"/>
          <w:szCs w:val="22"/>
        </w:rPr>
        <w:t>negative implications for overall qualit</w:t>
      </w:r>
      <w:r w:rsidR="003F3BA4">
        <w:rPr>
          <w:sz w:val="22"/>
          <w:szCs w:val="22"/>
        </w:rPr>
        <w:t xml:space="preserve">y. A key risk in Phase 2 is </w:t>
      </w:r>
      <w:r w:rsidRPr="00C71E3E">
        <w:rPr>
          <w:sz w:val="22"/>
          <w:szCs w:val="22"/>
        </w:rPr>
        <w:t>potential for diversion of well-trained, competent PNDS staff by Munic</w:t>
      </w:r>
      <w:r w:rsidR="003F3BA4">
        <w:rPr>
          <w:sz w:val="22"/>
          <w:szCs w:val="22"/>
        </w:rPr>
        <w:t xml:space="preserve">ipal Administrations from </w:t>
      </w:r>
      <w:r w:rsidRPr="00C71E3E">
        <w:rPr>
          <w:sz w:val="22"/>
          <w:szCs w:val="22"/>
        </w:rPr>
        <w:t>core work to support broader Municipal priorities</w:t>
      </w:r>
      <w:r w:rsidR="0027298C">
        <w:rPr>
          <w:sz w:val="22"/>
          <w:szCs w:val="22"/>
        </w:rPr>
        <w:t>.</w:t>
      </w:r>
    </w:p>
    <w:p w14:paraId="2E298794" w14:textId="77777777" w:rsidR="00C71E3E" w:rsidRDefault="00C71E3E" w:rsidP="00C71E3E">
      <w:pPr>
        <w:pStyle w:val="Heading3"/>
      </w:pPr>
      <w:bookmarkStart w:id="25" w:name="_Toc469595499"/>
      <w:r>
        <w:t>Risks in Australian context</w:t>
      </w:r>
      <w:bookmarkEnd w:id="25"/>
    </w:p>
    <w:p w14:paraId="0A431335" w14:textId="77777777" w:rsidR="002F3FDE" w:rsidRDefault="002F3FDE" w:rsidP="007A702D">
      <w:r>
        <w:t xml:space="preserve">On </w:t>
      </w:r>
      <w:r w:rsidR="00483F51">
        <w:t xml:space="preserve">the Australian side of the </w:t>
      </w:r>
      <w:r w:rsidR="003F3BA4">
        <w:t>PNDS partnership,</w:t>
      </w:r>
      <w:r w:rsidR="00483F51">
        <w:t xml:space="preserve"> </w:t>
      </w:r>
      <w:r>
        <w:t>two major changes have affected PNDS-SP.  First, t</w:t>
      </w:r>
      <w:r w:rsidR="003117A0">
        <w:t>he PNDS-SP budget was reduced by 27% in 2015-16 as part of the broader cuts to the Australian aid program</w:t>
      </w:r>
      <w:r>
        <w:t>.  This led</w:t>
      </w:r>
      <w:r w:rsidR="003117A0">
        <w:t xml:space="preserve"> to </w:t>
      </w:r>
      <w:r>
        <w:t xml:space="preserve">reduced </w:t>
      </w:r>
      <w:r w:rsidR="003117A0">
        <w:t>momentum</w:t>
      </w:r>
      <w:r>
        <w:t xml:space="preserve"> and team morale as a well as a slowing of progress against plans</w:t>
      </w:r>
      <w:r w:rsidR="00E95BE6">
        <w:t xml:space="preserve"> and the extent to which demand for ongoing support could be met</w:t>
      </w:r>
      <w:r w:rsidR="003117A0">
        <w:t xml:space="preserve">.  </w:t>
      </w:r>
      <w:r w:rsidR="0029014C">
        <w:t xml:space="preserve">Fundamental assumptions in the PNDS-SP </w:t>
      </w:r>
      <w:r>
        <w:t>design</w:t>
      </w:r>
      <w:r w:rsidR="0029014C">
        <w:t xml:space="preserve"> </w:t>
      </w:r>
      <w:r>
        <w:t xml:space="preserve">and the timing of activities </w:t>
      </w:r>
      <w:r w:rsidR="003117A0">
        <w:t>were affected by the budget cuts</w:t>
      </w:r>
      <w:r w:rsidR="00E95BE6">
        <w:t>, including the extent to which expected changes in PNDS capacity could be achieved</w:t>
      </w:r>
      <w:r>
        <w:t>.  For example, to protect the integrity of technical assistance at a critical time of PNDS implementation, one of many responses to the Support Program budget cuts was a nine month imposition of part t</w:t>
      </w:r>
      <w:r w:rsidR="003F3BA4">
        <w:t xml:space="preserve">ime (80 per cent) hours for </w:t>
      </w:r>
      <w:r>
        <w:t>eight international technical team advisers.  Predictability of funding, even if reductions are planned, is important for the remaining four-year commitment.  International experience of similar national CDD programs suggests that a longer-term partnership beyond the designed eight years may be appropriate.</w:t>
      </w:r>
    </w:p>
    <w:p w14:paraId="4A4494F2" w14:textId="77777777" w:rsidR="002F3FDE" w:rsidRDefault="00C71E3E" w:rsidP="007A702D">
      <w:r>
        <w:t>T</w:t>
      </w:r>
      <w:r w:rsidR="00350F3F">
        <w:t>he</w:t>
      </w:r>
      <w:r w:rsidR="002F3FDE">
        <w:t xml:space="preserve"> change from the previous program leadership model </w:t>
      </w:r>
      <w:r w:rsidR="009C7FB0">
        <w:t>to a new one</w:t>
      </w:r>
      <w:r w:rsidR="009C7FB0" w:rsidRPr="009C7FB0">
        <w:t xml:space="preserve"> </w:t>
      </w:r>
      <w:r w:rsidR="009C7FB0">
        <w:t xml:space="preserve">in 2016 </w:t>
      </w:r>
      <w:r w:rsidR="00350F3F">
        <w:t xml:space="preserve">(Section 4.3 above) </w:t>
      </w:r>
      <w:r w:rsidR="009C7FB0">
        <w:t>had a significant influence on decision-mak</w:t>
      </w:r>
      <w:r w:rsidR="0027298C">
        <w:t>ing processes in PNDS-SP.  Associated delays and uncertainties</w:t>
      </w:r>
      <w:r w:rsidR="009C7FB0">
        <w:t xml:space="preserve"> extended over </w:t>
      </w:r>
      <w:r w:rsidR="0027298C">
        <w:t>a long</w:t>
      </w:r>
      <w:r w:rsidR="009C7FB0">
        <w:t xml:space="preserve"> period </w:t>
      </w:r>
      <w:r w:rsidR="0027298C">
        <w:t>but at</w:t>
      </w:r>
      <w:r w:rsidR="002F3FDE">
        <w:t xml:space="preserve"> the time of the MTR, it appear</w:t>
      </w:r>
      <w:r w:rsidR="0027298C">
        <w:t xml:space="preserve">s </w:t>
      </w:r>
      <w:r w:rsidR="002F3FDE">
        <w:t xml:space="preserve">the issues </w:t>
      </w:r>
      <w:r w:rsidR="0027298C">
        <w:t>a</w:t>
      </w:r>
      <w:r w:rsidR="002F3FDE">
        <w:t>re being managed</w:t>
      </w:r>
      <w:r w:rsidR="0027298C">
        <w:t xml:space="preserve"> well.</w:t>
      </w:r>
      <w:r w:rsidR="002F3FDE">
        <w:t xml:space="preserve"> </w:t>
      </w:r>
    </w:p>
    <w:p w14:paraId="4412E6B3" w14:textId="77777777" w:rsidR="00C71E3E" w:rsidRDefault="00C71E3E" w:rsidP="00C71E3E">
      <w:pPr>
        <w:pStyle w:val="Heading3"/>
      </w:pPr>
      <w:bookmarkStart w:id="26" w:name="_Toc469595500"/>
      <w:r>
        <w:t>Implications for PNDS-SP</w:t>
      </w:r>
      <w:bookmarkEnd w:id="26"/>
    </w:p>
    <w:p w14:paraId="24293240" w14:textId="77777777" w:rsidR="00C71E3E" w:rsidRDefault="00C71E3E" w:rsidP="00C71E3E">
      <w:r>
        <w:t>Predictability and collaborative forward planning are important aspects of PNDS-SP’s management, and affect its overall quality and impact. Particular priority should be placed on the retention of key national and international staff in the PNDS-SP team, and on restoring and sustaining the strong morale that contributed to the program’s effectiveness during Phase 1. Loss of key staff would risk both a loss of knowledge and strong relationships with Government counterparts. The cost – in time and financial terms – of recruiting and bringing new staff up to speed is also significant.</w:t>
      </w:r>
    </w:p>
    <w:p w14:paraId="5B799731" w14:textId="77777777" w:rsidR="003106B6" w:rsidRPr="003106B6" w:rsidRDefault="003106B6" w:rsidP="003106B6">
      <w:pPr>
        <w:pStyle w:val="CommentText"/>
        <w:spacing w:line="276" w:lineRule="auto"/>
        <w:rPr>
          <w:sz w:val="22"/>
          <w:szCs w:val="22"/>
        </w:rPr>
      </w:pPr>
      <w:r w:rsidRPr="003106B6">
        <w:rPr>
          <w:sz w:val="22"/>
          <w:szCs w:val="22"/>
        </w:rPr>
        <w:t>The Government of Timor-Leste’s policies relating to decentrali</w:t>
      </w:r>
      <w:r w:rsidR="00C27684">
        <w:rPr>
          <w:sz w:val="22"/>
          <w:szCs w:val="22"/>
        </w:rPr>
        <w:t>s</w:t>
      </w:r>
      <w:r w:rsidRPr="003106B6">
        <w:rPr>
          <w:sz w:val="22"/>
          <w:szCs w:val="22"/>
        </w:rPr>
        <w:t xml:space="preserve">ation have also changed during Phase 1, as described above, and have more significant implications for PNDS-SP in Phase 2.  </w:t>
      </w:r>
    </w:p>
    <w:p w14:paraId="62AA19C0" w14:textId="77777777" w:rsidR="00FA4702" w:rsidRDefault="00FA4702" w:rsidP="007A702D">
      <w:r>
        <w:t xml:space="preserve">PNDS-SP has been able to continue to provide effective support, because of the success factors described above, despite the challenges described in this section.  However, the MTR found that </w:t>
      </w:r>
      <w:r w:rsidRPr="003117A0">
        <w:t xml:space="preserve">many success factors are currently </w:t>
      </w:r>
      <w:r w:rsidR="003F3BA4">
        <w:t xml:space="preserve">under </w:t>
      </w:r>
      <w:r w:rsidRPr="003117A0">
        <w:t xml:space="preserve">strain, so care is needed to ensure that the quality of support </w:t>
      </w:r>
      <w:r w:rsidR="003F3BA4">
        <w:t>can</w:t>
      </w:r>
      <w:r w:rsidRPr="003117A0">
        <w:t xml:space="preserve"> be maintained</w:t>
      </w:r>
      <w:r>
        <w:t>.  Effort is also likely to be required to reduce the negative impact of future shocks and potential distractions to core PNDS operations.</w:t>
      </w:r>
    </w:p>
    <w:p w14:paraId="32AACA9E" w14:textId="77777777" w:rsidR="00350F3F" w:rsidRDefault="00350F3F" w:rsidP="00350F3F">
      <w:pPr>
        <w:pStyle w:val="CommentText"/>
        <w:spacing w:line="276" w:lineRule="auto"/>
        <w:rPr>
          <w:sz w:val="22"/>
          <w:szCs w:val="22"/>
        </w:rPr>
      </w:pPr>
      <w:r w:rsidRPr="00350F3F">
        <w:rPr>
          <w:sz w:val="22"/>
          <w:szCs w:val="22"/>
        </w:rPr>
        <w:t>At present, senior engagement between the Embassy and PNDS officials is limited and management meetings between PNDS</w:t>
      </w:r>
      <w:r w:rsidR="009E0E20">
        <w:rPr>
          <w:sz w:val="22"/>
          <w:szCs w:val="22"/>
        </w:rPr>
        <w:t>-</w:t>
      </w:r>
      <w:r w:rsidRPr="00350F3F">
        <w:rPr>
          <w:sz w:val="22"/>
          <w:szCs w:val="22"/>
        </w:rPr>
        <w:t xml:space="preserve">SP and the GoTL management meetings are no longer regular.  At this stage </w:t>
      </w:r>
      <w:r w:rsidR="0027298C">
        <w:rPr>
          <w:sz w:val="22"/>
          <w:szCs w:val="22"/>
        </w:rPr>
        <w:t xml:space="preserve">of the life of PNDS-SP and given the risks described above, </w:t>
      </w:r>
      <w:r w:rsidRPr="00350F3F">
        <w:rPr>
          <w:sz w:val="22"/>
          <w:szCs w:val="22"/>
        </w:rPr>
        <w:t>increased communications are needed.</w:t>
      </w:r>
    </w:p>
    <w:p w14:paraId="5D2BF081" w14:textId="77777777" w:rsidR="007031B5" w:rsidRDefault="007031B5" w:rsidP="007A702D">
      <w:pPr>
        <w:pStyle w:val="Heading1"/>
      </w:pPr>
      <w:bookmarkStart w:id="27" w:name="_Toc469595501"/>
      <w:r>
        <w:t>5.</w:t>
      </w:r>
      <w:r>
        <w:tab/>
        <w:t>Discussion of findings</w:t>
      </w:r>
      <w:bookmarkEnd w:id="27"/>
    </w:p>
    <w:p w14:paraId="79B66E49" w14:textId="77777777" w:rsidR="007031B5" w:rsidRDefault="007031B5" w:rsidP="007A702D">
      <w:pPr>
        <w:pStyle w:val="Heading2"/>
      </w:pPr>
      <w:bookmarkStart w:id="28" w:name="_Toc469595502"/>
      <w:r>
        <w:t>5.1</w:t>
      </w:r>
      <w:r>
        <w:tab/>
        <w:t>Principles count</w:t>
      </w:r>
      <w:bookmarkEnd w:id="28"/>
    </w:p>
    <w:p w14:paraId="66B1D629" w14:textId="77777777" w:rsidR="007031B5" w:rsidRDefault="00046F2D" w:rsidP="007A702D">
      <w:r>
        <w:t>C</w:t>
      </w:r>
      <w:r w:rsidR="007031B5">
        <w:t xml:space="preserve">lear principles </w:t>
      </w:r>
      <w:r>
        <w:t xml:space="preserve">were identified </w:t>
      </w:r>
      <w:r w:rsidR="007031B5">
        <w:t>in the Subsidiary Arrangement between the two Gove</w:t>
      </w:r>
      <w:r>
        <w:t xml:space="preserve">rnments relating to the PNDS-SP and these are </w:t>
      </w:r>
      <w:r w:rsidR="007031B5">
        <w:t xml:space="preserve">worth re-iterating at this stage of the partnership. </w:t>
      </w:r>
      <w:r>
        <w:t xml:space="preserve">These principles underpin the design and implementation of both PNDS and PNDS-SP.  They reflect </w:t>
      </w:r>
      <w:r w:rsidR="007031B5">
        <w:t>experience of development partnership</w:t>
      </w:r>
      <w:r w:rsidR="003F3BA4">
        <w:t>s</w:t>
      </w:r>
      <w:r w:rsidR="007031B5">
        <w:t xml:space="preserve"> and aid effectiveness in Timor-Leste, international aid effectiveness agreements, and regional experience in community-driven development. They include:</w:t>
      </w:r>
    </w:p>
    <w:p w14:paraId="4F71D59C" w14:textId="77777777" w:rsidR="007031B5" w:rsidRDefault="007031B5" w:rsidP="00C04634">
      <w:pPr>
        <w:pStyle w:val="ListParagraph"/>
        <w:numPr>
          <w:ilvl w:val="0"/>
          <w:numId w:val="1"/>
        </w:numPr>
      </w:pPr>
      <w:r>
        <w:t xml:space="preserve">A </w:t>
      </w:r>
      <w:r w:rsidRPr="00046F2D">
        <w:rPr>
          <w:i/>
        </w:rPr>
        <w:t>partnership</w:t>
      </w:r>
      <w:r>
        <w:t xml:space="preserve"> based on a</w:t>
      </w:r>
      <w:r w:rsidR="00046F2D">
        <w:t xml:space="preserve"> shared, long-</w:t>
      </w:r>
      <w:r>
        <w:t xml:space="preserve">term commitment by the Governments of Timor-Leste and Australia </w:t>
      </w:r>
    </w:p>
    <w:p w14:paraId="5D1C9F08" w14:textId="77777777" w:rsidR="007031B5" w:rsidRDefault="007031B5" w:rsidP="00C04634">
      <w:pPr>
        <w:pStyle w:val="ListParagraph"/>
        <w:numPr>
          <w:ilvl w:val="0"/>
          <w:numId w:val="1"/>
        </w:numPr>
      </w:pPr>
      <w:r w:rsidRPr="00046F2D">
        <w:rPr>
          <w:i/>
        </w:rPr>
        <w:t>Community driven development</w:t>
      </w:r>
      <w:r>
        <w:t xml:space="preserve"> principles, such as broad-based community participation, community decisions on investments, direct control of resources by villagers, </w:t>
      </w:r>
      <w:r w:rsidR="003F3BA4">
        <w:t>transparency and accountability</w:t>
      </w:r>
      <w:r>
        <w:t xml:space="preserve"> </w:t>
      </w:r>
    </w:p>
    <w:p w14:paraId="2E0DDC2F" w14:textId="77777777" w:rsidR="007031B5" w:rsidRDefault="007031B5" w:rsidP="00C04634">
      <w:pPr>
        <w:pStyle w:val="ListParagraph"/>
        <w:numPr>
          <w:ilvl w:val="0"/>
          <w:numId w:val="1"/>
        </w:numPr>
      </w:pPr>
      <w:r w:rsidRPr="00046F2D">
        <w:rPr>
          <w:i/>
        </w:rPr>
        <w:t>Evidence-based approaches</w:t>
      </w:r>
      <w:r>
        <w:t xml:space="preserve"> to design and </w:t>
      </w:r>
      <w:r w:rsidR="003F3BA4">
        <w:t>ongoing program improvement</w:t>
      </w:r>
      <w:r>
        <w:t xml:space="preserve"> </w:t>
      </w:r>
    </w:p>
    <w:p w14:paraId="64C4CE97" w14:textId="77777777" w:rsidR="007031B5" w:rsidRDefault="007031B5" w:rsidP="00C04634">
      <w:pPr>
        <w:pStyle w:val="ListParagraph"/>
        <w:numPr>
          <w:ilvl w:val="0"/>
          <w:numId w:val="1"/>
        </w:numPr>
      </w:pPr>
      <w:r w:rsidRPr="00046F2D">
        <w:rPr>
          <w:i/>
        </w:rPr>
        <w:t>Flexibility and responsiveness</w:t>
      </w:r>
      <w:r>
        <w:t xml:space="preserve"> to contextual changes and evolving priorities.</w:t>
      </w:r>
    </w:p>
    <w:p w14:paraId="6D3656B0" w14:textId="77777777" w:rsidR="00046F2D" w:rsidRPr="008B5E21" w:rsidRDefault="00046F2D" w:rsidP="007A702D">
      <w:r>
        <w:t xml:space="preserve">Efforts to apply and continuously find an appropriate balance of these principles will contribute to greater likelihood of effectiveness.  Regular checking against these principles is a useful element of the partnership and will help successful navigation of inevitable complexities and challenges. </w:t>
      </w:r>
    </w:p>
    <w:p w14:paraId="58A883FD" w14:textId="77777777" w:rsidR="00046F2D" w:rsidRDefault="00124EE5" w:rsidP="007A702D">
      <w:pPr>
        <w:pStyle w:val="Heading2"/>
      </w:pPr>
      <w:bookmarkStart w:id="29" w:name="_Toc469595503"/>
      <w:r>
        <w:t>5.2</w:t>
      </w:r>
      <w:r>
        <w:tab/>
        <w:t>Leadership matter</w:t>
      </w:r>
      <w:r w:rsidR="00046F2D">
        <w:t>s</w:t>
      </w:r>
      <w:bookmarkEnd w:id="29"/>
    </w:p>
    <w:p w14:paraId="53DC6A09" w14:textId="77777777" w:rsidR="00857CEA" w:rsidRDefault="00046F2D" w:rsidP="007A702D">
      <w:r>
        <w:t xml:space="preserve">The high level of Government of Timor-Leste leadership in the </w:t>
      </w:r>
      <w:r w:rsidR="00124EE5">
        <w:t xml:space="preserve">early stages of the </w:t>
      </w:r>
      <w:r>
        <w:t xml:space="preserve">first phase of PNDS and PNDS-SP has been a key contributor the programs’ success to date.  High energy, </w:t>
      </w:r>
      <w:r w:rsidR="00124EE5">
        <w:t xml:space="preserve">strong ownership, </w:t>
      </w:r>
      <w:r>
        <w:t xml:space="preserve">positive approaches and good inter-Ministerial collaboration were features of the first phase.  </w:t>
      </w:r>
      <w:r w:rsidR="00124EE5">
        <w:t>Australia’s collaboration at this early stage supported and valued Timorese leadership.</w:t>
      </w:r>
    </w:p>
    <w:p w14:paraId="49DCAF0A" w14:textId="77777777" w:rsidR="00857CEA" w:rsidRDefault="00857CEA" w:rsidP="007A702D">
      <w:r>
        <w:t>PNDS-SP’s ways of working have respected the importance of supporting Timorese leadership rather than taking the lead themselves.  This approach is highly co</w:t>
      </w:r>
      <w:r w:rsidR="00124EE5">
        <w:t>mmended and critical for sustainability of program benefits</w:t>
      </w:r>
      <w:r>
        <w:t>. One senior</w:t>
      </w:r>
      <w:r w:rsidR="003F3BA4">
        <w:t xml:space="preserve"> PNDS </w:t>
      </w:r>
      <w:r>
        <w:t>official</w:t>
      </w:r>
      <w:r w:rsidR="003F3BA4">
        <w:t xml:space="preserve"> said</w:t>
      </w:r>
      <w:r>
        <w:t xml:space="preserve"> ‘we now take the lead and</w:t>
      </w:r>
      <w:r w:rsidR="003F3BA4">
        <w:t xml:space="preserve"> want to show them our capacity</w:t>
      </w:r>
      <w:r>
        <w:t>’</w:t>
      </w:r>
      <w:r w:rsidR="003F3BA4">
        <w:t xml:space="preserve"> which is a sign of excellent leadership achievement.</w:t>
      </w:r>
      <w:r>
        <w:t xml:space="preserve">  While this approach can be seen by some as limited in terms of the achievement of deadlines and externally-determined definitions of task, in practice, it is the </w:t>
      </w:r>
      <w:r w:rsidR="00124EE5">
        <w:t xml:space="preserve">most likely </w:t>
      </w:r>
      <w:r>
        <w:t xml:space="preserve">way to achieve sustainable </w:t>
      </w:r>
      <w:r w:rsidR="00CE5DC3">
        <w:t xml:space="preserve">developmental and capacity </w:t>
      </w:r>
      <w:r>
        <w:t>benefits.</w:t>
      </w:r>
    </w:p>
    <w:p w14:paraId="3233EF52" w14:textId="60F76840" w:rsidR="00046F2D" w:rsidRDefault="00857CEA" w:rsidP="007A702D">
      <w:r>
        <w:t xml:space="preserve">There is a risk that </w:t>
      </w:r>
      <w:r w:rsidR="00124EE5">
        <w:t>PNDS’</w:t>
      </w:r>
      <w:r>
        <w:t xml:space="preserve"> future </w:t>
      </w:r>
      <w:r w:rsidR="00124EE5">
        <w:t>could be</w:t>
      </w:r>
      <w:r>
        <w:t xml:space="preserve"> limited, if there is not sustained, high level and widespread </w:t>
      </w:r>
      <w:r w:rsidR="00046F2D">
        <w:t>leadership support within the Government of Timor-Leste</w:t>
      </w:r>
      <w:r>
        <w:t xml:space="preserve"> in the next 12-18 month period</w:t>
      </w:r>
      <w:r w:rsidR="00046F2D">
        <w:t>.  The loss of benefits, momentum,</w:t>
      </w:r>
      <w:r w:rsidR="00124EE5">
        <w:t xml:space="preserve"> trust,</w:t>
      </w:r>
      <w:r w:rsidR="00046F2D">
        <w:t xml:space="preserve"> community engagement in development and c</w:t>
      </w:r>
      <w:r>
        <w:t>redibility are potentially high, let alone mutual accountability between the Government and its citizens, and between the Governments of Australia and Timor-Leste.</w:t>
      </w:r>
      <w:r w:rsidR="00124EE5">
        <w:t xml:space="preserve">  The Australian Embassy should strengthen its partnership with Timor-Leste Government leaders to maximi</w:t>
      </w:r>
      <w:r w:rsidR="00C27684">
        <w:t>s</w:t>
      </w:r>
      <w:r w:rsidR="00124EE5">
        <w:t xml:space="preserve">e the chances that the joint investment in PNDS is not put at risk. </w:t>
      </w:r>
    </w:p>
    <w:p w14:paraId="0D70EAB8" w14:textId="77777777" w:rsidR="00046F2D" w:rsidRDefault="00124EE5" w:rsidP="007A702D">
      <w:pPr>
        <w:pStyle w:val="Heading2"/>
      </w:pPr>
      <w:bookmarkStart w:id="30" w:name="_Toc469595504"/>
      <w:r>
        <w:t>5.3</w:t>
      </w:r>
      <w:r>
        <w:tab/>
        <w:t>Partnership matter</w:t>
      </w:r>
      <w:r w:rsidR="00046F2D">
        <w:t>s</w:t>
      </w:r>
      <w:bookmarkEnd w:id="30"/>
    </w:p>
    <w:p w14:paraId="3FE944B9" w14:textId="77777777" w:rsidR="00CE5DC3" w:rsidRDefault="00124EE5" w:rsidP="007A702D">
      <w:r>
        <w:t>At official and program levels, co</w:t>
      </w:r>
      <w:r w:rsidR="00857CEA">
        <w:t xml:space="preserve">llaboration between Australia and Timor-Leste has been critical for </w:t>
      </w:r>
      <w:r w:rsidR="00E46819">
        <w:t xml:space="preserve">PNDS-SP’s </w:t>
      </w:r>
      <w:r w:rsidR="00857CEA">
        <w:t xml:space="preserve">success to date.  Respectful cooperation requires a high degree of trust and considerable </w:t>
      </w:r>
      <w:r w:rsidR="00E46819">
        <w:t xml:space="preserve">time and </w:t>
      </w:r>
      <w:r w:rsidR="00857CEA">
        <w:t>effort, particularly in uncertain and challenging times.  PNDS personnel expressed appreciation for the support and responsiveness of PNDS-SP and the ways in which support has been provided</w:t>
      </w:r>
      <w:r w:rsidR="00E46819">
        <w:t xml:space="preserve"> to date, within this partnership</w:t>
      </w:r>
      <w:r w:rsidR="00857CEA">
        <w:t xml:space="preserve">. </w:t>
      </w:r>
      <w:r w:rsidR="00CE5DC3">
        <w:t xml:space="preserve"> </w:t>
      </w:r>
      <w:r w:rsidR="00103C0B">
        <w:t>Evidence from PNDS-SP and others confirms that this effort is significant.</w:t>
      </w:r>
    </w:p>
    <w:p w14:paraId="72FE49AA" w14:textId="77777777" w:rsidR="00857CEA" w:rsidRDefault="00124EE5" w:rsidP="007A702D">
      <w:r>
        <w:t xml:space="preserve">PNDS illustrates the literature on </w:t>
      </w:r>
      <w:r w:rsidR="00CE5DC3">
        <w:t>effective partnership</w:t>
      </w:r>
      <w:r w:rsidR="00103C0B">
        <w:t xml:space="preserve">, which confirms </w:t>
      </w:r>
      <w:r>
        <w:t>respectful and collaborative partnership</w:t>
      </w:r>
      <w:r w:rsidR="00103C0B">
        <w:t>s</w:t>
      </w:r>
      <w:r>
        <w:t xml:space="preserve"> can effectively </w:t>
      </w:r>
      <w:r w:rsidR="00CE5DC3">
        <w:t>weather challenges and changes</w:t>
      </w:r>
      <w:r>
        <w:t xml:space="preserve"> but that this requires time and </w:t>
      </w:r>
      <w:r w:rsidR="003F3BA4">
        <w:t>commitment</w:t>
      </w:r>
      <w:r w:rsidR="00CE5DC3">
        <w:t xml:space="preserve">.  </w:t>
      </w:r>
      <w:r w:rsidR="003F3BA4">
        <w:t>Thus, for</w:t>
      </w:r>
      <w:r>
        <w:t xml:space="preserve"> future success of PNDS and PNDS-SP, e</w:t>
      </w:r>
      <w:r w:rsidR="00CE5DC3">
        <w:t xml:space="preserve">fforts to maintain a respectful partnership </w:t>
      </w:r>
      <w:r w:rsidR="00E46819">
        <w:t xml:space="preserve">between PNDS and PNDS-SP </w:t>
      </w:r>
      <w:r w:rsidR="003F3BA4">
        <w:t>should continue in P</w:t>
      </w:r>
      <w:r>
        <w:t xml:space="preserve">hase </w:t>
      </w:r>
      <w:r w:rsidR="003F3BA4">
        <w:t>2</w:t>
      </w:r>
      <w:r>
        <w:t>.</w:t>
      </w:r>
      <w:r w:rsidR="00857CEA">
        <w:t xml:space="preserve"> </w:t>
      </w:r>
      <w:r w:rsidR="00E46819">
        <w:t xml:space="preserve"> This needs to be supported </w:t>
      </w:r>
      <w:r w:rsidR="00273176">
        <w:t xml:space="preserve">both </w:t>
      </w:r>
      <w:r w:rsidR="00E46819">
        <w:t>by the Australian Embassy and senior Timor-Leste leadership</w:t>
      </w:r>
      <w:r>
        <w:t>, as noted above</w:t>
      </w:r>
      <w:r w:rsidR="00E46819">
        <w:t>.</w:t>
      </w:r>
    </w:p>
    <w:p w14:paraId="205D0482" w14:textId="77777777" w:rsidR="003106B6" w:rsidRPr="00857CEA" w:rsidRDefault="00124EE5" w:rsidP="003106B6">
      <w:r>
        <w:t>Reflecting</w:t>
      </w:r>
      <w:r w:rsidR="00E46819">
        <w:t xml:space="preserve"> changes described in Section</w:t>
      </w:r>
      <w:r w:rsidR="008F7E13">
        <w:t>s 4.2 and 4.4</w:t>
      </w:r>
      <w:r w:rsidR="00E46819">
        <w:t>, there is interest in the Australian Gover</w:t>
      </w:r>
      <w:r>
        <w:t>nment aid program for increased</w:t>
      </w:r>
      <w:r w:rsidR="00E46819">
        <w:t xml:space="preserve"> collaboration between PNDS-SP and other aid programs, particularly those which address human development and rural development objectives.  </w:t>
      </w:r>
      <w:r w:rsidR="003106B6">
        <w:t>The Australian Embassy is well-positioned to support the Government of Timor-Leste to harness cross-sectoral synergies, given the strong relationships and related programming across key Ministries. Practical support to bring together key officials from relevant ministries with PNDS staff at both national and municipal levels through targeted workshops and joint monitoring visits as well as mapping of key PND</w:t>
      </w:r>
      <w:r w:rsidR="008F7E13">
        <w:t xml:space="preserve">S projects and plans could be </w:t>
      </w:r>
      <w:r w:rsidR="003106B6">
        <w:t>helpful first step</w:t>
      </w:r>
      <w:r w:rsidR="008F7E13">
        <w:t>s</w:t>
      </w:r>
      <w:r w:rsidR="003106B6">
        <w:t xml:space="preserve">. Any support that the PNDS-SP could provide to reinvigorate the Government’s existing inter-sectoral coordination mechanisms following the establishment of the new Government would also be beneficial.  </w:t>
      </w:r>
      <w:r w:rsidR="008F7E13">
        <w:t>It is important that sufficient personnel and other resources are allocated for this purpose g</w:t>
      </w:r>
      <w:r w:rsidR="003106B6">
        <w:t>iven the time and effort requ</w:t>
      </w:r>
      <w:r w:rsidR="008F7E13">
        <w:t>ired for effective partnerships</w:t>
      </w:r>
      <w:r w:rsidR="003106B6">
        <w:t xml:space="preserve"> and the potential benefits to communities from more integrated planning and programming.</w:t>
      </w:r>
    </w:p>
    <w:p w14:paraId="2B82AB8C" w14:textId="77777777" w:rsidR="00046F2D" w:rsidRDefault="00046F2D" w:rsidP="007A702D">
      <w:pPr>
        <w:pStyle w:val="Heading2"/>
      </w:pPr>
      <w:bookmarkStart w:id="31" w:name="_Toc469595505"/>
      <w:r>
        <w:t>5.4</w:t>
      </w:r>
      <w:r>
        <w:tab/>
      </w:r>
      <w:r w:rsidR="00103C0B">
        <w:t>Long-term c</w:t>
      </w:r>
      <w:r>
        <w:t xml:space="preserve">ommitment </w:t>
      </w:r>
      <w:r w:rsidR="00103C0B">
        <w:t>matter</w:t>
      </w:r>
      <w:r>
        <w:t>s</w:t>
      </w:r>
      <w:bookmarkEnd w:id="31"/>
    </w:p>
    <w:p w14:paraId="4EFBD5CD" w14:textId="77777777" w:rsidR="00CE5DC3" w:rsidRDefault="00CE5DC3" w:rsidP="007A702D">
      <w:r>
        <w:t>The kinds of high level changes envisaged by PNDS and PNDS-SP in rural development require considerable effort over an extended period of time.  The eigh</w:t>
      </w:r>
      <w:r w:rsidR="00103C0B">
        <w:t>t-year</w:t>
      </w:r>
      <w:r w:rsidR="00A83BF0">
        <w:t xml:space="preserve"> time-</w:t>
      </w:r>
      <w:r w:rsidR="00103C0B">
        <w:t>frame currently in place</w:t>
      </w:r>
      <w:r>
        <w:t xml:space="preserve"> </w:t>
      </w:r>
      <w:r w:rsidR="00103C0B">
        <w:t>to cover Australian contributions</w:t>
      </w:r>
      <w:r w:rsidR="00273176">
        <w:t xml:space="preserve">, initially coinciding with the planned eight funding cycles of PNDS for </w:t>
      </w:r>
      <w:r w:rsidR="008A1E5A">
        <w:t>suku</w:t>
      </w:r>
      <w:r w:rsidR="00273176">
        <w:t xml:space="preserve">s, </w:t>
      </w:r>
      <w:r>
        <w:t>is sufficient to establish and embed new systems and contribut</w:t>
      </w:r>
      <w:r w:rsidR="00103C0B">
        <w:t>e to substantial capacity at various levels.  However</w:t>
      </w:r>
      <w:r>
        <w:t xml:space="preserve"> some </w:t>
      </w:r>
      <w:r w:rsidR="00103C0B">
        <w:t xml:space="preserve">aspects </w:t>
      </w:r>
      <w:r>
        <w:t>of change a</w:t>
      </w:r>
      <w:r w:rsidR="00103C0B">
        <w:t>re likely to take generations and most change processes are not</w:t>
      </w:r>
      <w:r>
        <w:t xml:space="preserve"> linear</w:t>
      </w:r>
      <w:r w:rsidR="00273176">
        <w:t>, especially when the funding cycles are not happening annually as planned and are roll</w:t>
      </w:r>
      <w:r w:rsidR="00A83BF0">
        <w:t>i</w:t>
      </w:r>
      <w:r w:rsidR="008F7E13">
        <w:t xml:space="preserve">ng out </w:t>
      </w:r>
      <w:r w:rsidR="00273176">
        <w:t>more slowly</w:t>
      </w:r>
      <w:r w:rsidR="008F7E13">
        <w:t xml:space="preserve"> than planned</w:t>
      </w:r>
      <w:r>
        <w:t xml:space="preserve">.  </w:t>
      </w:r>
      <w:r w:rsidR="00103C0B">
        <w:t>B</w:t>
      </w:r>
      <w:r>
        <w:t>enefits which can be achieved by community-driven development and national approaches to co</w:t>
      </w:r>
      <w:r w:rsidR="008F7E13">
        <w:t xml:space="preserve">mmunity-based infrastructure </w:t>
      </w:r>
      <w:r w:rsidR="00103C0B">
        <w:t>require long-term commitment, flexibility to respond to changes and lessons learned as well as effective monitoring.</w:t>
      </w:r>
    </w:p>
    <w:p w14:paraId="2E45FF4D" w14:textId="77777777" w:rsidR="00CE5DC3" w:rsidRDefault="00046F2D" w:rsidP="007A702D">
      <w:pPr>
        <w:pStyle w:val="Heading2"/>
      </w:pPr>
      <w:bookmarkStart w:id="32" w:name="_Toc469595506"/>
      <w:r>
        <w:t>5.5</w:t>
      </w:r>
      <w:r>
        <w:tab/>
      </w:r>
      <w:r w:rsidR="00857CEA">
        <w:t>Contribution to capacity</w:t>
      </w:r>
      <w:r w:rsidR="00CE5DC3">
        <w:t xml:space="preserve"> is critical</w:t>
      </w:r>
      <w:bookmarkEnd w:id="32"/>
    </w:p>
    <w:p w14:paraId="4E60010B" w14:textId="77777777" w:rsidR="00151CB6" w:rsidRDefault="00CE5DC3" w:rsidP="007A702D">
      <w:r>
        <w:t>The experience of PNDS-SP confirms that a sustained commitment to strengthening Timorese systems and skills is essential for success.  As PNDS is a national program, initiated and implemented by Timorese officials and communities, the use and strengthening of</w:t>
      </w:r>
      <w:r w:rsidR="00151CB6">
        <w:t xml:space="preserve"> existing</w:t>
      </w:r>
      <w:r>
        <w:t xml:space="preserve"> financial, personnel and other systems </w:t>
      </w:r>
      <w:r w:rsidR="00273176">
        <w:t xml:space="preserve">are </w:t>
      </w:r>
      <w:r>
        <w:t xml:space="preserve">particularly important.  </w:t>
      </w:r>
      <w:r w:rsidR="00151CB6">
        <w:t>Both Australian and Timorese stakeholders expressed understanding that t</w:t>
      </w:r>
      <w:r>
        <w:t xml:space="preserve">here is no value in establishing parallel </w:t>
      </w:r>
      <w:r w:rsidR="00151CB6">
        <w:t>systems or those that contradict current procedures,</w:t>
      </w:r>
      <w:r>
        <w:t xml:space="preserve"> as they are not likely to be sustained</w:t>
      </w:r>
      <w:r w:rsidR="00A83BF0">
        <w:t>.  However</w:t>
      </w:r>
      <w:r w:rsidR="008F7E13">
        <w:t>, some</w:t>
      </w:r>
      <w:r w:rsidR="00A83BF0">
        <w:t xml:space="preserve"> </w:t>
      </w:r>
      <w:r w:rsidR="00273176">
        <w:t>new procedures and processes might be necessary given that CDD and direct transfers to communities are new, even more so in a newly decentrali</w:t>
      </w:r>
      <w:r w:rsidR="00C27684">
        <w:t>s</w:t>
      </w:r>
      <w:r w:rsidR="00273176">
        <w:t>ed environment, where all the implementing regulations have not yet been issued by the Government.</w:t>
      </w:r>
    </w:p>
    <w:p w14:paraId="5414D531" w14:textId="77777777" w:rsidR="00103C0B" w:rsidRDefault="00151CB6" w:rsidP="007A702D">
      <w:r>
        <w:t xml:space="preserve">Ongoing opportunities for learning and refining practices are highly valued in PNDS, and this applies at all levels of program implementation.  Given the limited availability of alternative sources of targeted training in Timor-Leste for officials and facilitators, the contribution made by PNDS-SP is particularly important.  </w:t>
      </w:r>
      <w:r w:rsidR="00103C0B">
        <w:t xml:space="preserve">The quality of training has been particularly </w:t>
      </w:r>
      <w:r w:rsidR="00273176">
        <w:t>noteworthy</w:t>
      </w:r>
      <w:r w:rsidR="00103C0B">
        <w:t>, and all those involved in its planning and delivery are commended.  Ongoing professional development processes, for new and existing staff, adjusted to suit monitoring findings and new ways of working</w:t>
      </w:r>
      <w:r w:rsidR="008F7E13">
        <w:t>,</w:t>
      </w:r>
      <w:r w:rsidR="00103C0B">
        <w:t xml:space="preserve"> need to be sustained.  </w:t>
      </w:r>
    </w:p>
    <w:p w14:paraId="3E439C9B" w14:textId="77777777" w:rsidR="00CE5DC3" w:rsidRDefault="008F7E13" w:rsidP="007A702D">
      <w:r>
        <w:t xml:space="preserve">As noted in Section 4.3, </w:t>
      </w:r>
      <w:r w:rsidR="00151CB6">
        <w:t xml:space="preserve">PNDS-SP has witnessed the benefits of employing Timorese advisers to provide face-to-face support for facilitators at municipal levels.  Timorese advisers were consistently praised for their ability to work effectively in Timorese cultural ways (in terms of language, respect for cultural practices and leaders, understanding of relationships and decision-making) and to practice within resource constraints.  International specialists were also valued for their contributions to the capacity of national advisers, their responsiveness on a wide variety of </w:t>
      </w:r>
      <w:r w:rsidR="003106B6">
        <w:t xml:space="preserve">technical, </w:t>
      </w:r>
      <w:r>
        <w:t xml:space="preserve">policy, </w:t>
      </w:r>
      <w:r w:rsidR="00151CB6">
        <w:t xml:space="preserve">systems and logistics issues and their ability to respond to Australian </w:t>
      </w:r>
      <w:r>
        <w:t xml:space="preserve">Government </w:t>
      </w:r>
      <w:r w:rsidR="00151CB6">
        <w:t>expectations and reporting</w:t>
      </w:r>
      <w:r>
        <w:t xml:space="preserve"> requirements</w:t>
      </w:r>
      <w:r w:rsidR="00151CB6">
        <w:t xml:space="preserve">.   </w:t>
      </w:r>
    </w:p>
    <w:p w14:paraId="42DBBE0D" w14:textId="77777777" w:rsidR="00CE5DC3" w:rsidRDefault="00CE5DC3" w:rsidP="007A702D">
      <w:pPr>
        <w:pStyle w:val="Heading2"/>
      </w:pPr>
      <w:bookmarkStart w:id="33" w:name="_Toc469595507"/>
      <w:r>
        <w:t>5.6</w:t>
      </w:r>
      <w:r>
        <w:tab/>
      </w:r>
      <w:r w:rsidR="004A21C4">
        <w:t>Ongoing flexibility and responsiveness to change</w:t>
      </w:r>
      <w:r w:rsidR="00E46819">
        <w:t xml:space="preserve"> is essential</w:t>
      </w:r>
      <w:bookmarkEnd w:id="33"/>
    </w:p>
    <w:p w14:paraId="0316C71A" w14:textId="77777777" w:rsidR="00E46819" w:rsidRDefault="008F7E13" w:rsidP="007A702D">
      <w:r>
        <w:t>As noted in Section 4</w:t>
      </w:r>
      <w:r w:rsidR="00E46819">
        <w:t>, PNDS-SP is subject to uncertainty and a range of changes, most of wh</w:t>
      </w:r>
      <w:r w:rsidR="004A21C4">
        <w:t>ich are beyond its control.  The team’s e</w:t>
      </w:r>
      <w:r w:rsidR="00E46819">
        <w:t>fforts to focus on quality relationships, professional technical processes and team well-being are particularly commended and critical for navigating the compl</w:t>
      </w:r>
      <w:r>
        <w:t>ex</w:t>
      </w:r>
      <w:r w:rsidR="00E46819">
        <w:t xml:space="preserve"> issues arising.</w:t>
      </w:r>
    </w:p>
    <w:p w14:paraId="1BE0E3C6" w14:textId="77777777" w:rsidR="003106B6" w:rsidRDefault="003106B6" w:rsidP="003106B6">
      <w:r>
        <w:t>Ongoing flexibility is required in the next phase to sustain the momentum and quality systems developed to date.  The PNDS Secretariat valued PNDS-SP’s ability to quickly mobilise specialist expertise when necessary, on priority issues where local expe</w:t>
      </w:r>
      <w:r w:rsidR="008F7E13">
        <w:t xml:space="preserve">rtise is unavailable, and will </w:t>
      </w:r>
      <w:r>
        <w:t xml:space="preserve">appreciate the continuation of this flexible support in </w:t>
      </w:r>
      <w:r w:rsidR="008F7E13">
        <w:t>P</w:t>
      </w:r>
      <w:r>
        <w:t>hase</w:t>
      </w:r>
      <w:r w:rsidR="008F7E13">
        <w:t xml:space="preserve"> 2</w:t>
      </w:r>
      <w:r>
        <w:t xml:space="preserve">. </w:t>
      </w:r>
      <w:r w:rsidR="008F7E13">
        <w:t>The</w:t>
      </w:r>
      <w:r>
        <w:t xml:space="preserve"> following section summarises priorities in the context of current information, much of which is uncertain and subject to ongoing change.</w:t>
      </w:r>
    </w:p>
    <w:p w14:paraId="1D8EE6AB" w14:textId="77777777" w:rsidR="00FA35A4" w:rsidRDefault="00E46819" w:rsidP="007A702D">
      <w:pPr>
        <w:pStyle w:val="Heading2"/>
      </w:pPr>
      <w:bookmarkStart w:id="34" w:name="_Toc469595508"/>
      <w:r>
        <w:t>5.7</w:t>
      </w:r>
      <w:r>
        <w:tab/>
      </w:r>
      <w:r w:rsidR="00FA35A4">
        <w:t>Priorities for Phase 2 (2017-21)</w:t>
      </w:r>
      <w:bookmarkEnd w:id="34"/>
    </w:p>
    <w:p w14:paraId="0E340065" w14:textId="77777777" w:rsidR="00851706" w:rsidRDefault="00FA35A4" w:rsidP="00DE4288">
      <w:pPr>
        <w:spacing w:after="0"/>
      </w:pPr>
      <w:r w:rsidRPr="004A21C4">
        <w:t xml:space="preserve">In addition to the need to consolidate and further strengthen systems and skills and contribute to sustainability, </w:t>
      </w:r>
      <w:r w:rsidR="00851706">
        <w:t>consistent with the program’s original</w:t>
      </w:r>
      <w:r w:rsidR="00830F48">
        <w:t xml:space="preserve"> (and still relevant) </w:t>
      </w:r>
      <w:r w:rsidR="00851706">
        <w:t xml:space="preserve">theory, </w:t>
      </w:r>
      <w:r w:rsidRPr="004A21C4">
        <w:t xml:space="preserve">there are </w:t>
      </w:r>
      <w:r w:rsidR="00851706">
        <w:t xml:space="preserve">major </w:t>
      </w:r>
      <w:r w:rsidRPr="004A21C4">
        <w:t xml:space="preserve">opportunities </w:t>
      </w:r>
      <w:r w:rsidR="00851706">
        <w:t xml:space="preserve">in Phase 2 </w:t>
      </w:r>
      <w:r w:rsidRPr="004A21C4">
        <w:t>for PNDS-SP to</w:t>
      </w:r>
      <w:r w:rsidR="00851706">
        <w:t>:</w:t>
      </w:r>
    </w:p>
    <w:p w14:paraId="7BFFE719" w14:textId="77777777" w:rsidR="00C1780D" w:rsidRDefault="00C1780D" w:rsidP="00851706">
      <w:pPr>
        <w:pStyle w:val="ListParagraph"/>
        <w:numPr>
          <w:ilvl w:val="0"/>
          <w:numId w:val="30"/>
        </w:numPr>
      </w:pPr>
      <w:r>
        <w:t xml:space="preserve">Support PNDS to work more effectively across other line Ministries and sectors </w:t>
      </w:r>
    </w:p>
    <w:p w14:paraId="2351A411" w14:textId="77777777" w:rsidR="00851706" w:rsidRDefault="00C1780D" w:rsidP="00851706">
      <w:pPr>
        <w:pStyle w:val="ListParagraph"/>
        <w:numPr>
          <w:ilvl w:val="0"/>
          <w:numId w:val="30"/>
        </w:numPr>
      </w:pPr>
      <w:r>
        <w:t>E</w:t>
      </w:r>
      <w:r w:rsidR="00FA35A4" w:rsidRPr="004A21C4">
        <w:t>nhan</w:t>
      </w:r>
      <w:r w:rsidR="00851706">
        <w:t>ce links wi</w:t>
      </w:r>
      <w:r>
        <w:t>th other aid program</w:t>
      </w:r>
      <w:r w:rsidR="00851706">
        <w:t>s</w:t>
      </w:r>
      <w:r>
        <w:t xml:space="preserve"> in relevant sectors and with potential to draw on PNDS-SP experience at municipal and suku levels</w:t>
      </w:r>
      <w:r w:rsidR="00851706">
        <w:t xml:space="preserve"> </w:t>
      </w:r>
    </w:p>
    <w:p w14:paraId="0E0FEEEE" w14:textId="77777777" w:rsidR="00FA35A4" w:rsidRPr="004A21C4" w:rsidRDefault="00C1780D" w:rsidP="00851706">
      <w:pPr>
        <w:pStyle w:val="ListParagraph"/>
        <w:numPr>
          <w:ilvl w:val="0"/>
          <w:numId w:val="30"/>
        </w:numPr>
      </w:pPr>
      <w:r>
        <w:t>S</w:t>
      </w:r>
      <w:r w:rsidR="00FA35A4" w:rsidRPr="004A21C4">
        <w:t>upport the Government’s decentrali</w:t>
      </w:r>
      <w:r w:rsidR="00C27684">
        <w:t>s</w:t>
      </w:r>
      <w:r w:rsidR="00FA35A4" w:rsidRPr="004A21C4">
        <w:t xml:space="preserve">ation agenda by shifting </w:t>
      </w:r>
      <w:r w:rsidR="00AA78AD">
        <w:t>the</w:t>
      </w:r>
      <w:r w:rsidR="00FA35A4" w:rsidRPr="004A21C4">
        <w:t xml:space="preserve"> focus </w:t>
      </w:r>
      <w:r>
        <w:t xml:space="preserve">of effort </w:t>
      </w:r>
      <w:r w:rsidR="00FA35A4" w:rsidRPr="004A21C4">
        <w:t xml:space="preserve">from national to municipal level. </w:t>
      </w:r>
    </w:p>
    <w:p w14:paraId="144DD045" w14:textId="77777777" w:rsidR="00FA35A4" w:rsidRPr="004A13FC" w:rsidRDefault="00FA35A4" w:rsidP="007A702D">
      <w:pPr>
        <w:pStyle w:val="Heading3"/>
      </w:pPr>
      <w:bookmarkStart w:id="35" w:name="_Toc469595509"/>
      <w:r w:rsidRPr="004A13FC">
        <w:t xml:space="preserve">Consolidate </w:t>
      </w:r>
      <w:r>
        <w:t>and further strengthen systems and skills</w:t>
      </w:r>
      <w:bookmarkEnd w:id="35"/>
    </w:p>
    <w:p w14:paraId="083B9633" w14:textId="77777777" w:rsidR="004A21C4" w:rsidRPr="004A21C4" w:rsidRDefault="00DE4288" w:rsidP="00DE4288">
      <w:pPr>
        <w:spacing w:after="0"/>
      </w:pPr>
      <w:r>
        <w:t>Building on Phase 1</w:t>
      </w:r>
      <w:r w:rsidR="00FA35A4" w:rsidRPr="004A21C4">
        <w:t xml:space="preserve"> achievements, </w:t>
      </w:r>
      <w:r>
        <w:t xml:space="preserve">PNDS-SP </w:t>
      </w:r>
      <w:r w:rsidR="00FA35A4" w:rsidRPr="004A21C4">
        <w:t>should continue to provide assistance to further embed and strengthen systems and skills, consistent with Australia’s long-term commitment. Priority areas include</w:t>
      </w:r>
      <w:r w:rsidR="004A21C4" w:rsidRPr="004A21C4">
        <w:t>:</w:t>
      </w:r>
    </w:p>
    <w:p w14:paraId="70FDDFAB" w14:textId="77777777" w:rsidR="004A21C4" w:rsidRPr="004A21C4" w:rsidRDefault="00FA35A4" w:rsidP="00C04634">
      <w:pPr>
        <w:pStyle w:val="ListParagraph"/>
        <w:numPr>
          <w:ilvl w:val="0"/>
          <w:numId w:val="18"/>
        </w:numPr>
        <w:rPr>
          <w:rFonts w:eastAsia="Times New Roman"/>
        </w:rPr>
      </w:pPr>
      <w:r w:rsidRPr="004A21C4">
        <w:t>full roll-out of the</w:t>
      </w:r>
      <w:r w:rsidR="004A21C4" w:rsidRPr="004A21C4">
        <w:t xml:space="preserve"> Management Information System</w:t>
      </w:r>
    </w:p>
    <w:p w14:paraId="567A855A" w14:textId="77777777" w:rsidR="00C432E6" w:rsidRPr="004A21C4" w:rsidRDefault="00FA35A4" w:rsidP="00C432E6">
      <w:pPr>
        <w:pStyle w:val="ListParagraph"/>
        <w:numPr>
          <w:ilvl w:val="0"/>
          <w:numId w:val="18"/>
        </w:numPr>
        <w:rPr>
          <w:rFonts w:eastAsia="Times New Roman"/>
        </w:rPr>
      </w:pPr>
      <w:r w:rsidRPr="004A21C4">
        <w:t xml:space="preserve">enhanced support to National Secretariat staff to undertake more systematic </w:t>
      </w:r>
      <w:r w:rsidRPr="004A21C4">
        <w:rPr>
          <w:rFonts w:eastAsia="Times New Roman"/>
        </w:rPr>
        <w:t>supervision and mentoring</w:t>
      </w:r>
      <w:r w:rsidR="004A21C4" w:rsidRPr="004A21C4">
        <w:rPr>
          <w:rFonts w:eastAsia="Times New Roman"/>
        </w:rPr>
        <w:t xml:space="preserve"> of municipal staff</w:t>
      </w:r>
      <w:r w:rsidR="00C432E6">
        <w:rPr>
          <w:rFonts w:eastAsia="Times New Roman"/>
        </w:rPr>
        <w:t>, and support for Municipal Coordinators</w:t>
      </w:r>
      <w:r w:rsidR="00703F31">
        <w:rPr>
          <w:rStyle w:val="FootnoteReference"/>
          <w:rFonts w:eastAsia="Times New Roman"/>
        </w:rPr>
        <w:footnoteReference w:id="33"/>
      </w:r>
      <w:r w:rsidR="00C432E6">
        <w:rPr>
          <w:rFonts w:eastAsia="Times New Roman"/>
        </w:rPr>
        <w:t xml:space="preserve"> to progressively assume greater monitoring and management responsibilities </w:t>
      </w:r>
    </w:p>
    <w:p w14:paraId="355AACA1" w14:textId="77777777" w:rsidR="00C432E6" w:rsidRDefault="00FA35A4" w:rsidP="00C432E6">
      <w:pPr>
        <w:pStyle w:val="ListParagraph"/>
        <w:numPr>
          <w:ilvl w:val="0"/>
          <w:numId w:val="18"/>
        </w:numPr>
        <w:rPr>
          <w:rFonts w:eastAsia="Times New Roman"/>
        </w:rPr>
      </w:pPr>
      <w:r w:rsidRPr="004A21C4">
        <w:rPr>
          <w:rFonts w:eastAsia="Times New Roman"/>
        </w:rPr>
        <w:t xml:space="preserve">strengthening systems and processes for operations and maintenance </w:t>
      </w:r>
      <w:r w:rsidR="00C432E6">
        <w:rPr>
          <w:rFonts w:eastAsia="Times New Roman"/>
        </w:rPr>
        <w:t xml:space="preserve">of community infrastructure,  including exploration of greater collaboration with sector agencies </w:t>
      </w:r>
    </w:p>
    <w:p w14:paraId="729D7BA5" w14:textId="77777777" w:rsidR="00FA35A4" w:rsidRPr="00C432E6" w:rsidRDefault="00AA78AD" w:rsidP="00C432E6">
      <w:pPr>
        <w:pStyle w:val="ListParagraph"/>
        <w:numPr>
          <w:ilvl w:val="0"/>
          <w:numId w:val="18"/>
        </w:numPr>
        <w:rPr>
          <w:rFonts w:eastAsia="Times New Roman"/>
        </w:rPr>
      </w:pPr>
      <w:r w:rsidRPr="00C432E6">
        <w:rPr>
          <w:rFonts w:eastAsia="Times New Roman"/>
        </w:rPr>
        <w:t xml:space="preserve">implementing the </w:t>
      </w:r>
      <w:r w:rsidR="00FA35A4" w:rsidRPr="00C432E6">
        <w:rPr>
          <w:rFonts w:eastAsia="Times New Roman"/>
        </w:rPr>
        <w:t>complaints handling</w:t>
      </w:r>
      <w:r w:rsidRPr="00C432E6">
        <w:rPr>
          <w:rFonts w:eastAsia="Times New Roman"/>
        </w:rPr>
        <w:t xml:space="preserve"> system</w:t>
      </w:r>
      <w:r w:rsidR="00FA35A4" w:rsidRPr="00C432E6">
        <w:rPr>
          <w:rFonts w:eastAsia="Times New Roman"/>
        </w:rPr>
        <w:t xml:space="preserve">. </w:t>
      </w:r>
    </w:p>
    <w:p w14:paraId="1E9D5D02" w14:textId="77777777" w:rsidR="00FA35A4" w:rsidRPr="004A21C4" w:rsidRDefault="00FA35A4" w:rsidP="007A702D">
      <w:r w:rsidRPr="004A21C4">
        <w:t xml:space="preserve">There is a shared view in </w:t>
      </w:r>
      <w:r w:rsidR="00185817">
        <w:t xml:space="preserve">the </w:t>
      </w:r>
      <w:r w:rsidRPr="004A21C4">
        <w:t>Government</w:t>
      </w:r>
      <w:r w:rsidR="00185817">
        <w:t xml:space="preserve"> of Timor-Leste</w:t>
      </w:r>
      <w:r w:rsidRPr="004A21C4">
        <w:t xml:space="preserve"> and the Support Program that day to day operational support should be progressively refocused on the Municipal level</w:t>
      </w:r>
      <w:r w:rsidR="00AA78AD">
        <w:t>, given the new policy on decentrali</w:t>
      </w:r>
      <w:r w:rsidR="00C27684">
        <w:t>s</w:t>
      </w:r>
      <w:r w:rsidR="00AA78AD">
        <w:t>ation</w:t>
      </w:r>
      <w:r w:rsidRPr="004A21C4">
        <w:t>. National Secretariat staff manag</w:t>
      </w:r>
      <w:r w:rsidR="00A468CB" w:rsidRPr="004A21C4">
        <w:t>e</w:t>
      </w:r>
      <w:r w:rsidRPr="004A21C4">
        <w:t xml:space="preserve"> core tasks such as budget and operational planning and policy coordination increasingly independently. The relationship with the National Secretariat </w:t>
      </w:r>
      <w:r w:rsidR="00C432E6">
        <w:t xml:space="preserve">staff </w:t>
      </w:r>
      <w:r w:rsidR="00A468CB" w:rsidRPr="004A21C4">
        <w:t>sh</w:t>
      </w:r>
      <w:r w:rsidRPr="004A21C4">
        <w:t xml:space="preserve">ould </w:t>
      </w:r>
      <w:r w:rsidR="00A468CB" w:rsidRPr="004A21C4">
        <w:t xml:space="preserve">now </w:t>
      </w:r>
      <w:r w:rsidRPr="004A21C4">
        <w:t xml:space="preserve">shift to more targeted, demand-driven policy and strategy advice, and assistance with complex technical tasks. Where possible, PNDS-SP should support and encourage National Secretariat to play a greater role in monitoring and supporting Municipal level PNDS staff including through efforts to increase operational budget for this purpose. </w:t>
      </w:r>
    </w:p>
    <w:p w14:paraId="1605D724" w14:textId="77777777" w:rsidR="00FA35A4" w:rsidRPr="004A21C4" w:rsidRDefault="00FA35A4" w:rsidP="007A702D">
      <w:r w:rsidRPr="004A21C4">
        <w:rPr>
          <w:rFonts w:eastAsia="Times New Roman"/>
        </w:rPr>
        <w:t>The critical role of the Field Support Team should continue without much adjustment. One area of potential rebalancing could be to support Municipal Coordinators to take more of a role in mentoring and monitoring staff at Administrative Post and suku levels. There is also an opportunity to consider whether the current relatively even spread of FST teams across Municipalities is still appropriate, or whether certain areas require more intensive support than others</w:t>
      </w:r>
      <w:r w:rsidR="002E5384">
        <w:rPr>
          <w:rFonts w:eastAsia="Times New Roman"/>
        </w:rPr>
        <w:t>.</w:t>
      </w:r>
    </w:p>
    <w:p w14:paraId="791B4981" w14:textId="77777777" w:rsidR="00FA35A4" w:rsidRPr="004A21C4" w:rsidRDefault="00FA35A4" w:rsidP="007A702D">
      <w:pPr>
        <w:rPr>
          <w:rFonts w:eastAsia="Times New Roman"/>
        </w:rPr>
      </w:pPr>
      <w:r w:rsidRPr="004A21C4">
        <w:t xml:space="preserve">In order to sustain initial investments in skills, professional development of PNDS facilitators should remain a priority. The MTR identified a number of areas for early attention. Social facilitators, who have to date received the least training of the three cohorts, would benefit from enhanced skills development, particularly in the areas of </w:t>
      </w:r>
      <w:r w:rsidRPr="004A21C4">
        <w:rPr>
          <w:rFonts w:eastAsia="Times New Roman"/>
        </w:rPr>
        <w:t>community mobili</w:t>
      </w:r>
      <w:r w:rsidR="00C27684">
        <w:rPr>
          <w:rFonts w:eastAsia="Times New Roman"/>
        </w:rPr>
        <w:t>s</w:t>
      </w:r>
      <w:r w:rsidRPr="004A21C4">
        <w:rPr>
          <w:rFonts w:eastAsia="Times New Roman"/>
        </w:rPr>
        <w:t>ation</w:t>
      </w:r>
      <w:r w:rsidR="00AA78AD">
        <w:rPr>
          <w:rFonts w:eastAsia="Times New Roman"/>
        </w:rPr>
        <w:t xml:space="preserve"> and leadership, community </w:t>
      </w:r>
      <w:r w:rsidR="00BC632A">
        <w:rPr>
          <w:rFonts w:eastAsia="Times New Roman"/>
        </w:rPr>
        <w:t xml:space="preserve">and disability inclusion </w:t>
      </w:r>
      <w:r w:rsidR="00AA78AD">
        <w:rPr>
          <w:rFonts w:eastAsia="Times New Roman"/>
        </w:rPr>
        <w:t>monitoring and social accountability,</w:t>
      </w:r>
      <w:r w:rsidRPr="004A21C4">
        <w:rPr>
          <w:rFonts w:eastAsia="Times New Roman"/>
        </w:rPr>
        <w:t xml:space="preserve"> and conflict resolution – ideally grounded in practical tasks such as community planning and monitoring and complaints handling.  This is key to supporting communities to make considered and inclusive choices. Mainta</w:t>
      </w:r>
      <w:r w:rsidR="00DE4288">
        <w:rPr>
          <w:rFonts w:eastAsia="Times New Roman"/>
        </w:rPr>
        <w:t>ining and extending skills of</w:t>
      </w:r>
      <w:r w:rsidRPr="004A21C4">
        <w:rPr>
          <w:rFonts w:eastAsia="Times New Roman"/>
        </w:rPr>
        <w:t xml:space="preserve"> techn</w:t>
      </w:r>
      <w:r w:rsidR="00DE4288">
        <w:rPr>
          <w:rFonts w:eastAsia="Times New Roman"/>
        </w:rPr>
        <w:t>ical and financial facilitators</w:t>
      </w:r>
      <w:r w:rsidRPr="004A21C4">
        <w:rPr>
          <w:rFonts w:eastAsia="Times New Roman"/>
        </w:rPr>
        <w:t xml:space="preserve"> and providing integrated training </w:t>
      </w:r>
      <w:r w:rsidR="00DE4288">
        <w:rPr>
          <w:rFonts w:eastAsia="Times New Roman"/>
        </w:rPr>
        <w:t xml:space="preserve">for </w:t>
      </w:r>
      <w:r w:rsidR="00AA78AD">
        <w:rPr>
          <w:rFonts w:eastAsia="Times New Roman"/>
        </w:rPr>
        <w:t xml:space="preserve">facilitators </w:t>
      </w:r>
      <w:r w:rsidRPr="004A21C4">
        <w:rPr>
          <w:rFonts w:eastAsia="Times New Roman"/>
        </w:rPr>
        <w:t>across the three streams will also contribute</w:t>
      </w:r>
      <w:r w:rsidR="00C432E6">
        <w:rPr>
          <w:rFonts w:eastAsia="Times New Roman"/>
        </w:rPr>
        <w:t>.</w:t>
      </w:r>
    </w:p>
    <w:p w14:paraId="26DFDA5E" w14:textId="77777777" w:rsidR="00C27684" w:rsidRDefault="00C432E6" w:rsidP="00C432E6">
      <w:pPr>
        <w:rPr>
          <w:rFonts w:eastAsia="Times New Roman"/>
        </w:rPr>
      </w:pPr>
      <w:r w:rsidRPr="004A21C4">
        <w:rPr>
          <w:rFonts w:eastAsia="Times New Roman"/>
        </w:rPr>
        <w:t xml:space="preserve">Australia’s support for monitoring, evaluation and ongoing program improvement should generally continue on the same track, with some small variations. </w:t>
      </w:r>
      <w:r>
        <w:rPr>
          <w:rFonts w:eastAsia="Times New Roman"/>
        </w:rPr>
        <w:t>The</w:t>
      </w:r>
      <w:r w:rsidRPr="004A21C4">
        <w:rPr>
          <w:rFonts w:eastAsia="Times New Roman"/>
        </w:rPr>
        <w:t xml:space="preserve"> FST could for example undertake thematic missions</w:t>
      </w:r>
      <w:r>
        <w:rPr>
          <w:rFonts w:eastAsia="Times New Roman"/>
        </w:rPr>
        <w:t xml:space="preserve"> from time to time, say once or twice per year.  Priority themes that emerged during MTR discussions included</w:t>
      </w:r>
      <w:r w:rsidRPr="004A21C4">
        <w:rPr>
          <w:rFonts w:eastAsia="Times New Roman"/>
        </w:rPr>
        <w:t xml:space="preserve"> gender equality, operations and maintenance of water projects, aldeia level engagement and transparency of information. </w:t>
      </w:r>
      <w:r>
        <w:rPr>
          <w:rFonts w:eastAsia="Times New Roman"/>
        </w:rPr>
        <w:t xml:space="preserve"> </w:t>
      </w:r>
      <w:r w:rsidRPr="004A21C4">
        <w:rPr>
          <w:rFonts w:eastAsia="Times New Roman"/>
        </w:rPr>
        <w:t xml:space="preserve">Joint supervision visits with Ministry of Finance for regular audits has been a useful process and should continue. Periodic technical audits and other sector-focused visits involving appropriate sector agency staff are </w:t>
      </w:r>
      <w:r>
        <w:rPr>
          <w:rFonts w:eastAsia="Times New Roman"/>
        </w:rPr>
        <w:t xml:space="preserve">appropriate </w:t>
      </w:r>
      <w:r w:rsidRPr="004A21C4">
        <w:rPr>
          <w:rFonts w:eastAsia="Times New Roman"/>
        </w:rPr>
        <w:t xml:space="preserve">in the next phase and would support broader </w:t>
      </w:r>
      <w:r>
        <w:rPr>
          <w:rFonts w:eastAsia="Times New Roman"/>
        </w:rPr>
        <w:t xml:space="preserve">inter-sectoral </w:t>
      </w:r>
      <w:r w:rsidRPr="004A21C4">
        <w:rPr>
          <w:rFonts w:eastAsia="Times New Roman"/>
        </w:rPr>
        <w:t>coordination objective</w:t>
      </w:r>
      <w:r>
        <w:rPr>
          <w:rFonts w:eastAsia="Times New Roman"/>
        </w:rPr>
        <w:t>s</w:t>
      </w:r>
      <w:r w:rsidRPr="004A21C4">
        <w:rPr>
          <w:rFonts w:eastAsia="Times New Roman"/>
        </w:rPr>
        <w:t xml:space="preserve">. </w:t>
      </w:r>
    </w:p>
    <w:p w14:paraId="74C90F67" w14:textId="77777777" w:rsidR="00C432E6" w:rsidRDefault="00C432E6" w:rsidP="00C432E6">
      <w:pPr>
        <w:rPr>
          <w:rFonts w:eastAsia="Times New Roman"/>
        </w:rPr>
      </w:pPr>
      <w:r w:rsidRPr="004A21C4">
        <w:rPr>
          <w:rFonts w:eastAsia="Times New Roman"/>
        </w:rPr>
        <w:t xml:space="preserve">Process monitoring options could be reviewed for Phase 2. Ongoing </w:t>
      </w:r>
      <w:r>
        <w:rPr>
          <w:rFonts w:eastAsia="Times New Roman"/>
        </w:rPr>
        <w:t xml:space="preserve">independent </w:t>
      </w:r>
      <w:r w:rsidRPr="004A21C4">
        <w:rPr>
          <w:rFonts w:eastAsia="Times New Roman"/>
        </w:rPr>
        <w:t xml:space="preserve">process monitoring by TAF may not need to be continued over the full life of </w:t>
      </w:r>
      <w:r w:rsidR="00C27684">
        <w:rPr>
          <w:rFonts w:eastAsia="Times New Roman"/>
        </w:rPr>
        <w:t>P</w:t>
      </w:r>
      <w:r w:rsidRPr="004A21C4">
        <w:rPr>
          <w:rFonts w:eastAsia="Times New Roman"/>
        </w:rPr>
        <w:t>hase</w:t>
      </w:r>
      <w:r>
        <w:rPr>
          <w:rFonts w:eastAsia="Times New Roman"/>
        </w:rPr>
        <w:t xml:space="preserve"> 2</w:t>
      </w:r>
      <w:r w:rsidRPr="004A21C4">
        <w:rPr>
          <w:rFonts w:eastAsia="Times New Roman"/>
        </w:rPr>
        <w:t xml:space="preserve"> given that this is increasingly well addressed within PNDS. </w:t>
      </w:r>
      <w:r>
        <w:rPr>
          <w:rFonts w:eastAsia="Times New Roman"/>
        </w:rPr>
        <w:t xml:space="preserve">As noted above, there is scope for greater coordination among the key stakeholders on priorities for independent monitoring and evaluation, based on what is already covered by the MIS and what further qualitative and quantitative research should be prioritised. </w:t>
      </w:r>
      <w:r w:rsidRPr="004A21C4">
        <w:rPr>
          <w:rFonts w:eastAsia="Times New Roman"/>
        </w:rPr>
        <w:t>As monitoring systems are increasingly embedded and produce regular, reliable data, greater effort should be focused on promoting the analysis and use of findings for program improvement.</w:t>
      </w:r>
      <w:r>
        <w:rPr>
          <w:rFonts w:eastAsia="Times New Roman"/>
        </w:rPr>
        <w:t xml:space="preserve"> TAF might also contribute by identifying “good practices” and preparing case studies of the same.</w:t>
      </w:r>
    </w:p>
    <w:p w14:paraId="6060D8A7" w14:textId="77777777" w:rsidR="00FA35A4" w:rsidRPr="004A21C4" w:rsidRDefault="00FA35A4" w:rsidP="007A702D">
      <w:pPr>
        <w:pStyle w:val="Heading3"/>
        <w:rPr>
          <w:b w:val="0"/>
        </w:rPr>
      </w:pPr>
      <w:bookmarkStart w:id="36" w:name="_Toc469595510"/>
      <w:r w:rsidRPr="004A21C4">
        <w:rPr>
          <w:b w:val="0"/>
        </w:rPr>
        <w:t>Policy engagement and sector linkages</w:t>
      </w:r>
      <w:bookmarkEnd w:id="36"/>
    </w:p>
    <w:p w14:paraId="7E6470C8" w14:textId="77777777" w:rsidR="00FA35A4" w:rsidRPr="004A21C4" w:rsidRDefault="008F7E13" w:rsidP="007A702D">
      <w:r>
        <w:t xml:space="preserve">At </w:t>
      </w:r>
      <w:r w:rsidR="00FA35A4" w:rsidRPr="004A21C4">
        <w:t>policy level</w:t>
      </w:r>
      <w:r>
        <w:t>s, current efforts</w:t>
      </w:r>
      <w:r w:rsidR="00FA35A4" w:rsidRPr="004A21C4">
        <w:t xml:space="preserve"> to deepen and broaden engagement with decision-makers should continue, to help build support for and shared ownership of PNDS across government. There is also scope to increase engagement with line agencies and maximi</w:t>
      </w:r>
      <w:r w:rsidR="004B20F7">
        <w:t>s</w:t>
      </w:r>
      <w:r w:rsidR="00FA35A4" w:rsidRPr="004A21C4">
        <w:t>e opportunities for cross-sectoral collaboration. Any support the PNDS-SP could provide to help revitalise the Inter-Ministerial Coordination Commission and Director-General-level Techn</w:t>
      </w:r>
      <w:r>
        <w:t>ical Working Group would assist</w:t>
      </w:r>
      <w:r w:rsidR="00FA35A4" w:rsidRPr="004A21C4">
        <w:t>.</w:t>
      </w:r>
    </w:p>
    <w:p w14:paraId="6E479AFF" w14:textId="77777777" w:rsidR="00C432E6" w:rsidRPr="004A21C4" w:rsidRDefault="00FA35A4" w:rsidP="00C432E6">
      <w:r w:rsidRPr="004A21C4">
        <w:t>Decentrali</w:t>
      </w:r>
      <w:r w:rsidR="004B20F7">
        <w:t>s</w:t>
      </w:r>
      <w:r w:rsidRPr="004A21C4">
        <w:t xml:space="preserve">ation increases the impetus for sub-national engagement and also enhances opportunities for coordination and collaboration with frontline service delivery staff. The </w:t>
      </w:r>
      <w:r w:rsidR="004A21C4">
        <w:t xml:space="preserve">Australian </w:t>
      </w:r>
      <w:r w:rsidRPr="004A21C4">
        <w:t>Embassy has strong ne</w:t>
      </w:r>
      <w:r w:rsidR="00DE4288">
        <w:t xml:space="preserve">tworks in Government in all </w:t>
      </w:r>
      <w:r w:rsidRPr="004A21C4">
        <w:t>development sectors, which can be used to encourage a</w:t>
      </w:r>
      <w:r w:rsidR="00DE4288">
        <w:t>nd support stronger links</w:t>
      </w:r>
      <w:r w:rsidRPr="004A21C4">
        <w:t xml:space="preserve">. PNDS-SP should work with the Partnership for Human Development to identify shared priorities and approaches. </w:t>
      </w:r>
      <w:r w:rsidR="00C432E6" w:rsidRPr="004A21C4">
        <w:rPr>
          <w:rFonts w:eastAsia="Times New Roman"/>
        </w:rPr>
        <w:t>PNDS c</w:t>
      </w:r>
      <w:r w:rsidR="00C432E6">
        <w:rPr>
          <w:rFonts w:eastAsia="Times New Roman"/>
        </w:rPr>
        <w:t>ould</w:t>
      </w:r>
      <w:r w:rsidR="00C432E6" w:rsidRPr="004A21C4">
        <w:rPr>
          <w:rFonts w:eastAsia="Times New Roman"/>
        </w:rPr>
        <w:t xml:space="preserve"> also contribute to broader governance reforms in Timor-Leste, including through the Governance for Development program, to support</w:t>
      </w:r>
      <w:r w:rsidR="00C432E6">
        <w:t xml:space="preserve"> replication of </w:t>
      </w:r>
      <w:r w:rsidR="00C432E6" w:rsidRPr="004A21C4">
        <w:t xml:space="preserve">PNDS </w:t>
      </w:r>
      <w:r w:rsidR="00C432E6">
        <w:t xml:space="preserve">financial, recruitment, training and management practices </w:t>
      </w:r>
      <w:r w:rsidR="00C432E6" w:rsidRPr="004A21C4">
        <w:t>across Government.</w:t>
      </w:r>
    </w:p>
    <w:p w14:paraId="4C1209AB" w14:textId="77777777" w:rsidR="00FA35A4" w:rsidRPr="004A21C4" w:rsidRDefault="00FA35A4" w:rsidP="007A702D">
      <w:r w:rsidRPr="004A21C4">
        <w:t>PNDS-SP is also uniquely placed to support enhanced coordination and joint planning at the suku level. This could include</w:t>
      </w:r>
      <w:r w:rsidR="00DE4288">
        <w:t xml:space="preserve"> practical steps such as </w:t>
      </w:r>
      <w:r w:rsidRPr="004A21C4">
        <w:t xml:space="preserve">mapping of suku-level development efforts and assets (government, donor-supported and NGO-led) to aid community decision-making. In the longer term, PNDS </w:t>
      </w:r>
      <w:r w:rsidR="00DE4288">
        <w:t>could</w:t>
      </w:r>
      <w:r w:rsidRPr="004A21C4">
        <w:t xml:space="preserve"> examine mechanisms to encourage and incentivise pooled funding where appropriate</w:t>
      </w:r>
      <w:r w:rsidR="00C432E6">
        <w:t>, to maximize the benefit of the various government and non-government development activities</w:t>
      </w:r>
      <w:r w:rsidRPr="004A21C4">
        <w:t>.</w:t>
      </w:r>
    </w:p>
    <w:p w14:paraId="6B09C7A6" w14:textId="77777777" w:rsidR="00FA35A4" w:rsidRDefault="007209B2" w:rsidP="007A702D">
      <w:r w:rsidRPr="004A21C4">
        <w:t xml:space="preserve">Overall, </w:t>
      </w:r>
      <w:r w:rsidR="004F584D">
        <w:t>there is a clear opportunity to harness opportunities for greater cross-sectoral coordination to improve access to services and economic opportunities across Timor-Leste. T</w:t>
      </w:r>
      <w:r w:rsidR="00FA35A4" w:rsidRPr="004A21C4">
        <w:t xml:space="preserve">he Australian Government </w:t>
      </w:r>
      <w:r w:rsidR="00DE4288">
        <w:t>should seek to</w:t>
      </w:r>
      <w:r w:rsidR="00FA35A4" w:rsidRPr="004A21C4">
        <w:t xml:space="preserve"> strike an appropriate balance between helping to ensure the </w:t>
      </w:r>
      <w:r w:rsidR="00DE4288">
        <w:t xml:space="preserve">PNDS’s </w:t>
      </w:r>
      <w:r w:rsidR="00FA35A4" w:rsidRPr="004A21C4">
        <w:t xml:space="preserve">integrity as a community-driven program, </w:t>
      </w:r>
      <w:r w:rsidR="00DE4288">
        <w:t>and its commitment to support</w:t>
      </w:r>
      <w:r w:rsidR="00FA35A4" w:rsidRPr="004A21C4">
        <w:t xml:space="preserve"> Government of Timor-Leste’s leadership and priorities.</w:t>
      </w:r>
      <w:r w:rsidRPr="004A21C4">
        <w:t xml:space="preserve">  This includes respectful negotiation of changes associated with other donor initiatives, the budget decision affecting new infrastructure in 2017 and any c</w:t>
      </w:r>
      <w:r w:rsidR="00C432E6">
        <w:t>hanges in Government in mid-2017</w:t>
      </w:r>
      <w:r w:rsidRPr="004A21C4">
        <w:t>.</w:t>
      </w:r>
      <w:r w:rsidR="004F584D">
        <w:t xml:space="preserve">  </w:t>
      </w:r>
    </w:p>
    <w:p w14:paraId="713D2609" w14:textId="77777777" w:rsidR="007031B5" w:rsidRDefault="007031B5" w:rsidP="007A702D">
      <w:pPr>
        <w:pStyle w:val="Heading1"/>
      </w:pPr>
      <w:bookmarkStart w:id="37" w:name="_Toc469595511"/>
      <w:r>
        <w:t>6.</w:t>
      </w:r>
      <w:r>
        <w:tab/>
        <w:t>Recommendations</w:t>
      </w:r>
      <w:r w:rsidR="00851706">
        <w:t xml:space="preserve"> for 2017</w:t>
      </w:r>
      <w:r w:rsidR="001209D7">
        <w:t xml:space="preserve"> and beyond</w:t>
      </w:r>
      <w:bookmarkEnd w:id="37"/>
    </w:p>
    <w:p w14:paraId="51E9157D" w14:textId="77777777" w:rsidR="00C1780D" w:rsidRDefault="00DE4288" w:rsidP="007A702D">
      <w:r>
        <w:t>T</w:t>
      </w:r>
      <w:r w:rsidR="00FA4702">
        <w:t xml:space="preserve">he </w:t>
      </w:r>
      <w:r w:rsidR="00851706">
        <w:t xml:space="preserve">MTR team </w:t>
      </w:r>
      <w:r w:rsidR="00FA4702">
        <w:t xml:space="preserve">proposes </w:t>
      </w:r>
      <w:r w:rsidR="004F584D">
        <w:t>that Phase 2 of PNDS-SP focus on consolidating and further strengthening systems as well as supporting policy engagement and sector linkages.  S</w:t>
      </w:r>
      <w:r w:rsidR="00FA4702">
        <w:t>ome minor adjustments</w:t>
      </w:r>
      <w:r w:rsidR="00851706">
        <w:t xml:space="preserve"> </w:t>
      </w:r>
      <w:r w:rsidR="004F584D">
        <w:t xml:space="preserve">suggested below reflect the fact </w:t>
      </w:r>
      <w:r w:rsidR="00851706">
        <w:t xml:space="preserve">that </w:t>
      </w:r>
      <w:r w:rsidR="004F584D">
        <w:t>PNDS-SP’s</w:t>
      </w:r>
      <w:r w:rsidR="00851706">
        <w:t xml:space="preserve"> work and ways in which the work is undertaken are </w:t>
      </w:r>
      <w:r>
        <w:t xml:space="preserve">now </w:t>
      </w:r>
      <w:r w:rsidR="00851706">
        <w:t xml:space="preserve">‘about right.’  However, changes in the operating environment for PNDS require close attention.  </w:t>
      </w:r>
    </w:p>
    <w:p w14:paraId="75EA3DBD" w14:textId="77777777" w:rsidR="001209D7" w:rsidRDefault="00C1780D" w:rsidP="001209D7">
      <w:r>
        <w:t xml:space="preserve">The Government of Timor-Leste’s decision to suspend funding for local infrastructure grants in 2017, </w:t>
      </w:r>
      <w:r w:rsidR="001209D7">
        <w:t xml:space="preserve">presents </w:t>
      </w:r>
      <w:r>
        <w:t xml:space="preserve">both </w:t>
      </w:r>
      <w:r w:rsidR="001209D7">
        <w:t>a risk to program delivery</w:t>
      </w:r>
      <w:r>
        <w:t xml:space="preserve"> (and </w:t>
      </w:r>
      <w:r w:rsidR="001209D7" w:rsidRPr="004945EC">
        <w:t>loss of predictability for village</w:t>
      </w:r>
      <w:r w:rsidR="001209D7">
        <w:t>rs</w:t>
      </w:r>
      <w:r w:rsidR="001209D7" w:rsidRPr="004945EC">
        <w:t xml:space="preserve"> to </w:t>
      </w:r>
      <w:r w:rsidR="001209D7">
        <w:t>plan and prioritise</w:t>
      </w:r>
      <w:r>
        <w:t xml:space="preserve">) as well as </w:t>
      </w:r>
      <w:r w:rsidR="001209D7">
        <w:t>an opportunity for the program to devote greater attention to priority tasks that are not always accorded sufficient attention during busier period</w:t>
      </w:r>
      <w:r w:rsidR="004B20F7">
        <w:t>s</w:t>
      </w:r>
      <w:r w:rsidR="001209D7">
        <w:t xml:space="preserve">. </w:t>
      </w:r>
      <w:r w:rsidR="00C855CB">
        <w:t xml:space="preserve"> The MTR has focused on practical suggestions, consistent with the principles, success factors and risks described in Sections 4 and 5. </w:t>
      </w:r>
    </w:p>
    <w:p w14:paraId="364F79FD" w14:textId="77777777" w:rsidR="008153EB" w:rsidRDefault="008153EB" w:rsidP="008153EB">
      <w:pPr>
        <w:pStyle w:val="Heading2"/>
      </w:pPr>
      <w:bookmarkStart w:id="38" w:name="_Toc469595512"/>
      <w:r>
        <w:t>Recommendations for PNDS-SP</w:t>
      </w:r>
      <w:bookmarkEnd w:id="38"/>
      <w:r w:rsidR="00DE4288">
        <w:t xml:space="preserve"> in Phase 2 (2017-21)</w:t>
      </w:r>
    </w:p>
    <w:p w14:paraId="2207C258" w14:textId="77777777" w:rsidR="00C55AF2" w:rsidRDefault="00C55AF2" w:rsidP="00C55AF2">
      <w:pPr>
        <w:pStyle w:val="ListParagraph"/>
        <w:numPr>
          <w:ilvl w:val="0"/>
          <w:numId w:val="19"/>
        </w:numPr>
      </w:pPr>
      <w:r>
        <w:t>C</w:t>
      </w:r>
      <w:r w:rsidRPr="00A468CB">
        <w:t>ontinue to provide assistance to further embed and strengthen systems and skills</w:t>
      </w:r>
      <w:r w:rsidR="00590BB7">
        <w:t>, with a progressive shift in focus of operational support from national to municipal level</w:t>
      </w:r>
      <w:r w:rsidR="00BC632A">
        <w:t>, including a focus on operations and maintenance and sustainability of infrastructure</w:t>
      </w:r>
    </w:p>
    <w:p w14:paraId="1EB75EDF" w14:textId="77777777" w:rsidR="00C55AF2" w:rsidRDefault="00C55AF2" w:rsidP="00C55AF2">
      <w:pPr>
        <w:pStyle w:val="ListParagraph"/>
        <w:numPr>
          <w:ilvl w:val="0"/>
          <w:numId w:val="19"/>
        </w:numPr>
      </w:pPr>
      <w:r>
        <w:t>Continue to contribute to institutional capacity of PNDS at all levels, with an appropriate and coherent mix of methods.  This includes:</w:t>
      </w:r>
    </w:p>
    <w:p w14:paraId="7BBF4DA0" w14:textId="77777777" w:rsidR="00256F9B" w:rsidRDefault="00256F9B" w:rsidP="00256F9B">
      <w:pPr>
        <w:pStyle w:val="ListParagraph"/>
        <w:numPr>
          <w:ilvl w:val="0"/>
          <w:numId w:val="17"/>
        </w:numPr>
      </w:pPr>
      <w:r>
        <w:t>support the PNDS Secretariat with change management processes in light of decentralisation and new and revised Decree Laws on PNDS</w:t>
      </w:r>
    </w:p>
    <w:p w14:paraId="7511F14D" w14:textId="77777777" w:rsidR="00C55AF2" w:rsidRDefault="00C55AF2" w:rsidP="00C55AF2">
      <w:pPr>
        <w:pStyle w:val="ListParagraph"/>
        <w:numPr>
          <w:ilvl w:val="0"/>
          <w:numId w:val="17"/>
        </w:numPr>
      </w:pPr>
      <w:r>
        <w:t>a progressive reduction of advisory support, based on ongoing capacity assessment.</w:t>
      </w:r>
    </w:p>
    <w:p w14:paraId="4C6312AE" w14:textId="77777777" w:rsidR="00C55AF2" w:rsidRPr="00A468CB" w:rsidRDefault="00C55AF2" w:rsidP="00C55AF2">
      <w:pPr>
        <w:pStyle w:val="ListParagraph"/>
        <w:numPr>
          <w:ilvl w:val="0"/>
          <w:numId w:val="17"/>
        </w:numPr>
      </w:pPr>
      <w:r w:rsidRPr="00A468CB">
        <w:t>organization and funding for continued professional development of PNDS facilitators, with social facilitators as the first priority</w:t>
      </w:r>
    </w:p>
    <w:p w14:paraId="0FD072DB" w14:textId="77777777" w:rsidR="00C55AF2" w:rsidRDefault="00C55AF2" w:rsidP="00C55AF2">
      <w:pPr>
        <w:pStyle w:val="ListParagraph"/>
        <w:numPr>
          <w:ilvl w:val="0"/>
          <w:numId w:val="17"/>
        </w:numPr>
      </w:pPr>
      <w:r>
        <w:t>integrated trainin</w:t>
      </w:r>
      <w:r w:rsidR="00DE4288">
        <w:t xml:space="preserve">g across all facilitators </w:t>
      </w:r>
      <w:r>
        <w:t>to strengthen consistency and coherence</w:t>
      </w:r>
    </w:p>
    <w:p w14:paraId="4AD306A3" w14:textId="77777777" w:rsidR="001209D7" w:rsidRPr="004945EC" w:rsidRDefault="00C1780D" w:rsidP="00C55AF2">
      <w:pPr>
        <w:pStyle w:val="ListParagraph"/>
        <w:numPr>
          <w:ilvl w:val="0"/>
          <w:numId w:val="19"/>
        </w:numPr>
      </w:pPr>
      <w:r>
        <w:t>E</w:t>
      </w:r>
      <w:r w:rsidR="001209D7">
        <w:t xml:space="preserve">ngage more deliberately in </w:t>
      </w:r>
      <w:r w:rsidR="001209D7" w:rsidRPr="004945EC">
        <w:t>inter-sectoral coordination to support service delivery</w:t>
      </w:r>
      <w:r w:rsidR="001209D7">
        <w:t xml:space="preserve"> and economic opportunities</w:t>
      </w:r>
      <w:r w:rsidR="001209D7" w:rsidRPr="004945EC">
        <w:t xml:space="preserve"> at c</w:t>
      </w:r>
      <w:r w:rsidR="001209D7">
        <w:t xml:space="preserve">ommunity level associated with </w:t>
      </w:r>
      <w:r w:rsidR="001209D7" w:rsidRPr="004945EC">
        <w:t xml:space="preserve">other DFAT </w:t>
      </w:r>
      <w:r w:rsidR="001209D7">
        <w:t>programs</w:t>
      </w:r>
    </w:p>
    <w:p w14:paraId="1CB27535" w14:textId="77777777" w:rsidR="001209D7" w:rsidRDefault="001209D7" w:rsidP="00C55AF2">
      <w:pPr>
        <w:pStyle w:val="ListParagraph"/>
        <w:numPr>
          <w:ilvl w:val="0"/>
          <w:numId w:val="19"/>
        </w:numPr>
      </w:pPr>
      <w:r>
        <w:t xml:space="preserve">Consider ways </w:t>
      </w:r>
      <w:r w:rsidR="006B4DA2">
        <w:t xml:space="preserve">to support </w:t>
      </w:r>
      <w:r>
        <w:t xml:space="preserve">PNDS </w:t>
      </w:r>
      <w:r w:rsidR="006B4DA2">
        <w:t xml:space="preserve">to </w:t>
      </w:r>
      <w:r w:rsidRPr="004945EC">
        <w:t>enhance broader so</w:t>
      </w:r>
      <w:r>
        <w:t xml:space="preserve">cial accountability, i.e. build </w:t>
      </w:r>
      <w:r w:rsidRPr="004945EC">
        <w:t>stronger relationships between citizens and local government</w:t>
      </w:r>
      <w:r w:rsidR="006B4DA2">
        <w:t>, on the basis of PNDS experience to date</w:t>
      </w:r>
    </w:p>
    <w:p w14:paraId="05472B81" w14:textId="77777777" w:rsidR="00C55AF2" w:rsidRDefault="001209D7" w:rsidP="00C55AF2">
      <w:pPr>
        <w:pStyle w:val="ListParagraph"/>
        <w:numPr>
          <w:ilvl w:val="0"/>
          <w:numId w:val="19"/>
        </w:numPr>
      </w:pPr>
      <w:r>
        <w:t>Support a more coherent quality assurance system, incor</w:t>
      </w:r>
      <w:r w:rsidR="00C855CB">
        <w:t>porating MIS, periodic research and</w:t>
      </w:r>
      <w:r>
        <w:t xml:space="preserve"> improved use of monitoring data </w:t>
      </w:r>
    </w:p>
    <w:p w14:paraId="165C9EA6" w14:textId="77777777" w:rsidR="00590BB7" w:rsidRDefault="00C55AF2" w:rsidP="00590BB7">
      <w:pPr>
        <w:pStyle w:val="ListParagraph"/>
        <w:numPr>
          <w:ilvl w:val="0"/>
          <w:numId w:val="19"/>
        </w:numPr>
      </w:pPr>
      <w:r>
        <w:t>S</w:t>
      </w:r>
      <w:r w:rsidR="001209D7">
        <w:t>upport PNDS to r</w:t>
      </w:r>
      <w:r w:rsidR="001209D7" w:rsidRPr="004945EC">
        <w:t>espond to decentralization</w:t>
      </w:r>
      <w:r w:rsidR="001209D7">
        <w:t xml:space="preserve"> in ways which maximize the use of and support for community-driven development approaches</w:t>
      </w:r>
    </w:p>
    <w:p w14:paraId="7A3F1547" w14:textId="77777777" w:rsidR="00590BB7" w:rsidRDefault="001209D7" w:rsidP="00590BB7">
      <w:pPr>
        <w:pStyle w:val="ListParagraph"/>
        <w:numPr>
          <w:ilvl w:val="0"/>
          <w:numId w:val="19"/>
        </w:numPr>
      </w:pPr>
      <w:r>
        <w:t>Prioritize preparation of quality materials and organi</w:t>
      </w:r>
      <w:r w:rsidR="004B20F7">
        <w:t>s</w:t>
      </w:r>
      <w:r>
        <w:t>ation of events to publici</w:t>
      </w:r>
      <w:r w:rsidR="004B20F7">
        <w:t>s</w:t>
      </w:r>
      <w:r>
        <w:t>e community achievements through PNDS and the impact of PNDS (including for the new Government to be installed in 2017)</w:t>
      </w:r>
    </w:p>
    <w:p w14:paraId="61202FDD" w14:textId="77777777" w:rsidR="00590BB7" w:rsidRDefault="00C855CB" w:rsidP="00590BB7">
      <w:pPr>
        <w:pStyle w:val="ListParagraph"/>
        <w:numPr>
          <w:ilvl w:val="0"/>
          <w:numId w:val="19"/>
        </w:numPr>
      </w:pPr>
      <w:r>
        <w:t>Support the Ministry to navigate the complexities associated with new donor engagement in community-driven development and support the incorporation of good practices, as appropriate</w:t>
      </w:r>
    </w:p>
    <w:p w14:paraId="2AD920DB" w14:textId="77777777" w:rsidR="00590BB7" w:rsidRDefault="00590BB7" w:rsidP="00590BB7">
      <w:pPr>
        <w:pStyle w:val="ListParagraph"/>
        <w:numPr>
          <w:ilvl w:val="0"/>
          <w:numId w:val="19"/>
        </w:numPr>
      </w:pPr>
      <w:r>
        <w:t>Continue efforts to</w:t>
      </w:r>
      <w:r w:rsidRPr="00A468CB">
        <w:t xml:space="preserve"> deepen and broaden engagement with decision-makers</w:t>
      </w:r>
      <w:r>
        <w:t xml:space="preserve"> to help build support for and shared ownership of PNDS across Government</w:t>
      </w:r>
      <w:r w:rsidR="00C432E6">
        <w:t xml:space="preserve"> and Parliament</w:t>
      </w:r>
    </w:p>
    <w:p w14:paraId="66CE36CA" w14:textId="77777777" w:rsidR="00590BB7" w:rsidRDefault="00590BB7" w:rsidP="00590BB7">
      <w:pPr>
        <w:pStyle w:val="ListParagraph"/>
        <w:numPr>
          <w:ilvl w:val="0"/>
          <w:numId w:val="19"/>
        </w:numPr>
      </w:pPr>
      <w:r>
        <w:t>Progressively s</w:t>
      </w:r>
      <w:r w:rsidRPr="00D14284">
        <w:t>trengthen culturally-appropriate disability inc</w:t>
      </w:r>
      <w:r>
        <w:t>lusion approaches and practices, through raising awareness in PNDS and negotiating priorities with disabled people’s organisations</w:t>
      </w:r>
    </w:p>
    <w:p w14:paraId="1018DD4B" w14:textId="77777777" w:rsidR="008153EB" w:rsidRDefault="008153EB" w:rsidP="008153EB">
      <w:pPr>
        <w:pStyle w:val="Heading2"/>
      </w:pPr>
      <w:bookmarkStart w:id="39" w:name="_Toc469595513"/>
      <w:r>
        <w:t>Recommendations for the Australian Embassy</w:t>
      </w:r>
      <w:bookmarkEnd w:id="39"/>
    </w:p>
    <w:p w14:paraId="24EE4E08" w14:textId="77777777" w:rsidR="00816740" w:rsidRDefault="00C855CB" w:rsidP="00C432E6">
      <w:pPr>
        <w:pStyle w:val="ListParagraph"/>
        <w:numPr>
          <w:ilvl w:val="0"/>
          <w:numId w:val="19"/>
        </w:numPr>
      </w:pPr>
      <w:r>
        <w:t xml:space="preserve">Revitalize high level </w:t>
      </w:r>
      <w:r w:rsidR="00B529CD">
        <w:t>channels with Government of Timor-Leste leaders</w:t>
      </w:r>
      <w:r w:rsidR="00816740">
        <w:t xml:space="preserve">, including to </w:t>
      </w:r>
    </w:p>
    <w:p w14:paraId="65343CD4" w14:textId="77777777" w:rsidR="00816740" w:rsidRDefault="00B529CD" w:rsidP="00816740">
      <w:pPr>
        <w:pStyle w:val="ListParagraph"/>
        <w:numPr>
          <w:ilvl w:val="0"/>
          <w:numId w:val="34"/>
        </w:numPr>
      </w:pPr>
      <w:r>
        <w:t>negotiate the implications of the decision to suspend new infrastructure grants for 2017, for PNDS-SP in the short and longer terms</w:t>
      </w:r>
    </w:p>
    <w:p w14:paraId="200E8C80" w14:textId="77777777" w:rsidR="00C432E6" w:rsidRDefault="00816740" w:rsidP="00816740">
      <w:pPr>
        <w:pStyle w:val="ListParagraph"/>
        <w:numPr>
          <w:ilvl w:val="0"/>
          <w:numId w:val="34"/>
        </w:numPr>
      </w:pPr>
      <w:r>
        <w:t>negotiate</w:t>
      </w:r>
      <w:r w:rsidR="00C432E6">
        <w:t xml:space="preserve"> renewal of the </w:t>
      </w:r>
      <w:r w:rsidR="006C746E">
        <w:t xml:space="preserve">Subsidiary </w:t>
      </w:r>
      <w:r w:rsidR="00C432E6">
        <w:t>Arrangement on PNDS that sits under the bilateral Memorandum of Understanding on development assistance.</w:t>
      </w:r>
    </w:p>
    <w:p w14:paraId="6930CB29" w14:textId="77777777" w:rsidR="00590BB7" w:rsidRDefault="00B529CD" w:rsidP="00590BB7">
      <w:pPr>
        <w:pStyle w:val="ListParagraph"/>
        <w:numPr>
          <w:ilvl w:val="0"/>
          <w:numId w:val="19"/>
        </w:numPr>
      </w:pPr>
      <w:r>
        <w:t xml:space="preserve">Support more regular and formal communications with PNDS and </w:t>
      </w:r>
      <w:r w:rsidR="00C855CB">
        <w:t>PNDS SP</w:t>
      </w:r>
      <w:r w:rsidR="00590BB7">
        <w:t xml:space="preserve"> to:</w:t>
      </w:r>
    </w:p>
    <w:p w14:paraId="0FEEDABC" w14:textId="77777777" w:rsidR="00C855CB" w:rsidRDefault="00590BB7" w:rsidP="00DE4288">
      <w:pPr>
        <w:pStyle w:val="ListParagraph"/>
        <w:numPr>
          <w:ilvl w:val="0"/>
          <w:numId w:val="33"/>
        </w:numPr>
      </w:pPr>
      <w:r>
        <w:t>maximize the partnership quality overall</w:t>
      </w:r>
      <w:r w:rsidR="00DE4288">
        <w:t xml:space="preserve"> and </w:t>
      </w:r>
      <w:r>
        <w:t>strengthen the sharing of benefits and risks</w:t>
      </w:r>
    </w:p>
    <w:p w14:paraId="594A14EB" w14:textId="77777777" w:rsidR="00590BB7" w:rsidRDefault="00590BB7" w:rsidP="00590BB7">
      <w:pPr>
        <w:pStyle w:val="ListParagraph"/>
        <w:numPr>
          <w:ilvl w:val="0"/>
          <w:numId w:val="33"/>
        </w:numPr>
      </w:pPr>
      <w:r>
        <w:t>jointly consider the value of ongoing collaboration between PNDS, PNDS-SP and other sector</w:t>
      </w:r>
      <w:r w:rsidR="00B529CD">
        <w:t>al</w:t>
      </w:r>
      <w:r>
        <w:t xml:space="preserve"> aid programs</w:t>
      </w:r>
    </w:p>
    <w:p w14:paraId="0A11652C" w14:textId="77777777" w:rsidR="00590BB7" w:rsidRDefault="00590BB7" w:rsidP="00590BB7">
      <w:pPr>
        <w:pStyle w:val="ListParagraph"/>
        <w:numPr>
          <w:ilvl w:val="0"/>
          <w:numId w:val="16"/>
        </w:numPr>
      </w:pPr>
      <w:r>
        <w:t>identify opportunities for collaboration at national, municipal and suku levels, within the context of Timorese priorities and systems</w:t>
      </w:r>
    </w:p>
    <w:p w14:paraId="58630EBE" w14:textId="77777777" w:rsidR="00816740" w:rsidRDefault="00816740" w:rsidP="00816740">
      <w:pPr>
        <w:pStyle w:val="ListParagraph"/>
        <w:numPr>
          <w:ilvl w:val="0"/>
          <w:numId w:val="19"/>
        </w:numPr>
      </w:pPr>
      <w:r>
        <w:t>Organise a new contract for the current contractor, on a 1 year plus 3 years basis, subject to inclusion of infrastructure grants in the Government of Timor-Leste budget for 2018</w:t>
      </w:r>
      <w:r w:rsidR="008D1242">
        <w:t xml:space="preserve"> and indications of long term commitment from the Government of Timor-Leste of continuing their investment in the program</w:t>
      </w:r>
    </w:p>
    <w:p w14:paraId="6B396CFB" w14:textId="77777777" w:rsidR="00C855CB" w:rsidRDefault="00C855CB" w:rsidP="00590BB7">
      <w:pPr>
        <w:pStyle w:val="ListParagraph"/>
        <w:numPr>
          <w:ilvl w:val="0"/>
          <w:numId w:val="19"/>
        </w:numPr>
      </w:pPr>
      <w:r>
        <w:t>Support  the conduct of major studies and evaluations on PNDS processes and achievements, providing evidence for pol</w:t>
      </w:r>
      <w:r w:rsidR="00DE4288">
        <w:t>icies and program adjustments (e.g. 3</w:t>
      </w:r>
      <w:r w:rsidR="00DE4288" w:rsidRPr="00DE4288">
        <w:rPr>
          <w:vertAlign w:val="superscript"/>
        </w:rPr>
        <w:t>rd</w:t>
      </w:r>
      <w:r>
        <w:t xml:space="preserve"> Technical Audit)</w:t>
      </w:r>
    </w:p>
    <w:p w14:paraId="1516D0D9" w14:textId="77777777" w:rsidR="00590BB7" w:rsidRDefault="00590BB7" w:rsidP="00590BB7">
      <w:pPr>
        <w:pStyle w:val="ListParagraph"/>
        <w:numPr>
          <w:ilvl w:val="0"/>
          <w:numId w:val="19"/>
        </w:numPr>
      </w:pPr>
      <w:r>
        <w:t>C</w:t>
      </w:r>
      <w:r w:rsidR="001209D7">
        <w:t>onsider ways to maximi</w:t>
      </w:r>
      <w:r w:rsidR="004B20F7">
        <w:t>s</w:t>
      </w:r>
      <w:r w:rsidR="001209D7">
        <w:t>e donor harmoni</w:t>
      </w:r>
      <w:r w:rsidR="004B20F7">
        <w:t>s</w:t>
      </w:r>
      <w:r w:rsidR="001209D7">
        <w:t xml:space="preserve">ation in collaboration with Timorese leaders, to navigate the implications of new donor initiatives for PNDS and PNDS-SP in the short and longer </w:t>
      </w:r>
      <w:r>
        <w:t>terms</w:t>
      </w:r>
    </w:p>
    <w:p w14:paraId="2756CB75" w14:textId="77777777" w:rsidR="00590BB7" w:rsidRDefault="00590BB7" w:rsidP="00590BB7">
      <w:pPr>
        <w:pStyle w:val="ListParagraph"/>
        <w:numPr>
          <w:ilvl w:val="0"/>
          <w:numId w:val="19"/>
        </w:numPr>
      </w:pPr>
      <w:r>
        <w:t xml:space="preserve">Facilitate opportunities for other Australian aid programs to </w:t>
      </w:r>
      <w:r w:rsidR="00FA35A4">
        <w:t>increase understanding of</w:t>
      </w:r>
      <w:r w:rsidR="00D14284">
        <w:t xml:space="preserve"> community-driven development approaches, PNDS systems</w:t>
      </w:r>
      <w:r w:rsidR="00FA35A4">
        <w:t xml:space="preserve"> and benefits</w:t>
      </w:r>
    </w:p>
    <w:p w14:paraId="47C80AF0" w14:textId="77777777" w:rsidR="00851706" w:rsidRDefault="00B529CD" w:rsidP="00B529CD">
      <w:pPr>
        <w:pStyle w:val="ListParagraph"/>
        <w:numPr>
          <w:ilvl w:val="0"/>
          <w:numId w:val="19"/>
        </w:numPr>
      </w:pPr>
      <w:r>
        <w:t xml:space="preserve">Facilitate greater coordination and coherence in the provision of </w:t>
      </w:r>
      <w:r w:rsidR="00DE4288">
        <w:t>M&amp;E</w:t>
      </w:r>
      <w:r w:rsidR="00851706">
        <w:t xml:space="preserve"> and research info</w:t>
      </w:r>
      <w:r>
        <w:t xml:space="preserve">rmation to PNDS and its use, </w:t>
      </w:r>
      <w:r w:rsidR="00DE4288">
        <w:t>e.g.</w:t>
      </w:r>
      <w:r w:rsidR="00851706">
        <w:t xml:space="preserve"> by processing findings from The Asia Foundation through or with PNDS-SP.  </w:t>
      </w:r>
    </w:p>
    <w:p w14:paraId="6058854F" w14:textId="77777777" w:rsidR="008153EB" w:rsidRDefault="008153EB" w:rsidP="008153EB">
      <w:pPr>
        <w:pStyle w:val="Heading2"/>
      </w:pPr>
      <w:bookmarkStart w:id="40" w:name="_Toc469595514"/>
      <w:r>
        <w:t>Recommendations for PNDS-SP in 2017 assuming no grants for new infrastructure</w:t>
      </w:r>
      <w:bookmarkEnd w:id="40"/>
    </w:p>
    <w:p w14:paraId="3EFF05A9" w14:textId="77777777" w:rsidR="00C855CB" w:rsidRDefault="00B529CD" w:rsidP="00590BB7">
      <w:pPr>
        <w:pStyle w:val="ListParagraph"/>
        <w:numPr>
          <w:ilvl w:val="0"/>
          <w:numId w:val="19"/>
        </w:numPr>
      </w:pPr>
      <w:r>
        <w:t xml:space="preserve">Support PNDS, as usual, in the </w:t>
      </w:r>
      <w:r w:rsidR="00C855CB">
        <w:t xml:space="preserve">construction, quality assurance and monitoring </w:t>
      </w:r>
      <w:r>
        <w:t xml:space="preserve">of infrastructure </w:t>
      </w:r>
      <w:r w:rsidR="00C855CB">
        <w:t xml:space="preserve">related to </w:t>
      </w:r>
      <w:r w:rsidR="00C855CB" w:rsidRPr="004945EC">
        <w:t>cycles 1 and 2</w:t>
      </w:r>
      <w:r w:rsidR="00C855CB">
        <w:t>, especially Phase 1 and 2 Cycle 2 village infrastructure</w:t>
      </w:r>
    </w:p>
    <w:p w14:paraId="5888F5B1" w14:textId="77777777" w:rsidR="00C855CB" w:rsidRPr="004945EC" w:rsidRDefault="00C855CB" w:rsidP="00590BB7">
      <w:pPr>
        <w:pStyle w:val="ListParagraph"/>
        <w:numPr>
          <w:ilvl w:val="0"/>
          <w:numId w:val="19"/>
        </w:numPr>
      </w:pPr>
      <w:r>
        <w:t xml:space="preserve">Support appropriate implementation of and coordination with NZ and Korean supported pilot projects (71 activities anticipated) </w:t>
      </w:r>
    </w:p>
    <w:p w14:paraId="19466437" w14:textId="77777777" w:rsidR="00C855CB" w:rsidRPr="004945EC" w:rsidRDefault="00C855CB" w:rsidP="00590BB7">
      <w:pPr>
        <w:pStyle w:val="ListParagraph"/>
        <w:numPr>
          <w:ilvl w:val="0"/>
          <w:numId w:val="19"/>
        </w:numPr>
      </w:pPr>
      <w:r w:rsidRPr="004945EC">
        <w:t>Bolster operations and maintenance</w:t>
      </w:r>
      <w:r>
        <w:t xml:space="preserve"> systems, initially for water projects, to maximize sustainability of benefits</w:t>
      </w:r>
    </w:p>
    <w:p w14:paraId="3C7F4E73" w14:textId="77777777" w:rsidR="00C855CB" w:rsidRDefault="00C855CB" w:rsidP="00590BB7">
      <w:pPr>
        <w:pStyle w:val="ListParagraph"/>
        <w:numPr>
          <w:ilvl w:val="0"/>
          <w:numId w:val="19"/>
        </w:numPr>
      </w:pPr>
      <w:r>
        <w:t xml:space="preserve">Support planning for infrastructure grants in 2018, to ensure early 2018 construction, the extent possible, in particular for Phase 3 Cycle 2 projects but for all villages for Cycle 3 projects </w:t>
      </w:r>
    </w:p>
    <w:p w14:paraId="7AF15BA7" w14:textId="77777777" w:rsidR="00C855CB" w:rsidRDefault="00C855CB" w:rsidP="00590BB7">
      <w:pPr>
        <w:pStyle w:val="ListParagraph"/>
        <w:numPr>
          <w:ilvl w:val="0"/>
          <w:numId w:val="19"/>
        </w:numPr>
      </w:pPr>
      <w:r>
        <w:t>Support PNDS to develop new rural development and infrastructure policies which take decentrali</w:t>
      </w:r>
      <w:r w:rsidR="004B20F7">
        <w:t>s</w:t>
      </w:r>
      <w:r>
        <w:t>ation into account, as requested by the Minister</w:t>
      </w:r>
      <w:r w:rsidR="008D1242">
        <w:t>, including support with the revision of the PNDS Decree Law, and development of the PNDS Public Institute Decree Law</w:t>
      </w:r>
    </w:p>
    <w:p w14:paraId="1856199F" w14:textId="77777777" w:rsidR="00C855CB" w:rsidRDefault="00C855CB" w:rsidP="00590BB7">
      <w:pPr>
        <w:pStyle w:val="ListParagraph"/>
        <w:numPr>
          <w:ilvl w:val="0"/>
          <w:numId w:val="19"/>
        </w:numPr>
      </w:pPr>
      <w:r>
        <w:t>Update and formally reissue the PNDS O</w:t>
      </w:r>
      <w:r w:rsidRPr="004945EC">
        <w:t>perati</w:t>
      </w:r>
      <w:r>
        <w:t>ons Manual in light of learning</w:t>
      </w:r>
      <w:r w:rsidRPr="004945EC">
        <w:t xml:space="preserve"> and experience</w:t>
      </w:r>
      <w:r>
        <w:t xml:space="preserve"> to date to support 2017 implementation and planning for 2018</w:t>
      </w:r>
    </w:p>
    <w:p w14:paraId="3A21974B" w14:textId="77777777" w:rsidR="009E0F84" w:rsidRDefault="00C855CB" w:rsidP="00DE4288">
      <w:pPr>
        <w:pStyle w:val="ListParagraph"/>
        <w:numPr>
          <w:ilvl w:val="0"/>
          <w:numId w:val="19"/>
        </w:numPr>
      </w:pPr>
      <w:r>
        <w:t>Support PNDS to provide training for new Xefe Sukus and new Suku Council members, in particular the new female aldeia representatives, on PNDS principles and processes</w:t>
      </w:r>
      <w:r w:rsidR="00816740">
        <w:t>.</w:t>
      </w:r>
      <w:r>
        <w:t xml:space="preserve"> </w:t>
      </w:r>
    </w:p>
    <w:p w14:paraId="35B5EA5E" w14:textId="77777777" w:rsidR="007445C7" w:rsidRDefault="007445C7">
      <w:pPr>
        <w:rPr>
          <w:rFonts w:asciiTheme="majorHAnsi" w:eastAsiaTheme="majorEastAsia" w:hAnsiTheme="majorHAnsi" w:cstheme="majorBidi"/>
          <w:color w:val="2E74B5" w:themeColor="accent1" w:themeShade="BF"/>
          <w:sz w:val="32"/>
          <w:szCs w:val="32"/>
        </w:rPr>
      </w:pPr>
      <w:bookmarkStart w:id="41" w:name="_Toc469595515"/>
      <w:r>
        <w:br w:type="page"/>
      </w:r>
    </w:p>
    <w:p w14:paraId="1EECF4FD" w14:textId="77777777" w:rsidR="00687739" w:rsidRDefault="00687739" w:rsidP="00EC0CB9">
      <w:pPr>
        <w:pStyle w:val="Heading1"/>
      </w:pPr>
      <w:r>
        <w:t>Annex 1</w:t>
      </w:r>
      <w:r>
        <w:tab/>
        <w:t>List of people consulted</w:t>
      </w:r>
      <w:bookmarkEnd w:id="41"/>
    </w:p>
    <w:p w14:paraId="037F436A" w14:textId="77777777" w:rsidR="001C4708" w:rsidRPr="00B1567A" w:rsidRDefault="001C4708" w:rsidP="001C4708">
      <w:pPr>
        <w:rPr>
          <w:b/>
        </w:rPr>
      </w:pPr>
      <w:r w:rsidRPr="00B1567A">
        <w:rPr>
          <w:b/>
        </w:rPr>
        <w:t>National PNDS Secretariat</w:t>
      </w:r>
    </w:p>
    <w:p w14:paraId="4449E125" w14:textId="77777777" w:rsidR="001C4708" w:rsidRDefault="001C4708" w:rsidP="001C4708">
      <w:r>
        <w:t>Dulce Guterres</w:t>
      </w:r>
      <w:r w:rsidRPr="00DA5134">
        <w:t xml:space="preserve"> </w:t>
      </w:r>
      <w:r>
        <w:t>Junior, National Director</w:t>
      </w:r>
    </w:p>
    <w:p w14:paraId="614F25A7" w14:textId="77777777" w:rsidR="001C4708" w:rsidRDefault="001C4708" w:rsidP="001C4708">
      <w:r>
        <w:t xml:space="preserve">Marcio </w:t>
      </w:r>
      <w:r w:rsidRPr="00B1567A">
        <w:t>Jeane Marcal, Chief of Program Implementation Department</w:t>
      </w:r>
    </w:p>
    <w:p w14:paraId="34645002" w14:textId="77777777" w:rsidR="001C4708" w:rsidRDefault="001C4708" w:rsidP="001C4708">
      <w:r>
        <w:t>Duarte</w:t>
      </w:r>
      <w:r w:rsidR="0094083F">
        <w:t xml:space="preserve"> </w:t>
      </w:r>
      <w:r w:rsidR="00F92672">
        <w:t>dos Santos</w:t>
      </w:r>
      <w:r>
        <w:t>, Chief of Communications Department</w:t>
      </w:r>
    </w:p>
    <w:p w14:paraId="075E3C7D" w14:textId="77777777" w:rsidR="001C4708" w:rsidRDefault="001C4708" w:rsidP="001C4708">
      <w:r w:rsidRPr="00124912">
        <w:t>Secundino</w:t>
      </w:r>
      <w:r w:rsidR="00124912" w:rsidRPr="00124912">
        <w:t xml:space="preserve"> </w:t>
      </w:r>
      <w:r w:rsidR="00124912" w:rsidRPr="00185817">
        <w:rPr>
          <w:rFonts w:ascii="Calibri" w:hAnsi="Calibri"/>
          <w:color w:val="333333"/>
        </w:rPr>
        <w:t xml:space="preserve">Freitas </w:t>
      </w:r>
      <w:r w:rsidR="00124912" w:rsidRPr="007445C7">
        <w:rPr>
          <w:rFonts w:ascii="Calibri" w:hAnsi="Calibri"/>
          <w:color w:val="333333"/>
        </w:rPr>
        <w:t>Moreira</w:t>
      </w:r>
      <w:r w:rsidRPr="007445C7">
        <w:t>, Chief</w:t>
      </w:r>
      <w:r>
        <w:t xml:space="preserve"> of Administration and Finance Department</w:t>
      </w:r>
    </w:p>
    <w:p w14:paraId="45434022" w14:textId="77777777" w:rsidR="001C4708" w:rsidRDefault="001C4708" w:rsidP="001C4708">
      <w:r>
        <w:t>Rosito Guterres, Chief of Operations Department</w:t>
      </w:r>
    </w:p>
    <w:p w14:paraId="40001F16" w14:textId="77777777" w:rsidR="001C4708" w:rsidRDefault="001C4708" w:rsidP="001C4708">
      <w:r>
        <w:t xml:space="preserve">Gina </w:t>
      </w:r>
      <w:r w:rsidR="004B20F7">
        <w:t>Braz</w:t>
      </w:r>
      <w:r>
        <w:t>, Chief of Human Resources Department</w:t>
      </w:r>
    </w:p>
    <w:p w14:paraId="5FB55473" w14:textId="77777777" w:rsidR="001C4708" w:rsidRDefault="001C4708" w:rsidP="001C4708">
      <w:r>
        <w:t>Rogerio, National Social Development Officer and Gender Focal Point</w:t>
      </w:r>
    </w:p>
    <w:p w14:paraId="4A75A83A" w14:textId="77777777" w:rsidR="001C4708" w:rsidRDefault="001C4708" w:rsidP="001C4708">
      <w:r>
        <w:t>Mujes Linos, Social Development Officer</w:t>
      </w:r>
    </w:p>
    <w:p w14:paraId="1EC39ADB" w14:textId="77777777" w:rsidR="001C4708" w:rsidRDefault="001C4708" w:rsidP="001C4708">
      <w:r>
        <w:t>Anito Alves, National Engineer</w:t>
      </w:r>
    </w:p>
    <w:p w14:paraId="5118789B" w14:textId="77777777" w:rsidR="001C4708" w:rsidRDefault="001C4708" w:rsidP="001C4708">
      <w:r>
        <w:t>Noel Arlindo Pires, Management Information System Manager</w:t>
      </w:r>
    </w:p>
    <w:p w14:paraId="32D7C33A" w14:textId="77777777" w:rsidR="001C4708" w:rsidRDefault="001C4708" w:rsidP="001C4708">
      <w:r>
        <w:t>Victoria da Costa, Human Resources Manager</w:t>
      </w:r>
    </w:p>
    <w:p w14:paraId="1A6957A6" w14:textId="77777777" w:rsidR="001C4708" w:rsidRDefault="001C4708" w:rsidP="001C4708"/>
    <w:p w14:paraId="56542B08" w14:textId="77777777" w:rsidR="001C4708" w:rsidRDefault="001C4708" w:rsidP="001C4708">
      <w:pPr>
        <w:rPr>
          <w:b/>
        </w:rPr>
      </w:pPr>
      <w:r w:rsidRPr="00294A5E">
        <w:rPr>
          <w:b/>
        </w:rPr>
        <w:t>Ministry for State Administration</w:t>
      </w:r>
    </w:p>
    <w:p w14:paraId="7603C6CB" w14:textId="77777777" w:rsidR="001C4708" w:rsidRDefault="001C4708" w:rsidP="001C4708">
      <w:r w:rsidRPr="00294A5E">
        <w:t xml:space="preserve">Miguel Pereira de Carvalho, </w:t>
      </w:r>
      <w:r>
        <w:t>Director General for Urban Organisation (former Director General for PNDS)</w:t>
      </w:r>
    </w:p>
    <w:p w14:paraId="09EE4160" w14:textId="77777777" w:rsidR="001C4708" w:rsidRPr="00294A5E" w:rsidRDefault="001C4708" w:rsidP="001C4708"/>
    <w:p w14:paraId="144EBB72" w14:textId="77777777" w:rsidR="001C4708" w:rsidRDefault="001C4708" w:rsidP="001C4708">
      <w:pPr>
        <w:rPr>
          <w:b/>
        </w:rPr>
      </w:pPr>
      <w:r w:rsidRPr="00C87838">
        <w:rPr>
          <w:b/>
        </w:rPr>
        <w:t>PNDS Support Program</w:t>
      </w:r>
    </w:p>
    <w:p w14:paraId="2B79C767" w14:textId="77777777" w:rsidR="001C4708" w:rsidRDefault="001C4708" w:rsidP="001C4708">
      <w:r w:rsidRPr="00C87838">
        <w:t>Fiona Hamilton, Team Leader</w:t>
      </w:r>
    </w:p>
    <w:p w14:paraId="79E37CBA" w14:textId="77777777" w:rsidR="001C4708" w:rsidRDefault="001C4708" w:rsidP="001C4708">
      <w:r>
        <w:t>Melinda Mousaco, Deputy Team Leader</w:t>
      </w:r>
    </w:p>
    <w:p w14:paraId="2734E242" w14:textId="77777777" w:rsidR="001C4708" w:rsidRDefault="001C4708" w:rsidP="001C4708">
      <w:r>
        <w:t>Alvaro Ribeiro, Program Implementation Adviser</w:t>
      </w:r>
    </w:p>
    <w:p w14:paraId="32D8CD07" w14:textId="77777777" w:rsidR="001C4708" w:rsidRDefault="002E5384" w:rsidP="001C4708">
      <w:r>
        <w:t>Alessandra Ronchi</w:t>
      </w:r>
      <w:r w:rsidR="001C4708">
        <w:t>, Senior Stakeholder Engagement Adviser</w:t>
      </w:r>
    </w:p>
    <w:p w14:paraId="423E5139" w14:textId="77777777" w:rsidR="001C4708" w:rsidRDefault="001C4708" w:rsidP="001C4708">
      <w:r>
        <w:t xml:space="preserve">Abilio </w:t>
      </w:r>
      <w:r w:rsidR="00124912">
        <w:t>Araujo</w:t>
      </w:r>
      <w:r w:rsidRPr="00185817">
        <w:t>,</w:t>
      </w:r>
      <w:r>
        <w:t xml:space="preserve"> Capacity Development Adviser</w:t>
      </w:r>
    </w:p>
    <w:p w14:paraId="6BBEBCB7" w14:textId="77777777" w:rsidR="001C4708" w:rsidRDefault="001C4708" w:rsidP="001C4708">
      <w:r>
        <w:t>Sator</w:t>
      </w:r>
      <w:r w:rsidR="00124912">
        <w:t>n</w:t>
      </w:r>
      <w:r>
        <w:t>ino Amaral, Senior Social Development Adviser</w:t>
      </w:r>
    </w:p>
    <w:p w14:paraId="0F5A9D7D" w14:textId="77777777" w:rsidR="001C4708" w:rsidRDefault="001C4708" w:rsidP="001C4708">
      <w:r>
        <w:t>Elvis Ximenes, Senior ICT Adviser</w:t>
      </w:r>
    </w:p>
    <w:p w14:paraId="22587232" w14:textId="77777777" w:rsidR="001C4708" w:rsidRDefault="001C4708" w:rsidP="001C4708">
      <w:r>
        <w:t>Colin Kercz, Corporate Services Manager</w:t>
      </w:r>
    </w:p>
    <w:p w14:paraId="36219AF7" w14:textId="77777777" w:rsidR="001C4708" w:rsidRDefault="001C4708" w:rsidP="001C4708">
      <w:r>
        <w:t xml:space="preserve">Jose Mousaco, </w:t>
      </w:r>
      <w:r w:rsidR="002E5384">
        <w:t>Logistics Officer</w:t>
      </w:r>
    </w:p>
    <w:p w14:paraId="4242D56A" w14:textId="77777777" w:rsidR="001C4708" w:rsidRDefault="001C4708" w:rsidP="001C4708">
      <w:r>
        <w:t>Fatima</w:t>
      </w:r>
      <w:r w:rsidR="004B20F7">
        <w:t xml:space="preserve"> </w:t>
      </w:r>
      <w:r w:rsidR="00124912">
        <w:t>Ali Abdad, Human Resources Associate Manager</w:t>
      </w:r>
    </w:p>
    <w:p w14:paraId="19021BA0" w14:textId="77777777" w:rsidR="001C4708" w:rsidRDefault="001C4708" w:rsidP="001C4708">
      <w:r>
        <w:t>Jalal Hamid, Management Information System Adviser</w:t>
      </w:r>
    </w:p>
    <w:p w14:paraId="00EA93FC" w14:textId="77777777" w:rsidR="001C4708" w:rsidRDefault="00124912" w:rsidP="001C4708">
      <w:r w:rsidRPr="00B2350B">
        <w:rPr>
          <w:rFonts w:ascii="Calibri" w:hAnsi="Calibri"/>
          <w:color w:val="000000"/>
          <w:szCs w:val="20"/>
        </w:rPr>
        <w:t>Teuku Mzansyah</w:t>
      </w:r>
      <w:r>
        <w:t xml:space="preserve"> (</w:t>
      </w:r>
      <w:r w:rsidR="001C4708">
        <w:t>Mizan</w:t>
      </w:r>
      <w:r w:rsidR="00185817">
        <w:t xml:space="preserve">), </w:t>
      </w:r>
      <w:r w:rsidR="001C4708">
        <w:t>Senior Engineering Adviser</w:t>
      </w:r>
    </w:p>
    <w:p w14:paraId="423BC945" w14:textId="77777777" w:rsidR="001C4708" w:rsidRDefault="001C4708" w:rsidP="001C4708">
      <w:r>
        <w:t xml:space="preserve">Carlito </w:t>
      </w:r>
      <w:r w:rsidR="003930A4">
        <w:t>Alves</w:t>
      </w:r>
      <w:r>
        <w:t xml:space="preserve"> Senior Engineering Adviser</w:t>
      </w:r>
    </w:p>
    <w:p w14:paraId="0AA521AE" w14:textId="77777777" w:rsidR="001C4708" w:rsidRDefault="001C4708" w:rsidP="001C4708">
      <w:r>
        <w:t>Luc Spyckarelle, Monitoring and Evaluation Adviser</w:t>
      </w:r>
    </w:p>
    <w:p w14:paraId="7C09C555" w14:textId="77777777" w:rsidR="001C4708" w:rsidRDefault="001C4708" w:rsidP="001C4708">
      <w:r>
        <w:t xml:space="preserve">Joannna Dereitu, Field Coordinator, Social Development </w:t>
      </w:r>
    </w:p>
    <w:p w14:paraId="1DE445C4" w14:textId="77777777" w:rsidR="001C4708" w:rsidRDefault="001C4708" w:rsidP="001C4708">
      <w:r>
        <w:t>Jose Asato, Field Coordinator, Social Development</w:t>
      </w:r>
    </w:p>
    <w:p w14:paraId="59553BA8" w14:textId="77777777" w:rsidR="001C4708" w:rsidRDefault="001C4708" w:rsidP="001C4708">
      <w:r>
        <w:t>Juvenal, Field Coordinator, Social Development</w:t>
      </w:r>
    </w:p>
    <w:p w14:paraId="35DE7280" w14:textId="77777777" w:rsidR="001C4708" w:rsidRDefault="001C4708" w:rsidP="001C4708">
      <w:r>
        <w:t>Klarimundu Gusmao, Field Support Team</w:t>
      </w:r>
    </w:p>
    <w:p w14:paraId="31DB6381" w14:textId="77777777" w:rsidR="001C4708" w:rsidRDefault="001C4708" w:rsidP="001C4708"/>
    <w:p w14:paraId="48851EE2" w14:textId="77777777" w:rsidR="001C4708" w:rsidRPr="007F1537" w:rsidRDefault="001C4708" w:rsidP="001C4708">
      <w:pPr>
        <w:rPr>
          <w:b/>
        </w:rPr>
      </w:pPr>
      <w:r w:rsidRPr="007F1537">
        <w:rPr>
          <w:b/>
        </w:rPr>
        <w:t>Australian Embassy, Dili</w:t>
      </w:r>
    </w:p>
    <w:p w14:paraId="35FEA7D5" w14:textId="77777777" w:rsidR="001C4708" w:rsidRDefault="001C4708" w:rsidP="001C4708">
      <w:r>
        <w:t>Peter Doyle, Ambassador</w:t>
      </w:r>
    </w:p>
    <w:p w14:paraId="05796728" w14:textId="77777777" w:rsidR="001C4708" w:rsidRDefault="001C4708" w:rsidP="001C4708">
      <w:r>
        <w:t>Kathy Richards, First Secretary, Development Cooperation</w:t>
      </w:r>
    </w:p>
    <w:p w14:paraId="1D7715AB" w14:textId="77777777" w:rsidR="001C4708" w:rsidRDefault="001C4708" w:rsidP="001C4708">
      <w:r>
        <w:t>Anita dos Santos Silva, Coordinator, Community Development</w:t>
      </w:r>
    </w:p>
    <w:p w14:paraId="7C86F412" w14:textId="77777777" w:rsidR="001C4708" w:rsidRDefault="001C4708" w:rsidP="001C4708">
      <w:r>
        <w:t>Peter O’Connor, Counsellor, Rural Development</w:t>
      </w:r>
    </w:p>
    <w:p w14:paraId="604E4428" w14:textId="77777777" w:rsidR="001C4708" w:rsidRDefault="001C4708" w:rsidP="001C4708">
      <w:r>
        <w:t>Rachael Moore, Counsellor, Human Development</w:t>
      </w:r>
    </w:p>
    <w:p w14:paraId="3599A8D8" w14:textId="77777777" w:rsidR="001C4708" w:rsidRDefault="001C4708" w:rsidP="001C4708">
      <w:r>
        <w:t>Paul Regnault, Second Secretary, Development Cooperation (Rural Development)</w:t>
      </w:r>
    </w:p>
    <w:p w14:paraId="62EF390A" w14:textId="77777777" w:rsidR="001C4708" w:rsidRDefault="001C4708" w:rsidP="001C4708">
      <w:r>
        <w:t>Erkulanu de Sousa, Senior Coordinator, Rural Development</w:t>
      </w:r>
    </w:p>
    <w:p w14:paraId="0E6C14EB" w14:textId="77777777" w:rsidR="001C4708" w:rsidRDefault="001C4708" w:rsidP="001C4708">
      <w:r>
        <w:t>Horacio Barreto, Coordinator, Rural Development</w:t>
      </w:r>
    </w:p>
    <w:p w14:paraId="636B3E81" w14:textId="77777777" w:rsidR="001C4708" w:rsidRDefault="001C4708" w:rsidP="001C4708">
      <w:r>
        <w:t>Regan Field, Second Secretary, Development Cooperation (Aid Management)</w:t>
      </w:r>
    </w:p>
    <w:p w14:paraId="2449D17A" w14:textId="77777777" w:rsidR="001C4708" w:rsidRDefault="001C4708" w:rsidP="001C4708">
      <w:r>
        <w:t>Daniel Woods, Counsellor, Development Cooperation</w:t>
      </w:r>
      <w:r w:rsidRPr="007F1537">
        <w:t xml:space="preserve"> </w:t>
      </w:r>
      <w:r>
        <w:t>(Governance)</w:t>
      </w:r>
    </w:p>
    <w:p w14:paraId="3EF5FD67" w14:textId="77777777" w:rsidR="001C4708" w:rsidRDefault="001C4708" w:rsidP="001C4708">
      <w:r>
        <w:t>Timothy Cadogan-Cowper, First Secretary, Development Cooperation</w:t>
      </w:r>
      <w:r w:rsidRPr="007F1537">
        <w:t xml:space="preserve"> </w:t>
      </w:r>
      <w:r>
        <w:t>(Governance)</w:t>
      </w:r>
    </w:p>
    <w:p w14:paraId="7E072837" w14:textId="77777777" w:rsidR="001C4708" w:rsidRDefault="001C4708" w:rsidP="001C4708">
      <w:r>
        <w:t>Francisco Soares, Senior Coordinator, Governance</w:t>
      </w:r>
    </w:p>
    <w:p w14:paraId="739EB0FA" w14:textId="77777777" w:rsidR="001C4708" w:rsidRDefault="001C4708" w:rsidP="001C4708">
      <w:r>
        <w:t>Acacio Pinto, Senior Officer, Economic Policy and Statistics</w:t>
      </w:r>
    </w:p>
    <w:p w14:paraId="29F84F59" w14:textId="77777777" w:rsidR="001C4708" w:rsidRDefault="001C4708" w:rsidP="001C4708"/>
    <w:p w14:paraId="3608CBCB" w14:textId="77777777" w:rsidR="001C4708" w:rsidRDefault="001C4708" w:rsidP="001C4708">
      <w:r>
        <w:t>Diana Nelson, Director, Timor-Leste Section, DFAT Canberra</w:t>
      </w:r>
    </w:p>
    <w:p w14:paraId="0A7F0902" w14:textId="77777777" w:rsidR="001C4708" w:rsidRDefault="001C4708" w:rsidP="001C4708"/>
    <w:p w14:paraId="46895889" w14:textId="77777777" w:rsidR="001C4708" w:rsidRPr="00C87838" w:rsidRDefault="001C4708" w:rsidP="001C4708">
      <w:pPr>
        <w:rPr>
          <w:b/>
        </w:rPr>
      </w:pPr>
      <w:r w:rsidRPr="00C87838">
        <w:rPr>
          <w:b/>
        </w:rPr>
        <w:t>The Asia Foundation</w:t>
      </w:r>
    </w:p>
    <w:p w14:paraId="1E164C33" w14:textId="77777777" w:rsidR="001C4708" w:rsidRDefault="001C4708" w:rsidP="001C4708">
      <w:r>
        <w:t>Susan Marx, Country Representative</w:t>
      </w:r>
    </w:p>
    <w:p w14:paraId="5875FE7E" w14:textId="77777777" w:rsidR="001C4708" w:rsidRDefault="001C4708" w:rsidP="001C4708">
      <w:r>
        <w:t>Todd Wassell, Deputy Country Representative</w:t>
      </w:r>
    </w:p>
    <w:p w14:paraId="41B109EE" w14:textId="77777777" w:rsidR="001C4708" w:rsidRDefault="001C4708" w:rsidP="001C4708">
      <w:r>
        <w:t xml:space="preserve">Satorino Amaral, Program Coordinator, </w:t>
      </w:r>
      <w:r w:rsidRPr="006D499D">
        <w:t>Local Governance</w:t>
      </w:r>
    </w:p>
    <w:p w14:paraId="3FD6C75A" w14:textId="77777777" w:rsidR="001C4708" w:rsidRDefault="001C4708" w:rsidP="001C4708">
      <w:r>
        <w:t>Antonio de Almeida, Program Officer</w:t>
      </w:r>
    </w:p>
    <w:p w14:paraId="2DAAA402" w14:textId="77777777" w:rsidR="001C4708" w:rsidRDefault="001C4708" w:rsidP="001C4708"/>
    <w:p w14:paraId="0662B22D" w14:textId="77777777" w:rsidR="001C4708" w:rsidRDefault="001C4708" w:rsidP="001C4708">
      <w:pPr>
        <w:rPr>
          <w:b/>
        </w:rPr>
      </w:pPr>
      <w:r w:rsidRPr="00740E05">
        <w:rPr>
          <w:b/>
        </w:rPr>
        <w:t>Belun</w:t>
      </w:r>
    </w:p>
    <w:p w14:paraId="135A2CD6" w14:textId="77777777" w:rsidR="001C4708" w:rsidRPr="00740E05" w:rsidRDefault="001C4708" w:rsidP="001C4708">
      <w:r w:rsidRPr="00740E05">
        <w:t>Luis Xiemenes, Director</w:t>
      </w:r>
    </w:p>
    <w:p w14:paraId="0576C1F9" w14:textId="77777777" w:rsidR="001C4708" w:rsidRPr="00740E05" w:rsidRDefault="001C4708" w:rsidP="001C4708">
      <w:r w:rsidRPr="00740E05">
        <w:t>Lorenzo Adelaide, Program Manager</w:t>
      </w:r>
    </w:p>
    <w:p w14:paraId="37FC11B9" w14:textId="77777777" w:rsidR="001C4708" w:rsidRDefault="001C4708" w:rsidP="001C4708">
      <w:pPr>
        <w:rPr>
          <w:b/>
        </w:rPr>
      </w:pPr>
    </w:p>
    <w:p w14:paraId="5C40BCBF" w14:textId="77777777" w:rsidR="001C4708" w:rsidRDefault="001C4708" w:rsidP="001C4708">
      <w:pPr>
        <w:rPr>
          <w:b/>
        </w:rPr>
      </w:pPr>
      <w:r>
        <w:rPr>
          <w:b/>
        </w:rPr>
        <w:t>Luta Hamutuk</w:t>
      </w:r>
    </w:p>
    <w:p w14:paraId="3A95E3B9" w14:textId="77777777" w:rsidR="001C4708" w:rsidRDefault="001C4708" w:rsidP="001C4708">
      <w:r>
        <w:t xml:space="preserve">Laurentino Alves, Project Coordinator, PNDS Monitoring </w:t>
      </w:r>
    </w:p>
    <w:p w14:paraId="234DFF1C" w14:textId="77777777" w:rsidR="001C4708" w:rsidRDefault="001C4708" w:rsidP="001C4708">
      <w:r w:rsidRPr="00740E05">
        <w:t>Alex Freitas Alves, Researcher</w:t>
      </w:r>
    </w:p>
    <w:p w14:paraId="024092EB" w14:textId="77777777" w:rsidR="001C4708" w:rsidRDefault="001C4708" w:rsidP="001C4708">
      <w:r>
        <w:t>Domingas Nunes, Finance Officer</w:t>
      </w:r>
    </w:p>
    <w:p w14:paraId="0250E843" w14:textId="77777777" w:rsidR="001C4708" w:rsidRPr="00740E05" w:rsidRDefault="001C4708" w:rsidP="001C4708"/>
    <w:p w14:paraId="74EB103B" w14:textId="77777777" w:rsidR="001C4708" w:rsidRDefault="001C4708" w:rsidP="001C4708">
      <w:pPr>
        <w:rPr>
          <w:b/>
        </w:rPr>
      </w:pPr>
      <w:r>
        <w:rPr>
          <w:b/>
        </w:rPr>
        <w:t>Program for Human Development</w:t>
      </w:r>
    </w:p>
    <w:p w14:paraId="78DA999E" w14:textId="77777777" w:rsidR="001C4708" w:rsidRDefault="001C4708" w:rsidP="001C4708">
      <w:r w:rsidRPr="00294A5E">
        <w:t>Sonia Litz, Team Leader</w:t>
      </w:r>
    </w:p>
    <w:p w14:paraId="75443436" w14:textId="77777777" w:rsidR="001C4708" w:rsidRPr="00294A5E" w:rsidRDefault="001C4708" w:rsidP="001C4708">
      <w:r>
        <w:t>Chris Serjak, Deputy Team Leader</w:t>
      </w:r>
    </w:p>
    <w:p w14:paraId="5493F886" w14:textId="77777777" w:rsidR="001C4708" w:rsidRDefault="001C4708" w:rsidP="001C4708">
      <w:pPr>
        <w:rPr>
          <w:b/>
        </w:rPr>
      </w:pPr>
    </w:p>
    <w:p w14:paraId="4BB1FEBA" w14:textId="77777777" w:rsidR="001C4708" w:rsidRDefault="001C4708" w:rsidP="001C4708">
      <w:pPr>
        <w:rPr>
          <w:b/>
        </w:rPr>
      </w:pPr>
      <w:r w:rsidRPr="00294A5E">
        <w:rPr>
          <w:b/>
        </w:rPr>
        <w:t xml:space="preserve">Roads for Development </w:t>
      </w:r>
    </w:p>
    <w:p w14:paraId="0685FB71" w14:textId="77777777" w:rsidR="001C4708" w:rsidRDefault="001C4708" w:rsidP="001C4708">
      <w:r>
        <w:t>Simon Done, Road Engineering Specialist</w:t>
      </w:r>
    </w:p>
    <w:p w14:paraId="5D0BD7AB" w14:textId="77777777" w:rsidR="001C4708" w:rsidRDefault="001C4708" w:rsidP="001C4708"/>
    <w:p w14:paraId="2A5DAF1D" w14:textId="77777777" w:rsidR="001C4708" w:rsidRDefault="001C4708" w:rsidP="001C4708">
      <w:pPr>
        <w:rPr>
          <w:b/>
        </w:rPr>
      </w:pPr>
      <w:r w:rsidRPr="00294A5E">
        <w:rPr>
          <w:b/>
        </w:rPr>
        <w:t>TOMAK (Farming for Prosperity)</w:t>
      </w:r>
    </w:p>
    <w:p w14:paraId="6713A5E7" w14:textId="77777777" w:rsidR="001C4708" w:rsidRPr="00294A5E" w:rsidRDefault="001C4708" w:rsidP="001C4708">
      <w:r>
        <w:t>Richard Holloway, Team Leader</w:t>
      </w:r>
    </w:p>
    <w:p w14:paraId="77D07BDC" w14:textId="77777777" w:rsidR="001C4708" w:rsidRPr="00294A5E" w:rsidRDefault="001C4708" w:rsidP="001C4708">
      <w:pPr>
        <w:rPr>
          <w:b/>
        </w:rPr>
      </w:pPr>
    </w:p>
    <w:p w14:paraId="142CAB2C" w14:textId="77777777" w:rsidR="001C4708" w:rsidRDefault="001C4708" w:rsidP="001C4708"/>
    <w:p w14:paraId="10AF8164" w14:textId="77777777" w:rsidR="001C4708" w:rsidRDefault="001C4708" w:rsidP="001C4708"/>
    <w:p w14:paraId="38039AF7" w14:textId="77777777" w:rsidR="001C4708" w:rsidRDefault="001C4708" w:rsidP="001C4708"/>
    <w:p w14:paraId="7D5CD410" w14:textId="77777777" w:rsidR="001C4708" w:rsidRPr="00C87838" w:rsidRDefault="001C4708" w:rsidP="001C4708"/>
    <w:p w14:paraId="6D405DF3" w14:textId="77777777" w:rsidR="001C4708" w:rsidRDefault="001C4708" w:rsidP="001C4708"/>
    <w:p w14:paraId="59612218" w14:textId="77777777" w:rsidR="001C4708" w:rsidRDefault="001C4708" w:rsidP="001C4708"/>
    <w:p w14:paraId="7E65E56E" w14:textId="77777777" w:rsidR="001C4708" w:rsidRDefault="001C4708" w:rsidP="001C4708"/>
    <w:p w14:paraId="261FB0B0" w14:textId="77777777" w:rsidR="009E0F84" w:rsidRDefault="009E0F84">
      <w:r>
        <w:br w:type="page"/>
      </w:r>
    </w:p>
    <w:p w14:paraId="28CA1001" w14:textId="77777777" w:rsidR="009E0F84" w:rsidRDefault="009E0F84">
      <w:pPr>
        <w:sectPr w:rsidR="009E0F84" w:rsidSect="00996C1E">
          <w:pgSz w:w="12240" w:h="15840"/>
          <w:pgMar w:top="1440" w:right="1440" w:bottom="1440" w:left="1440" w:header="720" w:footer="720" w:gutter="0"/>
          <w:pgNumType w:start="1"/>
          <w:cols w:space="720"/>
          <w:docGrid w:linePitch="360"/>
        </w:sectPr>
      </w:pPr>
    </w:p>
    <w:p w14:paraId="6AD4B573" w14:textId="77777777" w:rsidR="009E0F84" w:rsidRDefault="009E0F84"/>
    <w:p w14:paraId="7D41FABA" w14:textId="77777777" w:rsidR="00687739" w:rsidRDefault="00687739" w:rsidP="00EC0CB9">
      <w:pPr>
        <w:pStyle w:val="Heading1"/>
      </w:pPr>
      <w:bookmarkStart w:id="42" w:name="_Toc469595516"/>
      <w:r>
        <w:t>Annex 2</w:t>
      </w:r>
      <w:r>
        <w:tab/>
        <w:t>Evaluation questions allocated for each stakeholder</w:t>
      </w:r>
      <w:bookmarkEnd w:id="42"/>
      <w:r>
        <w:t xml:space="preserve"> </w:t>
      </w:r>
    </w:p>
    <w:tbl>
      <w:tblPr>
        <w:tblStyle w:val="TableGrid"/>
        <w:tblpPr w:leftFromText="180" w:rightFromText="180" w:vertAnchor="page" w:horzAnchor="margin" w:tblpY="2626"/>
        <w:tblW w:w="13008" w:type="dxa"/>
        <w:tblLayout w:type="fixed"/>
        <w:tblLook w:val="04A0" w:firstRow="1" w:lastRow="0" w:firstColumn="1" w:lastColumn="0" w:noHBand="0" w:noVBand="1"/>
      </w:tblPr>
      <w:tblGrid>
        <w:gridCol w:w="4503"/>
        <w:gridCol w:w="4961"/>
        <w:gridCol w:w="3544"/>
      </w:tblGrid>
      <w:tr w:rsidR="009E0F84" w:rsidRPr="00DD2FAF" w14:paraId="3F9651A4" w14:textId="77777777" w:rsidTr="007E086D">
        <w:tc>
          <w:tcPr>
            <w:tcW w:w="4503" w:type="dxa"/>
          </w:tcPr>
          <w:p w14:paraId="673CBECF" w14:textId="77777777" w:rsidR="009E0F84" w:rsidRPr="00E2400A" w:rsidRDefault="009E0F84" w:rsidP="007E086D">
            <w:pPr>
              <w:rPr>
                <w:rFonts w:ascii="Arial Narrow" w:hAnsi="Arial Narrow" w:cstheme="minorHAnsi"/>
                <w:b/>
                <w:sz w:val="20"/>
                <w:szCs w:val="20"/>
              </w:rPr>
            </w:pPr>
            <w:r w:rsidRPr="00E2400A">
              <w:rPr>
                <w:rFonts w:ascii="Arial Narrow" w:hAnsi="Arial Narrow" w:cstheme="minorHAnsi"/>
                <w:b/>
                <w:sz w:val="20"/>
                <w:szCs w:val="20"/>
              </w:rPr>
              <w:t>Overall Question</w:t>
            </w:r>
          </w:p>
        </w:tc>
        <w:tc>
          <w:tcPr>
            <w:tcW w:w="4961" w:type="dxa"/>
          </w:tcPr>
          <w:p w14:paraId="2070F42D" w14:textId="77777777" w:rsidR="009E0F84" w:rsidRPr="00E2400A" w:rsidRDefault="009E0F84" w:rsidP="007E086D">
            <w:pPr>
              <w:rPr>
                <w:rFonts w:ascii="Arial Narrow" w:hAnsi="Arial Narrow" w:cstheme="minorHAnsi"/>
                <w:b/>
                <w:sz w:val="20"/>
                <w:szCs w:val="20"/>
              </w:rPr>
            </w:pPr>
            <w:r w:rsidRPr="00E2400A">
              <w:rPr>
                <w:rFonts w:ascii="Arial Narrow" w:hAnsi="Arial Narrow" w:cstheme="minorHAnsi"/>
                <w:b/>
                <w:sz w:val="20"/>
                <w:szCs w:val="20"/>
              </w:rPr>
              <w:t xml:space="preserve">Specific Evaluation Questions </w:t>
            </w:r>
          </w:p>
        </w:tc>
        <w:tc>
          <w:tcPr>
            <w:tcW w:w="3544" w:type="dxa"/>
          </w:tcPr>
          <w:p w14:paraId="2854282F" w14:textId="77777777" w:rsidR="009E0F84" w:rsidRPr="00E2400A" w:rsidRDefault="009E0F84" w:rsidP="007E086D">
            <w:pPr>
              <w:rPr>
                <w:rFonts w:ascii="Arial Narrow" w:hAnsi="Arial Narrow" w:cstheme="minorHAnsi"/>
                <w:b/>
                <w:sz w:val="20"/>
                <w:szCs w:val="20"/>
              </w:rPr>
            </w:pPr>
            <w:r w:rsidRPr="00E2400A">
              <w:rPr>
                <w:rFonts w:ascii="Arial Narrow" w:hAnsi="Arial Narrow" w:cstheme="minorHAnsi"/>
                <w:b/>
                <w:sz w:val="20"/>
                <w:szCs w:val="20"/>
              </w:rPr>
              <w:t>Relevant stakeholders</w:t>
            </w:r>
          </w:p>
        </w:tc>
      </w:tr>
      <w:tr w:rsidR="009E0F84" w:rsidRPr="00DD2FAF" w14:paraId="6EA58693" w14:textId="77777777" w:rsidTr="007E086D">
        <w:trPr>
          <w:trHeight w:val="807"/>
        </w:trPr>
        <w:tc>
          <w:tcPr>
            <w:tcW w:w="4503" w:type="dxa"/>
          </w:tcPr>
          <w:p w14:paraId="04C6CDC2" w14:textId="77777777" w:rsidR="009E0F84" w:rsidRPr="00E2400A" w:rsidRDefault="009E0F84" w:rsidP="00C04634">
            <w:pPr>
              <w:pStyle w:val="ListParagraph"/>
              <w:numPr>
                <w:ilvl w:val="0"/>
                <w:numId w:val="20"/>
              </w:numPr>
              <w:spacing w:before="120" w:after="120" w:line="220" w:lineRule="atLeast"/>
              <w:ind w:left="284" w:hanging="284"/>
              <w:contextualSpacing w:val="0"/>
              <w:rPr>
                <w:rFonts w:ascii="Arial Narrow" w:hAnsi="Arial Narrow"/>
                <w:bCs/>
                <w:sz w:val="20"/>
                <w:szCs w:val="20"/>
              </w:rPr>
            </w:pPr>
            <w:r w:rsidRPr="00E2400A">
              <w:rPr>
                <w:rStyle w:val="Strong"/>
                <w:rFonts w:ascii="Arial Narrow" w:hAnsi="Arial Narrow"/>
                <w:sz w:val="20"/>
                <w:szCs w:val="20"/>
              </w:rPr>
              <w:t xml:space="preserve">How substantial and valuable are the outcomes of PNDS-SP in the first phase (2014-2016)? </w:t>
            </w:r>
          </w:p>
        </w:tc>
        <w:tc>
          <w:tcPr>
            <w:tcW w:w="4961" w:type="dxa"/>
          </w:tcPr>
          <w:p w14:paraId="59D04266" w14:textId="77777777" w:rsidR="009E0F84" w:rsidRPr="00E2400A" w:rsidRDefault="009E0F84" w:rsidP="007E086D">
            <w:pPr>
              <w:rPr>
                <w:rFonts w:ascii="Arial Narrow" w:hAnsi="Arial Narrow" w:cstheme="minorHAnsi"/>
                <w:sz w:val="20"/>
                <w:szCs w:val="20"/>
              </w:rPr>
            </w:pPr>
          </w:p>
          <w:p w14:paraId="2590225E" w14:textId="77777777" w:rsidR="009E0F84" w:rsidRDefault="009E0F84" w:rsidP="00C04634">
            <w:pPr>
              <w:pStyle w:val="ListParagraph"/>
              <w:numPr>
                <w:ilvl w:val="0"/>
                <w:numId w:val="21"/>
              </w:numPr>
              <w:rPr>
                <w:rFonts w:ascii="Arial Narrow" w:hAnsi="Arial Narrow" w:cstheme="minorHAnsi"/>
                <w:sz w:val="20"/>
                <w:szCs w:val="20"/>
              </w:rPr>
            </w:pPr>
            <w:r>
              <w:rPr>
                <w:rFonts w:ascii="Arial Narrow" w:hAnsi="Arial Narrow" w:cstheme="minorHAnsi"/>
                <w:sz w:val="20"/>
                <w:szCs w:val="20"/>
              </w:rPr>
              <w:t>What have been the two or three best things that PNDS-SP has done to support your work?</w:t>
            </w:r>
          </w:p>
          <w:p w14:paraId="2583256D" w14:textId="77777777" w:rsidR="009E0F84" w:rsidRPr="00E2400A" w:rsidRDefault="009E0F84" w:rsidP="00C04634">
            <w:pPr>
              <w:pStyle w:val="ListParagraph"/>
              <w:numPr>
                <w:ilvl w:val="0"/>
                <w:numId w:val="21"/>
              </w:numPr>
              <w:rPr>
                <w:rFonts w:ascii="Arial Narrow" w:hAnsi="Arial Narrow" w:cstheme="minorHAnsi"/>
                <w:sz w:val="20"/>
                <w:szCs w:val="20"/>
              </w:rPr>
            </w:pPr>
            <w:r>
              <w:rPr>
                <w:rFonts w:ascii="Arial Narrow" w:hAnsi="Arial Narrow" w:cstheme="minorHAnsi"/>
                <w:sz w:val="20"/>
                <w:szCs w:val="20"/>
              </w:rPr>
              <w:t>What</w:t>
            </w:r>
            <w:r w:rsidRPr="00E2400A">
              <w:rPr>
                <w:rFonts w:ascii="Arial Narrow" w:hAnsi="Arial Narrow" w:cstheme="minorHAnsi"/>
                <w:sz w:val="20"/>
                <w:szCs w:val="20"/>
              </w:rPr>
              <w:t xml:space="preserve"> </w:t>
            </w:r>
            <w:r>
              <w:rPr>
                <w:rFonts w:ascii="Arial Narrow" w:hAnsi="Arial Narrow" w:cstheme="minorHAnsi"/>
                <w:sz w:val="20"/>
                <w:szCs w:val="20"/>
              </w:rPr>
              <w:t xml:space="preserve">have </w:t>
            </w:r>
            <w:r w:rsidRPr="00E2400A">
              <w:rPr>
                <w:rFonts w:ascii="Arial Narrow" w:hAnsi="Arial Narrow" w:cstheme="minorHAnsi"/>
                <w:sz w:val="20"/>
                <w:szCs w:val="20"/>
              </w:rPr>
              <w:t xml:space="preserve">been </w:t>
            </w:r>
            <w:r>
              <w:rPr>
                <w:rFonts w:ascii="Arial Narrow" w:hAnsi="Arial Narrow" w:cstheme="minorHAnsi"/>
                <w:sz w:val="20"/>
                <w:szCs w:val="20"/>
              </w:rPr>
              <w:t>the top achievements</w:t>
            </w:r>
            <w:r w:rsidRPr="00E2400A">
              <w:rPr>
                <w:rFonts w:ascii="Arial Narrow" w:hAnsi="Arial Narrow" w:cstheme="minorHAnsi"/>
                <w:sz w:val="20"/>
                <w:szCs w:val="20"/>
              </w:rPr>
              <w:t xml:space="preserve"> </w:t>
            </w:r>
            <w:r>
              <w:rPr>
                <w:rFonts w:ascii="Arial Narrow" w:hAnsi="Arial Narrow" w:cstheme="minorHAnsi"/>
                <w:sz w:val="20"/>
                <w:szCs w:val="20"/>
              </w:rPr>
              <w:t>by</w:t>
            </w:r>
            <w:r w:rsidRPr="00E2400A">
              <w:rPr>
                <w:rFonts w:ascii="Arial Narrow" w:hAnsi="Arial Narrow" w:cstheme="minorHAnsi"/>
                <w:sz w:val="20"/>
                <w:szCs w:val="20"/>
              </w:rPr>
              <w:t xml:space="preserve"> PNDS-SP so far? (e.g. support to systems approaches, field support teams and other resources/capacity, monitoring and reporting, partnerships, other)</w:t>
            </w:r>
          </w:p>
          <w:p w14:paraId="333F7FB2" w14:textId="77777777" w:rsidR="009E0F84" w:rsidRPr="00E2400A" w:rsidRDefault="009E0F84" w:rsidP="00C04634">
            <w:pPr>
              <w:pStyle w:val="ListParagraph"/>
              <w:numPr>
                <w:ilvl w:val="0"/>
                <w:numId w:val="21"/>
              </w:numPr>
              <w:rPr>
                <w:rFonts w:ascii="Arial Narrow" w:hAnsi="Arial Narrow" w:cstheme="minorHAnsi"/>
                <w:sz w:val="20"/>
                <w:szCs w:val="20"/>
              </w:rPr>
            </w:pPr>
            <w:r w:rsidRPr="00E2400A">
              <w:rPr>
                <w:rFonts w:ascii="Arial Narrow" w:hAnsi="Arial Narrow" w:cstheme="minorHAnsi"/>
                <w:sz w:val="20"/>
                <w:szCs w:val="20"/>
              </w:rPr>
              <w:t>Have the achievements been reasonable in the context given available resources?</w:t>
            </w:r>
          </w:p>
        </w:tc>
        <w:tc>
          <w:tcPr>
            <w:tcW w:w="3544" w:type="dxa"/>
          </w:tcPr>
          <w:p w14:paraId="261292E0" w14:textId="77777777" w:rsidR="009E0F84" w:rsidRPr="00E2400A" w:rsidRDefault="009E0F84" w:rsidP="007E086D">
            <w:pPr>
              <w:tabs>
                <w:tab w:val="left" w:pos="360"/>
                <w:tab w:val="left" w:pos="900"/>
                <w:tab w:val="left" w:pos="1260"/>
              </w:tabs>
              <w:rPr>
                <w:rFonts w:ascii="Arial Narrow" w:hAnsi="Arial Narrow"/>
                <w:sz w:val="20"/>
                <w:szCs w:val="20"/>
              </w:rPr>
            </w:pPr>
          </w:p>
          <w:p w14:paraId="31997298" w14:textId="77777777" w:rsidR="009E0F84"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A - PNDS personnel at all levels (PNDS-Secretariat, Facilitators, Coordinators, Field Support Team members)</w:t>
            </w:r>
          </w:p>
          <w:p w14:paraId="66CDF52D" w14:textId="77777777" w:rsidR="009E0F84" w:rsidRDefault="009E0F84" w:rsidP="007E086D">
            <w:pPr>
              <w:tabs>
                <w:tab w:val="left" w:pos="360"/>
                <w:tab w:val="left" w:pos="900"/>
                <w:tab w:val="left" w:pos="1260"/>
              </w:tabs>
              <w:rPr>
                <w:rFonts w:ascii="Arial Narrow" w:hAnsi="Arial Narrow"/>
                <w:sz w:val="20"/>
                <w:szCs w:val="20"/>
              </w:rPr>
            </w:pPr>
          </w:p>
          <w:p w14:paraId="0643B5E3" w14:textId="77777777" w:rsidR="009E0F84" w:rsidRPr="00242EB7"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 xml:space="preserve">A to C - </w:t>
            </w:r>
            <w:r w:rsidRPr="00242EB7">
              <w:rPr>
                <w:rFonts w:ascii="Arial Narrow" w:hAnsi="Arial Narrow"/>
                <w:sz w:val="20"/>
                <w:szCs w:val="20"/>
              </w:rPr>
              <w:t>All other stakeholders</w:t>
            </w:r>
          </w:p>
        </w:tc>
      </w:tr>
      <w:tr w:rsidR="009E0F84" w:rsidRPr="00DD2FAF" w14:paraId="6E0E1F9B" w14:textId="77777777" w:rsidTr="007E086D">
        <w:trPr>
          <w:trHeight w:val="807"/>
        </w:trPr>
        <w:tc>
          <w:tcPr>
            <w:tcW w:w="4503" w:type="dxa"/>
          </w:tcPr>
          <w:p w14:paraId="5F28AFAF"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What were the barriers and enablers that made the difference between successful and disappointing outcomes?</w:t>
            </w:r>
          </w:p>
        </w:tc>
        <w:tc>
          <w:tcPr>
            <w:tcW w:w="4961" w:type="dxa"/>
          </w:tcPr>
          <w:p w14:paraId="36E8B733" w14:textId="77777777" w:rsidR="009E0F84" w:rsidRPr="00E2400A" w:rsidRDefault="009E0F84" w:rsidP="00C04634">
            <w:pPr>
              <w:pStyle w:val="ListParagraph"/>
              <w:numPr>
                <w:ilvl w:val="0"/>
                <w:numId w:val="21"/>
              </w:numPr>
              <w:rPr>
                <w:rFonts w:ascii="Arial Narrow" w:hAnsi="Arial Narrow"/>
                <w:sz w:val="20"/>
                <w:szCs w:val="20"/>
              </w:rPr>
            </w:pPr>
            <w:r w:rsidRPr="00E2400A">
              <w:rPr>
                <w:rFonts w:ascii="Arial Narrow" w:hAnsi="Arial Narrow"/>
                <w:sz w:val="20"/>
                <w:szCs w:val="20"/>
              </w:rPr>
              <w:t>What factors have contributed to progress/ achievements made to date</w:t>
            </w:r>
            <w:r>
              <w:rPr>
                <w:rFonts w:ascii="Arial Narrow" w:hAnsi="Arial Narrow"/>
                <w:sz w:val="20"/>
                <w:szCs w:val="20"/>
              </w:rPr>
              <w:t xml:space="preserve"> (being clear about the distinction between PNDS and PNDS-SP)</w:t>
            </w:r>
            <w:r w:rsidRPr="00E2400A">
              <w:rPr>
                <w:rFonts w:ascii="Arial Narrow" w:hAnsi="Arial Narrow"/>
                <w:sz w:val="20"/>
                <w:szCs w:val="20"/>
              </w:rPr>
              <w:t>?</w:t>
            </w:r>
            <w:r>
              <w:rPr>
                <w:rFonts w:ascii="Arial Narrow" w:hAnsi="Arial Narrow"/>
                <w:sz w:val="20"/>
                <w:szCs w:val="20"/>
              </w:rPr>
              <w:t xml:space="preserve"> (this should pick up both positive and negative factors, good and difficult things, so in discussion, ask for both)</w:t>
            </w:r>
          </w:p>
        </w:tc>
        <w:tc>
          <w:tcPr>
            <w:tcW w:w="3544" w:type="dxa"/>
          </w:tcPr>
          <w:p w14:paraId="18C8E537" w14:textId="77777777" w:rsidR="009E0F84" w:rsidRPr="00E2400A"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 xml:space="preserve">All </w:t>
            </w:r>
            <w:r w:rsidRPr="00E2400A">
              <w:rPr>
                <w:rFonts w:ascii="Arial Narrow" w:hAnsi="Arial Narrow"/>
                <w:sz w:val="20"/>
                <w:szCs w:val="20"/>
              </w:rPr>
              <w:t>stakeholders</w:t>
            </w:r>
            <w:r>
              <w:rPr>
                <w:rFonts w:ascii="Arial Narrow" w:hAnsi="Arial Narrow"/>
                <w:sz w:val="20"/>
                <w:szCs w:val="20"/>
              </w:rPr>
              <w:t xml:space="preserve">, particularly those with a national perspective </w:t>
            </w:r>
          </w:p>
        </w:tc>
      </w:tr>
      <w:tr w:rsidR="009E0F84" w:rsidRPr="00DD2FAF" w14:paraId="7F2DDAD1" w14:textId="77777777" w:rsidTr="007E086D">
        <w:trPr>
          <w:trHeight w:val="807"/>
        </w:trPr>
        <w:tc>
          <w:tcPr>
            <w:tcW w:w="4503" w:type="dxa"/>
          </w:tcPr>
          <w:p w14:paraId="2EDF7917"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What were the unexpected outcomes (positive or negative) of the program in the first phase?</w:t>
            </w:r>
          </w:p>
        </w:tc>
        <w:tc>
          <w:tcPr>
            <w:tcW w:w="4961" w:type="dxa"/>
          </w:tcPr>
          <w:p w14:paraId="4E3543E4" w14:textId="77777777" w:rsidR="009E0F84" w:rsidRPr="00E2400A" w:rsidRDefault="009E0F84" w:rsidP="007E086D">
            <w:pPr>
              <w:rPr>
                <w:rFonts w:ascii="Arial Narrow" w:hAnsi="Arial Narrow"/>
                <w:sz w:val="20"/>
                <w:szCs w:val="20"/>
              </w:rPr>
            </w:pPr>
          </w:p>
          <w:p w14:paraId="6C7A682E" w14:textId="77777777" w:rsidR="009E0F84" w:rsidRPr="00242EB7" w:rsidRDefault="009E0F84" w:rsidP="00C04634">
            <w:pPr>
              <w:pStyle w:val="ListParagraph"/>
              <w:numPr>
                <w:ilvl w:val="0"/>
                <w:numId w:val="21"/>
              </w:numPr>
              <w:rPr>
                <w:rFonts w:ascii="Arial Narrow" w:hAnsi="Arial Narrow"/>
                <w:sz w:val="20"/>
                <w:szCs w:val="20"/>
              </w:rPr>
            </w:pPr>
            <w:r>
              <w:rPr>
                <w:rFonts w:ascii="Arial Narrow" w:hAnsi="Arial Narrow"/>
                <w:sz w:val="20"/>
                <w:szCs w:val="20"/>
              </w:rPr>
              <w:t>Have</w:t>
            </w:r>
            <w:r w:rsidRPr="00242EB7">
              <w:rPr>
                <w:rFonts w:ascii="Arial Narrow" w:hAnsi="Arial Narrow"/>
                <w:sz w:val="20"/>
                <w:szCs w:val="20"/>
              </w:rPr>
              <w:t xml:space="preserve"> there </w:t>
            </w:r>
            <w:r>
              <w:rPr>
                <w:rFonts w:ascii="Arial Narrow" w:hAnsi="Arial Narrow"/>
                <w:sz w:val="20"/>
                <w:szCs w:val="20"/>
              </w:rPr>
              <w:t xml:space="preserve">been </w:t>
            </w:r>
            <w:r w:rsidRPr="00242EB7">
              <w:rPr>
                <w:rFonts w:ascii="Arial Narrow" w:hAnsi="Arial Narrow"/>
                <w:sz w:val="20"/>
                <w:szCs w:val="20"/>
              </w:rPr>
              <w:t xml:space="preserve">any unexpected </w:t>
            </w:r>
            <w:r>
              <w:rPr>
                <w:rFonts w:ascii="Arial Narrow" w:hAnsi="Arial Narrow"/>
                <w:sz w:val="20"/>
                <w:szCs w:val="20"/>
              </w:rPr>
              <w:t>results of PNDS-SP’s work</w:t>
            </w:r>
            <w:r w:rsidRPr="00242EB7">
              <w:rPr>
                <w:rFonts w:ascii="Arial Narrow" w:hAnsi="Arial Narrow"/>
                <w:sz w:val="20"/>
                <w:szCs w:val="20"/>
              </w:rPr>
              <w:t>?</w:t>
            </w:r>
          </w:p>
        </w:tc>
        <w:tc>
          <w:tcPr>
            <w:tcW w:w="3544" w:type="dxa"/>
          </w:tcPr>
          <w:p w14:paraId="2EFB8B32" w14:textId="77777777" w:rsidR="009E0F84"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 xml:space="preserve">PNDS personnel at all levels </w:t>
            </w:r>
          </w:p>
          <w:p w14:paraId="0317D8F5" w14:textId="77777777" w:rsidR="009E0F84" w:rsidRDefault="009E0F84" w:rsidP="007E086D">
            <w:pPr>
              <w:tabs>
                <w:tab w:val="left" w:pos="360"/>
                <w:tab w:val="left" w:pos="900"/>
                <w:tab w:val="left" w:pos="1260"/>
              </w:tabs>
              <w:rPr>
                <w:rFonts w:ascii="Arial Narrow" w:hAnsi="Arial Narrow"/>
                <w:sz w:val="20"/>
                <w:szCs w:val="20"/>
              </w:rPr>
            </w:pPr>
          </w:p>
          <w:p w14:paraId="44EACFAC"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 xml:space="preserve">All </w:t>
            </w:r>
            <w:r>
              <w:rPr>
                <w:rFonts w:ascii="Arial Narrow" w:hAnsi="Arial Narrow"/>
                <w:sz w:val="20"/>
                <w:szCs w:val="20"/>
              </w:rPr>
              <w:t xml:space="preserve">other </w:t>
            </w:r>
            <w:r w:rsidRPr="00E2400A">
              <w:rPr>
                <w:rFonts w:ascii="Arial Narrow" w:hAnsi="Arial Narrow"/>
                <w:sz w:val="20"/>
                <w:szCs w:val="20"/>
              </w:rPr>
              <w:t>stakeholders</w:t>
            </w:r>
            <w:r>
              <w:rPr>
                <w:rFonts w:ascii="Arial Narrow" w:hAnsi="Arial Narrow"/>
                <w:sz w:val="20"/>
                <w:szCs w:val="20"/>
              </w:rPr>
              <w:t xml:space="preserve"> </w:t>
            </w:r>
          </w:p>
        </w:tc>
      </w:tr>
      <w:tr w:rsidR="009E0F84" w:rsidRPr="00DD2FAF" w14:paraId="3A42F380" w14:textId="77777777" w:rsidTr="007E086D">
        <w:trPr>
          <w:trHeight w:val="807"/>
        </w:trPr>
        <w:tc>
          <w:tcPr>
            <w:tcW w:w="4503" w:type="dxa"/>
          </w:tcPr>
          <w:p w14:paraId="1D3072E6"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How have GoTL priorities changed since 2012 and how has that impacted upon PNDS-SP?</w:t>
            </w:r>
          </w:p>
        </w:tc>
        <w:tc>
          <w:tcPr>
            <w:tcW w:w="4961" w:type="dxa"/>
          </w:tcPr>
          <w:p w14:paraId="66B4957A" w14:textId="77777777" w:rsidR="009E0F84" w:rsidRPr="00E2400A" w:rsidRDefault="009E0F84" w:rsidP="00C04634">
            <w:pPr>
              <w:pStyle w:val="ListParagraph"/>
              <w:numPr>
                <w:ilvl w:val="0"/>
                <w:numId w:val="21"/>
              </w:numPr>
              <w:rPr>
                <w:rFonts w:ascii="Arial Narrow" w:hAnsi="Arial Narrow"/>
                <w:sz w:val="20"/>
                <w:szCs w:val="20"/>
              </w:rPr>
            </w:pPr>
            <w:r w:rsidRPr="00E2400A">
              <w:rPr>
                <w:rFonts w:ascii="Arial Narrow" w:hAnsi="Arial Narrow"/>
                <w:sz w:val="20"/>
                <w:szCs w:val="20"/>
              </w:rPr>
              <w:t>What has changed in the GoTL context relating to the work of PNDS and PNDS-SP?</w:t>
            </w:r>
          </w:p>
        </w:tc>
        <w:tc>
          <w:tcPr>
            <w:tcW w:w="3544" w:type="dxa"/>
          </w:tcPr>
          <w:p w14:paraId="38D764CE"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GoTL – Ministry, PNDS Secretariat</w:t>
            </w:r>
            <w:r>
              <w:rPr>
                <w:rFonts w:ascii="Arial Narrow" w:hAnsi="Arial Narrow"/>
                <w:sz w:val="20"/>
                <w:szCs w:val="20"/>
              </w:rPr>
              <w:t xml:space="preserve"> and District Coordinators as well as PNDS-SP</w:t>
            </w:r>
          </w:p>
        </w:tc>
      </w:tr>
      <w:tr w:rsidR="009E0F84" w:rsidRPr="00DD2FAF" w14:paraId="061F1929" w14:textId="77777777" w:rsidTr="007E086D">
        <w:trPr>
          <w:trHeight w:val="1057"/>
        </w:trPr>
        <w:tc>
          <w:tcPr>
            <w:tcW w:w="4503" w:type="dxa"/>
          </w:tcPr>
          <w:p w14:paraId="358445F9"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sz w:val="20"/>
                <w:szCs w:val="20"/>
              </w:rPr>
            </w:pPr>
            <w:r w:rsidRPr="00E2400A">
              <w:rPr>
                <w:rStyle w:val="Strong"/>
                <w:rFonts w:ascii="Arial Narrow" w:hAnsi="Arial Narrow"/>
                <w:sz w:val="20"/>
                <w:szCs w:val="20"/>
              </w:rPr>
              <w:t>How has the PNDS program changed and how has that impacted upon PNDS-SP?</w:t>
            </w:r>
          </w:p>
        </w:tc>
        <w:tc>
          <w:tcPr>
            <w:tcW w:w="4961" w:type="dxa"/>
          </w:tcPr>
          <w:p w14:paraId="2E7D3E72" w14:textId="77777777" w:rsidR="009E0F84" w:rsidRPr="00E2400A" w:rsidRDefault="009E0F84" w:rsidP="007E086D">
            <w:pPr>
              <w:jc w:val="both"/>
              <w:rPr>
                <w:rFonts w:ascii="Arial Narrow" w:hAnsi="Arial Narrow" w:cs="Arial"/>
                <w:sz w:val="20"/>
                <w:szCs w:val="20"/>
              </w:rPr>
            </w:pPr>
          </w:p>
          <w:p w14:paraId="15D15EDA" w14:textId="77777777" w:rsidR="009E0F84" w:rsidRPr="00E2400A" w:rsidRDefault="009E0F84" w:rsidP="00C04634">
            <w:pPr>
              <w:pStyle w:val="ListParagraph"/>
              <w:numPr>
                <w:ilvl w:val="0"/>
                <w:numId w:val="21"/>
              </w:numPr>
              <w:jc w:val="both"/>
              <w:rPr>
                <w:rFonts w:ascii="Arial Narrow" w:hAnsi="Arial Narrow" w:cs="Arial"/>
                <w:sz w:val="20"/>
                <w:szCs w:val="20"/>
              </w:rPr>
            </w:pPr>
            <w:r w:rsidRPr="00E2400A">
              <w:rPr>
                <w:rFonts w:ascii="Arial Narrow" w:hAnsi="Arial Narrow" w:cs="Arial"/>
                <w:sz w:val="20"/>
                <w:szCs w:val="20"/>
              </w:rPr>
              <w:t>What difference have the above changes meant for PNDS-SP so far?</w:t>
            </w:r>
          </w:p>
        </w:tc>
        <w:tc>
          <w:tcPr>
            <w:tcW w:w="3544" w:type="dxa"/>
          </w:tcPr>
          <w:p w14:paraId="1C3096F5" w14:textId="77777777" w:rsidR="009E0F84" w:rsidRPr="00E2400A" w:rsidRDefault="009E0F84" w:rsidP="007E086D">
            <w:pPr>
              <w:tabs>
                <w:tab w:val="left" w:pos="360"/>
                <w:tab w:val="left" w:pos="900"/>
                <w:tab w:val="left" w:pos="1260"/>
              </w:tabs>
              <w:rPr>
                <w:rFonts w:ascii="Arial Narrow" w:hAnsi="Arial Narrow"/>
                <w:sz w:val="20"/>
                <w:szCs w:val="20"/>
              </w:rPr>
            </w:pPr>
          </w:p>
          <w:p w14:paraId="0F1BEC9B"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PNDS Secretariat</w:t>
            </w:r>
          </w:p>
          <w:p w14:paraId="3D50A13E"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PNDS-SP, Cardno</w:t>
            </w:r>
          </w:p>
          <w:p w14:paraId="5946A46F"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DFAT</w:t>
            </w:r>
          </w:p>
        </w:tc>
      </w:tr>
      <w:tr w:rsidR="009E0F84" w:rsidRPr="00DD2FAF" w14:paraId="44D93B23" w14:textId="77777777" w:rsidTr="007E086D">
        <w:trPr>
          <w:trHeight w:val="953"/>
        </w:trPr>
        <w:tc>
          <w:tcPr>
            <w:tcW w:w="4503" w:type="dxa"/>
          </w:tcPr>
          <w:p w14:paraId="7214DD68"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sz w:val="20"/>
                <w:szCs w:val="20"/>
              </w:rPr>
            </w:pPr>
            <w:r w:rsidRPr="00E2400A">
              <w:rPr>
                <w:rStyle w:val="Strong"/>
                <w:rFonts w:ascii="Arial Narrow" w:hAnsi="Arial Narrow"/>
                <w:sz w:val="20"/>
                <w:szCs w:val="20"/>
              </w:rPr>
              <w:t>What is the appetite (GoTL) for PNDS-SP to be a flexible and responsive program?</w:t>
            </w:r>
          </w:p>
        </w:tc>
        <w:tc>
          <w:tcPr>
            <w:tcW w:w="4961" w:type="dxa"/>
          </w:tcPr>
          <w:p w14:paraId="257EE2BB" w14:textId="77777777" w:rsidR="009E0F84" w:rsidRPr="00E2400A" w:rsidRDefault="009E0F84" w:rsidP="00C04634">
            <w:pPr>
              <w:pStyle w:val="ListParagraph"/>
              <w:numPr>
                <w:ilvl w:val="0"/>
                <w:numId w:val="21"/>
              </w:numPr>
              <w:spacing w:after="120"/>
              <w:jc w:val="both"/>
              <w:rPr>
                <w:rFonts w:ascii="Arial Narrow" w:hAnsi="Arial Narrow" w:cs="Arial"/>
                <w:sz w:val="20"/>
                <w:szCs w:val="20"/>
              </w:rPr>
            </w:pPr>
            <w:r w:rsidRPr="00E2400A">
              <w:rPr>
                <w:rFonts w:ascii="Arial Narrow" w:hAnsi="Arial Narrow" w:cs="Arial"/>
                <w:sz w:val="20"/>
                <w:szCs w:val="20"/>
              </w:rPr>
              <w:t>What are GoTL’s current an</w:t>
            </w:r>
            <w:r>
              <w:rPr>
                <w:rFonts w:ascii="Arial Narrow" w:hAnsi="Arial Narrow" w:cs="Arial"/>
                <w:sz w:val="20"/>
                <w:szCs w:val="20"/>
              </w:rPr>
              <w:t>d future priorities for PNDS-SP?</w:t>
            </w:r>
            <w:r w:rsidRPr="00E2400A">
              <w:rPr>
                <w:rFonts w:ascii="Arial Narrow" w:hAnsi="Arial Narrow" w:cs="Arial"/>
                <w:sz w:val="20"/>
                <w:szCs w:val="20"/>
              </w:rPr>
              <w:t xml:space="preserve"> </w:t>
            </w:r>
            <w:r>
              <w:rPr>
                <w:rFonts w:ascii="Arial Narrow" w:hAnsi="Arial Narrow" w:cs="Arial"/>
                <w:sz w:val="20"/>
                <w:szCs w:val="20"/>
              </w:rPr>
              <w:t>(prompts, depending on stakeholder – consider o</w:t>
            </w:r>
            <w:r w:rsidRPr="00E2400A">
              <w:rPr>
                <w:rFonts w:ascii="Arial Narrow" w:hAnsi="Arial Narrow" w:cs="Arial"/>
                <w:sz w:val="20"/>
                <w:szCs w:val="20"/>
              </w:rPr>
              <w:t>ther donor partnerships, resource commitments, national/sub-national balance etc?</w:t>
            </w:r>
            <w:r>
              <w:rPr>
                <w:rFonts w:ascii="Arial Narrow" w:hAnsi="Arial Narrow" w:cs="Arial"/>
                <w:sz w:val="20"/>
                <w:szCs w:val="20"/>
              </w:rPr>
              <w:t>)</w:t>
            </w:r>
          </w:p>
        </w:tc>
        <w:tc>
          <w:tcPr>
            <w:tcW w:w="3544" w:type="dxa"/>
          </w:tcPr>
          <w:p w14:paraId="0FCCF4D5"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GoTL – Ministry and PNDS Secretariat</w:t>
            </w:r>
          </w:p>
        </w:tc>
      </w:tr>
      <w:tr w:rsidR="009E0F84" w:rsidRPr="00DD2FAF" w14:paraId="25CA2FBA" w14:textId="77777777" w:rsidTr="007E086D">
        <w:trPr>
          <w:trHeight w:val="807"/>
        </w:trPr>
        <w:tc>
          <w:tcPr>
            <w:tcW w:w="4503" w:type="dxa"/>
          </w:tcPr>
          <w:p w14:paraId="5CBE8A8D"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 xml:space="preserve">To what extent should PNDS-SP prepare for and respond to emerging opportunities to work with other donor programs? </w:t>
            </w:r>
          </w:p>
        </w:tc>
        <w:tc>
          <w:tcPr>
            <w:tcW w:w="4961" w:type="dxa"/>
          </w:tcPr>
          <w:p w14:paraId="14D61F16" w14:textId="77777777" w:rsidR="009E0F84" w:rsidRPr="00E2400A" w:rsidRDefault="009E0F84" w:rsidP="007E086D">
            <w:pPr>
              <w:spacing w:after="120"/>
              <w:jc w:val="both"/>
              <w:rPr>
                <w:rFonts w:ascii="Arial Narrow" w:hAnsi="Arial Narrow" w:cs="Arial"/>
                <w:sz w:val="20"/>
                <w:szCs w:val="20"/>
              </w:rPr>
            </w:pPr>
          </w:p>
          <w:p w14:paraId="75735CFD" w14:textId="77777777" w:rsidR="009E0F84" w:rsidRPr="00E2400A" w:rsidRDefault="009E0F84" w:rsidP="007E086D">
            <w:pPr>
              <w:spacing w:after="120"/>
              <w:jc w:val="both"/>
              <w:rPr>
                <w:rFonts w:ascii="Arial Narrow" w:hAnsi="Arial Narrow" w:cs="Arial"/>
                <w:sz w:val="20"/>
                <w:szCs w:val="20"/>
              </w:rPr>
            </w:pPr>
            <w:r>
              <w:rPr>
                <w:rFonts w:ascii="Arial Narrow" w:hAnsi="Arial Narrow" w:cs="Arial"/>
                <w:sz w:val="20"/>
                <w:szCs w:val="20"/>
              </w:rPr>
              <w:t>(as per G and H</w:t>
            </w:r>
            <w:r w:rsidRPr="00E2400A">
              <w:rPr>
                <w:rFonts w:ascii="Arial Narrow" w:hAnsi="Arial Narrow" w:cs="Arial"/>
                <w:sz w:val="20"/>
                <w:szCs w:val="20"/>
              </w:rPr>
              <w:t xml:space="preserve"> above)</w:t>
            </w:r>
          </w:p>
        </w:tc>
        <w:tc>
          <w:tcPr>
            <w:tcW w:w="3544" w:type="dxa"/>
          </w:tcPr>
          <w:p w14:paraId="65C3597B" w14:textId="77777777" w:rsidR="009E0F84" w:rsidRPr="00E2400A" w:rsidRDefault="009E0F84" w:rsidP="007E086D">
            <w:pPr>
              <w:tabs>
                <w:tab w:val="left" w:pos="360"/>
                <w:tab w:val="left" w:pos="900"/>
                <w:tab w:val="left" w:pos="1260"/>
              </w:tabs>
              <w:rPr>
                <w:rFonts w:ascii="Arial Narrow" w:hAnsi="Arial Narrow"/>
                <w:sz w:val="20"/>
                <w:szCs w:val="20"/>
              </w:rPr>
            </w:pPr>
          </w:p>
          <w:p w14:paraId="124CC264"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GoTL, DFAT, PNDS-SP</w:t>
            </w:r>
          </w:p>
        </w:tc>
      </w:tr>
      <w:tr w:rsidR="009E0F84" w:rsidRPr="00DD2FAF" w14:paraId="4D94C807" w14:textId="77777777" w:rsidTr="007E086D">
        <w:trPr>
          <w:trHeight w:val="807"/>
        </w:trPr>
        <w:tc>
          <w:tcPr>
            <w:tcW w:w="4503" w:type="dxa"/>
          </w:tcPr>
          <w:p w14:paraId="5895AB4A"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To what extend can the Australian Embassy in Dili leverage PNDS-SP to maximise synergies with its other programs i.e. TOMAK and the PHD?</w:t>
            </w:r>
          </w:p>
        </w:tc>
        <w:tc>
          <w:tcPr>
            <w:tcW w:w="4961" w:type="dxa"/>
          </w:tcPr>
          <w:p w14:paraId="00D922FC" w14:textId="77777777" w:rsidR="009E0F84" w:rsidRPr="00E2400A" w:rsidRDefault="009E0F84" w:rsidP="00C04634">
            <w:pPr>
              <w:pStyle w:val="ListParagraph"/>
              <w:numPr>
                <w:ilvl w:val="0"/>
                <w:numId w:val="21"/>
              </w:numPr>
              <w:spacing w:after="120"/>
              <w:jc w:val="both"/>
              <w:rPr>
                <w:rFonts w:ascii="Arial Narrow" w:hAnsi="Arial Narrow" w:cs="Arial"/>
                <w:sz w:val="20"/>
                <w:szCs w:val="20"/>
              </w:rPr>
            </w:pPr>
            <w:r w:rsidRPr="00E2400A">
              <w:rPr>
                <w:rFonts w:ascii="Arial Narrow" w:hAnsi="Arial Narrow" w:cs="Arial"/>
                <w:sz w:val="20"/>
                <w:szCs w:val="20"/>
              </w:rPr>
              <w:t>How can the Australian aid program maximize benefits to Timor Leste in the broader aid program, through PNDS-SP</w:t>
            </w:r>
            <w:r>
              <w:rPr>
                <w:rFonts w:ascii="Arial Narrow" w:hAnsi="Arial Narrow" w:cs="Arial"/>
                <w:sz w:val="20"/>
                <w:szCs w:val="20"/>
              </w:rPr>
              <w:t>, particularly at suku level</w:t>
            </w:r>
            <w:r w:rsidRPr="00E2400A">
              <w:rPr>
                <w:rFonts w:ascii="Arial Narrow" w:hAnsi="Arial Narrow" w:cs="Arial"/>
                <w:sz w:val="20"/>
                <w:szCs w:val="20"/>
              </w:rPr>
              <w:t>?</w:t>
            </w:r>
          </w:p>
        </w:tc>
        <w:tc>
          <w:tcPr>
            <w:tcW w:w="3544" w:type="dxa"/>
          </w:tcPr>
          <w:p w14:paraId="251FBCA5"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DFAT</w:t>
            </w:r>
          </w:p>
        </w:tc>
      </w:tr>
      <w:tr w:rsidR="009E0F84" w:rsidRPr="00DD2FAF" w14:paraId="7AEF52EE" w14:textId="77777777" w:rsidTr="007E086D">
        <w:trPr>
          <w:trHeight w:val="807"/>
        </w:trPr>
        <w:tc>
          <w:tcPr>
            <w:tcW w:w="4503" w:type="dxa"/>
          </w:tcPr>
          <w:p w14:paraId="5FCAA1D3"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Is the current program theory for PNDS-SP still relevant?</w:t>
            </w:r>
          </w:p>
        </w:tc>
        <w:tc>
          <w:tcPr>
            <w:tcW w:w="4961" w:type="dxa"/>
          </w:tcPr>
          <w:p w14:paraId="7BAF05BF" w14:textId="77777777" w:rsidR="009E0F84" w:rsidRPr="00E2400A" w:rsidRDefault="009E0F84" w:rsidP="007E086D">
            <w:pPr>
              <w:spacing w:after="120"/>
              <w:jc w:val="both"/>
              <w:rPr>
                <w:rFonts w:ascii="Arial Narrow" w:hAnsi="Arial Narrow" w:cs="Arial"/>
                <w:sz w:val="20"/>
                <w:szCs w:val="20"/>
              </w:rPr>
            </w:pPr>
          </w:p>
          <w:p w14:paraId="047C7863" w14:textId="77777777" w:rsidR="009E0F84" w:rsidRPr="00E2400A" w:rsidRDefault="009E0F84" w:rsidP="007E086D">
            <w:pPr>
              <w:spacing w:after="120"/>
              <w:jc w:val="both"/>
              <w:rPr>
                <w:rFonts w:ascii="Arial Narrow" w:hAnsi="Arial Narrow" w:cs="Arial"/>
                <w:sz w:val="20"/>
                <w:szCs w:val="20"/>
              </w:rPr>
            </w:pPr>
            <w:r>
              <w:rPr>
                <w:rFonts w:ascii="Arial Narrow" w:hAnsi="Arial Narrow" w:cs="Arial"/>
                <w:sz w:val="20"/>
                <w:szCs w:val="20"/>
              </w:rPr>
              <w:t>(sub-set of G</w:t>
            </w:r>
            <w:r w:rsidRPr="00E2400A">
              <w:rPr>
                <w:rFonts w:ascii="Arial Narrow" w:hAnsi="Arial Narrow" w:cs="Arial"/>
                <w:sz w:val="20"/>
                <w:szCs w:val="20"/>
              </w:rPr>
              <w:t xml:space="preserve">. </w:t>
            </w:r>
            <w:r>
              <w:rPr>
                <w:rFonts w:ascii="Arial Narrow" w:hAnsi="Arial Narrow" w:cs="Arial"/>
                <w:sz w:val="20"/>
                <w:szCs w:val="20"/>
              </w:rPr>
              <w:t xml:space="preserve">and H. </w:t>
            </w:r>
            <w:r w:rsidRPr="00E2400A">
              <w:rPr>
                <w:rFonts w:ascii="Arial Narrow" w:hAnsi="Arial Narrow" w:cs="Arial"/>
                <w:sz w:val="20"/>
                <w:szCs w:val="20"/>
              </w:rPr>
              <w:t>above)</w:t>
            </w:r>
          </w:p>
        </w:tc>
        <w:tc>
          <w:tcPr>
            <w:tcW w:w="3544" w:type="dxa"/>
          </w:tcPr>
          <w:p w14:paraId="36231527"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DFAT, GoTL, PNDS-SP</w:t>
            </w:r>
          </w:p>
        </w:tc>
      </w:tr>
      <w:tr w:rsidR="009E0F84" w:rsidRPr="00DD2FAF" w14:paraId="16235328" w14:textId="77777777" w:rsidTr="007E086D">
        <w:trPr>
          <w:trHeight w:val="807"/>
        </w:trPr>
        <w:tc>
          <w:tcPr>
            <w:tcW w:w="4503" w:type="dxa"/>
          </w:tcPr>
          <w:p w14:paraId="4A4D6587"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Are the current PNDS-SP End of Program Outcomes still relevant?</w:t>
            </w:r>
          </w:p>
        </w:tc>
        <w:tc>
          <w:tcPr>
            <w:tcW w:w="4961" w:type="dxa"/>
          </w:tcPr>
          <w:p w14:paraId="163CC9A2" w14:textId="77777777" w:rsidR="009E0F84" w:rsidRPr="00E2400A" w:rsidRDefault="009E0F84" w:rsidP="007E086D">
            <w:pPr>
              <w:spacing w:after="120"/>
              <w:jc w:val="both"/>
              <w:rPr>
                <w:rFonts w:ascii="Arial Narrow" w:hAnsi="Arial Narrow" w:cs="Arial"/>
                <w:sz w:val="20"/>
                <w:szCs w:val="20"/>
              </w:rPr>
            </w:pPr>
          </w:p>
          <w:p w14:paraId="350FFA4F" w14:textId="77777777" w:rsidR="009E0F84" w:rsidRPr="00E2400A" w:rsidRDefault="009E0F84" w:rsidP="007E086D">
            <w:pPr>
              <w:spacing w:after="120"/>
              <w:jc w:val="both"/>
              <w:rPr>
                <w:rFonts w:ascii="Arial Narrow" w:hAnsi="Arial Narrow" w:cs="Arial"/>
                <w:sz w:val="20"/>
                <w:szCs w:val="20"/>
              </w:rPr>
            </w:pPr>
            <w:r>
              <w:rPr>
                <w:rFonts w:ascii="Arial Narrow" w:hAnsi="Arial Narrow" w:cs="Arial"/>
                <w:sz w:val="20"/>
                <w:szCs w:val="20"/>
              </w:rPr>
              <w:t>(sub-set of G</w:t>
            </w:r>
            <w:r w:rsidRPr="00E2400A">
              <w:rPr>
                <w:rFonts w:ascii="Arial Narrow" w:hAnsi="Arial Narrow" w:cs="Arial"/>
                <w:sz w:val="20"/>
                <w:szCs w:val="20"/>
              </w:rPr>
              <w:t>.</w:t>
            </w:r>
            <w:r>
              <w:rPr>
                <w:rFonts w:ascii="Arial Narrow" w:hAnsi="Arial Narrow" w:cs="Arial"/>
                <w:sz w:val="20"/>
                <w:szCs w:val="20"/>
              </w:rPr>
              <w:t xml:space="preserve"> and H.</w:t>
            </w:r>
            <w:r w:rsidRPr="00E2400A">
              <w:rPr>
                <w:rFonts w:ascii="Arial Narrow" w:hAnsi="Arial Narrow" w:cs="Arial"/>
                <w:sz w:val="20"/>
                <w:szCs w:val="20"/>
              </w:rPr>
              <w:t xml:space="preserve"> above)</w:t>
            </w:r>
          </w:p>
        </w:tc>
        <w:tc>
          <w:tcPr>
            <w:tcW w:w="3544" w:type="dxa"/>
          </w:tcPr>
          <w:p w14:paraId="410273DA"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DFAT, GoTL, PNDS-SP</w:t>
            </w:r>
          </w:p>
        </w:tc>
      </w:tr>
      <w:tr w:rsidR="009E0F84" w:rsidRPr="00DD2FAF" w14:paraId="1CF0C973" w14:textId="77777777" w:rsidTr="007E086D">
        <w:trPr>
          <w:trHeight w:val="807"/>
        </w:trPr>
        <w:tc>
          <w:tcPr>
            <w:tcW w:w="4503" w:type="dxa"/>
          </w:tcPr>
          <w:p w14:paraId="6439DAA7"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To what extent is the balance right on technical assistance in terms of international versus national staff?</w:t>
            </w:r>
          </w:p>
        </w:tc>
        <w:tc>
          <w:tcPr>
            <w:tcW w:w="4961" w:type="dxa"/>
          </w:tcPr>
          <w:p w14:paraId="1A86308E" w14:textId="77777777" w:rsidR="009E0F84" w:rsidRPr="00E2400A" w:rsidRDefault="009E0F84" w:rsidP="007E086D">
            <w:pPr>
              <w:spacing w:after="120"/>
              <w:jc w:val="both"/>
              <w:rPr>
                <w:rFonts w:ascii="Arial Narrow" w:hAnsi="Arial Narrow" w:cs="Arial"/>
                <w:sz w:val="20"/>
                <w:szCs w:val="20"/>
              </w:rPr>
            </w:pPr>
          </w:p>
          <w:p w14:paraId="2901830A" w14:textId="77777777" w:rsidR="009E0F84" w:rsidRPr="00E2400A" w:rsidRDefault="009E0F84" w:rsidP="00C04634">
            <w:pPr>
              <w:pStyle w:val="ListParagraph"/>
              <w:numPr>
                <w:ilvl w:val="0"/>
                <w:numId w:val="21"/>
              </w:numPr>
              <w:spacing w:after="120"/>
              <w:jc w:val="both"/>
              <w:rPr>
                <w:rFonts w:ascii="Arial Narrow" w:hAnsi="Arial Narrow" w:cs="Arial"/>
                <w:sz w:val="20"/>
                <w:szCs w:val="20"/>
              </w:rPr>
            </w:pPr>
            <w:r>
              <w:rPr>
                <w:rFonts w:ascii="Arial Narrow" w:hAnsi="Arial Narrow" w:cs="Arial"/>
                <w:sz w:val="20"/>
                <w:szCs w:val="20"/>
              </w:rPr>
              <w:t xml:space="preserve">What tasks are being done by non-Timorese now and could or should be undertaken by Timorese? </w:t>
            </w:r>
          </w:p>
        </w:tc>
        <w:tc>
          <w:tcPr>
            <w:tcW w:w="3544" w:type="dxa"/>
          </w:tcPr>
          <w:p w14:paraId="3A0CED1A" w14:textId="77777777" w:rsidR="009E0F84" w:rsidRPr="00E2400A"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Use prior reports as main source of information and then briefly ask PNDS Secretariat and PNDS-SP for views on current and future roles</w:t>
            </w:r>
          </w:p>
        </w:tc>
      </w:tr>
      <w:tr w:rsidR="009E0F84" w:rsidRPr="00DD2FAF" w14:paraId="12B00D1D" w14:textId="77777777" w:rsidTr="007E086D">
        <w:trPr>
          <w:trHeight w:val="807"/>
        </w:trPr>
        <w:tc>
          <w:tcPr>
            <w:tcW w:w="4503" w:type="dxa"/>
          </w:tcPr>
          <w:p w14:paraId="5C6D13CC"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To what extent is the balance right in terms of a national versus sub national focus?</w:t>
            </w:r>
          </w:p>
        </w:tc>
        <w:tc>
          <w:tcPr>
            <w:tcW w:w="4961" w:type="dxa"/>
          </w:tcPr>
          <w:p w14:paraId="5F9D5CD6" w14:textId="77777777" w:rsidR="009E0F84" w:rsidRPr="00E2400A" w:rsidRDefault="009E0F84" w:rsidP="007E086D">
            <w:pPr>
              <w:spacing w:after="120"/>
              <w:jc w:val="both"/>
              <w:rPr>
                <w:rFonts w:ascii="Arial Narrow" w:hAnsi="Arial Narrow" w:cs="Arial"/>
                <w:sz w:val="20"/>
                <w:szCs w:val="20"/>
              </w:rPr>
            </w:pPr>
            <w:r w:rsidRPr="00E2400A">
              <w:rPr>
                <w:rFonts w:ascii="Arial Narrow" w:hAnsi="Arial Narrow" w:cs="Arial"/>
                <w:sz w:val="20"/>
                <w:szCs w:val="20"/>
              </w:rPr>
              <w:t>Sub-set of F above</w:t>
            </w:r>
          </w:p>
        </w:tc>
        <w:tc>
          <w:tcPr>
            <w:tcW w:w="3544" w:type="dxa"/>
          </w:tcPr>
          <w:p w14:paraId="32FF74E1" w14:textId="77777777" w:rsidR="009E0F84"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Use prior reports as main source of information and then briefly ask PNDS Secretariat and</w:t>
            </w:r>
            <w:r w:rsidRPr="00E2400A">
              <w:rPr>
                <w:rFonts w:ascii="Arial Narrow" w:hAnsi="Arial Narrow"/>
                <w:sz w:val="20"/>
                <w:szCs w:val="20"/>
              </w:rPr>
              <w:t xml:space="preserve"> PNDS-SP</w:t>
            </w:r>
            <w:r>
              <w:rPr>
                <w:rFonts w:ascii="Arial Narrow" w:hAnsi="Arial Narrow"/>
                <w:sz w:val="20"/>
                <w:szCs w:val="20"/>
              </w:rPr>
              <w:t xml:space="preserve"> as well as Cardno, DFAT and TAF for views on current and future focus</w:t>
            </w:r>
          </w:p>
          <w:p w14:paraId="0D33AE3D" w14:textId="77777777" w:rsidR="009E0F84" w:rsidRPr="00E2400A" w:rsidRDefault="009E0F84" w:rsidP="007E086D">
            <w:pPr>
              <w:tabs>
                <w:tab w:val="left" w:pos="360"/>
                <w:tab w:val="left" w:pos="900"/>
                <w:tab w:val="left" w:pos="1260"/>
              </w:tabs>
              <w:rPr>
                <w:rFonts w:ascii="Arial Narrow" w:hAnsi="Arial Narrow"/>
                <w:sz w:val="20"/>
                <w:szCs w:val="20"/>
              </w:rPr>
            </w:pPr>
          </w:p>
        </w:tc>
      </w:tr>
      <w:tr w:rsidR="009E0F84" w:rsidRPr="00DD2FAF" w14:paraId="26368C16" w14:textId="77777777" w:rsidTr="007E086D">
        <w:trPr>
          <w:trHeight w:val="807"/>
        </w:trPr>
        <w:tc>
          <w:tcPr>
            <w:tcW w:w="4503" w:type="dxa"/>
          </w:tcPr>
          <w:p w14:paraId="06F3D8CC"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Is the current size, structure and focus of the Field Support Teams still appropriate?</w:t>
            </w:r>
          </w:p>
        </w:tc>
        <w:tc>
          <w:tcPr>
            <w:tcW w:w="4961" w:type="dxa"/>
          </w:tcPr>
          <w:p w14:paraId="53D0B39E" w14:textId="77777777" w:rsidR="009E0F84" w:rsidRPr="00E2400A" w:rsidRDefault="009E0F84" w:rsidP="007E086D">
            <w:pPr>
              <w:spacing w:after="120"/>
              <w:jc w:val="both"/>
              <w:rPr>
                <w:rFonts w:ascii="Arial Narrow" w:hAnsi="Arial Narrow" w:cs="Arial"/>
                <w:sz w:val="20"/>
                <w:szCs w:val="20"/>
              </w:rPr>
            </w:pPr>
            <w:r w:rsidRPr="00E2400A">
              <w:rPr>
                <w:rFonts w:ascii="Arial Narrow" w:hAnsi="Arial Narrow" w:cs="Arial"/>
                <w:sz w:val="20"/>
                <w:szCs w:val="20"/>
              </w:rPr>
              <w:t>(sub-set of H)</w:t>
            </w:r>
          </w:p>
        </w:tc>
        <w:tc>
          <w:tcPr>
            <w:tcW w:w="3544" w:type="dxa"/>
          </w:tcPr>
          <w:p w14:paraId="0887A65E" w14:textId="77777777" w:rsidR="009E0F84"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PNDS Secretariat, PNDS-SP</w:t>
            </w:r>
          </w:p>
          <w:p w14:paraId="57062230" w14:textId="77777777" w:rsidR="009E0F84" w:rsidRDefault="009E0F84" w:rsidP="007E086D">
            <w:pPr>
              <w:tabs>
                <w:tab w:val="left" w:pos="360"/>
                <w:tab w:val="left" w:pos="900"/>
                <w:tab w:val="left" w:pos="1260"/>
              </w:tabs>
              <w:rPr>
                <w:rFonts w:ascii="Arial Narrow" w:hAnsi="Arial Narrow"/>
                <w:sz w:val="20"/>
                <w:szCs w:val="20"/>
              </w:rPr>
            </w:pPr>
          </w:p>
          <w:p w14:paraId="215A7490" w14:textId="77777777" w:rsidR="009E0F84" w:rsidRPr="00E2400A"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PNDS Facilitators, Field Support Team, District Coordinators</w:t>
            </w:r>
          </w:p>
        </w:tc>
      </w:tr>
      <w:tr w:rsidR="009E0F84" w:rsidRPr="00DD2FAF" w14:paraId="4E9EF149" w14:textId="77777777" w:rsidTr="007E086D">
        <w:trPr>
          <w:trHeight w:val="807"/>
        </w:trPr>
        <w:tc>
          <w:tcPr>
            <w:tcW w:w="4503" w:type="dxa"/>
          </w:tcPr>
          <w:p w14:paraId="15A8DE51"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Are the current PNDS-SP corporate support structures, functions and staffing optimal?</w:t>
            </w:r>
          </w:p>
        </w:tc>
        <w:tc>
          <w:tcPr>
            <w:tcW w:w="4961" w:type="dxa"/>
          </w:tcPr>
          <w:p w14:paraId="0A65975B" w14:textId="77777777" w:rsidR="009E0F84" w:rsidRPr="00E2400A" w:rsidRDefault="009E0F84" w:rsidP="007E086D">
            <w:pPr>
              <w:spacing w:after="120"/>
              <w:jc w:val="both"/>
              <w:rPr>
                <w:rFonts w:ascii="Arial Narrow" w:hAnsi="Arial Narrow" w:cs="Arial"/>
                <w:sz w:val="20"/>
                <w:szCs w:val="20"/>
              </w:rPr>
            </w:pPr>
            <w:r w:rsidRPr="00E2400A">
              <w:rPr>
                <w:rFonts w:ascii="Arial Narrow" w:hAnsi="Arial Narrow" w:cs="Arial"/>
                <w:sz w:val="20"/>
                <w:szCs w:val="20"/>
              </w:rPr>
              <w:t>(sub-set of H)</w:t>
            </w:r>
          </w:p>
        </w:tc>
        <w:tc>
          <w:tcPr>
            <w:tcW w:w="3544" w:type="dxa"/>
          </w:tcPr>
          <w:p w14:paraId="766C2DEF" w14:textId="77777777" w:rsidR="009E0F84"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PNDS Secretariat, PNDS-SP</w:t>
            </w:r>
          </w:p>
          <w:p w14:paraId="2F2B2CA6" w14:textId="77777777" w:rsidR="009E0F84" w:rsidRDefault="009E0F84" w:rsidP="007E086D">
            <w:pPr>
              <w:tabs>
                <w:tab w:val="left" w:pos="360"/>
                <w:tab w:val="left" w:pos="900"/>
                <w:tab w:val="left" w:pos="1260"/>
              </w:tabs>
              <w:rPr>
                <w:rFonts w:ascii="Arial Narrow" w:hAnsi="Arial Narrow"/>
                <w:sz w:val="20"/>
                <w:szCs w:val="20"/>
              </w:rPr>
            </w:pPr>
          </w:p>
          <w:p w14:paraId="265CBBD7" w14:textId="77777777" w:rsidR="009E0F84" w:rsidRPr="00E2400A" w:rsidRDefault="009E0F84" w:rsidP="007E086D">
            <w:pPr>
              <w:tabs>
                <w:tab w:val="left" w:pos="360"/>
                <w:tab w:val="left" w:pos="900"/>
                <w:tab w:val="left" w:pos="1260"/>
              </w:tabs>
              <w:rPr>
                <w:rFonts w:ascii="Arial Narrow" w:hAnsi="Arial Narrow"/>
                <w:sz w:val="20"/>
                <w:szCs w:val="20"/>
              </w:rPr>
            </w:pPr>
            <w:r>
              <w:rPr>
                <w:rFonts w:ascii="Arial Narrow" w:hAnsi="Arial Narrow"/>
                <w:sz w:val="20"/>
                <w:szCs w:val="20"/>
              </w:rPr>
              <w:t>PNDS Facilitators, Field Support Team, District Coordinators</w:t>
            </w:r>
          </w:p>
        </w:tc>
      </w:tr>
      <w:tr w:rsidR="009E0F84" w:rsidRPr="00DD2FAF" w14:paraId="27759E26" w14:textId="77777777" w:rsidTr="007E086D">
        <w:trPr>
          <w:trHeight w:val="807"/>
        </w:trPr>
        <w:tc>
          <w:tcPr>
            <w:tcW w:w="4503" w:type="dxa"/>
          </w:tcPr>
          <w:p w14:paraId="429B509D"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What is the appetite (Australian Embassy, Cardno) for Cardno managed activities to be flexible and responsive to GoTL?</w:t>
            </w:r>
          </w:p>
        </w:tc>
        <w:tc>
          <w:tcPr>
            <w:tcW w:w="4961" w:type="dxa"/>
          </w:tcPr>
          <w:p w14:paraId="5B7081BB" w14:textId="77777777" w:rsidR="009E0F84" w:rsidRPr="00E2400A" w:rsidRDefault="009E0F84" w:rsidP="007E086D">
            <w:pPr>
              <w:spacing w:after="120"/>
              <w:jc w:val="both"/>
              <w:rPr>
                <w:rFonts w:ascii="Arial Narrow" w:hAnsi="Arial Narrow" w:cs="Arial"/>
                <w:sz w:val="20"/>
                <w:szCs w:val="20"/>
              </w:rPr>
            </w:pPr>
            <w:r w:rsidRPr="00E2400A">
              <w:rPr>
                <w:rFonts w:ascii="Arial Narrow" w:hAnsi="Arial Narrow" w:cs="Arial"/>
                <w:sz w:val="20"/>
                <w:szCs w:val="20"/>
              </w:rPr>
              <w:t>(sub-set of H)</w:t>
            </w:r>
          </w:p>
        </w:tc>
        <w:tc>
          <w:tcPr>
            <w:tcW w:w="3544" w:type="dxa"/>
          </w:tcPr>
          <w:p w14:paraId="062DD5F4"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DFAT, PNDS-SP</w:t>
            </w:r>
            <w:r>
              <w:rPr>
                <w:rFonts w:ascii="Arial Narrow" w:hAnsi="Arial Narrow"/>
                <w:sz w:val="20"/>
                <w:szCs w:val="20"/>
              </w:rPr>
              <w:t>/Cardno</w:t>
            </w:r>
          </w:p>
        </w:tc>
      </w:tr>
      <w:tr w:rsidR="009E0F84" w:rsidRPr="00DD2FAF" w14:paraId="55C58B7A" w14:textId="77777777" w:rsidTr="007E086D">
        <w:trPr>
          <w:trHeight w:val="807"/>
        </w:trPr>
        <w:tc>
          <w:tcPr>
            <w:tcW w:w="4503" w:type="dxa"/>
          </w:tcPr>
          <w:p w14:paraId="6640ED98"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During phase 1, to what extent did the TAF partnership complement other activities (Australian Embassy, Cardno, World Bank) in the PNDS-SP?</w:t>
            </w:r>
          </w:p>
        </w:tc>
        <w:tc>
          <w:tcPr>
            <w:tcW w:w="4961" w:type="dxa"/>
          </w:tcPr>
          <w:p w14:paraId="63E7DF98" w14:textId="77777777" w:rsidR="009E0F84" w:rsidRPr="00E2400A" w:rsidRDefault="009E0F84" w:rsidP="007E086D">
            <w:pPr>
              <w:spacing w:after="120"/>
              <w:jc w:val="both"/>
              <w:rPr>
                <w:rFonts w:ascii="Arial Narrow" w:hAnsi="Arial Narrow" w:cs="Arial"/>
                <w:sz w:val="20"/>
                <w:szCs w:val="20"/>
              </w:rPr>
            </w:pPr>
          </w:p>
          <w:p w14:paraId="5179C254" w14:textId="77777777" w:rsidR="009E0F84" w:rsidRPr="00E2400A" w:rsidRDefault="009E0F84" w:rsidP="00C04634">
            <w:pPr>
              <w:pStyle w:val="ListParagraph"/>
              <w:numPr>
                <w:ilvl w:val="0"/>
                <w:numId w:val="21"/>
              </w:numPr>
              <w:spacing w:after="120"/>
              <w:jc w:val="both"/>
              <w:rPr>
                <w:rFonts w:ascii="Arial Narrow" w:hAnsi="Arial Narrow" w:cs="Arial"/>
                <w:sz w:val="20"/>
                <w:szCs w:val="20"/>
              </w:rPr>
            </w:pPr>
            <w:r w:rsidRPr="00E2400A">
              <w:rPr>
                <w:rFonts w:ascii="Arial Narrow" w:hAnsi="Arial Narrow" w:cs="Arial"/>
                <w:sz w:val="20"/>
                <w:szCs w:val="20"/>
              </w:rPr>
              <w:t>What has been learned from the partnership with TAF to date in terms of deliverables/outcomes, partnership and future opportunities?</w:t>
            </w:r>
          </w:p>
        </w:tc>
        <w:tc>
          <w:tcPr>
            <w:tcW w:w="3544" w:type="dxa"/>
          </w:tcPr>
          <w:p w14:paraId="4720F0E0"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TAF, DFAT, World Bank, PNDS-Secretariat, PNDS-SP</w:t>
            </w:r>
          </w:p>
        </w:tc>
      </w:tr>
      <w:tr w:rsidR="009E0F84" w:rsidRPr="00DD2FAF" w14:paraId="75CDE84F" w14:textId="77777777" w:rsidTr="007E086D">
        <w:trPr>
          <w:trHeight w:val="807"/>
        </w:trPr>
        <w:tc>
          <w:tcPr>
            <w:tcW w:w="4503" w:type="dxa"/>
          </w:tcPr>
          <w:p w14:paraId="1684B9D0"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 xml:space="preserve">To what extent has the TAF partnership provided flexibility and responsiveness to PNDS? </w:t>
            </w:r>
          </w:p>
        </w:tc>
        <w:tc>
          <w:tcPr>
            <w:tcW w:w="4961" w:type="dxa"/>
          </w:tcPr>
          <w:p w14:paraId="7CD92904" w14:textId="77777777" w:rsidR="009E0F84" w:rsidRPr="00E2400A" w:rsidRDefault="009E0F84" w:rsidP="007E086D">
            <w:pPr>
              <w:spacing w:after="120"/>
              <w:jc w:val="both"/>
              <w:rPr>
                <w:rFonts w:ascii="Arial Narrow" w:hAnsi="Arial Narrow" w:cs="Arial"/>
                <w:sz w:val="20"/>
                <w:szCs w:val="20"/>
              </w:rPr>
            </w:pPr>
          </w:p>
          <w:p w14:paraId="32077118" w14:textId="77777777" w:rsidR="009E0F84" w:rsidRPr="00E2400A" w:rsidRDefault="009E0F84" w:rsidP="007E086D">
            <w:pPr>
              <w:spacing w:after="120"/>
              <w:jc w:val="both"/>
              <w:rPr>
                <w:rFonts w:ascii="Arial Narrow" w:hAnsi="Arial Narrow" w:cs="Arial"/>
                <w:sz w:val="20"/>
                <w:szCs w:val="20"/>
              </w:rPr>
            </w:pPr>
            <w:r w:rsidRPr="00E2400A">
              <w:rPr>
                <w:rFonts w:ascii="Arial Narrow" w:hAnsi="Arial Narrow" w:cs="Arial"/>
                <w:sz w:val="20"/>
                <w:szCs w:val="20"/>
              </w:rPr>
              <w:t>(sub-set of I)</w:t>
            </w:r>
          </w:p>
        </w:tc>
        <w:tc>
          <w:tcPr>
            <w:tcW w:w="3544" w:type="dxa"/>
          </w:tcPr>
          <w:p w14:paraId="628A7C42"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TAF, DFAT, World Bank, PNDS-Secretariat, PNDS-SP</w:t>
            </w:r>
          </w:p>
        </w:tc>
      </w:tr>
      <w:tr w:rsidR="009E0F84" w:rsidRPr="00DD2FAF" w14:paraId="564A6082" w14:textId="77777777" w:rsidTr="007E086D">
        <w:trPr>
          <w:trHeight w:val="807"/>
        </w:trPr>
        <w:tc>
          <w:tcPr>
            <w:tcW w:w="4503" w:type="dxa"/>
          </w:tcPr>
          <w:p w14:paraId="775613F5"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For the next phase of PNDS-SP, what are the opportunities and areas of critical need in research for PNDS and monitoring of PNDS?</w:t>
            </w:r>
          </w:p>
        </w:tc>
        <w:tc>
          <w:tcPr>
            <w:tcW w:w="4961" w:type="dxa"/>
          </w:tcPr>
          <w:p w14:paraId="3C48A88C" w14:textId="77777777" w:rsidR="009E0F84" w:rsidRPr="00E2400A" w:rsidRDefault="009E0F84" w:rsidP="007E086D">
            <w:pPr>
              <w:spacing w:after="120"/>
              <w:jc w:val="both"/>
              <w:rPr>
                <w:rFonts w:ascii="Arial Narrow" w:hAnsi="Arial Narrow" w:cs="Arial"/>
                <w:sz w:val="20"/>
                <w:szCs w:val="20"/>
              </w:rPr>
            </w:pPr>
          </w:p>
          <w:p w14:paraId="4A76D727" w14:textId="77777777" w:rsidR="009E0F84" w:rsidRPr="00E2400A" w:rsidRDefault="009E0F84" w:rsidP="007E086D">
            <w:pPr>
              <w:spacing w:after="120"/>
              <w:jc w:val="both"/>
              <w:rPr>
                <w:rFonts w:ascii="Arial Narrow" w:hAnsi="Arial Narrow" w:cs="Arial"/>
                <w:sz w:val="20"/>
                <w:szCs w:val="20"/>
              </w:rPr>
            </w:pPr>
            <w:r w:rsidRPr="00E2400A">
              <w:rPr>
                <w:rFonts w:ascii="Arial Narrow" w:hAnsi="Arial Narrow" w:cs="Arial"/>
                <w:sz w:val="20"/>
                <w:szCs w:val="20"/>
              </w:rPr>
              <w:t>(sub-set of I)</w:t>
            </w:r>
          </w:p>
        </w:tc>
        <w:tc>
          <w:tcPr>
            <w:tcW w:w="3544" w:type="dxa"/>
          </w:tcPr>
          <w:p w14:paraId="4C28DA45"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TAF, DFAT, World Bank, PNDS-Secretariat, PNDS-SP</w:t>
            </w:r>
          </w:p>
        </w:tc>
      </w:tr>
      <w:tr w:rsidR="009E0F84" w:rsidRPr="00DD2FAF" w14:paraId="6409F2AB" w14:textId="77777777" w:rsidTr="007E086D">
        <w:trPr>
          <w:trHeight w:val="274"/>
        </w:trPr>
        <w:tc>
          <w:tcPr>
            <w:tcW w:w="4503" w:type="dxa"/>
          </w:tcPr>
          <w:p w14:paraId="7E653417"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sz w:val="20"/>
                <w:szCs w:val="20"/>
              </w:rPr>
            </w:pPr>
            <w:r w:rsidRPr="00E2400A">
              <w:rPr>
                <w:rStyle w:val="Strong"/>
                <w:rFonts w:ascii="Arial Narrow" w:hAnsi="Arial Narrow"/>
                <w:sz w:val="20"/>
                <w:szCs w:val="20"/>
              </w:rPr>
              <w:t>What are the risks for PNDS-SP in the emerging issues and new priorities impacting PNDS (such as GoTL 2017 election, GoTL decentralisation and other donors’ programs using PNDS systems)?</w:t>
            </w:r>
          </w:p>
        </w:tc>
        <w:tc>
          <w:tcPr>
            <w:tcW w:w="4961" w:type="dxa"/>
          </w:tcPr>
          <w:p w14:paraId="0B8C4088" w14:textId="77777777" w:rsidR="009E0F84" w:rsidRPr="00E2400A" w:rsidRDefault="009E0F84" w:rsidP="007E086D">
            <w:pPr>
              <w:spacing w:after="120"/>
              <w:jc w:val="both"/>
              <w:rPr>
                <w:rFonts w:ascii="Arial Narrow" w:hAnsi="Arial Narrow" w:cs="Arial"/>
                <w:sz w:val="20"/>
                <w:szCs w:val="20"/>
              </w:rPr>
            </w:pPr>
          </w:p>
          <w:p w14:paraId="1E9463B8" w14:textId="77777777" w:rsidR="009E0F84" w:rsidRPr="00E2400A" w:rsidRDefault="009E0F84" w:rsidP="00C04634">
            <w:pPr>
              <w:pStyle w:val="ListParagraph"/>
              <w:numPr>
                <w:ilvl w:val="0"/>
                <w:numId w:val="21"/>
              </w:numPr>
              <w:spacing w:after="120"/>
              <w:jc w:val="both"/>
              <w:rPr>
                <w:rFonts w:ascii="Arial Narrow" w:hAnsi="Arial Narrow" w:cs="Arial"/>
                <w:sz w:val="20"/>
                <w:szCs w:val="20"/>
              </w:rPr>
            </w:pPr>
            <w:r w:rsidRPr="00E2400A">
              <w:rPr>
                <w:rFonts w:ascii="Arial Narrow" w:hAnsi="Arial Narrow" w:cs="Arial"/>
                <w:sz w:val="20"/>
                <w:szCs w:val="20"/>
              </w:rPr>
              <w:t xml:space="preserve">What might/could go wrong and what mitigation steps can be taken at this stage? </w:t>
            </w:r>
          </w:p>
        </w:tc>
        <w:tc>
          <w:tcPr>
            <w:tcW w:w="3544" w:type="dxa"/>
          </w:tcPr>
          <w:p w14:paraId="3DC25A2B"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GoTL, PNDS Secretariat, PNDS-SP, DFAT</w:t>
            </w:r>
          </w:p>
        </w:tc>
      </w:tr>
      <w:tr w:rsidR="009E0F84" w:rsidRPr="00DD2FAF" w14:paraId="41B30A9C" w14:textId="77777777" w:rsidTr="007E086D">
        <w:trPr>
          <w:trHeight w:val="699"/>
        </w:trPr>
        <w:tc>
          <w:tcPr>
            <w:tcW w:w="4503" w:type="dxa"/>
          </w:tcPr>
          <w:p w14:paraId="6CAF7C29" w14:textId="77777777" w:rsidR="009E0F84" w:rsidRPr="00E2400A" w:rsidRDefault="009E0F84" w:rsidP="00C04634">
            <w:pPr>
              <w:pStyle w:val="ListParagraph"/>
              <w:numPr>
                <w:ilvl w:val="0"/>
                <w:numId w:val="20"/>
              </w:numPr>
              <w:spacing w:before="120" w:after="120" w:line="220" w:lineRule="atLeast"/>
              <w:ind w:left="284" w:hanging="284"/>
              <w:contextualSpacing w:val="0"/>
              <w:rPr>
                <w:rStyle w:val="Strong"/>
                <w:rFonts w:ascii="Arial Narrow" w:hAnsi="Arial Narrow"/>
                <w:b w:val="0"/>
                <w:sz w:val="20"/>
                <w:szCs w:val="20"/>
              </w:rPr>
            </w:pPr>
            <w:r w:rsidRPr="00E2400A">
              <w:rPr>
                <w:rStyle w:val="Strong"/>
                <w:rFonts w:ascii="Arial Narrow" w:hAnsi="Arial Narrow"/>
                <w:sz w:val="20"/>
                <w:szCs w:val="20"/>
              </w:rPr>
              <w:t>What risks emerge in changes to the PNDS-SP (as recommended by this review)? How should those risks be managed?</w:t>
            </w:r>
          </w:p>
        </w:tc>
        <w:tc>
          <w:tcPr>
            <w:tcW w:w="4961" w:type="dxa"/>
          </w:tcPr>
          <w:p w14:paraId="233B1C45" w14:textId="77777777" w:rsidR="009E0F84" w:rsidRPr="00E2400A" w:rsidRDefault="009E0F84" w:rsidP="007E086D">
            <w:pPr>
              <w:spacing w:after="120"/>
              <w:jc w:val="both"/>
              <w:rPr>
                <w:rFonts w:ascii="Arial Narrow" w:hAnsi="Arial Narrow" w:cs="Arial"/>
                <w:sz w:val="20"/>
                <w:szCs w:val="20"/>
              </w:rPr>
            </w:pPr>
          </w:p>
          <w:p w14:paraId="2DB841C8" w14:textId="77777777" w:rsidR="009E0F84" w:rsidRPr="00E2400A" w:rsidRDefault="009E0F84" w:rsidP="007E086D">
            <w:pPr>
              <w:spacing w:after="120"/>
              <w:jc w:val="both"/>
              <w:rPr>
                <w:rFonts w:ascii="Arial Narrow" w:hAnsi="Arial Narrow" w:cs="Arial"/>
                <w:sz w:val="20"/>
                <w:szCs w:val="20"/>
              </w:rPr>
            </w:pPr>
            <w:r w:rsidRPr="00E2400A">
              <w:rPr>
                <w:rFonts w:ascii="Arial Narrow" w:hAnsi="Arial Narrow" w:cs="Arial"/>
                <w:sz w:val="20"/>
                <w:szCs w:val="20"/>
              </w:rPr>
              <w:t>(as per J.)</w:t>
            </w:r>
          </w:p>
        </w:tc>
        <w:tc>
          <w:tcPr>
            <w:tcW w:w="3544" w:type="dxa"/>
          </w:tcPr>
          <w:p w14:paraId="10C070C6" w14:textId="77777777" w:rsidR="009E0F84" w:rsidRPr="00E2400A" w:rsidRDefault="009E0F84" w:rsidP="007E086D">
            <w:pPr>
              <w:tabs>
                <w:tab w:val="left" w:pos="360"/>
                <w:tab w:val="left" w:pos="900"/>
                <w:tab w:val="left" w:pos="1260"/>
              </w:tabs>
              <w:rPr>
                <w:rFonts w:ascii="Arial Narrow" w:hAnsi="Arial Narrow"/>
                <w:sz w:val="20"/>
                <w:szCs w:val="20"/>
              </w:rPr>
            </w:pPr>
            <w:r w:rsidRPr="00E2400A">
              <w:rPr>
                <w:rFonts w:ascii="Arial Narrow" w:hAnsi="Arial Narrow"/>
                <w:sz w:val="20"/>
                <w:szCs w:val="20"/>
              </w:rPr>
              <w:t>GoTL, PNDS Secretariat, PNDS-SP, DFAT</w:t>
            </w:r>
          </w:p>
        </w:tc>
      </w:tr>
    </w:tbl>
    <w:p w14:paraId="0CAAE2BC" w14:textId="77777777" w:rsidR="009E0F84" w:rsidRDefault="009E0F84" w:rsidP="007A702D">
      <w:pPr>
        <w:rPr>
          <w:b/>
        </w:rPr>
      </w:pPr>
    </w:p>
    <w:p w14:paraId="12C8F488" w14:textId="77777777" w:rsidR="009E0F84" w:rsidRDefault="009E0F84">
      <w:pPr>
        <w:sectPr w:rsidR="009E0F84" w:rsidSect="00174927">
          <w:pgSz w:w="15840" w:h="12240" w:orient="landscape"/>
          <w:pgMar w:top="1440" w:right="1440" w:bottom="1440" w:left="1440" w:header="720" w:footer="720" w:gutter="0"/>
          <w:cols w:space="720"/>
          <w:docGrid w:linePitch="360"/>
        </w:sectPr>
      </w:pPr>
      <w:r>
        <w:br w:type="page"/>
      </w:r>
    </w:p>
    <w:p w14:paraId="4259BBA8" w14:textId="77777777" w:rsidR="009E0F84" w:rsidRDefault="009E0F84"/>
    <w:p w14:paraId="0780E2FE" w14:textId="77777777" w:rsidR="00687739" w:rsidRPr="000363FE" w:rsidRDefault="00687739" w:rsidP="00EC0CB9">
      <w:pPr>
        <w:pStyle w:val="Heading1"/>
      </w:pPr>
      <w:bookmarkStart w:id="43" w:name="_Toc469595517"/>
      <w:r w:rsidRPr="000363FE">
        <w:t xml:space="preserve">Annex 3 </w:t>
      </w:r>
      <w:r w:rsidRPr="000363FE">
        <w:tab/>
        <w:t xml:space="preserve">Workshop </w:t>
      </w:r>
      <w:r w:rsidR="00EC0CB9">
        <w:t>Outline</w:t>
      </w:r>
      <w:bookmarkEnd w:id="43"/>
      <w:r w:rsidRPr="000363FE">
        <w:t xml:space="preserve"> </w:t>
      </w:r>
    </w:p>
    <w:p w14:paraId="7690DE45" w14:textId="77777777" w:rsidR="00937421" w:rsidRDefault="00937421" w:rsidP="00937421">
      <w:pPr>
        <w:spacing w:line="276" w:lineRule="auto"/>
        <w:rPr>
          <w:b/>
        </w:rPr>
      </w:pPr>
    </w:p>
    <w:p w14:paraId="2EABFF85" w14:textId="77777777" w:rsidR="00937421" w:rsidRPr="000A4CCE" w:rsidRDefault="00937421" w:rsidP="00937421">
      <w:pPr>
        <w:spacing w:line="276" w:lineRule="auto"/>
      </w:pPr>
      <w:r w:rsidRPr="000A4CCE">
        <w:rPr>
          <w:b/>
        </w:rPr>
        <w:t>Date:</w:t>
      </w:r>
      <w:r w:rsidRPr="000A4CCE">
        <w:t xml:space="preserve"> Tuesday 29 November 2016</w:t>
      </w:r>
    </w:p>
    <w:p w14:paraId="17764DF0" w14:textId="77777777" w:rsidR="00937421" w:rsidRPr="000A4CCE" w:rsidRDefault="00937421" w:rsidP="00937421">
      <w:pPr>
        <w:spacing w:line="276" w:lineRule="auto"/>
      </w:pPr>
      <w:r w:rsidRPr="000A4CCE">
        <w:rPr>
          <w:b/>
        </w:rPr>
        <w:t>Venue:</w:t>
      </w:r>
      <w:r w:rsidRPr="000A4CCE">
        <w:t xml:space="preserve"> Program Office</w:t>
      </w:r>
    </w:p>
    <w:p w14:paraId="3098A1A4" w14:textId="77777777" w:rsidR="00937421" w:rsidRPr="000A4CCE" w:rsidRDefault="00937421" w:rsidP="00937421">
      <w:pPr>
        <w:spacing w:line="276" w:lineRule="auto"/>
      </w:pPr>
      <w:r w:rsidRPr="000A4CCE">
        <w:rPr>
          <w:b/>
        </w:rPr>
        <w:t>Participants:</w:t>
      </w:r>
      <w:r w:rsidRPr="000A4CCE">
        <w:t xml:space="preserve"> Australian Embassy officials involved in program support and PNDS-SP senior team members</w:t>
      </w:r>
    </w:p>
    <w:p w14:paraId="6A7DE5EB" w14:textId="77777777" w:rsidR="00937421" w:rsidRPr="000A4CCE" w:rsidRDefault="00937421" w:rsidP="00937421">
      <w:pPr>
        <w:spacing w:line="276" w:lineRule="auto"/>
        <w:rPr>
          <w:rFonts w:cs="Arial"/>
          <w:b/>
        </w:rPr>
      </w:pPr>
      <w:r w:rsidRPr="000A4CCE">
        <w:rPr>
          <w:rFonts w:cs="Arial"/>
          <w:b/>
        </w:rPr>
        <w:t>Objectives</w:t>
      </w:r>
    </w:p>
    <w:p w14:paraId="7AEA644D" w14:textId="77777777" w:rsidR="00937421" w:rsidRPr="000A4CCE" w:rsidRDefault="00937421" w:rsidP="00C04634">
      <w:pPr>
        <w:pStyle w:val="ListParagraph"/>
        <w:numPr>
          <w:ilvl w:val="0"/>
          <w:numId w:val="22"/>
        </w:numPr>
        <w:spacing w:after="0" w:line="276" w:lineRule="auto"/>
      </w:pPr>
      <w:r w:rsidRPr="000A4CCE">
        <w:t>To achieve shared understanding of key elements of PNDS-SP progress to date and the current context</w:t>
      </w:r>
    </w:p>
    <w:p w14:paraId="0D16C873" w14:textId="77777777" w:rsidR="00937421" w:rsidRPr="000A4CCE" w:rsidRDefault="00937421" w:rsidP="00C04634">
      <w:pPr>
        <w:pStyle w:val="ListParagraph"/>
        <w:numPr>
          <w:ilvl w:val="0"/>
          <w:numId w:val="22"/>
        </w:numPr>
        <w:spacing w:after="0" w:line="276" w:lineRule="auto"/>
      </w:pPr>
      <w:r w:rsidRPr="000A4CCE">
        <w:t>To consider options if infrastructure grants are not provided by the Government of Timor-Leste in 2017</w:t>
      </w:r>
    </w:p>
    <w:p w14:paraId="3E149B99" w14:textId="77777777" w:rsidR="00937421" w:rsidRPr="000A4CCE" w:rsidRDefault="00937421" w:rsidP="00C04634">
      <w:pPr>
        <w:pStyle w:val="ListParagraph"/>
        <w:numPr>
          <w:ilvl w:val="0"/>
          <w:numId w:val="22"/>
        </w:numPr>
        <w:spacing w:after="0" w:line="276" w:lineRule="auto"/>
      </w:pPr>
      <w:r w:rsidRPr="000A4CCE">
        <w:t>To help the Australian Embassy to prepare for decision-making about priorities for 2017 and beyond.</w:t>
      </w:r>
    </w:p>
    <w:p w14:paraId="37A222C9" w14:textId="77777777" w:rsidR="00937421" w:rsidRPr="000A4CCE" w:rsidRDefault="00937421" w:rsidP="00937421">
      <w:pPr>
        <w:spacing w:line="276" w:lineRule="auto"/>
        <w:rPr>
          <w:b/>
        </w:rPr>
      </w:pPr>
    </w:p>
    <w:p w14:paraId="621D4991" w14:textId="77777777" w:rsidR="00937421" w:rsidRPr="000A4CCE" w:rsidRDefault="00937421" w:rsidP="00937421">
      <w:pPr>
        <w:tabs>
          <w:tab w:val="left" w:pos="360"/>
          <w:tab w:val="left" w:pos="900"/>
          <w:tab w:val="left" w:pos="1260"/>
        </w:tabs>
        <w:spacing w:line="276" w:lineRule="auto"/>
        <w:rPr>
          <w:b/>
        </w:rPr>
      </w:pPr>
      <w:r w:rsidRPr="000A4CCE">
        <w:rPr>
          <w:b/>
        </w:rPr>
        <w:t>Workshop process</w:t>
      </w:r>
    </w:p>
    <w:p w14:paraId="189C23A2" w14:textId="77777777" w:rsidR="00937421" w:rsidRPr="000A4CCE" w:rsidRDefault="00937421" w:rsidP="00C04634">
      <w:pPr>
        <w:pStyle w:val="ListParagraph"/>
        <w:numPr>
          <w:ilvl w:val="0"/>
          <w:numId w:val="23"/>
        </w:numPr>
        <w:tabs>
          <w:tab w:val="left" w:pos="360"/>
          <w:tab w:val="left" w:pos="900"/>
          <w:tab w:val="left" w:pos="1260"/>
        </w:tabs>
        <w:spacing w:after="0" w:line="276" w:lineRule="auto"/>
      </w:pPr>
      <w:r w:rsidRPr="000A4CCE">
        <w:t>Consider draft 1-page summary of findings to MTR date and in small groups, discuss whether key aspects have been included.  Is there anything missing?</w:t>
      </w:r>
    </w:p>
    <w:p w14:paraId="390FBD2B" w14:textId="77777777" w:rsidR="00937421" w:rsidRDefault="00937421" w:rsidP="00937421">
      <w:pPr>
        <w:pStyle w:val="ListParagraph"/>
        <w:tabs>
          <w:tab w:val="left" w:pos="360"/>
          <w:tab w:val="left" w:pos="900"/>
          <w:tab w:val="left" w:pos="1260"/>
        </w:tabs>
        <w:spacing w:after="0" w:line="276" w:lineRule="auto"/>
      </w:pPr>
    </w:p>
    <w:p w14:paraId="2BD8E0C1" w14:textId="77777777" w:rsidR="00937421" w:rsidRPr="000A4CCE" w:rsidRDefault="00937421" w:rsidP="00C04634">
      <w:pPr>
        <w:pStyle w:val="ListParagraph"/>
        <w:numPr>
          <w:ilvl w:val="0"/>
          <w:numId w:val="23"/>
        </w:numPr>
        <w:tabs>
          <w:tab w:val="left" w:pos="360"/>
          <w:tab w:val="left" w:pos="900"/>
          <w:tab w:val="left" w:pos="1260"/>
        </w:tabs>
        <w:spacing w:after="0" w:line="276" w:lineRule="auto"/>
      </w:pPr>
      <w:r w:rsidRPr="000A4CCE">
        <w:t>Brainstorm: what have been the key factors that have contributed to success so far?</w:t>
      </w:r>
    </w:p>
    <w:p w14:paraId="3A33268D" w14:textId="77777777" w:rsidR="00937421" w:rsidRDefault="00937421" w:rsidP="00937421">
      <w:pPr>
        <w:pStyle w:val="ListParagraph"/>
        <w:tabs>
          <w:tab w:val="left" w:pos="360"/>
          <w:tab w:val="left" w:pos="900"/>
          <w:tab w:val="left" w:pos="1260"/>
        </w:tabs>
        <w:spacing w:after="0" w:line="276" w:lineRule="auto"/>
      </w:pPr>
    </w:p>
    <w:p w14:paraId="575AD247" w14:textId="77777777" w:rsidR="00937421" w:rsidRPr="000A4CCE" w:rsidRDefault="00937421" w:rsidP="00C04634">
      <w:pPr>
        <w:pStyle w:val="ListParagraph"/>
        <w:numPr>
          <w:ilvl w:val="0"/>
          <w:numId w:val="23"/>
        </w:numPr>
        <w:tabs>
          <w:tab w:val="left" w:pos="360"/>
          <w:tab w:val="left" w:pos="900"/>
          <w:tab w:val="left" w:pos="1260"/>
        </w:tabs>
        <w:spacing w:after="0" w:line="276" w:lineRule="auto"/>
      </w:pPr>
      <w:r w:rsidRPr="000A4CCE">
        <w:t>Quick summary of suggested areas for next phase of PNDS-SP.</w:t>
      </w:r>
    </w:p>
    <w:p w14:paraId="5241CC94" w14:textId="77777777" w:rsidR="00937421" w:rsidRDefault="00937421" w:rsidP="00937421">
      <w:pPr>
        <w:pStyle w:val="ListParagraph"/>
        <w:tabs>
          <w:tab w:val="left" w:pos="360"/>
          <w:tab w:val="left" w:pos="900"/>
          <w:tab w:val="left" w:pos="1260"/>
        </w:tabs>
        <w:spacing w:after="0" w:line="276" w:lineRule="auto"/>
      </w:pPr>
    </w:p>
    <w:p w14:paraId="41521AFD" w14:textId="77777777" w:rsidR="00937421" w:rsidRPr="000A4CCE" w:rsidRDefault="00937421" w:rsidP="00C04634">
      <w:pPr>
        <w:pStyle w:val="ListParagraph"/>
        <w:numPr>
          <w:ilvl w:val="0"/>
          <w:numId w:val="23"/>
        </w:numPr>
        <w:tabs>
          <w:tab w:val="left" w:pos="360"/>
          <w:tab w:val="left" w:pos="900"/>
          <w:tab w:val="left" w:pos="1260"/>
        </w:tabs>
        <w:spacing w:after="0" w:line="276" w:lineRule="auto"/>
      </w:pPr>
      <w:r w:rsidRPr="000A4CCE">
        <w:t>Brief presentation from PNDS-SP Senior Management Team on opportunities for the calendar year 2017.</w:t>
      </w:r>
    </w:p>
    <w:p w14:paraId="05E231DB" w14:textId="77777777" w:rsidR="00937421" w:rsidRDefault="00937421" w:rsidP="00937421">
      <w:pPr>
        <w:pStyle w:val="ListParagraph"/>
        <w:tabs>
          <w:tab w:val="left" w:pos="360"/>
          <w:tab w:val="left" w:pos="900"/>
          <w:tab w:val="left" w:pos="1260"/>
        </w:tabs>
        <w:spacing w:after="0" w:line="276" w:lineRule="auto"/>
      </w:pPr>
    </w:p>
    <w:p w14:paraId="519F5F25" w14:textId="77777777" w:rsidR="00937421" w:rsidRPr="000A4CCE" w:rsidRDefault="00937421" w:rsidP="00C04634">
      <w:pPr>
        <w:pStyle w:val="ListParagraph"/>
        <w:numPr>
          <w:ilvl w:val="0"/>
          <w:numId w:val="23"/>
        </w:numPr>
        <w:tabs>
          <w:tab w:val="left" w:pos="360"/>
          <w:tab w:val="left" w:pos="900"/>
          <w:tab w:val="left" w:pos="1260"/>
        </w:tabs>
        <w:spacing w:after="0" w:line="276" w:lineRule="auto"/>
      </w:pPr>
      <w:r w:rsidRPr="000A4CCE">
        <w:t>Facilitated discussion about options</w:t>
      </w:r>
      <w:r w:rsidR="002102C9">
        <w:t xml:space="preserve"> </w:t>
      </w:r>
      <w:r w:rsidRPr="000A4CCE">
        <w:t>and other elements that could be prioritized for 2017.</w:t>
      </w:r>
    </w:p>
    <w:p w14:paraId="6A11FE4F" w14:textId="77777777" w:rsidR="00937421" w:rsidRDefault="00937421" w:rsidP="00937421">
      <w:pPr>
        <w:pStyle w:val="ListParagraph"/>
        <w:tabs>
          <w:tab w:val="left" w:pos="360"/>
          <w:tab w:val="left" w:pos="900"/>
          <w:tab w:val="left" w:pos="1260"/>
        </w:tabs>
        <w:spacing w:after="0" w:line="276" w:lineRule="auto"/>
      </w:pPr>
    </w:p>
    <w:p w14:paraId="4F55FDCE" w14:textId="77777777" w:rsidR="00937421" w:rsidRPr="000A4CCE" w:rsidRDefault="00937421" w:rsidP="00C04634">
      <w:pPr>
        <w:pStyle w:val="ListParagraph"/>
        <w:numPr>
          <w:ilvl w:val="0"/>
          <w:numId w:val="23"/>
        </w:numPr>
        <w:tabs>
          <w:tab w:val="left" w:pos="360"/>
          <w:tab w:val="left" w:pos="900"/>
          <w:tab w:val="left" w:pos="1260"/>
        </w:tabs>
        <w:spacing w:after="0" w:line="276" w:lineRule="auto"/>
      </w:pPr>
      <w:r w:rsidRPr="000A4CCE">
        <w:t>Wrap up discussion about next steps for:</w:t>
      </w:r>
    </w:p>
    <w:p w14:paraId="30F6B143" w14:textId="77777777" w:rsidR="00937421" w:rsidRPr="000A4CCE" w:rsidRDefault="00937421" w:rsidP="00C04634">
      <w:pPr>
        <w:pStyle w:val="ListParagraph"/>
        <w:numPr>
          <w:ilvl w:val="1"/>
          <w:numId w:val="23"/>
        </w:numPr>
        <w:tabs>
          <w:tab w:val="left" w:pos="360"/>
          <w:tab w:val="left" w:pos="900"/>
          <w:tab w:val="left" w:pos="1260"/>
        </w:tabs>
        <w:spacing w:after="0" w:line="276" w:lineRule="auto"/>
      </w:pPr>
      <w:r w:rsidRPr="000A4CCE">
        <w:t>Australian Embassy officials</w:t>
      </w:r>
    </w:p>
    <w:p w14:paraId="02FB20A0" w14:textId="77777777" w:rsidR="00937421" w:rsidRPr="000A4CCE" w:rsidRDefault="00937421" w:rsidP="00C04634">
      <w:pPr>
        <w:pStyle w:val="ListParagraph"/>
        <w:numPr>
          <w:ilvl w:val="1"/>
          <w:numId w:val="23"/>
        </w:numPr>
        <w:tabs>
          <w:tab w:val="left" w:pos="360"/>
          <w:tab w:val="left" w:pos="900"/>
          <w:tab w:val="left" w:pos="1260"/>
        </w:tabs>
        <w:spacing w:after="0" w:line="276" w:lineRule="auto"/>
      </w:pPr>
      <w:r w:rsidRPr="000A4CCE">
        <w:t>PNDS-SP Senior Management Team</w:t>
      </w:r>
    </w:p>
    <w:p w14:paraId="771F3FF6" w14:textId="77777777" w:rsidR="00937421" w:rsidRPr="000A4CCE" w:rsidRDefault="00937421" w:rsidP="00C04634">
      <w:pPr>
        <w:pStyle w:val="ListParagraph"/>
        <w:numPr>
          <w:ilvl w:val="1"/>
          <w:numId w:val="23"/>
        </w:numPr>
        <w:tabs>
          <w:tab w:val="left" w:pos="360"/>
          <w:tab w:val="left" w:pos="900"/>
          <w:tab w:val="left" w:pos="1260"/>
        </w:tabs>
        <w:spacing w:after="0" w:line="276" w:lineRule="auto"/>
      </w:pPr>
      <w:r w:rsidRPr="000A4CCE">
        <w:t>Mid-Term Review Team</w:t>
      </w:r>
    </w:p>
    <w:p w14:paraId="04E5B629" w14:textId="77777777" w:rsidR="009E0F84" w:rsidRDefault="009E0F84">
      <w:r>
        <w:br w:type="page"/>
      </w:r>
    </w:p>
    <w:p w14:paraId="7B89FBC3" w14:textId="77777777" w:rsidR="00687739" w:rsidRPr="000363FE" w:rsidRDefault="00687739" w:rsidP="00EC0CB9">
      <w:pPr>
        <w:pStyle w:val="Heading1"/>
      </w:pPr>
      <w:bookmarkStart w:id="44" w:name="_Toc469595518"/>
      <w:r w:rsidRPr="000363FE">
        <w:t xml:space="preserve">Annex 4 </w:t>
      </w:r>
      <w:r w:rsidRPr="000363FE">
        <w:tab/>
        <w:t>List of documents reviewed</w:t>
      </w:r>
      <w:bookmarkEnd w:id="44"/>
    </w:p>
    <w:p w14:paraId="778C62DE" w14:textId="77777777" w:rsidR="00687739" w:rsidRDefault="00687739" w:rsidP="007A702D">
      <w:pPr>
        <w:rPr>
          <w:b/>
        </w:rPr>
      </w:pPr>
    </w:p>
    <w:p w14:paraId="5FB9E8BD" w14:textId="77777777" w:rsidR="003930A4" w:rsidRDefault="003930A4" w:rsidP="007E086D">
      <w:pPr>
        <w:spacing w:before="240" w:after="0" w:line="220" w:lineRule="atLeast"/>
        <w:rPr>
          <w:rStyle w:val="Strong"/>
        </w:rPr>
      </w:pPr>
      <w:r>
        <w:rPr>
          <w:rStyle w:val="Strong"/>
        </w:rPr>
        <w:t>PNDS-SP Design and annexes 2013</w:t>
      </w:r>
    </w:p>
    <w:p w14:paraId="7A2291DE" w14:textId="77777777" w:rsidR="007E086D" w:rsidRPr="007E086D" w:rsidRDefault="007E086D" w:rsidP="007E086D">
      <w:pPr>
        <w:spacing w:before="240" w:after="0" w:line="220" w:lineRule="atLeast"/>
        <w:rPr>
          <w:rStyle w:val="Strong"/>
          <w:b w:val="0"/>
        </w:rPr>
      </w:pPr>
      <w:r w:rsidRPr="00B833C4">
        <w:rPr>
          <w:rStyle w:val="Strong"/>
        </w:rPr>
        <w:t>PNDS-SP Aid Quality Check 2015</w:t>
      </w:r>
    </w:p>
    <w:p w14:paraId="1B42F17B" w14:textId="77777777" w:rsidR="007E086D" w:rsidRPr="007E086D" w:rsidRDefault="007E086D" w:rsidP="007E086D">
      <w:pPr>
        <w:spacing w:before="240" w:after="0" w:line="220" w:lineRule="atLeast"/>
        <w:rPr>
          <w:rStyle w:val="Strong"/>
          <w:b w:val="0"/>
        </w:rPr>
      </w:pPr>
      <w:r w:rsidRPr="00B833C4">
        <w:rPr>
          <w:rStyle w:val="Strong"/>
        </w:rPr>
        <w:t>PNDS-SP Aid Quality Check 2016</w:t>
      </w:r>
    </w:p>
    <w:p w14:paraId="7236AAA9" w14:textId="77777777" w:rsidR="007E086D" w:rsidRPr="007E086D" w:rsidRDefault="007E086D" w:rsidP="007E086D">
      <w:pPr>
        <w:spacing w:before="240" w:after="0" w:line="220" w:lineRule="atLeast"/>
        <w:rPr>
          <w:rStyle w:val="Strong"/>
          <w:b w:val="0"/>
        </w:rPr>
      </w:pPr>
      <w:r w:rsidRPr="00B833C4">
        <w:rPr>
          <w:rStyle w:val="Strong"/>
        </w:rPr>
        <w:t>PNDS SP Annual Progress Report 2015</w:t>
      </w:r>
    </w:p>
    <w:p w14:paraId="363E1154" w14:textId="77777777" w:rsidR="007E086D" w:rsidRPr="007E086D" w:rsidRDefault="007E086D" w:rsidP="007E086D">
      <w:pPr>
        <w:spacing w:before="240" w:after="0" w:line="220" w:lineRule="atLeast"/>
        <w:rPr>
          <w:rStyle w:val="Strong"/>
          <w:b w:val="0"/>
        </w:rPr>
      </w:pPr>
      <w:r w:rsidRPr="00B833C4">
        <w:rPr>
          <w:rStyle w:val="Strong"/>
        </w:rPr>
        <w:t>PNDS SP Annual Progress Report 2016</w:t>
      </w:r>
    </w:p>
    <w:p w14:paraId="062B87C7" w14:textId="77777777" w:rsidR="007E086D" w:rsidRPr="007E086D" w:rsidRDefault="007E086D" w:rsidP="007E086D">
      <w:pPr>
        <w:spacing w:before="240" w:after="0" w:line="220" w:lineRule="atLeast"/>
        <w:rPr>
          <w:rStyle w:val="Strong"/>
          <w:b w:val="0"/>
        </w:rPr>
      </w:pPr>
      <w:r w:rsidRPr="00B833C4">
        <w:rPr>
          <w:rStyle w:val="Strong"/>
        </w:rPr>
        <w:t>PNDS-SP Annual Operations Report 2015</w:t>
      </w:r>
    </w:p>
    <w:p w14:paraId="4F04A2FA" w14:textId="77777777" w:rsidR="007E086D" w:rsidRDefault="007E086D" w:rsidP="007E086D">
      <w:pPr>
        <w:spacing w:before="240" w:after="0" w:line="220" w:lineRule="atLeast"/>
        <w:rPr>
          <w:rStyle w:val="Strong"/>
        </w:rPr>
      </w:pPr>
      <w:r w:rsidRPr="00B833C4">
        <w:rPr>
          <w:rStyle w:val="Strong"/>
        </w:rPr>
        <w:t>PNDS-SP Annual Operations Report 2016</w:t>
      </w:r>
    </w:p>
    <w:p w14:paraId="7FED27CF" w14:textId="77777777" w:rsidR="003930A4" w:rsidRPr="007E086D" w:rsidRDefault="003930A4" w:rsidP="007E086D">
      <w:pPr>
        <w:spacing w:before="240" w:after="0" w:line="220" w:lineRule="atLeast"/>
        <w:rPr>
          <w:rStyle w:val="Strong"/>
          <w:b w:val="0"/>
        </w:rPr>
      </w:pPr>
      <w:r>
        <w:rPr>
          <w:rStyle w:val="Strong"/>
        </w:rPr>
        <w:t>PNDS-SP Monitoring and Evaluation Framework</w:t>
      </w:r>
    </w:p>
    <w:p w14:paraId="481D2BFB" w14:textId="77777777" w:rsidR="007E086D" w:rsidRPr="007E086D" w:rsidRDefault="007E086D" w:rsidP="007E086D">
      <w:pPr>
        <w:spacing w:before="240" w:after="0" w:line="220" w:lineRule="atLeast"/>
        <w:rPr>
          <w:rStyle w:val="Strong"/>
          <w:b w:val="0"/>
        </w:rPr>
      </w:pPr>
      <w:r w:rsidRPr="00B833C4">
        <w:rPr>
          <w:rStyle w:val="Strong"/>
        </w:rPr>
        <w:t>Cardno Partner Performance Report 2014-15</w:t>
      </w:r>
    </w:p>
    <w:p w14:paraId="222D18B9" w14:textId="77777777" w:rsidR="007E086D" w:rsidRPr="007E086D" w:rsidRDefault="007E086D" w:rsidP="007E086D">
      <w:pPr>
        <w:spacing w:before="240" w:after="0" w:line="220" w:lineRule="atLeast"/>
        <w:rPr>
          <w:rStyle w:val="Strong"/>
          <w:b w:val="0"/>
        </w:rPr>
      </w:pPr>
      <w:r w:rsidRPr="00B833C4">
        <w:rPr>
          <w:rStyle w:val="Strong"/>
        </w:rPr>
        <w:t>Cardno Partner Performance Report 2015-16</w:t>
      </w:r>
    </w:p>
    <w:p w14:paraId="371A3132" w14:textId="77777777" w:rsidR="007E086D" w:rsidRPr="007E086D" w:rsidRDefault="007E086D" w:rsidP="007E086D">
      <w:pPr>
        <w:spacing w:before="240" w:after="0" w:line="220" w:lineRule="atLeast"/>
        <w:rPr>
          <w:rStyle w:val="Strong"/>
          <w:b w:val="0"/>
        </w:rPr>
      </w:pPr>
      <w:r w:rsidRPr="00B833C4">
        <w:rPr>
          <w:rStyle w:val="Strong"/>
        </w:rPr>
        <w:t>PNDS-SP Monitoring Review Group reports #1, #2 and #3</w:t>
      </w:r>
    </w:p>
    <w:p w14:paraId="02DE29A7" w14:textId="77777777" w:rsidR="007E086D" w:rsidRDefault="007E086D" w:rsidP="007E086D">
      <w:pPr>
        <w:spacing w:before="240" w:after="0" w:line="220" w:lineRule="atLeast"/>
        <w:rPr>
          <w:rStyle w:val="Strong"/>
        </w:rPr>
      </w:pPr>
      <w:r w:rsidRPr="00B833C4">
        <w:rPr>
          <w:rStyle w:val="Strong"/>
        </w:rPr>
        <w:t>PNDS-SP Socio</w:t>
      </w:r>
      <w:r>
        <w:rPr>
          <w:rStyle w:val="Strong"/>
        </w:rPr>
        <w:t>-</w:t>
      </w:r>
      <w:r w:rsidRPr="00B833C4">
        <w:rPr>
          <w:rStyle w:val="Strong"/>
        </w:rPr>
        <w:t>economic Impact Study 2016</w:t>
      </w:r>
    </w:p>
    <w:p w14:paraId="1FF0A105" w14:textId="77777777" w:rsidR="003930A4" w:rsidRDefault="003930A4" w:rsidP="007E086D">
      <w:pPr>
        <w:spacing w:before="240" w:after="0" w:line="220" w:lineRule="atLeast"/>
        <w:rPr>
          <w:rStyle w:val="Strong"/>
        </w:rPr>
      </w:pPr>
      <w:r>
        <w:rPr>
          <w:rStyle w:val="Strong"/>
        </w:rPr>
        <w:t>PNDS-SP Technical audit report 2015</w:t>
      </w:r>
    </w:p>
    <w:p w14:paraId="6D5DFCE1" w14:textId="77777777" w:rsidR="003930A4" w:rsidRDefault="003930A4" w:rsidP="003930A4">
      <w:pPr>
        <w:spacing w:before="240" w:after="0" w:line="220" w:lineRule="atLeast"/>
        <w:rPr>
          <w:rStyle w:val="Strong"/>
        </w:rPr>
      </w:pPr>
      <w:r>
        <w:rPr>
          <w:rStyle w:val="Strong"/>
        </w:rPr>
        <w:t>PNDS-SP Technical audit report 2016</w:t>
      </w:r>
    </w:p>
    <w:p w14:paraId="49BB4032" w14:textId="77777777" w:rsidR="007E086D" w:rsidRPr="007E086D" w:rsidRDefault="007E086D" w:rsidP="007E086D">
      <w:pPr>
        <w:spacing w:before="240" w:after="0" w:line="220" w:lineRule="atLeast"/>
        <w:rPr>
          <w:rStyle w:val="Strong"/>
          <w:b w:val="0"/>
        </w:rPr>
      </w:pPr>
      <w:r w:rsidRPr="00B833C4">
        <w:rPr>
          <w:rStyle w:val="Strong"/>
        </w:rPr>
        <w:t>PNDS factsheets 2016</w:t>
      </w:r>
    </w:p>
    <w:p w14:paraId="2F9A8CC4" w14:textId="77777777" w:rsidR="007E086D" w:rsidRDefault="007E086D" w:rsidP="007E086D">
      <w:pPr>
        <w:spacing w:before="240" w:after="0" w:line="220" w:lineRule="atLeast"/>
        <w:rPr>
          <w:rStyle w:val="Strong"/>
        </w:rPr>
      </w:pPr>
      <w:r w:rsidRPr="00B833C4">
        <w:rPr>
          <w:rStyle w:val="Strong"/>
        </w:rPr>
        <w:t>TAF concept note: M&amp;E for Local Development 2013</w:t>
      </w:r>
    </w:p>
    <w:p w14:paraId="5717036F" w14:textId="77777777" w:rsidR="003930A4" w:rsidRPr="007E086D" w:rsidRDefault="003930A4" w:rsidP="007E086D">
      <w:pPr>
        <w:spacing w:before="240" w:after="0" w:line="220" w:lineRule="atLeast"/>
        <w:rPr>
          <w:rStyle w:val="Strong"/>
          <w:b w:val="0"/>
        </w:rPr>
      </w:pPr>
      <w:r>
        <w:rPr>
          <w:rStyle w:val="Strong"/>
        </w:rPr>
        <w:t>TAF reports for PNDS</w:t>
      </w:r>
    </w:p>
    <w:p w14:paraId="28EB9710" w14:textId="77777777" w:rsidR="007E086D" w:rsidRDefault="007E086D" w:rsidP="007A702D">
      <w:pPr>
        <w:rPr>
          <w:b/>
        </w:rPr>
      </w:pPr>
    </w:p>
    <w:p w14:paraId="710EFD34" w14:textId="77777777" w:rsidR="007E086D" w:rsidRDefault="007E086D" w:rsidP="007A702D">
      <w:pPr>
        <w:rPr>
          <w:b/>
        </w:rPr>
      </w:pPr>
    </w:p>
    <w:sectPr w:rsidR="007E086D" w:rsidSect="00174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D32D8" w14:textId="77777777" w:rsidR="00B304D0" w:rsidRDefault="00B304D0" w:rsidP="00663844">
      <w:pPr>
        <w:spacing w:after="0" w:line="240" w:lineRule="auto"/>
      </w:pPr>
      <w:r>
        <w:separator/>
      </w:r>
    </w:p>
  </w:endnote>
  <w:endnote w:type="continuationSeparator" w:id="0">
    <w:p w14:paraId="30059A6D" w14:textId="77777777" w:rsidR="00B304D0" w:rsidRDefault="00B304D0" w:rsidP="0066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976D" w14:textId="77777777" w:rsidR="005B5D98" w:rsidRDefault="005B5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769070"/>
      <w:docPartObj>
        <w:docPartGallery w:val="Page Numbers (Bottom of Page)"/>
        <w:docPartUnique/>
      </w:docPartObj>
    </w:sdtPr>
    <w:sdtEndPr>
      <w:rPr>
        <w:noProof/>
      </w:rPr>
    </w:sdtEndPr>
    <w:sdtContent>
      <w:p w14:paraId="56402E6A" w14:textId="129A1E32" w:rsidR="00DC2644" w:rsidRDefault="00DC2644">
        <w:pPr>
          <w:pStyle w:val="Footer"/>
          <w:jc w:val="center"/>
        </w:pPr>
        <w:r>
          <w:fldChar w:fldCharType="begin"/>
        </w:r>
        <w:r>
          <w:instrText xml:space="preserve"> PAGE   \* MERGEFORMAT </w:instrText>
        </w:r>
        <w:r>
          <w:fldChar w:fldCharType="separate"/>
        </w:r>
        <w:r w:rsidR="008D00EA">
          <w:rPr>
            <w:noProof/>
          </w:rPr>
          <w:t>iv</w:t>
        </w:r>
        <w:r>
          <w:rPr>
            <w:noProof/>
          </w:rPr>
          <w:fldChar w:fldCharType="end"/>
        </w:r>
      </w:p>
    </w:sdtContent>
  </w:sdt>
  <w:p w14:paraId="77416F0C" w14:textId="77777777" w:rsidR="00DC2644" w:rsidRDefault="00DC2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D5D5" w14:textId="77777777" w:rsidR="005B5D98" w:rsidRDefault="005B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1DE6C" w14:textId="77777777" w:rsidR="00B304D0" w:rsidRDefault="00B304D0" w:rsidP="00663844">
      <w:pPr>
        <w:spacing w:after="0" w:line="240" w:lineRule="auto"/>
      </w:pPr>
      <w:r>
        <w:separator/>
      </w:r>
    </w:p>
  </w:footnote>
  <w:footnote w:type="continuationSeparator" w:id="0">
    <w:p w14:paraId="57E8F0E6" w14:textId="77777777" w:rsidR="00B304D0" w:rsidRDefault="00B304D0" w:rsidP="00663844">
      <w:pPr>
        <w:spacing w:after="0" w:line="240" w:lineRule="auto"/>
      </w:pPr>
      <w:r>
        <w:continuationSeparator/>
      </w:r>
    </w:p>
  </w:footnote>
  <w:footnote w:id="1">
    <w:p w14:paraId="260CF629" w14:textId="77777777" w:rsidR="00DC2644" w:rsidRPr="007B3DA8" w:rsidRDefault="00DC2644">
      <w:pPr>
        <w:pStyle w:val="FootnoteText"/>
        <w:rPr>
          <w:lang w:val="en-AU"/>
        </w:rPr>
      </w:pPr>
      <w:r>
        <w:rPr>
          <w:rStyle w:val="FootnoteReference"/>
        </w:rPr>
        <w:footnoteRef/>
      </w:r>
      <w:r>
        <w:t xml:space="preserve"> </w:t>
      </w:r>
      <w:r>
        <w:rPr>
          <w:b/>
          <w:bCs/>
        </w:rPr>
        <w:t>Community-driven development</w:t>
      </w:r>
      <w:r>
        <w:t xml:space="preserve"> provides control of </w:t>
      </w:r>
      <w:r w:rsidRPr="007B3DA8">
        <w:t xml:space="preserve">the </w:t>
      </w:r>
      <w:hyperlink r:id="rId1" w:tooltip="Economic development" w:history="1">
        <w:r w:rsidRPr="007B3DA8">
          <w:rPr>
            <w:rStyle w:val="Hyperlink"/>
            <w:color w:val="auto"/>
            <w:u w:val="none"/>
          </w:rPr>
          <w:t>development process</w:t>
        </w:r>
      </w:hyperlink>
      <w:r w:rsidRPr="007B3DA8">
        <w:t xml:space="preserve">, resources and </w:t>
      </w:r>
      <w:hyperlink r:id="rId2" w:tooltip="Decision making" w:history="1">
        <w:r w:rsidRPr="007B3DA8">
          <w:rPr>
            <w:rStyle w:val="Hyperlink"/>
            <w:color w:val="auto"/>
            <w:u w:val="none"/>
          </w:rPr>
          <w:t>decision making</w:t>
        </w:r>
      </w:hyperlink>
      <w:r>
        <w:t xml:space="preserve"> authority directly to groups in the community. The underlying assumption of CDD projects is that communities are the best judges of how their lives and livelihoods can be improved and, if provided with adequate resources and information, they can organize themselves to provide for their immediate needs. CDD projects work by providing poor communities with direct funding for development with the communities then deciding how to spend the money. Lastly, the community plans and builds the project and takes responsibility for monitoring its progress.</w:t>
      </w:r>
    </w:p>
  </w:footnote>
  <w:footnote w:id="2">
    <w:p w14:paraId="5A4C47E7" w14:textId="77777777" w:rsidR="00DC2644" w:rsidRPr="007B3DA8" w:rsidRDefault="00DC2644">
      <w:pPr>
        <w:pStyle w:val="FootnoteText"/>
        <w:rPr>
          <w:lang w:val="en-AU"/>
        </w:rPr>
      </w:pPr>
      <w:r>
        <w:rPr>
          <w:rStyle w:val="FootnoteReference"/>
        </w:rPr>
        <w:footnoteRef/>
      </w:r>
      <w:r>
        <w:t xml:space="preserve"> Extensive literature (including by </w:t>
      </w:r>
      <w:r>
        <w:rPr>
          <w:lang w:val="en-AU"/>
        </w:rPr>
        <w:t xml:space="preserve">Robert Chambers on participatory approaches since the 1980s; John Rawls since the 1970s and Amartya Sen since the 1990s, on bottom-up development) highlights the limited value of </w:t>
      </w:r>
      <w:r>
        <w:t>top-down development strategies for combatting poverty.</w:t>
      </w:r>
      <w:r>
        <w:rPr>
          <w:lang w:val="en-AU"/>
        </w:rPr>
        <w:t xml:space="preserve"> </w:t>
      </w:r>
    </w:p>
  </w:footnote>
  <w:footnote w:id="3">
    <w:p w14:paraId="3B6F4DEC" w14:textId="77777777" w:rsidR="00DC2644" w:rsidRPr="003E401C" w:rsidRDefault="00DC2644" w:rsidP="00BF3AEC">
      <w:pPr>
        <w:pStyle w:val="FootnoteText"/>
        <w:rPr>
          <w:lang w:val="en-AU"/>
        </w:rPr>
      </w:pPr>
      <w:r>
        <w:rPr>
          <w:rStyle w:val="FootnoteReference"/>
        </w:rPr>
        <w:footnoteRef/>
      </w:r>
      <w:r>
        <w:t xml:space="preserve"> </w:t>
      </w:r>
      <w:r>
        <w:rPr>
          <w:sz w:val="22"/>
          <w:szCs w:val="22"/>
        </w:rPr>
        <w:t xml:space="preserve">Francesca Lawe-Davies is Assistant Director, Poverty and Social Transfer Section, DFAT. </w:t>
      </w:r>
    </w:p>
  </w:footnote>
  <w:footnote w:id="4">
    <w:p w14:paraId="6C32D2E7" w14:textId="77777777" w:rsidR="00DC2644" w:rsidRDefault="00DC2644" w:rsidP="00BE4CEA">
      <w:pPr>
        <w:pStyle w:val="FootnoteText"/>
      </w:pPr>
      <w:r>
        <w:rPr>
          <w:rStyle w:val="FootnoteReference"/>
        </w:rPr>
        <w:footnoteRef/>
      </w:r>
      <w:r>
        <w:rPr>
          <w:rStyle w:val="FootnoteReference"/>
        </w:rPr>
        <w:footnoteRef/>
      </w:r>
      <w:r>
        <w:t xml:space="preserve"> The New Deal principles (</w:t>
      </w:r>
      <w:hyperlink r:id="rId3" w:history="1">
        <w:r w:rsidRPr="00572BEC">
          <w:rPr>
            <w:rStyle w:val="Hyperlink"/>
          </w:rPr>
          <w:t>https://www.pbsbdialogue.org/en/new-deal/about-new-deal/</w:t>
        </w:r>
      </w:hyperlink>
      <w:r>
        <w:t xml:space="preserve">) are reflected in the 2011 Strategic Planning Agreement for Development between the Governments of Australia and Timor-Leste, available at: </w:t>
      </w:r>
      <w:hyperlink r:id="rId4" w:history="1">
        <w:r w:rsidRPr="00572BEC">
          <w:rPr>
            <w:rStyle w:val="Hyperlink"/>
          </w:rPr>
          <w:t>https://www.google.com.au/url?sa=t&amp;rct=j&amp;q=&amp;esrc=s&amp;source=web&amp;cd=1&amp;ved=0ahUKEwi_jsbu_uHQAhUDj5QKHSaEDIEQFggbMAA&amp;url=https%3A%2F%2Fdfat.gov.au%2Fabout-us%2Fpublications%2FDocuments%2Fstrategic-planning-agreement-english.pdf&amp;usg=AFQjCNGWvnhyjLRSsk1KB5WGisFbqm8OwA</w:t>
        </w:r>
      </w:hyperlink>
      <w:r>
        <w:t xml:space="preserve"> </w:t>
      </w:r>
    </w:p>
  </w:footnote>
  <w:footnote w:id="5">
    <w:p w14:paraId="74D1C799" w14:textId="77777777" w:rsidR="00DC2644" w:rsidRDefault="00DC2644" w:rsidP="00BE4CEA">
      <w:pPr>
        <w:pStyle w:val="FootnoteText"/>
      </w:pPr>
      <w:r>
        <w:rPr>
          <w:rStyle w:val="FootnoteReference"/>
        </w:rPr>
        <w:footnoteRef/>
      </w:r>
      <w:r>
        <w:t xml:space="preserve"> PNDS Support Program: Investment Design Summary, pp. 19-20.</w:t>
      </w:r>
    </w:p>
  </w:footnote>
  <w:footnote w:id="6">
    <w:p w14:paraId="2EE33723" w14:textId="77777777" w:rsidR="00DC2644" w:rsidRDefault="00DC2644" w:rsidP="00BE4CEA">
      <w:pPr>
        <w:pStyle w:val="FootnoteText"/>
      </w:pPr>
      <w:r>
        <w:rPr>
          <w:rStyle w:val="FootnoteReference"/>
        </w:rPr>
        <w:footnoteRef/>
      </w:r>
      <w:r>
        <w:t xml:space="preserve"> Ibid., pp.21-24.</w:t>
      </w:r>
    </w:p>
  </w:footnote>
  <w:footnote w:id="7">
    <w:p w14:paraId="5DC70B9C" w14:textId="77777777" w:rsidR="00DC2644" w:rsidRPr="00084BD5" w:rsidRDefault="00DC2644">
      <w:pPr>
        <w:pStyle w:val="FootnoteText"/>
        <w:rPr>
          <w:lang w:val="en-AU"/>
        </w:rPr>
      </w:pPr>
      <w:r>
        <w:rPr>
          <w:rStyle w:val="FootnoteReference"/>
        </w:rPr>
        <w:footnoteRef/>
      </w:r>
      <w:r>
        <w:t xml:space="preserve"> </w:t>
      </w:r>
      <w:r w:rsidRPr="00084BD5">
        <w:t>https://www.adb.org/sites/default/files/publication/29881/saemaul-undong-movement-korea.pdf</w:t>
      </w:r>
    </w:p>
  </w:footnote>
  <w:footnote w:id="8">
    <w:p w14:paraId="38154DF8" w14:textId="77777777" w:rsidR="00DC2644" w:rsidRPr="00FF32C5" w:rsidRDefault="00DC2644">
      <w:pPr>
        <w:pStyle w:val="FootnoteText"/>
        <w:rPr>
          <w:lang w:val="en-AU"/>
        </w:rPr>
      </w:pPr>
      <w:r>
        <w:rPr>
          <w:rStyle w:val="FootnoteReference"/>
        </w:rPr>
        <w:footnoteRef/>
      </w:r>
      <w:r>
        <w:t xml:space="preserve"> </w:t>
      </w:r>
      <w:r>
        <w:rPr>
          <w:lang w:val="en-AU"/>
        </w:rPr>
        <w:t xml:space="preserve">This could be perceived through one lens to be a sign of dependency or a limitation in terms of sustainability, but through another lens, is a natural reaction to the limited access to travel and operational funds within the Ministry.  Also, </w:t>
      </w:r>
      <w:r>
        <w:t>in most other countries implementing similar CDD programs, donors have provided support for similar monitoring and mentoring functions over the life of the programs. The MTR team is confident that PNDS and PNDS-SP are appropriately managing the issue.</w:t>
      </w:r>
    </w:p>
  </w:footnote>
  <w:footnote w:id="9">
    <w:p w14:paraId="245CE4F5" w14:textId="77777777" w:rsidR="00DC2644" w:rsidRPr="00C918FC" w:rsidRDefault="00DC2644" w:rsidP="00FF3748">
      <w:pPr>
        <w:pStyle w:val="FootnoteText"/>
        <w:rPr>
          <w:lang w:val="en-AU"/>
        </w:rPr>
      </w:pPr>
      <w:r>
        <w:rPr>
          <w:rStyle w:val="FootnoteReference"/>
        </w:rPr>
        <w:footnoteRef/>
      </w:r>
      <w:r>
        <w:t xml:space="preserve"> </w:t>
      </w:r>
      <w:r>
        <w:rPr>
          <w:lang w:val="en-AU"/>
        </w:rPr>
        <w:t>Interview with PNDS Secretariat officials, Dili, 23 November 2016.</w:t>
      </w:r>
    </w:p>
  </w:footnote>
  <w:footnote w:id="10">
    <w:p w14:paraId="1AC857E2" w14:textId="482003FC" w:rsidR="00DC2644" w:rsidRPr="00663844" w:rsidRDefault="00DC2644" w:rsidP="00651BE4">
      <w:pPr>
        <w:pStyle w:val="FootnoteText"/>
        <w:rPr>
          <w:lang w:val="en-AU"/>
        </w:rPr>
      </w:pPr>
      <w:r>
        <w:rPr>
          <w:rStyle w:val="FootnoteReference"/>
        </w:rPr>
        <w:footnoteRef/>
      </w:r>
      <w:r>
        <w:t xml:space="preserve"> </w:t>
      </w:r>
      <w:r>
        <w:rPr>
          <w:lang w:val="en-AU"/>
        </w:rPr>
        <w:t xml:space="preserve">Interview </w:t>
      </w:r>
      <w:r w:rsidR="00657AD9">
        <w:rPr>
          <w:lang w:val="en-AU"/>
        </w:rPr>
        <w:t xml:space="preserve">with PNDS-SP Advisers </w:t>
      </w:r>
      <w:r>
        <w:rPr>
          <w:lang w:val="en-AU"/>
        </w:rPr>
        <w:t>on the PNDS-SP, 29 November 2016.  Other data provided by PNDS by email dated 13 February 2017.  It is likely that a mix of factors will have contributed to this outcome, and the MTR did not seek to identify either the extent of the link or the specific factors involved.</w:t>
      </w:r>
    </w:p>
  </w:footnote>
  <w:footnote w:id="11">
    <w:p w14:paraId="12E03A84" w14:textId="3366E5D1" w:rsidR="00DC2644" w:rsidRPr="00800736" w:rsidRDefault="00DC2644" w:rsidP="00F9221F">
      <w:pPr>
        <w:pStyle w:val="FootnoteText"/>
        <w:rPr>
          <w:lang w:val="en-AU"/>
        </w:rPr>
      </w:pPr>
      <w:r>
        <w:rPr>
          <w:rStyle w:val="FootnoteReference"/>
        </w:rPr>
        <w:footnoteRef/>
      </w:r>
      <w:r>
        <w:t xml:space="preserve"> </w:t>
      </w:r>
      <w:r>
        <w:rPr>
          <w:lang w:val="en-AU"/>
        </w:rPr>
        <w:t>Interview, Dili, 30 November 2016.</w:t>
      </w:r>
    </w:p>
  </w:footnote>
  <w:footnote w:id="12">
    <w:p w14:paraId="3F31A362" w14:textId="77777777" w:rsidR="00DC2644" w:rsidRPr="00800736" w:rsidRDefault="00DC2644" w:rsidP="00F9221F">
      <w:pPr>
        <w:pStyle w:val="FootnoteText"/>
        <w:rPr>
          <w:lang w:val="en-AU"/>
        </w:rPr>
      </w:pPr>
      <w:r>
        <w:rPr>
          <w:rStyle w:val="FootnoteReference"/>
        </w:rPr>
        <w:footnoteRef/>
      </w:r>
      <w:r>
        <w:t xml:space="preserve"> Interview with PNDS-SP staff, Dili, November 2016. </w:t>
      </w:r>
    </w:p>
  </w:footnote>
  <w:footnote w:id="13">
    <w:p w14:paraId="6E55C0BD" w14:textId="77777777" w:rsidR="00DC2644" w:rsidRPr="00F50707" w:rsidRDefault="00DC2644" w:rsidP="00F50707">
      <w:pPr>
        <w:pStyle w:val="Title"/>
        <w:rPr>
          <w:rFonts w:asciiTheme="minorHAnsi" w:hAnsiTheme="minorHAnsi"/>
          <w:sz w:val="20"/>
          <w:szCs w:val="20"/>
          <w:lang w:eastAsia="ja-JP"/>
        </w:rPr>
      </w:pPr>
      <w:r w:rsidRPr="00F50707">
        <w:rPr>
          <w:rStyle w:val="FootnoteReference"/>
          <w:rFonts w:asciiTheme="minorHAnsi" w:hAnsiTheme="minorHAnsi"/>
          <w:sz w:val="20"/>
          <w:szCs w:val="20"/>
        </w:rPr>
        <w:footnoteRef/>
      </w:r>
      <w:r w:rsidRPr="00F50707">
        <w:rPr>
          <w:rFonts w:asciiTheme="minorHAnsi" w:hAnsiTheme="minorHAnsi"/>
          <w:sz w:val="20"/>
          <w:szCs w:val="20"/>
        </w:rPr>
        <w:t xml:space="preserve"> </w:t>
      </w:r>
      <w:r w:rsidRPr="00F50707">
        <w:rPr>
          <w:rFonts w:asciiTheme="minorHAnsi" w:eastAsiaTheme="minorHAnsi" w:hAnsiTheme="minorHAnsi" w:cstheme="minorBidi"/>
          <w:spacing w:val="0"/>
          <w:kern w:val="0"/>
          <w:sz w:val="20"/>
          <w:szCs w:val="20"/>
          <w:lang w:eastAsia="ja-JP"/>
        </w:rPr>
        <w:t>The Economic Impacts of PNDS Infrastructure Projects</w:t>
      </w:r>
      <w:r>
        <w:rPr>
          <w:rFonts w:asciiTheme="minorHAnsi" w:eastAsiaTheme="minorHAnsi" w:hAnsiTheme="minorHAnsi" w:cstheme="minorBidi"/>
          <w:spacing w:val="0"/>
          <w:kern w:val="0"/>
          <w:sz w:val="20"/>
          <w:szCs w:val="20"/>
          <w:lang w:eastAsia="ja-JP"/>
        </w:rPr>
        <w:t xml:space="preserve">: </w:t>
      </w:r>
      <w:r w:rsidRPr="00F50707">
        <w:rPr>
          <w:rFonts w:asciiTheme="minorHAnsi" w:hAnsiTheme="minorHAnsi"/>
          <w:sz w:val="20"/>
          <w:szCs w:val="20"/>
          <w:lang w:eastAsia="ja-JP"/>
        </w:rPr>
        <w:t xml:space="preserve">A study prepared for the Ministry of State Administration and the </w:t>
      </w:r>
    </w:p>
    <w:p w14:paraId="6AD00034" w14:textId="77777777" w:rsidR="00DC2644" w:rsidRPr="00F50707" w:rsidRDefault="00DC2644" w:rsidP="00F50707">
      <w:pPr>
        <w:spacing w:after="0"/>
        <w:rPr>
          <w:lang w:val="en-AU"/>
        </w:rPr>
      </w:pPr>
      <w:r w:rsidRPr="00F50707">
        <w:rPr>
          <w:sz w:val="20"/>
          <w:szCs w:val="20"/>
          <w:lang w:eastAsia="ja-JP"/>
        </w:rPr>
        <w:t>Ministry for Planning and Strategic Investment, Government of Timor</w:t>
      </w:r>
      <w:r>
        <w:rPr>
          <w:sz w:val="20"/>
          <w:szCs w:val="20"/>
          <w:lang w:eastAsia="ja-JP"/>
        </w:rPr>
        <w:t>-</w:t>
      </w:r>
      <w:r w:rsidRPr="00F50707">
        <w:rPr>
          <w:sz w:val="20"/>
          <w:szCs w:val="20"/>
          <w:lang w:eastAsia="ja-JP"/>
        </w:rPr>
        <w:t>Leste</w:t>
      </w:r>
      <w:r>
        <w:rPr>
          <w:sz w:val="20"/>
          <w:szCs w:val="20"/>
          <w:lang w:eastAsia="ja-JP"/>
        </w:rPr>
        <w:t>, led by Dr Jacqueline Pomeroy with The Asia Foundation</w:t>
      </w:r>
    </w:p>
  </w:footnote>
  <w:footnote w:id="14">
    <w:p w14:paraId="48A4BA4F" w14:textId="77777777" w:rsidR="00DC2644" w:rsidRPr="00F50707" w:rsidRDefault="00DC2644">
      <w:pPr>
        <w:pStyle w:val="FootnoteText"/>
        <w:rPr>
          <w:lang w:val="en-AU"/>
        </w:rPr>
      </w:pPr>
      <w:r>
        <w:rPr>
          <w:rStyle w:val="FootnoteReference"/>
        </w:rPr>
        <w:footnoteRef/>
      </w:r>
      <w:r>
        <w:rPr>
          <w:lang w:val="en-AU"/>
        </w:rPr>
        <w:t xml:space="preserve"> Technical Evaluation of PNDS Infrastructure, 2015 and 2016 reports</w:t>
      </w:r>
    </w:p>
  </w:footnote>
  <w:footnote w:id="15">
    <w:p w14:paraId="728C466F" w14:textId="77777777" w:rsidR="00DC2644" w:rsidRPr="00817C70" w:rsidRDefault="00DC2644">
      <w:pPr>
        <w:pStyle w:val="FootnoteText"/>
        <w:rPr>
          <w:lang w:val="en-AU"/>
        </w:rPr>
      </w:pPr>
      <w:r>
        <w:rPr>
          <w:rStyle w:val="FootnoteReference"/>
        </w:rPr>
        <w:footnoteRef/>
      </w:r>
      <w:r>
        <w:t xml:space="preserve"> </w:t>
      </w:r>
      <w:r>
        <w:rPr>
          <w:lang w:val="en-AU"/>
        </w:rPr>
        <w:t>PNDS-SP M&amp;E Framework, September 2016</w:t>
      </w:r>
    </w:p>
  </w:footnote>
  <w:footnote w:id="16">
    <w:p w14:paraId="0A76F315" w14:textId="77777777" w:rsidR="00DC2644" w:rsidRPr="004011A1" w:rsidRDefault="00DC2644" w:rsidP="00FF3748">
      <w:pPr>
        <w:pStyle w:val="FootnoteText"/>
        <w:rPr>
          <w:lang w:val="en-AU"/>
        </w:rPr>
      </w:pPr>
      <w:r>
        <w:rPr>
          <w:rStyle w:val="FootnoteReference"/>
        </w:rPr>
        <w:footnoteRef/>
      </w:r>
      <w:r>
        <w:t xml:space="preserve"> </w:t>
      </w:r>
      <w:r w:rsidRPr="004011A1">
        <w:rPr>
          <w:lang w:val="en-AU"/>
        </w:rPr>
        <w:t xml:space="preserve">The </w:t>
      </w:r>
      <w:r>
        <w:rPr>
          <w:lang w:val="en-AU"/>
        </w:rPr>
        <w:t xml:space="preserve">TORs referred to barriers and enablers for outcomes, rather than achievements. The </w:t>
      </w:r>
      <w:r w:rsidRPr="004011A1">
        <w:rPr>
          <w:lang w:val="en-AU"/>
        </w:rPr>
        <w:t xml:space="preserve">Review team understands that ‘outcomes’ can be interpreted widely but generally apply in the long-term rather than within the life of an ongoing, multi-year program.  The Review Team affirms the focus of this Review is on the work of PNDS-SP which is related to PNDS outcomes, but clearly different in scope.  </w:t>
      </w:r>
    </w:p>
  </w:footnote>
  <w:footnote w:id="17">
    <w:p w14:paraId="10582FB1" w14:textId="77777777" w:rsidR="00DC2644" w:rsidRPr="003A6ABB" w:rsidRDefault="00DC2644">
      <w:pPr>
        <w:pStyle w:val="FootnoteText"/>
        <w:rPr>
          <w:lang w:val="en-AU"/>
        </w:rPr>
      </w:pPr>
      <w:r>
        <w:rPr>
          <w:rStyle w:val="FootnoteReference"/>
        </w:rPr>
        <w:footnoteRef/>
      </w:r>
      <w:r>
        <w:t xml:space="preserve"> W</w:t>
      </w:r>
      <w:r>
        <w:rPr>
          <w:lang w:val="en-AU"/>
        </w:rPr>
        <w:t xml:space="preserve">hile there were planned progressive reductions in international personnel over time, the sudden nature of substantial cuts at this time was consistently reported by stakeholders as a negative factor.  </w:t>
      </w:r>
    </w:p>
  </w:footnote>
  <w:footnote w:id="18">
    <w:p w14:paraId="222A6295" w14:textId="77777777" w:rsidR="00DC2644" w:rsidRPr="00FF32C5" w:rsidRDefault="00DC2644">
      <w:pPr>
        <w:pStyle w:val="FootnoteText"/>
        <w:rPr>
          <w:lang w:val="en-AU"/>
        </w:rPr>
      </w:pPr>
      <w:r>
        <w:rPr>
          <w:rStyle w:val="FootnoteReference"/>
        </w:rPr>
        <w:footnoteRef/>
      </w:r>
      <w:r>
        <w:t xml:space="preserve"> </w:t>
      </w:r>
      <w:r>
        <w:rPr>
          <w:lang w:val="en-AU"/>
        </w:rPr>
        <w:t>This was described by PNDS facilitators as being related to the fact that FST members are required to be back at their respective accommodation before dark (a safety issue in relation to being on rural roads at night) and to travel from and to their home based in Dili during work hours, on Mondays and Fridays.</w:t>
      </w:r>
    </w:p>
  </w:footnote>
  <w:footnote w:id="19">
    <w:p w14:paraId="4F14BA55" w14:textId="77777777" w:rsidR="00DC2644" w:rsidRDefault="00DC2644" w:rsidP="004A54E9">
      <w:pPr>
        <w:pStyle w:val="CommentText"/>
      </w:pPr>
      <w:r>
        <w:rPr>
          <w:rStyle w:val="FootnoteReference"/>
        </w:rPr>
        <w:footnoteRef/>
      </w:r>
      <w:r>
        <w:t xml:space="preserve"> Previously, Councils included only one woman in any one suku.  When PNDS systems were established, the KPA (committee) required a woman from each aldeia to be involved.   Now the Councils, just elected, based on the new Suku Law, require a formally elected woman from each aldeia. It is possible to argue that indirectly, PNDS and KPAs have contributed to increased gender balance in community governance, on this basis.  There are now about 2,250 more formal women representatives in Suku Councils.  This is beyond project-required representatives.   </w:t>
      </w:r>
    </w:p>
    <w:p w14:paraId="693D1E4D" w14:textId="77777777" w:rsidR="00DC2644" w:rsidRPr="004A54E9" w:rsidRDefault="00DC2644">
      <w:pPr>
        <w:pStyle w:val="FootnoteText"/>
        <w:rPr>
          <w:lang w:val="en-AU"/>
        </w:rPr>
      </w:pPr>
    </w:p>
  </w:footnote>
  <w:footnote w:id="20">
    <w:p w14:paraId="68C05E7D" w14:textId="2EECE431" w:rsidR="00DC2644" w:rsidRPr="001C4708" w:rsidRDefault="00DC2644" w:rsidP="001C4708">
      <w:pPr>
        <w:spacing w:after="0"/>
        <w:rPr>
          <w:sz w:val="20"/>
          <w:lang w:val="en-AU"/>
        </w:rPr>
      </w:pPr>
      <w:r>
        <w:rPr>
          <w:rStyle w:val="FootnoteReference"/>
        </w:rPr>
        <w:footnoteRef/>
      </w:r>
      <w:r>
        <w:t xml:space="preserve"> </w:t>
      </w:r>
      <w:r w:rsidRPr="001C4708">
        <w:rPr>
          <w:sz w:val="20"/>
          <w:lang w:val="en-AU"/>
        </w:rPr>
        <w:t>Interview</w:t>
      </w:r>
      <w:r w:rsidR="008C1584">
        <w:rPr>
          <w:sz w:val="20"/>
          <w:lang w:val="en-AU"/>
        </w:rPr>
        <w:t>, Timor-Leste</w:t>
      </w:r>
    </w:p>
  </w:footnote>
  <w:footnote w:id="21">
    <w:p w14:paraId="36F5DE8B" w14:textId="77777777" w:rsidR="00DC2644" w:rsidRPr="00BF6124" w:rsidRDefault="00DC2644" w:rsidP="007A702D">
      <w:pPr>
        <w:pStyle w:val="FootnoteText"/>
        <w:rPr>
          <w:lang w:val="en-AU"/>
        </w:rPr>
      </w:pPr>
      <w:r>
        <w:rPr>
          <w:rStyle w:val="FootnoteReference"/>
        </w:rPr>
        <w:footnoteRef/>
      </w:r>
      <w:r>
        <w:t xml:space="preserve"> </w:t>
      </w:r>
      <w:r>
        <w:rPr>
          <w:lang w:val="en-AU"/>
        </w:rPr>
        <w:t>Timor-Leste Strategic Development Plan 2011-30</w:t>
      </w:r>
    </w:p>
  </w:footnote>
  <w:footnote w:id="22">
    <w:p w14:paraId="11673B03" w14:textId="77777777" w:rsidR="00DC2644" w:rsidRPr="00900DB0" w:rsidRDefault="00DC2644">
      <w:pPr>
        <w:pStyle w:val="FootnoteText"/>
        <w:rPr>
          <w:lang w:val="en-AU"/>
        </w:rPr>
      </w:pPr>
      <w:r>
        <w:rPr>
          <w:rStyle w:val="FootnoteReference"/>
        </w:rPr>
        <w:footnoteRef/>
      </w:r>
      <w:r>
        <w:t xml:space="preserve"> </w:t>
      </w:r>
      <w:r>
        <w:rPr>
          <w:lang w:val="en-AU"/>
        </w:rPr>
        <w:t>These sectors – gender, disability inclusion, health, nutrition, education, social protection and water and sanitation – are all potentially relevant to PNDS and PNDS-SP, in terms of the systems used (e.g. community-driven development, national to suku level facilitation and funding) and the selection of infrastructure.</w:t>
      </w:r>
    </w:p>
  </w:footnote>
  <w:footnote w:id="23">
    <w:p w14:paraId="404FA4A0" w14:textId="77777777" w:rsidR="00DC2644" w:rsidRPr="004402CC" w:rsidRDefault="00DC2644" w:rsidP="00480B3E">
      <w:pPr>
        <w:pStyle w:val="FootnoteText"/>
        <w:rPr>
          <w:lang w:val="en-AU"/>
        </w:rPr>
      </w:pPr>
      <w:r>
        <w:rPr>
          <w:rStyle w:val="FootnoteReference"/>
        </w:rPr>
        <w:footnoteRef/>
      </w:r>
      <w:r>
        <w:t xml:space="preserve"> </w:t>
      </w:r>
      <w:r>
        <w:rPr>
          <w:lang w:val="en-AU"/>
        </w:rPr>
        <w:t>Experience suggests that communities tend to be motivated to maintain roads that are primarily used by village residents, but that roads heavily used by larger vehicles from outside the community are harder since communities may perceive that others derive greater benefit from these roads and contribute more to wear and tear.</w:t>
      </w:r>
    </w:p>
  </w:footnote>
  <w:footnote w:id="24">
    <w:p w14:paraId="4A6B735A" w14:textId="77777777" w:rsidR="00DC2644" w:rsidRPr="004402CC" w:rsidRDefault="00DC2644" w:rsidP="00480B3E">
      <w:pPr>
        <w:pStyle w:val="FootnoteText"/>
        <w:rPr>
          <w:lang w:val="en-AU"/>
        </w:rPr>
      </w:pPr>
      <w:r>
        <w:rPr>
          <w:rStyle w:val="FootnoteReference"/>
        </w:rPr>
        <w:footnoteRef/>
      </w:r>
      <w:r>
        <w:t xml:space="preserve"> This is already mandated in the PNDS Operations Manual, though may not be happening consistently.</w:t>
      </w:r>
    </w:p>
  </w:footnote>
  <w:footnote w:id="25">
    <w:p w14:paraId="17352CBF" w14:textId="77777777" w:rsidR="00DC2644" w:rsidRPr="006B0376" w:rsidRDefault="00DC2644">
      <w:pPr>
        <w:pStyle w:val="FootnoteText"/>
        <w:rPr>
          <w:lang w:val="en-AU"/>
        </w:rPr>
      </w:pPr>
      <w:r>
        <w:rPr>
          <w:rStyle w:val="FootnoteReference"/>
        </w:rPr>
        <w:footnoteRef/>
      </w:r>
      <w:r>
        <w:t xml:space="preserve"> </w:t>
      </w:r>
      <w:r>
        <w:rPr>
          <w:lang w:val="en-AU"/>
        </w:rPr>
        <w:t>Page 25 of the Investment Design for PNDS-SP approved in May 2012</w:t>
      </w:r>
    </w:p>
  </w:footnote>
  <w:footnote w:id="26">
    <w:p w14:paraId="6E026830" w14:textId="77777777" w:rsidR="00DC2644" w:rsidRPr="0029014C" w:rsidRDefault="00DC2644" w:rsidP="0029014C">
      <w:pPr>
        <w:pStyle w:val="Default"/>
        <w:rPr>
          <w:rFonts w:asciiTheme="minorHAnsi" w:hAnsiTheme="minorHAnsi"/>
          <w:sz w:val="20"/>
          <w:szCs w:val="20"/>
          <w:lang w:val="en-AU"/>
        </w:rPr>
      </w:pPr>
      <w:r>
        <w:rPr>
          <w:rStyle w:val="FootnoteReference"/>
        </w:rPr>
        <w:footnoteRef/>
      </w:r>
      <w:r>
        <w:t xml:space="preserve"> </w:t>
      </w:r>
      <w:r w:rsidRPr="0029014C">
        <w:rPr>
          <w:rFonts w:asciiTheme="minorHAnsi" w:hAnsiTheme="minorHAnsi"/>
          <w:bCs/>
          <w:sz w:val="20"/>
          <w:szCs w:val="20"/>
          <w:lang w:val="en-AU"/>
        </w:rPr>
        <w:t xml:space="preserve">Concept Note: Monitoring and Evaluation for Local Development,  Submitted to DFAT </w:t>
      </w:r>
    </w:p>
    <w:p w14:paraId="6D63DA3E" w14:textId="77777777" w:rsidR="00DC2644" w:rsidRPr="0029014C" w:rsidRDefault="00DC2644" w:rsidP="0029014C">
      <w:pPr>
        <w:pStyle w:val="FootnoteText"/>
        <w:rPr>
          <w:lang w:val="en-AU"/>
        </w:rPr>
      </w:pPr>
      <w:r w:rsidRPr="0029014C">
        <w:rPr>
          <w:rFonts w:cs="Times New Roman"/>
          <w:bCs/>
          <w:color w:val="000000"/>
          <w:lang w:val="en-AU"/>
        </w:rPr>
        <w:t>December 2013</w:t>
      </w:r>
    </w:p>
  </w:footnote>
  <w:footnote w:id="27">
    <w:p w14:paraId="2AB87070" w14:textId="77777777" w:rsidR="00DC2644" w:rsidRPr="0029014C" w:rsidRDefault="00DC2644">
      <w:pPr>
        <w:pStyle w:val="FootnoteText"/>
        <w:rPr>
          <w:lang w:val="en-AU"/>
        </w:rPr>
      </w:pPr>
      <w:r>
        <w:rPr>
          <w:rStyle w:val="FootnoteReference"/>
        </w:rPr>
        <w:footnoteRef/>
      </w:r>
      <w:r>
        <w:t xml:space="preserve"> </w:t>
      </w:r>
      <w:r>
        <w:rPr>
          <w:lang w:val="en-AU"/>
        </w:rPr>
        <w:t>As above</w:t>
      </w:r>
    </w:p>
  </w:footnote>
  <w:footnote w:id="28">
    <w:p w14:paraId="00BE5288" w14:textId="77777777" w:rsidR="00DC2644" w:rsidRPr="00327D8A" w:rsidRDefault="00DC2644">
      <w:pPr>
        <w:pStyle w:val="FootnoteText"/>
        <w:rPr>
          <w:lang w:val="en-AU"/>
        </w:rPr>
      </w:pPr>
      <w:r>
        <w:rPr>
          <w:rStyle w:val="FootnoteReference"/>
        </w:rPr>
        <w:footnoteRef/>
      </w:r>
      <w:r>
        <w:t xml:space="preserve"> The MTR team accessed one of these reports</w:t>
      </w:r>
    </w:p>
  </w:footnote>
  <w:footnote w:id="29">
    <w:p w14:paraId="2070D6B8" w14:textId="77777777" w:rsidR="00DC2644" w:rsidRPr="00FB7B32" w:rsidRDefault="00DC2644">
      <w:pPr>
        <w:pStyle w:val="FootnoteText"/>
        <w:rPr>
          <w:lang w:val="en-AU"/>
        </w:rPr>
      </w:pPr>
      <w:r>
        <w:rPr>
          <w:rStyle w:val="FootnoteReference"/>
        </w:rPr>
        <w:footnoteRef/>
      </w:r>
      <w:r>
        <w:t xml:space="preserve"> </w:t>
      </w:r>
      <w:r>
        <w:rPr>
          <w:lang w:val="en-AU"/>
        </w:rPr>
        <w:t>As above</w:t>
      </w:r>
    </w:p>
  </w:footnote>
  <w:footnote w:id="30">
    <w:p w14:paraId="23EA03E0" w14:textId="77777777" w:rsidR="00DC2644" w:rsidRPr="004402CC" w:rsidRDefault="00DC2644" w:rsidP="006E1374">
      <w:pPr>
        <w:pStyle w:val="FootnoteText"/>
        <w:rPr>
          <w:lang w:val="en-AU"/>
        </w:rPr>
      </w:pPr>
      <w:r>
        <w:rPr>
          <w:rStyle w:val="FootnoteReference"/>
        </w:rPr>
        <w:footnoteRef/>
      </w:r>
      <w:r>
        <w:t xml:space="preserve"> </w:t>
      </w:r>
      <w:r>
        <w:rPr>
          <w:lang w:val="en-AU"/>
        </w:rPr>
        <w:t xml:space="preserve">A planned follow-up meeting with the PNDS Secretariat management team to discuss this further did not take place during the mission due to scheduling challenges during the busy period in which the review took place. </w:t>
      </w:r>
    </w:p>
  </w:footnote>
  <w:footnote w:id="31">
    <w:p w14:paraId="63A35BBD" w14:textId="77777777" w:rsidR="00DC2644" w:rsidRDefault="00DC2644" w:rsidP="00C71E3E">
      <w:pPr>
        <w:pStyle w:val="FootnoteText"/>
      </w:pPr>
      <w:r>
        <w:rPr>
          <w:rStyle w:val="FootnoteReference"/>
        </w:rPr>
        <w:footnoteRef/>
      </w:r>
      <w:r>
        <w:t xml:space="preserve"> </w:t>
      </w:r>
      <w:hyperlink r:id="rId5" w:history="1">
        <w:r>
          <w:rPr>
            <w:rStyle w:val="Hyperlink"/>
          </w:rPr>
          <w:t>http://www.pnds.gov.tl/website/blog/publication/decree-law-082013-general-regime-of-the-national-program-for-the-development-of-sucos-pnds/wppa_open</w:t>
        </w:r>
      </w:hyperlink>
      <w:r>
        <w:t xml:space="preserve"> </w:t>
      </w:r>
    </w:p>
  </w:footnote>
  <w:footnote w:id="32">
    <w:p w14:paraId="0D033C11" w14:textId="77777777" w:rsidR="00DC2644" w:rsidRPr="00F73400" w:rsidRDefault="00DC2644">
      <w:pPr>
        <w:pStyle w:val="FootnoteText"/>
        <w:rPr>
          <w:lang w:val="en-AU"/>
        </w:rPr>
      </w:pPr>
      <w:r>
        <w:rPr>
          <w:rStyle w:val="FootnoteReference"/>
        </w:rPr>
        <w:footnoteRef/>
      </w:r>
      <w:r>
        <w:t xml:space="preserve"> As detailed in the t</w:t>
      </w:r>
      <w:r>
        <w:rPr>
          <w:lang w:val="en-AU"/>
        </w:rPr>
        <w:t>he Decree Law covering the operations of PNDS.</w:t>
      </w:r>
    </w:p>
  </w:footnote>
  <w:footnote w:id="33">
    <w:p w14:paraId="5023FE3D" w14:textId="77777777" w:rsidR="00DC2644" w:rsidRPr="00185817" w:rsidRDefault="00DC2644">
      <w:pPr>
        <w:pStyle w:val="FootnoteText"/>
        <w:rPr>
          <w:lang w:val="en-AU"/>
        </w:rPr>
      </w:pPr>
      <w:r>
        <w:rPr>
          <w:rStyle w:val="FootnoteReference"/>
        </w:rPr>
        <w:footnoteRef/>
      </w:r>
      <w:r>
        <w:t xml:space="preserve"> </w:t>
      </w:r>
      <w:r>
        <w:rPr>
          <w:lang w:val="en-AU"/>
        </w:rPr>
        <w:t>Often still referred to as PNDS ‘District Directors’.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F0E8" w14:textId="77777777" w:rsidR="005B5D98" w:rsidRDefault="005B5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E41E" w14:textId="77777777" w:rsidR="005B5D98" w:rsidRDefault="005B5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4CEA" w14:textId="77777777" w:rsidR="005B5D98" w:rsidRDefault="005B5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97D"/>
    <w:multiLevelType w:val="hybridMultilevel"/>
    <w:tmpl w:val="E4B6B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670B0"/>
    <w:multiLevelType w:val="hybridMultilevel"/>
    <w:tmpl w:val="C8667DC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05A3763A"/>
    <w:multiLevelType w:val="multilevel"/>
    <w:tmpl w:val="E3F27F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A179C"/>
    <w:multiLevelType w:val="multilevel"/>
    <w:tmpl w:val="C57E0D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E23F5C"/>
    <w:multiLevelType w:val="hybridMultilevel"/>
    <w:tmpl w:val="D88C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47C78"/>
    <w:multiLevelType w:val="hybridMultilevel"/>
    <w:tmpl w:val="C200F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C0267"/>
    <w:multiLevelType w:val="hybridMultilevel"/>
    <w:tmpl w:val="8F342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E53E2"/>
    <w:multiLevelType w:val="hybridMultilevel"/>
    <w:tmpl w:val="824E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F4D05"/>
    <w:multiLevelType w:val="hybridMultilevel"/>
    <w:tmpl w:val="F92499A6"/>
    <w:lvl w:ilvl="0" w:tplc="141E2A68">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A3675"/>
    <w:multiLevelType w:val="multilevel"/>
    <w:tmpl w:val="D5A47F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8F2645"/>
    <w:multiLevelType w:val="hybridMultilevel"/>
    <w:tmpl w:val="CEE0E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40E2A"/>
    <w:multiLevelType w:val="hybridMultilevel"/>
    <w:tmpl w:val="10E68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F544A"/>
    <w:multiLevelType w:val="multilevel"/>
    <w:tmpl w:val="AF06EF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D32130"/>
    <w:multiLevelType w:val="hybridMultilevel"/>
    <w:tmpl w:val="BBB0C9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82A0E94"/>
    <w:multiLevelType w:val="hybridMultilevel"/>
    <w:tmpl w:val="44C23EA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CD462F"/>
    <w:multiLevelType w:val="hybridMultilevel"/>
    <w:tmpl w:val="6E1C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2B24C3"/>
    <w:multiLevelType w:val="multilevel"/>
    <w:tmpl w:val="3F90E9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AF3D31"/>
    <w:multiLevelType w:val="hybridMultilevel"/>
    <w:tmpl w:val="1DB64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D1DEE"/>
    <w:multiLevelType w:val="hybridMultilevel"/>
    <w:tmpl w:val="C2388468"/>
    <w:lvl w:ilvl="0" w:tplc="B8B2FE1A">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6E4B23"/>
    <w:multiLevelType w:val="hybridMultilevel"/>
    <w:tmpl w:val="8D06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11506E"/>
    <w:multiLevelType w:val="hybridMultilevel"/>
    <w:tmpl w:val="5F0CD37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7A61ED"/>
    <w:multiLevelType w:val="multilevel"/>
    <w:tmpl w:val="3F90E9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E906DA"/>
    <w:multiLevelType w:val="multilevel"/>
    <w:tmpl w:val="10EEC5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566479"/>
    <w:multiLevelType w:val="hybridMultilevel"/>
    <w:tmpl w:val="56CE96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CE25DC"/>
    <w:multiLevelType w:val="multilevel"/>
    <w:tmpl w:val="69CAF12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E063F"/>
    <w:multiLevelType w:val="hybridMultilevel"/>
    <w:tmpl w:val="A7586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9A1C49"/>
    <w:multiLevelType w:val="hybridMultilevel"/>
    <w:tmpl w:val="AC76A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74D6C7E"/>
    <w:multiLevelType w:val="hybridMultilevel"/>
    <w:tmpl w:val="C50C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810101"/>
    <w:multiLevelType w:val="hybridMultilevel"/>
    <w:tmpl w:val="6B1ED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B07AE"/>
    <w:multiLevelType w:val="hybridMultilevel"/>
    <w:tmpl w:val="1DB640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736C11"/>
    <w:multiLevelType w:val="hybridMultilevel"/>
    <w:tmpl w:val="43E039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7BD06AA"/>
    <w:multiLevelType w:val="hybridMultilevel"/>
    <w:tmpl w:val="A2DA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114B58"/>
    <w:multiLevelType w:val="hybridMultilevel"/>
    <w:tmpl w:val="525C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CA1B3A"/>
    <w:multiLevelType w:val="hybridMultilevel"/>
    <w:tmpl w:val="84F8AA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184323"/>
    <w:multiLevelType w:val="hybridMultilevel"/>
    <w:tmpl w:val="F9724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2C020E"/>
    <w:multiLevelType w:val="hybridMultilevel"/>
    <w:tmpl w:val="FDC4D1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C47608"/>
    <w:multiLevelType w:val="multilevel"/>
    <w:tmpl w:val="BF3AB52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935B9D"/>
    <w:multiLevelType w:val="multilevel"/>
    <w:tmpl w:val="ACA81E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1"/>
  </w:num>
  <w:num w:numId="3">
    <w:abstractNumId w:val="16"/>
  </w:num>
  <w:num w:numId="4">
    <w:abstractNumId w:val="14"/>
  </w:num>
  <w:num w:numId="5">
    <w:abstractNumId w:val="12"/>
  </w:num>
  <w:num w:numId="6">
    <w:abstractNumId w:val="27"/>
  </w:num>
  <w:num w:numId="7">
    <w:abstractNumId w:val="7"/>
  </w:num>
  <w:num w:numId="8">
    <w:abstractNumId w:val="4"/>
  </w:num>
  <w:num w:numId="9">
    <w:abstractNumId w:val="37"/>
  </w:num>
  <w:num w:numId="10">
    <w:abstractNumId w:val="17"/>
  </w:num>
  <w:num w:numId="11">
    <w:abstractNumId w:val="0"/>
  </w:num>
  <w:num w:numId="12">
    <w:abstractNumId w:val="19"/>
  </w:num>
  <w:num w:numId="13">
    <w:abstractNumId w:val="6"/>
  </w:num>
  <w:num w:numId="14">
    <w:abstractNumId w:val="15"/>
  </w:num>
  <w:num w:numId="15">
    <w:abstractNumId w:val="36"/>
  </w:num>
  <w:num w:numId="16">
    <w:abstractNumId w:val="26"/>
  </w:num>
  <w:num w:numId="17">
    <w:abstractNumId w:val="28"/>
  </w:num>
  <w:num w:numId="18">
    <w:abstractNumId w:val="31"/>
  </w:num>
  <w:num w:numId="19">
    <w:abstractNumId w:val="21"/>
  </w:num>
  <w:num w:numId="20">
    <w:abstractNumId w:val="8"/>
  </w:num>
  <w:num w:numId="21">
    <w:abstractNumId w:val="20"/>
  </w:num>
  <w:num w:numId="22">
    <w:abstractNumId w:val="35"/>
  </w:num>
  <w:num w:numId="23">
    <w:abstractNumId w:val="23"/>
  </w:num>
  <w:num w:numId="24">
    <w:abstractNumId w:val="10"/>
  </w:num>
  <w:num w:numId="25">
    <w:abstractNumId w:val="5"/>
  </w:num>
  <w:num w:numId="26">
    <w:abstractNumId w:val="1"/>
  </w:num>
  <w:num w:numId="27">
    <w:abstractNumId w:val="2"/>
  </w:num>
  <w:num w:numId="28">
    <w:abstractNumId w:val="29"/>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5"/>
  </w:num>
  <w:num w:numId="32">
    <w:abstractNumId w:val="33"/>
  </w:num>
  <w:num w:numId="33">
    <w:abstractNumId w:val="13"/>
  </w:num>
  <w:num w:numId="34">
    <w:abstractNumId w:val="30"/>
  </w:num>
  <w:num w:numId="35">
    <w:abstractNumId w:val="24"/>
  </w:num>
  <w:num w:numId="36">
    <w:abstractNumId w:val="22"/>
  </w:num>
  <w:num w:numId="37">
    <w:abstractNumId w:val="3"/>
  </w:num>
  <w:num w:numId="3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776"/>
    <w:rsid w:val="0000090B"/>
    <w:rsid w:val="000101AB"/>
    <w:rsid w:val="0001113B"/>
    <w:rsid w:val="000143C4"/>
    <w:rsid w:val="000143F7"/>
    <w:rsid w:val="00020ED5"/>
    <w:rsid w:val="0003237D"/>
    <w:rsid w:val="000343C2"/>
    <w:rsid w:val="00034404"/>
    <w:rsid w:val="0003563F"/>
    <w:rsid w:val="0004434D"/>
    <w:rsid w:val="00046228"/>
    <w:rsid w:val="00046F2D"/>
    <w:rsid w:val="00053B68"/>
    <w:rsid w:val="000549B4"/>
    <w:rsid w:val="0005786B"/>
    <w:rsid w:val="0006430D"/>
    <w:rsid w:val="00064D97"/>
    <w:rsid w:val="000723D1"/>
    <w:rsid w:val="00072462"/>
    <w:rsid w:val="00077480"/>
    <w:rsid w:val="00081070"/>
    <w:rsid w:val="000835E4"/>
    <w:rsid w:val="00084BD5"/>
    <w:rsid w:val="000A0E36"/>
    <w:rsid w:val="000B279B"/>
    <w:rsid w:val="000B7094"/>
    <w:rsid w:val="000C1847"/>
    <w:rsid w:val="000C5674"/>
    <w:rsid w:val="000C768C"/>
    <w:rsid w:val="000D09BE"/>
    <w:rsid w:val="000D5BFA"/>
    <w:rsid w:val="000D5F3E"/>
    <w:rsid w:val="000D708E"/>
    <w:rsid w:val="000E1BB3"/>
    <w:rsid w:val="000E39A8"/>
    <w:rsid w:val="000E6131"/>
    <w:rsid w:val="000F2554"/>
    <w:rsid w:val="000F281B"/>
    <w:rsid w:val="00103C0B"/>
    <w:rsid w:val="001041B7"/>
    <w:rsid w:val="00105D9A"/>
    <w:rsid w:val="0011231D"/>
    <w:rsid w:val="0011556E"/>
    <w:rsid w:val="001209D7"/>
    <w:rsid w:val="00124912"/>
    <w:rsid w:val="00124EE5"/>
    <w:rsid w:val="00124FF3"/>
    <w:rsid w:val="00125F54"/>
    <w:rsid w:val="00132F64"/>
    <w:rsid w:val="001347EE"/>
    <w:rsid w:val="00136D19"/>
    <w:rsid w:val="00137067"/>
    <w:rsid w:val="001509A0"/>
    <w:rsid w:val="00151CB6"/>
    <w:rsid w:val="00155B95"/>
    <w:rsid w:val="00165E0A"/>
    <w:rsid w:val="001668AB"/>
    <w:rsid w:val="00174927"/>
    <w:rsid w:val="001821B3"/>
    <w:rsid w:val="00185817"/>
    <w:rsid w:val="001877CB"/>
    <w:rsid w:val="001914CD"/>
    <w:rsid w:val="0019669B"/>
    <w:rsid w:val="001B2B06"/>
    <w:rsid w:val="001B3067"/>
    <w:rsid w:val="001B324B"/>
    <w:rsid w:val="001B5C52"/>
    <w:rsid w:val="001C2ADF"/>
    <w:rsid w:val="001C4708"/>
    <w:rsid w:val="001F026A"/>
    <w:rsid w:val="001F0372"/>
    <w:rsid w:val="001F068D"/>
    <w:rsid w:val="001F7131"/>
    <w:rsid w:val="00201868"/>
    <w:rsid w:val="00203B29"/>
    <w:rsid w:val="00204565"/>
    <w:rsid w:val="00204B1E"/>
    <w:rsid w:val="0021012D"/>
    <w:rsid w:val="002102C9"/>
    <w:rsid w:val="00212941"/>
    <w:rsid w:val="002171AC"/>
    <w:rsid w:val="002219AF"/>
    <w:rsid w:val="00221D64"/>
    <w:rsid w:val="00224ED3"/>
    <w:rsid w:val="0025220C"/>
    <w:rsid w:val="00256F9B"/>
    <w:rsid w:val="00264A2E"/>
    <w:rsid w:val="00265CDC"/>
    <w:rsid w:val="0027298C"/>
    <w:rsid w:val="00273176"/>
    <w:rsid w:val="00283A70"/>
    <w:rsid w:val="00286673"/>
    <w:rsid w:val="00286D6E"/>
    <w:rsid w:val="0029014C"/>
    <w:rsid w:val="002936FA"/>
    <w:rsid w:val="00295530"/>
    <w:rsid w:val="002A36DF"/>
    <w:rsid w:val="002C65CE"/>
    <w:rsid w:val="002D2BA5"/>
    <w:rsid w:val="002E2E9A"/>
    <w:rsid w:val="002E4BB5"/>
    <w:rsid w:val="002E5384"/>
    <w:rsid w:val="002F3FDE"/>
    <w:rsid w:val="003002E0"/>
    <w:rsid w:val="00310336"/>
    <w:rsid w:val="003106B6"/>
    <w:rsid w:val="00311483"/>
    <w:rsid w:val="003117A0"/>
    <w:rsid w:val="00321AE2"/>
    <w:rsid w:val="00327D8A"/>
    <w:rsid w:val="00336678"/>
    <w:rsid w:val="003379F9"/>
    <w:rsid w:val="003458C5"/>
    <w:rsid w:val="00346EE9"/>
    <w:rsid w:val="00350F3F"/>
    <w:rsid w:val="00383869"/>
    <w:rsid w:val="00385B3A"/>
    <w:rsid w:val="0039072F"/>
    <w:rsid w:val="00392DEA"/>
    <w:rsid w:val="003930A4"/>
    <w:rsid w:val="00396489"/>
    <w:rsid w:val="003A6ABB"/>
    <w:rsid w:val="003B2C51"/>
    <w:rsid w:val="003B4ADF"/>
    <w:rsid w:val="003C5C51"/>
    <w:rsid w:val="003D145D"/>
    <w:rsid w:val="003E088E"/>
    <w:rsid w:val="003E636D"/>
    <w:rsid w:val="003E679A"/>
    <w:rsid w:val="003F3BA4"/>
    <w:rsid w:val="004001F8"/>
    <w:rsid w:val="004034C4"/>
    <w:rsid w:val="004051FE"/>
    <w:rsid w:val="00406A4A"/>
    <w:rsid w:val="00410193"/>
    <w:rsid w:val="00415DA7"/>
    <w:rsid w:val="004168C9"/>
    <w:rsid w:val="00427EA5"/>
    <w:rsid w:val="00443A41"/>
    <w:rsid w:val="0044533E"/>
    <w:rsid w:val="00447CB7"/>
    <w:rsid w:val="00457429"/>
    <w:rsid w:val="004724C2"/>
    <w:rsid w:val="004737D7"/>
    <w:rsid w:val="004748C3"/>
    <w:rsid w:val="00480B3E"/>
    <w:rsid w:val="00481EE9"/>
    <w:rsid w:val="0048378C"/>
    <w:rsid w:val="00483F51"/>
    <w:rsid w:val="00490C83"/>
    <w:rsid w:val="004945EC"/>
    <w:rsid w:val="00495D47"/>
    <w:rsid w:val="00495FCC"/>
    <w:rsid w:val="004A0CD7"/>
    <w:rsid w:val="004A13FC"/>
    <w:rsid w:val="004A21C4"/>
    <w:rsid w:val="004A3536"/>
    <w:rsid w:val="004A3C4B"/>
    <w:rsid w:val="004A54E9"/>
    <w:rsid w:val="004B0919"/>
    <w:rsid w:val="004B20F7"/>
    <w:rsid w:val="004B4A58"/>
    <w:rsid w:val="004B5433"/>
    <w:rsid w:val="004C01E9"/>
    <w:rsid w:val="004C1D48"/>
    <w:rsid w:val="004C7482"/>
    <w:rsid w:val="004D4B21"/>
    <w:rsid w:val="004E1C7A"/>
    <w:rsid w:val="004E4298"/>
    <w:rsid w:val="004F1643"/>
    <w:rsid w:val="004F2A98"/>
    <w:rsid w:val="004F3B4B"/>
    <w:rsid w:val="004F584D"/>
    <w:rsid w:val="004F61A0"/>
    <w:rsid w:val="004F6CFD"/>
    <w:rsid w:val="0051538D"/>
    <w:rsid w:val="00515502"/>
    <w:rsid w:val="00516676"/>
    <w:rsid w:val="0052546F"/>
    <w:rsid w:val="00547BF9"/>
    <w:rsid w:val="0055088F"/>
    <w:rsid w:val="0055089D"/>
    <w:rsid w:val="00564F82"/>
    <w:rsid w:val="0057098C"/>
    <w:rsid w:val="00574014"/>
    <w:rsid w:val="00575DB1"/>
    <w:rsid w:val="00584C5D"/>
    <w:rsid w:val="00590BB7"/>
    <w:rsid w:val="00590DFE"/>
    <w:rsid w:val="00592813"/>
    <w:rsid w:val="00594029"/>
    <w:rsid w:val="005A5D2F"/>
    <w:rsid w:val="005B587E"/>
    <w:rsid w:val="005B5D98"/>
    <w:rsid w:val="005C0E97"/>
    <w:rsid w:val="005C2C04"/>
    <w:rsid w:val="005D4AB6"/>
    <w:rsid w:val="005D7624"/>
    <w:rsid w:val="005E093B"/>
    <w:rsid w:val="005F606D"/>
    <w:rsid w:val="006152DE"/>
    <w:rsid w:val="0061588D"/>
    <w:rsid w:val="00623A12"/>
    <w:rsid w:val="00624F88"/>
    <w:rsid w:val="006279E7"/>
    <w:rsid w:val="00634B40"/>
    <w:rsid w:val="00635711"/>
    <w:rsid w:val="006376A2"/>
    <w:rsid w:val="00643144"/>
    <w:rsid w:val="00645BF0"/>
    <w:rsid w:val="00651BE4"/>
    <w:rsid w:val="006523FC"/>
    <w:rsid w:val="00654468"/>
    <w:rsid w:val="00657AD9"/>
    <w:rsid w:val="006612A5"/>
    <w:rsid w:val="00661805"/>
    <w:rsid w:val="00663844"/>
    <w:rsid w:val="00664484"/>
    <w:rsid w:val="0066678C"/>
    <w:rsid w:val="0067025F"/>
    <w:rsid w:val="00670492"/>
    <w:rsid w:val="006734BE"/>
    <w:rsid w:val="006764AD"/>
    <w:rsid w:val="00680DB6"/>
    <w:rsid w:val="0068761F"/>
    <w:rsid w:val="00687739"/>
    <w:rsid w:val="006A3359"/>
    <w:rsid w:val="006A6FD4"/>
    <w:rsid w:val="006B0376"/>
    <w:rsid w:val="006B4DA2"/>
    <w:rsid w:val="006C0BCB"/>
    <w:rsid w:val="006C58E8"/>
    <w:rsid w:val="006C6327"/>
    <w:rsid w:val="006C746E"/>
    <w:rsid w:val="006E1374"/>
    <w:rsid w:val="006E7A09"/>
    <w:rsid w:val="006F0098"/>
    <w:rsid w:val="007008F3"/>
    <w:rsid w:val="007031B5"/>
    <w:rsid w:val="00703F31"/>
    <w:rsid w:val="00712B63"/>
    <w:rsid w:val="00716EAC"/>
    <w:rsid w:val="007209B2"/>
    <w:rsid w:val="00722C60"/>
    <w:rsid w:val="00722F99"/>
    <w:rsid w:val="00727BFA"/>
    <w:rsid w:val="00732719"/>
    <w:rsid w:val="00736B79"/>
    <w:rsid w:val="00737C72"/>
    <w:rsid w:val="00741810"/>
    <w:rsid w:val="007445C7"/>
    <w:rsid w:val="00744AE9"/>
    <w:rsid w:val="00744CC5"/>
    <w:rsid w:val="007501A0"/>
    <w:rsid w:val="007536E2"/>
    <w:rsid w:val="00757E53"/>
    <w:rsid w:val="00766DCF"/>
    <w:rsid w:val="00772852"/>
    <w:rsid w:val="007749A0"/>
    <w:rsid w:val="007831FB"/>
    <w:rsid w:val="007947B4"/>
    <w:rsid w:val="007A702D"/>
    <w:rsid w:val="007A74F3"/>
    <w:rsid w:val="007B22B7"/>
    <w:rsid w:val="007B3DA8"/>
    <w:rsid w:val="007C379A"/>
    <w:rsid w:val="007C43DE"/>
    <w:rsid w:val="007D24A9"/>
    <w:rsid w:val="007D4555"/>
    <w:rsid w:val="007E086D"/>
    <w:rsid w:val="007E22BF"/>
    <w:rsid w:val="007E22D4"/>
    <w:rsid w:val="007E63CA"/>
    <w:rsid w:val="007E6CD3"/>
    <w:rsid w:val="007E75CC"/>
    <w:rsid w:val="007F15C2"/>
    <w:rsid w:val="007F1FC6"/>
    <w:rsid w:val="00800736"/>
    <w:rsid w:val="0080332E"/>
    <w:rsid w:val="00804D20"/>
    <w:rsid w:val="00804FE0"/>
    <w:rsid w:val="0080672E"/>
    <w:rsid w:val="008153DA"/>
    <w:rsid w:val="008153EB"/>
    <w:rsid w:val="00816740"/>
    <w:rsid w:val="00817C70"/>
    <w:rsid w:val="00822B8A"/>
    <w:rsid w:val="008248F7"/>
    <w:rsid w:val="0082773F"/>
    <w:rsid w:val="008300F7"/>
    <w:rsid w:val="00830CE5"/>
    <w:rsid w:val="00830F48"/>
    <w:rsid w:val="008341DF"/>
    <w:rsid w:val="00837F7D"/>
    <w:rsid w:val="00840ABA"/>
    <w:rsid w:val="00841C00"/>
    <w:rsid w:val="00845153"/>
    <w:rsid w:val="00851706"/>
    <w:rsid w:val="008565BF"/>
    <w:rsid w:val="00857CEA"/>
    <w:rsid w:val="008656E4"/>
    <w:rsid w:val="00870776"/>
    <w:rsid w:val="00874B38"/>
    <w:rsid w:val="00880CC6"/>
    <w:rsid w:val="00881939"/>
    <w:rsid w:val="00882CEA"/>
    <w:rsid w:val="00892D3A"/>
    <w:rsid w:val="0089311D"/>
    <w:rsid w:val="008A0557"/>
    <w:rsid w:val="008A1E5A"/>
    <w:rsid w:val="008A483E"/>
    <w:rsid w:val="008A6806"/>
    <w:rsid w:val="008B5E21"/>
    <w:rsid w:val="008C1584"/>
    <w:rsid w:val="008C72DB"/>
    <w:rsid w:val="008D00EA"/>
    <w:rsid w:val="008D1242"/>
    <w:rsid w:val="008D6BFB"/>
    <w:rsid w:val="008E2D90"/>
    <w:rsid w:val="008E43FC"/>
    <w:rsid w:val="008F06C2"/>
    <w:rsid w:val="008F22D8"/>
    <w:rsid w:val="008F28B7"/>
    <w:rsid w:val="008F7687"/>
    <w:rsid w:val="008F7E13"/>
    <w:rsid w:val="008F7E3B"/>
    <w:rsid w:val="00900CC8"/>
    <w:rsid w:val="00900DB0"/>
    <w:rsid w:val="00900F1A"/>
    <w:rsid w:val="00904638"/>
    <w:rsid w:val="00910334"/>
    <w:rsid w:val="00912BFD"/>
    <w:rsid w:val="009243DE"/>
    <w:rsid w:val="00926265"/>
    <w:rsid w:val="00926349"/>
    <w:rsid w:val="0092753C"/>
    <w:rsid w:val="00930B71"/>
    <w:rsid w:val="00930DBB"/>
    <w:rsid w:val="00931207"/>
    <w:rsid w:val="009355E0"/>
    <w:rsid w:val="00937421"/>
    <w:rsid w:val="009400EE"/>
    <w:rsid w:val="0094083F"/>
    <w:rsid w:val="0095649E"/>
    <w:rsid w:val="0096002A"/>
    <w:rsid w:val="00960743"/>
    <w:rsid w:val="009610C5"/>
    <w:rsid w:val="00962F90"/>
    <w:rsid w:val="00963A60"/>
    <w:rsid w:val="00966545"/>
    <w:rsid w:val="00966F83"/>
    <w:rsid w:val="00976BF8"/>
    <w:rsid w:val="00984524"/>
    <w:rsid w:val="00992A5E"/>
    <w:rsid w:val="0099339B"/>
    <w:rsid w:val="00993629"/>
    <w:rsid w:val="00996C1E"/>
    <w:rsid w:val="009B011B"/>
    <w:rsid w:val="009B1BE7"/>
    <w:rsid w:val="009B3509"/>
    <w:rsid w:val="009B4ECF"/>
    <w:rsid w:val="009B7BB4"/>
    <w:rsid w:val="009B7D8E"/>
    <w:rsid w:val="009C7FB0"/>
    <w:rsid w:val="009D1333"/>
    <w:rsid w:val="009D4494"/>
    <w:rsid w:val="009E0E20"/>
    <w:rsid w:val="009E0F84"/>
    <w:rsid w:val="009E1477"/>
    <w:rsid w:val="009E2501"/>
    <w:rsid w:val="009E4693"/>
    <w:rsid w:val="009E656B"/>
    <w:rsid w:val="009E72D8"/>
    <w:rsid w:val="009F1FA5"/>
    <w:rsid w:val="009F3940"/>
    <w:rsid w:val="009F6DE9"/>
    <w:rsid w:val="009F6F0A"/>
    <w:rsid w:val="00A03AB7"/>
    <w:rsid w:val="00A0408C"/>
    <w:rsid w:val="00A05200"/>
    <w:rsid w:val="00A11F66"/>
    <w:rsid w:val="00A2400D"/>
    <w:rsid w:val="00A247F3"/>
    <w:rsid w:val="00A31458"/>
    <w:rsid w:val="00A32521"/>
    <w:rsid w:val="00A45911"/>
    <w:rsid w:val="00A468CB"/>
    <w:rsid w:val="00A5110B"/>
    <w:rsid w:val="00A53401"/>
    <w:rsid w:val="00A62E68"/>
    <w:rsid w:val="00A62EBA"/>
    <w:rsid w:val="00A71083"/>
    <w:rsid w:val="00A71C5B"/>
    <w:rsid w:val="00A7312A"/>
    <w:rsid w:val="00A73D76"/>
    <w:rsid w:val="00A74BEA"/>
    <w:rsid w:val="00A77FA6"/>
    <w:rsid w:val="00A82E61"/>
    <w:rsid w:val="00A83BF0"/>
    <w:rsid w:val="00A90519"/>
    <w:rsid w:val="00A9483B"/>
    <w:rsid w:val="00AA268F"/>
    <w:rsid w:val="00AA29F5"/>
    <w:rsid w:val="00AA589F"/>
    <w:rsid w:val="00AA59D2"/>
    <w:rsid w:val="00AA78AD"/>
    <w:rsid w:val="00AC055D"/>
    <w:rsid w:val="00AC2FD9"/>
    <w:rsid w:val="00AC3D36"/>
    <w:rsid w:val="00AC4552"/>
    <w:rsid w:val="00AC6AFE"/>
    <w:rsid w:val="00AC7D43"/>
    <w:rsid w:val="00AD5D57"/>
    <w:rsid w:val="00AF212A"/>
    <w:rsid w:val="00AF6E38"/>
    <w:rsid w:val="00B0108A"/>
    <w:rsid w:val="00B01549"/>
    <w:rsid w:val="00B04B1A"/>
    <w:rsid w:val="00B05C9C"/>
    <w:rsid w:val="00B073A7"/>
    <w:rsid w:val="00B116EC"/>
    <w:rsid w:val="00B1351C"/>
    <w:rsid w:val="00B23EFA"/>
    <w:rsid w:val="00B24E08"/>
    <w:rsid w:val="00B304D0"/>
    <w:rsid w:val="00B35280"/>
    <w:rsid w:val="00B35EBC"/>
    <w:rsid w:val="00B42220"/>
    <w:rsid w:val="00B529CD"/>
    <w:rsid w:val="00B60D20"/>
    <w:rsid w:val="00B70235"/>
    <w:rsid w:val="00B7693B"/>
    <w:rsid w:val="00B76C69"/>
    <w:rsid w:val="00B80553"/>
    <w:rsid w:val="00B8711D"/>
    <w:rsid w:val="00B904E2"/>
    <w:rsid w:val="00BB4D89"/>
    <w:rsid w:val="00BB5A4E"/>
    <w:rsid w:val="00BC632A"/>
    <w:rsid w:val="00BC65CB"/>
    <w:rsid w:val="00BC6B0E"/>
    <w:rsid w:val="00BD1E18"/>
    <w:rsid w:val="00BD47E2"/>
    <w:rsid w:val="00BD52DF"/>
    <w:rsid w:val="00BD6C33"/>
    <w:rsid w:val="00BE16E0"/>
    <w:rsid w:val="00BE4CEA"/>
    <w:rsid w:val="00BE58E6"/>
    <w:rsid w:val="00BF3AEC"/>
    <w:rsid w:val="00BF4F89"/>
    <w:rsid w:val="00BF6124"/>
    <w:rsid w:val="00C01ADD"/>
    <w:rsid w:val="00C01FCD"/>
    <w:rsid w:val="00C04634"/>
    <w:rsid w:val="00C06D57"/>
    <w:rsid w:val="00C103B6"/>
    <w:rsid w:val="00C11124"/>
    <w:rsid w:val="00C129BD"/>
    <w:rsid w:val="00C12A64"/>
    <w:rsid w:val="00C1543A"/>
    <w:rsid w:val="00C1780D"/>
    <w:rsid w:val="00C2015A"/>
    <w:rsid w:val="00C203B6"/>
    <w:rsid w:val="00C235B4"/>
    <w:rsid w:val="00C27684"/>
    <w:rsid w:val="00C3625B"/>
    <w:rsid w:val="00C41C21"/>
    <w:rsid w:val="00C432E6"/>
    <w:rsid w:val="00C439D1"/>
    <w:rsid w:val="00C55AF2"/>
    <w:rsid w:val="00C603A9"/>
    <w:rsid w:val="00C66AEB"/>
    <w:rsid w:val="00C66D94"/>
    <w:rsid w:val="00C6798E"/>
    <w:rsid w:val="00C71E3E"/>
    <w:rsid w:val="00C74779"/>
    <w:rsid w:val="00C767D7"/>
    <w:rsid w:val="00C76E40"/>
    <w:rsid w:val="00C776C7"/>
    <w:rsid w:val="00C8250D"/>
    <w:rsid w:val="00C855CB"/>
    <w:rsid w:val="00C918FC"/>
    <w:rsid w:val="00C92AE1"/>
    <w:rsid w:val="00CA1AEA"/>
    <w:rsid w:val="00CA2340"/>
    <w:rsid w:val="00CA63B4"/>
    <w:rsid w:val="00CB0832"/>
    <w:rsid w:val="00CC25DA"/>
    <w:rsid w:val="00CC7054"/>
    <w:rsid w:val="00CD1912"/>
    <w:rsid w:val="00CE2E6C"/>
    <w:rsid w:val="00CE31F0"/>
    <w:rsid w:val="00CE37B8"/>
    <w:rsid w:val="00CE5DC3"/>
    <w:rsid w:val="00CF1052"/>
    <w:rsid w:val="00CF3FF2"/>
    <w:rsid w:val="00D061AF"/>
    <w:rsid w:val="00D07794"/>
    <w:rsid w:val="00D14284"/>
    <w:rsid w:val="00D24214"/>
    <w:rsid w:val="00D329B3"/>
    <w:rsid w:val="00D3738E"/>
    <w:rsid w:val="00D41645"/>
    <w:rsid w:val="00D43AEF"/>
    <w:rsid w:val="00D51B38"/>
    <w:rsid w:val="00D52121"/>
    <w:rsid w:val="00D606A9"/>
    <w:rsid w:val="00D6169F"/>
    <w:rsid w:val="00D85095"/>
    <w:rsid w:val="00D870C3"/>
    <w:rsid w:val="00D90787"/>
    <w:rsid w:val="00D907CD"/>
    <w:rsid w:val="00D92423"/>
    <w:rsid w:val="00D965E9"/>
    <w:rsid w:val="00D96D0D"/>
    <w:rsid w:val="00DA1FFB"/>
    <w:rsid w:val="00DA426F"/>
    <w:rsid w:val="00DA47B1"/>
    <w:rsid w:val="00DB0DD1"/>
    <w:rsid w:val="00DB10D1"/>
    <w:rsid w:val="00DB3B56"/>
    <w:rsid w:val="00DC1B3F"/>
    <w:rsid w:val="00DC1CD5"/>
    <w:rsid w:val="00DC2644"/>
    <w:rsid w:val="00DC3BE5"/>
    <w:rsid w:val="00DD4BF0"/>
    <w:rsid w:val="00DD59B5"/>
    <w:rsid w:val="00DE4288"/>
    <w:rsid w:val="00DF049E"/>
    <w:rsid w:val="00E051EE"/>
    <w:rsid w:val="00E12740"/>
    <w:rsid w:val="00E12FF5"/>
    <w:rsid w:val="00E1341B"/>
    <w:rsid w:val="00E175C5"/>
    <w:rsid w:val="00E31169"/>
    <w:rsid w:val="00E31938"/>
    <w:rsid w:val="00E36FF2"/>
    <w:rsid w:val="00E401CE"/>
    <w:rsid w:val="00E40F3C"/>
    <w:rsid w:val="00E4197C"/>
    <w:rsid w:val="00E41B7E"/>
    <w:rsid w:val="00E43485"/>
    <w:rsid w:val="00E46819"/>
    <w:rsid w:val="00E47CBE"/>
    <w:rsid w:val="00E50E13"/>
    <w:rsid w:val="00E678BD"/>
    <w:rsid w:val="00E71692"/>
    <w:rsid w:val="00E725BE"/>
    <w:rsid w:val="00E74752"/>
    <w:rsid w:val="00E75079"/>
    <w:rsid w:val="00E81136"/>
    <w:rsid w:val="00E910A5"/>
    <w:rsid w:val="00E92A6E"/>
    <w:rsid w:val="00E93674"/>
    <w:rsid w:val="00E95BE6"/>
    <w:rsid w:val="00E96132"/>
    <w:rsid w:val="00E97F1B"/>
    <w:rsid w:val="00EA0835"/>
    <w:rsid w:val="00EA327E"/>
    <w:rsid w:val="00EA5B20"/>
    <w:rsid w:val="00EB5C38"/>
    <w:rsid w:val="00EB7A3B"/>
    <w:rsid w:val="00EC0429"/>
    <w:rsid w:val="00EC0CB9"/>
    <w:rsid w:val="00EC1574"/>
    <w:rsid w:val="00EC1B60"/>
    <w:rsid w:val="00EC3393"/>
    <w:rsid w:val="00EC6371"/>
    <w:rsid w:val="00EC6556"/>
    <w:rsid w:val="00EC668B"/>
    <w:rsid w:val="00EE2165"/>
    <w:rsid w:val="00EE2DF0"/>
    <w:rsid w:val="00EF18B0"/>
    <w:rsid w:val="00EF6263"/>
    <w:rsid w:val="00EF735A"/>
    <w:rsid w:val="00F16001"/>
    <w:rsid w:val="00F219DB"/>
    <w:rsid w:val="00F2619C"/>
    <w:rsid w:val="00F32BE3"/>
    <w:rsid w:val="00F336C9"/>
    <w:rsid w:val="00F33D00"/>
    <w:rsid w:val="00F3466D"/>
    <w:rsid w:val="00F346A2"/>
    <w:rsid w:val="00F443B0"/>
    <w:rsid w:val="00F47CC1"/>
    <w:rsid w:val="00F50707"/>
    <w:rsid w:val="00F535A4"/>
    <w:rsid w:val="00F543AC"/>
    <w:rsid w:val="00F55098"/>
    <w:rsid w:val="00F5644D"/>
    <w:rsid w:val="00F56612"/>
    <w:rsid w:val="00F5752F"/>
    <w:rsid w:val="00F709B8"/>
    <w:rsid w:val="00F71A6B"/>
    <w:rsid w:val="00F73400"/>
    <w:rsid w:val="00F737C8"/>
    <w:rsid w:val="00F739BD"/>
    <w:rsid w:val="00F900D5"/>
    <w:rsid w:val="00F9221F"/>
    <w:rsid w:val="00F92672"/>
    <w:rsid w:val="00F95A5F"/>
    <w:rsid w:val="00F95E24"/>
    <w:rsid w:val="00F96844"/>
    <w:rsid w:val="00FA257D"/>
    <w:rsid w:val="00FA35A4"/>
    <w:rsid w:val="00FA4702"/>
    <w:rsid w:val="00FA6D43"/>
    <w:rsid w:val="00FB1089"/>
    <w:rsid w:val="00FB303A"/>
    <w:rsid w:val="00FB55E2"/>
    <w:rsid w:val="00FB55EA"/>
    <w:rsid w:val="00FB7B32"/>
    <w:rsid w:val="00FC0BDF"/>
    <w:rsid w:val="00FD219F"/>
    <w:rsid w:val="00FD538B"/>
    <w:rsid w:val="00FE54FC"/>
    <w:rsid w:val="00FF0021"/>
    <w:rsid w:val="00FF32C5"/>
    <w:rsid w:val="00FF3748"/>
    <w:rsid w:val="00FF6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EF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70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06A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D7"/>
    <w:pPr>
      <w:ind w:left="720"/>
      <w:contextualSpacing/>
    </w:pPr>
  </w:style>
  <w:style w:type="character" w:styleId="CommentReference">
    <w:name w:val="annotation reference"/>
    <w:basedOn w:val="DefaultParagraphFont"/>
    <w:uiPriority w:val="99"/>
    <w:semiHidden/>
    <w:unhideWhenUsed/>
    <w:rsid w:val="00584C5D"/>
    <w:rPr>
      <w:sz w:val="16"/>
      <w:szCs w:val="16"/>
    </w:rPr>
  </w:style>
  <w:style w:type="paragraph" w:styleId="CommentText">
    <w:name w:val="annotation text"/>
    <w:basedOn w:val="Normal"/>
    <w:link w:val="CommentTextChar"/>
    <w:uiPriority w:val="99"/>
    <w:semiHidden/>
    <w:unhideWhenUsed/>
    <w:rsid w:val="00584C5D"/>
    <w:pPr>
      <w:spacing w:line="240" w:lineRule="auto"/>
    </w:pPr>
    <w:rPr>
      <w:sz w:val="20"/>
      <w:szCs w:val="20"/>
    </w:rPr>
  </w:style>
  <w:style w:type="character" w:customStyle="1" w:styleId="CommentTextChar">
    <w:name w:val="Comment Text Char"/>
    <w:basedOn w:val="DefaultParagraphFont"/>
    <w:link w:val="CommentText"/>
    <w:uiPriority w:val="99"/>
    <w:semiHidden/>
    <w:rsid w:val="00584C5D"/>
    <w:rPr>
      <w:sz w:val="20"/>
      <w:szCs w:val="20"/>
    </w:rPr>
  </w:style>
  <w:style w:type="paragraph" w:styleId="CommentSubject">
    <w:name w:val="annotation subject"/>
    <w:basedOn w:val="CommentText"/>
    <w:next w:val="CommentText"/>
    <w:link w:val="CommentSubjectChar"/>
    <w:uiPriority w:val="99"/>
    <w:semiHidden/>
    <w:unhideWhenUsed/>
    <w:rsid w:val="00584C5D"/>
    <w:rPr>
      <w:b/>
      <w:bCs/>
    </w:rPr>
  </w:style>
  <w:style w:type="character" w:customStyle="1" w:styleId="CommentSubjectChar">
    <w:name w:val="Comment Subject Char"/>
    <w:basedOn w:val="CommentTextChar"/>
    <w:link w:val="CommentSubject"/>
    <w:uiPriority w:val="99"/>
    <w:semiHidden/>
    <w:rsid w:val="00584C5D"/>
    <w:rPr>
      <w:b/>
      <w:bCs/>
      <w:sz w:val="20"/>
      <w:szCs w:val="20"/>
    </w:rPr>
  </w:style>
  <w:style w:type="paragraph" w:styleId="BalloonText">
    <w:name w:val="Balloon Text"/>
    <w:basedOn w:val="Normal"/>
    <w:link w:val="BalloonTextChar"/>
    <w:uiPriority w:val="99"/>
    <w:semiHidden/>
    <w:unhideWhenUsed/>
    <w:rsid w:val="00584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5D"/>
    <w:rPr>
      <w:rFonts w:ascii="Segoe UI" w:hAnsi="Segoe UI" w:cs="Segoe UI"/>
      <w:sz w:val="18"/>
      <w:szCs w:val="18"/>
    </w:rPr>
  </w:style>
  <w:style w:type="character" w:customStyle="1" w:styleId="Heading1Char">
    <w:name w:val="Heading 1 Char"/>
    <w:basedOn w:val="DefaultParagraphFont"/>
    <w:link w:val="Heading1"/>
    <w:uiPriority w:val="9"/>
    <w:rsid w:val="00CC70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7054"/>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663844"/>
    <w:pPr>
      <w:spacing w:after="0" w:line="240" w:lineRule="auto"/>
    </w:pPr>
    <w:rPr>
      <w:sz w:val="20"/>
      <w:szCs w:val="20"/>
    </w:rPr>
  </w:style>
  <w:style w:type="character" w:customStyle="1" w:styleId="FootnoteTextChar">
    <w:name w:val="Footnote Text Char"/>
    <w:basedOn w:val="DefaultParagraphFont"/>
    <w:link w:val="FootnoteText"/>
    <w:uiPriority w:val="99"/>
    <w:rsid w:val="00663844"/>
    <w:rPr>
      <w:sz w:val="20"/>
      <w:szCs w:val="20"/>
    </w:rPr>
  </w:style>
  <w:style w:type="character" w:styleId="FootnoteReference">
    <w:name w:val="footnote reference"/>
    <w:basedOn w:val="DefaultParagraphFont"/>
    <w:uiPriority w:val="99"/>
    <w:unhideWhenUsed/>
    <w:rsid w:val="00663844"/>
    <w:rPr>
      <w:vertAlign w:val="superscript"/>
    </w:rPr>
  </w:style>
  <w:style w:type="paragraph" w:styleId="Header">
    <w:name w:val="header"/>
    <w:basedOn w:val="Normal"/>
    <w:link w:val="HeaderChar"/>
    <w:uiPriority w:val="99"/>
    <w:unhideWhenUsed/>
    <w:rsid w:val="00804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20"/>
  </w:style>
  <w:style w:type="paragraph" w:styleId="Footer">
    <w:name w:val="footer"/>
    <w:basedOn w:val="Normal"/>
    <w:link w:val="FooterChar"/>
    <w:uiPriority w:val="99"/>
    <w:unhideWhenUsed/>
    <w:rsid w:val="0080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20"/>
  </w:style>
  <w:style w:type="paragraph" w:styleId="TOCHeading">
    <w:name w:val="TOC Heading"/>
    <w:basedOn w:val="Heading1"/>
    <w:next w:val="Normal"/>
    <w:uiPriority w:val="39"/>
    <w:semiHidden/>
    <w:unhideWhenUsed/>
    <w:qFormat/>
    <w:rsid w:val="007031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7031B5"/>
    <w:pPr>
      <w:spacing w:after="100"/>
    </w:pPr>
  </w:style>
  <w:style w:type="paragraph" w:styleId="TOC2">
    <w:name w:val="toc 2"/>
    <w:basedOn w:val="Normal"/>
    <w:next w:val="Normal"/>
    <w:autoRedefine/>
    <w:uiPriority w:val="39"/>
    <w:unhideWhenUsed/>
    <w:rsid w:val="007031B5"/>
    <w:pPr>
      <w:spacing w:after="100"/>
      <w:ind w:left="220"/>
    </w:pPr>
  </w:style>
  <w:style w:type="character" w:styleId="Hyperlink">
    <w:name w:val="Hyperlink"/>
    <w:basedOn w:val="DefaultParagraphFont"/>
    <w:uiPriority w:val="99"/>
    <w:unhideWhenUsed/>
    <w:rsid w:val="007031B5"/>
    <w:rPr>
      <w:color w:val="0563C1" w:themeColor="hyperlink"/>
      <w:u w:val="single"/>
    </w:rPr>
  </w:style>
  <w:style w:type="table" w:styleId="TableGrid">
    <w:name w:val="Table Grid"/>
    <w:basedOn w:val="TableNormal"/>
    <w:uiPriority w:val="39"/>
    <w:rsid w:val="0070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606A9"/>
    <w:rPr>
      <w:rFonts w:asciiTheme="majorHAnsi" w:eastAsiaTheme="majorEastAsia" w:hAnsiTheme="majorHAnsi" w:cstheme="majorBidi"/>
      <w:b/>
      <w:bCs/>
      <w:color w:val="5B9BD5" w:themeColor="accent1"/>
    </w:rPr>
  </w:style>
  <w:style w:type="paragraph" w:customStyle="1" w:styleId="Default">
    <w:name w:val="Default"/>
    <w:rsid w:val="00BF3AEC"/>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Strong">
    <w:name w:val="Strong"/>
    <w:basedOn w:val="DefaultParagraphFont"/>
    <w:uiPriority w:val="22"/>
    <w:qFormat/>
    <w:rsid w:val="00BF3AEC"/>
    <w:rPr>
      <w:b/>
      <w:bCs/>
    </w:rPr>
  </w:style>
  <w:style w:type="paragraph" w:styleId="TOC3">
    <w:name w:val="toc 3"/>
    <w:basedOn w:val="Normal"/>
    <w:next w:val="Normal"/>
    <w:autoRedefine/>
    <w:uiPriority w:val="39"/>
    <w:unhideWhenUsed/>
    <w:rsid w:val="00996C1E"/>
    <w:pPr>
      <w:spacing w:after="100"/>
      <w:ind w:left="440"/>
    </w:pPr>
  </w:style>
  <w:style w:type="paragraph" w:styleId="NormalWeb">
    <w:name w:val="Normal (Web)"/>
    <w:basedOn w:val="Normal"/>
    <w:uiPriority w:val="99"/>
    <w:semiHidden/>
    <w:unhideWhenUsed/>
    <w:rsid w:val="000C184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0C1847"/>
    <w:rPr>
      <w:i/>
      <w:iCs/>
    </w:rPr>
  </w:style>
  <w:style w:type="paragraph" w:styleId="Title">
    <w:name w:val="Title"/>
    <w:basedOn w:val="Normal"/>
    <w:next w:val="Normal"/>
    <w:link w:val="TitleChar"/>
    <w:uiPriority w:val="10"/>
    <w:qFormat/>
    <w:rsid w:val="00191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4CD"/>
    <w:rPr>
      <w:rFonts w:asciiTheme="majorHAnsi" w:eastAsiaTheme="majorEastAsia" w:hAnsiTheme="majorHAnsi" w:cstheme="majorBidi"/>
      <w:spacing w:val="-10"/>
      <w:kern w:val="28"/>
      <w:sz w:val="56"/>
      <w:szCs w:val="56"/>
    </w:rPr>
  </w:style>
  <w:style w:type="paragraph" w:styleId="NoSpacing">
    <w:name w:val="No Spacing"/>
    <w:uiPriority w:val="1"/>
    <w:qFormat/>
    <w:rsid w:val="001914CD"/>
    <w:pPr>
      <w:spacing w:after="0" w:line="240" w:lineRule="auto"/>
    </w:pPr>
    <w:rPr>
      <w:rFonts w:ascii="Eras Medium ITC" w:hAnsi="Eras Medium ITC"/>
      <w:sz w:val="24"/>
      <w:szCs w:val="24"/>
      <w:lang w:val="en-GB"/>
    </w:rPr>
  </w:style>
  <w:style w:type="character" w:customStyle="1" w:styleId="color11">
    <w:name w:val="color_11"/>
    <w:basedOn w:val="DefaultParagraphFont"/>
    <w:rsid w:val="00D14284"/>
  </w:style>
  <w:style w:type="character" w:styleId="FollowedHyperlink">
    <w:name w:val="FollowedHyperlink"/>
    <w:basedOn w:val="DefaultParagraphFont"/>
    <w:uiPriority w:val="99"/>
    <w:semiHidden/>
    <w:unhideWhenUsed/>
    <w:rsid w:val="00A77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4576">
      <w:bodyDiv w:val="1"/>
      <w:marLeft w:val="0"/>
      <w:marRight w:val="0"/>
      <w:marTop w:val="0"/>
      <w:marBottom w:val="0"/>
      <w:divBdr>
        <w:top w:val="none" w:sz="0" w:space="0" w:color="auto"/>
        <w:left w:val="none" w:sz="0" w:space="0" w:color="auto"/>
        <w:bottom w:val="none" w:sz="0" w:space="0" w:color="auto"/>
        <w:right w:val="none" w:sz="0" w:space="0" w:color="auto"/>
      </w:divBdr>
    </w:div>
    <w:div w:id="263879890">
      <w:bodyDiv w:val="1"/>
      <w:marLeft w:val="0"/>
      <w:marRight w:val="0"/>
      <w:marTop w:val="0"/>
      <w:marBottom w:val="0"/>
      <w:divBdr>
        <w:top w:val="none" w:sz="0" w:space="0" w:color="auto"/>
        <w:left w:val="none" w:sz="0" w:space="0" w:color="auto"/>
        <w:bottom w:val="none" w:sz="0" w:space="0" w:color="auto"/>
        <w:right w:val="none" w:sz="0" w:space="0" w:color="auto"/>
      </w:divBdr>
    </w:div>
    <w:div w:id="451823277">
      <w:bodyDiv w:val="1"/>
      <w:marLeft w:val="0"/>
      <w:marRight w:val="0"/>
      <w:marTop w:val="0"/>
      <w:marBottom w:val="0"/>
      <w:divBdr>
        <w:top w:val="none" w:sz="0" w:space="0" w:color="auto"/>
        <w:left w:val="none" w:sz="0" w:space="0" w:color="auto"/>
        <w:bottom w:val="none" w:sz="0" w:space="0" w:color="auto"/>
        <w:right w:val="none" w:sz="0" w:space="0" w:color="auto"/>
      </w:divBdr>
      <w:divsChild>
        <w:div w:id="1440030596">
          <w:marLeft w:val="0"/>
          <w:marRight w:val="0"/>
          <w:marTop w:val="0"/>
          <w:marBottom w:val="0"/>
          <w:divBdr>
            <w:top w:val="none" w:sz="0" w:space="0" w:color="auto"/>
            <w:left w:val="none" w:sz="0" w:space="0" w:color="auto"/>
            <w:bottom w:val="none" w:sz="0" w:space="0" w:color="auto"/>
            <w:right w:val="none" w:sz="0" w:space="0" w:color="auto"/>
          </w:divBdr>
        </w:div>
        <w:div w:id="1522936163">
          <w:marLeft w:val="0"/>
          <w:marRight w:val="0"/>
          <w:marTop w:val="0"/>
          <w:marBottom w:val="0"/>
          <w:divBdr>
            <w:top w:val="none" w:sz="0" w:space="0" w:color="auto"/>
            <w:left w:val="none" w:sz="0" w:space="0" w:color="auto"/>
            <w:bottom w:val="none" w:sz="0" w:space="0" w:color="auto"/>
            <w:right w:val="none" w:sz="0" w:space="0" w:color="auto"/>
          </w:divBdr>
        </w:div>
      </w:divsChild>
    </w:div>
    <w:div w:id="585382074">
      <w:bodyDiv w:val="1"/>
      <w:marLeft w:val="0"/>
      <w:marRight w:val="0"/>
      <w:marTop w:val="0"/>
      <w:marBottom w:val="0"/>
      <w:divBdr>
        <w:top w:val="none" w:sz="0" w:space="0" w:color="auto"/>
        <w:left w:val="none" w:sz="0" w:space="0" w:color="auto"/>
        <w:bottom w:val="none" w:sz="0" w:space="0" w:color="auto"/>
        <w:right w:val="none" w:sz="0" w:space="0" w:color="auto"/>
      </w:divBdr>
    </w:div>
    <w:div w:id="607586599">
      <w:bodyDiv w:val="1"/>
      <w:marLeft w:val="0"/>
      <w:marRight w:val="0"/>
      <w:marTop w:val="0"/>
      <w:marBottom w:val="0"/>
      <w:divBdr>
        <w:top w:val="none" w:sz="0" w:space="0" w:color="auto"/>
        <w:left w:val="none" w:sz="0" w:space="0" w:color="auto"/>
        <w:bottom w:val="none" w:sz="0" w:space="0" w:color="auto"/>
        <w:right w:val="none" w:sz="0" w:space="0" w:color="auto"/>
      </w:divBdr>
    </w:div>
    <w:div w:id="852258589">
      <w:bodyDiv w:val="1"/>
      <w:marLeft w:val="0"/>
      <w:marRight w:val="0"/>
      <w:marTop w:val="0"/>
      <w:marBottom w:val="0"/>
      <w:divBdr>
        <w:top w:val="none" w:sz="0" w:space="0" w:color="auto"/>
        <w:left w:val="none" w:sz="0" w:space="0" w:color="auto"/>
        <w:bottom w:val="none" w:sz="0" w:space="0" w:color="auto"/>
        <w:right w:val="none" w:sz="0" w:space="0" w:color="auto"/>
      </w:divBdr>
    </w:div>
    <w:div w:id="1498350488">
      <w:bodyDiv w:val="1"/>
      <w:marLeft w:val="0"/>
      <w:marRight w:val="0"/>
      <w:marTop w:val="0"/>
      <w:marBottom w:val="0"/>
      <w:divBdr>
        <w:top w:val="none" w:sz="0" w:space="0" w:color="auto"/>
        <w:left w:val="none" w:sz="0" w:space="0" w:color="auto"/>
        <w:bottom w:val="none" w:sz="0" w:space="0" w:color="auto"/>
        <w:right w:val="none" w:sz="0" w:space="0" w:color="auto"/>
      </w:divBdr>
    </w:div>
    <w:div w:id="1838498829">
      <w:bodyDiv w:val="1"/>
      <w:marLeft w:val="0"/>
      <w:marRight w:val="0"/>
      <w:marTop w:val="0"/>
      <w:marBottom w:val="0"/>
      <w:divBdr>
        <w:top w:val="none" w:sz="0" w:space="0" w:color="auto"/>
        <w:left w:val="none" w:sz="0" w:space="0" w:color="auto"/>
        <w:bottom w:val="none" w:sz="0" w:space="0" w:color="auto"/>
        <w:right w:val="none" w:sz="0" w:space="0" w:color="auto"/>
      </w:divBdr>
    </w:div>
    <w:div w:id="1912424462">
      <w:bodyDiv w:val="1"/>
      <w:marLeft w:val="0"/>
      <w:marRight w:val="0"/>
      <w:marTop w:val="0"/>
      <w:marBottom w:val="0"/>
      <w:divBdr>
        <w:top w:val="none" w:sz="0" w:space="0" w:color="auto"/>
        <w:left w:val="none" w:sz="0" w:space="0" w:color="auto"/>
        <w:bottom w:val="none" w:sz="0" w:space="0" w:color="auto"/>
        <w:right w:val="none" w:sz="0" w:space="0" w:color="auto"/>
      </w:divBdr>
    </w:div>
    <w:div w:id="2114931234">
      <w:bodyDiv w:val="1"/>
      <w:marLeft w:val="0"/>
      <w:marRight w:val="0"/>
      <w:marTop w:val="0"/>
      <w:marBottom w:val="0"/>
      <w:divBdr>
        <w:top w:val="none" w:sz="0" w:space="0" w:color="auto"/>
        <w:left w:val="none" w:sz="0" w:space="0" w:color="auto"/>
        <w:bottom w:val="none" w:sz="0" w:space="0" w:color="auto"/>
        <w:right w:val="none" w:sz="0" w:space="0" w:color="auto"/>
      </w:divBdr>
    </w:div>
    <w:div w:id="2130968746">
      <w:bodyDiv w:val="1"/>
      <w:marLeft w:val="0"/>
      <w:marRight w:val="0"/>
      <w:marTop w:val="0"/>
      <w:marBottom w:val="0"/>
      <w:divBdr>
        <w:top w:val="none" w:sz="0" w:space="0" w:color="auto"/>
        <w:left w:val="none" w:sz="0" w:space="0" w:color="auto"/>
        <w:bottom w:val="none" w:sz="0" w:space="0" w:color="auto"/>
        <w:right w:val="none" w:sz="0" w:space="0" w:color="auto"/>
      </w:divBdr>
    </w:div>
    <w:div w:id="21343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pbsbdialogue.org/en/new-deal/about-new-deal/" TargetMode="External"/><Relationship Id="rId2" Type="http://schemas.openxmlformats.org/officeDocument/2006/relationships/hyperlink" Target="https://en.wikipedia.org/wiki/Decision_making" TargetMode="External"/><Relationship Id="rId1" Type="http://schemas.openxmlformats.org/officeDocument/2006/relationships/hyperlink" Target="https://en.wikipedia.org/wiki/Economic_development" TargetMode="External"/><Relationship Id="rId5" Type="http://schemas.openxmlformats.org/officeDocument/2006/relationships/hyperlink" Target="http://www.pnds.gov.tl/website/blog/publication/decree-law-082013-general-regime-of-the-national-program-for-the-development-of-sucos-pnds/wppa_open" TargetMode="External"/><Relationship Id="rId4" Type="http://schemas.openxmlformats.org/officeDocument/2006/relationships/hyperlink" Target="https://www.google.com.au/url?sa=t&amp;rct=j&amp;q=&amp;esrc=s&amp;source=web&amp;cd=1&amp;ved=0ahUKEwi_jsbu_uHQAhUDj5QKHSaEDIEQFggbMAA&amp;url=https%3A%2F%2Fdfat.gov.au%2Fabout-us%2Fpublications%2FDocuments%2Fstrategic-planning-agreement-english.pdf&amp;usg=AFQjCNGWvnhyjLRSsk1KB5WGisFbqm8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D60180-A23F-4DC2-B515-F009E0250EB8}"/>
</file>

<file path=customXml/itemProps2.xml><?xml version="1.0" encoding="utf-8"?>
<ds:datastoreItem xmlns:ds="http://schemas.openxmlformats.org/officeDocument/2006/customXml" ds:itemID="{6F0C69DA-3B15-4EE3-8A01-19947E0CCC12}"/>
</file>

<file path=customXml/itemProps3.xml><?xml version="1.0" encoding="utf-8"?>
<ds:datastoreItem xmlns:ds="http://schemas.openxmlformats.org/officeDocument/2006/customXml" ds:itemID="{59DB80CE-A453-4B31-87AC-42F200C398B1}"/>
</file>

<file path=customXml/itemProps4.xml><?xml version="1.0" encoding="utf-8"?>
<ds:datastoreItem xmlns:ds="http://schemas.openxmlformats.org/officeDocument/2006/customXml" ds:itemID="{C8D15F86-6A3C-4937-8518-979EB4C79686}"/>
</file>

<file path=docProps/app.xml><?xml version="1.0" encoding="utf-8"?>
<Properties xmlns="http://schemas.openxmlformats.org/officeDocument/2006/extended-properties" xmlns:vt="http://schemas.openxmlformats.org/officeDocument/2006/docPropsVTypes">
  <Template>Normal.dotm</Template>
  <TotalTime>0</TotalTime>
  <Pages>43</Pages>
  <Words>17515</Words>
  <Characters>99840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2017-09-26T01:01:00Z</dcterms:created>
  <dcterms:modified xsi:type="dcterms:W3CDTF">2017-09-26T01:02:00Z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27776d88-7eba-4fe3-9266-2ab4d08cdb74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1127600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