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9AF0D13" w14:textId="1FAF386E" w:rsidR="0055311D" w:rsidRDefault="00E86CA2" w:rsidP="002A736B">
      <w:r w:rsidRPr="00082FB4">
        <w:rPr>
          <w:noProof/>
          <w:lang w:val="en-US"/>
        </w:rPr>
        <mc:AlternateContent>
          <mc:Choice Requires="wps">
            <w:drawing>
              <wp:anchor distT="0" distB="0" distL="114300" distR="114300" simplePos="0" relativeHeight="251658240" behindDoc="0" locked="0" layoutInCell="1" allowOverlap="1" wp14:anchorId="4E02240D" wp14:editId="146E9D59">
                <wp:simplePos x="0" y="0"/>
                <wp:positionH relativeFrom="column">
                  <wp:posOffset>-957396</wp:posOffset>
                </wp:positionH>
                <wp:positionV relativeFrom="paragraph">
                  <wp:posOffset>-980329</wp:posOffset>
                </wp:positionV>
                <wp:extent cx="7604712" cy="9764395"/>
                <wp:effectExtent l="0" t="0" r="0" b="8255"/>
                <wp:wrapNone/>
                <wp:docPr id="1" name="Rectangle 1"/>
                <wp:cNvGraphicFramePr/>
                <a:graphic xmlns:a="http://schemas.openxmlformats.org/drawingml/2006/main">
                  <a:graphicData uri="http://schemas.microsoft.com/office/word/2010/wordprocessingShape">
                    <wps:wsp>
                      <wps:cNvSpPr/>
                      <wps:spPr>
                        <a:xfrm>
                          <a:off x="0" y="0"/>
                          <a:ext cx="7604712" cy="9764395"/>
                        </a:xfrm>
                        <a:prstGeom prst="rect">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9D516" id="Rectangle 1" o:spid="_x0000_s1026" style="position:absolute;margin-left:-75.4pt;margin-top:-77.2pt;width:598.8pt;height:7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" fillcolor="#003f77" stroked="f" strokeweight="1pt">
                <v:fill color2="#0072ce" rotate="t" colors="0 #003f77;.5 #005fad;1 #0072ce" focus="100%" type="gradient"/>
              </v:rect>
            </w:pict>
          </mc:Fallback>
        </mc:AlternateContent>
      </w:r>
      <w:r w:rsidR="00B12726" w:rsidRPr="00082FB4">
        <w:rPr>
          <w:noProof/>
          <w:lang w:val="en-US"/>
        </w:rPr>
        <mc:AlternateContent>
          <mc:Choice Requires="wps">
            <w:drawing>
              <wp:anchor distT="0" distB="0" distL="114300" distR="114300" simplePos="0" relativeHeight="251663360" behindDoc="0" locked="0" layoutInCell="1" allowOverlap="1" wp14:anchorId="3A369C52" wp14:editId="4537380D">
                <wp:simplePos x="0" y="0"/>
                <wp:positionH relativeFrom="column">
                  <wp:posOffset>4348480</wp:posOffset>
                </wp:positionH>
                <wp:positionV relativeFrom="paragraph">
                  <wp:posOffset>9071701</wp:posOffset>
                </wp:positionV>
                <wp:extent cx="1674495" cy="4133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674495" cy="413385"/>
                        </a:xfrm>
                        <a:prstGeom prst="rect">
                          <a:avLst/>
                        </a:prstGeom>
                        <a:noFill/>
                        <a:ln w="6350">
                          <a:noFill/>
                        </a:ln>
                      </wps:spPr>
                      <wps:txbx>
                        <w:txbxContent>
                          <w:p w14:paraId="6B4FD3F4" w14:textId="365D6306" w:rsidR="00F25F40" w:rsidRPr="00BF6461" w:rsidRDefault="00F25F40" w:rsidP="00794E14">
                            <w:pPr>
                              <w:jc w:val="right"/>
                              <w:rPr>
                                <w:b/>
                                <w:color w:val="2F5496" w:themeColor="accent5" w:themeShade="BF"/>
                                <w:sz w:val="28"/>
                                <w:szCs w:val="28"/>
                              </w:rPr>
                            </w:pPr>
                            <w:r>
                              <w:rPr>
                                <w:b/>
                                <w:color w:val="2F5496" w:themeColor="accent5" w:themeShade="BF"/>
                                <w:sz w:val="28"/>
                                <w:szCs w:val="28"/>
                              </w:rPr>
                              <w:t xml:space="preserve">August </w:t>
                            </w:r>
                            <w:r w:rsidRPr="00BF6461">
                              <w:rPr>
                                <w:b/>
                                <w:color w:val="2F5496" w:themeColor="accent5" w:themeShade="BF"/>
                                <w:sz w:val="28"/>
                                <w:szCs w:val="28"/>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69C52" id="_x0000_t202" coordsize="21600,21600" o:spt="202" path="m,l,21600r21600,l21600,xe">
                <v:stroke joinstyle="miter"/>
                <v:path gradientshapeok="t" o:connecttype="rect"/>
              </v:shapetype>
              <v:shape id="Text Box 4" o:spid="_x0000_s1026" type="#_x0000_t202" style="position:absolute;margin-left:342.4pt;margin-top:714.3pt;width:131.8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" filled="f" stroked="f" strokeweight=".5pt">
                <v:textbox>
                  <w:txbxContent>
                    <w:p w14:paraId="6B4FD3F4" w14:textId="365D6306" w:rsidR="00F25F40" w:rsidRPr="00BF6461" w:rsidRDefault="00F25F40" w:rsidP="00794E14">
                      <w:pPr>
                        <w:jc w:val="right"/>
                        <w:rPr>
                          <w:b/>
                          <w:color w:val="2F5496" w:themeColor="accent5" w:themeShade="BF"/>
                          <w:sz w:val="28"/>
                          <w:szCs w:val="28"/>
                        </w:rPr>
                      </w:pPr>
                      <w:r>
                        <w:rPr>
                          <w:b/>
                          <w:color w:val="2F5496" w:themeColor="accent5" w:themeShade="BF"/>
                          <w:sz w:val="28"/>
                          <w:szCs w:val="28"/>
                        </w:rPr>
                        <w:t xml:space="preserve">August </w:t>
                      </w:r>
                      <w:r w:rsidRPr="00BF6461">
                        <w:rPr>
                          <w:b/>
                          <w:color w:val="2F5496" w:themeColor="accent5" w:themeShade="BF"/>
                          <w:sz w:val="28"/>
                          <w:szCs w:val="28"/>
                        </w:rPr>
                        <w:t>2019</w:t>
                      </w:r>
                    </w:p>
                  </w:txbxContent>
                </v:textbox>
              </v:shape>
            </w:pict>
          </mc:Fallback>
        </mc:AlternateContent>
      </w:r>
      <w:r w:rsidR="00BF6461" w:rsidRPr="00082FB4">
        <w:rPr>
          <w:noProof/>
          <w:lang w:val="en-US"/>
        </w:rPr>
        <mc:AlternateContent>
          <mc:Choice Requires="wps">
            <w:drawing>
              <wp:anchor distT="0" distB="0" distL="114300" distR="114300" simplePos="0" relativeHeight="251659264" behindDoc="0" locked="0" layoutInCell="1" allowOverlap="1" wp14:anchorId="50118151" wp14:editId="2BD8C333">
                <wp:simplePos x="0" y="0"/>
                <wp:positionH relativeFrom="column">
                  <wp:posOffset>-8255</wp:posOffset>
                </wp:positionH>
                <wp:positionV relativeFrom="paragraph">
                  <wp:posOffset>3140075</wp:posOffset>
                </wp:positionV>
                <wp:extent cx="5857240" cy="1149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857240" cy="1149350"/>
                        </a:xfrm>
                        <a:prstGeom prst="rect">
                          <a:avLst/>
                        </a:prstGeom>
                        <a:noFill/>
                        <a:ln w="6350">
                          <a:noFill/>
                        </a:ln>
                      </wps:spPr>
                      <wps:txbx>
                        <w:txbxContent>
                          <w:p w14:paraId="7B28DFCF" w14:textId="512786BB" w:rsidR="00F25F40" w:rsidRPr="0055311D" w:rsidRDefault="00F25F40">
                            <w:pPr>
                              <w:rPr>
                                <w:b/>
                                <w:color w:val="FFFFFF" w:themeColor="background1"/>
                                <w:sz w:val="120"/>
                                <w:szCs w:val="120"/>
                              </w:rPr>
                            </w:pPr>
                            <w:r w:rsidRPr="0055311D">
                              <w:rPr>
                                <w:b/>
                                <w:color w:val="FFFFFF" w:themeColor="background1"/>
                                <w:sz w:val="120"/>
                                <w:szCs w:val="120"/>
                              </w:rPr>
                              <w:t>P</w:t>
                            </w:r>
                            <w:r>
                              <w:rPr>
                                <w:b/>
                                <w:color w:val="FFFFFF" w:themeColor="background1"/>
                                <w:sz w:val="120"/>
                                <w:szCs w:val="120"/>
                              </w:rPr>
                              <w:t>ARTISIPA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18151" id="Text Box 2" o:spid="_x0000_s1027" type="#_x0000_t202" style="position:absolute;margin-left:-.65pt;margin-top:247.25pt;width:461.2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" filled="f" stroked="f" strokeweight=".5pt">
                <v:textbox>
                  <w:txbxContent>
                    <w:p w14:paraId="7B28DFCF" w14:textId="512786BB" w:rsidR="00F25F40" w:rsidRPr="0055311D" w:rsidRDefault="00F25F40">
                      <w:pPr>
                        <w:rPr>
                          <w:b/>
                          <w:color w:val="FFFFFF" w:themeColor="background1"/>
                          <w:sz w:val="120"/>
                          <w:szCs w:val="120"/>
                        </w:rPr>
                      </w:pPr>
                      <w:r w:rsidRPr="0055311D">
                        <w:rPr>
                          <w:b/>
                          <w:color w:val="FFFFFF" w:themeColor="background1"/>
                          <w:sz w:val="120"/>
                          <w:szCs w:val="120"/>
                        </w:rPr>
                        <w:t>P</w:t>
                      </w:r>
                      <w:r>
                        <w:rPr>
                          <w:b/>
                          <w:color w:val="FFFFFF" w:themeColor="background1"/>
                          <w:sz w:val="120"/>
                          <w:szCs w:val="120"/>
                        </w:rPr>
                        <w:t>ARTISIPA</w:t>
                      </w:r>
                    </w:p>
                  </w:txbxContent>
                </v:textbox>
              </v:shape>
            </w:pict>
          </mc:Fallback>
        </mc:AlternateContent>
      </w:r>
      <w:r w:rsidR="00BF6461" w:rsidRPr="00082FB4">
        <w:rPr>
          <w:noProof/>
          <w:lang w:val="en-US"/>
        </w:rPr>
        <mc:AlternateContent>
          <mc:Choice Requires="wps">
            <w:drawing>
              <wp:anchor distT="0" distB="0" distL="114300" distR="114300" simplePos="0" relativeHeight="251661312" behindDoc="0" locked="0" layoutInCell="1" allowOverlap="1" wp14:anchorId="474024D7" wp14:editId="35C550A6">
                <wp:simplePos x="0" y="0"/>
                <wp:positionH relativeFrom="column">
                  <wp:posOffset>-7620</wp:posOffset>
                </wp:positionH>
                <wp:positionV relativeFrom="paragraph">
                  <wp:posOffset>5198435</wp:posOffset>
                </wp:positionV>
                <wp:extent cx="5857240" cy="1701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57240" cy="1701800"/>
                        </a:xfrm>
                        <a:prstGeom prst="rect">
                          <a:avLst/>
                        </a:prstGeom>
                        <a:noFill/>
                        <a:ln w="6350">
                          <a:noFill/>
                        </a:ln>
                      </wps:spPr>
                      <wps:txbx>
                        <w:txbxContent>
                          <w:p w14:paraId="0DE63D10" w14:textId="09976A61" w:rsidR="00F25F40" w:rsidRPr="0055311D" w:rsidRDefault="00F25F40" w:rsidP="0055311D">
                            <w:pPr>
                              <w:rPr>
                                <w:b/>
                                <w:color w:val="FFFFFF" w:themeColor="background1"/>
                                <w:sz w:val="80"/>
                                <w:szCs w:val="80"/>
                              </w:rPr>
                            </w:pPr>
                            <w:r w:rsidRPr="0055311D">
                              <w:rPr>
                                <w:b/>
                                <w:color w:val="FFFFFF" w:themeColor="background1"/>
                                <w:sz w:val="80"/>
                                <w:szCs w:val="80"/>
                              </w:rPr>
                              <w:t>Monitoring</w:t>
                            </w:r>
                            <w:r>
                              <w:rPr>
                                <w:b/>
                                <w:color w:val="FFFFFF" w:themeColor="background1"/>
                                <w:sz w:val="80"/>
                                <w:szCs w:val="80"/>
                              </w:rPr>
                              <w:t>,</w:t>
                            </w:r>
                            <w:r w:rsidRPr="0055311D">
                              <w:rPr>
                                <w:b/>
                                <w:color w:val="FFFFFF" w:themeColor="background1"/>
                                <w:sz w:val="80"/>
                                <w:szCs w:val="80"/>
                              </w:rPr>
                              <w:t xml:space="preserve"> Evaluation </w:t>
                            </w:r>
                            <w:r>
                              <w:rPr>
                                <w:b/>
                                <w:color w:val="FFFFFF" w:themeColor="background1"/>
                                <w:sz w:val="80"/>
                                <w:szCs w:val="80"/>
                              </w:rPr>
                              <w:t>and</w:t>
                            </w:r>
                            <w:r w:rsidRPr="0055311D">
                              <w:rPr>
                                <w:b/>
                                <w:color w:val="FFFFFF" w:themeColor="background1"/>
                                <w:sz w:val="80"/>
                                <w:szCs w:val="80"/>
                              </w:rPr>
                              <w:t xml:space="preserve"> Learning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024D7" id="Text Box 3" o:spid="_x0000_s1028" type="#_x0000_t202" style="position:absolute;margin-left:-.6pt;margin-top:409.35pt;width:461.2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" filled="f" stroked="f" strokeweight=".5pt">
                <v:textbox>
                  <w:txbxContent>
                    <w:p w14:paraId="0DE63D10" w14:textId="09976A61" w:rsidR="00F25F40" w:rsidRPr="0055311D" w:rsidRDefault="00F25F40" w:rsidP="0055311D">
                      <w:pPr>
                        <w:rPr>
                          <w:b/>
                          <w:color w:val="FFFFFF" w:themeColor="background1"/>
                          <w:sz w:val="80"/>
                          <w:szCs w:val="80"/>
                        </w:rPr>
                      </w:pPr>
                      <w:r w:rsidRPr="0055311D">
                        <w:rPr>
                          <w:b/>
                          <w:color w:val="FFFFFF" w:themeColor="background1"/>
                          <w:sz w:val="80"/>
                          <w:szCs w:val="80"/>
                        </w:rPr>
                        <w:t>Monitoring</w:t>
                      </w:r>
                      <w:r>
                        <w:rPr>
                          <w:b/>
                          <w:color w:val="FFFFFF" w:themeColor="background1"/>
                          <w:sz w:val="80"/>
                          <w:szCs w:val="80"/>
                        </w:rPr>
                        <w:t>,</w:t>
                      </w:r>
                      <w:r w:rsidRPr="0055311D">
                        <w:rPr>
                          <w:b/>
                          <w:color w:val="FFFFFF" w:themeColor="background1"/>
                          <w:sz w:val="80"/>
                          <w:szCs w:val="80"/>
                        </w:rPr>
                        <w:t xml:space="preserve"> Evaluation </w:t>
                      </w:r>
                      <w:r>
                        <w:rPr>
                          <w:b/>
                          <w:color w:val="FFFFFF" w:themeColor="background1"/>
                          <w:sz w:val="80"/>
                          <w:szCs w:val="80"/>
                        </w:rPr>
                        <w:t>and</w:t>
                      </w:r>
                      <w:r w:rsidRPr="0055311D">
                        <w:rPr>
                          <w:b/>
                          <w:color w:val="FFFFFF" w:themeColor="background1"/>
                          <w:sz w:val="80"/>
                          <w:szCs w:val="80"/>
                        </w:rPr>
                        <w:t xml:space="preserve"> Learning Plan</w:t>
                      </w:r>
                    </w:p>
                  </w:txbxContent>
                </v:textbox>
              </v:shape>
            </w:pict>
          </mc:Fallback>
        </mc:AlternateContent>
      </w:r>
      <w:r w:rsidR="00A5291D">
        <w:tab/>
      </w:r>
      <w:r w:rsidR="0055311D" w:rsidRPr="00082FB4">
        <w:t xml:space="preserve"> </w:t>
      </w:r>
      <w:r w:rsidR="0055311D" w:rsidRPr="00082FB4">
        <w:br w:type="page"/>
      </w:r>
    </w:p>
    <w:p w14:paraId="48D949A0" w14:textId="678575F3" w:rsidR="009A2E1C" w:rsidRDefault="009A2E1C" w:rsidP="002A736B"/>
    <w:p w14:paraId="09E57BC0" w14:textId="77777777" w:rsidR="009A2E1C" w:rsidRPr="00174B38" w:rsidRDefault="009A2E1C" w:rsidP="009A2E1C">
      <w:pPr>
        <w:pStyle w:val="TOCHeading"/>
      </w:pPr>
      <w:r w:rsidRPr="00174B38">
        <w:t>Document information</w:t>
      </w:r>
    </w:p>
    <w:p w14:paraId="43C93AE2" w14:textId="09D64020" w:rsidR="009A2E1C" w:rsidRPr="00174B38" w:rsidRDefault="009A2E1C" w:rsidP="009566AC">
      <w:pPr>
        <w:ind w:left="1440" w:hanging="1440"/>
      </w:pPr>
      <w:r w:rsidRPr="00174B38">
        <w:t>Citation</w:t>
      </w:r>
      <w:r w:rsidR="009566AC">
        <w:t>:</w:t>
      </w:r>
      <w:r w:rsidR="009566AC">
        <w:tab/>
      </w:r>
      <w:r w:rsidRPr="00174B38">
        <w:t>Cardno (201</w:t>
      </w:r>
      <w:r>
        <w:t>9</w:t>
      </w:r>
      <w:r w:rsidRPr="00174B38">
        <w:t xml:space="preserve">). </w:t>
      </w:r>
      <w:r w:rsidRPr="009566AC">
        <w:rPr>
          <w:i/>
        </w:rPr>
        <w:t xml:space="preserve">Monitoring, Evaluation and Learning Plan, </w:t>
      </w:r>
      <w:r w:rsidR="00FA4108" w:rsidRPr="009566AC">
        <w:rPr>
          <w:i/>
        </w:rPr>
        <w:t>PARTISIPA</w:t>
      </w:r>
      <w:r w:rsidRPr="00174B38">
        <w:t>, Cardno Emerging Markets, Timor-Leste, Dili.</w:t>
      </w:r>
    </w:p>
    <w:p w14:paraId="19E4CA8B" w14:textId="2D8D9356" w:rsidR="009A2E1C" w:rsidRPr="00174B38" w:rsidRDefault="009566AC" w:rsidP="009566AC">
      <w:r>
        <w:t>Prepared for:</w:t>
      </w:r>
      <w:r>
        <w:tab/>
        <w:t>T</w:t>
      </w:r>
      <w:r w:rsidR="009A2E1C" w:rsidRPr="00174B38">
        <w:t>he Australian Embassy, Timor-Leste</w:t>
      </w:r>
    </w:p>
    <w:p w14:paraId="793AF32F" w14:textId="2B5A21AF" w:rsidR="009A2E1C" w:rsidRPr="00174B38" w:rsidRDefault="009A2E1C" w:rsidP="009566AC">
      <w:pPr>
        <w:rPr>
          <w:szCs w:val="24"/>
        </w:rPr>
      </w:pPr>
      <w:r w:rsidRPr="00174B38">
        <w:rPr>
          <w:szCs w:val="24"/>
        </w:rPr>
        <w:t>Project name</w:t>
      </w:r>
      <w:r w:rsidR="009566AC">
        <w:rPr>
          <w:szCs w:val="24"/>
        </w:rPr>
        <w:t>:</w:t>
      </w:r>
      <w:r w:rsidRPr="00174B38">
        <w:rPr>
          <w:szCs w:val="24"/>
        </w:rPr>
        <w:tab/>
      </w:r>
      <w:r w:rsidR="00FA4108">
        <w:rPr>
          <w:szCs w:val="24"/>
        </w:rPr>
        <w:t>PARTISIPA</w:t>
      </w:r>
    </w:p>
    <w:p w14:paraId="65905738" w14:textId="1467A2D2" w:rsidR="009A2E1C" w:rsidRPr="00174B38" w:rsidRDefault="009A2E1C" w:rsidP="009566AC">
      <w:r w:rsidRPr="00174B38">
        <w:t>Date</w:t>
      </w:r>
      <w:r w:rsidR="009566AC">
        <w:t>:</w:t>
      </w:r>
      <w:r w:rsidR="009566AC">
        <w:tab/>
      </w:r>
      <w:r w:rsidR="009566AC">
        <w:tab/>
      </w:r>
      <w:r w:rsidR="00DB2E0D">
        <w:t>August</w:t>
      </w:r>
      <w:r>
        <w:t xml:space="preserve"> </w:t>
      </w:r>
      <w:r w:rsidRPr="00174B38">
        <w:t>201</w:t>
      </w:r>
      <w:r>
        <w:t>9</w:t>
      </w:r>
    </w:p>
    <w:p w14:paraId="46ACA843" w14:textId="77777777" w:rsidR="006F1ACD" w:rsidRPr="00B12726" w:rsidRDefault="006F1ACD" w:rsidP="00B12726">
      <w:bookmarkStart w:id="1" w:name="_Toc365884873"/>
    </w:p>
    <w:p w14:paraId="2AB23D4A" w14:textId="54F48B00" w:rsidR="006F1ACD" w:rsidRDefault="006F1ACD" w:rsidP="00B12726"/>
    <w:p w14:paraId="44855BD6" w14:textId="7E52D116" w:rsidR="00B12726" w:rsidRDefault="00B12726" w:rsidP="00B12726"/>
    <w:p w14:paraId="4A2C366C" w14:textId="1D5F09F1" w:rsidR="00B12726" w:rsidRDefault="00B12726" w:rsidP="00B12726"/>
    <w:p w14:paraId="620D271C" w14:textId="77777777" w:rsidR="00B12726" w:rsidRPr="00B12726" w:rsidRDefault="00B12726" w:rsidP="00B12726"/>
    <w:p w14:paraId="6D6EF700" w14:textId="7F20DC59" w:rsidR="009A2E1C" w:rsidRPr="00174B38" w:rsidRDefault="009A2E1C" w:rsidP="009A2E1C">
      <w:pPr>
        <w:pStyle w:val="TOCHeading"/>
      </w:pPr>
      <w:r w:rsidRPr="00174B38">
        <w:t>Contact information</w:t>
      </w:r>
      <w:bookmarkEnd w:id="1"/>
    </w:p>
    <w:p w14:paraId="5506BE46" w14:textId="77777777" w:rsidR="009A2E1C" w:rsidRDefault="009A2E1C" w:rsidP="009566AC">
      <w:r w:rsidRPr="00174B38">
        <w:t>For further information, please contact:</w:t>
      </w:r>
    </w:p>
    <w:p w14:paraId="6965E238" w14:textId="5A3FA13E" w:rsidR="009A2E1C" w:rsidRDefault="00FA4108" w:rsidP="009566AC">
      <w:pPr>
        <w:contextualSpacing/>
      </w:pPr>
      <w:r>
        <w:t>PARTISIPA</w:t>
      </w:r>
    </w:p>
    <w:p w14:paraId="04A45C15" w14:textId="77777777" w:rsidR="009A2E1C" w:rsidRPr="00174B38" w:rsidRDefault="009A2E1C" w:rsidP="009566AC">
      <w:pPr>
        <w:contextualSpacing/>
      </w:pPr>
      <w:r>
        <w:t>Cardno Emerging Markets</w:t>
      </w:r>
    </w:p>
    <w:p w14:paraId="306D4E06" w14:textId="77777777" w:rsidR="009A2E1C" w:rsidRPr="00174B38" w:rsidRDefault="009A2E1C" w:rsidP="009566AC">
      <w:pPr>
        <w:contextualSpacing/>
      </w:pPr>
      <w:r w:rsidRPr="00174B38">
        <w:t>PO Box 13</w:t>
      </w:r>
    </w:p>
    <w:p w14:paraId="6C56FF17" w14:textId="77777777" w:rsidR="009A2E1C" w:rsidRDefault="009A2E1C" w:rsidP="009566AC">
      <w:pPr>
        <w:contextualSpacing/>
      </w:pPr>
      <w:r w:rsidRPr="00174B38">
        <w:t>Dili, Timor-Leste</w:t>
      </w:r>
    </w:p>
    <w:p w14:paraId="6084F70F" w14:textId="0F4E89B2" w:rsidR="009A2E1C" w:rsidRPr="00174B38" w:rsidRDefault="009566AC" w:rsidP="009566AC">
      <w:pPr>
        <w:contextualSpacing/>
      </w:pPr>
      <w:r>
        <w:t xml:space="preserve">Ph. </w:t>
      </w:r>
      <w:r w:rsidR="009A2E1C" w:rsidRPr="00174B38">
        <w:t>(670) 331 1216</w:t>
      </w:r>
    </w:p>
    <w:p w14:paraId="5E9B1189" w14:textId="77777777" w:rsidR="009566AC" w:rsidRDefault="009566AC" w:rsidP="009566AC">
      <w:pPr>
        <w:pStyle w:val="table-normal"/>
      </w:pPr>
    </w:p>
    <w:p w14:paraId="60EE7AB1" w14:textId="77777777" w:rsidR="009566AC" w:rsidRDefault="009566AC" w:rsidP="009566AC">
      <w:pPr>
        <w:pStyle w:val="table-normal"/>
      </w:pPr>
    </w:p>
    <w:p w14:paraId="02575C19" w14:textId="77777777" w:rsidR="009566AC" w:rsidRDefault="009566AC" w:rsidP="009566AC">
      <w:pPr>
        <w:pStyle w:val="table-normal"/>
      </w:pPr>
    </w:p>
    <w:p w14:paraId="77231EC8" w14:textId="77777777" w:rsidR="009566AC" w:rsidRDefault="009566AC" w:rsidP="009566AC">
      <w:pPr>
        <w:pStyle w:val="table-normal"/>
      </w:pPr>
    </w:p>
    <w:p w14:paraId="33D11590" w14:textId="77777777" w:rsidR="009566AC" w:rsidRDefault="009566AC" w:rsidP="009566AC">
      <w:pPr>
        <w:pStyle w:val="table-normal"/>
      </w:pPr>
    </w:p>
    <w:p w14:paraId="4AA4308E" w14:textId="77777777" w:rsidR="009566AC" w:rsidRDefault="009566AC" w:rsidP="009566AC">
      <w:pPr>
        <w:pStyle w:val="table-normal"/>
      </w:pPr>
    </w:p>
    <w:p w14:paraId="2886A27F" w14:textId="77777777" w:rsidR="009566AC" w:rsidRDefault="009566AC" w:rsidP="009566AC">
      <w:pPr>
        <w:pStyle w:val="table-normal"/>
      </w:pPr>
    </w:p>
    <w:p w14:paraId="6DFBB3A6" w14:textId="17E78930" w:rsidR="009A2E1C" w:rsidRPr="00174B38" w:rsidRDefault="009A2E1C" w:rsidP="009566AC">
      <w:pPr>
        <w:pStyle w:val="table-normal"/>
      </w:pPr>
      <w:r w:rsidRPr="00174B38">
        <w:t>© Cardno 201</w:t>
      </w:r>
      <w:r>
        <w:t>9</w:t>
      </w:r>
      <w:r w:rsidRPr="00174B38">
        <w:t>. Copyright in the whole and every part of this document belongs to Cardno and may not be used, sold, transferred, copied or reproduced in whole or in part in any manner or form or in or on any media to any person other than by agreement with Cardno.</w:t>
      </w:r>
    </w:p>
    <w:p w14:paraId="50510A56" w14:textId="09507517" w:rsidR="006F1ACD" w:rsidRDefault="009A2E1C" w:rsidP="009566AC">
      <w:pPr>
        <w:pStyle w:val="table-normal"/>
      </w:pPr>
      <w:r w:rsidRPr="00174B38">
        <w:t>This document is produced by Cardno solely for the benefit and use by the client in accordance with the terms of the engagement. Cardno does not and shall not assume any responsibility or liability whatsoever to any third party arising out of any use or reliance by any third party on the content of this document</w:t>
      </w:r>
      <w:r w:rsidR="006F1ACD">
        <w:br w:type="page"/>
      </w:r>
    </w:p>
    <w:sdt>
      <w:sdtPr>
        <w:rPr>
          <w:rFonts w:eastAsiaTheme="minorHAnsi" w:cstheme="minorBidi"/>
          <w:b w:val="0"/>
          <w:color w:val="auto"/>
          <w:sz w:val="20"/>
          <w:szCs w:val="22"/>
          <w:lang w:val="en-AU"/>
        </w:rPr>
        <w:id w:val="332569620"/>
        <w:docPartObj>
          <w:docPartGallery w:val="Table of Contents"/>
          <w:docPartUnique/>
        </w:docPartObj>
      </w:sdtPr>
      <w:sdtEndPr>
        <w:rPr>
          <w:bCs/>
        </w:rPr>
      </w:sdtEndPr>
      <w:sdtContent>
        <w:p w14:paraId="312030D4" w14:textId="14764E85" w:rsidR="00D100C9" w:rsidRPr="00082FB4" w:rsidRDefault="00D100C9">
          <w:pPr>
            <w:pStyle w:val="TOCHeading"/>
            <w:rPr>
              <w:lang w:val="en-AU"/>
            </w:rPr>
          </w:pPr>
          <w:r w:rsidRPr="00082FB4">
            <w:rPr>
              <w:lang w:val="en-AU"/>
            </w:rPr>
            <w:t>Table of Contents</w:t>
          </w:r>
        </w:p>
        <w:p w14:paraId="65766A7C" w14:textId="0017E0D8" w:rsidR="00212446" w:rsidRDefault="00D100C9">
          <w:pPr>
            <w:pStyle w:val="TOC1"/>
            <w:tabs>
              <w:tab w:val="left" w:pos="432"/>
              <w:tab w:val="right" w:leader="dot" w:pos="9016"/>
            </w:tabs>
            <w:rPr>
              <w:rFonts w:asciiTheme="minorHAnsi" w:eastAsiaTheme="minorEastAsia" w:hAnsiTheme="minorHAnsi"/>
              <w:noProof/>
              <w:sz w:val="22"/>
              <w:lang w:val="en-GB" w:eastAsia="en-GB"/>
            </w:rPr>
          </w:pPr>
          <w:r w:rsidRPr="00082FB4">
            <w:fldChar w:fldCharType="begin"/>
          </w:r>
          <w:r w:rsidRPr="00082FB4">
            <w:instrText xml:space="preserve"> TOC \o "1-3" \h \z \u </w:instrText>
          </w:r>
          <w:r w:rsidRPr="00082FB4">
            <w:fldChar w:fldCharType="separate"/>
          </w:r>
          <w:hyperlink w:anchor="_Toc15764764" w:history="1">
            <w:r w:rsidR="00212446" w:rsidRPr="004F511D">
              <w:rPr>
                <w:rStyle w:val="Hyperlink"/>
                <w:noProof/>
              </w:rPr>
              <w:t>1.</w:t>
            </w:r>
            <w:r w:rsidR="00212446">
              <w:rPr>
                <w:rFonts w:asciiTheme="minorHAnsi" w:eastAsiaTheme="minorEastAsia" w:hAnsiTheme="minorHAnsi"/>
                <w:noProof/>
                <w:sz w:val="22"/>
                <w:lang w:val="en-GB" w:eastAsia="en-GB"/>
              </w:rPr>
              <w:tab/>
            </w:r>
            <w:r w:rsidR="00212446" w:rsidRPr="004F511D">
              <w:rPr>
                <w:rStyle w:val="Hyperlink"/>
                <w:noProof/>
              </w:rPr>
              <w:t>Introduction</w:t>
            </w:r>
            <w:r w:rsidR="00212446">
              <w:rPr>
                <w:noProof/>
                <w:webHidden/>
              </w:rPr>
              <w:tab/>
            </w:r>
            <w:r w:rsidR="00212446">
              <w:rPr>
                <w:noProof/>
                <w:webHidden/>
              </w:rPr>
              <w:fldChar w:fldCharType="begin"/>
            </w:r>
            <w:r w:rsidR="00212446">
              <w:rPr>
                <w:noProof/>
                <w:webHidden/>
              </w:rPr>
              <w:instrText xml:space="preserve"> PAGEREF _Toc15764764 \h </w:instrText>
            </w:r>
            <w:r w:rsidR="00212446">
              <w:rPr>
                <w:noProof/>
                <w:webHidden/>
              </w:rPr>
            </w:r>
            <w:r w:rsidR="00212446">
              <w:rPr>
                <w:noProof/>
                <w:webHidden/>
              </w:rPr>
              <w:fldChar w:fldCharType="separate"/>
            </w:r>
            <w:r w:rsidR="00ED7F73">
              <w:rPr>
                <w:noProof/>
                <w:webHidden/>
              </w:rPr>
              <w:t>6</w:t>
            </w:r>
            <w:r w:rsidR="00212446">
              <w:rPr>
                <w:noProof/>
                <w:webHidden/>
              </w:rPr>
              <w:fldChar w:fldCharType="end"/>
            </w:r>
          </w:hyperlink>
        </w:p>
        <w:p w14:paraId="0ADFF0E4" w14:textId="7F2697B8" w:rsidR="00212446" w:rsidRDefault="006674A3">
          <w:pPr>
            <w:pStyle w:val="TOC2"/>
            <w:tabs>
              <w:tab w:val="left" w:pos="1100"/>
            </w:tabs>
            <w:rPr>
              <w:rFonts w:asciiTheme="minorHAnsi" w:eastAsiaTheme="minorEastAsia" w:hAnsiTheme="minorHAnsi"/>
              <w:noProof/>
              <w:sz w:val="22"/>
              <w:lang w:val="en-GB" w:eastAsia="en-GB"/>
            </w:rPr>
          </w:pPr>
          <w:hyperlink w:anchor="_Toc15764765" w:history="1">
            <w:r w:rsidR="00212446" w:rsidRPr="004F511D">
              <w:rPr>
                <w:rStyle w:val="Hyperlink"/>
                <w:noProof/>
              </w:rPr>
              <w:t>1.1</w:t>
            </w:r>
            <w:r w:rsidR="00212446">
              <w:rPr>
                <w:rFonts w:asciiTheme="minorHAnsi" w:eastAsiaTheme="minorEastAsia" w:hAnsiTheme="minorHAnsi"/>
                <w:noProof/>
                <w:sz w:val="22"/>
                <w:lang w:val="en-GB" w:eastAsia="en-GB"/>
              </w:rPr>
              <w:tab/>
            </w:r>
            <w:r w:rsidR="00212446" w:rsidRPr="004F511D">
              <w:rPr>
                <w:rStyle w:val="Hyperlink"/>
                <w:noProof/>
              </w:rPr>
              <w:t>Background to PNDS-SP and PARTISIPA</w:t>
            </w:r>
            <w:r w:rsidR="00212446">
              <w:rPr>
                <w:noProof/>
                <w:webHidden/>
              </w:rPr>
              <w:tab/>
            </w:r>
            <w:r w:rsidR="00212446">
              <w:rPr>
                <w:noProof/>
                <w:webHidden/>
              </w:rPr>
              <w:fldChar w:fldCharType="begin"/>
            </w:r>
            <w:r w:rsidR="00212446">
              <w:rPr>
                <w:noProof/>
                <w:webHidden/>
              </w:rPr>
              <w:instrText xml:space="preserve"> PAGEREF _Toc15764765 \h </w:instrText>
            </w:r>
            <w:r w:rsidR="00212446">
              <w:rPr>
                <w:noProof/>
                <w:webHidden/>
              </w:rPr>
            </w:r>
            <w:r w:rsidR="00212446">
              <w:rPr>
                <w:noProof/>
                <w:webHidden/>
              </w:rPr>
              <w:fldChar w:fldCharType="separate"/>
            </w:r>
            <w:r w:rsidR="00ED7F73">
              <w:rPr>
                <w:noProof/>
                <w:webHidden/>
              </w:rPr>
              <w:t>6</w:t>
            </w:r>
            <w:r w:rsidR="00212446">
              <w:rPr>
                <w:noProof/>
                <w:webHidden/>
              </w:rPr>
              <w:fldChar w:fldCharType="end"/>
            </w:r>
          </w:hyperlink>
        </w:p>
        <w:p w14:paraId="4C290623" w14:textId="7C3CFEE5" w:rsidR="00212446" w:rsidRDefault="006674A3">
          <w:pPr>
            <w:pStyle w:val="TOC2"/>
            <w:tabs>
              <w:tab w:val="left" w:pos="1100"/>
            </w:tabs>
            <w:rPr>
              <w:rFonts w:asciiTheme="minorHAnsi" w:eastAsiaTheme="minorEastAsia" w:hAnsiTheme="minorHAnsi"/>
              <w:noProof/>
              <w:sz w:val="22"/>
              <w:lang w:val="en-GB" w:eastAsia="en-GB"/>
            </w:rPr>
          </w:pPr>
          <w:hyperlink w:anchor="_Toc15764766" w:history="1">
            <w:r w:rsidR="00212446" w:rsidRPr="004F511D">
              <w:rPr>
                <w:rStyle w:val="Hyperlink"/>
                <w:noProof/>
              </w:rPr>
              <w:t>1.2</w:t>
            </w:r>
            <w:r w:rsidR="00212446">
              <w:rPr>
                <w:rFonts w:asciiTheme="minorHAnsi" w:eastAsiaTheme="minorEastAsia" w:hAnsiTheme="minorHAnsi"/>
                <w:noProof/>
                <w:sz w:val="22"/>
                <w:lang w:val="en-GB" w:eastAsia="en-GB"/>
              </w:rPr>
              <w:tab/>
            </w:r>
            <w:r w:rsidR="00212446" w:rsidRPr="004F511D">
              <w:rPr>
                <w:rStyle w:val="Hyperlink"/>
                <w:noProof/>
              </w:rPr>
              <w:t>Background to the PARTISIPA Monitoring Evaluation and Learning Plan</w:t>
            </w:r>
            <w:r w:rsidR="00212446">
              <w:rPr>
                <w:noProof/>
                <w:webHidden/>
              </w:rPr>
              <w:tab/>
            </w:r>
            <w:r w:rsidR="00212446">
              <w:rPr>
                <w:noProof/>
                <w:webHidden/>
              </w:rPr>
              <w:fldChar w:fldCharType="begin"/>
            </w:r>
            <w:r w:rsidR="00212446">
              <w:rPr>
                <w:noProof/>
                <w:webHidden/>
              </w:rPr>
              <w:instrText xml:space="preserve"> PAGEREF _Toc15764766 \h </w:instrText>
            </w:r>
            <w:r w:rsidR="00212446">
              <w:rPr>
                <w:noProof/>
                <w:webHidden/>
              </w:rPr>
            </w:r>
            <w:r w:rsidR="00212446">
              <w:rPr>
                <w:noProof/>
                <w:webHidden/>
              </w:rPr>
              <w:fldChar w:fldCharType="separate"/>
            </w:r>
            <w:r w:rsidR="00ED7F73">
              <w:rPr>
                <w:noProof/>
                <w:webHidden/>
              </w:rPr>
              <w:t>6</w:t>
            </w:r>
            <w:r w:rsidR="00212446">
              <w:rPr>
                <w:noProof/>
                <w:webHidden/>
              </w:rPr>
              <w:fldChar w:fldCharType="end"/>
            </w:r>
          </w:hyperlink>
        </w:p>
        <w:p w14:paraId="5CDD461A" w14:textId="14298D22"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67" w:history="1">
            <w:r w:rsidR="00212446" w:rsidRPr="004F511D">
              <w:rPr>
                <w:rStyle w:val="Hyperlink"/>
                <w:noProof/>
              </w:rPr>
              <w:t>2</w:t>
            </w:r>
            <w:r w:rsidR="00212446">
              <w:rPr>
                <w:rFonts w:asciiTheme="minorHAnsi" w:eastAsiaTheme="minorEastAsia" w:hAnsiTheme="minorHAnsi"/>
                <w:noProof/>
                <w:sz w:val="22"/>
                <w:lang w:val="en-GB" w:eastAsia="en-GB"/>
              </w:rPr>
              <w:tab/>
            </w:r>
            <w:r w:rsidR="00212446" w:rsidRPr="004F511D">
              <w:rPr>
                <w:rStyle w:val="Hyperlink"/>
                <w:noProof/>
              </w:rPr>
              <w:t>Theory of change</w:t>
            </w:r>
            <w:r w:rsidR="00212446">
              <w:rPr>
                <w:noProof/>
                <w:webHidden/>
              </w:rPr>
              <w:tab/>
            </w:r>
            <w:r w:rsidR="00212446">
              <w:rPr>
                <w:noProof/>
                <w:webHidden/>
              </w:rPr>
              <w:fldChar w:fldCharType="begin"/>
            </w:r>
            <w:r w:rsidR="00212446">
              <w:rPr>
                <w:noProof/>
                <w:webHidden/>
              </w:rPr>
              <w:instrText xml:space="preserve"> PAGEREF _Toc15764767 \h </w:instrText>
            </w:r>
            <w:r w:rsidR="00212446">
              <w:rPr>
                <w:noProof/>
                <w:webHidden/>
              </w:rPr>
            </w:r>
            <w:r w:rsidR="00212446">
              <w:rPr>
                <w:noProof/>
                <w:webHidden/>
              </w:rPr>
              <w:fldChar w:fldCharType="separate"/>
            </w:r>
            <w:r w:rsidR="00ED7F73">
              <w:rPr>
                <w:noProof/>
                <w:webHidden/>
              </w:rPr>
              <w:t>8</w:t>
            </w:r>
            <w:r w:rsidR="00212446">
              <w:rPr>
                <w:noProof/>
                <w:webHidden/>
              </w:rPr>
              <w:fldChar w:fldCharType="end"/>
            </w:r>
          </w:hyperlink>
        </w:p>
        <w:p w14:paraId="2FD74809" w14:textId="49362DEC" w:rsidR="00212446" w:rsidRDefault="006674A3">
          <w:pPr>
            <w:pStyle w:val="TOC2"/>
            <w:tabs>
              <w:tab w:val="left" w:pos="1100"/>
            </w:tabs>
            <w:rPr>
              <w:rFonts w:asciiTheme="minorHAnsi" w:eastAsiaTheme="minorEastAsia" w:hAnsiTheme="minorHAnsi"/>
              <w:noProof/>
              <w:sz w:val="22"/>
              <w:lang w:val="en-GB" w:eastAsia="en-GB"/>
            </w:rPr>
          </w:pPr>
          <w:hyperlink w:anchor="_Toc15764768" w:history="1">
            <w:r w:rsidR="00212446" w:rsidRPr="004F511D">
              <w:rPr>
                <w:rStyle w:val="Hyperlink"/>
                <w:rFonts w:cstheme="majorHAnsi"/>
                <w:noProof/>
              </w:rPr>
              <w:t>2.1</w:t>
            </w:r>
            <w:r w:rsidR="00212446">
              <w:rPr>
                <w:rFonts w:asciiTheme="minorHAnsi" w:eastAsiaTheme="minorEastAsia" w:hAnsiTheme="minorHAnsi"/>
                <w:noProof/>
                <w:sz w:val="22"/>
                <w:lang w:val="en-GB" w:eastAsia="en-GB"/>
              </w:rPr>
              <w:tab/>
            </w:r>
            <w:r w:rsidR="00212446" w:rsidRPr="004F511D">
              <w:rPr>
                <w:rStyle w:val="Hyperlink"/>
                <w:rFonts w:cstheme="majorHAnsi"/>
                <w:noProof/>
              </w:rPr>
              <w:t>Goal and End-of-Program Outcomes (EoPOs)</w:t>
            </w:r>
            <w:r w:rsidR="00212446">
              <w:rPr>
                <w:noProof/>
                <w:webHidden/>
              </w:rPr>
              <w:tab/>
            </w:r>
            <w:r w:rsidR="00212446">
              <w:rPr>
                <w:noProof/>
                <w:webHidden/>
              </w:rPr>
              <w:fldChar w:fldCharType="begin"/>
            </w:r>
            <w:r w:rsidR="00212446">
              <w:rPr>
                <w:noProof/>
                <w:webHidden/>
              </w:rPr>
              <w:instrText xml:space="preserve"> PAGEREF _Toc15764768 \h </w:instrText>
            </w:r>
            <w:r w:rsidR="00212446">
              <w:rPr>
                <w:noProof/>
                <w:webHidden/>
              </w:rPr>
            </w:r>
            <w:r w:rsidR="00212446">
              <w:rPr>
                <w:noProof/>
                <w:webHidden/>
              </w:rPr>
              <w:fldChar w:fldCharType="separate"/>
            </w:r>
            <w:r w:rsidR="00ED7F73">
              <w:rPr>
                <w:noProof/>
                <w:webHidden/>
              </w:rPr>
              <w:t>8</w:t>
            </w:r>
            <w:r w:rsidR="00212446">
              <w:rPr>
                <w:noProof/>
                <w:webHidden/>
              </w:rPr>
              <w:fldChar w:fldCharType="end"/>
            </w:r>
          </w:hyperlink>
        </w:p>
        <w:p w14:paraId="70F34D05" w14:textId="2FB31EAC" w:rsidR="00212446" w:rsidRDefault="006674A3">
          <w:pPr>
            <w:pStyle w:val="TOC2"/>
            <w:tabs>
              <w:tab w:val="left" w:pos="1100"/>
            </w:tabs>
            <w:rPr>
              <w:rFonts w:asciiTheme="minorHAnsi" w:eastAsiaTheme="minorEastAsia" w:hAnsiTheme="minorHAnsi"/>
              <w:noProof/>
              <w:sz w:val="22"/>
              <w:lang w:val="en-GB" w:eastAsia="en-GB"/>
            </w:rPr>
          </w:pPr>
          <w:hyperlink w:anchor="_Toc15764769" w:history="1">
            <w:r w:rsidR="00212446" w:rsidRPr="004F511D">
              <w:rPr>
                <w:rStyle w:val="Hyperlink"/>
                <w:noProof/>
              </w:rPr>
              <w:t>2.2</w:t>
            </w:r>
            <w:r w:rsidR="00212446">
              <w:rPr>
                <w:rFonts w:asciiTheme="minorHAnsi" w:eastAsiaTheme="minorEastAsia" w:hAnsiTheme="minorHAnsi"/>
                <w:noProof/>
                <w:sz w:val="22"/>
                <w:lang w:val="en-GB" w:eastAsia="en-GB"/>
              </w:rPr>
              <w:tab/>
            </w:r>
            <w:r w:rsidR="00212446" w:rsidRPr="004F511D">
              <w:rPr>
                <w:rStyle w:val="Hyperlink"/>
                <w:noProof/>
              </w:rPr>
              <w:t>Stakeholders</w:t>
            </w:r>
            <w:r w:rsidR="00212446">
              <w:rPr>
                <w:noProof/>
                <w:webHidden/>
              </w:rPr>
              <w:tab/>
            </w:r>
            <w:r w:rsidR="00212446">
              <w:rPr>
                <w:noProof/>
                <w:webHidden/>
              </w:rPr>
              <w:fldChar w:fldCharType="begin"/>
            </w:r>
            <w:r w:rsidR="00212446">
              <w:rPr>
                <w:noProof/>
                <w:webHidden/>
              </w:rPr>
              <w:instrText xml:space="preserve"> PAGEREF _Toc15764769 \h </w:instrText>
            </w:r>
            <w:r w:rsidR="00212446">
              <w:rPr>
                <w:noProof/>
                <w:webHidden/>
              </w:rPr>
            </w:r>
            <w:r w:rsidR="00212446">
              <w:rPr>
                <w:noProof/>
                <w:webHidden/>
              </w:rPr>
              <w:fldChar w:fldCharType="separate"/>
            </w:r>
            <w:r w:rsidR="00ED7F73">
              <w:rPr>
                <w:noProof/>
                <w:webHidden/>
              </w:rPr>
              <w:t>9</w:t>
            </w:r>
            <w:r w:rsidR="00212446">
              <w:rPr>
                <w:noProof/>
                <w:webHidden/>
              </w:rPr>
              <w:fldChar w:fldCharType="end"/>
            </w:r>
          </w:hyperlink>
        </w:p>
        <w:p w14:paraId="40DEAB28" w14:textId="463F949C" w:rsidR="00212446" w:rsidRDefault="006674A3">
          <w:pPr>
            <w:pStyle w:val="TOC2"/>
            <w:tabs>
              <w:tab w:val="left" w:pos="1100"/>
            </w:tabs>
            <w:rPr>
              <w:rFonts w:asciiTheme="minorHAnsi" w:eastAsiaTheme="minorEastAsia" w:hAnsiTheme="minorHAnsi"/>
              <w:noProof/>
              <w:sz w:val="22"/>
              <w:lang w:val="en-GB" w:eastAsia="en-GB"/>
            </w:rPr>
          </w:pPr>
          <w:hyperlink w:anchor="_Toc15764770" w:history="1">
            <w:r w:rsidR="00212446" w:rsidRPr="004F511D">
              <w:rPr>
                <w:rStyle w:val="Hyperlink"/>
                <w:rFonts w:cstheme="majorHAnsi"/>
                <w:noProof/>
              </w:rPr>
              <w:t>2.3</w:t>
            </w:r>
            <w:r w:rsidR="00212446">
              <w:rPr>
                <w:rFonts w:asciiTheme="minorHAnsi" w:eastAsiaTheme="minorEastAsia" w:hAnsiTheme="minorHAnsi"/>
                <w:noProof/>
                <w:sz w:val="22"/>
                <w:lang w:val="en-GB" w:eastAsia="en-GB"/>
              </w:rPr>
              <w:tab/>
            </w:r>
            <w:r w:rsidR="00212446" w:rsidRPr="004F511D">
              <w:rPr>
                <w:rStyle w:val="Hyperlink"/>
                <w:rFonts w:cstheme="majorHAnsi"/>
                <w:noProof/>
              </w:rPr>
              <w:t>Our work</w:t>
            </w:r>
            <w:r w:rsidR="00212446">
              <w:rPr>
                <w:noProof/>
                <w:webHidden/>
              </w:rPr>
              <w:tab/>
            </w:r>
            <w:r w:rsidR="00212446">
              <w:rPr>
                <w:noProof/>
                <w:webHidden/>
              </w:rPr>
              <w:fldChar w:fldCharType="begin"/>
            </w:r>
            <w:r w:rsidR="00212446">
              <w:rPr>
                <w:noProof/>
                <w:webHidden/>
              </w:rPr>
              <w:instrText xml:space="preserve"> PAGEREF _Toc15764770 \h </w:instrText>
            </w:r>
            <w:r w:rsidR="00212446">
              <w:rPr>
                <w:noProof/>
                <w:webHidden/>
              </w:rPr>
            </w:r>
            <w:r w:rsidR="00212446">
              <w:rPr>
                <w:noProof/>
                <w:webHidden/>
              </w:rPr>
              <w:fldChar w:fldCharType="separate"/>
            </w:r>
            <w:r w:rsidR="00ED7F73">
              <w:rPr>
                <w:noProof/>
                <w:webHidden/>
              </w:rPr>
              <w:t>10</w:t>
            </w:r>
            <w:r w:rsidR="00212446">
              <w:rPr>
                <w:noProof/>
                <w:webHidden/>
              </w:rPr>
              <w:fldChar w:fldCharType="end"/>
            </w:r>
          </w:hyperlink>
        </w:p>
        <w:p w14:paraId="3958FE90" w14:textId="5BDE1BB8" w:rsidR="00212446" w:rsidRDefault="006674A3">
          <w:pPr>
            <w:pStyle w:val="TOC3"/>
            <w:rPr>
              <w:rFonts w:asciiTheme="minorHAnsi" w:eastAsiaTheme="minorEastAsia" w:hAnsiTheme="minorHAnsi"/>
              <w:noProof/>
              <w:sz w:val="22"/>
              <w:lang w:val="en-GB" w:eastAsia="en-GB"/>
            </w:rPr>
          </w:pPr>
          <w:hyperlink w:anchor="_Toc15764771" w:history="1">
            <w:r w:rsidR="00212446" w:rsidRPr="004F511D">
              <w:rPr>
                <w:rStyle w:val="Hyperlink"/>
                <w:noProof/>
              </w:rPr>
              <w:t>2.3.1</w:t>
            </w:r>
            <w:r w:rsidR="00212446">
              <w:rPr>
                <w:rFonts w:asciiTheme="minorHAnsi" w:eastAsiaTheme="minorEastAsia" w:hAnsiTheme="minorHAnsi"/>
                <w:noProof/>
                <w:sz w:val="22"/>
                <w:lang w:val="en-GB" w:eastAsia="en-GB"/>
              </w:rPr>
              <w:tab/>
            </w:r>
            <w:r w:rsidR="00212446" w:rsidRPr="004F511D">
              <w:rPr>
                <w:rStyle w:val="Hyperlink"/>
                <w:noProof/>
              </w:rPr>
              <w:t>Activities in PNDS</w:t>
            </w:r>
            <w:r w:rsidR="00212446">
              <w:rPr>
                <w:noProof/>
                <w:webHidden/>
              </w:rPr>
              <w:tab/>
            </w:r>
            <w:r w:rsidR="00212446">
              <w:rPr>
                <w:noProof/>
                <w:webHidden/>
              </w:rPr>
              <w:fldChar w:fldCharType="begin"/>
            </w:r>
            <w:r w:rsidR="00212446">
              <w:rPr>
                <w:noProof/>
                <w:webHidden/>
              </w:rPr>
              <w:instrText xml:space="preserve"> PAGEREF _Toc15764771 \h </w:instrText>
            </w:r>
            <w:r w:rsidR="00212446">
              <w:rPr>
                <w:noProof/>
                <w:webHidden/>
              </w:rPr>
            </w:r>
            <w:r w:rsidR="00212446">
              <w:rPr>
                <w:noProof/>
                <w:webHidden/>
              </w:rPr>
              <w:fldChar w:fldCharType="separate"/>
            </w:r>
            <w:r w:rsidR="00ED7F73">
              <w:rPr>
                <w:noProof/>
                <w:webHidden/>
              </w:rPr>
              <w:t>11</w:t>
            </w:r>
            <w:r w:rsidR="00212446">
              <w:rPr>
                <w:noProof/>
                <w:webHidden/>
              </w:rPr>
              <w:fldChar w:fldCharType="end"/>
            </w:r>
          </w:hyperlink>
        </w:p>
        <w:p w14:paraId="262ABCC5" w14:textId="395B984F" w:rsidR="00212446" w:rsidRDefault="006674A3">
          <w:pPr>
            <w:pStyle w:val="TOC3"/>
            <w:rPr>
              <w:rFonts w:asciiTheme="minorHAnsi" w:eastAsiaTheme="minorEastAsia" w:hAnsiTheme="minorHAnsi"/>
              <w:noProof/>
              <w:sz w:val="22"/>
              <w:lang w:val="en-GB" w:eastAsia="en-GB"/>
            </w:rPr>
          </w:pPr>
          <w:hyperlink w:anchor="_Toc15764772" w:history="1">
            <w:r w:rsidR="00212446" w:rsidRPr="004F511D">
              <w:rPr>
                <w:rStyle w:val="Hyperlink"/>
                <w:noProof/>
              </w:rPr>
              <w:t>2.3.2</w:t>
            </w:r>
            <w:r w:rsidR="00212446">
              <w:rPr>
                <w:rFonts w:asciiTheme="minorHAnsi" w:eastAsiaTheme="minorEastAsia" w:hAnsiTheme="minorHAnsi"/>
                <w:noProof/>
                <w:sz w:val="22"/>
                <w:lang w:val="en-GB" w:eastAsia="en-GB"/>
              </w:rPr>
              <w:tab/>
            </w:r>
            <w:r w:rsidR="00212446" w:rsidRPr="004F511D">
              <w:rPr>
                <w:rStyle w:val="Hyperlink"/>
                <w:noProof/>
              </w:rPr>
              <w:t>Activities in municipal strengthening</w:t>
            </w:r>
            <w:r w:rsidR="00212446">
              <w:rPr>
                <w:noProof/>
                <w:webHidden/>
              </w:rPr>
              <w:tab/>
            </w:r>
            <w:r w:rsidR="00212446">
              <w:rPr>
                <w:noProof/>
                <w:webHidden/>
              </w:rPr>
              <w:fldChar w:fldCharType="begin"/>
            </w:r>
            <w:r w:rsidR="00212446">
              <w:rPr>
                <w:noProof/>
                <w:webHidden/>
              </w:rPr>
              <w:instrText xml:space="preserve"> PAGEREF _Toc15764772 \h </w:instrText>
            </w:r>
            <w:r w:rsidR="00212446">
              <w:rPr>
                <w:noProof/>
                <w:webHidden/>
              </w:rPr>
            </w:r>
            <w:r w:rsidR="00212446">
              <w:rPr>
                <w:noProof/>
                <w:webHidden/>
              </w:rPr>
              <w:fldChar w:fldCharType="separate"/>
            </w:r>
            <w:r w:rsidR="00ED7F73">
              <w:rPr>
                <w:noProof/>
                <w:webHidden/>
              </w:rPr>
              <w:t>11</w:t>
            </w:r>
            <w:r w:rsidR="00212446">
              <w:rPr>
                <w:noProof/>
                <w:webHidden/>
              </w:rPr>
              <w:fldChar w:fldCharType="end"/>
            </w:r>
          </w:hyperlink>
        </w:p>
        <w:p w14:paraId="50989EF7" w14:textId="29C9B0EF" w:rsidR="00212446" w:rsidRDefault="006674A3">
          <w:pPr>
            <w:pStyle w:val="TOC3"/>
            <w:rPr>
              <w:rFonts w:asciiTheme="minorHAnsi" w:eastAsiaTheme="minorEastAsia" w:hAnsiTheme="minorHAnsi"/>
              <w:noProof/>
              <w:sz w:val="22"/>
              <w:lang w:val="en-GB" w:eastAsia="en-GB"/>
            </w:rPr>
          </w:pPr>
          <w:hyperlink w:anchor="_Toc15764773" w:history="1">
            <w:r w:rsidR="00212446" w:rsidRPr="004F511D">
              <w:rPr>
                <w:rStyle w:val="Hyperlink"/>
                <w:noProof/>
              </w:rPr>
              <w:t>2.3.3</w:t>
            </w:r>
            <w:r w:rsidR="00212446">
              <w:rPr>
                <w:rFonts w:asciiTheme="minorHAnsi" w:eastAsiaTheme="minorEastAsia" w:hAnsiTheme="minorHAnsi"/>
                <w:noProof/>
                <w:sz w:val="22"/>
                <w:lang w:val="en-GB" w:eastAsia="en-GB"/>
              </w:rPr>
              <w:tab/>
            </w:r>
            <w:r w:rsidR="00212446" w:rsidRPr="004F511D">
              <w:rPr>
                <w:rStyle w:val="Hyperlink"/>
                <w:noProof/>
              </w:rPr>
              <w:t>Activities in rural water supply</w:t>
            </w:r>
            <w:r w:rsidR="00212446">
              <w:rPr>
                <w:noProof/>
                <w:webHidden/>
              </w:rPr>
              <w:tab/>
            </w:r>
            <w:r w:rsidR="00212446">
              <w:rPr>
                <w:noProof/>
                <w:webHidden/>
              </w:rPr>
              <w:fldChar w:fldCharType="begin"/>
            </w:r>
            <w:r w:rsidR="00212446">
              <w:rPr>
                <w:noProof/>
                <w:webHidden/>
              </w:rPr>
              <w:instrText xml:space="preserve"> PAGEREF _Toc15764773 \h </w:instrText>
            </w:r>
            <w:r w:rsidR="00212446">
              <w:rPr>
                <w:noProof/>
                <w:webHidden/>
              </w:rPr>
            </w:r>
            <w:r w:rsidR="00212446">
              <w:rPr>
                <w:noProof/>
                <w:webHidden/>
              </w:rPr>
              <w:fldChar w:fldCharType="separate"/>
            </w:r>
            <w:r w:rsidR="00ED7F73">
              <w:rPr>
                <w:noProof/>
                <w:webHidden/>
              </w:rPr>
              <w:t>11</w:t>
            </w:r>
            <w:r w:rsidR="00212446">
              <w:rPr>
                <w:noProof/>
                <w:webHidden/>
              </w:rPr>
              <w:fldChar w:fldCharType="end"/>
            </w:r>
          </w:hyperlink>
        </w:p>
        <w:p w14:paraId="0A175BED" w14:textId="3675F5D1" w:rsidR="00212446" w:rsidRDefault="006674A3">
          <w:pPr>
            <w:pStyle w:val="TOC3"/>
            <w:rPr>
              <w:rFonts w:asciiTheme="minorHAnsi" w:eastAsiaTheme="minorEastAsia" w:hAnsiTheme="minorHAnsi"/>
              <w:noProof/>
              <w:sz w:val="22"/>
              <w:lang w:val="en-GB" w:eastAsia="en-GB"/>
            </w:rPr>
          </w:pPr>
          <w:hyperlink w:anchor="_Toc15764774" w:history="1">
            <w:r w:rsidR="00212446" w:rsidRPr="004F511D">
              <w:rPr>
                <w:rStyle w:val="Hyperlink"/>
                <w:noProof/>
              </w:rPr>
              <w:t>2.3.4</w:t>
            </w:r>
            <w:r w:rsidR="00212446">
              <w:rPr>
                <w:rFonts w:asciiTheme="minorHAnsi" w:eastAsiaTheme="minorEastAsia" w:hAnsiTheme="minorHAnsi"/>
                <w:noProof/>
                <w:sz w:val="22"/>
                <w:lang w:val="en-GB" w:eastAsia="en-GB"/>
              </w:rPr>
              <w:tab/>
            </w:r>
            <w:r w:rsidR="00212446" w:rsidRPr="004F511D">
              <w:rPr>
                <w:rStyle w:val="Hyperlink"/>
                <w:noProof/>
              </w:rPr>
              <w:t>Cross-cutting and general support activities</w:t>
            </w:r>
            <w:r w:rsidR="00212446">
              <w:rPr>
                <w:noProof/>
                <w:webHidden/>
              </w:rPr>
              <w:tab/>
            </w:r>
            <w:r w:rsidR="00212446">
              <w:rPr>
                <w:noProof/>
                <w:webHidden/>
              </w:rPr>
              <w:fldChar w:fldCharType="begin"/>
            </w:r>
            <w:r w:rsidR="00212446">
              <w:rPr>
                <w:noProof/>
                <w:webHidden/>
              </w:rPr>
              <w:instrText xml:space="preserve"> PAGEREF _Toc15764774 \h </w:instrText>
            </w:r>
            <w:r w:rsidR="00212446">
              <w:rPr>
                <w:noProof/>
                <w:webHidden/>
              </w:rPr>
            </w:r>
            <w:r w:rsidR="00212446">
              <w:rPr>
                <w:noProof/>
                <w:webHidden/>
              </w:rPr>
              <w:fldChar w:fldCharType="separate"/>
            </w:r>
            <w:r w:rsidR="00ED7F73">
              <w:rPr>
                <w:noProof/>
                <w:webHidden/>
              </w:rPr>
              <w:t>12</w:t>
            </w:r>
            <w:r w:rsidR="00212446">
              <w:rPr>
                <w:noProof/>
                <w:webHidden/>
              </w:rPr>
              <w:fldChar w:fldCharType="end"/>
            </w:r>
          </w:hyperlink>
        </w:p>
        <w:p w14:paraId="3D2E3FAE" w14:textId="2B137884" w:rsidR="00212446" w:rsidRDefault="006674A3">
          <w:pPr>
            <w:pStyle w:val="TOC2"/>
            <w:tabs>
              <w:tab w:val="left" w:pos="1100"/>
            </w:tabs>
            <w:rPr>
              <w:rFonts w:asciiTheme="minorHAnsi" w:eastAsiaTheme="minorEastAsia" w:hAnsiTheme="minorHAnsi"/>
              <w:noProof/>
              <w:sz w:val="22"/>
              <w:lang w:val="en-GB" w:eastAsia="en-GB"/>
            </w:rPr>
          </w:pPr>
          <w:hyperlink w:anchor="_Toc15764775" w:history="1">
            <w:r w:rsidR="00212446" w:rsidRPr="004F511D">
              <w:rPr>
                <w:rStyle w:val="Hyperlink"/>
                <w:rFonts w:cstheme="majorHAnsi"/>
                <w:noProof/>
              </w:rPr>
              <w:t>2.4</w:t>
            </w:r>
            <w:r w:rsidR="00212446">
              <w:rPr>
                <w:rFonts w:asciiTheme="minorHAnsi" w:eastAsiaTheme="minorEastAsia" w:hAnsiTheme="minorHAnsi"/>
                <w:noProof/>
                <w:sz w:val="22"/>
                <w:lang w:val="en-GB" w:eastAsia="en-GB"/>
              </w:rPr>
              <w:tab/>
            </w:r>
            <w:r w:rsidR="00212446" w:rsidRPr="004F511D">
              <w:rPr>
                <w:rStyle w:val="Hyperlink"/>
                <w:rFonts w:cstheme="majorHAnsi"/>
                <w:noProof/>
              </w:rPr>
              <w:t>Principles</w:t>
            </w:r>
            <w:r w:rsidR="00212446">
              <w:rPr>
                <w:noProof/>
                <w:webHidden/>
              </w:rPr>
              <w:tab/>
            </w:r>
            <w:r w:rsidR="00212446">
              <w:rPr>
                <w:noProof/>
                <w:webHidden/>
              </w:rPr>
              <w:fldChar w:fldCharType="begin"/>
            </w:r>
            <w:r w:rsidR="00212446">
              <w:rPr>
                <w:noProof/>
                <w:webHidden/>
              </w:rPr>
              <w:instrText xml:space="preserve"> PAGEREF _Toc15764775 \h </w:instrText>
            </w:r>
            <w:r w:rsidR="00212446">
              <w:rPr>
                <w:noProof/>
                <w:webHidden/>
              </w:rPr>
            </w:r>
            <w:r w:rsidR="00212446">
              <w:rPr>
                <w:noProof/>
                <w:webHidden/>
              </w:rPr>
              <w:fldChar w:fldCharType="separate"/>
            </w:r>
            <w:r w:rsidR="00ED7F73">
              <w:rPr>
                <w:noProof/>
                <w:webHidden/>
              </w:rPr>
              <w:t>12</w:t>
            </w:r>
            <w:r w:rsidR="00212446">
              <w:rPr>
                <w:noProof/>
                <w:webHidden/>
              </w:rPr>
              <w:fldChar w:fldCharType="end"/>
            </w:r>
          </w:hyperlink>
        </w:p>
        <w:p w14:paraId="324DD2F9" w14:textId="05D3092F" w:rsidR="00212446" w:rsidRDefault="006674A3">
          <w:pPr>
            <w:pStyle w:val="TOC2"/>
            <w:tabs>
              <w:tab w:val="left" w:pos="1100"/>
            </w:tabs>
            <w:rPr>
              <w:rFonts w:asciiTheme="minorHAnsi" w:eastAsiaTheme="minorEastAsia" w:hAnsiTheme="minorHAnsi"/>
              <w:noProof/>
              <w:sz w:val="22"/>
              <w:lang w:val="en-GB" w:eastAsia="en-GB"/>
            </w:rPr>
          </w:pPr>
          <w:hyperlink w:anchor="_Toc15764776" w:history="1">
            <w:r w:rsidR="00212446" w:rsidRPr="004F511D">
              <w:rPr>
                <w:rStyle w:val="Hyperlink"/>
                <w:rFonts w:cstheme="majorHAnsi"/>
                <w:noProof/>
              </w:rPr>
              <w:t>2.5</w:t>
            </w:r>
            <w:r w:rsidR="00212446">
              <w:rPr>
                <w:rFonts w:asciiTheme="minorHAnsi" w:eastAsiaTheme="minorEastAsia" w:hAnsiTheme="minorHAnsi"/>
                <w:noProof/>
                <w:sz w:val="22"/>
                <w:lang w:val="en-GB" w:eastAsia="en-GB"/>
              </w:rPr>
              <w:tab/>
            </w:r>
            <w:r w:rsidR="00212446" w:rsidRPr="004F511D">
              <w:rPr>
                <w:rStyle w:val="Hyperlink"/>
                <w:rFonts w:cstheme="majorHAnsi"/>
                <w:noProof/>
              </w:rPr>
              <w:t>Risks</w:t>
            </w:r>
            <w:r w:rsidR="00212446">
              <w:rPr>
                <w:noProof/>
                <w:webHidden/>
              </w:rPr>
              <w:tab/>
            </w:r>
            <w:r w:rsidR="00212446">
              <w:rPr>
                <w:noProof/>
                <w:webHidden/>
              </w:rPr>
              <w:fldChar w:fldCharType="begin"/>
            </w:r>
            <w:r w:rsidR="00212446">
              <w:rPr>
                <w:noProof/>
                <w:webHidden/>
              </w:rPr>
              <w:instrText xml:space="preserve"> PAGEREF _Toc15764776 \h </w:instrText>
            </w:r>
            <w:r w:rsidR="00212446">
              <w:rPr>
                <w:noProof/>
                <w:webHidden/>
              </w:rPr>
            </w:r>
            <w:r w:rsidR="00212446">
              <w:rPr>
                <w:noProof/>
                <w:webHidden/>
              </w:rPr>
              <w:fldChar w:fldCharType="separate"/>
            </w:r>
            <w:r w:rsidR="00ED7F73">
              <w:rPr>
                <w:noProof/>
                <w:webHidden/>
              </w:rPr>
              <w:t>13</w:t>
            </w:r>
            <w:r w:rsidR="00212446">
              <w:rPr>
                <w:noProof/>
                <w:webHidden/>
              </w:rPr>
              <w:fldChar w:fldCharType="end"/>
            </w:r>
          </w:hyperlink>
        </w:p>
        <w:p w14:paraId="6EA36F59" w14:textId="763DD0E0"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77" w:history="1">
            <w:r w:rsidR="00212446" w:rsidRPr="004F511D">
              <w:rPr>
                <w:rStyle w:val="Hyperlink"/>
                <w:rFonts w:cstheme="majorHAnsi"/>
                <w:noProof/>
              </w:rPr>
              <w:t>3</w:t>
            </w:r>
            <w:r w:rsidR="00212446">
              <w:rPr>
                <w:rFonts w:asciiTheme="minorHAnsi" w:eastAsiaTheme="minorEastAsia" w:hAnsiTheme="minorHAnsi"/>
                <w:noProof/>
                <w:sz w:val="22"/>
                <w:lang w:val="en-GB" w:eastAsia="en-GB"/>
              </w:rPr>
              <w:tab/>
            </w:r>
            <w:r w:rsidR="00212446" w:rsidRPr="004F511D">
              <w:rPr>
                <w:rStyle w:val="Hyperlink"/>
                <w:rFonts w:cstheme="majorHAnsi"/>
                <w:noProof/>
              </w:rPr>
              <w:t>Scope of monitoring, evaluation and learning plan</w:t>
            </w:r>
            <w:r w:rsidR="00212446">
              <w:rPr>
                <w:noProof/>
                <w:webHidden/>
              </w:rPr>
              <w:tab/>
            </w:r>
            <w:r w:rsidR="00212446">
              <w:rPr>
                <w:noProof/>
                <w:webHidden/>
              </w:rPr>
              <w:fldChar w:fldCharType="begin"/>
            </w:r>
            <w:r w:rsidR="00212446">
              <w:rPr>
                <w:noProof/>
                <w:webHidden/>
              </w:rPr>
              <w:instrText xml:space="preserve"> PAGEREF _Toc15764777 \h </w:instrText>
            </w:r>
            <w:r w:rsidR="00212446">
              <w:rPr>
                <w:noProof/>
                <w:webHidden/>
              </w:rPr>
            </w:r>
            <w:r w:rsidR="00212446">
              <w:rPr>
                <w:noProof/>
                <w:webHidden/>
              </w:rPr>
              <w:fldChar w:fldCharType="separate"/>
            </w:r>
            <w:r w:rsidR="00ED7F73">
              <w:rPr>
                <w:noProof/>
                <w:webHidden/>
              </w:rPr>
              <w:t>14</w:t>
            </w:r>
            <w:r w:rsidR="00212446">
              <w:rPr>
                <w:noProof/>
                <w:webHidden/>
              </w:rPr>
              <w:fldChar w:fldCharType="end"/>
            </w:r>
          </w:hyperlink>
        </w:p>
        <w:p w14:paraId="0EF3A1D2" w14:textId="0C758A7C" w:rsidR="00212446" w:rsidRDefault="006674A3">
          <w:pPr>
            <w:pStyle w:val="TOC2"/>
            <w:tabs>
              <w:tab w:val="left" w:pos="1100"/>
            </w:tabs>
            <w:rPr>
              <w:rFonts w:asciiTheme="minorHAnsi" w:eastAsiaTheme="minorEastAsia" w:hAnsiTheme="minorHAnsi"/>
              <w:noProof/>
              <w:sz w:val="22"/>
              <w:lang w:val="en-GB" w:eastAsia="en-GB"/>
            </w:rPr>
          </w:pPr>
          <w:hyperlink w:anchor="_Toc15764778" w:history="1">
            <w:r w:rsidR="00212446" w:rsidRPr="004F511D">
              <w:rPr>
                <w:rStyle w:val="Hyperlink"/>
                <w:rFonts w:cstheme="majorHAnsi"/>
                <w:noProof/>
              </w:rPr>
              <w:t>3.1</w:t>
            </w:r>
            <w:r w:rsidR="00212446">
              <w:rPr>
                <w:rFonts w:asciiTheme="minorHAnsi" w:eastAsiaTheme="minorEastAsia" w:hAnsiTheme="minorHAnsi"/>
                <w:noProof/>
                <w:sz w:val="22"/>
                <w:lang w:val="en-GB" w:eastAsia="en-GB"/>
              </w:rPr>
              <w:tab/>
            </w:r>
            <w:r w:rsidR="00212446" w:rsidRPr="004F511D">
              <w:rPr>
                <w:rStyle w:val="Hyperlink"/>
                <w:rFonts w:cstheme="majorHAnsi"/>
                <w:noProof/>
              </w:rPr>
              <w:t>Purpose</w:t>
            </w:r>
            <w:r w:rsidR="00212446">
              <w:rPr>
                <w:noProof/>
                <w:webHidden/>
              </w:rPr>
              <w:tab/>
            </w:r>
            <w:r w:rsidR="00212446">
              <w:rPr>
                <w:noProof/>
                <w:webHidden/>
              </w:rPr>
              <w:fldChar w:fldCharType="begin"/>
            </w:r>
            <w:r w:rsidR="00212446">
              <w:rPr>
                <w:noProof/>
                <w:webHidden/>
              </w:rPr>
              <w:instrText xml:space="preserve"> PAGEREF _Toc15764778 \h </w:instrText>
            </w:r>
            <w:r w:rsidR="00212446">
              <w:rPr>
                <w:noProof/>
                <w:webHidden/>
              </w:rPr>
            </w:r>
            <w:r w:rsidR="00212446">
              <w:rPr>
                <w:noProof/>
                <w:webHidden/>
              </w:rPr>
              <w:fldChar w:fldCharType="separate"/>
            </w:r>
            <w:r w:rsidR="00ED7F73">
              <w:rPr>
                <w:noProof/>
                <w:webHidden/>
              </w:rPr>
              <w:t>14</w:t>
            </w:r>
            <w:r w:rsidR="00212446">
              <w:rPr>
                <w:noProof/>
                <w:webHidden/>
              </w:rPr>
              <w:fldChar w:fldCharType="end"/>
            </w:r>
          </w:hyperlink>
        </w:p>
        <w:p w14:paraId="3393ABC3" w14:textId="1E09177C" w:rsidR="00212446" w:rsidRDefault="006674A3">
          <w:pPr>
            <w:pStyle w:val="TOC2"/>
            <w:tabs>
              <w:tab w:val="left" w:pos="1100"/>
            </w:tabs>
            <w:rPr>
              <w:rFonts w:asciiTheme="minorHAnsi" w:eastAsiaTheme="minorEastAsia" w:hAnsiTheme="minorHAnsi"/>
              <w:noProof/>
              <w:sz w:val="22"/>
              <w:lang w:val="en-GB" w:eastAsia="en-GB"/>
            </w:rPr>
          </w:pPr>
          <w:hyperlink w:anchor="_Toc15764779" w:history="1">
            <w:r w:rsidR="00212446" w:rsidRPr="004F511D">
              <w:rPr>
                <w:rStyle w:val="Hyperlink"/>
                <w:rFonts w:cstheme="majorHAnsi"/>
                <w:noProof/>
              </w:rPr>
              <w:t>3.2</w:t>
            </w:r>
            <w:r w:rsidR="00212446">
              <w:rPr>
                <w:rFonts w:asciiTheme="minorHAnsi" w:eastAsiaTheme="minorEastAsia" w:hAnsiTheme="minorHAnsi"/>
                <w:noProof/>
                <w:sz w:val="22"/>
                <w:lang w:val="en-GB" w:eastAsia="en-GB"/>
              </w:rPr>
              <w:tab/>
            </w:r>
            <w:r w:rsidR="00212446" w:rsidRPr="004F511D">
              <w:rPr>
                <w:rStyle w:val="Hyperlink"/>
                <w:rFonts w:cstheme="majorHAnsi"/>
                <w:noProof/>
              </w:rPr>
              <w:t>Boundaries</w:t>
            </w:r>
            <w:r w:rsidR="00212446">
              <w:rPr>
                <w:noProof/>
                <w:webHidden/>
              </w:rPr>
              <w:tab/>
            </w:r>
            <w:r w:rsidR="00212446">
              <w:rPr>
                <w:noProof/>
                <w:webHidden/>
              </w:rPr>
              <w:fldChar w:fldCharType="begin"/>
            </w:r>
            <w:r w:rsidR="00212446">
              <w:rPr>
                <w:noProof/>
                <w:webHidden/>
              </w:rPr>
              <w:instrText xml:space="preserve"> PAGEREF _Toc15764779 \h </w:instrText>
            </w:r>
            <w:r w:rsidR="00212446">
              <w:rPr>
                <w:noProof/>
                <w:webHidden/>
              </w:rPr>
            </w:r>
            <w:r w:rsidR="00212446">
              <w:rPr>
                <w:noProof/>
                <w:webHidden/>
              </w:rPr>
              <w:fldChar w:fldCharType="separate"/>
            </w:r>
            <w:r w:rsidR="00ED7F73">
              <w:rPr>
                <w:noProof/>
                <w:webHidden/>
              </w:rPr>
              <w:t>14</w:t>
            </w:r>
            <w:r w:rsidR="00212446">
              <w:rPr>
                <w:noProof/>
                <w:webHidden/>
              </w:rPr>
              <w:fldChar w:fldCharType="end"/>
            </w:r>
          </w:hyperlink>
        </w:p>
        <w:p w14:paraId="433133B4" w14:textId="117F587F" w:rsidR="00212446" w:rsidRDefault="006674A3">
          <w:pPr>
            <w:pStyle w:val="TOC2"/>
            <w:tabs>
              <w:tab w:val="left" w:pos="1100"/>
            </w:tabs>
            <w:rPr>
              <w:rFonts w:asciiTheme="minorHAnsi" w:eastAsiaTheme="minorEastAsia" w:hAnsiTheme="minorHAnsi"/>
              <w:noProof/>
              <w:sz w:val="22"/>
              <w:lang w:val="en-GB" w:eastAsia="en-GB"/>
            </w:rPr>
          </w:pPr>
          <w:hyperlink w:anchor="_Toc15764780" w:history="1">
            <w:r w:rsidR="00212446" w:rsidRPr="004F511D">
              <w:rPr>
                <w:rStyle w:val="Hyperlink"/>
                <w:rFonts w:cstheme="majorHAnsi"/>
                <w:noProof/>
              </w:rPr>
              <w:t>3.3</w:t>
            </w:r>
            <w:r w:rsidR="00212446">
              <w:rPr>
                <w:rFonts w:asciiTheme="minorHAnsi" w:eastAsiaTheme="minorEastAsia" w:hAnsiTheme="minorHAnsi"/>
                <w:noProof/>
                <w:sz w:val="22"/>
                <w:lang w:val="en-GB" w:eastAsia="en-GB"/>
              </w:rPr>
              <w:tab/>
            </w:r>
            <w:r w:rsidR="00212446" w:rsidRPr="004F511D">
              <w:rPr>
                <w:rStyle w:val="Hyperlink"/>
                <w:rFonts w:cstheme="majorHAnsi"/>
                <w:noProof/>
              </w:rPr>
              <w:t>Audience</w:t>
            </w:r>
            <w:r w:rsidR="00212446">
              <w:rPr>
                <w:noProof/>
                <w:webHidden/>
              </w:rPr>
              <w:tab/>
            </w:r>
            <w:r w:rsidR="00212446">
              <w:rPr>
                <w:noProof/>
                <w:webHidden/>
              </w:rPr>
              <w:fldChar w:fldCharType="begin"/>
            </w:r>
            <w:r w:rsidR="00212446">
              <w:rPr>
                <w:noProof/>
                <w:webHidden/>
              </w:rPr>
              <w:instrText xml:space="preserve"> PAGEREF _Toc15764780 \h </w:instrText>
            </w:r>
            <w:r w:rsidR="00212446">
              <w:rPr>
                <w:noProof/>
                <w:webHidden/>
              </w:rPr>
            </w:r>
            <w:r w:rsidR="00212446">
              <w:rPr>
                <w:noProof/>
                <w:webHidden/>
              </w:rPr>
              <w:fldChar w:fldCharType="separate"/>
            </w:r>
            <w:r w:rsidR="00ED7F73">
              <w:rPr>
                <w:noProof/>
                <w:webHidden/>
              </w:rPr>
              <w:t>14</w:t>
            </w:r>
            <w:r w:rsidR="00212446">
              <w:rPr>
                <w:noProof/>
                <w:webHidden/>
              </w:rPr>
              <w:fldChar w:fldCharType="end"/>
            </w:r>
          </w:hyperlink>
        </w:p>
        <w:p w14:paraId="51994E64" w14:textId="16866702"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81" w:history="1">
            <w:r w:rsidR="00212446" w:rsidRPr="004F511D">
              <w:rPr>
                <w:rStyle w:val="Hyperlink"/>
                <w:rFonts w:cstheme="majorHAnsi"/>
                <w:noProof/>
              </w:rPr>
              <w:t>4</w:t>
            </w:r>
            <w:r w:rsidR="00212446">
              <w:rPr>
                <w:rFonts w:asciiTheme="minorHAnsi" w:eastAsiaTheme="minorEastAsia" w:hAnsiTheme="minorHAnsi"/>
                <w:noProof/>
                <w:sz w:val="22"/>
                <w:lang w:val="en-GB" w:eastAsia="en-GB"/>
              </w:rPr>
              <w:tab/>
            </w:r>
            <w:r w:rsidR="00212446" w:rsidRPr="004F511D">
              <w:rPr>
                <w:rStyle w:val="Hyperlink"/>
                <w:rFonts w:cstheme="majorHAnsi"/>
                <w:noProof/>
              </w:rPr>
              <w:t>Key evaluation questions and sub-questions</w:t>
            </w:r>
            <w:r w:rsidR="00212446">
              <w:rPr>
                <w:noProof/>
                <w:webHidden/>
              </w:rPr>
              <w:tab/>
            </w:r>
            <w:r w:rsidR="00212446">
              <w:rPr>
                <w:noProof/>
                <w:webHidden/>
              </w:rPr>
              <w:fldChar w:fldCharType="begin"/>
            </w:r>
            <w:r w:rsidR="00212446">
              <w:rPr>
                <w:noProof/>
                <w:webHidden/>
              </w:rPr>
              <w:instrText xml:space="preserve"> PAGEREF _Toc15764781 \h </w:instrText>
            </w:r>
            <w:r w:rsidR="00212446">
              <w:rPr>
                <w:noProof/>
                <w:webHidden/>
              </w:rPr>
            </w:r>
            <w:r w:rsidR="00212446">
              <w:rPr>
                <w:noProof/>
                <w:webHidden/>
              </w:rPr>
              <w:fldChar w:fldCharType="separate"/>
            </w:r>
            <w:r w:rsidR="00ED7F73">
              <w:rPr>
                <w:noProof/>
                <w:webHidden/>
              </w:rPr>
              <w:t>16</w:t>
            </w:r>
            <w:r w:rsidR="00212446">
              <w:rPr>
                <w:noProof/>
                <w:webHidden/>
              </w:rPr>
              <w:fldChar w:fldCharType="end"/>
            </w:r>
          </w:hyperlink>
        </w:p>
        <w:p w14:paraId="01612F8B" w14:textId="22143C66"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82" w:history="1">
            <w:r w:rsidR="00212446" w:rsidRPr="004F511D">
              <w:rPr>
                <w:rStyle w:val="Hyperlink"/>
                <w:noProof/>
              </w:rPr>
              <w:t>5</w:t>
            </w:r>
            <w:r w:rsidR="00212446">
              <w:rPr>
                <w:rFonts w:asciiTheme="minorHAnsi" w:eastAsiaTheme="minorEastAsia" w:hAnsiTheme="minorHAnsi"/>
                <w:noProof/>
                <w:sz w:val="22"/>
                <w:lang w:val="en-GB" w:eastAsia="en-GB"/>
              </w:rPr>
              <w:tab/>
            </w:r>
            <w:r w:rsidR="00212446" w:rsidRPr="004F511D">
              <w:rPr>
                <w:rStyle w:val="Hyperlink"/>
                <w:noProof/>
              </w:rPr>
              <w:t>Monitoring and evaluation methods</w:t>
            </w:r>
            <w:r w:rsidR="00212446">
              <w:rPr>
                <w:noProof/>
                <w:webHidden/>
              </w:rPr>
              <w:tab/>
            </w:r>
            <w:r w:rsidR="00212446">
              <w:rPr>
                <w:noProof/>
                <w:webHidden/>
              </w:rPr>
              <w:fldChar w:fldCharType="begin"/>
            </w:r>
            <w:r w:rsidR="00212446">
              <w:rPr>
                <w:noProof/>
                <w:webHidden/>
              </w:rPr>
              <w:instrText xml:space="preserve"> PAGEREF _Toc15764782 \h </w:instrText>
            </w:r>
            <w:r w:rsidR="00212446">
              <w:rPr>
                <w:noProof/>
                <w:webHidden/>
              </w:rPr>
            </w:r>
            <w:r w:rsidR="00212446">
              <w:rPr>
                <w:noProof/>
                <w:webHidden/>
              </w:rPr>
              <w:fldChar w:fldCharType="separate"/>
            </w:r>
            <w:r w:rsidR="00ED7F73">
              <w:rPr>
                <w:noProof/>
                <w:webHidden/>
              </w:rPr>
              <w:t>18</w:t>
            </w:r>
            <w:r w:rsidR="00212446">
              <w:rPr>
                <w:noProof/>
                <w:webHidden/>
              </w:rPr>
              <w:fldChar w:fldCharType="end"/>
            </w:r>
          </w:hyperlink>
        </w:p>
        <w:p w14:paraId="0869997A" w14:textId="1275747C" w:rsidR="00212446" w:rsidRDefault="006674A3">
          <w:pPr>
            <w:pStyle w:val="TOC2"/>
            <w:tabs>
              <w:tab w:val="left" w:pos="1100"/>
            </w:tabs>
            <w:rPr>
              <w:rFonts w:asciiTheme="minorHAnsi" w:eastAsiaTheme="minorEastAsia" w:hAnsiTheme="minorHAnsi"/>
              <w:noProof/>
              <w:sz w:val="22"/>
              <w:lang w:val="en-GB" w:eastAsia="en-GB"/>
            </w:rPr>
          </w:pPr>
          <w:hyperlink w:anchor="_Toc15764783" w:history="1">
            <w:r w:rsidR="00212446" w:rsidRPr="004F511D">
              <w:rPr>
                <w:rStyle w:val="Hyperlink"/>
                <w:noProof/>
              </w:rPr>
              <w:t>5.1</w:t>
            </w:r>
            <w:r w:rsidR="00212446">
              <w:rPr>
                <w:rFonts w:asciiTheme="minorHAnsi" w:eastAsiaTheme="minorEastAsia" w:hAnsiTheme="minorHAnsi"/>
                <w:noProof/>
                <w:sz w:val="22"/>
                <w:lang w:val="en-GB" w:eastAsia="en-GB"/>
              </w:rPr>
              <w:tab/>
            </w:r>
            <w:r w:rsidR="00212446" w:rsidRPr="004F511D">
              <w:rPr>
                <w:rStyle w:val="Hyperlink"/>
                <w:noProof/>
              </w:rPr>
              <w:t>Monitoring, evaluation and learning framework</w:t>
            </w:r>
            <w:r w:rsidR="00212446">
              <w:rPr>
                <w:noProof/>
                <w:webHidden/>
              </w:rPr>
              <w:tab/>
            </w:r>
            <w:r w:rsidR="00212446">
              <w:rPr>
                <w:noProof/>
                <w:webHidden/>
              </w:rPr>
              <w:fldChar w:fldCharType="begin"/>
            </w:r>
            <w:r w:rsidR="00212446">
              <w:rPr>
                <w:noProof/>
                <w:webHidden/>
              </w:rPr>
              <w:instrText xml:space="preserve"> PAGEREF _Toc15764783 \h </w:instrText>
            </w:r>
            <w:r w:rsidR="00212446">
              <w:rPr>
                <w:noProof/>
                <w:webHidden/>
              </w:rPr>
            </w:r>
            <w:r w:rsidR="00212446">
              <w:rPr>
                <w:noProof/>
                <w:webHidden/>
              </w:rPr>
              <w:fldChar w:fldCharType="separate"/>
            </w:r>
            <w:r w:rsidR="00ED7F73">
              <w:rPr>
                <w:noProof/>
                <w:webHidden/>
              </w:rPr>
              <w:t>18</w:t>
            </w:r>
            <w:r w:rsidR="00212446">
              <w:rPr>
                <w:noProof/>
                <w:webHidden/>
              </w:rPr>
              <w:fldChar w:fldCharType="end"/>
            </w:r>
          </w:hyperlink>
        </w:p>
        <w:p w14:paraId="563196B7" w14:textId="5DFB4077" w:rsidR="00212446" w:rsidRDefault="006674A3">
          <w:pPr>
            <w:pStyle w:val="TOC2"/>
            <w:tabs>
              <w:tab w:val="left" w:pos="1100"/>
            </w:tabs>
            <w:rPr>
              <w:rFonts w:asciiTheme="minorHAnsi" w:eastAsiaTheme="minorEastAsia" w:hAnsiTheme="minorHAnsi"/>
              <w:noProof/>
              <w:sz w:val="22"/>
              <w:lang w:val="en-GB" w:eastAsia="en-GB"/>
            </w:rPr>
          </w:pPr>
          <w:hyperlink w:anchor="_Toc15764784" w:history="1">
            <w:r w:rsidR="00212446" w:rsidRPr="004F511D">
              <w:rPr>
                <w:rStyle w:val="Hyperlink"/>
                <w:noProof/>
              </w:rPr>
              <w:t>5.2</w:t>
            </w:r>
            <w:r w:rsidR="00212446">
              <w:rPr>
                <w:rFonts w:asciiTheme="minorHAnsi" w:eastAsiaTheme="minorEastAsia" w:hAnsiTheme="minorHAnsi"/>
                <w:noProof/>
                <w:sz w:val="22"/>
                <w:lang w:val="en-GB" w:eastAsia="en-GB"/>
              </w:rPr>
              <w:tab/>
            </w:r>
            <w:r w:rsidR="00212446" w:rsidRPr="004F511D">
              <w:rPr>
                <w:rStyle w:val="Hyperlink"/>
                <w:noProof/>
              </w:rPr>
              <w:t>Data collection methods</w:t>
            </w:r>
            <w:r w:rsidR="00212446">
              <w:rPr>
                <w:noProof/>
                <w:webHidden/>
              </w:rPr>
              <w:tab/>
            </w:r>
            <w:r w:rsidR="00212446">
              <w:rPr>
                <w:noProof/>
                <w:webHidden/>
              </w:rPr>
              <w:fldChar w:fldCharType="begin"/>
            </w:r>
            <w:r w:rsidR="00212446">
              <w:rPr>
                <w:noProof/>
                <w:webHidden/>
              </w:rPr>
              <w:instrText xml:space="preserve"> PAGEREF _Toc15764784 \h </w:instrText>
            </w:r>
            <w:r w:rsidR="00212446">
              <w:rPr>
                <w:noProof/>
                <w:webHidden/>
              </w:rPr>
            </w:r>
            <w:r w:rsidR="00212446">
              <w:rPr>
                <w:noProof/>
                <w:webHidden/>
              </w:rPr>
              <w:fldChar w:fldCharType="separate"/>
            </w:r>
            <w:r w:rsidR="00ED7F73">
              <w:rPr>
                <w:noProof/>
                <w:webHidden/>
              </w:rPr>
              <w:t>19</w:t>
            </w:r>
            <w:r w:rsidR="00212446">
              <w:rPr>
                <w:noProof/>
                <w:webHidden/>
              </w:rPr>
              <w:fldChar w:fldCharType="end"/>
            </w:r>
          </w:hyperlink>
        </w:p>
        <w:p w14:paraId="476FD511" w14:textId="108E1F58" w:rsidR="00212446" w:rsidRDefault="006674A3">
          <w:pPr>
            <w:pStyle w:val="TOC2"/>
            <w:tabs>
              <w:tab w:val="left" w:pos="1100"/>
            </w:tabs>
            <w:rPr>
              <w:rFonts w:asciiTheme="minorHAnsi" w:eastAsiaTheme="minorEastAsia" w:hAnsiTheme="minorHAnsi"/>
              <w:noProof/>
              <w:sz w:val="22"/>
              <w:lang w:val="en-GB" w:eastAsia="en-GB"/>
            </w:rPr>
          </w:pPr>
          <w:hyperlink w:anchor="_Toc15764785" w:history="1">
            <w:r w:rsidR="00212446" w:rsidRPr="004F511D">
              <w:rPr>
                <w:rStyle w:val="Hyperlink"/>
                <w:noProof/>
              </w:rPr>
              <w:t>5.3</w:t>
            </w:r>
            <w:r w:rsidR="00212446">
              <w:rPr>
                <w:rFonts w:asciiTheme="minorHAnsi" w:eastAsiaTheme="minorEastAsia" w:hAnsiTheme="minorHAnsi"/>
                <w:noProof/>
                <w:sz w:val="22"/>
                <w:lang w:val="en-GB" w:eastAsia="en-GB"/>
              </w:rPr>
              <w:tab/>
            </w:r>
            <w:r w:rsidR="00212446" w:rsidRPr="004F511D">
              <w:rPr>
                <w:rStyle w:val="Hyperlink"/>
                <w:noProof/>
              </w:rPr>
              <w:t>Data analysis and reporting</w:t>
            </w:r>
            <w:r w:rsidR="00212446">
              <w:rPr>
                <w:noProof/>
                <w:webHidden/>
              </w:rPr>
              <w:tab/>
            </w:r>
            <w:r w:rsidR="00212446">
              <w:rPr>
                <w:noProof/>
                <w:webHidden/>
              </w:rPr>
              <w:fldChar w:fldCharType="begin"/>
            </w:r>
            <w:r w:rsidR="00212446">
              <w:rPr>
                <w:noProof/>
                <w:webHidden/>
              </w:rPr>
              <w:instrText xml:space="preserve"> PAGEREF _Toc15764785 \h </w:instrText>
            </w:r>
            <w:r w:rsidR="00212446">
              <w:rPr>
                <w:noProof/>
                <w:webHidden/>
              </w:rPr>
            </w:r>
            <w:r w:rsidR="00212446">
              <w:rPr>
                <w:noProof/>
                <w:webHidden/>
              </w:rPr>
              <w:fldChar w:fldCharType="separate"/>
            </w:r>
            <w:r w:rsidR="00ED7F73">
              <w:rPr>
                <w:noProof/>
                <w:webHidden/>
              </w:rPr>
              <w:t>19</w:t>
            </w:r>
            <w:r w:rsidR="00212446">
              <w:rPr>
                <w:noProof/>
                <w:webHidden/>
              </w:rPr>
              <w:fldChar w:fldCharType="end"/>
            </w:r>
          </w:hyperlink>
        </w:p>
        <w:p w14:paraId="284DC299" w14:textId="5C094E8C"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86" w:history="1">
            <w:r w:rsidR="00212446" w:rsidRPr="004F511D">
              <w:rPr>
                <w:rStyle w:val="Hyperlink"/>
                <w:rFonts w:cstheme="majorHAnsi"/>
                <w:noProof/>
              </w:rPr>
              <w:t>6</w:t>
            </w:r>
            <w:r w:rsidR="00212446">
              <w:rPr>
                <w:rFonts w:asciiTheme="minorHAnsi" w:eastAsiaTheme="minorEastAsia" w:hAnsiTheme="minorHAnsi"/>
                <w:noProof/>
                <w:sz w:val="22"/>
                <w:lang w:val="en-GB" w:eastAsia="en-GB"/>
              </w:rPr>
              <w:tab/>
            </w:r>
            <w:r w:rsidR="00212446" w:rsidRPr="004F511D">
              <w:rPr>
                <w:rStyle w:val="Hyperlink"/>
                <w:rFonts w:cstheme="majorHAnsi"/>
                <w:noProof/>
              </w:rPr>
              <w:t>Learning and dissemination</w:t>
            </w:r>
            <w:r w:rsidR="00212446">
              <w:rPr>
                <w:noProof/>
                <w:webHidden/>
              </w:rPr>
              <w:tab/>
            </w:r>
            <w:r w:rsidR="00212446">
              <w:rPr>
                <w:noProof/>
                <w:webHidden/>
              </w:rPr>
              <w:fldChar w:fldCharType="begin"/>
            </w:r>
            <w:r w:rsidR="00212446">
              <w:rPr>
                <w:noProof/>
                <w:webHidden/>
              </w:rPr>
              <w:instrText xml:space="preserve"> PAGEREF _Toc15764786 \h </w:instrText>
            </w:r>
            <w:r w:rsidR="00212446">
              <w:rPr>
                <w:noProof/>
                <w:webHidden/>
              </w:rPr>
            </w:r>
            <w:r w:rsidR="00212446">
              <w:rPr>
                <w:noProof/>
                <w:webHidden/>
              </w:rPr>
              <w:fldChar w:fldCharType="separate"/>
            </w:r>
            <w:r w:rsidR="00ED7F73">
              <w:rPr>
                <w:noProof/>
                <w:webHidden/>
              </w:rPr>
              <w:t>20</w:t>
            </w:r>
            <w:r w:rsidR="00212446">
              <w:rPr>
                <w:noProof/>
                <w:webHidden/>
              </w:rPr>
              <w:fldChar w:fldCharType="end"/>
            </w:r>
          </w:hyperlink>
        </w:p>
        <w:p w14:paraId="4A2F1DC1" w14:textId="4FAB6840"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87" w:history="1">
            <w:r w:rsidR="00212446" w:rsidRPr="004F511D">
              <w:rPr>
                <w:rStyle w:val="Hyperlink"/>
                <w:rFonts w:cstheme="majorHAnsi"/>
                <w:noProof/>
              </w:rPr>
              <w:t>7</w:t>
            </w:r>
            <w:r w:rsidR="00212446">
              <w:rPr>
                <w:rFonts w:asciiTheme="minorHAnsi" w:eastAsiaTheme="minorEastAsia" w:hAnsiTheme="minorHAnsi"/>
                <w:noProof/>
                <w:sz w:val="22"/>
                <w:lang w:val="en-GB" w:eastAsia="en-GB"/>
              </w:rPr>
              <w:tab/>
            </w:r>
            <w:r w:rsidR="00212446" w:rsidRPr="004F511D">
              <w:rPr>
                <w:rStyle w:val="Hyperlink"/>
                <w:rFonts w:cstheme="majorHAnsi"/>
                <w:noProof/>
              </w:rPr>
              <w:t>Implementation of the MELP</w:t>
            </w:r>
            <w:r w:rsidR="00212446">
              <w:rPr>
                <w:noProof/>
                <w:webHidden/>
              </w:rPr>
              <w:tab/>
            </w:r>
            <w:r w:rsidR="00212446">
              <w:rPr>
                <w:noProof/>
                <w:webHidden/>
              </w:rPr>
              <w:fldChar w:fldCharType="begin"/>
            </w:r>
            <w:r w:rsidR="00212446">
              <w:rPr>
                <w:noProof/>
                <w:webHidden/>
              </w:rPr>
              <w:instrText xml:space="preserve"> PAGEREF _Toc15764787 \h </w:instrText>
            </w:r>
            <w:r w:rsidR="00212446">
              <w:rPr>
                <w:noProof/>
                <w:webHidden/>
              </w:rPr>
            </w:r>
            <w:r w:rsidR="00212446">
              <w:rPr>
                <w:noProof/>
                <w:webHidden/>
              </w:rPr>
              <w:fldChar w:fldCharType="separate"/>
            </w:r>
            <w:r w:rsidR="00ED7F73">
              <w:rPr>
                <w:noProof/>
                <w:webHidden/>
              </w:rPr>
              <w:t>21</w:t>
            </w:r>
            <w:r w:rsidR="00212446">
              <w:rPr>
                <w:noProof/>
                <w:webHidden/>
              </w:rPr>
              <w:fldChar w:fldCharType="end"/>
            </w:r>
          </w:hyperlink>
        </w:p>
        <w:p w14:paraId="0C955B78" w14:textId="79F7E667" w:rsidR="00212446" w:rsidRDefault="006674A3">
          <w:pPr>
            <w:pStyle w:val="TOC2"/>
            <w:tabs>
              <w:tab w:val="left" w:pos="1100"/>
            </w:tabs>
            <w:rPr>
              <w:rFonts w:asciiTheme="minorHAnsi" w:eastAsiaTheme="minorEastAsia" w:hAnsiTheme="minorHAnsi"/>
              <w:noProof/>
              <w:sz w:val="22"/>
              <w:lang w:val="en-GB" w:eastAsia="en-GB"/>
            </w:rPr>
          </w:pPr>
          <w:hyperlink w:anchor="_Toc15764788" w:history="1">
            <w:r w:rsidR="00212446" w:rsidRPr="004F511D">
              <w:rPr>
                <w:rStyle w:val="Hyperlink"/>
                <w:rFonts w:cstheme="majorHAnsi"/>
                <w:noProof/>
              </w:rPr>
              <w:t>7.1</w:t>
            </w:r>
            <w:r w:rsidR="00212446">
              <w:rPr>
                <w:rFonts w:asciiTheme="minorHAnsi" w:eastAsiaTheme="minorEastAsia" w:hAnsiTheme="minorHAnsi"/>
                <w:noProof/>
                <w:sz w:val="22"/>
                <w:lang w:val="en-GB" w:eastAsia="en-GB"/>
              </w:rPr>
              <w:tab/>
            </w:r>
            <w:r w:rsidR="00212446" w:rsidRPr="004F511D">
              <w:rPr>
                <w:rStyle w:val="Hyperlink"/>
                <w:rFonts w:cstheme="majorHAnsi"/>
                <w:noProof/>
              </w:rPr>
              <w:t>Resources</w:t>
            </w:r>
            <w:r w:rsidR="00212446">
              <w:rPr>
                <w:noProof/>
                <w:webHidden/>
              </w:rPr>
              <w:tab/>
            </w:r>
            <w:r w:rsidR="00212446">
              <w:rPr>
                <w:noProof/>
                <w:webHidden/>
              </w:rPr>
              <w:fldChar w:fldCharType="begin"/>
            </w:r>
            <w:r w:rsidR="00212446">
              <w:rPr>
                <w:noProof/>
                <w:webHidden/>
              </w:rPr>
              <w:instrText xml:space="preserve"> PAGEREF _Toc15764788 \h </w:instrText>
            </w:r>
            <w:r w:rsidR="00212446">
              <w:rPr>
                <w:noProof/>
                <w:webHidden/>
              </w:rPr>
            </w:r>
            <w:r w:rsidR="00212446">
              <w:rPr>
                <w:noProof/>
                <w:webHidden/>
              </w:rPr>
              <w:fldChar w:fldCharType="separate"/>
            </w:r>
            <w:r w:rsidR="00ED7F73">
              <w:rPr>
                <w:noProof/>
                <w:webHidden/>
              </w:rPr>
              <w:t>21</w:t>
            </w:r>
            <w:r w:rsidR="00212446">
              <w:rPr>
                <w:noProof/>
                <w:webHidden/>
              </w:rPr>
              <w:fldChar w:fldCharType="end"/>
            </w:r>
          </w:hyperlink>
        </w:p>
        <w:p w14:paraId="58E2C2B7" w14:textId="0CA72E11" w:rsidR="00212446" w:rsidRDefault="006674A3">
          <w:pPr>
            <w:pStyle w:val="TOC2"/>
            <w:tabs>
              <w:tab w:val="left" w:pos="1100"/>
            </w:tabs>
            <w:rPr>
              <w:rFonts w:asciiTheme="minorHAnsi" w:eastAsiaTheme="minorEastAsia" w:hAnsiTheme="minorHAnsi"/>
              <w:noProof/>
              <w:sz w:val="22"/>
              <w:lang w:val="en-GB" w:eastAsia="en-GB"/>
            </w:rPr>
          </w:pPr>
          <w:hyperlink w:anchor="_Toc15764789" w:history="1">
            <w:r w:rsidR="00212446" w:rsidRPr="004F511D">
              <w:rPr>
                <w:rStyle w:val="Hyperlink"/>
                <w:rFonts w:cstheme="majorHAnsi"/>
                <w:noProof/>
              </w:rPr>
              <w:t>7.2</w:t>
            </w:r>
            <w:r w:rsidR="00212446">
              <w:rPr>
                <w:rFonts w:asciiTheme="minorHAnsi" w:eastAsiaTheme="minorEastAsia" w:hAnsiTheme="minorHAnsi"/>
                <w:noProof/>
                <w:sz w:val="22"/>
                <w:lang w:val="en-GB" w:eastAsia="en-GB"/>
              </w:rPr>
              <w:tab/>
            </w:r>
            <w:r w:rsidR="00212446" w:rsidRPr="004F511D">
              <w:rPr>
                <w:rStyle w:val="Hyperlink"/>
                <w:rFonts w:cstheme="majorHAnsi"/>
                <w:noProof/>
              </w:rPr>
              <w:t>Roles and responsibilities</w:t>
            </w:r>
            <w:r w:rsidR="00212446">
              <w:rPr>
                <w:noProof/>
                <w:webHidden/>
              </w:rPr>
              <w:tab/>
            </w:r>
            <w:r w:rsidR="00212446">
              <w:rPr>
                <w:noProof/>
                <w:webHidden/>
              </w:rPr>
              <w:fldChar w:fldCharType="begin"/>
            </w:r>
            <w:r w:rsidR="00212446">
              <w:rPr>
                <w:noProof/>
                <w:webHidden/>
              </w:rPr>
              <w:instrText xml:space="preserve"> PAGEREF _Toc15764789 \h </w:instrText>
            </w:r>
            <w:r w:rsidR="00212446">
              <w:rPr>
                <w:noProof/>
                <w:webHidden/>
              </w:rPr>
            </w:r>
            <w:r w:rsidR="00212446">
              <w:rPr>
                <w:noProof/>
                <w:webHidden/>
              </w:rPr>
              <w:fldChar w:fldCharType="separate"/>
            </w:r>
            <w:r w:rsidR="00ED7F73">
              <w:rPr>
                <w:noProof/>
                <w:webHidden/>
              </w:rPr>
              <w:t>21</w:t>
            </w:r>
            <w:r w:rsidR="00212446">
              <w:rPr>
                <w:noProof/>
                <w:webHidden/>
              </w:rPr>
              <w:fldChar w:fldCharType="end"/>
            </w:r>
          </w:hyperlink>
        </w:p>
        <w:p w14:paraId="0E54C232" w14:textId="6373601F"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90" w:history="1">
            <w:r w:rsidR="00212446" w:rsidRPr="004F511D">
              <w:rPr>
                <w:rStyle w:val="Hyperlink"/>
                <w:noProof/>
              </w:rPr>
              <w:t>8</w:t>
            </w:r>
            <w:r w:rsidR="00212446">
              <w:rPr>
                <w:rFonts w:asciiTheme="minorHAnsi" w:eastAsiaTheme="minorEastAsia" w:hAnsiTheme="minorHAnsi"/>
                <w:noProof/>
                <w:sz w:val="22"/>
                <w:lang w:val="en-GB" w:eastAsia="en-GB"/>
              </w:rPr>
              <w:tab/>
            </w:r>
            <w:r w:rsidR="00212446" w:rsidRPr="004F511D">
              <w:rPr>
                <w:rStyle w:val="Hyperlink"/>
                <w:noProof/>
              </w:rPr>
              <w:t>Timeline for implementation</w:t>
            </w:r>
            <w:r w:rsidR="00212446">
              <w:rPr>
                <w:noProof/>
                <w:webHidden/>
              </w:rPr>
              <w:tab/>
            </w:r>
            <w:r w:rsidR="00212446">
              <w:rPr>
                <w:noProof/>
                <w:webHidden/>
              </w:rPr>
              <w:fldChar w:fldCharType="begin"/>
            </w:r>
            <w:r w:rsidR="00212446">
              <w:rPr>
                <w:noProof/>
                <w:webHidden/>
              </w:rPr>
              <w:instrText xml:space="preserve"> PAGEREF _Toc15764790 \h </w:instrText>
            </w:r>
            <w:r w:rsidR="00212446">
              <w:rPr>
                <w:noProof/>
                <w:webHidden/>
              </w:rPr>
            </w:r>
            <w:r w:rsidR="00212446">
              <w:rPr>
                <w:noProof/>
                <w:webHidden/>
              </w:rPr>
              <w:fldChar w:fldCharType="separate"/>
            </w:r>
            <w:r w:rsidR="00ED7F73">
              <w:rPr>
                <w:noProof/>
                <w:webHidden/>
              </w:rPr>
              <w:t>23</w:t>
            </w:r>
            <w:r w:rsidR="00212446">
              <w:rPr>
                <w:noProof/>
                <w:webHidden/>
              </w:rPr>
              <w:fldChar w:fldCharType="end"/>
            </w:r>
          </w:hyperlink>
        </w:p>
        <w:p w14:paraId="64AAB83A" w14:textId="6CF89766" w:rsidR="00212446" w:rsidRDefault="006674A3">
          <w:pPr>
            <w:pStyle w:val="TOC1"/>
            <w:tabs>
              <w:tab w:val="left" w:pos="432"/>
              <w:tab w:val="right" w:leader="dot" w:pos="9016"/>
            </w:tabs>
            <w:rPr>
              <w:rFonts w:asciiTheme="minorHAnsi" w:eastAsiaTheme="minorEastAsia" w:hAnsiTheme="minorHAnsi"/>
              <w:noProof/>
              <w:sz w:val="22"/>
              <w:lang w:val="en-GB" w:eastAsia="en-GB"/>
            </w:rPr>
          </w:pPr>
          <w:hyperlink w:anchor="_Toc15764791" w:history="1">
            <w:r w:rsidR="00212446" w:rsidRPr="004F511D">
              <w:rPr>
                <w:rStyle w:val="Hyperlink"/>
                <w:noProof/>
              </w:rPr>
              <w:t>9</w:t>
            </w:r>
            <w:r w:rsidR="00212446">
              <w:rPr>
                <w:rFonts w:asciiTheme="minorHAnsi" w:eastAsiaTheme="minorEastAsia" w:hAnsiTheme="minorHAnsi"/>
                <w:noProof/>
                <w:sz w:val="22"/>
                <w:lang w:val="en-GB" w:eastAsia="en-GB"/>
              </w:rPr>
              <w:tab/>
            </w:r>
            <w:r w:rsidR="00212446" w:rsidRPr="004F511D">
              <w:rPr>
                <w:rStyle w:val="Hyperlink"/>
                <w:noProof/>
              </w:rPr>
              <w:t>Annexes</w:t>
            </w:r>
            <w:r w:rsidR="00212446">
              <w:rPr>
                <w:noProof/>
                <w:webHidden/>
              </w:rPr>
              <w:tab/>
            </w:r>
            <w:r w:rsidR="00212446">
              <w:rPr>
                <w:noProof/>
                <w:webHidden/>
              </w:rPr>
              <w:fldChar w:fldCharType="begin"/>
            </w:r>
            <w:r w:rsidR="00212446">
              <w:rPr>
                <w:noProof/>
                <w:webHidden/>
              </w:rPr>
              <w:instrText xml:space="preserve"> PAGEREF _Toc15764791 \h </w:instrText>
            </w:r>
            <w:r w:rsidR="00212446">
              <w:rPr>
                <w:noProof/>
                <w:webHidden/>
              </w:rPr>
            </w:r>
            <w:r w:rsidR="00212446">
              <w:rPr>
                <w:noProof/>
                <w:webHidden/>
              </w:rPr>
              <w:fldChar w:fldCharType="separate"/>
            </w:r>
            <w:r w:rsidR="00ED7F73">
              <w:rPr>
                <w:noProof/>
                <w:webHidden/>
              </w:rPr>
              <w:t>24</w:t>
            </w:r>
            <w:r w:rsidR="00212446">
              <w:rPr>
                <w:noProof/>
                <w:webHidden/>
              </w:rPr>
              <w:fldChar w:fldCharType="end"/>
            </w:r>
          </w:hyperlink>
        </w:p>
        <w:p w14:paraId="046A6E87" w14:textId="6552FB84" w:rsidR="00212446" w:rsidRDefault="006674A3">
          <w:pPr>
            <w:pStyle w:val="TOC2"/>
            <w:rPr>
              <w:rFonts w:asciiTheme="minorHAnsi" w:eastAsiaTheme="minorEastAsia" w:hAnsiTheme="minorHAnsi"/>
              <w:noProof/>
              <w:sz w:val="22"/>
              <w:lang w:val="en-GB" w:eastAsia="en-GB"/>
            </w:rPr>
          </w:pPr>
          <w:hyperlink w:anchor="_Toc15764792" w:history="1">
            <w:r w:rsidR="00212446" w:rsidRPr="004F511D">
              <w:rPr>
                <w:rStyle w:val="Hyperlink"/>
                <w:rFonts w:cstheme="majorHAnsi"/>
                <w:noProof/>
              </w:rPr>
              <w:t>Annex 1. Theory of Change</w:t>
            </w:r>
            <w:r w:rsidR="00212446">
              <w:rPr>
                <w:noProof/>
                <w:webHidden/>
              </w:rPr>
              <w:tab/>
            </w:r>
            <w:r w:rsidR="00212446">
              <w:rPr>
                <w:noProof/>
                <w:webHidden/>
              </w:rPr>
              <w:fldChar w:fldCharType="begin"/>
            </w:r>
            <w:r w:rsidR="00212446">
              <w:rPr>
                <w:noProof/>
                <w:webHidden/>
              </w:rPr>
              <w:instrText xml:space="preserve"> PAGEREF _Toc15764792 \h </w:instrText>
            </w:r>
            <w:r w:rsidR="00212446">
              <w:rPr>
                <w:noProof/>
                <w:webHidden/>
              </w:rPr>
            </w:r>
            <w:r w:rsidR="00212446">
              <w:rPr>
                <w:noProof/>
                <w:webHidden/>
              </w:rPr>
              <w:fldChar w:fldCharType="separate"/>
            </w:r>
            <w:r w:rsidR="00ED7F73">
              <w:rPr>
                <w:noProof/>
                <w:webHidden/>
              </w:rPr>
              <w:t>25</w:t>
            </w:r>
            <w:r w:rsidR="00212446">
              <w:rPr>
                <w:noProof/>
                <w:webHidden/>
              </w:rPr>
              <w:fldChar w:fldCharType="end"/>
            </w:r>
          </w:hyperlink>
        </w:p>
        <w:p w14:paraId="021EE246" w14:textId="64C668E4" w:rsidR="00212446" w:rsidRDefault="006674A3">
          <w:pPr>
            <w:pStyle w:val="TOC2"/>
            <w:rPr>
              <w:rFonts w:asciiTheme="minorHAnsi" w:eastAsiaTheme="minorEastAsia" w:hAnsiTheme="minorHAnsi"/>
              <w:noProof/>
              <w:sz w:val="22"/>
              <w:lang w:val="en-GB" w:eastAsia="en-GB"/>
            </w:rPr>
          </w:pPr>
          <w:hyperlink w:anchor="_Toc15764793" w:history="1">
            <w:r w:rsidR="00212446" w:rsidRPr="004F511D">
              <w:rPr>
                <w:rStyle w:val="Hyperlink"/>
                <w:rFonts w:cstheme="majorHAnsi"/>
                <w:noProof/>
              </w:rPr>
              <w:t>Annex 2. Risk Management Plan</w:t>
            </w:r>
            <w:r w:rsidR="00212446">
              <w:rPr>
                <w:noProof/>
                <w:webHidden/>
              </w:rPr>
              <w:tab/>
            </w:r>
            <w:r w:rsidR="00212446">
              <w:rPr>
                <w:noProof/>
                <w:webHidden/>
              </w:rPr>
              <w:fldChar w:fldCharType="begin"/>
            </w:r>
            <w:r w:rsidR="00212446">
              <w:rPr>
                <w:noProof/>
                <w:webHidden/>
              </w:rPr>
              <w:instrText xml:space="preserve"> PAGEREF _Toc15764793 \h </w:instrText>
            </w:r>
            <w:r w:rsidR="00212446">
              <w:rPr>
                <w:noProof/>
                <w:webHidden/>
              </w:rPr>
            </w:r>
            <w:r w:rsidR="00212446">
              <w:rPr>
                <w:noProof/>
                <w:webHidden/>
              </w:rPr>
              <w:fldChar w:fldCharType="separate"/>
            </w:r>
            <w:r w:rsidR="00ED7F73">
              <w:rPr>
                <w:noProof/>
                <w:webHidden/>
              </w:rPr>
              <w:t>26</w:t>
            </w:r>
            <w:r w:rsidR="00212446">
              <w:rPr>
                <w:noProof/>
                <w:webHidden/>
              </w:rPr>
              <w:fldChar w:fldCharType="end"/>
            </w:r>
          </w:hyperlink>
        </w:p>
        <w:p w14:paraId="75DB57DD" w14:textId="29B2DEAA" w:rsidR="00212446" w:rsidRDefault="006674A3">
          <w:pPr>
            <w:pStyle w:val="TOC2"/>
            <w:rPr>
              <w:rFonts w:asciiTheme="minorHAnsi" w:eastAsiaTheme="minorEastAsia" w:hAnsiTheme="minorHAnsi"/>
              <w:noProof/>
              <w:sz w:val="22"/>
              <w:lang w:val="en-GB" w:eastAsia="en-GB"/>
            </w:rPr>
          </w:pPr>
          <w:hyperlink w:anchor="_Toc15764794" w:history="1">
            <w:r w:rsidR="00212446" w:rsidRPr="004F511D">
              <w:rPr>
                <w:rStyle w:val="Hyperlink"/>
                <w:rFonts w:cstheme="majorHAnsi"/>
                <w:noProof/>
              </w:rPr>
              <w:t>Annex 3. Monitoring and Evaluation Framework</w:t>
            </w:r>
            <w:r w:rsidR="00212446">
              <w:rPr>
                <w:noProof/>
                <w:webHidden/>
              </w:rPr>
              <w:tab/>
            </w:r>
            <w:r w:rsidR="00212446">
              <w:rPr>
                <w:noProof/>
                <w:webHidden/>
              </w:rPr>
              <w:fldChar w:fldCharType="begin"/>
            </w:r>
            <w:r w:rsidR="00212446">
              <w:rPr>
                <w:noProof/>
                <w:webHidden/>
              </w:rPr>
              <w:instrText xml:space="preserve"> PAGEREF _Toc15764794 \h </w:instrText>
            </w:r>
            <w:r w:rsidR="00212446">
              <w:rPr>
                <w:noProof/>
                <w:webHidden/>
              </w:rPr>
            </w:r>
            <w:r w:rsidR="00212446">
              <w:rPr>
                <w:noProof/>
                <w:webHidden/>
              </w:rPr>
              <w:fldChar w:fldCharType="separate"/>
            </w:r>
            <w:r w:rsidR="00ED7F73">
              <w:rPr>
                <w:noProof/>
                <w:webHidden/>
              </w:rPr>
              <w:t>30</w:t>
            </w:r>
            <w:r w:rsidR="00212446">
              <w:rPr>
                <w:noProof/>
                <w:webHidden/>
              </w:rPr>
              <w:fldChar w:fldCharType="end"/>
            </w:r>
          </w:hyperlink>
        </w:p>
        <w:p w14:paraId="7AC6C194" w14:textId="12627AAB" w:rsidR="00212446" w:rsidRDefault="006674A3">
          <w:pPr>
            <w:pStyle w:val="TOC2"/>
            <w:rPr>
              <w:rFonts w:asciiTheme="minorHAnsi" w:eastAsiaTheme="minorEastAsia" w:hAnsiTheme="minorHAnsi"/>
              <w:noProof/>
              <w:sz w:val="22"/>
              <w:lang w:val="en-GB" w:eastAsia="en-GB"/>
            </w:rPr>
          </w:pPr>
          <w:hyperlink w:anchor="_Toc15764795" w:history="1">
            <w:r w:rsidR="00212446" w:rsidRPr="004F511D">
              <w:rPr>
                <w:rStyle w:val="Hyperlink"/>
                <w:rFonts w:cstheme="majorHAnsi"/>
                <w:noProof/>
              </w:rPr>
              <w:t>Annex 4. Data collection methods and strategy</w:t>
            </w:r>
            <w:r w:rsidR="00212446">
              <w:rPr>
                <w:noProof/>
                <w:webHidden/>
              </w:rPr>
              <w:tab/>
            </w:r>
            <w:r w:rsidR="00212446">
              <w:rPr>
                <w:noProof/>
                <w:webHidden/>
              </w:rPr>
              <w:fldChar w:fldCharType="begin"/>
            </w:r>
            <w:r w:rsidR="00212446">
              <w:rPr>
                <w:noProof/>
                <w:webHidden/>
              </w:rPr>
              <w:instrText xml:space="preserve"> PAGEREF _Toc15764795 \h </w:instrText>
            </w:r>
            <w:r w:rsidR="00212446">
              <w:rPr>
                <w:noProof/>
                <w:webHidden/>
              </w:rPr>
            </w:r>
            <w:r w:rsidR="00212446">
              <w:rPr>
                <w:noProof/>
                <w:webHidden/>
              </w:rPr>
              <w:fldChar w:fldCharType="separate"/>
            </w:r>
            <w:r w:rsidR="00ED7F73">
              <w:rPr>
                <w:noProof/>
                <w:webHidden/>
              </w:rPr>
              <w:t>36</w:t>
            </w:r>
            <w:r w:rsidR="00212446">
              <w:rPr>
                <w:noProof/>
                <w:webHidden/>
              </w:rPr>
              <w:fldChar w:fldCharType="end"/>
            </w:r>
          </w:hyperlink>
        </w:p>
        <w:p w14:paraId="35FD4B1E" w14:textId="5127975E" w:rsidR="00212446" w:rsidRDefault="006674A3">
          <w:pPr>
            <w:pStyle w:val="TOC2"/>
            <w:rPr>
              <w:rFonts w:asciiTheme="minorHAnsi" w:eastAsiaTheme="minorEastAsia" w:hAnsiTheme="minorHAnsi"/>
              <w:noProof/>
              <w:sz w:val="22"/>
              <w:lang w:val="en-GB" w:eastAsia="en-GB"/>
            </w:rPr>
          </w:pPr>
          <w:hyperlink w:anchor="_Toc15764796" w:history="1">
            <w:r w:rsidR="00212446" w:rsidRPr="004F511D">
              <w:rPr>
                <w:rStyle w:val="Hyperlink"/>
                <w:rFonts w:cstheme="majorHAnsi"/>
                <w:noProof/>
              </w:rPr>
              <w:t>Annex 5. Evidence Matrix Template</w:t>
            </w:r>
            <w:r w:rsidR="00212446">
              <w:rPr>
                <w:noProof/>
                <w:webHidden/>
              </w:rPr>
              <w:tab/>
            </w:r>
            <w:r w:rsidR="00212446">
              <w:rPr>
                <w:noProof/>
                <w:webHidden/>
              </w:rPr>
              <w:fldChar w:fldCharType="begin"/>
            </w:r>
            <w:r w:rsidR="00212446">
              <w:rPr>
                <w:noProof/>
                <w:webHidden/>
              </w:rPr>
              <w:instrText xml:space="preserve"> PAGEREF _Toc15764796 \h </w:instrText>
            </w:r>
            <w:r w:rsidR="00212446">
              <w:rPr>
                <w:noProof/>
                <w:webHidden/>
              </w:rPr>
            </w:r>
            <w:r w:rsidR="00212446">
              <w:rPr>
                <w:noProof/>
                <w:webHidden/>
              </w:rPr>
              <w:fldChar w:fldCharType="separate"/>
            </w:r>
            <w:r w:rsidR="00ED7F73">
              <w:rPr>
                <w:noProof/>
                <w:webHidden/>
              </w:rPr>
              <w:t>40</w:t>
            </w:r>
            <w:r w:rsidR="00212446">
              <w:rPr>
                <w:noProof/>
                <w:webHidden/>
              </w:rPr>
              <w:fldChar w:fldCharType="end"/>
            </w:r>
          </w:hyperlink>
        </w:p>
        <w:p w14:paraId="51379D95" w14:textId="0E6DC471" w:rsidR="00212446" w:rsidRDefault="006674A3">
          <w:pPr>
            <w:pStyle w:val="TOC2"/>
            <w:rPr>
              <w:rFonts w:asciiTheme="minorHAnsi" w:eastAsiaTheme="minorEastAsia" w:hAnsiTheme="minorHAnsi"/>
              <w:noProof/>
              <w:sz w:val="22"/>
              <w:lang w:val="en-GB" w:eastAsia="en-GB"/>
            </w:rPr>
          </w:pPr>
          <w:hyperlink w:anchor="_Toc15764797" w:history="1">
            <w:r w:rsidR="00212446" w:rsidRPr="004F511D">
              <w:rPr>
                <w:rStyle w:val="Hyperlink"/>
                <w:noProof/>
              </w:rPr>
              <w:t>Annex 6. DFAT monitoring and evaluation standards</w:t>
            </w:r>
            <w:r w:rsidR="00212446">
              <w:rPr>
                <w:noProof/>
                <w:webHidden/>
              </w:rPr>
              <w:tab/>
            </w:r>
            <w:r w:rsidR="00212446">
              <w:rPr>
                <w:noProof/>
                <w:webHidden/>
              </w:rPr>
              <w:fldChar w:fldCharType="begin"/>
            </w:r>
            <w:r w:rsidR="00212446">
              <w:rPr>
                <w:noProof/>
                <w:webHidden/>
              </w:rPr>
              <w:instrText xml:space="preserve"> PAGEREF _Toc15764797 \h </w:instrText>
            </w:r>
            <w:r w:rsidR="00212446">
              <w:rPr>
                <w:noProof/>
                <w:webHidden/>
              </w:rPr>
            </w:r>
            <w:r w:rsidR="00212446">
              <w:rPr>
                <w:noProof/>
                <w:webHidden/>
              </w:rPr>
              <w:fldChar w:fldCharType="separate"/>
            </w:r>
            <w:r w:rsidR="00ED7F73">
              <w:rPr>
                <w:noProof/>
                <w:webHidden/>
              </w:rPr>
              <w:t>42</w:t>
            </w:r>
            <w:r w:rsidR="00212446">
              <w:rPr>
                <w:noProof/>
                <w:webHidden/>
              </w:rPr>
              <w:fldChar w:fldCharType="end"/>
            </w:r>
          </w:hyperlink>
        </w:p>
        <w:p w14:paraId="3AFDFDB2" w14:textId="4303FFE8" w:rsidR="00D100C9" w:rsidRPr="00082FB4" w:rsidRDefault="00D100C9">
          <w:r w:rsidRPr="00082FB4">
            <w:rPr>
              <w:b/>
              <w:bCs/>
            </w:rPr>
            <w:fldChar w:fldCharType="end"/>
          </w:r>
        </w:p>
      </w:sdtContent>
    </w:sdt>
    <w:p w14:paraId="5868181B" w14:textId="199904FF" w:rsidR="006E1FF2" w:rsidRPr="00082FB4" w:rsidRDefault="006E1FF2" w:rsidP="006E1FF2">
      <w:pPr>
        <w:pStyle w:val="TOCHeading"/>
        <w:rPr>
          <w:lang w:val="en-AU"/>
        </w:rPr>
      </w:pPr>
      <w:r w:rsidRPr="00082FB4">
        <w:rPr>
          <w:lang w:val="en-AU"/>
        </w:rPr>
        <w:t>Tables</w:t>
      </w:r>
    </w:p>
    <w:p w14:paraId="44F74CAA" w14:textId="73021FAA" w:rsidR="0086775A" w:rsidRDefault="006E1FF2">
      <w:pPr>
        <w:pStyle w:val="TableofFigures"/>
        <w:tabs>
          <w:tab w:val="right" w:leader="dot" w:pos="9016"/>
        </w:tabs>
        <w:rPr>
          <w:rFonts w:asciiTheme="minorHAnsi" w:eastAsiaTheme="minorEastAsia" w:hAnsiTheme="minorHAnsi"/>
          <w:noProof/>
          <w:sz w:val="22"/>
          <w:lang w:val="en-US"/>
        </w:rPr>
      </w:pPr>
      <w:r w:rsidRPr="00082FB4">
        <w:rPr>
          <w:rFonts w:eastAsiaTheme="majorEastAsia" w:cstheme="majorHAnsi"/>
          <w:b/>
          <w:color w:val="0070C0"/>
          <w:sz w:val="32"/>
          <w:szCs w:val="32"/>
        </w:rPr>
        <w:fldChar w:fldCharType="begin"/>
      </w:r>
      <w:r w:rsidRPr="00082FB4">
        <w:rPr>
          <w:rFonts w:eastAsiaTheme="majorEastAsia" w:cstheme="majorHAnsi"/>
          <w:b/>
          <w:color w:val="0070C0"/>
          <w:sz w:val="32"/>
          <w:szCs w:val="32"/>
        </w:rPr>
        <w:instrText xml:space="preserve"> TOC \c "Table" </w:instrText>
      </w:r>
      <w:r w:rsidRPr="00082FB4">
        <w:rPr>
          <w:rFonts w:eastAsiaTheme="majorEastAsia" w:cstheme="majorHAnsi"/>
          <w:b/>
          <w:color w:val="0070C0"/>
          <w:sz w:val="32"/>
          <w:szCs w:val="32"/>
        </w:rPr>
        <w:fldChar w:fldCharType="separate"/>
      </w:r>
      <w:r w:rsidR="0086775A">
        <w:rPr>
          <w:noProof/>
        </w:rPr>
        <w:t>Table 1: Risks</w:t>
      </w:r>
      <w:r w:rsidR="0086775A">
        <w:rPr>
          <w:noProof/>
        </w:rPr>
        <w:tab/>
      </w:r>
      <w:r w:rsidR="0086775A">
        <w:rPr>
          <w:noProof/>
        </w:rPr>
        <w:fldChar w:fldCharType="begin"/>
      </w:r>
      <w:r w:rsidR="0086775A">
        <w:rPr>
          <w:noProof/>
        </w:rPr>
        <w:instrText xml:space="preserve"> PAGEREF _Toc14344927 \h </w:instrText>
      </w:r>
      <w:r w:rsidR="0086775A">
        <w:rPr>
          <w:noProof/>
        </w:rPr>
      </w:r>
      <w:r w:rsidR="0086775A">
        <w:rPr>
          <w:noProof/>
        </w:rPr>
        <w:fldChar w:fldCharType="separate"/>
      </w:r>
      <w:r w:rsidR="00ED7F73">
        <w:rPr>
          <w:noProof/>
        </w:rPr>
        <w:t>13</w:t>
      </w:r>
      <w:r w:rsidR="0086775A">
        <w:rPr>
          <w:noProof/>
        </w:rPr>
        <w:fldChar w:fldCharType="end"/>
      </w:r>
    </w:p>
    <w:p w14:paraId="5E44F30B" w14:textId="292E2377" w:rsidR="0086775A" w:rsidRDefault="0086775A">
      <w:pPr>
        <w:pStyle w:val="TableofFigures"/>
        <w:tabs>
          <w:tab w:val="right" w:leader="dot" w:pos="9016"/>
        </w:tabs>
        <w:rPr>
          <w:rFonts w:asciiTheme="minorHAnsi" w:eastAsiaTheme="minorEastAsia" w:hAnsiTheme="minorHAnsi"/>
          <w:noProof/>
          <w:sz w:val="22"/>
          <w:lang w:val="en-US"/>
        </w:rPr>
      </w:pPr>
      <w:r>
        <w:rPr>
          <w:noProof/>
        </w:rPr>
        <w:t>Table 2: Audience for the MELP</w:t>
      </w:r>
      <w:r>
        <w:rPr>
          <w:noProof/>
        </w:rPr>
        <w:tab/>
      </w:r>
      <w:r>
        <w:rPr>
          <w:noProof/>
        </w:rPr>
        <w:fldChar w:fldCharType="begin"/>
      </w:r>
      <w:r>
        <w:rPr>
          <w:noProof/>
        </w:rPr>
        <w:instrText xml:space="preserve"> PAGEREF _Toc14344928 \h </w:instrText>
      </w:r>
      <w:r>
        <w:rPr>
          <w:noProof/>
        </w:rPr>
      </w:r>
      <w:r>
        <w:rPr>
          <w:noProof/>
        </w:rPr>
        <w:fldChar w:fldCharType="separate"/>
      </w:r>
      <w:r w:rsidR="00ED7F73">
        <w:rPr>
          <w:noProof/>
        </w:rPr>
        <w:t>15</w:t>
      </w:r>
      <w:r>
        <w:rPr>
          <w:noProof/>
        </w:rPr>
        <w:fldChar w:fldCharType="end"/>
      </w:r>
    </w:p>
    <w:p w14:paraId="162CCC4F" w14:textId="0370C709" w:rsidR="0086775A" w:rsidRDefault="0086775A">
      <w:pPr>
        <w:pStyle w:val="TableofFigures"/>
        <w:tabs>
          <w:tab w:val="right" w:leader="dot" w:pos="9016"/>
        </w:tabs>
        <w:rPr>
          <w:rFonts w:asciiTheme="minorHAnsi" w:eastAsiaTheme="minorEastAsia" w:hAnsiTheme="minorHAnsi"/>
          <w:noProof/>
          <w:sz w:val="22"/>
          <w:lang w:val="en-US"/>
        </w:rPr>
      </w:pPr>
      <w:r>
        <w:rPr>
          <w:noProof/>
        </w:rPr>
        <w:t>Table 3: Roles and responsibilities</w:t>
      </w:r>
      <w:r>
        <w:rPr>
          <w:noProof/>
        </w:rPr>
        <w:tab/>
      </w:r>
      <w:r>
        <w:rPr>
          <w:noProof/>
        </w:rPr>
        <w:fldChar w:fldCharType="begin"/>
      </w:r>
      <w:r>
        <w:rPr>
          <w:noProof/>
        </w:rPr>
        <w:instrText xml:space="preserve"> PAGEREF _Toc14344929 \h </w:instrText>
      </w:r>
      <w:r>
        <w:rPr>
          <w:noProof/>
        </w:rPr>
      </w:r>
      <w:r>
        <w:rPr>
          <w:noProof/>
        </w:rPr>
        <w:fldChar w:fldCharType="separate"/>
      </w:r>
      <w:r w:rsidR="00ED7F73">
        <w:rPr>
          <w:noProof/>
        </w:rPr>
        <w:t>21</w:t>
      </w:r>
      <w:r>
        <w:rPr>
          <w:noProof/>
        </w:rPr>
        <w:fldChar w:fldCharType="end"/>
      </w:r>
    </w:p>
    <w:p w14:paraId="21443B06" w14:textId="7E2DFAB1" w:rsidR="00B12726" w:rsidRDefault="006E1FF2" w:rsidP="00B12726">
      <w:r w:rsidRPr="00082FB4">
        <w:fldChar w:fldCharType="end"/>
      </w:r>
      <w:r w:rsidR="00B12726">
        <w:br w:type="page"/>
      </w:r>
    </w:p>
    <w:p w14:paraId="65E1B8A1" w14:textId="5E9AAF5B" w:rsidR="00B8568F" w:rsidRPr="00082FB4" w:rsidRDefault="00B8568F" w:rsidP="003C25AC">
      <w:pPr>
        <w:pStyle w:val="TOCHeading"/>
        <w:rPr>
          <w:lang w:val="en-AU"/>
        </w:rPr>
      </w:pPr>
      <w:r w:rsidRPr="00082FB4">
        <w:rPr>
          <w:lang w:val="en-AU"/>
        </w:rPr>
        <w:lastRenderedPageBreak/>
        <w:t>Acronyms</w:t>
      </w:r>
    </w:p>
    <w:p w14:paraId="637AC316" w14:textId="114A3C77" w:rsidR="00D9733B" w:rsidRDefault="00D9733B" w:rsidP="003C0518">
      <w:pPr>
        <w:pStyle w:val="Acronyms"/>
      </w:pPr>
      <w:r>
        <w:t>CSOs</w:t>
      </w:r>
      <w:r>
        <w:tab/>
      </w:r>
      <w:r>
        <w:tab/>
        <w:t>Civil Society Organisations</w:t>
      </w:r>
    </w:p>
    <w:p w14:paraId="5E474CE3" w14:textId="3F60110C" w:rsidR="00B8568F" w:rsidRPr="00082FB4" w:rsidRDefault="00B8568F" w:rsidP="003C0518">
      <w:pPr>
        <w:pStyle w:val="Acronyms"/>
      </w:pPr>
      <w:r w:rsidRPr="00082FB4">
        <w:t>DFAT</w:t>
      </w:r>
      <w:r w:rsidRPr="00082FB4">
        <w:tab/>
      </w:r>
      <w:r w:rsidR="003C0518" w:rsidRPr="00082FB4">
        <w:tab/>
      </w:r>
      <w:r w:rsidRPr="00082FB4">
        <w:t>Department of Foreign Affairs and Trade</w:t>
      </w:r>
    </w:p>
    <w:p w14:paraId="705D8C36" w14:textId="019FD48B" w:rsidR="00B8568F" w:rsidRDefault="00B8568F" w:rsidP="003C0518">
      <w:pPr>
        <w:pStyle w:val="Acronyms"/>
      </w:pPr>
      <w:r w:rsidRPr="00082FB4">
        <w:t>E</w:t>
      </w:r>
      <w:r w:rsidR="0062698C">
        <w:t>o</w:t>
      </w:r>
      <w:r w:rsidRPr="00082FB4">
        <w:t>PO</w:t>
      </w:r>
      <w:r w:rsidRPr="00082FB4">
        <w:tab/>
      </w:r>
      <w:r w:rsidR="003C0518" w:rsidRPr="00082FB4">
        <w:tab/>
      </w:r>
      <w:r w:rsidRPr="00082FB4">
        <w:t>End</w:t>
      </w:r>
      <w:r w:rsidR="00020CA8">
        <w:t>-</w:t>
      </w:r>
      <w:r w:rsidRPr="00082FB4">
        <w:t>of</w:t>
      </w:r>
      <w:r w:rsidR="00020CA8">
        <w:t>-</w:t>
      </w:r>
      <w:r w:rsidRPr="00082FB4">
        <w:t>Program Outcome</w:t>
      </w:r>
    </w:p>
    <w:p w14:paraId="14266E2B" w14:textId="77777777" w:rsidR="005533A4" w:rsidRDefault="005533A4" w:rsidP="005533A4">
      <w:pPr>
        <w:pStyle w:val="Acronyms"/>
      </w:pPr>
      <w:r>
        <w:t>FPA</w:t>
      </w:r>
      <w:r>
        <w:tab/>
      </w:r>
      <w:r>
        <w:tab/>
        <w:t>Administrative Post Facilitators</w:t>
      </w:r>
    </w:p>
    <w:p w14:paraId="71338C34" w14:textId="2A725385" w:rsidR="00BF7457" w:rsidRPr="00082FB4" w:rsidRDefault="00BF7457" w:rsidP="003C0518">
      <w:pPr>
        <w:pStyle w:val="Acronyms"/>
      </w:pPr>
      <w:r>
        <w:t>FST</w:t>
      </w:r>
      <w:r>
        <w:tab/>
      </w:r>
      <w:r>
        <w:tab/>
        <w:t>Field Support Team</w:t>
      </w:r>
    </w:p>
    <w:p w14:paraId="1A194F75" w14:textId="7F0790E2" w:rsidR="00B8568F" w:rsidRDefault="00B8568F" w:rsidP="003C0518">
      <w:pPr>
        <w:pStyle w:val="Acronyms"/>
      </w:pPr>
      <w:r w:rsidRPr="00082FB4">
        <w:t>GoTL</w:t>
      </w:r>
      <w:r w:rsidRPr="00082FB4">
        <w:tab/>
      </w:r>
      <w:r w:rsidR="003C0518" w:rsidRPr="00082FB4">
        <w:tab/>
      </w:r>
      <w:r w:rsidRPr="00082FB4">
        <w:t>Government of Timor-Leste</w:t>
      </w:r>
    </w:p>
    <w:p w14:paraId="7F568272" w14:textId="77777777" w:rsidR="005533A4" w:rsidRDefault="005533A4" w:rsidP="005533A4">
      <w:pPr>
        <w:pStyle w:val="Acronyms"/>
      </w:pPr>
      <w:r>
        <w:t>GMF</w:t>
      </w:r>
      <w:r>
        <w:tab/>
      </w:r>
      <w:r>
        <w:tab/>
        <w:t>Suku water management group</w:t>
      </w:r>
    </w:p>
    <w:p w14:paraId="13803E10" w14:textId="251988F8" w:rsidR="00B8568F" w:rsidRPr="00082FB4" w:rsidRDefault="00B8568F" w:rsidP="003C0518">
      <w:pPr>
        <w:pStyle w:val="Acronyms"/>
      </w:pPr>
      <w:r w:rsidRPr="00082FB4">
        <w:t>IO</w:t>
      </w:r>
      <w:r w:rsidR="003C0518" w:rsidRPr="00082FB4">
        <w:tab/>
      </w:r>
      <w:r w:rsidRPr="00082FB4">
        <w:tab/>
        <w:t>Intermediate Outcome</w:t>
      </w:r>
    </w:p>
    <w:p w14:paraId="2FCC15D5" w14:textId="77777777" w:rsidR="00137912" w:rsidRPr="00082FB4" w:rsidRDefault="00B8568F" w:rsidP="003C0518">
      <w:pPr>
        <w:pStyle w:val="Acronyms"/>
      </w:pPr>
      <w:r w:rsidRPr="00082FB4">
        <w:t>IMO</w:t>
      </w:r>
      <w:r w:rsidRPr="00082FB4">
        <w:tab/>
      </w:r>
      <w:r w:rsidR="003C0518" w:rsidRPr="00082FB4">
        <w:tab/>
      </w:r>
      <w:r w:rsidRPr="00082FB4">
        <w:t>Immediate Outcome</w:t>
      </w:r>
    </w:p>
    <w:p w14:paraId="39D99626" w14:textId="53D91072" w:rsidR="00B8568F" w:rsidRPr="00082FB4" w:rsidRDefault="00137912" w:rsidP="003C0518">
      <w:pPr>
        <w:pStyle w:val="Acronyms"/>
      </w:pPr>
      <w:r w:rsidRPr="00082FB4">
        <w:t>IP</w:t>
      </w:r>
      <w:r w:rsidRPr="00082FB4">
        <w:tab/>
      </w:r>
      <w:r w:rsidRPr="00082FB4">
        <w:tab/>
        <w:t>Implementing Partner</w:t>
      </w:r>
      <w:r w:rsidR="00B8568F" w:rsidRPr="00082FB4">
        <w:t xml:space="preserve"> </w:t>
      </w:r>
    </w:p>
    <w:p w14:paraId="6B61FB55" w14:textId="0AA59EB9" w:rsidR="00B8568F" w:rsidRPr="00082FB4" w:rsidRDefault="00B8568F" w:rsidP="00A91AEF">
      <w:pPr>
        <w:pStyle w:val="Acronyms"/>
      </w:pPr>
      <w:r w:rsidRPr="00082FB4">
        <w:t>KEQ</w:t>
      </w:r>
      <w:r w:rsidR="003C0518" w:rsidRPr="00082FB4">
        <w:tab/>
      </w:r>
      <w:r w:rsidRPr="00082FB4">
        <w:tab/>
        <w:t>Key Evaluation Question</w:t>
      </w:r>
    </w:p>
    <w:p w14:paraId="12D92B17" w14:textId="77777777" w:rsidR="00366FE7" w:rsidRDefault="00B8568F" w:rsidP="003C0518">
      <w:pPr>
        <w:pStyle w:val="Acronyms"/>
      </w:pPr>
      <w:r w:rsidRPr="00082FB4">
        <w:t>LD</w:t>
      </w:r>
      <w:r w:rsidR="003C0518" w:rsidRPr="00082FB4">
        <w:tab/>
      </w:r>
      <w:r w:rsidRPr="00082FB4">
        <w:tab/>
        <w:t>Learning Dialogue</w:t>
      </w:r>
    </w:p>
    <w:p w14:paraId="28F3C951" w14:textId="6D559A3C" w:rsidR="00B8568F" w:rsidRPr="00082FB4" w:rsidRDefault="00366FE7" w:rsidP="003C0518">
      <w:pPr>
        <w:pStyle w:val="Acronyms"/>
      </w:pPr>
      <w:r>
        <w:t>MAE</w:t>
      </w:r>
      <w:r>
        <w:tab/>
      </w:r>
      <w:r>
        <w:tab/>
      </w:r>
      <w:r w:rsidRPr="00366FE7">
        <w:t>Ministry of State Administration</w:t>
      </w:r>
      <w:r w:rsidR="00B8568F" w:rsidRPr="00366FE7">
        <w:t xml:space="preserve"> </w:t>
      </w:r>
    </w:p>
    <w:p w14:paraId="385A73D5" w14:textId="1D6E78EE" w:rsidR="00B8568F" w:rsidRDefault="00B8568F" w:rsidP="003C0518">
      <w:pPr>
        <w:pStyle w:val="Acronyms"/>
      </w:pPr>
      <w:r w:rsidRPr="00082FB4">
        <w:t>M&amp;E</w:t>
      </w:r>
      <w:r w:rsidRPr="00082FB4">
        <w:tab/>
      </w:r>
      <w:r w:rsidR="00816CC2" w:rsidRPr="00082FB4">
        <w:tab/>
      </w:r>
      <w:r w:rsidRPr="00082FB4">
        <w:t>Monitoring and Evaluation</w:t>
      </w:r>
    </w:p>
    <w:p w14:paraId="5F9A1989" w14:textId="6B776FA6" w:rsidR="00B2008E" w:rsidRPr="00082FB4" w:rsidRDefault="00B2008E" w:rsidP="003C0518">
      <w:pPr>
        <w:pStyle w:val="Acronyms"/>
      </w:pPr>
      <w:r>
        <w:t>MEL</w:t>
      </w:r>
      <w:r>
        <w:tab/>
      </w:r>
      <w:r>
        <w:tab/>
      </w:r>
      <w:r w:rsidRPr="00082FB4">
        <w:t>Monitoring</w:t>
      </w:r>
      <w:r>
        <w:t>, e</w:t>
      </w:r>
      <w:r w:rsidRPr="00082FB4">
        <w:t>valuation</w:t>
      </w:r>
      <w:r>
        <w:t xml:space="preserve"> and learning</w:t>
      </w:r>
    </w:p>
    <w:p w14:paraId="71292188" w14:textId="35A6DD93" w:rsidR="00B8568F" w:rsidRPr="00082FB4" w:rsidRDefault="00B8568F" w:rsidP="003C0518">
      <w:pPr>
        <w:pStyle w:val="Acronyms"/>
      </w:pPr>
      <w:r w:rsidRPr="00082FB4">
        <w:t>MELF</w:t>
      </w:r>
      <w:r w:rsidR="00816CC2" w:rsidRPr="00082FB4">
        <w:tab/>
      </w:r>
      <w:r w:rsidR="00816CC2" w:rsidRPr="00082FB4">
        <w:tab/>
      </w:r>
      <w:r w:rsidRPr="00082FB4">
        <w:t xml:space="preserve">Monitoring, Evaluation, and Learning Framework </w:t>
      </w:r>
    </w:p>
    <w:p w14:paraId="1E571085" w14:textId="0EADE4A0" w:rsidR="00816CC2" w:rsidRDefault="00816CC2" w:rsidP="00816CC2">
      <w:pPr>
        <w:pStyle w:val="Acronyms"/>
      </w:pPr>
      <w:r w:rsidRPr="00082FB4">
        <w:t>MEL</w:t>
      </w:r>
      <w:r w:rsidR="00AB5746">
        <w:t>P</w:t>
      </w:r>
      <w:r w:rsidRPr="00082FB4">
        <w:tab/>
      </w:r>
      <w:r w:rsidRPr="00082FB4">
        <w:tab/>
        <w:t xml:space="preserve">Monitoring, Evaluation, and Learning Plan </w:t>
      </w:r>
    </w:p>
    <w:p w14:paraId="402875FD" w14:textId="0597C074" w:rsidR="00FA27A4" w:rsidRDefault="00FA27A4" w:rsidP="00816CC2">
      <w:pPr>
        <w:pStyle w:val="Acronyms"/>
      </w:pPr>
      <w:r>
        <w:t>MIS</w:t>
      </w:r>
      <w:r>
        <w:tab/>
      </w:r>
      <w:r>
        <w:tab/>
        <w:t>Management Information System</w:t>
      </w:r>
    </w:p>
    <w:p w14:paraId="29BECAFA" w14:textId="2B13C22B" w:rsidR="00F609AB" w:rsidRPr="00082FB4" w:rsidRDefault="00F609AB" w:rsidP="00816CC2">
      <w:pPr>
        <w:pStyle w:val="Acronyms"/>
      </w:pPr>
      <w:r>
        <w:t>MoPW</w:t>
      </w:r>
      <w:r>
        <w:tab/>
      </w:r>
      <w:r>
        <w:tab/>
        <w:t>Ministry of Public Works</w:t>
      </w:r>
    </w:p>
    <w:p w14:paraId="2D5E3E82" w14:textId="2A0BE917" w:rsidR="00F56FB4" w:rsidRPr="00082FB4" w:rsidRDefault="00F56FB4" w:rsidP="003C0518">
      <w:pPr>
        <w:pStyle w:val="Acronyms"/>
      </w:pPr>
      <w:r>
        <w:t>O&amp;M</w:t>
      </w:r>
      <w:r>
        <w:tab/>
      </w:r>
      <w:r>
        <w:tab/>
        <w:t>Operations and Maintenance</w:t>
      </w:r>
    </w:p>
    <w:p w14:paraId="7EC3E817" w14:textId="03575289" w:rsidR="00B8568F" w:rsidRPr="00082FB4" w:rsidRDefault="00B8568F" w:rsidP="003C0518">
      <w:pPr>
        <w:pStyle w:val="Acronyms"/>
      </w:pPr>
      <w:r w:rsidRPr="00082FB4">
        <w:t>NGO</w:t>
      </w:r>
      <w:r w:rsidRPr="00082FB4">
        <w:tab/>
      </w:r>
      <w:r w:rsidR="00816CC2" w:rsidRPr="00082FB4">
        <w:tab/>
      </w:r>
      <w:r w:rsidRPr="00082FB4">
        <w:t>Non-Government Organisation</w:t>
      </w:r>
    </w:p>
    <w:p w14:paraId="0A6F2D4C" w14:textId="2B6E8B03" w:rsidR="00B8568F" w:rsidRDefault="00B8568F" w:rsidP="003C0518">
      <w:pPr>
        <w:pStyle w:val="Acronyms"/>
      </w:pPr>
      <w:r w:rsidRPr="00082FB4">
        <w:t>PAF</w:t>
      </w:r>
      <w:r w:rsidRPr="00082FB4">
        <w:tab/>
      </w:r>
      <w:r w:rsidR="00816CC2" w:rsidRPr="00082FB4">
        <w:tab/>
      </w:r>
      <w:r w:rsidRPr="00082FB4">
        <w:t xml:space="preserve">Performance Assessment Framework </w:t>
      </w:r>
    </w:p>
    <w:p w14:paraId="537006B8" w14:textId="34566920" w:rsidR="00A91AEF" w:rsidRPr="00A91AEF" w:rsidRDefault="00A91AEF" w:rsidP="00A91AEF">
      <w:pPr>
        <w:pStyle w:val="Acronyms"/>
      </w:pPr>
      <w:r>
        <w:t>PDNS</w:t>
      </w:r>
      <w:r>
        <w:tab/>
      </w:r>
      <w:r>
        <w:tab/>
      </w:r>
      <w:r w:rsidRPr="00A91AEF">
        <w:t>Programa Nasional Dezenvolvimentu Suku</w:t>
      </w:r>
    </w:p>
    <w:p w14:paraId="5DC3183D" w14:textId="4AFB9E53" w:rsidR="00A91AEF" w:rsidRPr="00A91AEF" w:rsidRDefault="00A91AEF" w:rsidP="00A91AEF">
      <w:pPr>
        <w:pStyle w:val="Acronyms"/>
      </w:pPr>
      <w:r>
        <w:t>PNDS-SP</w:t>
      </w:r>
      <w:r>
        <w:tab/>
      </w:r>
      <w:r w:rsidRPr="00A91AEF">
        <w:t>Programa Nasional Dezenvolvimentu Suku</w:t>
      </w:r>
      <w:r>
        <w:t xml:space="preserve"> – Support Program</w:t>
      </w:r>
    </w:p>
    <w:p w14:paraId="5D92DB1D" w14:textId="19412F85" w:rsidR="00B8568F" w:rsidRDefault="00B8568F" w:rsidP="003C0518">
      <w:pPr>
        <w:pStyle w:val="Acronyms"/>
      </w:pPr>
      <w:r w:rsidRPr="00082FB4">
        <w:t>R&amp;R</w:t>
      </w:r>
      <w:r w:rsidRPr="00082FB4">
        <w:tab/>
      </w:r>
      <w:r w:rsidR="00816CC2" w:rsidRPr="00082FB4">
        <w:tab/>
      </w:r>
      <w:r w:rsidRPr="00082FB4">
        <w:t xml:space="preserve">Review and </w:t>
      </w:r>
      <w:r w:rsidR="00607C82">
        <w:t>Reflection</w:t>
      </w:r>
    </w:p>
    <w:p w14:paraId="286B8BAA" w14:textId="7D387E4A" w:rsidR="00366FE7" w:rsidRDefault="00366FE7" w:rsidP="00366FE7">
      <w:pPr>
        <w:pStyle w:val="Acronyms"/>
        <w:ind w:left="1440" w:hanging="1440"/>
      </w:pPr>
      <w:r w:rsidRPr="00366FE7">
        <w:t xml:space="preserve">SMASA </w:t>
      </w:r>
      <w:r>
        <w:tab/>
        <w:t>Municipal Water, Sanitation, and Environment</w:t>
      </w:r>
    </w:p>
    <w:p w14:paraId="47AF06F1" w14:textId="3D210006" w:rsidR="00B8568F" w:rsidRPr="00082FB4" w:rsidRDefault="00B8568F" w:rsidP="003C0518">
      <w:pPr>
        <w:pStyle w:val="Acronyms"/>
      </w:pPr>
      <w:r w:rsidRPr="00082FB4">
        <w:t>SQ</w:t>
      </w:r>
      <w:r w:rsidRPr="00082FB4">
        <w:tab/>
      </w:r>
      <w:r w:rsidR="00816CC2" w:rsidRPr="00082FB4">
        <w:tab/>
      </w:r>
      <w:r w:rsidRPr="00082FB4">
        <w:t>Sub-Question</w:t>
      </w:r>
    </w:p>
    <w:p w14:paraId="20AA2C49" w14:textId="3A06B123" w:rsidR="00B8568F" w:rsidRPr="00082FB4" w:rsidRDefault="00B8568F" w:rsidP="003C0518">
      <w:pPr>
        <w:pStyle w:val="Acronyms"/>
      </w:pPr>
      <w:r w:rsidRPr="00082FB4">
        <w:t>SSC</w:t>
      </w:r>
      <w:r w:rsidRPr="00082FB4">
        <w:tab/>
      </w:r>
      <w:r w:rsidR="00816CC2" w:rsidRPr="00082FB4">
        <w:tab/>
      </w:r>
      <w:r w:rsidRPr="00082FB4">
        <w:t xml:space="preserve">Story of Significant Change </w:t>
      </w:r>
    </w:p>
    <w:p w14:paraId="3B71B31A" w14:textId="6F679237" w:rsidR="00B8568F" w:rsidRDefault="00B8568F" w:rsidP="003C0518">
      <w:pPr>
        <w:pStyle w:val="Acronyms"/>
      </w:pPr>
      <w:r w:rsidRPr="00082FB4">
        <w:t>ToC</w:t>
      </w:r>
      <w:r w:rsidRPr="00082FB4">
        <w:tab/>
      </w:r>
      <w:r w:rsidR="00816CC2" w:rsidRPr="00082FB4">
        <w:tab/>
      </w:r>
      <w:r w:rsidRPr="00082FB4">
        <w:t>Theory of Change</w:t>
      </w:r>
    </w:p>
    <w:p w14:paraId="26FA9A6A" w14:textId="44757AB1" w:rsidR="00B43576" w:rsidRDefault="00B43576" w:rsidP="00B318E3">
      <w:pPr>
        <w:pStyle w:val="Heading1"/>
        <w:numPr>
          <w:ilvl w:val="0"/>
          <w:numId w:val="1"/>
        </w:numPr>
      </w:pPr>
      <w:bookmarkStart w:id="2" w:name="_Toc15764764"/>
      <w:r w:rsidRPr="00082FB4">
        <w:t>Introduction</w:t>
      </w:r>
      <w:bookmarkEnd w:id="2"/>
    </w:p>
    <w:p w14:paraId="69F0BB34" w14:textId="3E048FD1" w:rsidR="007A3102" w:rsidRPr="007A3102" w:rsidRDefault="008D3599" w:rsidP="007A3102">
      <w:pPr>
        <w:pStyle w:val="Heading2"/>
      </w:pPr>
      <w:bookmarkStart w:id="3" w:name="_Ref14262489"/>
      <w:bookmarkStart w:id="4" w:name="_Ref14262501"/>
      <w:bookmarkStart w:id="5" w:name="_Ref14262506"/>
      <w:bookmarkStart w:id="6" w:name="_Ref14262509"/>
      <w:bookmarkStart w:id="7" w:name="_Ref14262514"/>
      <w:bookmarkStart w:id="8" w:name="_Ref14262534"/>
      <w:bookmarkStart w:id="9" w:name="_Toc15764765"/>
      <w:r>
        <w:t>B</w:t>
      </w:r>
      <w:r w:rsidR="007A3102">
        <w:t>ackground</w:t>
      </w:r>
      <w:r>
        <w:t xml:space="preserve"> to PNDS-SP</w:t>
      </w:r>
      <w:r w:rsidR="001408C9">
        <w:t xml:space="preserve"> and </w:t>
      </w:r>
      <w:r w:rsidR="00FA4108">
        <w:t>PARTISIPA</w:t>
      </w:r>
      <w:bookmarkEnd w:id="3"/>
      <w:bookmarkEnd w:id="4"/>
      <w:bookmarkEnd w:id="5"/>
      <w:bookmarkEnd w:id="6"/>
      <w:bookmarkEnd w:id="7"/>
      <w:bookmarkEnd w:id="8"/>
      <w:bookmarkEnd w:id="9"/>
    </w:p>
    <w:p w14:paraId="5092B65E" w14:textId="5F08B053" w:rsidR="00846C5B" w:rsidRPr="00082FB4" w:rsidRDefault="003233EC" w:rsidP="0044219C">
      <w:r w:rsidRPr="00082FB4">
        <w:t>The</w:t>
      </w:r>
      <w:r w:rsidR="00846C5B" w:rsidRPr="00082FB4">
        <w:t xml:space="preserve"> </w:t>
      </w:r>
      <w:r w:rsidR="00846C5B" w:rsidRPr="00082FB4">
        <w:rPr>
          <w:i/>
        </w:rPr>
        <w:t>Programa Nasional Dezenvolvimentu Suku</w:t>
      </w:r>
      <w:r w:rsidR="00846C5B" w:rsidRPr="00082FB4">
        <w:t xml:space="preserve"> (PNDS), or</w:t>
      </w:r>
      <w:r w:rsidRPr="00082FB4">
        <w:t xml:space="preserve"> National Program for Village Development</w:t>
      </w:r>
      <w:r w:rsidR="00846C5B" w:rsidRPr="00082FB4">
        <w:t>,</w:t>
      </w:r>
      <w:r w:rsidRPr="00082FB4">
        <w:t xml:space="preserve"> is a Government of Timor-Leste (GoTL) owned and managed program that aims to improve human development in Timor-Leste.</w:t>
      </w:r>
      <w:r w:rsidR="00846C5B" w:rsidRPr="00082FB4">
        <w:t xml:space="preserve"> PNDS </w:t>
      </w:r>
      <w:r w:rsidRPr="00082FB4">
        <w:t>provides village</w:t>
      </w:r>
      <w:r w:rsidR="00A91AEF">
        <w:t>s</w:t>
      </w:r>
      <w:r w:rsidRPr="00082FB4">
        <w:t xml:space="preserve"> in Timor-Leste with grants to construct or rehabilitate, manage and maintain </w:t>
      </w:r>
      <w:r w:rsidR="00DB20A9" w:rsidRPr="00082FB4">
        <w:t>small</w:t>
      </w:r>
      <w:r w:rsidR="00DB20A9">
        <w:t>-</w:t>
      </w:r>
      <w:r w:rsidRPr="00082FB4">
        <w:t xml:space="preserve">scale infrastructure. Water </w:t>
      </w:r>
      <w:r w:rsidR="00DB20A9">
        <w:t xml:space="preserve">supply </w:t>
      </w:r>
      <w:r w:rsidRPr="00082FB4">
        <w:t>systems, roads, bridges</w:t>
      </w:r>
      <w:r w:rsidR="00DB20A9">
        <w:t>, irrigation</w:t>
      </w:r>
      <w:r w:rsidRPr="00082FB4">
        <w:t xml:space="preserve"> and </w:t>
      </w:r>
      <w:r w:rsidR="00DB20A9">
        <w:t>small local markets</w:t>
      </w:r>
      <w:r w:rsidR="00564BB7">
        <w:t xml:space="preserve"> </w:t>
      </w:r>
      <w:r w:rsidRPr="00082FB4">
        <w:t xml:space="preserve">are examples of projects. </w:t>
      </w:r>
    </w:p>
    <w:p w14:paraId="2915A1AB" w14:textId="13FE6205" w:rsidR="00846C5B" w:rsidRDefault="003233EC" w:rsidP="0044219C">
      <w:r w:rsidRPr="00082FB4">
        <w:t xml:space="preserve">Australia’s PNDS Support Program (PNDS-SP) </w:t>
      </w:r>
      <w:r w:rsidR="001408C9">
        <w:t>has been</w:t>
      </w:r>
      <w:r w:rsidR="001408C9" w:rsidRPr="00082FB4">
        <w:t xml:space="preserve"> </w:t>
      </w:r>
      <w:r w:rsidRPr="00082FB4">
        <w:t xml:space="preserve">assisting GoTL to deliver an effective program. PNDS and PNDS-SP share aspects of a common program logic. Australia’s goal for PNDS-SP </w:t>
      </w:r>
      <w:r w:rsidR="001408C9">
        <w:t>wa</w:t>
      </w:r>
      <w:r w:rsidR="001408C9" w:rsidRPr="00082FB4">
        <w:t xml:space="preserve">s </w:t>
      </w:r>
      <w:r w:rsidRPr="00082FB4">
        <w:t>that community members attain increased social and economic benefits</w:t>
      </w:r>
      <w:r w:rsidR="001D4797">
        <w:t xml:space="preserve">, which </w:t>
      </w:r>
      <w:r w:rsidR="001408C9" w:rsidRPr="00082FB4">
        <w:t>align</w:t>
      </w:r>
      <w:r w:rsidR="001408C9">
        <w:t>ed</w:t>
      </w:r>
      <w:r w:rsidR="001408C9" w:rsidRPr="00082FB4">
        <w:t xml:space="preserve"> </w:t>
      </w:r>
      <w:r w:rsidRPr="00082FB4">
        <w:t xml:space="preserve">with the goal of PNDS. </w:t>
      </w:r>
    </w:p>
    <w:p w14:paraId="290266A2" w14:textId="3DF9C151" w:rsidR="007A3102" w:rsidRDefault="00DB20A9" w:rsidP="00020CA8">
      <w:pPr>
        <w:spacing w:after="120"/>
      </w:pPr>
      <w:r>
        <w:t xml:space="preserve">PNDS-SP </w:t>
      </w:r>
      <w:r w:rsidR="00564BB7">
        <w:t xml:space="preserve">began </w:t>
      </w:r>
      <w:r>
        <w:t>in 2013</w:t>
      </w:r>
      <w:r w:rsidR="00564BB7">
        <w:t xml:space="preserve"> and until mid-</w:t>
      </w:r>
      <w:r>
        <w:t>2019</w:t>
      </w:r>
      <w:r w:rsidR="00564BB7">
        <w:t xml:space="preserve"> </w:t>
      </w:r>
      <w:r>
        <w:t xml:space="preserve">its sole focus was to support GoTL with the implementation and management of PNDS. From </w:t>
      </w:r>
      <w:r w:rsidR="00564BB7">
        <w:t>mid-</w:t>
      </w:r>
      <w:r>
        <w:t xml:space="preserve">2019 </w:t>
      </w:r>
      <w:r w:rsidR="00564BB7">
        <w:t xml:space="preserve">to mid-2021 </w:t>
      </w:r>
      <w:r>
        <w:t>the focus of PNDS-SP</w:t>
      </w:r>
      <w:r w:rsidR="00564BB7">
        <w:t xml:space="preserve">, </w:t>
      </w:r>
      <w:r>
        <w:t xml:space="preserve">renamed </w:t>
      </w:r>
      <w:r w:rsidR="00FA4108" w:rsidRPr="00FA4108">
        <w:t>PARTISIPA</w:t>
      </w:r>
      <w:r w:rsidR="00564BB7" w:rsidRPr="00FA4108">
        <w:t>,</w:t>
      </w:r>
      <w:r w:rsidR="00564BB7">
        <w:t xml:space="preserve"> </w:t>
      </w:r>
      <w:r w:rsidR="00FA4108">
        <w:t>is</w:t>
      </w:r>
      <w:r>
        <w:t xml:space="preserve"> </w:t>
      </w:r>
      <w:r w:rsidR="00617374">
        <w:t>on three main work areas</w:t>
      </w:r>
      <w:r w:rsidR="008E5A64">
        <w:t>:</w:t>
      </w:r>
    </w:p>
    <w:p w14:paraId="586B3A52" w14:textId="5C7AD8D2" w:rsidR="008E5A64" w:rsidRDefault="008E5A64" w:rsidP="00B318E3">
      <w:pPr>
        <w:pStyle w:val="ListParagraph"/>
        <w:numPr>
          <w:ilvl w:val="0"/>
          <w:numId w:val="9"/>
        </w:numPr>
      </w:pPr>
      <w:r>
        <w:t>To continue to support GoTL with the implementation and management of PNDS;</w:t>
      </w:r>
    </w:p>
    <w:p w14:paraId="24A186C8" w14:textId="0A77E870" w:rsidR="002D68E4" w:rsidRDefault="008E5A64" w:rsidP="00B318E3">
      <w:pPr>
        <w:pStyle w:val="ListParagraph"/>
        <w:numPr>
          <w:ilvl w:val="0"/>
          <w:numId w:val="9"/>
        </w:numPr>
      </w:pPr>
      <w:r>
        <w:t xml:space="preserve">To pilot support in </w:t>
      </w:r>
      <w:r w:rsidR="00FA4108">
        <w:t>three</w:t>
      </w:r>
      <w:r>
        <w:t xml:space="preserve"> municipalities for improved </w:t>
      </w:r>
      <w:r w:rsidR="000A1F7A">
        <w:t xml:space="preserve">decentralized </w:t>
      </w:r>
      <w:r>
        <w:t>service de</w:t>
      </w:r>
      <w:r w:rsidR="002D68E4">
        <w:t>livery;</w:t>
      </w:r>
    </w:p>
    <w:p w14:paraId="6FDCE83F" w14:textId="742636D1" w:rsidR="008E5A64" w:rsidRDefault="002D68E4" w:rsidP="00B318E3">
      <w:pPr>
        <w:pStyle w:val="ListParagraph"/>
        <w:numPr>
          <w:ilvl w:val="0"/>
          <w:numId w:val="9"/>
        </w:numPr>
      </w:pPr>
      <w:r>
        <w:t>To support a more integrated management of rural water.</w:t>
      </w:r>
      <w:r w:rsidR="008E5A64">
        <w:t xml:space="preserve"> </w:t>
      </w:r>
    </w:p>
    <w:p w14:paraId="7658581E" w14:textId="58733455" w:rsidR="008D3599" w:rsidRPr="00082FB4" w:rsidRDefault="00D31CDA" w:rsidP="008D3599">
      <w:pPr>
        <w:pStyle w:val="Heading2"/>
      </w:pPr>
      <w:bookmarkStart w:id="10" w:name="_Ref14266594"/>
      <w:bookmarkStart w:id="11" w:name="_Toc15764766"/>
      <w:r>
        <w:t xml:space="preserve">Background to the </w:t>
      </w:r>
      <w:r w:rsidR="00872AE9">
        <w:t>PARTISIPA</w:t>
      </w:r>
      <w:r w:rsidR="008D3599">
        <w:t xml:space="preserve"> Monitoring Evaluation and Learning Plan</w:t>
      </w:r>
      <w:bookmarkEnd w:id="10"/>
      <w:bookmarkEnd w:id="11"/>
    </w:p>
    <w:p w14:paraId="4BD8EE60" w14:textId="77777777" w:rsidR="00D31CDA" w:rsidRDefault="00E83A9B" w:rsidP="0044219C">
      <w:r w:rsidRPr="00082FB4">
        <w:t xml:space="preserve">This document outlines the Monitoring, Evaluation and Learning Plan (MELP) for </w:t>
      </w:r>
      <w:r w:rsidR="00872AE9">
        <w:t>PARTISIPA</w:t>
      </w:r>
      <w:r w:rsidR="00BF29C8">
        <w:t>, which will run from mid-2019 to mid-2021.</w:t>
      </w:r>
      <w:r w:rsidRPr="00082FB4">
        <w:t xml:space="preserve"> </w:t>
      </w:r>
      <w:r w:rsidR="00846C5B" w:rsidRPr="00082FB4">
        <w:t>Th</w:t>
      </w:r>
      <w:r w:rsidRPr="00082FB4">
        <w:t>e</w:t>
      </w:r>
      <w:r w:rsidR="00731304">
        <w:t> </w:t>
      </w:r>
      <w:r w:rsidRPr="00082FB4">
        <w:t xml:space="preserve">MELP </w:t>
      </w:r>
      <w:r w:rsidR="007F454C">
        <w:t>describes</w:t>
      </w:r>
      <w:r w:rsidRPr="00082FB4">
        <w:t xml:space="preserve"> </w:t>
      </w:r>
      <w:r w:rsidR="00846C5B" w:rsidRPr="00082FB4">
        <w:t xml:space="preserve">the </w:t>
      </w:r>
      <w:r w:rsidR="00872AE9">
        <w:t>PARTISIPA</w:t>
      </w:r>
      <w:r w:rsidR="007F454C">
        <w:t xml:space="preserve"> </w:t>
      </w:r>
      <w:r w:rsidR="00846C5B" w:rsidRPr="00082FB4">
        <w:t xml:space="preserve">approach </w:t>
      </w:r>
      <w:r w:rsidR="007F454C">
        <w:t xml:space="preserve">to </w:t>
      </w:r>
      <w:r w:rsidR="00846C5B" w:rsidRPr="00082FB4">
        <w:t>tracking and assessing progress towards outcomes and performance targets.</w:t>
      </w:r>
    </w:p>
    <w:p w14:paraId="0F22A155" w14:textId="7412CCB6" w:rsidR="00D31CDA" w:rsidRDefault="00D31CDA" w:rsidP="0044219C">
      <w:r>
        <w:t xml:space="preserve">The PARTISIPA MELP builds on a previous PNDS-SP MELP that was developed in </w:t>
      </w:r>
      <w:r w:rsidR="003D7E49">
        <w:t>2013</w:t>
      </w:r>
      <w:r>
        <w:t xml:space="preserve"> and provides some basis for planning the M&amp;E system.</w:t>
      </w:r>
      <w:r w:rsidR="003E7756">
        <w:t xml:space="preserve"> </w:t>
      </w:r>
      <w:r>
        <w:t>Over time, the previous PNDS-SP MELP has become outdated as the program has iteratively adjusted its approach. Most consequentially, PARTISIPA intends to pilot support in three municipalities for improved decentralized service delivery and also aims to support a more integrated approach to rural water management. These elements were not present in the previous PNDS-SP MELP, necessitating the development of a revised MELP document.</w:t>
      </w:r>
    </w:p>
    <w:p w14:paraId="3F2AE65F" w14:textId="77777777" w:rsidR="00617374" w:rsidRDefault="00D31CDA" w:rsidP="00CC0F54">
      <w:r>
        <w:t>To provide a strong basis for the new PARTISIPA M&amp;E system several workshops were held with key stakeholders</w:t>
      </w:r>
      <w:r w:rsidR="0052574A">
        <w:t xml:space="preserve"> to confirm a shared understanding of end of program outcomes and the pathway to their achievement. </w:t>
      </w:r>
    </w:p>
    <w:p w14:paraId="76A92511" w14:textId="4D687E36" w:rsidR="00CC0F54" w:rsidRPr="00CC0F54" w:rsidRDefault="0052574A" w:rsidP="00CC0F54">
      <w:pPr>
        <w:rPr>
          <w:lang w:val="en-US"/>
        </w:rPr>
      </w:pPr>
      <w:r>
        <w:t xml:space="preserve">The first workshop series was held </w:t>
      </w:r>
      <w:r w:rsidR="008A3EAB">
        <w:t>over</w:t>
      </w:r>
      <w:r>
        <w:t xml:space="preserve"> five days in late April and early May 2019</w:t>
      </w:r>
      <w:r w:rsidR="008A3EAB">
        <w:t xml:space="preserve">, bringing </w:t>
      </w:r>
      <w:r>
        <w:t>together around 40 stakeholders from PNDS-SP, DFAT, other DFAT investment partners (PHD and GfD) and three external consultants</w:t>
      </w:r>
      <w:r w:rsidR="008A3EAB">
        <w:rPr>
          <w:rStyle w:val="FootnoteReference"/>
        </w:rPr>
        <w:footnoteReference w:id="1"/>
      </w:r>
      <w:r>
        <w:t xml:space="preserve">. The </w:t>
      </w:r>
      <w:r w:rsidR="007D0353">
        <w:t>workshop sessions</w:t>
      </w:r>
      <w:r>
        <w:t xml:space="preserve"> were facilitated by M&amp;E House in Dili. </w:t>
      </w:r>
      <w:r w:rsidR="00617374">
        <w:t>The first w</w:t>
      </w:r>
      <w:r w:rsidR="00CC0F54">
        <w:t>orkshop s</w:t>
      </w:r>
      <w:r>
        <w:t xml:space="preserve">essions included </w:t>
      </w:r>
      <w:r w:rsidR="00CC0F54">
        <w:t>a ‘situation assessment’ of the three main work areas of PARTISIPA</w:t>
      </w:r>
      <w:r w:rsidR="00617374">
        <w:t xml:space="preserve"> (listed above)</w:t>
      </w:r>
      <w:r w:rsidR="00CC0F54">
        <w:t>. Each situation assessment involved background presentations of the current situation and status; problem identification; PESTLE context analysis</w:t>
      </w:r>
      <w:r w:rsidR="00617374">
        <w:rPr>
          <w:rStyle w:val="FootnoteReference"/>
        </w:rPr>
        <w:footnoteReference w:id="2"/>
      </w:r>
      <w:r w:rsidR="00CC0F54">
        <w:t xml:space="preserve">; stakeholder analysis; and an analysis of implications, strategies and solutions. </w:t>
      </w:r>
      <w:r w:rsidR="00617374">
        <w:t xml:space="preserve">On subsequent days, a smaller group of core PNDS-SP and DFAT staff </w:t>
      </w:r>
      <w:r w:rsidR="007D0353">
        <w:t xml:space="preserve">developed </w:t>
      </w:r>
      <w:r w:rsidR="00617374">
        <w:t xml:space="preserve">an adjusted program logic and theory of change, including identification of program activities and outcomes at different levels, for the three main work areas. The fifth day of workshops brought all stakeholders together </w:t>
      </w:r>
      <w:r w:rsidR="007D0353">
        <w:t xml:space="preserve">again to </w:t>
      </w:r>
      <w:r w:rsidR="00617374">
        <w:t xml:space="preserve">disseminate </w:t>
      </w:r>
      <w:r w:rsidR="007D0353">
        <w:t xml:space="preserve">information on </w:t>
      </w:r>
      <w:r w:rsidR="00617374">
        <w:t xml:space="preserve">progress and respond to questions about the direction of </w:t>
      </w:r>
      <w:r w:rsidR="007D0353">
        <w:t xml:space="preserve">the </w:t>
      </w:r>
      <w:r w:rsidR="00617374">
        <w:t>PNDS-SP</w:t>
      </w:r>
      <w:r w:rsidR="007D0353">
        <w:t xml:space="preserve"> program</w:t>
      </w:r>
      <w:r w:rsidR="00617374">
        <w:t>.</w:t>
      </w:r>
      <w:r w:rsidR="003E7756">
        <w:t xml:space="preserve"> </w:t>
      </w:r>
    </w:p>
    <w:p w14:paraId="2062BDB3" w14:textId="3AE08501" w:rsidR="00D31CDA" w:rsidRDefault="00617374" w:rsidP="0044219C">
      <w:r>
        <w:t xml:space="preserve">The second workshop series was held </w:t>
      </w:r>
      <w:r w:rsidR="00CB1E1F">
        <w:t xml:space="preserve">over two days in </w:t>
      </w:r>
      <w:r>
        <w:t xml:space="preserve">early June 2019 with key stakeholders from PNDS-SP and DFAT. </w:t>
      </w:r>
      <w:r w:rsidR="00CB1E1F">
        <w:t>This workshop built on the outputs of the first workshop series</w:t>
      </w:r>
      <w:r w:rsidR="007D0353">
        <w:t>.</w:t>
      </w:r>
      <w:r w:rsidR="00CB1E1F">
        <w:t xml:space="preserve"> </w:t>
      </w:r>
      <w:r w:rsidR="007D0353">
        <w:t xml:space="preserve">Participants </w:t>
      </w:r>
      <w:r w:rsidR="00CB1E1F">
        <w:t xml:space="preserve">refined the ToC, defined evaluation questions and sub-questions, </w:t>
      </w:r>
      <w:r w:rsidR="007D0353">
        <w:t xml:space="preserve">identified </w:t>
      </w:r>
      <w:r w:rsidR="00CB1E1F">
        <w:t>indicators, methods</w:t>
      </w:r>
      <w:r w:rsidR="008A3EAB">
        <w:t xml:space="preserve"> and data sources, </w:t>
      </w:r>
      <w:r w:rsidR="00CB1E1F">
        <w:t xml:space="preserve">and </w:t>
      </w:r>
      <w:r w:rsidR="007D0353">
        <w:t xml:space="preserve">considered the </w:t>
      </w:r>
      <w:r w:rsidR="00CB1E1F">
        <w:t xml:space="preserve">timing </w:t>
      </w:r>
      <w:r w:rsidR="008A3EAB">
        <w:t>of</w:t>
      </w:r>
      <w:r w:rsidR="00CB1E1F">
        <w:t xml:space="preserve"> M&amp;E activities</w:t>
      </w:r>
      <w:r w:rsidR="00C22732">
        <w:t xml:space="preserve"> (such as data collection, analysis and reporting).</w:t>
      </w:r>
      <w:r w:rsidR="00CB1E1F">
        <w:t xml:space="preserve"> A formal ‘Evaluability Assessment’ report was not </w:t>
      </w:r>
      <w:r w:rsidR="00C22732">
        <w:t>written.</w:t>
      </w:r>
      <w:r w:rsidR="00CB1E1F">
        <w:t xml:space="preserve"> </w:t>
      </w:r>
      <w:r w:rsidR="00C22732">
        <w:t xml:space="preserve">Instead, </w:t>
      </w:r>
      <w:r w:rsidR="00CB1E1F">
        <w:t xml:space="preserve">the outputs from </w:t>
      </w:r>
      <w:r w:rsidR="00C22732">
        <w:t xml:space="preserve">both workshop series </w:t>
      </w:r>
      <w:r w:rsidR="00CB1E1F">
        <w:t>were clea</w:t>
      </w:r>
      <w:r w:rsidR="00C22732">
        <w:t>ned, compiled</w:t>
      </w:r>
      <w:r w:rsidR="00CB1E1F">
        <w:t xml:space="preserve"> and shared with all workshop participants. The outputs from both the first and second workshop series have </w:t>
      </w:r>
      <w:r w:rsidR="00C22732">
        <w:t>provided</w:t>
      </w:r>
      <w:r w:rsidR="00CB1E1F">
        <w:t xml:space="preserve"> the basis of this PARTISPA MELP.</w:t>
      </w:r>
      <w:r w:rsidR="0052574A">
        <w:t xml:space="preserve"> </w:t>
      </w:r>
    </w:p>
    <w:p w14:paraId="6815962F" w14:textId="051C0E71" w:rsidR="00846C5B" w:rsidRPr="00082FB4" w:rsidRDefault="00846C5B" w:rsidP="0044219C">
      <w:r w:rsidRPr="00082FB4">
        <w:t>This document includes</w:t>
      </w:r>
      <w:r w:rsidR="00AA7A01">
        <w:t xml:space="preserve"> the following sections</w:t>
      </w:r>
      <w:r w:rsidRPr="00082FB4">
        <w:t xml:space="preserve">: </w:t>
      </w:r>
    </w:p>
    <w:p w14:paraId="1F2F6550" w14:textId="4C71FC5A" w:rsidR="00846C5B" w:rsidRPr="00082FB4" w:rsidRDefault="00846C5B" w:rsidP="00B318E3">
      <w:pPr>
        <w:pStyle w:val="ListParagraph"/>
        <w:numPr>
          <w:ilvl w:val="0"/>
          <w:numId w:val="15"/>
        </w:numPr>
        <w:rPr>
          <w:lang w:val="en-AU"/>
        </w:rPr>
      </w:pPr>
      <w:r w:rsidRPr="00082FB4">
        <w:rPr>
          <w:b/>
          <w:lang w:val="en-AU"/>
        </w:rPr>
        <w:t>Theory of Change (ToC)</w:t>
      </w:r>
      <w:r w:rsidR="005D03E9" w:rsidRPr="00082FB4">
        <w:rPr>
          <w:b/>
          <w:lang w:val="en-AU"/>
        </w:rPr>
        <w:t>:</w:t>
      </w:r>
      <w:r w:rsidR="005D03E9" w:rsidRPr="00082FB4">
        <w:rPr>
          <w:lang w:val="en-AU"/>
        </w:rPr>
        <w:t xml:space="preserve"> This section presents the </w:t>
      </w:r>
      <w:r w:rsidR="00E072AF">
        <w:rPr>
          <w:lang w:val="en-AU"/>
        </w:rPr>
        <w:t xml:space="preserve">program’s </w:t>
      </w:r>
      <w:r w:rsidR="005D03E9" w:rsidRPr="00082FB4">
        <w:rPr>
          <w:lang w:val="en-AU"/>
        </w:rPr>
        <w:t>hypothesis of how change will happen, in order to contribute to the iden</w:t>
      </w:r>
      <w:r w:rsidR="00E072AF">
        <w:rPr>
          <w:lang w:val="en-AU"/>
        </w:rPr>
        <w:t xml:space="preserve">tified </w:t>
      </w:r>
      <w:r w:rsidR="002D68E4">
        <w:rPr>
          <w:lang w:val="en-AU"/>
        </w:rPr>
        <w:t>end-of-</w:t>
      </w:r>
      <w:r w:rsidR="00E072AF">
        <w:rPr>
          <w:lang w:val="en-AU"/>
        </w:rPr>
        <w:t>program outcomes;</w:t>
      </w:r>
    </w:p>
    <w:p w14:paraId="784E788A" w14:textId="1FE40C6D" w:rsidR="00846C5B" w:rsidRPr="00082FB4" w:rsidRDefault="00846C5B" w:rsidP="00B318E3">
      <w:pPr>
        <w:pStyle w:val="ListParagraph"/>
        <w:numPr>
          <w:ilvl w:val="0"/>
          <w:numId w:val="15"/>
        </w:numPr>
        <w:rPr>
          <w:lang w:val="en-AU"/>
        </w:rPr>
      </w:pPr>
      <w:r w:rsidRPr="00082FB4">
        <w:rPr>
          <w:b/>
          <w:lang w:val="en-AU"/>
        </w:rPr>
        <w:t>Scope</w:t>
      </w:r>
      <w:r w:rsidR="005D03E9" w:rsidRPr="00082FB4">
        <w:rPr>
          <w:b/>
          <w:lang w:val="en-AU"/>
        </w:rPr>
        <w:t>:</w:t>
      </w:r>
      <w:r w:rsidR="005D03E9" w:rsidRPr="00082FB4">
        <w:rPr>
          <w:lang w:val="en-AU"/>
        </w:rPr>
        <w:t xml:space="preserve"> This section </w:t>
      </w:r>
      <w:r w:rsidRPr="00082FB4">
        <w:rPr>
          <w:lang w:val="en-AU"/>
        </w:rPr>
        <w:t xml:space="preserve">covers the purpose, audience, and boundaries of </w:t>
      </w:r>
      <w:r w:rsidR="005D03E9" w:rsidRPr="00082FB4">
        <w:rPr>
          <w:lang w:val="en-AU"/>
        </w:rPr>
        <w:t>the MELP</w:t>
      </w:r>
      <w:r w:rsidR="00E072AF">
        <w:rPr>
          <w:lang w:val="en-AU"/>
        </w:rPr>
        <w:t>;</w:t>
      </w:r>
    </w:p>
    <w:p w14:paraId="75733519" w14:textId="762D817D" w:rsidR="00846C5B" w:rsidRPr="00082FB4" w:rsidRDefault="00846C5B" w:rsidP="00B318E3">
      <w:pPr>
        <w:pStyle w:val="ListParagraph"/>
        <w:numPr>
          <w:ilvl w:val="0"/>
          <w:numId w:val="15"/>
        </w:numPr>
        <w:rPr>
          <w:lang w:val="en-AU"/>
        </w:rPr>
      </w:pPr>
      <w:r w:rsidRPr="00082FB4">
        <w:rPr>
          <w:b/>
          <w:lang w:val="en-AU"/>
        </w:rPr>
        <w:t>Key Evaluation Questions and sub-questions</w:t>
      </w:r>
      <w:r w:rsidR="005D03E9" w:rsidRPr="00082FB4">
        <w:rPr>
          <w:b/>
          <w:lang w:val="en-AU"/>
        </w:rPr>
        <w:t>:</w:t>
      </w:r>
      <w:r w:rsidR="005D03E9" w:rsidRPr="00082FB4">
        <w:rPr>
          <w:lang w:val="en-AU"/>
        </w:rPr>
        <w:t xml:space="preserve"> This section </w:t>
      </w:r>
      <w:r w:rsidRPr="00082FB4">
        <w:rPr>
          <w:lang w:val="en-AU"/>
        </w:rPr>
        <w:t xml:space="preserve">presents the KEQs for each outcome with corresponding indicators; </w:t>
      </w:r>
    </w:p>
    <w:p w14:paraId="73ECD0F1" w14:textId="63EDF946" w:rsidR="001D4797" w:rsidRDefault="00846C5B" w:rsidP="00B318E3">
      <w:pPr>
        <w:pStyle w:val="ListParagraph"/>
        <w:numPr>
          <w:ilvl w:val="0"/>
          <w:numId w:val="15"/>
        </w:numPr>
        <w:rPr>
          <w:lang w:val="en-AU"/>
        </w:rPr>
      </w:pPr>
      <w:r w:rsidRPr="00082FB4">
        <w:rPr>
          <w:b/>
          <w:lang w:val="en-AU"/>
        </w:rPr>
        <w:t>Methods</w:t>
      </w:r>
      <w:r w:rsidR="005D03E9" w:rsidRPr="00082FB4">
        <w:rPr>
          <w:b/>
          <w:lang w:val="en-AU"/>
        </w:rPr>
        <w:t>:</w:t>
      </w:r>
      <w:r w:rsidRPr="00082FB4">
        <w:rPr>
          <w:lang w:val="en-AU"/>
        </w:rPr>
        <w:t xml:space="preserve"> </w:t>
      </w:r>
      <w:r w:rsidR="005D03E9" w:rsidRPr="00082FB4">
        <w:rPr>
          <w:lang w:val="en-AU"/>
        </w:rPr>
        <w:t>This section provides details on implementation of this MELP - data collection methods, identifying too</w:t>
      </w:r>
      <w:r w:rsidR="00E072AF">
        <w:rPr>
          <w:lang w:val="en-AU"/>
        </w:rPr>
        <w:t>ls, responsibilities and timing;</w:t>
      </w:r>
    </w:p>
    <w:p w14:paraId="5D7AB261" w14:textId="4000670E" w:rsidR="001D4797" w:rsidRPr="00E072AF" w:rsidRDefault="001D4797" w:rsidP="00B318E3">
      <w:pPr>
        <w:pStyle w:val="ListParagraph"/>
        <w:numPr>
          <w:ilvl w:val="0"/>
          <w:numId w:val="15"/>
        </w:numPr>
        <w:rPr>
          <w:lang w:val="en-AU"/>
        </w:rPr>
      </w:pPr>
      <w:r>
        <w:rPr>
          <w:b/>
          <w:lang w:val="en-AU"/>
        </w:rPr>
        <w:t>Learning and dissemination:</w:t>
      </w:r>
      <w:r w:rsidR="00E072AF">
        <w:rPr>
          <w:b/>
          <w:lang w:val="en-AU"/>
        </w:rPr>
        <w:t xml:space="preserve"> </w:t>
      </w:r>
      <w:r w:rsidR="00E072AF" w:rsidRPr="00E072AF">
        <w:rPr>
          <w:lang w:val="en-AU"/>
        </w:rPr>
        <w:t>This section</w:t>
      </w:r>
      <w:r w:rsidR="00E072AF">
        <w:rPr>
          <w:b/>
          <w:lang w:val="en-AU"/>
        </w:rPr>
        <w:t xml:space="preserve"> </w:t>
      </w:r>
      <w:r w:rsidR="00E072AF">
        <w:rPr>
          <w:lang w:val="en-AU"/>
        </w:rPr>
        <w:t xml:space="preserve">describes how M&amp;E processes </w:t>
      </w:r>
      <w:r w:rsidR="00E072AF" w:rsidRPr="00E072AF">
        <w:rPr>
          <w:lang w:val="en-AU"/>
        </w:rPr>
        <w:t xml:space="preserve">will feed into </w:t>
      </w:r>
      <w:r w:rsidR="00E072AF">
        <w:rPr>
          <w:lang w:val="en-AU"/>
        </w:rPr>
        <w:t>learning and dissemination;</w:t>
      </w:r>
    </w:p>
    <w:p w14:paraId="09EB3A7A" w14:textId="57607FA7" w:rsidR="001D4797" w:rsidRPr="00480157" w:rsidRDefault="001D4797" w:rsidP="00B318E3">
      <w:pPr>
        <w:pStyle w:val="ListParagraph"/>
        <w:numPr>
          <w:ilvl w:val="0"/>
          <w:numId w:val="15"/>
        </w:numPr>
        <w:rPr>
          <w:b/>
          <w:lang w:val="en-AU"/>
        </w:rPr>
      </w:pPr>
      <w:r w:rsidRPr="001D4797">
        <w:rPr>
          <w:b/>
          <w:lang w:val="en-AU"/>
        </w:rPr>
        <w:t>Implementation:</w:t>
      </w:r>
      <w:r w:rsidR="00480157">
        <w:rPr>
          <w:b/>
          <w:lang w:val="en-AU"/>
        </w:rPr>
        <w:t xml:space="preserve"> </w:t>
      </w:r>
      <w:r w:rsidR="00480157" w:rsidRPr="00480157">
        <w:rPr>
          <w:lang w:val="en-AU"/>
        </w:rPr>
        <w:t xml:space="preserve">This section defines the resources available and the roles and responsibilities for </w:t>
      </w:r>
      <w:r w:rsidR="00E072AF">
        <w:rPr>
          <w:lang w:val="en-AU"/>
        </w:rPr>
        <w:t xml:space="preserve">implementing </w:t>
      </w:r>
      <w:r w:rsidR="00480157" w:rsidRPr="00480157">
        <w:rPr>
          <w:lang w:val="en-AU"/>
        </w:rPr>
        <w:t>the MELP</w:t>
      </w:r>
      <w:r w:rsidR="00480157">
        <w:rPr>
          <w:lang w:val="en-AU"/>
        </w:rPr>
        <w:t>;</w:t>
      </w:r>
    </w:p>
    <w:p w14:paraId="75663F81" w14:textId="00582447" w:rsidR="005D03E9" w:rsidRPr="001D4797" w:rsidRDefault="001D4797" w:rsidP="00B318E3">
      <w:pPr>
        <w:pStyle w:val="ListParagraph"/>
        <w:numPr>
          <w:ilvl w:val="0"/>
          <w:numId w:val="15"/>
        </w:numPr>
        <w:rPr>
          <w:b/>
          <w:lang w:val="en-AU"/>
        </w:rPr>
      </w:pPr>
      <w:r>
        <w:rPr>
          <w:b/>
          <w:lang w:val="en-AU"/>
        </w:rPr>
        <w:t xml:space="preserve">Timeline for implementation: </w:t>
      </w:r>
      <w:r w:rsidR="00E072AF" w:rsidRPr="00E072AF">
        <w:rPr>
          <w:lang w:val="en-AU"/>
        </w:rPr>
        <w:t>This section defines the schedule for implementation of key MELP activities.</w:t>
      </w:r>
      <w:r w:rsidR="007E1B11">
        <w:rPr>
          <w:b/>
          <w:lang w:val="en-AU"/>
        </w:rPr>
        <w:t xml:space="preserve"> </w:t>
      </w:r>
    </w:p>
    <w:p w14:paraId="1B2C6B69" w14:textId="6E4A435B" w:rsidR="00E83A9B" w:rsidRPr="00082FB4" w:rsidRDefault="00872AE9" w:rsidP="0044219C">
      <w:r>
        <w:t>PARTISIPA</w:t>
      </w:r>
      <w:r w:rsidR="008D3599">
        <w:t xml:space="preserve"> </w:t>
      </w:r>
      <w:r w:rsidR="002D68E4">
        <w:t>may</w:t>
      </w:r>
      <w:r w:rsidR="002D68E4" w:rsidRPr="00082FB4">
        <w:t xml:space="preserve"> </w:t>
      </w:r>
      <w:r w:rsidR="008D3599">
        <w:t xml:space="preserve">review the MELP annually and make any amendments </w:t>
      </w:r>
      <w:r w:rsidR="00E83A9B" w:rsidRPr="00082FB4">
        <w:t xml:space="preserve">as </w:t>
      </w:r>
      <w:r w:rsidR="007F454C">
        <w:t>necessary</w:t>
      </w:r>
      <w:r w:rsidR="00E83A9B" w:rsidRPr="00082FB4">
        <w:t xml:space="preserve">. </w:t>
      </w:r>
    </w:p>
    <w:p w14:paraId="1B395F11" w14:textId="42814F54" w:rsidR="00B43576" w:rsidRPr="00082FB4" w:rsidRDefault="00653C79" w:rsidP="00991CA2">
      <w:pPr>
        <w:pStyle w:val="Heading1"/>
      </w:pPr>
      <w:bookmarkStart w:id="12" w:name="_Toc15764767"/>
      <w:r>
        <w:t>Theory of c</w:t>
      </w:r>
      <w:r w:rsidR="00B43576" w:rsidRPr="00082FB4">
        <w:t>hange</w:t>
      </w:r>
      <w:bookmarkEnd w:id="12"/>
    </w:p>
    <w:p w14:paraId="21D6A100" w14:textId="4BC80732" w:rsidR="00846C5B" w:rsidRPr="00082FB4" w:rsidRDefault="00846C5B" w:rsidP="003C25AC">
      <w:r w:rsidRPr="00082FB4">
        <w:t xml:space="preserve">The </w:t>
      </w:r>
      <w:r w:rsidR="00872AE9">
        <w:t>PARTISIPA</w:t>
      </w:r>
      <w:r w:rsidRPr="00082FB4">
        <w:t xml:space="preserve"> </w:t>
      </w:r>
      <w:r w:rsidR="008D3599">
        <w:t xml:space="preserve">ToC </w:t>
      </w:r>
      <w:r w:rsidRPr="00082FB4">
        <w:t xml:space="preserve">is presented </w:t>
      </w:r>
      <w:r w:rsidRPr="00D87DCC">
        <w:t>in</w:t>
      </w:r>
      <w:r w:rsidR="00D87DCC" w:rsidRPr="00D87DCC">
        <w:t xml:space="preserve"> Annex 1</w:t>
      </w:r>
      <w:r w:rsidR="005D03E9" w:rsidRPr="00082FB4">
        <w:t xml:space="preserve"> and </w:t>
      </w:r>
      <w:r w:rsidR="003C25AC" w:rsidRPr="00082FB4">
        <w:t xml:space="preserve">is </w:t>
      </w:r>
      <w:r w:rsidRPr="00082FB4">
        <w:t xml:space="preserve">described in detail below. </w:t>
      </w:r>
    </w:p>
    <w:p w14:paraId="585F9590" w14:textId="5E255D5E" w:rsidR="00B43576" w:rsidRPr="00082FB4" w:rsidRDefault="00E83A9B" w:rsidP="00E83A9B">
      <w:pPr>
        <w:pStyle w:val="Heading2"/>
        <w:rPr>
          <w:rFonts w:cstheme="majorHAnsi"/>
        </w:rPr>
      </w:pPr>
      <w:bookmarkStart w:id="13" w:name="_Ref14262429"/>
      <w:bookmarkStart w:id="14" w:name="_Ref14267950"/>
      <w:bookmarkStart w:id="15" w:name="_Toc15764768"/>
      <w:r w:rsidRPr="00082FB4">
        <w:rPr>
          <w:rFonts w:cstheme="majorHAnsi"/>
        </w:rPr>
        <w:t xml:space="preserve">Goal and </w:t>
      </w:r>
      <w:r w:rsidR="00364031">
        <w:rPr>
          <w:rFonts w:cstheme="majorHAnsi"/>
        </w:rPr>
        <w:t>End-of-</w:t>
      </w:r>
      <w:r w:rsidRPr="00082FB4">
        <w:rPr>
          <w:rFonts w:cstheme="majorHAnsi"/>
        </w:rPr>
        <w:t>Program Outcomes</w:t>
      </w:r>
      <w:r w:rsidR="009D7CA4">
        <w:rPr>
          <w:rFonts w:cstheme="majorHAnsi"/>
        </w:rPr>
        <w:t xml:space="preserve"> (</w:t>
      </w:r>
      <w:r w:rsidR="0062698C">
        <w:rPr>
          <w:rFonts w:cstheme="majorHAnsi"/>
        </w:rPr>
        <w:t>EoPO</w:t>
      </w:r>
      <w:r w:rsidR="009D7CA4">
        <w:rPr>
          <w:rFonts w:cstheme="majorHAnsi"/>
        </w:rPr>
        <w:t>s)</w:t>
      </w:r>
      <w:bookmarkEnd w:id="13"/>
      <w:bookmarkEnd w:id="14"/>
      <w:bookmarkEnd w:id="15"/>
    </w:p>
    <w:p w14:paraId="5C8A3DFE" w14:textId="3F3D4608" w:rsidR="00BE2ECA" w:rsidRPr="00082FB4" w:rsidRDefault="005D03E9" w:rsidP="003C25AC">
      <w:r w:rsidRPr="00082FB4">
        <w:t xml:space="preserve">The goal of </w:t>
      </w:r>
      <w:r w:rsidR="00872AE9">
        <w:t>PARTISIPA</w:t>
      </w:r>
      <w:r w:rsidRPr="00082FB4">
        <w:t xml:space="preserve"> is that </w:t>
      </w:r>
      <w:r w:rsidR="00DE71D8" w:rsidRPr="00082FB4">
        <w:rPr>
          <w:bCs/>
          <w:i/>
        </w:rPr>
        <w:t>c</w:t>
      </w:r>
      <w:r w:rsidRPr="00082FB4">
        <w:rPr>
          <w:bCs/>
          <w:i/>
        </w:rPr>
        <w:t>ommunity members attain increased social and economic benefits</w:t>
      </w:r>
      <w:r w:rsidR="001C07F8">
        <w:rPr>
          <w:i/>
        </w:rPr>
        <w:t xml:space="preserve">. </w:t>
      </w:r>
      <w:r w:rsidR="001C07F8">
        <w:t xml:space="preserve">This goal reflects the overall GoTL goal for the PNDS program. </w:t>
      </w:r>
      <w:r w:rsidRPr="00082FB4">
        <w:t>To contribute t</w:t>
      </w:r>
      <w:r w:rsidR="00EB4AFC">
        <w:t xml:space="preserve">o this goal, </w:t>
      </w:r>
      <w:r w:rsidR="00872AE9">
        <w:t>PARTISIPA</w:t>
      </w:r>
      <w:r w:rsidR="00EB4AFC">
        <w:t xml:space="preserve"> has three </w:t>
      </w:r>
      <w:r w:rsidR="00364031">
        <w:t>end-of-</w:t>
      </w:r>
      <w:r w:rsidR="00EB4AFC">
        <w:t>p</w:t>
      </w:r>
      <w:r w:rsidR="00BE2ECA" w:rsidRPr="00082FB4">
        <w:t xml:space="preserve">rogram </w:t>
      </w:r>
      <w:r w:rsidR="00EB4AFC">
        <w:t>o</w:t>
      </w:r>
      <w:r w:rsidR="00BE2ECA" w:rsidRPr="00082FB4">
        <w:t>utcomes (</w:t>
      </w:r>
      <w:r w:rsidR="0062698C">
        <w:t>EoPO</w:t>
      </w:r>
      <w:r w:rsidR="00BE2ECA" w:rsidRPr="00082FB4">
        <w:t>s):</w:t>
      </w:r>
    </w:p>
    <w:p w14:paraId="45EA90B1" w14:textId="1BF351EB" w:rsidR="00BE2ECA" w:rsidRPr="001C07F8" w:rsidRDefault="0062698C" w:rsidP="00B318E3">
      <w:pPr>
        <w:pStyle w:val="ListParagraph"/>
        <w:numPr>
          <w:ilvl w:val="0"/>
          <w:numId w:val="5"/>
        </w:numPr>
      </w:pPr>
      <w:r>
        <w:t>EoPO</w:t>
      </w:r>
      <w:r w:rsidR="001C07F8">
        <w:t xml:space="preserve"> 1: </w:t>
      </w:r>
      <w:r w:rsidR="00BE2ECA" w:rsidRPr="001C07F8">
        <w:t xml:space="preserve">Effective government implementation of PNDS and rural water </w:t>
      </w:r>
      <w:r w:rsidR="00BD2DC9">
        <w:t>O&amp;M</w:t>
      </w:r>
    </w:p>
    <w:p w14:paraId="5CBAE2CE" w14:textId="3B82A2D2" w:rsidR="00BE2ECA" w:rsidRPr="001C07F8" w:rsidRDefault="0062698C" w:rsidP="00B318E3">
      <w:pPr>
        <w:pStyle w:val="ListParagraph"/>
        <w:numPr>
          <w:ilvl w:val="0"/>
          <w:numId w:val="5"/>
        </w:numPr>
      </w:pPr>
      <w:r>
        <w:t>EoPO</w:t>
      </w:r>
      <w:r w:rsidR="001C07F8">
        <w:t xml:space="preserve"> 2: </w:t>
      </w:r>
      <w:r w:rsidR="00BE2ECA" w:rsidRPr="001C07F8">
        <w:t xml:space="preserve">Select municipalities have improved public administration for service delivery </w:t>
      </w:r>
    </w:p>
    <w:p w14:paraId="1CA7B8E0" w14:textId="1DAD30DA" w:rsidR="00BE2ECA" w:rsidRPr="001C07F8" w:rsidRDefault="0062698C" w:rsidP="00B318E3">
      <w:pPr>
        <w:pStyle w:val="ListParagraph"/>
        <w:numPr>
          <w:ilvl w:val="0"/>
          <w:numId w:val="5"/>
        </w:numPr>
      </w:pPr>
      <w:r>
        <w:t>EoPO</w:t>
      </w:r>
      <w:r w:rsidR="001C07F8">
        <w:t xml:space="preserve"> 3: </w:t>
      </w:r>
      <w:r w:rsidR="00BE2ECA" w:rsidRPr="001C07F8">
        <w:t>Communities build and manage quality small</w:t>
      </w:r>
      <w:r w:rsidR="003C25AC" w:rsidRPr="001C07F8">
        <w:t>-</w:t>
      </w:r>
      <w:r w:rsidR="00BE2ECA" w:rsidRPr="001C07F8">
        <w:t>scale infrastructure</w:t>
      </w:r>
    </w:p>
    <w:p w14:paraId="5BB2E6BA" w14:textId="2065FF20" w:rsidR="00BE2ECA" w:rsidRPr="00082FB4" w:rsidRDefault="00BE2ECA" w:rsidP="003C25AC">
      <w:r w:rsidRPr="00082FB4">
        <w:t>By</w:t>
      </w:r>
      <w:r w:rsidR="007F454C">
        <w:t xml:space="preserve"> the</w:t>
      </w:r>
      <w:r w:rsidRPr="00082FB4">
        <w:t xml:space="preserve"> end of </w:t>
      </w:r>
      <w:r w:rsidR="00364031">
        <w:t xml:space="preserve">June </w:t>
      </w:r>
      <w:r w:rsidRPr="00082FB4">
        <w:t xml:space="preserve">2021, </w:t>
      </w:r>
      <w:r w:rsidR="00872AE9">
        <w:t>PARTISIPA</w:t>
      </w:r>
      <w:r w:rsidRPr="00082FB4">
        <w:t xml:space="preserve"> will be accountable for </w:t>
      </w:r>
      <w:r w:rsidR="003C25AC" w:rsidRPr="00082FB4">
        <w:t xml:space="preserve">progress towards achieving </w:t>
      </w:r>
      <w:r w:rsidRPr="00082FB4">
        <w:t xml:space="preserve">these three </w:t>
      </w:r>
      <w:r w:rsidR="0062698C">
        <w:t>EoPO</w:t>
      </w:r>
      <w:r w:rsidRPr="00082FB4">
        <w:t>s</w:t>
      </w:r>
      <w:r w:rsidR="003C25AC" w:rsidRPr="00082FB4">
        <w:t>.</w:t>
      </w:r>
    </w:p>
    <w:p w14:paraId="48B23609" w14:textId="609A5E97" w:rsidR="005D03E9" w:rsidRPr="009D7CA4" w:rsidRDefault="0062698C" w:rsidP="009D7CA4">
      <w:pPr>
        <w:rPr>
          <w:b/>
        </w:rPr>
      </w:pPr>
      <w:r>
        <w:rPr>
          <w:b/>
        </w:rPr>
        <w:t>EoPO</w:t>
      </w:r>
      <w:r w:rsidR="003C25AC" w:rsidRPr="009D7CA4">
        <w:rPr>
          <w:b/>
        </w:rPr>
        <w:t xml:space="preserve"> </w:t>
      </w:r>
      <w:r w:rsidR="00E35F78" w:rsidRPr="009D7CA4">
        <w:rPr>
          <w:b/>
        </w:rPr>
        <w:t xml:space="preserve">1: Effective government implementation of PNDS and rural water </w:t>
      </w:r>
      <w:r w:rsidR="003A7C50">
        <w:rPr>
          <w:b/>
        </w:rPr>
        <w:t>O&amp;M</w:t>
      </w:r>
    </w:p>
    <w:p w14:paraId="67C57129" w14:textId="2C54ED37" w:rsidR="002A13B5" w:rsidRDefault="0062698C" w:rsidP="003C25AC">
      <w:r>
        <w:t>EoPO</w:t>
      </w:r>
      <w:r w:rsidR="001C07F8">
        <w:t xml:space="preserve"> 1 reflects the work that </w:t>
      </w:r>
      <w:r w:rsidR="00872AE9">
        <w:t>PARTISIPA</w:t>
      </w:r>
      <w:r w:rsidR="00C26375" w:rsidRPr="00082FB4">
        <w:t xml:space="preserve"> is </w:t>
      </w:r>
      <w:r w:rsidR="001C07F8">
        <w:t xml:space="preserve">doing to support the national government to </w:t>
      </w:r>
      <w:r w:rsidR="00CA6F67">
        <w:t xml:space="preserve">effectively </w:t>
      </w:r>
      <w:r w:rsidR="00C26375" w:rsidRPr="00082FB4">
        <w:t xml:space="preserve">deliver </w:t>
      </w:r>
      <w:r w:rsidR="00CA6F67">
        <w:t xml:space="preserve">the </w:t>
      </w:r>
      <w:r w:rsidR="00C26375" w:rsidRPr="00082FB4">
        <w:t>PNDS</w:t>
      </w:r>
      <w:r w:rsidR="00AC3F91" w:rsidRPr="00082FB4">
        <w:t xml:space="preserve"> </w:t>
      </w:r>
      <w:r w:rsidR="00CA6F67">
        <w:t xml:space="preserve">program </w:t>
      </w:r>
      <w:r w:rsidR="00AC3F91" w:rsidRPr="00082FB4">
        <w:t>and rural water supply</w:t>
      </w:r>
      <w:r w:rsidR="00621D08" w:rsidRPr="00082FB4">
        <w:t xml:space="preserve">. </w:t>
      </w:r>
      <w:r w:rsidR="00872AE9">
        <w:t>PARTISIPA</w:t>
      </w:r>
      <w:r w:rsidR="00CA6F67">
        <w:t xml:space="preserve"> </w:t>
      </w:r>
      <w:r w:rsidR="00EB4AFC">
        <w:t>is undertaking</w:t>
      </w:r>
      <w:r w:rsidR="00CA6F67">
        <w:t xml:space="preserve"> a range of foundational and influencing activities that are expected to lead to immediate outcomes (sometimes called </w:t>
      </w:r>
      <w:r w:rsidR="00EB4AFC">
        <w:t>outputs</w:t>
      </w:r>
      <w:r w:rsidR="00CA6F67">
        <w:t>)</w:t>
      </w:r>
      <w:r w:rsidR="00EB4AFC">
        <w:t xml:space="preserve">, </w:t>
      </w:r>
      <w:r w:rsidR="00CA6F67">
        <w:t>intermediate outcomes</w:t>
      </w:r>
      <w:r w:rsidR="00EB4AFC">
        <w:t xml:space="preserve">, and the achievement of this </w:t>
      </w:r>
      <w:r>
        <w:t>EoPO</w:t>
      </w:r>
      <w:r w:rsidR="00CA6F67">
        <w:t xml:space="preserve">. </w:t>
      </w:r>
      <w:r w:rsidR="00EB4AFC">
        <w:t>I</w:t>
      </w:r>
      <w:r w:rsidR="00CA6F67">
        <w:t xml:space="preserve">nfluencing activities that contribute to the results pathway include the facilitation of opportunities for sub-national government to advocate to national policy makers; the provision of </w:t>
      </w:r>
      <w:r w:rsidR="00CA6F67" w:rsidRPr="00CA6F67">
        <w:t>technical support, advice, training and mentoring to relevant national government counterparts</w:t>
      </w:r>
      <w:r w:rsidR="00CA6F67">
        <w:t xml:space="preserve">; supporting the development of </w:t>
      </w:r>
      <w:r w:rsidR="00CA6F67" w:rsidRPr="00CA6F67">
        <w:t>inclusive policies, systems and tools and communication products</w:t>
      </w:r>
      <w:r w:rsidR="00CA6F67">
        <w:t>; and generating</w:t>
      </w:r>
      <w:r w:rsidR="00CA6F67" w:rsidRPr="00CA6F67">
        <w:t xml:space="preserve"> </w:t>
      </w:r>
      <w:r w:rsidR="00CA6F67">
        <w:t xml:space="preserve">and sharing </w:t>
      </w:r>
      <w:r w:rsidR="00CA6F67" w:rsidRPr="00CA6F67">
        <w:t>evidence to inform policy and decision making</w:t>
      </w:r>
      <w:r w:rsidR="00CA6F67">
        <w:t xml:space="preserve">. </w:t>
      </w:r>
      <w:r w:rsidR="002A13B5" w:rsidRPr="00082FB4">
        <w:t xml:space="preserve">The intermediate outcomes under </w:t>
      </w:r>
      <w:r>
        <w:t>EoPO</w:t>
      </w:r>
      <w:r w:rsidR="00B14771" w:rsidRPr="00082FB4">
        <w:t xml:space="preserve"> </w:t>
      </w:r>
      <w:r w:rsidR="002A13B5" w:rsidRPr="00082FB4">
        <w:t>1 are</w:t>
      </w:r>
      <w:r w:rsidR="00B14771" w:rsidRPr="00082FB4">
        <w:t xml:space="preserve"> as follows</w:t>
      </w:r>
      <w:r w:rsidR="002A13B5" w:rsidRPr="00082FB4">
        <w:t>:</w:t>
      </w:r>
    </w:p>
    <w:tbl>
      <w:tblPr>
        <w:tblStyle w:val="TableGridLight"/>
        <w:tblW w:w="0" w:type="auto"/>
        <w:tblLook w:val="04A0" w:firstRow="1" w:lastRow="0" w:firstColumn="1" w:lastColumn="0" w:noHBand="0" w:noVBand="1"/>
      </w:tblPr>
      <w:tblGrid>
        <w:gridCol w:w="1435"/>
        <w:gridCol w:w="7581"/>
      </w:tblGrid>
      <w:tr w:rsidR="003508E9" w:rsidRPr="005D74CC" w14:paraId="41D8B4C6" w14:textId="77777777" w:rsidTr="00E11555">
        <w:trPr>
          <w:trHeight w:val="360"/>
        </w:trPr>
        <w:tc>
          <w:tcPr>
            <w:tcW w:w="1435" w:type="dxa"/>
            <w:shd w:val="clear" w:color="auto" w:fill="D9E2F3" w:themeFill="accent5" w:themeFillTint="33"/>
          </w:tcPr>
          <w:p w14:paraId="0245EBE8" w14:textId="48DD30F1" w:rsidR="003508E9" w:rsidRPr="005D74CC" w:rsidRDefault="0062698C" w:rsidP="005D74CC">
            <w:pPr>
              <w:pStyle w:val="table-normal"/>
            </w:pPr>
            <w:r>
              <w:t>EoPO</w:t>
            </w:r>
            <w:r w:rsidR="003508E9" w:rsidRPr="005D74CC">
              <w:t xml:space="preserve"> 1</w:t>
            </w:r>
          </w:p>
        </w:tc>
        <w:tc>
          <w:tcPr>
            <w:tcW w:w="7581" w:type="dxa"/>
            <w:shd w:val="clear" w:color="auto" w:fill="D9E2F3" w:themeFill="accent5" w:themeFillTint="33"/>
          </w:tcPr>
          <w:p w14:paraId="4F77CBF7" w14:textId="1D2BA5DE" w:rsidR="003508E9" w:rsidRPr="005D74CC" w:rsidRDefault="003508E9" w:rsidP="005D74CC">
            <w:pPr>
              <w:pStyle w:val="table-normal"/>
            </w:pPr>
            <w:r w:rsidRPr="005D74CC">
              <w:t xml:space="preserve">Effective government implementation of PNDS and rural water </w:t>
            </w:r>
            <w:r w:rsidR="00E62B61">
              <w:t>O&amp;M</w:t>
            </w:r>
          </w:p>
        </w:tc>
      </w:tr>
      <w:tr w:rsidR="003508E9" w:rsidRPr="005D74CC" w14:paraId="25CA8861" w14:textId="77777777" w:rsidTr="005D74CC">
        <w:tc>
          <w:tcPr>
            <w:tcW w:w="1435" w:type="dxa"/>
          </w:tcPr>
          <w:p w14:paraId="319BEBF1" w14:textId="160F598E" w:rsidR="003508E9" w:rsidRPr="005D74CC" w:rsidRDefault="003508E9" w:rsidP="00B318E3">
            <w:pPr>
              <w:pStyle w:val="table-normal"/>
              <w:numPr>
                <w:ilvl w:val="0"/>
                <w:numId w:val="6"/>
              </w:numPr>
            </w:pPr>
            <w:r w:rsidRPr="005D74CC">
              <w:t>IO 1.1</w:t>
            </w:r>
          </w:p>
        </w:tc>
        <w:tc>
          <w:tcPr>
            <w:tcW w:w="7581" w:type="dxa"/>
          </w:tcPr>
          <w:p w14:paraId="45B7587D" w14:textId="2E86F56A" w:rsidR="003508E9" w:rsidRPr="005D74CC" w:rsidRDefault="003508E9" w:rsidP="005D74CC">
            <w:pPr>
              <w:pStyle w:val="table-normal"/>
            </w:pPr>
            <w:r w:rsidRPr="005D74CC">
              <w:t xml:space="preserve">The national government allocates and disburses (adequate) budget for implementing PNDS and the O&amp;M of </w:t>
            </w:r>
            <w:r w:rsidR="003A7C50">
              <w:t>rural water</w:t>
            </w:r>
            <w:r w:rsidRPr="005D74CC">
              <w:t xml:space="preserve"> infrastructure</w:t>
            </w:r>
          </w:p>
        </w:tc>
      </w:tr>
      <w:tr w:rsidR="003508E9" w:rsidRPr="005D74CC" w14:paraId="66DBA0AB" w14:textId="77777777" w:rsidTr="005D74CC">
        <w:tc>
          <w:tcPr>
            <w:tcW w:w="1435" w:type="dxa"/>
          </w:tcPr>
          <w:p w14:paraId="65DECA53" w14:textId="4CB26708" w:rsidR="003508E9" w:rsidRPr="005D74CC" w:rsidRDefault="003508E9" w:rsidP="00B318E3">
            <w:pPr>
              <w:pStyle w:val="table-normal"/>
              <w:numPr>
                <w:ilvl w:val="0"/>
                <w:numId w:val="6"/>
              </w:numPr>
            </w:pPr>
            <w:r w:rsidRPr="005D74CC">
              <w:t>IO 1.2</w:t>
            </w:r>
          </w:p>
        </w:tc>
        <w:tc>
          <w:tcPr>
            <w:tcW w:w="7581" w:type="dxa"/>
          </w:tcPr>
          <w:p w14:paraId="2F04D13B" w14:textId="0A81AD17" w:rsidR="003508E9" w:rsidRPr="005D74CC" w:rsidRDefault="003508E9" w:rsidP="005D74CC">
            <w:pPr>
              <w:pStyle w:val="table-normal"/>
            </w:pPr>
            <w:r w:rsidRPr="005D74CC">
              <w:t xml:space="preserve">Policies and guidelines are in place for implementing PNDS, O&amp;M for </w:t>
            </w:r>
            <w:r w:rsidR="003A7C50">
              <w:t>rural water</w:t>
            </w:r>
            <w:r w:rsidRPr="005D74CC">
              <w:t xml:space="preserve"> infrastructure, and sub-national administration</w:t>
            </w:r>
          </w:p>
        </w:tc>
      </w:tr>
      <w:tr w:rsidR="003508E9" w:rsidRPr="005D74CC" w14:paraId="115A0976" w14:textId="77777777" w:rsidTr="005D74CC">
        <w:tc>
          <w:tcPr>
            <w:tcW w:w="1435" w:type="dxa"/>
          </w:tcPr>
          <w:p w14:paraId="12AFB0F7" w14:textId="16D66DD5" w:rsidR="003508E9" w:rsidRPr="005D74CC" w:rsidRDefault="003508E9" w:rsidP="00B318E3">
            <w:pPr>
              <w:pStyle w:val="table-normal"/>
              <w:numPr>
                <w:ilvl w:val="0"/>
                <w:numId w:val="6"/>
              </w:numPr>
            </w:pPr>
            <w:r w:rsidRPr="005D74CC">
              <w:t>IO 1.3</w:t>
            </w:r>
          </w:p>
        </w:tc>
        <w:tc>
          <w:tcPr>
            <w:tcW w:w="7581" w:type="dxa"/>
          </w:tcPr>
          <w:p w14:paraId="7924BC55" w14:textId="2BDA0D12" w:rsidR="003508E9" w:rsidRPr="005D74CC" w:rsidRDefault="003508E9" w:rsidP="005D74CC">
            <w:pPr>
              <w:pStyle w:val="table-normal"/>
            </w:pPr>
            <w:r w:rsidRPr="005D74CC">
              <w:t xml:space="preserve">Relevant government counterparts understand and use GoTL systems for PNDS, O&amp;M of </w:t>
            </w:r>
            <w:r w:rsidR="003A7C50">
              <w:t>rural water</w:t>
            </w:r>
            <w:r w:rsidRPr="005D74CC">
              <w:t xml:space="preserve"> infrastructure, and sub-national administration</w:t>
            </w:r>
          </w:p>
        </w:tc>
      </w:tr>
      <w:tr w:rsidR="003508E9" w:rsidRPr="005D74CC" w14:paraId="0CD46207" w14:textId="77777777" w:rsidTr="005D74CC">
        <w:tc>
          <w:tcPr>
            <w:tcW w:w="1435" w:type="dxa"/>
          </w:tcPr>
          <w:p w14:paraId="46299BA7" w14:textId="3EA9DC4A" w:rsidR="003508E9" w:rsidRPr="005D74CC" w:rsidRDefault="003508E9" w:rsidP="00B318E3">
            <w:pPr>
              <w:pStyle w:val="table-normal"/>
              <w:numPr>
                <w:ilvl w:val="0"/>
                <w:numId w:val="6"/>
              </w:numPr>
            </w:pPr>
            <w:r w:rsidRPr="005D74CC">
              <w:t>IO 1.4</w:t>
            </w:r>
          </w:p>
        </w:tc>
        <w:tc>
          <w:tcPr>
            <w:tcW w:w="7581" w:type="dxa"/>
          </w:tcPr>
          <w:p w14:paraId="454540D1" w14:textId="011DEF23" w:rsidR="003508E9" w:rsidRPr="005D74CC" w:rsidRDefault="003508E9" w:rsidP="005D74CC">
            <w:pPr>
              <w:pStyle w:val="table-normal"/>
            </w:pPr>
            <w:r w:rsidRPr="005D74CC">
              <w:t>Key GoTL counterparts demonstrate strategic leadership</w:t>
            </w:r>
          </w:p>
        </w:tc>
      </w:tr>
      <w:tr w:rsidR="003508E9" w:rsidRPr="005D74CC" w14:paraId="604FBC11" w14:textId="77777777" w:rsidTr="005D74CC">
        <w:tc>
          <w:tcPr>
            <w:tcW w:w="1435" w:type="dxa"/>
          </w:tcPr>
          <w:p w14:paraId="4AC160B0" w14:textId="73F0585E" w:rsidR="003508E9" w:rsidRPr="005D74CC" w:rsidRDefault="003508E9" w:rsidP="00B318E3">
            <w:pPr>
              <w:pStyle w:val="table-normal"/>
              <w:numPr>
                <w:ilvl w:val="0"/>
                <w:numId w:val="6"/>
              </w:numPr>
            </w:pPr>
            <w:r w:rsidRPr="005D74CC">
              <w:t>IO 1.5</w:t>
            </w:r>
          </w:p>
        </w:tc>
        <w:tc>
          <w:tcPr>
            <w:tcW w:w="7581" w:type="dxa"/>
          </w:tcPr>
          <w:p w14:paraId="77A717FA" w14:textId="76DD4E3D" w:rsidR="003508E9" w:rsidRPr="005D74CC" w:rsidRDefault="003508E9" w:rsidP="005D74CC">
            <w:pPr>
              <w:pStyle w:val="table-normal"/>
            </w:pPr>
            <w:r w:rsidRPr="005D74CC">
              <w:t>The government uses evidence to make decisions</w:t>
            </w:r>
          </w:p>
        </w:tc>
      </w:tr>
    </w:tbl>
    <w:p w14:paraId="2D2A078A" w14:textId="77777777" w:rsidR="009D7CA4" w:rsidRDefault="009D7CA4" w:rsidP="009D7CA4">
      <w:pPr>
        <w:rPr>
          <w:b/>
        </w:rPr>
      </w:pPr>
    </w:p>
    <w:p w14:paraId="53AA1ED0" w14:textId="111D8ADA" w:rsidR="00E35F78" w:rsidRPr="009D7CA4" w:rsidRDefault="0062698C" w:rsidP="009D7CA4">
      <w:pPr>
        <w:rPr>
          <w:b/>
        </w:rPr>
      </w:pPr>
      <w:r>
        <w:rPr>
          <w:b/>
        </w:rPr>
        <w:t>EoPO</w:t>
      </w:r>
      <w:r w:rsidR="00E9304B" w:rsidRPr="009D7CA4">
        <w:rPr>
          <w:b/>
        </w:rPr>
        <w:t xml:space="preserve"> </w:t>
      </w:r>
      <w:r w:rsidR="00E35F78" w:rsidRPr="009D7CA4">
        <w:rPr>
          <w:b/>
        </w:rPr>
        <w:t>2: Select municipalities have improved public administration for service delivery</w:t>
      </w:r>
    </w:p>
    <w:p w14:paraId="03EF79E4" w14:textId="417FF28A" w:rsidR="005D74CC" w:rsidRPr="005D74CC" w:rsidRDefault="00872AE9" w:rsidP="005D74CC">
      <w:pPr>
        <w:rPr>
          <w:lang w:val="en-US"/>
        </w:rPr>
      </w:pPr>
      <w:r>
        <w:t>PARTISIPA</w:t>
      </w:r>
      <w:r w:rsidR="00621D08" w:rsidRPr="00082FB4">
        <w:t xml:space="preserve"> </w:t>
      </w:r>
      <w:r w:rsidR="00B14771" w:rsidRPr="00082FB4">
        <w:t xml:space="preserve">aims to improve </w:t>
      </w:r>
      <w:r w:rsidR="00621D08" w:rsidRPr="00082FB4">
        <w:t>public administration for service delivery in selected municipalities</w:t>
      </w:r>
      <w:r w:rsidR="00B14771" w:rsidRPr="00082FB4">
        <w:t xml:space="preserve"> only, as activities related to </w:t>
      </w:r>
      <w:r w:rsidR="0062698C">
        <w:t>EoPO</w:t>
      </w:r>
      <w:r w:rsidR="00B14771" w:rsidRPr="00082FB4">
        <w:t xml:space="preserve"> </w:t>
      </w:r>
      <w:r w:rsidR="005D74CC">
        <w:t xml:space="preserve">2 </w:t>
      </w:r>
      <w:r w:rsidR="00B14771" w:rsidRPr="00082FB4">
        <w:t xml:space="preserve">are being piloted </w:t>
      </w:r>
      <w:r w:rsidR="000C7ACA">
        <w:t xml:space="preserve">from </w:t>
      </w:r>
      <w:r w:rsidR="00004A4F">
        <w:t>mid-</w:t>
      </w:r>
      <w:r w:rsidR="000C7ACA">
        <w:t xml:space="preserve">2019 to mid-2021, </w:t>
      </w:r>
      <w:r w:rsidR="00B14771" w:rsidRPr="00082FB4">
        <w:t xml:space="preserve">the last two years of the </w:t>
      </w:r>
      <w:r w:rsidR="00731304">
        <w:t>PNDS Support Program</w:t>
      </w:r>
      <w:r w:rsidR="00B14771" w:rsidRPr="00082FB4">
        <w:t xml:space="preserve"> investment. The results and lessons learned </w:t>
      </w:r>
      <w:r w:rsidR="005D74CC">
        <w:t xml:space="preserve">from implementation </w:t>
      </w:r>
      <w:r w:rsidR="00B14771" w:rsidRPr="00082FB4">
        <w:t xml:space="preserve">will inform the design and implementation of future DFAT investments in this area. </w:t>
      </w:r>
      <w:r w:rsidR="005D74CC">
        <w:t xml:space="preserve">Particular activities to be undertaken relating to </w:t>
      </w:r>
      <w:r w:rsidR="0062698C">
        <w:t>EoPO</w:t>
      </w:r>
      <w:r w:rsidR="005D74CC">
        <w:t xml:space="preserve"> 2 include providing </w:t>
      </w:r>
      <w:r w:rsidR="005D74CC" w:rsidRPr="005D74CC">
        <w:t>technical support, advice, training and mentoring to relevant sub-national government counterpart</w:t>
      </w:r>
      <w:r w:rsidR="005D74CC">
        <w:t>s; s</w:t>
      </w:r>
      <w:r w:rsidR="005D74CC" w:rsidRPr="005D74CC">
        <w:t>upport</w:t>
      </w:r>
      <w:r w:rsidR="005D74CC">
        <w:t>ing</w:t>
      </w:r>
      <w:r w:rsidR="005D74CC" w:rsidRPr="005D74CC">
        <w:t xml:space="preserve"> formal coordination mechanism</w:t>
      </w:r>
      <w:r w:rsidR="005D74CC">
        <w:t>s</w:t>
      </w:r>
      <w:r w:rsidR="005D74CC" w:rsidRPr="005D74CC">
        <w:t xml:space="preserve"> for sub-national government</w:t>
      </w:r>
      <w:r w:rsidR="005D74CC">
        <w:t xml:space="preserve">; and supporting the training delivered by municipalities to </w:t>
      </w:r>
      <w:r w:rsidR="00004A4F">
        <w:t xml:space="preserve">administrative posts </w:t>
      </w:r>
      <w:r w:rsidR="005D74CC">
        <w:t xml:space="preserve">and </w:t>
      </w:r>
      <w:r w:rsidR="00004A4F">
        <w:t xml:space="preserve">suco </w:t>
      </w:r>
      <w:r w:rsidR="005D74CC">
        <w:t>levels.</w:t>
      </w:r>
      <w:r w:rsidR="005D74CC" w:rsidRPr="005D74CC">
        <w:t xml:space="preserve"> </w:t>
      </w:r>
      <w:r w:rsidR="005C7E0F" w:rsidRPr="00082FB4">
        <w:t xml:space="preserve">The intermediate outcomes </w:t>
      </w:r>
      <w:r w:rsidR="005C7E0F">
        <w:t xml:space="preserve">for </w:t>
      </w:r>
      <w:r w:rsidR="0062698C">
        <w:t>EoPO</w:t>
      </w:r>
      <w:r w:rsidR="005C7E0F" w:rsidRPr="00082FB4">
        <w:t xml:space="preserve"> </w:t>
      </w:r>
      <w:r w:rsidR="005C7E0F">
        <w:t>2</w:t>
      </w:r>
      <w:r w:rsidR="005C7E0F" w:rsidRPr="00082FB4">
        <w:t xml:space="preserve"> are as follows:</w:t>
      </w:r>
    </w:p>
    <w:tbl>
      <w:tblPr>
        <w:tblStyle w:val="TableGridLight"/>
        <w:tblW w:w="0" w:type="auto"/>
        <w:tblLook w:val="04A0" w:firstRow="1" w:lastRow="0" w:firstColumn="1" w:lastColumn="0" w:noHBand="0" w:noVBand="1"/>
      </w:tblPr>
      <w:tblGrid>
        <w:gridCol w:w="1435"/>
        <w:gridCol w:w="7581"/>
      </w:tblGrid>
      <w:tr w:rsidR="005D74CC" w:rsidRPr="005D74CC" w14:paraId="7E375852" w14:textId="77777777" w:rsidTr="00E11555">
        <w:trPr>
          <w:trHeight w:val="360"/>
        </w:trPr>
        <w:tc>
          <w:tcPr>
            <w:tcW w:w="1435" w:type="dxa"/>
            <w:shd w:val="clear" w:color="auto" w:fill="D9E2F3" w:themeFill="accent5" w:themeFillTint="33"/>
          </w:tcPr>
          <w:p w14:paraId="7E0C5A12" w14:textId="14744D39" w:rsidR="005D74CC" w:rsidRPr="005D74CC" w:rsidRDefault="0062698C" w:rsidP="00960A3B">
            <w:pPr>
              <w:pStyle w:val="table-normal"/>
            </w:pPr>
            <w:r>
              <w:t>EoPO</w:t>
            </w:r>
            <w:r w:rsidR="005D74CC" w:rsidRPr="005D74CC">
              <w:t xml:space="preserve"> </w:t>
            </w:r>
            <w:r w:rsidR="005C7E0F">
              <w:t>2</w:t>
            </w:r>
          </w:p>
        </w:tc>
        <w:tc>
          <w:tcPr>
            <w:tcW w:w="7581" w:type="dxa"/>
            <w:shd w:val="clear" w:color="auto" w:fill="D9E2F3" w:themeFill="accent5" w:themeFillTint="33"/>
          </w:tcPr>
          <w:p w14:paraId="3AE855FB" w14:textId="5CBE9DDA" w:rsidR="005D74CC" w:rsidRPr="005D74CC" w:rsidRDefault="005C7E0F" w:rsidP="00960A3B">
            <w:pPr>
              <w:pStyle w:val="table-normal"/>
            </w:pPr>
            <w:r w:rsidRPr="0069634B">
              <w:t>Select municipalities have improved public administration for service delivery</w:t>
            </w:r>
          </w:p>
        </w:tc>
      </w:tr>
      <w:tr w:rsidR="005D74CC" w:rsidRPr="005D74CC" w14:paraId="6C2FA444" w14:textId="77777777" w:rsidTr="00960A3B">
        <w:tc>
          <w:tcPr>
            <w:tcW w:w="1435" w:type="dxa"/>
          </w:tcPr>
          <w:p w14:paraId="2C442F56" w14:textId="54306C2B" w:rsidR="005D74CC" w:rsidRPr="005D74CC" w:rsidRDefault="005D74CC" w:rsidP="00B318E3">
            <w:pPr>
              <w:pStyle w:val="table-normal"/>
              <w:numPr>
                <w:ilvl w:val="0"/>
                <w:numId w:val="6"/>
              </w:numPr>
            </w:pPr>
            <w:r w:rsidRPr="005D74CC">
              <w:t xml:space="preserve">IO </w:t>
            </w:r>
            <w:r w:rsidR="005C7E0F">
              <w:t>2</w:t>
            </w:r>
            <w:r w:rsidRPr="005D74CC">
              <w:t>.1</w:t>
            </w:r>
          </w:p>
        </w:tc>
        <w:tc>
          <w:tcPr>
            <w:tcW w:w="7581" w:type="dxa"/>
          </w:tcPr>
          <w:p w14:paraId="4ED8BF4C" w14:textId="77777777" w:rsidR="005D74CC" w:rsidRPr="005C7E0F" w:rsidRDefault="005D74CC" w:rsidP="005C7E0F">
            <w:pPr>
              <w:pStyle w:val="table-normal"/>
            </w:pPr>
            <w:r w:rsidRPr="005C7E0F">
              <w:t>The national government allocates and disburses (adequate) budget for implementing PNDS and the O&amp;M of small-scale infrastructure</w:t>
            </w:r>
          </w:p>
        </w:tc>
      </w:tr>
      <w:tr w:rsidR="005D74CC" w:rsidRPr="005D74CC" w14:paraId="73751021" w14:textId="77777777" w:rsidTr="00960A3B">
        <w:tc>
          <w:tcPr>
            <w:tcW w:w="1435" w:type="dxa"/>
          </w:tcPr>
          <w:p w14:paraId="7ABDC6DA" w14:textId="24C9D488" w:rsidR="005D74CC" w:rsidRPr="005D74CC" w:rsidRDefault="005D74CC" w:rsidP="00B318E3">
            <w:pPr>
              <w:pStyle w:val="table-normal"/>
              <w:numPr>
                <w:ilvl w:val="0"/>
                <w:numId w:val="6"/>
              </w:numPr>
            </w:pPr>
            <w:r w:rsidRPr="005D74CC">
              <w:t xml:space="preserve">IO </w:t>
            </w:r>
            <w:r w:rsidR="005C7E0F">
              <w:t>2</w:t>
            </w:r>
            <w:r w:rsidRPr="005D74CC">
              <w:t>.2</w:t>
            </w:r>
          </w:p>
        </w:tc>
        <w:tc>
          <w:tcPr>
            <w:tcW w:w="7581" w:type="dxa"/>
          </w:tcPr>
          <w:p w14:paraId="5D8286AA" w14:textId="4CC34A37" w:rsidR="005D74CC" w:rsidRPr="005C7E0F" w:rsidRDefault="005D74CC" w:rsidP="005C7E0F">
            <w:pPr>
              <w:pStyle w:val="table-normal"/>
            </w:pPr>
            <w:r w:rsidRPr="005C7E0F">
              <w:t xml:space="preserve">Policies and guidelines are in place for implementing PNDS, O&amp;M for </w:t>
            </w:r>
            <w:r w:rsidR="00A25005">
              <w:t>small-scale</w:t>
            </w:r>
            <w:r w:rsidRPr="005C7E0F">
              <w:t xml:space="preserve"> infrastructure, and sub-national administration</w:t>
            </w:r>
          </w:p>
        </w:tc>
      </w:tr>
    </w:tbl>
    <w:p w14:paraId="295A62F6" w14:textId="6C0FE526" w:rsidR="005D74CC" w:rsidRPr="005D74CC" w:rsidRDefault="005D74CC" w:rsidP="005D74CC"/>
    <w:p w14:paraId="2B98DC51" w14:textId="7B02F6E5" w:rsidR="00E35F78" w:rsidRPr="0069634B" w:rsidRDefault="0062698C" w:rsidP="0069634B">
      <w:pPr>
        <w:rPr>
          <w:b/>
        </w:rPr>
      </w:pPr>
      <w:r>
        <w:rPr>
          <w:b/>
        </w:rPr>
        <w:t>EoPO</w:t>
      </w:r>
      <w:r w:rsidR="00B14771" w:rsidRPr="0069634B">
        <w:rPr>
          <w:b/>
        </w:rPr>
        <w:t xml:space="preserve"> </w:t>
      </w:r>
      <w:r w:rsidR="00E35F78" w:rsidRPr="0069634B">
        <w:rPr>
          <w:b/>
        </w:rPr>
        <w:t>3: Communities build a</w:t>
      </w:r>
      <w:r w:rsidR="00B14771" w:rsidRPr="0069634B">
        <w:rPr>
          <w:b/>
        </w:rPr>
        <w:t>nd manage quality small-</w:t>
      </w:r>
      <w:r w:rsidR="00E35F78" w:rsidRPr="0069634B">
        <w:rPr>
          <w:b/>
        </w:rPr>
        <w:t>scale infrastructure</w:t>
      </w:r>
    </w:p>
    <w:p w14:paraId="2CE8843F" w14:textId="57D59632" w:rsidR="00EC5D46" w:rsidRDefault="00872AE9" w:rsidP="00B14771">
      <w:r>
        <w:t>PARTISIPA</w:t>
      </w:r>
      <w:r w:rsidR="00EC5D46" w:rsidRPr="00082FB4">
        <w:t xml:space="preserve"> also support</w:t>
      </w:r>
      <w:r w:rsidR="00EC5654" w:rsidRPr="00082FB4">
        <w:t>s</w:t>
      </w:r>
      <w:r w:rsidR="00EC5D46" w:rsidRPr="00082FB4">
        <w:t xml:space="preserve"> </w:t>
      </w:r>
      <w:r w:rsidR="00EC5654" w:rsidRPr="00082FB4">
        <w:t>communities</w:t>
      </w:r>
      <w:r w:rsidR="00EC5D46" w:rsidRPr="00082FB4">
        <w:t xml:space="preserve"> to build and manage small-scale infrastructure. </w:t>
      </w:r>
      <w:r w:rsidR="00DB7CB1">
        <w:t>In addition to the support provided to sub-national government to improve public administration (</w:t>
      </w:r>
      <w:r w:rsidR="0062698C">
        <w:t>EoPO</w:t>
      </w:r>
      <w:r w:rsidR="00DB7CB1">
        <w:t xml:space="preserve"> 2), </w:t>
      </w:r>
      <w:r>
        <w:t>PARTISIPA</w:t>
      </w:r>
      <w:r w:rsidR="00185DE9">
        <w:t xml:space="preserve"> </w:t>
      </w:r>
      <w:r w:rsidR="00185DE9">
        <w:rPr>
          <w:lang w:val="en-US"/>
        </w:rPr>
        <w:t xml:space="preserve">provides </w:t>
      </w:r>
      <w:r w:rsidR="00185DE9" w:rsidRPr="00185DE9">
        <w:rPr>
          <w:lang w:val="en-US"/>
        </w:rPr>
        <w:t xml:space="preserve">technical support, tools, training and mentoring to relevant stakeholders at </w:t>
      </w:r>
      <w:r w:rsidR="00004A4F">
        <w:rPr>
          <w:lang w:val="en-US"/>
        </w:rPr>
        <w:t xml:space="preserve">municipal, administrative post and suco </w:t>
      </w:r>
      <w:r w:rsidR="00185DE9" w:rsidRPr="00185DE9">
        <w:rPr>
          <w:lang w:val="en-US"/>
        </w:rPr>
        <w:t>levels</w:t>
      </w:r>
      <w:r w:rsidR="00DB7CB1">
        <w:rPr>
          <w:lang w:val="en-US"/>
        </w:rPr>
        <w:t xml:space="preserve">. </w:t>
      </w:r>
      <w:r>
        <w:rPr>
          <w:lang w:val="en-US"/>
        </w:rPr>
        <w:t>PARTISIPA</w:t>
      </w:r>
      <w:r w:rsidR="00DB7CB1">
        <w:rPr>
          <w:lang w:val="en-US"/>
        </w:rPr>
        <w:t xml:space="preserve"> also </w:t>
      </w:r>
      <w:r w:rsidR="00185DE9">
        <w:t>s</w:t>
      </w:r>
      <w:r w:rsidR="00185DE9" w:rsidRPr="00185DE9">
        <w:t>upport</w:t>
      </w:r>
      <w:r w:rsidR="00185DE9">
        <w:t>s</w:t>
      </w:r>
      <w:r w:rsidR="00185DE9" w:rsidRPr="00185DE9">
        <w:t xml:space="preserve"> inclusive community planning, management and accountability processes for PNDS and rural water</w:t>
      </w:r>
      <w:r w:rsidR="00185DE9">
        <w:t xml:space="preserve">. </w:t>
      </w:r>
      <w:r w:rsidR="00EC5D46" w:rsidRPr="00082FB4">
        <w:t xml:space="preserve">The intermediate outcomes under </w:t>
      </w:r>
      <w:r w:rsidR="0062698C">
        <w:t>EoPO</w:t>
      </w:r>
      <w:r w:rsidR="00185DE9">
        <w:t xml:space="preserve"> 3</w:t>
      </w:r>
      <w:r w:rsidR="00EC5D46" w:rsidRPr="00082FB4">
        <w:t xml:space="preserve"> are</w:t>
      </w:r>
      <w:r w:rsidR="00185DE9">
        <w:t xml:space="preserve"> as follows</w:t>
      </w:r>
      <w:r w:rsidR="00EC5D46" w:rsidRPr="00082FB4">
        <w:t>:</w:t>
      </w:r>
    </w:p>
    <w:tbl>
      <w:tblPr>
        <w:tblStyle w:val="TableGridLight"/>
        <w:tblW w:w="0" w:type="auto"/>
        <w:tblLook w:val="04A0" w:firstRow="1" w:lastRow="0" w:firstColumn="1" w:lastColumn="0" w:noHBand="0" w:noVBand="1"/>
      </w:tblPr>
      <w:tblGrid>
        <w:gridCol w:w="1435"/>
        <w:gridCol w:w="7581"/>
      </w:tblGrid>
      <w:tr w:rsidR="00185DE9" w:rsidRPr="005D74CC" w14:paraId="1BBA873C" w14:textId="77777777" w:rsidTr="00E11555">
        <w:trPr>
          <w:trHeight w:val="360"/>
        </w:trPr>
        <w:tc>
          <w:tcPr>
            <w:tcW w:w="1435" w:type="dxa"/>
            <w:shd w:val="clear" w:color="auto" w:fill="D9E2F3" w:themeFill="accent5" w:themeFillTint="33"/>
          </w:tcPr>
          <w:p w14:paraId="6275B770" w14:textId="7F4B5BA4" w:rsidR="00185DE9" w:rsidRPr="005D74CC" w:rsidRDefault="0062698C" w:rsidP="00960A3B">
            <w:pPr>
              <w:pStyle w:val="table-normal"/>
            </w:pPr>
            <w:r>
              <w:t>EoPO</w:t>
            </w:r>
            <w:r w:rsidR="00185DE9" w:rsidRPr="005D74CC">
              <w:t xml:space="preserve"> </w:t>
            </w:r>
            <w:r w:rsidR="00185DE9">
              <w:t>3</w:t>
            </w:r>
          </w:p>
        </w:tc>
        <w:tc>
          <w:tcPr>
            <w:tcW w:w="7581" w:type="dxa"/>
            <w:shd w:val="clear" w:color="auto" w:fill="D9E2F3" w:themeFill="accent5" w:themeFillTint="33"/>
          </w:tcPr>
          <w:p w14:paraId="590B25EB" w14:textId="12F93771" w:rsidR="00185DE9" w:rsidRPr="00185DE9" w:rsidRDefault="00185DE9" w:rsidP="00185DE9">
            <w:pPr>
              <w:pStyle w:val="table-normal"/>
            </w:pPr>
            <w:r w:rsidRPr="0069634B">
              <w:t>Communities build and manage quality small-scale infrastructure</w:t>
            </w:r>
          </w:p>
        </w:tc>
      </w:tr>
      <w:tr w:rsidR="00185DE9" w:rsidRPr="005D74CC" w14:paraId="4E06F43D" w14:textId="77777777" w:rsidTr="00960A3B">
        <w:tc>
          <w:tcPr>
            <w:tcW w:w="1435" w:type="dxa"/>
          </w:tcPr>
          <w:p w14:paraId="5DE2BA9F" w14:textId="38B83833" w:rsidR="00185DE9" w:rsidRPr="005D74CC" w:rsidRDefault="00DB7CB1" w:rsidP="00B318E3">
            <w:pPr>
              <w:pStyle w:val="table-normal"/>
              <w:numPr>
                <w:ilvl w:val="0"/>
                <w:numId w:val="6"/>
              </w:numPr>
            </w:pPr>
            <w:r>
              <w:t>IO 3.1</w:t>
            </w:r>
          </w:p>
        </w:tc>
        <w:tc>
          <w:tcPr>
            <w:tcW w:w="7581" w:type="dxa"/>
          </w:tcPr>
          <w:p w14:paraId="5E1E5DF2" w14:textId="2F8E5FE7" w:rsidR="00185DE9" w:rsidRPr="00185DE9" w:rsidRDefault="00185DE9" w:rsidP="00185DE9">
            <w:pPr>
              <w:pStyle w:val="table-normal"/>
            </w:pPr>
            <w:r w:rsidRPr="00185DE9">
              <w:t>Sub-national governments plan and manage their resources to support service delivery</w:t>
            </w:r>
          </w:p>
        </w:tc>
      </w:tr>
      <w:tr w:rsidR="00185DE9" w:rsidRPr="005D74CC" w14:paraId="4F51E9F1" w14:textId="77777777" w:rsidTr="00960A3B">
        <w:tc>
          <w:tcPr>
            <w:tcW w:w="1435" w:type="dxa"/>
          </w:tcPr>
          <w:p w14:paraId="7BD4B481" w14:textId="5B2A1C27" w:rsidR="00185DE9" w:rsidRPr="005D74CC" w:rsidRDefault="00185DE9" w:rsidP="00B318E3">
            <w:pPr>
              <w:pStyle w:val="table-normal"/>
              <w:numPr>
                <w:ilvl w:val="0"/>
                <w:numId w:val="6"/>
              </w:numPr>
            </w:pPr>
            <w:r w:rsidRPr="005D74CC">
              <w:t xml:space="preserve">IO </w:t>
            </w:r>
            <w:r w:rsidR="00DB7CB1">
              <w:t>3</w:t>
            </w:r>
            <w:r w:rsidRPr="005D74CC">
              <w:t>.2</w:t>
            </w:r>
          </w:p>
        </w:tc>
        <w:tc>
          <w:tcPr>
            <w:tcW w:w="7581" w:type="dxa"/>
          </w:tcPr>
          <w:p w14:paraId="2A1DABBB" w14:textId="700EBACD" w:rsidR="00185DE9" w:rsidRPr="00185DE9" w:rsidRDefault="00185DE9" w:rsidP="00185DE9">
            <w:pPr>
              <w:pStyle w:val="table-normal"/>
            </w:pPr>
            <w:r w:rsidRPr="00185DE9">
              <w:t>Suco structures and community members plan and implement small-scale infrastructure</w:t>
            </w:r>
          </w:p>
        </w:tc>
      </w:tr>
      <w:tr w:rsidR="00185DE9" w:rsidRPr="005D74CC" w14:paraId="6653A929" w14:textId="77777777" w:rsidTr="00960A3B">
        <w:tc>
          <w:tcPr>
            <w:tcW w:w="1435" w:type="dxa"/>
          </w:tcPr>
          <w:p w14:paraId="1DBA662D" w14:textId="42A8EB72" w:rsidR="00185DE9" w:rsidRPr="005D74CC" w:rsidRDefault="00DB7CB1" w:rsidP="00B318E3">
            <w:pPr>
              <w:pStyle w:val="table-normal"/>
              <w:numPr>
                <w:ilvl w:val="0"/>
                <w:numId w:val="6"/>
              </w:numPr>
            </w:pPr>
            <w:r w:rsidRPr="005D74CC">
              <w:t xml:space="preserve">IO </w:t>
            </w:r>
            <w:r>
              <w:t>3</w:t>
            </w:r>
            <w:r w:rsidRPr="005D74CC">
              <w:t>.</w:t>
            </w:r>
            <w:r>
              <w:t>3</w:t>
            </w:r>
          </w:p>
        </w:tc>
        <w:tc>
          <w:tcPr>
            <w:tcW w:w="7581" w:type="dxa"/>
          </w:tcPr>
          <w:p w14:paraId="12EE9841" w14:textId="4744C701" w:rsidR="00185DE9" w:rsidRPr="00185DE9" w:rsidRDefault="00185DE9" w:rsidP="00185DE9">
            <w:pPr>
              <w:pStyle w:val="table-normal"/>
            </w:pPr>
            <w:r w:rsidRPr="00185DE9">
              <w:t xml:space="preserve">Suco structures and community members manage and maintain small-scale infrastructure </w:t>
            </w:r>
          </w:p>
        </w:tc>
      </w:tr>
    </w:tbl>
    <w:p w14:paraId="1F2EF76D" w14:textId="26B4C48C" w:rsidR="00621D08" w:rsidRPr="00082FB4" w:rsidRDefault="00EC5D46" w:rsidP="009D7CA4">
      <w:pPr>
        <w:pStyle w:val="Heading2"/>
      </w:pPr>
      <w:bookmarkStart w:id="16" w:name="_Toc15764769"/>
      <w:r w:rsidRPr="00082FB4">
        <w:t>Stakeholders</w:t>
      </w:r>
      <w:bookmarkEnd w:id="16"/>
    </w:p>
    <w:p w14:paraId="083E3401" w14:textId="6A4B38B3" w:rsidR="000C7ACA" w:rsidRPr="00960A3B" w:rsidRDefault="000C7ACA" w:rsidP="00960A3B">
      <w:r w:rsidRPr="00960A3B">
        <w:t xml:space="preserve">Stakeholders are those who are integral to </w:t>
      </w:r>
      <w:r w:rsidR="00872AE9">
        <w:t>PARTISIPA</w:t>
      </w:r>
      <w:r w:rsidRPr="00960A3B">
        <w:t xml:space="preserve"> achieving its </w:t>
      </w:r>
      <w:r w:rsidR="0062698C">
        <w:t>EoPO</w:t>
      </w:r>
      <w:r w:rsidRPr="00960A3B">
        <w:t xml:space="preserve">s. </w:t>
      </w:r>
      <w:r w:rsidR="00960A3B">
        <w:t>E</w:t>
      </w:r>
      <w:r w:rsidRPr="00960A3B">
        <w:t xml:space="preserve">ffectively engaging </w:t>
      </w:r>
      <w:r w:rsidR="00960A3B">
        <w:t xml:space="preserve">relevant </w:t>
      </w:r>
      <w:r w:rsidRPr="00960A3B">
        <w:t>stakeholders</w:t>
      </w:r>
      <w:r w:rsidR="00960A3B">
        <w:t xml:space="preserve"> at different levels – national</w:t>
      </w:r>
      <w:r w:rsidR="00FF3469">
        <w:t xml:space="preserve"> and </w:t>
      </w:r>
      <w:r w:rsidR="00960A3B">
        <w:t xml:space="preserve">sub-national – is critical to the performance of the program and the realisation of the change pathways identified in the </w:t>
      </w:r>
      <w:r w:rsidRPr="00960A3B">
        <w:t>T</w:t>
      </w:r>
      <w:r w:rsidR="00EB4AFC">
        <w:t>o</w:t>
      </w:r>
      <w:r w:rsidRPr="00960A3B">
        <w:t xml:space="preserve">C. </w:t>
      </w:r>
      <w:r w:rsidRPr="00960A3B">
        <w:fldChar w:fldCharType="begin"/>
      </w:r>
      <w:r w:rsidRPr="00960A3B">
        <w:instrText xml:space="preserve"> REF _Ref11931382 \h </w:instrText>
      </w:r>
      <w:r w:rsidR="00960A3B" w:rsidRPr="00960A3B">
        <w:instrText xml:space="preserve"> \* MERGEFORMAT </w:instrText>
      </w:r>
      <w:r w:rsidRPr="00960A3B">
        <w:fldChar w:fldCharType="separate"/>
      </w:r>
      <w:r w:rsidR="0086775A">
        <w:t>Figure 1</w:t>
      </w:r>
      <w:r w:rsidRPr="00960A3B">
        <w:fldChar w:fldCharType="end"/>
      </w:r>
      <w:r w:rsidRPr="00960A3B">
        <w:t xml:space="preserve"> </w:t>
      </w:r>
      <w:r w:rsidR="00960A3B">
        <w:t xml:space="preserve">illustrates where </w:t>
      </w:r>
      <w:r w:rsidR="00872AE9">
        <w:t>PARTISIPA</w:t>
      </w:r>
      <w:r w:rsidR="00960A3B">
        <w:t xml:space="preserve"> </w:t>
      </w:r>
      <w:r w:rsidRPr="00960A3B">
        <w:t>stakeholder</w:t>
      </w:r>
      <w:r w:rsidR="00960A3B">
        <w:t>s lie within sphere</w:t>
      </w:r>
      <w:r w:rsidR="00EB4AFC">
        <w:t>s</w:t>
      </w:r>
      <w:r w:rsidR="00960A3B">
        <w:t xml:space="preserve"> of control, influence and </w:t>
      </w:r>
      <w:r w:rsidR="002B688E">
        <w:t>concern</w:t>
      </w:r>
      <w:r w:rsidR="00960A3B">
        <w:t xml:space="preserve">. </w:t>
      </w:r>
    </w:p>
    <w:p w14:paraId="42EE0058" w14:textId="3B07D950" w:rsidR="00AD3DC5" w:rsidRDefault="00AD3DC5" w:rsidP="00AD3DC5">
      <w:r>
        <w:t xml:space="preserve">The </w:t>
      </w:r>
      <w:r w:rsidR="000C7ACA">
        <w:t>‘</w:t>
      </w:r>
      <w:r>
        <w:t>sphere of control</w:t>
      </w:r>
      <w:r w:rsidR="000C7ACA">
        <w:t>’</w:t>
      </w:r>
      <w:r>
        <w:t xml:space="preserve"> </w:t>
      </w:r>
      <w:r w:rsidR="00EB4AFC">
        <w:t>comprises</w:t>
      </w:r>
      <w:r>
        <w:t xml:space="preserve"> those </w:t>
      </w:r>
      <w:r w:rsidR="00EB4AFC">
        <w:t xml:space="preserve">with </w:t>
      </w:r>
      <w:r>
        <w:t>who</w:t>
      </w:r>
      <w:r w:rsidR="000C7ACA">
        <w:t>m</w:t>
      </w:r>
      <w:r>
        <w:t xml:space="preserve"> </w:t>
      </w:r>
      <w:r w:rsidR="00960A3B">
        <w:t xml:space="preserve">the program works directly. These </w:t>
      </w:r>
      <w:r w:rsidR="00EB4AFC">
        <w:t xml:space="preserve">stakeholders </w:t>
      </w:r>
      <w:r w:rsidR="00960A3B">
        <w:t>include</w:t>
      </w:r>
      <w:r>
        <w:t xml:space="preserve"> </w:t>
      </w:r>
      <w:r w:rsidR="00872AE9">
        <w:t>PARTISIPA</w:t>
      </w:r>
      <w:r>
        <w:t xml:space="preserve"> staff and </w:t>
      </w:r>
      <w:r w:rsidR="00EB4AFC">
        <w:t xml:space="preserve">their </w:t>
      </w:r>
      <w:r>
        <w:t xml:space="preserve">direct relationships with government counterparts. </w:t>
      </w:r>
      <w:r w:rsidR="00770130">
        <w:t xml:space="preserve">Since EoPO 3 very much depends on GoTL public transfers and the involvement of the PNDS government counterparts, they have also been located in the sphere of control. </w:t>
      </w:r>
      <w:r w:rsidR="00960A3B">
        <w:t xml:space="preserve">The sphere of control does not </w:t>
      </w:r>
      <w:r>
        <w:t xml:space="preserve">imply that </w:t>
      </w:r>
      <w:r w:rsidR="00960A3B">
        <w:t xml:space="preserve">these stakeholders </w:t>
      </w:r>
      <w:r w:rsidR="00EB4AFC">
        <w:t>are ‘controlled’</w:t>
      </w:r>
      <w:r>
        <w:t xml:space="preserve">, but rather that </w:t>
      </w:r>
      <w:r w:rsidR="00960A3B">
        <w:t>the program has rel</w:t>
      </w:r>
      <w:r w:rsidR="00F86EBA">
        <w:t xml:space="preserve">ative control over </w:t>
      </w:r>
      <w:r>
        <w:t xml:space="preserve">the </w:t>
      </w:r>
      <w:r w:rsidR="00EB4AFC">
        <w:t>mix of</w:t>
      </w:r>
      <w:r>
        <w:t xml:space="preserve"> activities</w:t>
      </w:r>
      <w:r w:rsidR="00EB4AFC">
        <w:t xml:space="preserve"> (relevance)</w:t>
      </w:r>
      <w:r>
        <w:t xml:space="preserve">, and how they are </w:t>
      </w:r>
      <w:r w:rsidR="00F86EBA">
        <w:t>implemented</w:t>
      </w:r>
      <w:r w:rsidR="00EB4AFC">
        <w:t xml:space="preserve"> (appropriateness)</w:t>
      </w:r>
      <w:r>
        <w:t xml:space="preserve">. </w:t>
      </w:r>
    </w:p>
    <w:p w14:paraId="3797DC2F" w14:textId="7CB86F9F" w:rsidR="00E00109" w:rsidRDefault="00E00109" w:rsidP="00E00109">
      <w:r>
        <w:t xml:space="preserve">The </w:t>
      </w:r>
      <w:r w:rsidR="004148C9">
        <w:t>‘</w:t>
      </w:r>
      <w:r w:rsidRPr="00E00109">
        <w:t>sphere of influence</w:t>
      </w:r>
      <w:r w:rsidR="004148C9">
        <w:t>’</w:t>
      </w:r>
      <w:r w:rsidRPr="00E00109">
        <w:t xml:space="preserve"> </w:t>
      </w:r>
      <w:r>
        <w:t xml:space="preserve">comprises </w:t>
      </w:r>
      <w:r w:rsidRPr="00E00109">
        <w:t xml:space="preserve">those </w:t>
      </w:r>
      <w:r w:rsidR="00AD3DC5">
        <w:t xml:space="preserve">stakeholders </w:t>
      </w:r>
      <w:r w:rsidR="004148C9">
        <w:t xml:space="preserve">whom </w:t>
      </w:r>
      <w:r w:rsidR="00872AE9">
        <w:t>PARTISIPA</w:t>
      </w:r>
      <w:r>
        <w:t xml:space="preserve"> is </w:t>
      </w:r>
      <w:r w:rsidRPr="00E00109">
        <w:t xml:space="preserve">trying to influence </w:t>
      </w:r>
      <w:r w:rsidR="0087589C">
        <w:t xml:space="preserve">in order to </w:t>
      </w:r>
      <w:r w:rsidRPr="00E00109">
        <w:t xml:space="preserve">achieve </w:t>
      </w:r>
      <w:r w:rsidR="0087589C">
        <w:t xml:space="preserve">the </w:t>
      </w:r>
      <w:r w:rsidRPr="00E00109">
        <w:t>immed</w:t>
      </w:r>
      <w:r>
        <w:t xml:space="preserve">iate and </w:t>
      </w:r>
      <w:r w:rsidRPr="00E00109">
        <w:t xml:space="preserve">intermediate outcomes </w:t>
      </w:r>
      <w:r>
        <w:t xml:space="preserve">in the ToC. For </w:t>
      </w:r>
      <w:r w:rsidR="00872AE9">
        <w:t>PARTISIPA</w:t>
      </w:r>
      <w:r w:rsidR="0087589C">
        <w:t xml:space="preserve">, the sphere of influence includes the national government, targeted municipalities, </w:t>
      </w:r>
      <w:r>
        <w:t xml:space="preserve">and </w:t>
      </w:r>
      <w:r w:rsidRPr="00E00109">
        <w:t>community groups</w:t>
      </w:r>
      <w:r w:rsidR="0087589C">
        <w:t xml:space="preserve"> (usually suco structures or water groups). </w:t>
      </w:r>
    </w:p>
    <w:p w14:paraId="0CDB3D67" w14:textId="3F7E34EE" w:rsidR="00AD3DC5" w:rsidRDefault="00AD3DC5" w:rsidP="00AD3DC5">
      <w:r>
        <w:t xml:space="preserve">The </w:t>
      </w:r>
      <w:r w:rsidR="004148C9">
        <w:t>‘</w:t>
      </w:r>
      <w:r w:rsidRPr="00E00109">
        <w:t xml:space="preserve">sphere of </w:t>
      </w:r>
      <w:r w:rsidR="002B688E">
        <w:t>concern</w:t>
      </w:r>
      <w:r w:rsidR="004148C9">
        <w:t>’</w:t>
      </w:r>
      <w:r w:rsidR="002B688E">
        <w:rPr>
          <w:rStyle w:val="FootnoteReference"/>
        </w:rPr>
        <w:footnoteReference w:id="3"/>
      </w:r>
      <w:r w:rsidRPr="00E00109">
        <w:t xml:space="preserve"> </w:t>
      </w:r>
      <w:r>
        <w:t xml:space="preserve">comprises </w:t>
      </w:r>
      <w:r w:rsidRPr="00E00109">
        <w:t xml:space="preserve">those whom </w:t>
      </w:r>
      <w:r w:rsidR="0087589C">
        <w:t xml:space="preserve">the program </w:t>
      </w:r>
      <w:r>
        <w:t xml:space="preserve">ultimately aims to </w:t>
      </w:r>
      <w:r w:rsidRPr="00E00109">
        <w:t xml:space="preserve">impact </w:t>
      </w:r>
      <w:r w:rsidR="0087589C">
        <w:t xml:space="preserve">– </w:t>
      </w:r>
      <w:r w:rsidRPr="00E00109">
        <w:t>community members.</w:t>
      </w:r>
      <w:r>
        <w:t xml:space="preserve"> These </w:t>
      </w:r>
      <w:r w:rsidR="004148C9">
        <w:t xml:space="preserve">stakeholders </w:t>
      </w:r>
      <w:r>
        <w:t xml:space="preserve">are sometimes referred to as the ‘ultimate beneficiaries’ and are located at the goal level of the ToC, although they are beyond </w:t>
      </w:r>
      <w:r w:rsidR="00872AE9">
        <w:t>PARTISIPA</w:t>
      </w:r>
      <w:r w:rsidR="0087589C">
        <w:t>’s line of accountability</w:t>
      </w:r>
      <w:r w:rsidR="004148C9">
        <w:t xml:space="preserve"> in the ToC</w:t>
      </w:r>
      <w:r>
        <w:t xml:space="preserve">. </w:t>
      </w:r>
    </w:p>
    <w:p w14:paraId="6C3763C5" w14:textId="01CD15A4" w:rsidR="00AD3DC5" w:rsidRDefault="00597057" w:rsidP="00597057">
      <w:pPr>
        <w:pStyle w:val="Caption"/>
      </w:pPr>
      <w:bookmarkStart w:id="17" w:name="_Ref11931382"/>
      <w:r>
        <w:t xml:space="preserve">Figure </w:t>
      </w:r>
      <w:r>
        <w:fldChar w:fldCharType="begin"/>
      </w:r>
      <w:r>
        <w:instrText xml:space="preserve"> SEQ Figure \* ARABIC </w:instrText>
      </w:r>
      <w:r>
        <w:fldChar w:fldCharType="separate"/>
      </w:r>
      <w:r w:rsidR="0086775A">
        <w:rPr>
          <w:noProof/>
        </w:rPr>
        <w:t>1</w:t>
      </w:r>
      <w:r>
        <w:fldChar w:fldCharType="end"/>
      </w:r>
      <w:bookmarkEnd w:id="17"/>
      <w:r>
        <w:t xml:space="preserve">: Spheres of </w:t>
      </w:r>
      <w:r w:rsidR="00812EEA">
        <w:t>control</w:t>
      </w:r>
      <w:r>
        <w:t xml:space="preserve">, influence and </w:t>
      </w:r>
      <w:r w:rsidR="00812EEA">
        <w:t>concern</w:t>
      </w:r>
      <w:r w:rsidR="002B688E" w:rsidRPr="002B688E">
        <w:rPr>
          <w:noProof/>
          <w:lang w:val="en-US"/>
        </w:rPr>
        <w:t xml:space="preserve"> </w:t>
      </w:r>
    </w:p>
    <w:p w14:paraId="6EF2B6C0" w14:textId="4A125B96" w:rsidR="00812EEA" w:rsidRPr="00812EEA" w:rsidRDefault="002B688E" w:rsidP="00812EEA">
      <w:r>
        <w:rPr>
          <w:noProof/>
          <w:lang w:val="en-US"/>
        </w:rPr>
        <mc:AlternateContent>
          <mc:Choice Requires="wpg">
            <w:drawing>
              <wp:anchor distT="0" distB="0" distL="114300" distR="114300" simplePos="0" relativeHeight="251680768" behindDoc="0" locked="0" layoutInCell="1" allowOverlap="1" wp14:anchorId="5FF67DAA" wp14:editId="3D5060C9">
                <wp:simplePos x="0" y="0"/>
                <wp:positionH relativeFrom="column">
                  <wp:posOffset>1208638</wp:posOffset>
                </wp:positionH>
                <wp:positionV relativeFrom="paragraph">
                  <wp:posOffset>434403</wp:posOffset>
                </wp:positionV>
                <wp:extent cx="2982153" cy="2150894"/>
                <wp:effectExtent l="0" t="0" r="0" b="1905"/>
                <wp:wrapNone/>
                <wp:docPr id="17" name="Group 17"/>
                <wp:cNvGraphicFramePr/>
                <a:graphic xmlns:a="http://schemas.openxmlformats.org/drawingml/2006/main">
                  <a:graphicData uri="http://schemas.microsoft.com/office/word/2010/wordprocessingGroup">
                    <wpg:wgp>
                      <wpg:cNvGrpSpPr/>
                      <wpg:grpSpPr>
                        <a:xfrm>
                          <a:off x="0" y="0"/>
                          <a:ext cx="2982153" cy="2150894"/>
                          <a:chOff x="0" y="0"/>
                          <a:chExt cx="2982153" cy="2150894"/>
                        </a:xfrm>
                      </wpg:grpSpPr>
                      <wps:wsp>
                        <wps:cNvPr id="7" name="Text Box 7"/>
                        <wps:cNvSpPr txBox="1"/>
                        <wps:spPr>
                          <a:xfrm>
                            <a:off x="642796" y="0"/>
                            <a:ext cx="1622574" cy="229573"/>
                          </a:xfrm>
                          <a:prstGeom prst="rect">
                            <a:avLst/>
                          </a:prstGeom>
                          <a:noFill/>
                          <a:ln w="6350">
                            <a:noFill/>
                          </a:ln>
                        </wps:spPr>
                        <wps:txbx>
                          <w:txbxContent>
                            <w:p w14:paraId="123FA853" w14:textId="77777777" w:rsidR="00F25F40" w:rsidRPr="00A74C77" w:rsidRDefault="00F25F40" w:rsidP="002B688E">
                              <w:pPr>
                                <w:jc w:val="center"/>
                                <w:rPr>
                                  <w:sz w:val="16"/>
                                  <w:szCs w:val="16"/>
                                  <w:lang w:val="en-US"/>
                                </w:rPr>
                              </w:pPr>
                              <w:r w:rsidRPr="00A74C77">
                                <w:rPr>
                                  <w:sz w:val="16"/>
                                  <w:szCs w:val="16"/>
                                  <w:lang w:val="en-US"/>
                                </w:rPr>
                                <w:t>Community members</w:t>
                              </w:r>
                            </w:p>
                            <w:p w14:paraId="2F292616" w14:textId="77777777" w:rsidR="00F25F40" w:rsidRPr="00A74C77" w:rsidRDefault="00F25F40" w:rsidP="002B688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951022" y="851026"/>
                            <a:ext cx="1031131" cy="470535"/>
                          </a:xfrm>
                          <a:prstGeom prst="rect">
                            <a:avLst/>
                          </a:prstGeom>
                          <a:noFill/>
                          <a:ln w="6350">
                            <a:noFill/>
                          </a:ln>
                        </wps:spPr>
                        <wps:txbx>
                          <w:txbxContent>
                            <w:p w14:paraId="58A6DABB" w14:textId="77777777" w:rsidR="00F25F40" w:rsidRPr="00A74C77" w:rsidRDefault="00F25F40" w:rsidP="002B688E">
                              <w:pPr>
                                <w:contextualSpacing/>
                                <w:jc w:val="center"/>
                                <w:rPr>
                                  <w:sz w:val="16"/>
                                  <w:szCs w:val="16"/>
                                  <w:lang w:val="en-US"/>
                                </w:rPr>
                              </w:pPr>
                              <w:r w:rsidRPr="00A74C77">
                                <w:rPr>
                                  <w:sz w:val="16"/>
                                  <w:szCs w:val="16"/>
                                  <w:lang w:val="en-US"/>
                                </w:rPr>
                                <w:t>Community groups</w:t>
                              </w:r>
                            </w:p>
                            <w:p w14:paraId="14220F61" w14:textId="77777777" w:rsidR="00F25F40" w:rsidRPr="00A74C77" w:rsidRDefault="00F25F40" w:rsidP="002B688E">
                              <w:pPr>
                                <w:contextualSpacing/>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746911"/>
                            <a:ext cx="890905" cy="412115"/>
                          </a:xfrm>
                          <a:prstGeom prst="rect">
                            <a:avLst/>
                          </a:prstGeom>
                          <a:noFill/>
                          <a:ln w="6350">
                            <a:noFill/>
                          </a:ln>
                        </wps:spPr>
                        <wps:txbx>
                          <w:txbxContent>
                            <w:p w14:paraId="79B4AEBD" w14:textId="77777777" w:rsidR="00F25F40" w:rsidRPr="00A74C77" w:rsidRDefault="00F25F40" w:rsidP="002B688E">
                              <w:pPr>
                                <w:contextualSpacing/>
                                <w:jc w:val="center"/>
                                <w:rPr>
                                  <w:sz w:val="16"/>
                                  <w:szCs w:val="16"/>
                                  <w:lang w:val="en-US"/>
                                </w:rPr>
                              </w:pPr>
                              <w:r w:rsidRPr="00A74C77">
                                <w:rPr>
                                  <w:sz w:val="16"/>
                                  <w:szCs w:val="16"/>
                                  <w:lang w:val="en-US"/>
                                </w:rPr>
                                <w:t>National government</w:t>
                              </w:r>
                            </w:p>
                            <w:p w14:paraId="23A072D6" w14:textId="77777777" w:rsidR="00F25F40" w:rsidRPr="00A74C77" w:rsidRDefault="00F25F40" w:rsidP="002B688E">
                              <w:pPr>
                                <w:contextualSpacing/>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68650" y="696841"/>
                            <a:ext cx="1005002" cy="461932"/>
                          </a:xfrm>
                          <a:prstGeom prst="rect">
                            <a:avLst/>
                          </a:prstGeom>
                          <a:noFill/>
                          <a:ln w="6350">
                            <a:noFill/>
                          </a:ln>
                        </wps:spPr>
                        <wps:txbx>
                          <w:txbxContent>
                            <w:p w14:paraId="5D623E0D" w14:textId="29044D2D" w:rsidR="00F25F40" w:rsidRPr="00A74C77" w:rsidRDefault="00F25F40" w:rsidP="002B688E">
                              <w:pPr>
                                <w:jc w:val="center"/>
                                <w:rPr>
                                  <w:sz w:val="16"/>
                                  <w:szCs w:val="16"/>
                                  <w:lang w:val="en-US"/>
                                </w:rPr>
                              </w:pPr>
                              <w:r w:rsidRPr="00A74C77">
                                <w:rPr>
                                  <w:sz w:val="16"/>
                                  <w:szCs w:val="16"/>
                                  <w:lang w:val="en-US"/>
                                </w:rPr>
                                <w:t>Sub-national (municipalities)</w:t>
                              </w:r>
                            </w:p>
                            <w:p w14:paraId="1CF36F69" w14:textId="77777777" w:rsidR="00F25F40" w:rsidRPr="00A74C77" w:rsidRDefault="00F25F40" w:rsidP="002B688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38269" y="1244860"/>
                            <a:ext cx="1622425" cy="400779"/>
                          </a:xfrm>
                          <a:prstGeom prst="rect">
                            <a:avLst/>
                          </a:prstGeom>
                          <a:noFill/>
                          <a:ln w="6350">
                            <a:noFill/>
                          </a:ln>
                        </wps:spPr>
                        <wps:txbx>
                          <w:txbxContent>
                            <w:p w14:paraId="4205DE32" w14:textId="1B9D2EEA" w:rsidR="00F25F40" w:rsidRPr="00A74C77" w:rsidRDefault="00F25F40" w:rsidP="002B688E">
                              <w:pPr>
                                <w:jc w:val="center"/>
                                <w:rPr>
                                  <w:sz w:val="16"/>
                                  <w:szCs w:val="16"/>
                                  <w:lang w:val="en-US"/>
                                </w:rPr>
                              </w:pPr>
                              <w:r w:rsidRPr="00A74C77">
                                <w:rPr>
                                  <w:sz w:val="16"/>
                                  <w:szCs w:val="16"/>
                                  <w:lang w:val="en-US"/>
                                </w:rPr>
                                <w:t>PNDS government counterparts</w:t>
                              </w:r>
                              <w:r>
                                <w:rPr>
                                  <w:sz w:val="16"/>
                                  <w:szCs w:val="16"/>
                                  <w:lang w:val="en-US"/>
                                </w:rPr>
                                <w:t xml:space="preserve"> </w:t>
                              </w:r>
                            </w:p>
                            <w:p w14:paraId="7629EFD7" w14:textId="77777777" w:rsidR="00F25F40" w:rsidRPr="00A74C77" w:rsidRDefault="00F25F40" w:rsidP="002B688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638270" y="1905757"/>
                            <a:ext cx="1622425" cy="245137"/>
                          </a:xfrm>
                          <a:prstGeom prst="rect">
                            <a:avLst/>
                          </a:prstGeom>
                          <a:noFill/>
                          <a:ln w="6350">
                            <a:noFill/>
                          </a:ln>
                        </wps:spPr>
                        <wps:txbx>
                          <w:txbxContent>
                            <w:p w14:paraId="41E2F67A" w14:textId="703208CA" w:rsidR="00F25F40" w:rsidRPr="006E43CC" w:rsidRDefault="00F25F40" w:rsidP="002B688E">
                              <w:pPr>
                                <w:jc w:val="center"/>
                                <w:rPr>
                                  <w:sz w:val="16"/>
                                  <w:szCs w:val="16"/>
                                  <w:lang w:val="en-US"/>
                                </w:rPr>
                              </w:pPr>
                              <w:r>
                                <w:rPr>
                                  <w:sz w:val="16"/>
                                  <w:szCs w:val="16"/>
                                  <w:lang w:val="en-US"/>
                                </w:rPr>
                                <w:t>PARTISIPA</w:t>
                              </w:r>
                              <w:r w:rsidRPr="006E43CC">
                                <w:rPr>
                                  <w:sz w:val="16"/>
                                  <w:szCs w:val="16"/>
                                  <w:lang w:val="en-US"/>
                                </w:rPr>
                                <w:t xml:space="preserve"> staff</w:t>
                              </w:r>
                            </w:p>
                            <w:p w14:paraId="3B168B66" w14:textId="77777777" w:rsidR="00F25F40" w:rsidRPr="006E43CC" w:rsidRDefault="00F25F40" w:rsidP="002B688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F67DAA" id="Group 17" o:spid="_x0000_s1029" style="position:absolute;margin-left:95.15pt;margin-top:34.2pt;width:234.8pt;height:169.35pt;z-index:251680768" coordsize="29821,2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">
                <v:shape id="Text Box 7" o:spid="_x0000_s1030" type="#_x0000_t202" style="position:absolute;left:6427;width:1622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23FA853" w14:textId="77777777" w:rsidR="00F25F40" w:rsidRPr="00A74C77" w:rsidRDefault="00F25F40" w:rsidP="002B688E">
                        <w:pPr>
                          <w:jc w:val="center"/>
                          <w:rPr>
                            <w:sz w:val="16"/>
                            <w:szCs w:val="16"/>
                            <w:lang w:val="en-US"/>
                          </w:rPr>
                        </w:pPr>
                        <w:r w:rsidRPr="00A74C77">
                          <w:rPr>
                            <w:sz w:val="16"/>
                            <w:szCs w:val="16"/>
                            <w:lang w:val="en-US"/>
                          </w:rPr>
                          <w:t>Community members</w:t>
                        </w:r>
                      </w:p>
                      <w:p w14:paraId="2F292616" w14:textId="77777777" w:rsidR="00F25F40" w:rsidRPr="00A74C77" w:rsidRDefault="00F25F40" w:rsidP="002B688E">
                        <w:pPr>
                          <w:jc w:val="center"/>
                          <w:rPr>
                            <w:sz w:val="16"/>
                            <w:szCs w:val="16"/>
                          </w:rPr>
                        </w:pPr>
                      </w:p>
                    </w:txbxContent>
                  </v:textbox>
                </v:shape>
                <v:shape id="Text Box 8" o:spid="_x0000_s1031" type="#_x0000_t202" style="position:absolute;left:19510;top:8510;width:1031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A6DABB" w14:textId="77777777" w:rsidR="00F25F40" w:rsidRPr="00A74C77" w:rsidRDefault="00F25F40" w:rsidP="002B688E">
                        <w:pPr>
                          <w:contextualSpacing/>
                          <w:jc w:val="center"/>
                          <w:rPr>
                            <w:sz w:val="16"/>
                            <w:szCs w:val="16"/>
                            <w:lang w:val="en-US"/>
                          </w:rPr>
                        </w:pPr>
                        <w:r w:rsidRPr="00A74C77">
                          <w:rPr>
                            <w:sz w:val="16"/>
                            <w:szCs w:val="16"/>
                            <w:lang w:val="en-US"/>
                          </w:rPr>
                          <w:t>Community groups</w:t>
                        </w:r>
                      </w:p>
                      <w:p w14:paraId="14220F61" w14:textId="77777777" w:rsidR="00F25F40" w:rsidRPr="00A74C77" w:rsidRDefault="00F25F40" w:rsidP="002B688E">
                        <w:pPr>
                          <w:contextualSpacing/>
                          <w:jc w:val="center"/>
                          <w:rPr>
                            <w:sz w:val="16"/>
                            <w:szCs w:val="16"/>
                          </w:rPr>
                        </w:pPr>
                      </w:p>
                    </w:txbxContent>
                  </v:textbox>
                </v:shape>
                <v:shape id="Text Box 9" o:spid="_x0000_s1032" type="#_x0000_t202" style="position:absolute;top:7469;width:8909;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9B4AEBD" w14:textId="77777777" w:rsidR="00F25F40" w:rsidRPr="00A74C77" w:rsidRDefault="00F25F40" w:rsidP="002B688E">
                        <w:pPr>
                          <w:contextualSpacing/>
                          <w:jc w:val="center"/>
                          <w:rPr>
                            <w:sz w:val="16"/>
                            <w:szCs w:val="16"/>
                            <w:lang w:val="en-US"/>
                          </w:rPr>
                        </w:pPr>
                        <w:r w:rsidRPr="00A74C77">
                          <w:rPr>
                            <w:sz w:val="16"/>
                            <w:szCs w:val="16"/>
                            <w:lang w:val="en-US"/>
                          </w:rPr>
                          <w:t>National government</w:t>
                        </w:r>
                      </w:p>
                      <w:p w14:paraId="23A072D6" w14:textId="77777777" w:rsidR="00F25F40" w:rsidRPr="00A74C77" w:rsidRDefault="00F25F40" w:rsidP="002B688E">
                        <w:pPr>
                          <w:contextualSpacing/>
                          <w:jc w:val="center"/>
                          <w:rPr>
                            <w:sz w:val="16"/>
                            <w:szCs w:val="16"/>
                          </w:rPr>
                        </w:pPr>
                      </w:p>
                    </w:txbxContent>
                  </v:textbox>
                </v:shape>
                <v:shape id="Text Box 10" o:spid="_x0000_s1033" type="#_x0000_t202" style="position:absolute;left:9686;top:6968;width:10050;height:4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D623E0D" w14:textId="29044D2D" w:rsidR="00F25F40" w:rsidRPr="00A74C77" w:rsidRDefault="00F25F40" w:rsidP="002B688E">
                        <w:pPr>
                          <w:jc w:val="center"/>
                          <w:rPr>
                            <w:sz w:val="16"/>
                            <w:szCs w:val="16"/>
                            <w:lang w:val="en-US"/>
                          </w:rPr>
                        </w:pPr>
                        <w:r w:rsidRPr="00A74C77">
                          <w:rPr>
                            <w:sz w:val="16"/>
                            <w:szCs w:val="16"/>
                            <w:lang w:val="en-US"/>
                          </w:rPr>
                          <w:t>Sub-national (municipalities)</w:t>
                        </w:r>
                      </w:p>
                      <w:p w14:paraId="1CF36F69" w14:textId="77777777" w:rsidR="00F25F40" w:rsidRPr="00A74C77" w:rsidRDefault="00F25F40" w:rsidP="002B688E">
                        <w:pPr>
                          <w:jc w:val="center"/>
                          <w:rPr>
                            <w:sz w:val="16"/>
                            <w:szCs w:val="16"/>
                          </w:rPr>
                        </w:pPr>
                      </w:p>
                    </w:txbxContent>
                  </v:textbox>
                </v:shape>
                <v:shape id="Text Box 11" o:spid="_x0000_s1034" type="#_x0000_t202" style="position:absolute;left:6382;top:12448;width:16224;height: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205DE32" w14:textId="1B9D2EEA" w:rsidR="00F25F40" w:rsidRPr="00A74C77" w:rsidRDefault="00F25F40" w:rsidP="002B688E">
                        <w:pPr>
                          <w:jc w:val="center"/>
                          <w:rPr>
                            <w:sz w:val="16"/>
                            <w:szCs w:val="16"/>
                            <w:lang w:val="en-US"/>
                          </w:rPr>
                        </w:pPr>
                        <w:r w:rsidRPr="00A74C77">
                          <w:rPr>
                            <w:sz w:val="16"/>
                            <w:szCs w:val="16"/>
                            <w:lang w:val="en-US"/>
                          </w:rPr>
                          <w:t>PNDS government counterparts</w:t>
                        </w:r>
                        <w:r>
                          <w:rPr>
                            <w:sz w:val="16"/>
                            <w:szCs w:val="16"/>
                            <w:lang w:val="en-US"/>
                          </w:rPr>
                          <w:t xml:space="preserve"> </w:t>
                        </w:r>
                      </w:p>
                      <w:p w14:paraId="7629EFD7" w14:textId="77777777" w:rsidR="00F25F40" w:rsidRPr="00A74C77" w:rsidRDefault="00F25F40" w:rsidP="002B688E">
                        <w:pPr>
                          <w:jc w:val="center"/>
                          <w:rPr>
                            <w:sz w:val="16"/>
                            <w:szCs w:val="16"/>
                          </w:rPr>
                        </w:pPr>
                      </w:p>
                    </w:txbxContent>
                  </v:textbox>
                </v:shape>
                <v:shape id="Text Box 12" o:spid="_x0000_s1035" type="#_x0000_t202" style="position:absolute;left:6382;top:19057;width:1622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1E2F67A" w14:textId="703208CA" w:rsidR="00F25F40" w:rsidRPr="006E43CC" w:rsidRDefault="00F25F40" w:rsidP="002B688E">
                        <w:pPr>
                          <w:jc w:val="center"/>
                          <w:rPr>
                            <w:sz w:val="16"/>
                            <w:szCs w:val="16"/>
                            <w:lang w:val="en-US"/>
                          </w:rPr>
                        </w:pPr>
                        <w:r>
                          <w:rPr>
                            <w:sz w:val="16"/>
                            <w:szCs w:val="16"/>
                            <w:lang w:val="en-US"/>
                          </w:rPr>
                          <w:t>PARTISIPA</w:t>
                        </w:r>
                        <w:r w:rsidRPr="006E43CC">
                          <w:rPr>
                            <w:sz w:val="16"/>
                            <w:szCs w:val="16"/>
                            <w:lang w:val="en-US"/>
                          </w:rPr>
                          <w:t xml:space="preserve"> staff</w:t>
                        </w:r>
                      </w:p>
                      <w:p w14:paraId="3B168B66" w14:textId="77777777" w:rsidR="00F25F40" w:rsidRPr="006E43CC" w:rsidRDefault="00F25F40" w:rsidP="002B688E">
                        <w:pPr>
                          <w:jc w:val="center"/>
                          <w:rPr>
                            <w:sz w:val="16"/>
                            <w:szCs w:val="16"/>
                          </w:rPr>
                        </w:pPr>
                      </w:p>
                    </w:txbxContent>
                  </v:textbox>
                </v:shape>
              </v:group>
            </w:pict>
          </mc:Fallback>
        </mc:AlternateContent>
      </w:r>
      <w:r w:rsidR="00843CA9">
        <w:rPr>
          <w:noProof/>
          <w:lang w:val="en-US"/>
        </w:rPr>
        <w:drawing>
          <wp:inline distT="0" distB="0" distL="0" distR="0" wp14:anchorId="235B29B6" wp14:editId="7C658F13">
            <wp:extent cx="968375" cy="2706987"/>
            <wp:effectExtent l="0" t="0" r="0" b="1778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12EEA" w:rsidRPr="004F6F28">
        <w:rPr>
          <w:noProof/>
          <w:lang w:val="en-US"/>
        </w:rPr>
        <w:drawing>
          <wp:inline distT="0" distB="0" distL="0" distR="0" wp14:anchorId="1883E43D" wp14:editId="23B5E559">
            <wp:extent cx="3388995" cy="2720340"/>
            <wp:effectExtent l="0" t="0" r="1905" b="3810"/>
            <wp:docPr id="5" name="Diagram 5">
              <a:extLst xmlns:a="http://schemas.openxmlformats.org/drawingml/2006/main">
                <a:ext uri="{FF2B5EF4-FFF2-40B4-BE49-F238E27FC236}">
                  <a16:creationId xmlns:a16="http://schemas.microsoft.com/office/drawing/2014/main" id="{1A8BB0E5-4745-4E37-BD80-E8DA9A172F9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421DFA" w14:textId="77777777" w:rsidR="00E55DFB" w:rsidRPr="00082FB4" w:rsidRDefault="00E55DFB" w:rsidP="00E55DFB">
      <w:pPr>
        <w:pStyle w:val="Heading2"/>
        <w:rPr>
          <w:rFonts w:cstheme="majorHAnsi"/>
        </w:rPr>
      </w:pPr>
      <w:bookmarkStart w:id="18" w:name="_Ref14262684"/>
      <w:bookmarkStart w:id="19" w:name="_Toc15764770"/>
      <w:r w:rsidRPr="00082FB4">
        <w:rPr>
          <w:rFonts w:cstheme="majorHAnsi"/>
        </w:rPr>
        <w:t>Our work</w:t>
      </w:r>
      <w:bookmarkEnd w:id="18"/>
      <w:bookmarkEnd w:id="19"/>
      <w:r w:rsidRPr="00082FB4">
        <w:rPr>
          <w:rFonts w:cstheme="majorHAnsi"/>
        </w:rPr>
        <w:t xml:space="preserve"> </w:t>
      </w:r>
    </w:p>
    <w:p w14:paraId="0E084C34" w14:textId="77777777" w:rsidR="00F92C34" w:rsidRDefault="00F92C34" w:rsidP="00F92C34">
      <w:r w:rsidRPr="0043755D">
        <w:t xml:space="preserve">The </w:t>
      </w:r>
      <w:r w:rsidRPr="0043755D">
        <w:rPr>
          <w:i/>
        </w:rPr>
        <w:t>Programa Nasional Dezenvolvimentu Suku</w:t>
      </w:r>
      <w:r w:rsidRPr="0043755D">
        <w:t xml:space="preserve"> (PNDS), or National Program for Village Development, is a nation-wide community development program of the Government of Timor-Leste. Launched in June 2012 for an initial duration of eight years, it contribut</w:t>
      </w:r>
      <w:r>
        <w:t>es</w:t>
      </w:r>
      <w:r w:rsidRPr="0043755D">
        <w:t xml:space="preserve"> to rural development by funding the ‘missing link’ to services – basic village infrastructure – and providing jobs and training. The project fully encompasses the nation’s 452 villages, and</w:t>
      </w:r>
      <w:r>
        <w:t xml:space="preserve"> sucos would receive infrastructure development grants with </w:t>
      </w:r>
      <w:r w:rsidRPr="0043755D">
        <w:t xml:space="preserve">some variation based on suco population and remoteness of the suco from its municipal capital. </w:t>
      </w:r>
    </w:p>
    <w:p w14:paraId="199EDD59" w14:textId="352C0A74" w:rsidR="00F92C34" w:rsidRDefault="00F92C34" w:rsidP="00F92C34">
      <w:r w:rsidRPr="0043755D">
        <w:t>PNDS is financed from Timor-Leste’s state budget, and to assist the Government with the implementation of the program, Australia’s Department of Foreign Affairs and Trade established the National Program for Village Development Support Program (PNDS-SP), to provide advisory services to PNDS, and assist in a range of areas, such as capacity building and training, gender and social inclusion, ICT support, monitoring and evaluation and technical support in the three implementation areas of social development, engineering and finance.</w:t>
      </w:r>
    </w:p>
    <w:p w14:paraId="7599E3E5" w14:textId="2A57328E" w:rsidR="0025609A" w:rsidRPr="0043755D" w:rsidRDefault="0025609A" w:rsidP="00F92C34">
      <w:r>
        <w:t>The scope of PARTISIPA covers three broad working areas: support to PNDS; municipal strengthening in three municipalities; and rural water supply. These are briefly described below.</w:t>
      </w:r>
    </w:p>
    <w:p w14:paraId="53F92F77" w14:textId="77777777" w:rsidR="00F92C34" w:rsidRDefault="00F92C34" w:rsidP="00B2603D">
      <w:pPr>
        <w:pStyle w:val="PNDS-changes"/>
      </w:pPr>
    </w:p>
    <w:p w14:paraId="60DDB764" w14:textId="71E6A18B" w:rsidR="004A6200" w:rsidRDefault="004A6200" w:rsidP="004A6200">
      <w:pPr>
        <w:pStyle w:val="Heading3"/>
      </w:pPr>
      <w:bookmarkStart w:id="20" w:name="_Toc15764771"/>
      <w:r>
        <w:t>Activities in PNDS</w:t>
      </w:r>
      <w:bookmarkEnd w:id="20"/>
    </w:p>
    <w:p w14:paraId="07957149" w14:textId="78B82448" w:rsidR="00A43D81" w:rsidRDefault="0082643C" w:rsidP="00693F14">
      <w:pPr>
        <w:spacing w:after="0"/>
      </w:pPr>
      <w:r>
        <w:t xml:space="preserve">The support to </w:t>
      </w:r>
      <w:r w:rsidR="00F92C34" w:rsidRPr="0043755D">
        <w:t xml:space="preserve">PNDS </w:t>
      </w:r>
      <w:r>
        <w:t>continues to be the core part of PARTISIPA. At national level, program advisers continue to work with their national counterparts at the PNDS Secretariat to provide services for the social development, finance and engineering of the PNDS program and associated programs</w:t>
      </w:r>
      <w:r w:rsidR="001F00E3">
        <w:t xml:space="preserve"> funded by other donors</w:t>
      </w:r>
      <w:r w:rsidR="00A43D81">
        <w:t>. Examples of current collaborative partnerships are</w:t>
      </w:r>
      <w:r>
        <w:t xml:space="preserve"> the constructions of playgrounds and school buildings</w:t>
      </w:r>
      <w:r w:rsidR="00A43D81">
        <w:t xml:space="preserve">. </w:t>
      </w:r>
      <w:r w:rsidR="00A43D81">
        <w:rPr>
          <w:bCs/>
        </w:rPr>
        <w:t xml:space="preserve">In the coming years, </w:t>
      </w:r>
      <w:r w:rsidR="00A43D81" w:rsidRPr="00B93E6A">
        <w:rPr>
          <w:bCs/>
        </w:rPr>
        <w:t xml:space="preserve">new </w:t>
      </w:r>
      <w:r w:rsidR="00A43D81">
        <w:rPr>
          <w:bCs/>
        </w:rPr>
        <w:t xml:space="preserve">partnerships could be explored – funded either through other donors, or by other GoTL ministries – thereby </w:t>
      </w:r>
      <w:r w:rsidR="00A43D81">
        <w:t>creating a national platform that could be used in different ways, including for the rapid deployment of resources to sucos in the event of a natural disaster or other emergenc</w:t>
      </w:r>
      <w:r w:rsidR="00A438A3">
        <w:t>ies.</w:t>
      </w:r>
    </w:p>
    <w:p w14:paraId="709DAAA0" w14:textId="4B54E5B3" w:rsidR="00A43D81" w:rsidRPr="0043755D" w:rsidRDefault="0082643C" w:rsidP="00F92C34">
      <w:r>
        <w:t>At municipal level, PARTISIPA’s Field Support Team</w:t>
      </w:r>
      <w:r w:rsidR="00C234EB">
        <w:t xml:space="preserve"> continue to mentor and </w:t>
      </w:r>
      <w:r w:rsidR="00C84A64">
        <w:t>collaborat</w:t>
      </w:r>
      <w:r w:rsidR="00C234EB">
        <w:t>e</w:t>
      </w:r>
      <w:r w:rsidR="00C84A64">
        <w:t xml:space="preserve"> with their municipal and administrative post counterparts</w:t>
      </w:r>
      <w:r w:rsidR="00C234EB">
        <w:t xml:space="preserve"> to </w:t>
      </w:r>
      <w:r w:rsidR="006F4952">
        <w:t>build</w:t>
      </w:r>
      <w:r w:rsidR="00C234EB">
        <w:t xml:space="preserve"> well</w:t>
      </w:r>
      <w:r w:rsidR="006F4952">
        <w:t>-</w:t>
      </w:r>
      <w:r w:rsidR="00C234EB">
        <w:t>designed</w:t>
      </w:r>
      <w:r w:rsidR="001F00E3">
        <w:t>, good quality and functional</w:t>
      </w:r>
      <w:r w:rsidR="00C234EB">
        <w:t xml:space="preserve"> small-scale infrastructure </w:t>
      </w:r>
      <w:r w:rsidR="006F4952">
        <w:t>in</w:t>
      </w:r>
      <w:r w:rsidR="00C234EB">
        <w:t xml:space="preserve"> </w:t>
      </w:r>
      <w:r w:rsidR="006F4952">
        <w:t xml:space="preserve">support of local development and improved </w:t>
      </w:r>
      <w:r w:rsidR="001F00E3">
        <w:t xml:space="preserve">local </w:t>
      </w:r>
      <w:r w:rsidR="006F4952">
        <w:t>service delivery.</w:t>
      </w:r>
    </w:p>
    <w:p w14:paraId="771A9461" w14:textId="3960DB09" w:rsidR="004A6200" w:rsidRDefault="004A6200" w:rsidP="004A6200">
      <w:pPr>
        <w:pStyle w:val="Heading3"/>
      </w:pPr>
      <w:bookmarkStart w:id="21" w:name="_Toc15764772"/>
      <w:r>
        <w:t>Activities in municipal strengthening</w:t>
      </w:r>
      <w:bookmarkEnd w:id="21"/>
    </w:p>
    <w:p w14:paraId="3E0EFFB4" w14:textId="4A2CBC50" w:rsidR="0082643C" w:rsidRPr="00F05004" w:rsidRDefault="001F00E3" w:rsidP="0082643C">
      <w:r w:rsidRPr="00F05004">
        <w:t xml:space="preserve">In the municipalities of Baucau, Bobonaro and Ermera, PARTISIPA’s Municipal </w:t>
      </w:r>
      <w:r w:rsidR="00996D99" w:rsidRPr="00F05004">
        <w:t>Advisors will guide the program’s activities in strengthening</w:t>
      </w:r>
      <w:r w:rsidR="00F05004" w:rsidRPr="00F05004">
        <w:t xml:space="preserve"> the local public administration for improved service delivery. PARTISIPA’s activities in these municipalities will also be coordinated with similar municipal strengthening efforts from other donors (e.g. UNDP and EU). The exact scope of support activities will be determined in the annual workplans. </w:t>
      </w:r>
    </w:p>
    <w:p w14:paraId="6B2410B7" w14:textId="40947EC5" w:rsidR="00F51E3F" w:rsidRDefault="00F51E3F" w:rsidP="00F51E3F">
      <w:pPr>
        <w:pStyle w:val="Heading3"/>
      </w:pPr>
      <w:bookmarkStart w:id="22" w:name="_Toc15764773"/>
      <w:r>
        <w:t xml:space="preserve">Activities in </w:t>
      </w:r>
      <w:r w:rsidR="00C24131">
        <w:t xml:space="preserve">rural </w:t>
      </w:r>
      <w:r>
        <w:t>water</w:t>
      </w:r>
      <w:r w:rsidR="00C24131">
        <w:t xml:space="preserve"> supply</w:t>
      </w:r>
      <w:bookmarkEnd w:id="22"/>
    </w:p>
    <w:p w14:paraId="49BCD0FD" w14:textId="7ADD1744" w:rsidR="00F05004" w:rsidRPr="00F05004" w:rsidRDefault="00C24131" w:rsidP="00C24131">
      <w:pPr>
        <w:spacing w:after="120"/>
      </w:pPr>
      <w:r>
        <w:t xml:space="preserve">The third work area of PARTISIPA is to assist communities to build and manage quality small-scale infrastructure for rural water supplies. These activities fall into different categories. </w:t>
      </w:r>
    </w:p>
    <w:p w14:paraId="07FF7AAE" w14:textId="0FCA97AB" w:rsidR="00C24131" w:rsidRPr="00B93E6A" w:rsidRDefault="00C24131" w:rsidP="00B318E3">
      <w:pPr>
        <w:pStyle w:val="ListParagraph"/>
        <w:numPr>
          <w:ilvl w:val="0"/>
          <w:numId w:val="15"/>
        </w:numPr>
        <w:spacing w:after="0"/>
        <w:ind w:left="714" w:hanging="357"/>
        <w:contextualSpacing w:val="0"/>
        <w:rPr>
          <w:lang w:val="en-AU"/>
        </w:rPr>
      </w:pPr>
      <w:r>
        <w:rPr>
          <w:b/>
          <w:lang w:val="en-AU"/>
        </w:rPr>
        <w:t>New rural water supply delivered via PNDS.</w:t>
      </w:r>
      <w:r w:rsidRPr="00082FB4">
        <w:rPr>
          <w:lang w:val="en-AU"/>
        </w:rPr>
        <w:t xml:space="preserve"> </w:t>
      </w:r>
      <w:r w:rsidR="00780432">
        <w:t xml:space="preserve">The PNDS continues to deliver a significant number of rural water supply systems and the PARTISIPA program will continue to support GoTL to deliver rural water supply via PNDS for the 2019-2021 period. </w:t>
      </w:r>
      <w:r w:rsidR="006116C2">
        <w:t>A</w:t>
      </w:r>
      <w:r w:rsidR="00780432">
        <w:t xml:space="preserve">s well as supporting the development of new rural water systems using PNDS funding, the program will give more focus to repairing and maintaining older systems. </w:t>
      </w:r>
    </w:p>
    <w:p w14:paraId="4297D08D" w14:textId="25E6D05E" w:rsidR="003530E6" w:rsidRPr="003530E6" w:rsidRDefault="006116C2" w:rsidP="00B318E3">
      <w:pPr>
        <w:pStyle w:val="ListParagraph"/>
        <w:numPr>
          <w:ilvl w:val="0"/>
          <w:numId w:val="15"/>
        </w:numPr>
        <w:spacing w:after="120"/>
        <w:ind w:left="714" w:hanging="357"/>
        <w:contextualSpacing w:val="0"/>
        <w:rPr>
          <w:bCs/>
          <w:lang w:val="en-AU"/>
        </w:rPr>
      </w:pPr>
      <w:r w:rsidRPr="006116C2">
        <w:rPr>
          <w:b/>
          <w:lang w:val="en-AU"/>
        </w:rPr>
        <w:t xml:space="preserve">Support to </w:t>
      </w:r>
      <w:r w:rsidR="00C9317B">
        <w:rPr>
          <w:b/>
          <w:lang w:val="en-AU"/>
        </w:rPr>
        <w:t>Administrative Post Facilitators (FPAs) to strengthen community</w:t>
      </w:r>
      <w:r w:rsidR="00C9317B" w:rsidRPr="006116C2">
        <w:rPr>
          <w:b/>
          <w:lang w:val="en-AU"/>
        </w:rPr>
        <w:t xml:space="preserve"> </w:t>
      </w:r>
      <w:r w:rsidR="00C9317B">
        <w:rPr>
          <w:b/>
          <w:lang w:val="en-AU"/>
        </w:rPr>
        <w:t xml:space="preserve">level oversight and </w:t>
      </w:r>
      <w:r w:rsidRPr="006116C2">
        <w:rPr>
          <w:b/>
          <w:lang w:val="en-AU"/>
        </w:rPr>
        <w:t xml:space="preserve">management </w:t>
      </w:r>
      <w:r w:rsidR="00C9317B">
        <w:rPr>
          <w:b/>
          <w:lang w:val="en-AU"/>
        </w:rPr>
        <w:t xml:space="preserve">of rural water infrastructure through the </w:t>
      </w:r>
      <w:r w:rsidR="000A7212">
        <w:rPr>
          <w:b/>
          <w:lang w:val="en-AU"/>
        </w:rPr>
        <w:t>S</w:t>
      </w:r>
      <w:r w:rsidR="00C9317B">
        <w:rPr>
          <w:b/>
          <w:lang w:val="en-AU"/>
        </w:rPr>
        <w:t xml:space="preserve">uco </w:t>
      </w:r>
      <w:r w:rsidR="000A7212">
        <w:rPr>
          <w:b/>
          <w:lang w:val="en-AU"/>
        </w:rPr>
        <w:t>C</w:t>
      </w:r>
      <w:r w:rsidR="00C9317B">
        <w:rPr>
          <w:b/>
          <w:lang w:val="en-AU"/>
        </w:rPr>
        <w:t xml:space="preserve">ouncil and water management groups (GMFs). </w:t>
      </w:r>
      <w:r w:rsidR="003530E6" w:rsidRPr="003530E6">
        <w:rPr>
          <w:bCs/>
          <w:lang w:val="en-AU"/>
        </w:rPr>
        <w:t xml:space="preserve">Most reviews of rural water </w:t>
      </w:r>
      <w:r w:rsidR="00E31E13">
        <w:rPr>
          <w:bCs/>
          <w:lang w:val="en-AU"/>
        </w:rPr>
        <w:t xml:space="preserve">sustainability </w:t>
      </w:r>
      <w:r w:rsidR="003530E6" w:rsidRPr="003530E6">
        <w:rPr>
          <w:bCs/>
          <w:lang w:val="en-AU"/>
        </w:rPr>
        <w:t xml:space="preserve">identify </w:t>
      </w:r>
      <w:r w:rsidR="00E31E13">
        <w:rPr>
          <w:bCs/>
          <w:lang w:val="en-AU"/>
        </w:rPr>
        <w:t>a correlation between</w:t>
      </w:r>
      <w:r w:rsidR="00E31E13" w:rsidRPr="003530E6">
        <w:rPr>
          <w:bCs/>
          <w:lang w:val="en-AU"/>
        </w:rPr>
        <w:t xml:space="preserve"> </w:t>
      </w:r>
      <w:r w:rsidR="00E31E13">
        <w:rPr>
          <w:bCs/>
          <w:lang w:val="en-AU"/>
        </w:rPr>
        <w:t xml:space="preserve">active engagement of women and the suco authorities in water management with well-functioning GMFs and the </w:t>
      </w:r>
      <w:r w:rsidR="003530E6" w:rsidRPr="003530E6">
        <w:rPr>
          <w:bCs/>
          <w:lang w:val="en-AU"/>
        </w:rPr>
        <w:t xml:space="preserve">increased likelihood that water supply infrastructure </w:t>
      </w:r>
      <w:r w:rsidR="00E31E13">
        <w:rPr>
          <w:bCs/>
          <w:lang w:val="en-AU"/>
        </w:rPr>
        <w:t>is maintained and functioning</w:t>
      </w:r>
      <w:r w:rsidR="003530E6" w:rsidRPr="003530E6">
        <w:rPr>
          <w:bCs/>
          <w:lang w:val="en-AU"/>
        </w:rPr>
        <w:t xml:space="preserve">. </w:t>
      </w:r>
      <w:r w:rsidR="000B6107">
        <w:rPr>
          <w:bCs/>
          <w:lang w:val="en-AU"/>
        </w:rPr>
        <w:t>An expanded</w:t>
      </w:r>
      <w:r w:rsidR="000B6107" w:rsidRPr="003530E6">
        <w:rPr>
          <w:bCs/>
          <w:lang w:val="en-AU"/>
        </w:rPr>
        <w:t xml:space="preserve"> </w:t>
      </w:r>
      <w:r w:rsidR="003530E6" w:rsidRPr="003530E6">
        <w:rPr>
          <w:bCs/>
          <w:lang w:val="en-AU"/>
        </w:rPr>
        <w:t xml:space="preserve">Field Support Team </w:t>
      </w:r>
      <w:r w:rsidR="00635800">
        <w:rPr>
          <w:bCs/>
          <w:lang w:val="en-AU"/>
        </w:rPr>
        <w:t>will</w:t>
      </w:r>
      <w:r w:rsidR="003530E6" w:rsidRPr="003530E6">
        <w:rPr>
          <w:bCs/>
          <w:lang w:val="en-AU"/>
        </w:rPr>
        <w:t xml:space="preserve"> </w:t>
      </w:r>
      <w:r w:rsidR="00635800">
        <w:rPr>
          <w:bCs/>
          <w:lang w:val="en-AU"/>
        </w:rPr>
        <w:t xml:space="preserve">collaborate </w:t>
      </w:r>
      <w:r w:rsidR="003530E6" w:rsidRPr="003530E6">
        <w:rPr>
          <w:bCs/>
          <w:lang w:val="en-AU"/>
        </w:rPr>
        <w:t>with</w:t>
      </w:r>
      <w:r w:rsidR="00635800">
        <w:rPr>
          <w:bCs/>
          <w:lang w:val="en-AU"/>
        </w:rPr>
        <w:t xml:space="preserve"> the </w:t>
      </w:r>
      <w:r w:rsidR="00635800">
        <w:t>Municipal Water</w:t>
      </w:r>
      <w:r w:rsidR="00C9317B">
        <w:t xml:space="preserve"> and</w:t>
      </w:r>
      <w:r w:rsidR="00635800">
        <w:t xml:space="preserve"> Sanitation </w:t>
      </w:r>
      <w:r w:rsidR="00C9317B">
        <w:t xml:space="preserve">Service </w:t>
      </w:r>
      <w:r w:rsidR="00635800">
        <w:rPr>
          <w:bCs/>
          <w:lang w:val="en-AU"/>
        </w:rPr>
        <w:t>(</w:t>
      </w:r>
      <w:r w:rsidR="003530E6" w:rsidRPr="003530E6">
        <w:rPr>
          <w:bCs/>
          <w:lang w:val="en-AU"/>
        </w:rPr>
        <w:t>SMASA</w:t>
      </w:r>
      <w:r w:rsidR="00635800">
        <w:rPr>
          <w:bCs/>
          <w:lang w:val="en-AU"/>
        </w:rPr>
        <w:t>)</w:t>
      </w:r>
      <w:r w:rsidR="003530E6" w:rsidRPr="003530E6">
        <w:rPr>
          <w:bCs/>
          <w:lang w:val="en-AU"/>
        </w:rPr>
        <w:t xml:space="preserve"> Facilitators at the Administrative Post level </w:t>
      </w:r>
      <w:r w:rsidR="00E31E13">
        <w:rPr>
          <w:bCs/>
          <w:lang w:val="en-AU"/>
        </w:rPr>
        <w:t xml:space="preserve">to </w:t>
      </w:r>
      <w:r w:rsidR="00635800">
        <w:rPr>
          <w:bCs/>
          <w:lang w:val="en-AU"/>
        </w:rPr>
        <w:t xml:space="preserve">support </w:t>
      </w:r>
      <w:r w:rsidR="00E31E13">
        <w:rPr>
          <w:bCs/>
          <w:lang w:val="en-AU"/>
        </w:rPr>
        <w:t xml:space="preserve">Suco authorities and </w:t>
      </w:r>
      <w:r w:rsidR="00635800">
        <w:rPr>
          <w:bCs/>
          <w:lang w:val="en-AU"/>
        </w:rPr>
        <w:t xml:space="preserve">GMFs </w:t>
      </w:r>
      <w:r w:rsidR="00E31E13">
        <w:rPr>
          <w:bCs/>
          <w:lang w:val="en-AU"/>
        </w:rPr>
        <w:t xml:space="preserve">to operate and maintain </w:t>
      </w:r>
      <w:r w:rsidR="00635800">
        <w:rPr>
          <w:bCs/>
          <w:lang w:val="en-AU"/>
        </w:rPr>
        <w:t xml:space="preserve">their </w:t>
      </w:r>
      <w:r w:rsidR="00E31E13">
        <w:rPr>
          <w:bCs/>
          <w:lang w:val="en-AU"/>
        </w:rPr>
        <w:t xml:space="preserve">water supply infrastructure. </w:t>
      </w:r>
    </w:p>
    <w:p w14:paraId="24D6C346" w14:textId="61FE28D7" w:rsidR="00C24131" w:rsidRPr="00082FB4" w:rsidRDefault="000C4874" w:rsidP="00B318E3">
      <w:pPr>
        <w:pStyle w:val="ListParagraph"/>
        <w:numPr>
          <w:ilvl w:val="0"/>
          <w:numId w:val="15"/>
        </w:numPr>
        <w:spacing w:after="120"/>
        <w:ind w:left="714" w:hanging="357"/>
        <w:contextualSpacing w:val="0"/>
        <w:rPr>
          <w:lang w:val="en-AU"/>
        </w:rPr>
      </w:pPr>
      <w:r>
        <w:rPr>
          <w:b/>
          <w:lang w:val="en-AU"/>
        </w:rPr>
        <w:t>Financial s</w:t>
      </w:r>
      <w:r w:rsidRPr="00635800">
        <w:rPr>
          <w:b/>
          <w:lang w:val="en-AU"/>
        </w:rPr>
        <w:t xml:space="preserve">upport </w:t>
      </w:r>
      <w:r w:rsidR="00635800" w:rsidRPr="00635800">
        <w:rPr>
          <w:b/>
          <w:lang w:val="en-AU"/>
        </w:rPr>
        <w:t>for O&amp;M of rural infrastructure, particularly water</w:t>
      </w:r>
      <w:r w:rsidR="00635800">
        <w:rPr>
          <w:b/>
          <w:lang w:val="en-AU"/>
        </w:rPr>
        <w:t>.</w:t>
      </w:r>
      <w:r w:rsidR="00C24131" w:rsidRPr="00082FB4">
        <w:rPr>
          <w:lang w:val="en-AU"/>
        </w:rPr>
        <w:t xml:space="preserve"> </w:t>
      </w:r>
      <w:r w:rsidR="00CD7B40">
        <w:rPr>
          <w:lang w:val="en-AU"/>
        </w:rPr>
        <w:t>O</w:t>
      </w:r>
      <w:r w:rsidR="001F150C" w:rsidRPr="001F150C">
        <w:rPr>
          <w:lang w:val="en-AU"/>
        </w:rPr>
        <w:t>perations and maintenance of su</w:t>
      </w:r>
      <w:r w:rsidR="00CD7B40">
        <w:rPr>
          <w:lang w:val="en-AU"/>
        </w:rPr>
        <w:t>co</w:t>
      </w:r>
      <w:r w:rsidR="001F150C" w:rsidRPr="001F150C">
        <w:rPr>
          <w:lang w:val="en-AU"/>
        </w:rPr>
        <w:t xml:space="preserve"> infrastructure is crucial for basic </w:t>
      </w:r>
      <w:r w:rsidRPr="001F150C">
        <w:rPr>
          <w:lang w:val="en-AU"/>
        </w:rPr>
        <w:t>service</w:t>
      </w:r>
      <w:r>
        <w:rPr>
          <w:lang w:val="en-AU"/>
        </w:rPr>
        <w:t xml:space="preserve"> delivery, the most important being water</w:t>
      </w:r>
      <w:r w:rsidR="001F150C" w:rsidRPr="001F150C">
        <w:rPr>
          <w:lang w:val="en-AU"/>
        </w:rPr>
        <w:t>.</w:t>
      </w:r>
      <w:r w:rsidR="003E7756">
        <w:rPr>
          <w:lang w:val="en-AU"/>
        </w:rPr>
        <w:t xml:space="preserve"> </w:t>
      </w:r>
      <w:r w:rsidR="001F150C" w:rsidRPr="001F150C">
        <w:rPr>
          <w:lang w:val="en-AU"/>
        </w:rPr>
        <w:t xml:space="preserve">The program </w:t>
      </w:r>
      <w:r w:rsidR="00CD7B40">
        <w:rPr>
          <w:lang w:val="en-AU"/>
        </w:rPr>
        <w:t>plans to</w:t>
      </w:r>
      <w:r w:rsidR="001F150C" w:rsidRPr="001F150C">
        <w:rPr>
          <w:lang w:val="en-AU"/>
        </w:rPr>
        <w:t xml:space="preserve"> </w:t>
      </w:r>
      <w:r>
        <w:rPr>
          <w:lang w:val="en-AU"/>
        </w:rPr>
        <w:t>identify</w:t>
      </w:r>
      <w:r w:rsidRPr="001F150C">
        <w:rPr>
          <w:lang w:val="en-AU"/>
        </w:rPr>
        <w:t xml:space="preserve"> </w:t>
      </w:r>
      <w:r>
        <w:rPr>
          <w:lang w:val="en-AU"/>
        </w:rPr>
        <w:t xml:space="preserve">the most appropriate Public Financial Management (PFM) mechanisms for the allocation of financial resources </w:t>
      </w:r>
      <w:r w:rsidR="001F150C" w:rsidRPr="001F150C">
        <w:rPr>
          <w:lang w:val="en-AU"/>
        </w:rPr>
        <w:t xml:space="preserve">to municipalities and </w:t>
      </w:r>
      <w:r w:rsidR="00CD7B40">
        <w:rPr>
          <w:lang w:val="en-AU"/>
        </w:rPr>
        <w:t xml:space="preserve">sucos </w:t>
      </w:r>
      <w:r w:rsidR="001F150C" w:rsidRPr="001F150C">
        <w:rPr>
          <w:lang w:val="en-AU"/>
        </w:rPr>
        <w:t>to maintain basic infrastructure</w:t>
      </w:r>
      <w:r>
        <w:rPr>
          <w:lang w:val="en-AU"/>
        </w:rPr>
        <w:t xml:space="preserve"> within a decentralised service delivery system</w:t>
      </w:r>
      <w:r w:rsidR="001F150C" w:rsidRPr="001F150C">
        <w:rPr>
          <w:lang w:val="en-AU"/>
        </w:rPr>
        <w:t xml:space="preserve">. </w:t>
      </w:r>
      <w:r w:rsidR="00CD7B40" w:rsidRPr="00CD7B40">
        <w:rPr>
          <w:lang w:val="en-AU"/>
        </w:rPr>
        <w:t xml:space="preserve">If </w:t>
      </w:r>
      <w:r w:rsidR="00CD7B40">
        <w:rPr>
          <w:lang w:val="en-AU"/>
        </w:rPr>
        <w:t xml:space="preserve">the program is successful in these efforts, </w:t>
      </w:r>
      <w:r w:rsidR="00CD7B40" w:rsidRPr="00CD7B40">
        <w:rPr>
          <w:lang w:val="en-AU"/>
        </w:rPr>
        <w:t xml:space="preserve">then the focus for </w:t>
      </w:r>
      <w:r w:rsidR="00CD7B40">
        <w:rPr>
          <w:lang w:val="en-AU"/>
        </w:rPr>
        <w:t xml:space="preserve">subsequent years </w:t>
      </w:r>
      <w:r w:rsidR="00CD7B40" w:rsidRPr="00CD7B40">
        <w:rPr>
          <w:lang w:val="en-AU"/>
        </w:rPr>
        <w:t xml:space="preserve">will be </w:t>
      </w:r>
      <w:r w:rsidR="00CD7B40">
        <w:rPr>
          <w:lang w:val="en-AU"/>
        </w:rPr>
        <w:t xml:space="preserve">to </w:t>
      </w:r>
      <w:r w:rsidR="00CD7B40" w:rsidRPr="00CD7B40">
        <w:rPr>
          <w:lang w:val="en-AU"/>
        </w:rPr>
        <w:t xml:space="preserve">support the operationalisation of </w:t>
      </w:r>
      <w:r w:rsidR="00CD7B40">
        <w:rPr>
          <w:lang w:val="en-AU"/>
        </w:rPr>
        <w:t xml:space="preserve">such </w:t>
      </w:r>
      <w:r w:rsidR="00CD7B40" w:rsidRPr="00CD7B40">
        <w:rPr>
          <w:lang w:val="en-AU"/>
        </w:rPr>
        <w:t xml:space="preserve">mechanisms, including supporting </w:t>
      </w:r>
      <w:r w:rsidR="00CD7B40">
        <w:rPr>
          <w:lang w:val="en-AU"/>
        </w:rPr>
        <w:t xml:space="preserve">the </w:t>
      </w:r>
      <w:r w:rsidR="00CD7B40" w:rsidRPr="00CD7B40">
        <w:rPr>
          <w:lang w:val="en-AU"/>
        </w:rPr>
        <w:t>development</w:t>
      </w:r>
      <w:r>
        <w:rPr>
          <w:lang w:val="en-AU"/>
        </w:rPr>
        <w:t xml:space="preserve"> and implementation</w:t>
      </w:r>
      <w:r w:rsidR="00CD7B40" w:rsidRPr="00CD7B40">
        <w:rPr>
          <w:lang w:val="en-AU"/>
        </w:rPr>
        <w:t xml:space="preserve"> of relevant laws</w:t>
      </w:r>
      <w:r>
        <w:rPr>
          <w:lang w:val="en-AU"/>
        </w:rPr>
        <w:t xml:space="preserve">, </w:t>
      </w:r>
      <w:r w:rsidR="00CD7B40" w:rsidRPr="00CD7B40">
        <w:rPr>
          <w:lang w:val="en-AU"/>
        </w:rPr>
        <w:t>regulat</w:t>
      </w:r>
      <w:r>
        <w:rPr>
          <w:lang w:val="en-AU"/>
        </w:rPr>
        <w:t>ions,</w:t>
      </w:r>
      <w:r w:rsidR="00CD7B40" w:rsidRPr="00CD7B40">
        <w:rPr>
          <w:lang w:val="en-AU"/>
        </w:rPr>
        <w:t xml:space="preserve"> guidelines, training modules and other relevant activities</w:t>
      </w:r>
      <w:r w:rsidR="00CD7B40">
        <w:rPr>
          <w:lang w:val="en-AU"/>
        </w:rPr>
        <w:t>.</w:t>
      </w:r>
    </w:p>
    <w:p w14:paraId="6123217A" w14:textId="430ADC45" w:rsidR="0025609A" w:rsidRDefault="0025609A" w:rsidP="0025609A">
      <w:pPr>
        <w:pStyle w:val="Heading3"/>
      </w:pPr>
      <w:bookmarkStart w:id="23" w:name="_Toc15764774"/>
      <w:r>
        <w:t>Cross-cutting and general support activities</w:t>
      </w:r>
      <w:bookmarkEnd w:id="23"/>
    </w:p>
    <w:p w14:paraId="1BC84167" w14:textId="50850DBD" w:rsidR="0025609A" w:rsidRPr="00F05004" w:rsidRDefault="006965B1" w:rsidP="0025609A">
      <w:pPr>
        <w:spacing w:after="120"/>
      </w:pPr>
      <w:r>
        <w:t>Apart from the work in the above three areas, PARTISIPA also has some cross-cutting and general support activities.</w:t>
      </w:r>
    </w:p>
    <w:p w14:paraId="5225B6A6" w14:textId="6BF94CF7" w:rsidR="006965B1" w:rsidRDefault="006965B1" w:rsidP="00B318E3">
      <w:pPr>
        <w:pStyle w:val="ListParagraph"/>
        <w:numPr>
          <w:ilvl w:val="0"/>
          <w:numId w:val="15"/>
        </w:numPr>
        <w:spacing w:after="120"/>
        <w:ind w:left="714" w:hanging="357"/>
        <w:contextualSpacing w:val="0"/>
        <w:rPr>
          <w:lang w:val="en-AU"/>
        </w:rPr>
      </w:pPr>
      <w:r>
        <w:rPr>
          <w:b/>
          <w:lang w:val="en-AU"/>
        </w:rPr>
        <w:t>Policy and strategy support, g</w:t>
      </w:r>
      <w:r w:rsidR="0025609A" w:rsidRPr="00CD7B40">
        <w:rPr>
          <w:b/>
          <w:lang w:val="en-AU"/>
        </w:rPr>
        <w:t>enerating evidence</w:t>
      </w:r>
      <w:r>
        <w:rPr>
          <w:b/>
          <w:lang w:val="en-AU"/>
        </w:rPr>
        <w:t xml:space="preserve"> </w:t>
      </w:r>
      <w:r w:rsidR="0025609A" w:rsidRPr="00CD7B40">
        <w:rPr>
          <w:b/>
          <w:lang w:val="en-AU"/>
        </w:rPr>
        <w:t xml:space="preserve">and supporting </w:t>
      </w:r>
      <w:r>
        <w:rPr>
          <w:b/>
          <w:lang w:val="en-AU"/>
        </w:rPr>
        <w:t>learning</w:t>
      </w:r>
      <w:r w:rsidR="0025609A">
        <w:rPr>
          <w:b/>
          <w:lang w:val="en-AU"/>
        </w:rPr>
        <w:t>.</w:t>
      </w:r>
      <w:r w:rsidR="0025609A" w:rsidRPr="00082FB4">
        <w:rPr>
          <w:lang w:val="en-AU"/>
        </w:rPr>
        <w:t xml:space="preserve"> </w:t>
      </w:r>
      <w:r>
        <w:rPr>
          <w:lang w:val="en-AU"/>
        </w:rPr>
        <w:t xml:space="preserve">PARTISIPA </w:t>
      </w:r>
      <w:r w:rsidR="00C008B6">
        <w:rPr>
          <w:lang w:val="en-AU"/>
        </w:rPr>
        <w:t xml:space="preserve">will </w:t>
      </w:r>
      <w:r>
        <w:rPr>
          <w:lang w:val="en-AU"/>
        </w:rPr>
        <w:t>operate at different levels. The activities linked to the work areas described above</w:t>
      </w:r>
      <w:r w:rsidR="00346EDB">
        <w:rPr>
          <w:lang w:val="en-AU"/>
        </w:rPr>
        <w:t xml:space="preserve"> will predominantly be at the sub-national levels. This will be complemented at the national level with activities that are more geared towards policy development and strategy support, generate evidence gained from implementing the program activities, support learning and capacity building for different groups of stakeholders, and engage in specific actions to improve gender equity and social inclusion. </w:t>
      </w:r>
    </w:p>
    <w:p w14:paraId="5407D3F2" w14:textId="517A34C2" w:rsidR="006965B1" w:rsidRPr="003530E6" w:rsidRDefault="00346EDB" w:rsidP="006965B1">
      <w:pPr>
        <w:pStyle w:val="ListParagraph"/>
        <w:numPr>
          <w:ilvl w:val="0"/>
          <w:numId w:val="15"/>
        </w:numPr>
        <w:spacing w:after="120"/>
        <w:ind w:left="714" w:hanging="357"/>
        <w:contextualSpacing w:val="0"/>
        <w:rPr>
          <w:bCs/>
          <w:lang w:val="en-AU"/>
        </w:rPr>
      </w:pPr>
      <w:r>
        <w:rPr>
          <w:b/>
          <w:lang w:val="en-AU"/>
        </w:rPr>
        <w:t>General support</w:t>
      </w:r>
      <w:r w:rsidR="006965B1">
        <w:rPr>
          <w:b/>
          <w:lang w:val="en-AU"/>
        </w:rPr>
        <w:t xml:space="preserve">. </w:t>
      </w:r>
      <w:r w:rsidR="00C008B6">
        <w:rPr>
          <w:bCs/>
          <w:lang w:val="en-AU"/>
        </w:rPr>
        <w:t xml:space="preserve">This covers procurement and logistics support, corporate services (i.e. finances and human resources management), and IT support. </w:t>
      </w:r>
      <w:r w:rsidR="00212446">
        <w:rPr>
          <w:bCs/>
          <w:lang w:val="en-AU"/>
        </w:rPr>
        <w:t xml:space="preserve">The activities in these areas are not captured in the M&amp;E framework, but they are as important as the other ones to the overall success of the program. </w:t>
      </w:r>
    </w:p>
    <w:p w14:paraId="3297647A" w14:textId="58DAC21B" w:rsidR="00E83A9B" w:rsidRDefault="002F1E60" w:rsidP="00E83A9B">
      <w:pPr>
        <w:pStyle w:val="Heading2"/>
        <w:rPr>
          <w:rFonts w:cstheme="majorHAnsi"/>
        </w:rPr>
      </w:pPr>
      <w:bookmarkStart w:id="24" w:name="_Toc15764775"/>
      <w:r>
        <w:rPr>
          <w:rFonts w:cstheme="majorHAnsi"/>
        </w:rPr>
        <w:t>P</w:t>
      </w:r>
      <w:r w:rsidR="00E83A9B" w:rsidRPr="00082FB4">
        <w:rPr>
          <w:rFonts w:cstheme="majorHAnsi"/>
        </w:rPr>
        <w:t>rinciples</w:t>
      </w:r>
      <w:bookmarkEnd w:id="24"/>
    </w:p>
    <w:p w14:paraId="1FB35945" w14:textId="42054700" w:rsidR="00AC3332" w:rsidRPr="00AC3332" w:rsidRDefault="00872AE9" w:rsidP="00DA2764">
      <w:pPr>
        <w:spacing w:after="120"/>
      </w:pPr>
      <w:r>
        <w:t>PARTISIPA</w:t>
      </w:r>
      <w:r w:rsidR="00AC3332">
        <w:t xml:space="preserve"> has identified the following principles as being integral to the program</w:t>
      </w:r>
      <w:r w:rsidR="007026B1">
        <w:t xml:space="preserve">. These principles are also </w:t>
      </w:r>
      <w:r w:rsidR="00AC3332">
        <w:t>reflected in the T</w:t>
      </w:r>
      <w:r w:rsidR="00DA2764">
        <w:t xml:space="preserve">heory </w:t>
      </w:r>
      <w:r w:rsidR="00AC3332">
        <w:t>o</w:t>
      </w:r>
      <w:r w:rsidR="00DA2764">
        <w:t xml:space="preserve">f </w:t>
      </w:r>
      <w:r w:rsidR="00AC3332">
        <w:t>C</w:t>
      </w:r>
      <w:r w:rsidR="00DA2764">
        <w:t>hange</w:t>
      </w:r>
      <w:r w:rsidR="00AC3332">
        <w:t xml:space="preserve">. </w:t>
      </w:r>
    </w:p>
    <w:p w14:paraId="5F4C6AD4" w14:textId="4569E442" w:rsidR="003570AD" w:rsidRDefault="0088236B" w:rsidP="00DA2764">
      <w:pPr>
        <w:pStyle w:val="ListParagraph"/>
        <w:numPr>
          <w:ilvl w:val="0"/>
          <w:numId w:val="16"/>
        </w:numPr>
        <w:spacing w:after="120"/>
        <w:ind w:left="714" w:hanging="357"/>
        <w:contextualSpacing w:val="0"/>
      </w:pPr>
      <w:r w:rsidRPr="007026B1">
        <w:rPr>
          <w:b/>
        </w:rPr>
        <w:t>Community</w:t>
      </w:r>
      <w:r>
        <w:rPr>
          <w:b/>
        </w:rPr>
        <w:t>-</w:t>
      </w:r>
      <w:r w:rsidR="00AC3332" w:rsidRPr="007026B1">
        <w:rPr>
          <w:b/>
        </w:rPr>
        <w:t>driven development</w:t>
      </w:r>
      <w:r w:rsidR="007026B1" w:rsidRPr="007026B1">
        <w:rPr>
          <w:b/>
        </w:rPr>
        <w:t>:</w:t>
      </w:r>
      <w:r w:rsidR="007026B1">
        <w:t xml:space="preserve"> </w:t>
      </w:r>
      <w:r w:rsidR="00DA4F38">
        <w:t xml:space="preserve">PARTISIPA </w:t>
      </w:r>
      <w:r w:rsidR="007026B1">
        <w:t>aims for its activities to support processes and systems that enhance community planning and construction of small-scale infrastructure assets</w:t>
      </w:r>
      <w:r w:rsidR="006C158D">
        <w:t>. The to-be-built infrastructure assets</w:t>
      </w:r>
      <w:r w:rsidR="00702637">
        <w:t xml:space="preserve"> have been selected and prioritised in a consultative manner, actively involving women and men at aldeia and suco levels</w:t>
      </w:r>
      <w:r w:rsidR="007026B1">
        <w:t>.</w:t>
      </w:r>
    </w:p>
    <w:p w14:paraId="05B80B48" w14:textId="0507519B" w:rsidR="00AC3332" w:rsidRDefault="00AC3332" w:rsidP="00DA2764">
      <w:pPr>
        <w:pStyle w:val="ListParagraph"/>
        <w:numPr>
          <w:ilvl w:val="0"/>
          <w:numId w:val="16"/>
        </w:numPr>
        <w:spacing w:after="120"/>
        <w:ind w:left="714" w:hanging="357"/>
        <w:contextualSpacing w:val="0"/>
      </w:pPr>
      <w:r w:rsidRPr="007026B1">
        <w:rPr>
          <w:b/>
        </w:rPr>
        <w:t>Community management</w:t>
      </w:r>
      <w:r w:rsidR="007026B1" w:rsidRPr="007026B1">
        <w:rPr>
          <w:b/>
        </w:rPr>
        <w:t xml:space="preserve">: </w:t>
      </w:r>
      <w:r w:rsidR="00872AE9">
        <w:t>PARTISIPA</w:t>
      </w:r>
      <w:r w:rsidR="007026B1">
        <w:t xml:space="preserve"> aims for its activities to support processes and systems that allow communities to better operate and manage their small-scale infrastructure assets.</w:t>
      </w:r>
      <w:r w:rsidR="003C7E1F">
        <w:t xml:space="preserve"> The decision-making for these assets rests with communities, in line with the Central Government’s commitment to support local development and combat rural poverty through decentralisation.</w:t>
      </w:r>
      <w:r w:rsidR="003E7756">
        <w:t xml:space="preserve"> </w:t>
      </w:r>
    </w:p>
    <w:p w14:paraId="024E1F5B" w14:textId="3CE38D75" w:rsidR="00AC3332" w:rsidRDefault="00AC3332" w:rsidP="00DA2764">
      <w:pPr>
        <w:pStyle w:val="ListParagraph"/>
        <w:numPr>
          <w:ilvl w:val="0"/>
          <w:numId w:val="16"/>
        </w:numPr>
        <w:spacing w:after="120"/>
        <w:ind w:left="714" w:hanging="357"/>
        <w:contextualSpacing w:val="0"/>
      </w:pPr>
      <w:r w:rsidRPr="007026B1">
        <w:rPr>
          <w:b/>
        </w:rPr>
        <w:t>Transparency</w:t>
      </w:r>
      <w:r w:rsidR="007026B1" w:rsidRPr="007026B1">
        <w:rPr>
          <w:b/>
        </w:rPr>
        <w:t>:</w:t>
      </w:r>
      <w:r w:rsidR="007026B1">
        <w:t xml:space="preserve"> </w:t>
      </w:r>
      <w:r w:rsidR="00872AE9">
        <w:t>PARTISIPA</w:t>
      </w:r>
      <w:r w:rsidR="007026B1">
        <w:t xml:space="preserve"> </w:t>
      </w:r>
      <w:r w:rsidR="00315982">
        <w:t xml:space="preserve">will ensure the transparency of its operations with GoTL at all levels, and </w:t>
      </w:r>
      <w:r w:rsidR="004148C9">
        <w:t xml:space="preserve">it </w:t>
      </w:r>
      <w:r w:rsidR="00315982">
        <w:t xml:space="preserve">hopes to foster reciprocal transparency. </w:t>
      </w:r>
      <w:r w:rsidR="00872AE9">
        <w:t>PARTISIPA</w:t>
      </w:r>
      <w:r w:rsidR="003C7E1F">
        <w:t xml:space="preserve"> supports PNDS’ efforts to d</w:t>
      </w:r>
      <w:r w:rsidR="003C7E1F" w:rsidRPr="003C7E1F">
        <w:t>emocratize access to information</w:t>
      </w:r>
      <w:r w:rsidR="003C7E1F">
        <w:t xml:space="preserve">, so that </w:t>
      </w:r>
      <w:r w:rsidR="003C7E1F" w:rsidRPr="003C7E1F">
        <w:t>communit</w:t>
      </w:r>
      <w:r w:rsidR="003C7E1F">
        <w:t>ies</w:t>
      </w:r>
      <w:r w:rsidR="003C7E1F" w:rsidRPr="003C7E1F">
        <w:t xml:space="preserve"> ha</w:t>
      </w:r>
      <w:r w:rsidR="003C7E1F">
        <w:t>ve</w:t>
      </w:r>
      <w:r w:rsidR="003C7E1F" w:rsidRPr="003C7E1F">
        <w:t xml:space="preserve"> </w:t>
      </w:r>
      <w:r w:rsidR="003C7E1F">
        <w:t xml:space="preserve">easy, convenient and timely </w:t>
      </w:r>
      <w:r w:rsidR="003C7E1F" w:rsidRPr="003C7E1F">
        <w:t>access to all necessary technical and financial</w:t>
      </w:r>
      <w:r w:rsidR="003C7E1F">
        <w:t xml:space="preserve"> information </w:t>
      </w:r>
      <w:r w:rsidR="003C7E1F" w:rsidRPr="003C7E1F">
        <w:t>to inform their decision-making</w:t>
      </w:r>
      <w:r w:rsidR="003C7E1F">
        <w:t xml:space="preserve">. </w:t>
      </w:r>
    </w:p>
    <w:p w14:paraId="5224DB20" w14:textId="18AA5843" w:rsidR="00315982" w:rsidRPr="00315982" w:rsidRDefault="00315982" w:rsidP="00DA2764">
      <w:pPr>
        <w:pStyle w:val="ListParagraph"/>
        <w:numPr>
          <w:ilvl w:val="0"/>
          <w:numId w:val="16"/>
        </w:numPr>
        <w:spacing w:after="120"/>
        <w:ind w:left="714" w:hanging="357"/>
        <w:contextualSpacing w:val="0"/>
        <w:rPr>
          <w:b/>
        </w:rPr>
      </w:pPr>
      <w:r w:rsidRPr="00315982">
        <w:rPr>
          <w:b/>
        </w:rPr>
        <w:t xml:space="preserve">Accountability: </w:t>
      </w:r>
      <w:r w:rsidR="00872AE9">
        <w:t>PARTISIPA</w:t>
      </w:r>
      <w:r w:rsidR="00957D42">
        <w:t xml:space="preserve"> will promote upwards and downwards </w:t>
      </w:r>
      <w:r w:rsidR="0064173D">
        <w:t>accountability</w:t>
      </w:r>
      <w:r w:rsidR="0064173D" w:rsidDel="0064173D">
        <w:t xml:space="preserve"> </w:t>
      </w:r>
      <w:r w:rsidR="0064173D">
        <w:t xml:space="preserve">between </w:t>
      </w:r>
      <w:r w:rsidR="00957D42">
        <w:t xml:space="preserve">national government </w:t>
      </w:r>
      <w:r w:rsidR="0064173D">
        <w:t xml:space="preserve">and </w:t>
      </w:r>
      <w:r w:rsidR="00957D42">
        <w:t xml:space="preserve">communities. </w:t>
      </w:r>
      <w:r w:rsidR="00872AE9">
        <w:t>PARTISIPA</w:t>
      </w:r>
      <w:r w:rsidR="00A249C1">
        <w:t xml:space="preserve"> supports PNDS in building a </w:t>
      </w:r>
      <w:r w:rsidR="00A249C1" w:rsidRPr="00A249C1">
        <w:t xml:space="preserve">clear understanding of the rights and responsibilities of all actors </w:t>
      </w:r>
      <w:r w:rsidR="00A249C1">
        <w:t xml:space="preserve">in PNDS, </w:t>
      </w:r>
      <w:r w:rsidR="00A249C1" w:rsidRPr="00A249C1">
        <w:t>to allow for effective accounting of decisions made, funds utilized, and works constructed</w:t>
      </w:r>
      <w:r w:rsidR="00A249C1">
        <w:t>.</w:t>
      </w:r>
      <w:r w:rsidR="00E3084B">
        <w:t xml:space="preserve"> </w:t>
      </w:r>
      <w:r w:rsidR="00821682">
        <w:t>PARTISIPA</w:t>
      </w:r>
      <w:r w:rsidR="00E3084B">
        <w:t xml:space="preserve"> is also accountable to DFAT for its use of resources in support of PNDS and other program activities.</w:t>
      </w:r>
    </w:p>
    <w:p w14:paraId="77E9CE5F" w14:textId="1D6F08CF" w:rsidR="00AC3332" w:rsidRPr="00957D42" w:rsidRDefault="00AC3332" w:rsidP="00DA2764">
      <w:pPr>
        <w:pStyle w:val="ListParagraph"/>
        <w:numPr>
          <w:ilvl w:val="0"/>
          <w:numId w:val="16"/>
        </w:numPr>
        <w:spacing w:after="120"/>
        <w:ind w:left="714" w:hanging="357"/>
        <w:contextualSpacing w:val="0"/>
        <w:rPr>
          <w:b/>
        </w:rPr>
      </w:pPr>
      <w:r w:rsidRPr="00957D42">
        <w:rPr>
          <w:b/>
        </w:rPr>
        <w:t>Gender &amp; disability inclusion</w:t>
      </w:r>
      <w:r w:rsidR="00957D42">
        <w:rPr>
          <w:b/>
        </w:rPr>
        <w:t xml:space="preserve">: </w:t>
      </w:r>
      <w:r w:rsidR="00872AE9">
        <w:t>PARTISIPA</w:t>
      </w:r>
      <w:r w:rsidR="00957D42">
        <w:t xml:space="preserve"> will actively work to ensure men, women and disabled people have a voice in </w:t>
      </w:r>
      <w:r w:rsidR="005B7D31">
        <w:t>decision-</w:t>
      </w:r>
      <w:r w:rsidR="00957D42">
        <w:t>making</w:t>
      </w:r>
      <w:r w:rsidR="005B7D31">
        <w:t xml:space="preserve"> on community development issues</w:t>
      </w:r>
      <w:r w:rsidR="00957D42">
        <w:t xml:space="preserve">, and ultimately benefit from PNDS. </w:t>
      </w:r>
    </w:p>
    <w:p w14:paraId="3AF08531" w14:textId="0595F134" w:rsidR="00AC3332" w:rsidRPr="00957D42" w:rsidRDefault="00AC3332" w:rsidP="00DA2764">
      <w:pPr>
        <w:pStyle w:val="ListParagraph"/>
        <w:numPr>
          <w:ilvl w:val="0"/>
          <w:numId w:val="16"/>
        </w:numPr>
        <w:spacing w:after="120"/>
        <w:ind w:left="714" w:hanging="357"/>
        <w:contextualSpacing w:val="0"/>
        <w:rPr>
          <w:b/>
        </w:rPr>
      </w:pPr>
      <w:r w:rsidRPr="00957D42">
        <w:rPr>
          <w:b/>
        </w:rPr>
        <w:t>Iterative &amp; adaptive practice</w:t>
      </w:r>
      <w:r w:rsidR="00957D42" w:rsidRPr="00957D42">
        <w:rPr>
          <w:b/>
        </w:rPr>
        <w:t>:</w:t>
      </w:r>
      <w:r w:rsidR="00957D42">
        <w:rPr>
          <w:b/>
        </w:rPr>
        <w:t xml:space="preserve"> </w:t>
      </w:r>
      <w:r w:rsidR="00872AE9">
        <w:t>PARTISIPA</w:t>
      </w:r>
      <w:r w:rsidR="00957D42">
        <w:t xml:space="preserve"> </w:t>
      </w:r>
      <w:r w:rsidR="004148C9">
        <w:t xml:space="preserve">implementation </w:t>
      </w:r>
      <w:r w:rsidR="00691EAF">
        <w:t xml:space="preserve">is based on a theory of change. However, the precise activities and processes by which the program is delivered will be </w:t>
      </w:r>
      <w:r w:rsidR="004148C9">
        <w:t xml:space="preserve">informed by monitoring data and </w:t>
      </w:r>
      <w:r w:rsidR="00691EAF">
        <w:t xml:space="preserve">lessons-learned, allowing for iterative changes and adaption to strengthen program performance. </w:t>
      </w:r>
    </w:p>
    <w:p w14:paraId="0436EA5F" w14:textId="6077CBDD" w:rsidR="00AC3332" w:rsidRPr="000242F5" w:rsidRDefault="00AC3332" w:rsidP="00DA2764">
      <w:pPr>
        <w:pStyle w:val="ListParagraph"/>
        <w:numPr>
          <w:ilvl w:val="0"/>
          <w:numId w:val="16"/>
        </w:numPr>
        <w:ind w:left="714" w:hanging="357"/>
        <w:contextualSpacing w:val="0"/>
        <w:rPr>
          <w:b/>
        </w:rPr>
      </w:pPr>
      <w:r w:rsidRPr="000242F5">
        <w:rPr>
          <w:b/>
        </w:rPr>
        <w:t>Thinking and working politically</w:t>
      </w:r>
      <w:r w:rsidR="0055347B">
        <w:rPr>
          <w:b/>
        </w:rPr>
        <w:t xml:space="preserve"> in partnership</w:t>
      </w:r>
      <w:r w:rsidR="000D54F7">
        <w:rPr>
          <w:b/>
        </w:rPr>
        <w:t xml:space="preserve">: </w:t>
      </w:r>
      <w:r w:rsidR="00872AE9">
        <w:t>PARTISIPA</w:t>
      </w:r>
      <w:r w:rsidR="0055347B" w:rsidRPr="0055347B">
        <w:t xml:space="preserve"> will</w:t>
      </w:r>
      <w:r w:rsidR="0055347B">
        <w:rPr>
          <w:b/>
        </w:rPr>
        <w:t xml:space="preserve"> </w:t>
      </w:r>
      <w:r w:rsidR="0055347B">
        <w:t xml:space="preserve">work </w:t>
      </w:r>
      <w:r w:rsidR="000D54F7" w:rsidRPr="000D54F7">
        <w:t>in partnership and building effective relationships with GoTL, partners, development partners and civil society organisations to better understand the context and t</w:t>
      </w:r>
      <w:r w:rsidR="000D54F7">
        <w:t>o better target program support.</w:t>
      </w:r>
    </w:p>
    <w:p w14:paraId="4DDDE2B0" w14:textId="27D666A2" w:rsidR="00B43576" w:rsidRPr="00082FB4" w:rsidRDefault="00653C79" w:rsidP="00210E93">
      <w:pPr>
        <w:pStyle w:val="Heading1"/>
        <w:rPr>
          <w:rFonts w:cstheme="majorHAnsi"/>
        </w:rPr>
      </w:pPr>
      <w:bookmarkStart w:id="25" w:name="_Ref14266692"/>
      <w:bookmarkStart w:id="26" w:name="_Toc15764777"/>
      <w:r>
        <w:rPr>
          <w:rFonts w:cstheme="majorHAnsi"/>
        </w:rPr>
        <w:t>Scope of m</w:t>
      </w:r>
      <w:r w:rsidR="00B43576" w:rsidRPr="00082FB4">
        <w:rPr>
          <w:rFonts w:cstheme="majorHAnsi"/>
        </w:rPr>
        <w:t xml:space="preserve">onitoring, </w:t>
      </w:r>
      <w:r>
        <w:rPr>
          <w:rFonts w:cstheme="majorHAnsi"/>
        </w:rPr>
        <w:t>e</w:t>
      </w:r>
      <w:r w:rsidR="00B43576" w:rsidRPr="00082FB4">
        <w:rPr>
          <w:rFonts w:cstheme="majorHAnsi"/>
        </w:rPr>
        <w:t xml:space="preserve">valuation and </w:t>
      </w:r>
      <w:r>
        <w:rPr>
          <w:rFonts w:cstheme="majorHAnsi"/>
        </w:rPr>
        <w:t>learning p</w:t>
      </w:r>
      <w:r w:rsidR="00B43576" w:rsidRPr="00082FB4">
        <w:rPr>
          <w:rFonts w:cstheme="majorHAnsi"/>
        </w:rPr>
        <w:t>lan</w:t>
      </w:r>
      <w:bookmarkEnd w:id="25"/>
      <w:bookmarkEnd w:id="26"/>
    </w:p>
    <w:p w14:paraId="40F1BB75" w14:textId="16302E35" w:rsidR="00B43576" w:rsidRPr="00082FB4" w:rsidRDefault="005F4D34" w:rsidP="005F4D34">
      <w:pPr>
        <w:pStyle w:val="Heading2"/>
        <w:rPr>
          <w:rFonts w:cstheme="majorHAnsi"/>
        </w:rPr>
      </w:pPr>
      <w:bookmarkStart w:id="27" w:name="_Ref14266723"/>
      <w:bookmarkStart w:id="28" w:name="_Toc15764778"/>
      <w:r w:rsidRPr="00082FB4">
        <w:rPr>
          <w:rFonts w:cstheme="majorHAnsi"/>
        </w:rPr>
        <w:t>Purpose</w:t>
      </w:r>
      <w:bookmarkEnd w:id="27"/>
      <w:bookmarkEnd w:id="28"/>
    </w:p>
    <w:p w14:paraId="6D7FF52B" w14:textId="69D681C3" w:rsidR="00365B8C" w:rsidRDefault="00AB20AC" w:rsidP="001531F7">
      <w:r w:rsidRPr="00082FB4">
        <w:t xml:space="preserve">The purpose of </w:t>
      </w:r>
      <w:r w:rsidR="00365B8C">
        <w:t xml:space="preserve">the </w:t>
      </w:r>
      <w:r w:rsidRPr="00082FB4">
        <w:t xml:space="preserve">MELP is to document the system that </w:t>
      </w:r>
      <w:r w:rsidR="00872AE9">
        <w:t>PARTISIPA</w:t>
      </w:r>
      <w:r w:rsidRPr="00082FB4">
        <w:t xml:space="preserve"> will use to </w:t>
      </w:r>
      <w:r w:rsidR="00365B8C">
        <w:t xml:space="preserve">collect and analyse data, generate results and </w:t>
      </w:r>
      <w:r w:rsidRPr="00082FB4">
        <w:t>evidence</w:t>
      </w:r>
      <w:r w:rsidR="00365B8C">
        <w:t xml:space="preserve">, and produce reports and other material for accountability, </w:t>
      </w:r>
      <w:r w:rsidRPr="00082FB4">
        <w:t xml:space="preserve">learning </w:t>
      </w:r>
      <w:r w:rsidR="00365B8C">
        <w:t xml:space="preserve">and adaption. The MELP is thus vital for understanding and communicating progress towards the achievement of the program’s </w:t>
      </w:r>
      <w:r w:rsidR="0062698C">
        <w:t>EoPO</w:t>
      </w:r>
      <w:r w:rsidRPr="00082FB4">
        <w:t xml:space="preserve">s </w:t>
      </w:r>
      <w:r w:rsidR="00365B8C">
        <w:t xml:space="preserve">and </w:t>
      </w:r>
      <w:r w:rsidR="001D4027">
        <w:t xml:space="preserve">the </w:t>
      </w:r>
      <w:r w:rsidR="00365B8C">
        <w:t>contribution</w:t>
      </w:r>
      <w:r w:rsidRPr="00082FB4">
        <w:t xml:space="preserve"> to the overall PNDS goal. </w:t>
      </w:r>
    </w:p>
    <w:p w14:paraId="3AE789C9" w14:textId="7098174A" w:rsidR="00AB20AC" w:rsidRPr="00082FB4" w:rsidRDefault="00872AE9" w:rsidP="00F169F9">
      <w:pPr>
        <w:spacing w:after="120"/>
      </w:pPr>
      <w:r>
        <w:t>PARTISIPA</w:t>
      </w:r>
      <w:r w:rsidR="00BF6461" w:rsidRPr="00082FB4">
        <w:t xml:space="preserve"> </w:t>
      </w:r>
      <w:r w:rsidR="00AB20AC" w:rsidRPr="00082FB4">
        <w:t xml:space="preserve">will use the MELP </w:t>
      </w:r>
      <w:r w:rsidR="00BF6461" w:rsidRPr="00082FB4">
        <w:t>as follows</w:t>
      </w:r>
      <w:r w:rsidR="00AB20AC" w:rsidRPr="00082FB4">
        <w:t xml:space="preserve">: </w:t>
      </w:r>
    </w:p>
    <w:p w14:paraId="7900A650" w14:textId="5A2BC8B5" w:rsidR="006D7B3C" w:rsidRPr="006D7B3C" w:rsidRDefault="00AB20AC" w:rsidP="00F169F9">
      <w:pPr>
        <w:pStyle w:val="ListParagraph"/>
        <w:numPr>
          <w:ilvl w:val="0"/>
          <w:numId w:val="17"/>
        </w:numPr>
        <w:spacing w:after="120"/>
        <w:ind w:left="714" w:hanging="357"/>
        <w:contextualSpacing w:val="0"/>
      </w:pPr>
      <w:r w:rsidRPr="006D7B3C">
        <w:rPr>
          <w:b/>
          <w:lang w:val="en-AU"/>
        </w:rPr>
        <w:t>Proving/Accountability</w:t>
      </w:r>
      <w:r w:rsidR="00BF6461" w:rsidRPr="006D7B3C">
        <w:rPr>
          <w:b/>
          <w:lang w:val="en-AU"/>
        </w:rPr>
        <w:t>:</w:t>
      </w:r>
      <w:r w:rsidR="00BF6461" w:rsidRPr="006D7B3C">
        <w:rPr>
          <w:lang w:val="en-AU"/>
        </w:rPr>
        <w:t xml:space="preserve"> </w:t>
      </w:r>
      <w:r w:rsidR="00872AE9">
        <w:rPr>
          <w:lang w:val="en-AU"/>
        </w:rPr>
        <w:t>PARTISIPA</w:t>
      </w:r>
      <w:r w:rsidR="00191760" w:rsidRPr="006D7B3C">
        <w:rPr>
          <w:lang w:val="en-AU"/>
        </w:rPr>
        <w:t xml:space="preserve"> will provide evidence on progress towards the achievement of </w:t>
      </w:r>
      <w:r w:rsidR="0062698C">
        <w:rPr>
          <w:lang w:val="en-AU"/>
        </w:rPr>
        <w:t>EoPO</w:t>
      </w:r>
      <w:r w:rsidR="00191760" w:rsidRPr="006D7B3C">
        <w:rPr>
          <w:lang w:val="en-AU"/>
        </w:rPr>
        <w:t xml:space="preserve">s and the effectiveness of the </w:t>
      </w:r>
      <w:r w:rsidR="00872AE9">
        <w:rPr>
          <w:lang w:val="en-AU"/>
        </w:rPr>
        <w:t>PARTISIPA</w:t>
      </w:r>
      <w:r w:rsidR="00191760" w:rsidRPr="006D7B3C">
        <w:rPr>
          <w:lang w:val="en-AU"/>
        </w:rPr>
        <w:t xml:space="preserve"> approach. </w:t>
      </w:r>
      <w:r w:rsidR="00872AE9">
        <w:rPr>
          <w:lang w:val="en-AU"/>
        </w:rPr>
        <w:t>PARTISIPA</w:t>
      </w:r>
      <w:r w:rsidR="00BF6461" w:rsidRPr="006D7B3C">
        <w:rPr>
          <w:lang w:val="en-AU"/>
        </w:rPr>
        <w:t xml:space="preserve"> is </w:t>
      </w:r>
      <w:r w:rsidRPr="006D7B3C">
        <w:rPr>
          <w:lang w:val="en-AU"/>
        </w:rPr>
        <w:t xml:space="preserve">accountable for the results reported and </w:t>
      </w:r>
      <w:r w:rsidR="009645F8" w:rsidRPr="006D7B3C">
        <w:rPr>
          <w:lang w:val="en-AU"/>
        </w:rPr>
        <w:t xml:space="preserve">will assess and manage </w:t>
      </w:r>
      <w:r w:rsidR="001D4027">
        <w:rPr>
          <w:lang w:val="en-AU"/>
        </w:rPr>
        <w:t>the risks</w:t>
      </w:r>
      <w:r w:rsidR="009645F8" w:rsidRPr="006D7B3C">
        <w:rPr>
          <w:lang w:val="en-AU"/>
        </w:rPr>
        <w:t xml:space="preserve"> identified.</w:t>
      </w:r>
      <w:r w:rsidR="00191760" w:rsidRPr="006D7B3C">
        <w:rPr>
          <w:lang w:val="en-AU"/>
        </w:rPr>
        <w:t xml:space="preserve"> </w:t>
      </w:r>
      <w:r w:rsidR="00673FED" w:rsidRPr="006D7B3C">
        <w:rPr>
          <w:lang w:val="en-AU"/>
        </w:rPr>
        <w:t>The</w:t>
      </w:r>
      <w:r w:rsidR="007E7A37">
        <w:rPr>
          <w:lang w:val="en-AU"/>
        </w:rPr>
        <w:t> </w:t>
      </w:r>
      <w:r w:rsidR="00673FED" w:rsidRPr="006D7B3C">
        <w:rPr>
          <w:lang w:val="en-AU"/>
        </w:rPr>
        <w:t xml:space="preserve">monitoring </w:t>
      </w:r>
      <w:r w:rsidR="00673FED" w:rsidRPr="007E7A37">
        <w:rPr>
          <w:lang w:val="en-AU"/>
        </w:rPr>
        <w:t xml:space="preserve">framework (annex </w:t>
      </w:r>
      <w:r w:rsidR="007E7A37" w:rsidRPr="007E7A37">
        <w:rPr>
          <w:lang w:val="en-AU"/>
        </w:rPr>
        <w:t>3</w:t>
      </w:r>
      <w:r w:rsidR="00673FED" w:rsidRPr="007E7A37">
        <w:rPr>
          <w:lang w:val="en-AU"/>
        </w:rPr>
        <w:t>)</w:t>
      </w:r>
      <w:r w:rsidR="00673FED" w:rsidRPr="006D7B3C">
        <w:rPr>
          <w:lang w:val="en-AU"/>
        </w:rPr>
        <w:t xml:space="preserve"> outlines the information needed to answer </w:t>
      </w:r>
      <w:r w:rsidR="00BD3FA9" w:rsidRPr="006D7B3C">
        <w:rPr>
          <w:lang w:val="en-AU"/>
        </w:rPr>
        <w:t xml:space="preserve">key evaluation </w:t>
      </w:r>
      <w:r w:rsidR="00673FED" w:rsidRPr="006D7B3C">
        <w:rPr>
          <w:lang w:val="en-AU"/>
        </w:rPr>
        <w:t>questions</w:t>
      </w:r>
      <w:r w:rsidR="00BD3FA9" w:rsidRPr="006D7B3C">
        <w:rPr>
          <w:lang w:val="en-AU"/>
        </w:rPr>
        <w:t xml:space="preserve"> and sub-questions</w:t>
      </w:r>
      <w:r w:rsidR="00673FED" w:rsidRPr="006D7B3C">
        <w:rPr>
          <w:lang w:val="en-AU"/>
        </w:rPr>
        <w:t xml:space="preserve">, </w:t>
      </w:r>
      <w:r w:rsidR="001D4027">
        <w:rPr>
          <w:lang w:val="en-AU"/>
        </w:rPr>
        <w:t>methods, indicators, baseline figures</w:t>
      </w:r>
      <w:r w:rsidR="00673FED" w:rsidRPr="006D7B3C">
        <w:rPr>
          <w:lang w:val="en-AU"/>
        </w:rPr>
        <w:t xml:space="preserve"> and targets.</w:t>
      </w:r>
    </w:p>
    <w:p w14:paraId="04AE8F88" w14:textId="3920C123" w:rsidR="00F30A79" w:rsidRPr="006D7B3C" w:rsidRDefault="00AB20AC" w:rsidP="00F169F9">
      <w:pPr>
        <w:pStyle w:val="ListParagraph"/>
        <w:numPr>
          <w:ilvl w:val="0"/>
          <w:numId w:val="17"/>
        </w:numPr>
        <w:spacing w:after="120"/>
        <w:ind w:left="714" w:hanging="357"/>
        <w:contextualSpacing w:val="0"/>
        <w:rPr>
          <w:lang w:val="en-AU"/>
        </w:rPr>
      </w:pPr>
      <w:r w:rsidRPr="006D7B3C">
        <w:rPr>
          <w:b/>
          <w:lang w:val="en-AU"/>
        </w:rPr>
        <w:t>Learning and Improvement</w:t>
      </w:r>
      <w:r w:rsidR="00BF6461" w:rsidRPr="006D7B3C">
        <w:rPr>
          <w:b/>
          <w:lang w:val="en-AU"/>
        </w:rPr>
        <w:t>:</w:t>
      </w:r>
      <w:r w:rsidR="00BF6461" w:rsidRPr="006D7B3C">
        <w:rPr>
          <w:lang w:val="en-AU"/>
        </w:rPr>
        <w:t xml:space="preserve"> </w:t>
      </w:r>
      <w:r w:rsidR="00872AE9">
        <w:rPr>
          <w:lang w:val="en-AU"/>
        </w:rPr>
        <w:t>PARTISIPA</w:t>
      </w:r>
      <w:r w:rsidR="00BF6461" w:rsidRPr="006D7B3C">
        <w:rPr>
          <w:lang w:val="en-AU"/>
        </w:rPr>
        <w:t xml:space="preserve"> </w:t>
      </w:r>
      <w:r w:rsidRPr="006D7B3C">
        <w:rPr>
          <w:lang w:val="en-AU"/>
        </w:rPr>
        <w:t xml:space="preserve">will use </w:t>
      </w:r>
      <w:r w:rsidR="00F26C30">
        <w:rPr>
          <w:lang w:val="en-AU"/>
        </w:rPr>
        <w:t xml:space="preserve">the body of </w:t>
      </w:r>
      <w:r w:rsidRPr="006D7B3C">
        <w:rPr>
          <w:lang w:val="en-AU"/>
        </w:rPr>
        <w:t>evidence generated</w:t>
      </w:r>
      <w:r w:rsidR="001F55FB">
        <w:rPr>
          <w:lang w:val="en-AU"/>
        </w:rPr>
        <w:t xml:space="preserve"> from its monitoring and evaluation activities</w:t>
      </w:r>
      <w:r w:rsidRPr="006D7B3C">
        <w:rPr>
          <w:lang w:val="en-AU"/>
        </w:rPr>
        <w:t xml:space="preserve"> to learn </w:t>
      </w:r>
      <w:r w:rsidR="001F55FB">
        <w:rPr>
          <w:lang w:val="en-AU"/>
        </w:rPr>
        <w:t xml:space="preserve">more </w:t>
      </w:r>
      <w:r w:rsidR="00BD3FA9" w:rsidRPr="006D7B3C">
        <w:rPr>
          <w:lang w:val="en-AU"/>
        </w:rPr>
        <w:t xml:space="preserve">about </w:t>
      </w:r>
      <w:r w:rsidR="00F30A79" w:rsidRPr="006D7B3C">
        <w:rPr>
          <w:lang w:val="en-AU"/>
        </w:rPr>
        <w:t>what is working</w:t>
      </w:r>
      <w:r w:rsidR="00930FF6">
        <w:rPr>
          <w:lang w:val="en-AU"/>
        </w:rPr>
        <w:t xml:space="preserve"> or </w:t>
      </w:r>
      <w:r w:rsidR="001F55FB">
        <w:rPr>
          <w:lang w:val="en-AU"/>
        </w:rPr>
        <w:t>not working</w:t>
      </w:r>
      <w:r w:rsidR="00D9733B">
        <w:rPr>
          <w:lang w:val="en-AU"/>
        </w:rPr>
        <w:t>,</w:t>
      </w:r>
      <w:r w:rsidR="001F55FB">
        <w:rPr>
          <w:lang w:val="en-AU"/>
        </w:rPr>
        <w:t xml:space="preserve"> </w:t>
      </w:r>
      <w:r w:rsidR="00F30A79" w:rsidRPr="006D7B3C">
        <w:rPr>
          <w:lang w:val="en-AU"/>
        </w:rPr>
        <w:t>and why</w:t>
      </w:r>
      <w:r w:rsidR="001F55FB">
        <w:rPr>
          <w:lang w:val="en-AU"/>
        </w:rPr>
        <w:t>.</w:t>
      </w:r>
      <w:r w:rsidR="00F30A79" w:rsidRPr="006D7B3C">
        <w:rPr>
          <w:lang w:val="en-AU"/>
        </w:rPr>
        <w:t xml:space="preserve"> </w:t>
      </w:r>
      <w:r w:rsidR="001F55FB">
        <w:rPr>
          <w:lang w:val="en-AU"/>
        </w:rPr>
        <w:t xml:space="preserve">The program will reflect on this evidence and consider possible responses to </w:t>
      </w:r>
      <w:r w:rsidRPr="006D7B3C">
        <w:rPr>
          <w:lang w:val="en-AU"/>
        </w:rPr>
        <w:t xml:space="preserve">improve </w:t>
      </w:r>
      <w:r w:rsidR="001F55FB">
        <w:rPr>
          <w:lang w:val="en-AU"/>
        </w:rPr>
        <w:t xml:space="preserve">its </w:t>
      </w:r>
      <w:r w:rsidR="00F30A79" w:rsidRPr="006D7B3C">
        <w:rPr>
          <w:lang w:val="en-AU"/>
        </w:rPr>
        <w:t>effectiveness and efficiency.</w:t>
      </w:r>
      <w:r w:rsidRPr="006D7B3C">
        <w:rPr>
          <w:lang w:val="en-AU"/>
        </w:rPr>
        <w:t xml:space="preserve"> </w:t>
      </w:r>
      <w:r w:rsidR="00872AE9">
        <w:rPr>
          <w:lang w:val="en-AU"/>
        </w:rPr>
        <w:t>PARTISIPA</w:t>
      </w:r>
      <w:r w:rsidR="00BF6461" w:rsidRPr="006D7B3C">
        <w:rPr>
          <w:lang w:val="en-AU"/>
        </w:rPr>
        <w:t xml:space="preserve"> </w:t>
      </w:r>
      <w:r w:rsidRPr="006D7B3C">
        <w:rPr>
          <w:lang w:val="en-AU"/>
        </w:rPr>
        <w:t>will</w:t>
      </w:r>
      <w:r w:rsidR="00714493" w:rsidRPr="006D7B3C">
        <w:rPr>
          <w:lang w:val="en-AU"/>
        </w:rPr>
        <w:t xml:space="preserve"> </w:t>
      </w:r>
      <w:r w:rsidRPr="006D7B3C">
        <w:rPr>
          <w:lang w:val="en-AU"/>
        </w:rPr>
        <w:t xml:space="preserve">document </w:t>
      </w:r>
      <w:r w:rsidR="001F55FB">
        <w:rPr>
          <w:lang w:val="en-AU"/>
        </w:rPr>
        <w:t xml:space="preserve">any changes </w:t>
      </w:r>
      <w:r w:rsidR="00F30A79" w:rsidRPr="006D7B3C">
        <w:rPr>
          <w:lang w:val="en-AU"/>
        </w:rPr>
        <w:t xml:space="preserve">that are made (adaption) </w:t>
      </w:r>
      <w:r w:rsidR="001F55FB">
        <w:rPr>
          <w:lang w:val="en-AU"/>
        </w:rPr>
        <w:t>to its set of activities or how they are implemented</w:t>
      </w:r>
      <w:r w:rsidR="00F30A79" w:rsidRPr="006D7B3C">
        <w:rPr>
          <w:lang w:val="en-AU"/>
        </w:rPr>
        <w:t>.</w:t>
      </w:r>
      <w:r w:rsidR="00714493" w:rsidRPr="006D7B3C">
        <w:rPr>
          <w:lang w:val="en-AU"/>
        </w:rPr>
        <w:t xml:space="preserve"> </w:t>
      </w:r>
      <w:r w:rsidR="00872AE9">
        <w:rPr>
          <w:lang w:val="en-AU"/>
        </w:rPr>
        <w:t>PARTISIPA</w:t>
      </w:r>
      <w:r w:rsidR="006D7B3C" w:rsidRPr="006D7B3C">
        <w:rPr>
          <w:lang w:val="en-AU"/>
        </w:rPr>
        <w:t xml:space="preserve"> </w:t>
      </w:r>
      <w:r w:rsidR="00F30A79" w:rsidRPr="006D7B3C">
        <w:rPr>
          <w:lang w:val="en-AU"/>
        </w:rPr>
        <w:t xml:space="preserve">evidence will also </w:t>
      </w:r>
      <w:r w:rsidR="001F55FB">
        <w:rPr>
          <w:lang w:val="en-AU"/>
        </w:rPr>
        <w:t xml:space="preserve">be used to </w:t>
      </w:r>
      <w:r w:rsidR="00714493" w:rsidRPr="006D7B3C">
        <w:rPr>
          <w:lang w:val="en-AU"/>
        </w:rPr>
        <w:t>inform</w:t>
      </w:r>
      <w:r w:rsidR="005E6107" w:rsidRPr="006D7B3C">
        <w:rPr>
          <w:lang w:val="en-AU"/>
        </w:rPr>
        <w:t xml:space="preserve"> </w:t>
      </w:r>
      <w:r w:rsidR="001F55FB">
        <w:rPr>
          <w:lang w:val="en-AU"/>
        </w:rPr>
        <w:t xml:space="preserve">a </w:t>
      </w:r>
      <w:r w:rsidR="00F30A79" w:rsidRPr="006D7B3C">
        <w:rPr>
          <w:lang w:val="en-AU"/>
        </w:rPr>
        <w:t>future program design</w:t>
      </w:r>
      <w:r w:rsidR="001F55FB">
        <w:rPr>
          <w:lang w:val="en-AU"/>
        </w:rPr>
        <w:t xml:space="preserve"> which </w:t>
      </w:r>
      <w:r w:rsidR="00F30A79" w:rsidRPr="006D7B3C">
        <w:rPr>
          <w:lang w:val="en-AU"/>
        </w:rPr>
        <w:t xml:space="preserve">currently has the working title of </w:t>
      </w:r>
      <w:r w:rsidR="004201A1" w:rsidRPr="006D7B3C">
        <w:rPr>
          <w:lang w:val="en-AU"/>
        </w:rPr>
        <w:t>SAMI</w:t>
      </w:r>
      <w:r w:rsidR="00714493" w:rsidRPr="006D7B3C">
        <w:rPr>
          <w:lang w:val="en-AU"/>
        </w:rPr>
        <w:t xml:space="preserve"> (S</w:t>
      </w:r>
      <w:r w:rsidR="00F30A79" w:rsidRPr="006D7B3C">
        <w:rPr>
          <w:lang w:val="en-AU"/>
        </w:rPr>
        <w:t>uco and Municipal Initiative</w:t>
      </w:r>
      <w:r w:rsidR="00714493" w:rsidRPr="006D7B3C">
        <w:rPr>
          <w:lang w:val="en-AU"/>
        </w:rPr>
        <w:t>)</w:t>
      </w:r>
      <w:r w:rsidRPr="006D7B3C">
        <w:rPr>
          <w:lang w:val="en-AU"/>
        </w:rPr>
        <w:t>.</w:t>
      </w:r>
    </w:p>
    <w:p w14:paraId="4038E4F1" w14:textId="24F8999D" w:rsidR="006D7B3C" w:rsidRDefault="00BF6461" w:rsidP="00F169F9">
      <w:pPr>
        <w:pStyle w:val="ListParagraph"/>
        <w:numPr>
          <w:ilvl w:val="0"/>
          <w:numId w:val="17"/>
        </w:numPr>
        <w:contextualSpacing w:val="0"/>
        <w:rPr>
          <w:lang w:val="en-AU"/>
        </w:rPr>
      </w:pPr>
      <w:r w:rsidRPr="006D7B3C">
        <w:rPr>
          <w:b/>
          <w:lang w:val="en-AU"/>
        </w:rPr>
        <w:t>Knowledge:</w:t>
      </w:r>
      <w:r w:rsidRPr="006D7B3C">
        <w:rPr>
          <w:lang w:val="en-AU"/>
        </w:rPr>
        <w:t xml:space="preserve"> </w:t>
      </w:r>
      <w:r w:rsidR="00872AE9">
        <w:rPr>
          <w:lang w:val="en-AU"/>
        </w:rPr>
        <w:t>PARTISIPA</w:t>
      </w:r>
      <w:r w:rsidR="00AB20AC" w:rsidRPr="006D7B3C">
        <w:rPr>
          <w:lang w:val="en-AU"/>
        </w:rPr>
        <w:t xml:space="preserve"> will contribute to </w:t>
      </w:r>
      <w:r w:rsidRPr="006D7B3C">
        <w:rPr>
          <w:lang w:val="en-AU"/>
        </w:rPr>
        <w:t xml:space="preserve">the </w:t>
      </w:r>
      <w:r w:rsidR="00AB20AC" w:rsidRPr="006D7B3C">
        <w:rPr>
          <w:lang w:val="en-AU"/>
        </w:rPr>
        <w:t xml:space="preserve">generation of a </w:t>
      </w:r>
      <w:r w:rsidR="00D9733B">
        <w:rPr>
          <w:lang w:val="en-AU"/>
        </w:rPr>
        <w:t>body-of-</w:t>
      </w:r>
      <w:r w:rsidR="00AB20AC" w:rsidRPr="006D7B3C">
        <w:rPr>
          <w:lang w:val="en-AU"/>
        </w:rPr>
        <w:t xml:space="preserve">knowledge </w:t>
      </w:r>
      <w:r w:rsidR="00930FF6">
        <w:rPr>
          <w:lang w:val="en-AU"/>
        </w:rPr>
        <w:t xml:space="preserve">on </w:t>
      </w:r>
      <w:r w:rsidR="00AB20AC" w:rsidRPr="006D7B3C">
        <w:rPr>
          <w:lang w:val="en-AU"/>
        </w:rPr>
        <w:t xml:space="preserve">what works </w:t>
      </w:r>
      <w:r w:rsidRPr="006D7B3C">
        <w:rPr>
          <w:lang w:val="en-AU"/>
        </w:rPr>
        <w:t xml:space="preserve">for the delivery </w:t>
      </w:r>
      <w:r w:rsidR="00D9733B">
        <w:rPr>
          <w:lang w:val="en-AU"/>
        </w:rPr>
        <w:t xml:space="preserve">of </w:t>
      </w:r>
      <w:r w:rsidR="004B76AB" w:rsidRPr="006D7B3C">
        <w:rPr>
          <w:lang w:val="en-AU"/>
        </w:rPr>
        <w:t>PNDS, decentralisation and rural water supply</w:t>
      </w:r>
      <w:r w:rsidRPr="006D7B3C">
        <w:rPr>
          <w:lang w:val="en-AU"/>
        </w:rPr>
        <w:t>.</w:t>
      </w:r>
      <w:r w:rsidR="004B76AB" w:rsidRPr="006D7B3C">
        <w:rPr>
          <w:lang w:val="en-AU"/>
        </w:rPr>
        <w:t xml:space="preserve"> </w:t>
      </w:r>
      <w:r w:rsidRPr="006D7B3C">
        <w:rPr>
          <w:lang w:val="en-AU"/>
        </w:rPr>
        <w:t xml:space="preserve">This knowledge will </w:t>
      </w:r>
      <w:r w:rsidR="00AB20AC" w:rsidRPr="006D7B3C">
        <w:rPr>
          <w:lang w:val="en-AU"/>
        </w:rPr>
        <w:t xml:space="preserve">be utilised by </w:t>
      </w:r>
      <w:r w:rsidRPr="006D7B3C">
        <w:rPr>
          <w:lang w:val="en-AU"/>
        </w:rPr>
        <w:t>the program</w:t>
      </w:r>
      <w:r w:rsidR="006D7B3C">
        <w:rPr>
          <w:lang w:val="en-AU"/>
        </w:rPr>
        <w:t xml:space="preserve"> and </w:t>
      </w:r>
      <w:r w:rsidR="006D7B3C" w:rsidRPr="006D7B3C">
        <w:rPr>
          <w:lang w:val="en-AU"/>
        </w:rPr>
        <w:t>share</w:t>
      </w:r>
      <w:r w:rsidR="006D7B3C">
        <w:rPr>
          <w:lang w:val="en-AU"/>
        </w:rPr>
        <w:t>d</w:t>
      </w:r>
      <w:r w:rsidR="006D7B3C" w:rsidRPr="006D7B3C">
        <w:rPr>
          <w:lang w:val="en-AU"/>
        </w:rPr>
        <w:t xml:space="preserve"> with stakeholders including GoTL counterparts</w:t>
      </w:r>
      <w:r w:rsidR="006D7B3C">
        <w:rPr>
          <w:lang w:val="en-AU"/>
        </w:rPr>
        <w:t>, DFAT and CSOs</w:t>
      </w:r>
      <w:r w:rsidR="006D7B3C" w:rsidRPr="006D7B3C">
        <w:rPr>
          <w:lang w:val="en-AU"/>
        </w:rPr>
        <w:t xml:space="preserve">. Emerging patterns </w:t>
      </w:r>
      <w:r w:rsidR="006D7B3C">
        <w:rPr>
          <w:lang w:val="en-AU"/>
        </w:rPr>
        <w:t xml:space="preserve">may </w:t>
      </w:r>
      <w:r w:rsidR="006D7B3C" w:rsidRPr="006D7B3C">
        <w:rPr>
          <w:lang w:val="en-AU"/>
        </w:rPr>
        <w:t>be helpful for other stakeholders working towards better governance in Timor-Leste.</w:t>
      </w:r>
    </w:p>
    <w:p w14:paraId="7E1AC25E" w14:textId="77777777" w:rsidR="000E19E5" w:rsidRPr="00082FB4" w:rsidRDefault="000E19E5" w:rsidP="000E19E5">
      <w:pPr>
        <w:pStyle w:val="Heading2"/>
        <w:rPr>
          <w:rFonts w:cstheme="majorHAnsi"/>
        </w:rPr>
      </w:pPr>
      <w:bookmarkStart w:id="29" w:name="_Ref14266745"/>
      <w:bookmarkStart w:id="30" w:name="_Toc15764779"/>
      <w:r w:rsidRPr="00082FB4">
        <w:rPr>
          <w:rFonts w:cstheme="majorHAnsi"/>
        </w:rPr>
        <w:t>Boundaries</w:t>
      </w:r>
      <w:bookmarkEnd w:id="29"/>
      <w:bookmarkEnd w:id="30"/>
      <w:r w:rsidRPr="00082FB4">
        <w:rPr>
          <w:rFonts w:cstheme="majorHAnsi"/>
        </w:rPr>
        <w:t xml:space="preserve"> </w:t>
      </w:r>
    </w:p>
    <w:p w14:paraId="639F7BAB" w14:textId="4BD253A2" w:rsidR="000E19E5" w:rsidRPr="00082FB4" w:rsidRDefault="000E19E5" w:rsidP="000E19E5">
      <w:r w:rsidRPr="00082FB4">
        <w:t xml:space="preserve">This MELP document covers the final two-year period of </w:t>
      </w:r>
      <w:r>
        <w:t xml:space="preserve">the </w:t>
      </w:r>
      <w:r w:rsidR="00872AE9">
        <w:t>PARTISIPA</w:t>
      </w:r>
      <w:r w:rsidRPr="00082FB4">
        <w:t xml:space="preserve"> </w:t>
      </w:r>
      <w:r>
        <w:t>program</w:t>
      </w:r>
      <w:r w:rsidR="007E7A37">
        <w:t>,</w:t>
      </w:r>
      <w:r>
        <w:t xml:space="preserve"> </w:t>
      </w:r>
      <w:r w:rsidRPr="00082FB4">
        <w:t xml:space="preserve">from </w:t>
      </w:r>
      <w:r w:rsidR="00D9733B">
        <w:t xml:space="preserve">July </w:t>
      </w:r>
      <w:r w:rsidRPr="00082FB4">
        <w:t>2019</w:t>
      </w:r>
      <w:r w:rsidR="00D9733B">
        <w:t xml:space="preserve"> to June </w:t>
      </w:r>
      <w:r w:rsidRPr="00082FB4">
        <w:t>2021</w:t>
      </w:r>
      <w:r>
        <w:t>.</w:t>
      </w:r>
      <w:r w:rsidRPr="00082FB4">
        <w:t xml:space="preserve"> </w:t>
      </w:r>
      <w:r>
        <w:t xml:space="preserve">The boundaries of the MELP are defined </w:t>
      </w:r>
      <w:r w:rsidR="002F1E60">
        <w:t>by</w:t>
      </w:r>
      <w:r>
        <w:t xml:space="preserve"> </w:t>
      </w:r>
      <w:r w:rsidRPr="00082FB4">
        <w:t xml:space="preserve">the activities and </w:t>
      </w:r>
      <w:r>
        <w:t>outcomes</w:t>
      </w:r>
      <w:r w:rsidRPr="00082FB4">
        <w:t xml:space="preserve"> described in the ToC</w:t>
      </w:r>
      <w:r>
        <w:t xml:space="preserve">. </w:t>
      </w:r>
      <w:r>
        <w:rPr>
          <w:rFonts w:cstheme="minorHAnsi"/>
          <w:color w:val="000000" w:themeColor="text1"/>
        </w:rPr>
        <w:t xml:space="preserve">The line of accountability extends to the </w:t>
      </w:r>
      <w:r w:rsidR="0062698C">
        <w:rPr>
          <w:rFonts w:cstheme="minorHAnsi"/>
          <w:color w:val="000000" w:themeColor="text1"/>
        </w:rPr>
        <w:t>EoPO</w:t>
      </w:r>
      <w:r>
        <w:rPr>
          <w:rFonts w:cstheme="minorHAnsi"/>
          <w:color w:val="000000" w:themeColor="text1"/>
        </w:rPr>
        <w:t xml:space="preserve">s to be achieved by the end of </w:t>
      </w:r>
      <w:r w:rsidR="00D9733B">
        <w:rPr>
          <w:rFonts w:cstheme="minorHAnsi"/>
          <w:color w:val="000000" w:themeColor="text1"/>
        </w:rPr>
        <w:t xml:space="preserve">June </w:t>
      </w:r>
      <w:r>
        <w:rPr>
          <w:rFonts w:cstheme="minorHAnsi"/>
          <w:color w:val="000000" w:themeColor="text1"/>
        </w:rPr>
        <w:t>2021</w:t>
      </w:r>
      <w:r w:rsidRPr="00082FB4">
        <w:t xml:space="preserve">. </w:t>
      </w:r>
      <w:r>
        <w:t xml:space="preserve">It is further understood that </w:t>
      </w:r>
      <w:r w:rsidR="00872AE9">
        <w:t>PARTISIPA</w:t>
      </w:r>
      <w:r>
        <w:t xml:space="preserve"> is subject to internal and external risk factors, which the program has worked to identify and mitigate (</w:t>
      </w:r>
      <w:r w:rsidR="00A438A3">
        <w:t>Annex 2</w:t>
      </w:r>
      <w:r>
        <w:t xml:space="preserve">). </w:t>
      </w:r>
    </w:p>
    <w:p w14:paraId="2C99EA8E" w14:textId="58C3941D" w:rsidR="005F4D34" w:rsidRPr="00082FB4" w:rsidRDefault="005F4D34" w:rsidP="005F4D34">
      <w:pPr>
        <w:pStyle w:val="Heading2"/>
        <w:rPr>
          <w:rFonts w:cstheme="majorHAnsi"/>
        </w:rPr>
      </w:pPr>
      <w:bookmarkStart w:id="31" w:name="_Ref14266640"/>
      <w:bookmarkStart w:id="32" w:name="_Ref14268413"/>
      <w:bookmarkStart w:id="33" w:name="_Ref14331924"/>
      <w:bookmarkStart w:id="34" w:name="_Ref14331925"/>
      <w:bookmarkStart w:id="35" w:name="_Toc15764780"/>
      <w:r w:rsidRPr="00082FB4">
        <w:rPr>
          <w:rFonts w:cstheme="majorHAnsi"/>
        </w:rPr>
        <w:t>Audience</w:t>
      </w:r>
      <w:bookmarkEnd w:id="31"/>
      <w:bookmarkEnd w:id="32"/>
      <w:bookmarkEnd w:id="33"/>
      <w:bookmarkEnd w:id="34"/>
      <w:bookmarkEnd w:id="35"/>
    </w:p>
    <w:p w14:paraId="62160D86" w14:textId="788563AA" w:rsidR="001E22AF" w:rsidRDefault="00872AE9" w:rsidP="00BF6461">
      <w:r>
        <w:t>PARTISIPA</w:t>
      </w:r>
      <w:r w:rsidR="00BF6461" w:rsidRPr="00082FB4">
        <w:t xml:space="preserve"> has </w:t>
      </w:r>
      <w:r w:rsidR="000750EF">
        <w:t>undertaken</w:t>
      </w:r>
      <w:r w:rsidR="00BF6461" w:rsidRPr="00082FB4">
        <w:t xml:space="preserve"> a stakeholder analysis</w:t>
      </w:r>
      <w:r w:rsidR="000750EF">
        <w:t xml:space="preserve"> and identified the </w:t>
      </w:r>
      <w:r w:rsidR="001E22AF" w:rsidRPr="00082FB4">
        <w:t xml:space="preserve">information needs </w:t>
      </w:r>
      <w:r w:rsidR="00BF6461" w:rsidRPr="00082FB4">
        <w:t xml:space="preserve">of each audience. These are presented in </w:t>
      </w:r>
      <w:r w:rsidR="00CA3CFE" w:rsidRPr="00082FB4">
        <w:t>the table below:</w:t>
      </w:r>
    </w:p>
    <w:p w14:paraId="2049F7C5" w14:textId="5DDAC016" w:rsidR="00807D45" w:rsidRPr="00082FB4" w:rsidRDefault="00B762E8" w:rsidP="00B762E8">
      <w:pPr>
        <w:pStyle w:val="Caption"/>
        <w:rPr>
          <w:rFonts w:asciiTheme="majorHAnsi" w:hAnsiTheme="majorHAnsi" w:cstheme="majorHAnsi"/>
        </w:rPr>
      </w:pPr>
      <w:bookmarkStart w:id="36" w:name="_Toc14344928"/>
      <w:r w:rsidRPr="00082FB4">
        <w:t xml:space="preserve">Table </w:t>
      </w:r>
      <w:r w:rsidRPr="00082FB4">
        <w:fldChar w:fldCharType="begin"/>
      </w:r>
      <w:r w:rsidRPr="00082FB4">
        <w:instrText xml:space="preserve"> SEQ Table \* ARABIC </w:instrText>
      </w:r>
      <w:r w:rsidRPr="00082FB4">
        <w:fldChar w:fldCharType="separate"/>
      </w:r>
      <w:r w:rsidR="0086775A">
        <w:rPr>
          <w:noProof/>
        </w:rPr>
        <w:t>2</w:t>
      </w:r>
      <w:r w:rsidRPr="00082FB4">
        <w:fldChar w:fldCharType="end"/>
      </w:r>
      <w:r w:rsidRPr="00082FB4">
        <w:t>: Audience for the MELP</w:t>
      </w:r>
      <w:bookmarkEnd w:id="36"/>
    </w:p>
    <w:tbl>
      <w:tblPr>
        <w:tblStyle w:val="TableGridLight"/>
        <w:tblW w:w="0" w:type="auto"/>
        <w:tblLook w:val="04A0" w:firstRow="1" w:lastRow="0" w:firstColumn="1" w:lastColumn="0" w:noHBand="0" w:noVBand="1"/>
      </w:tblPr>
      <w:tblGrid>
        <w:gridCol w:w="1075"/>
        <w:gridCol w:w="1620"/>
        <w:gridCol w:w="6321"/>
      </w:tblGrid>
      <w:tr w:rsidR="00A63728" w:rsidRPr="00E31937" w14:paraId="66BF4032" w14:textId="77777777" w:rsidTr="00375D6F">
        <w:trPr>
          <w:trHeight w:val="360"/>
        </w:trPr>
        <w:tc>
          <w:tcPr>
            <w:tcW w:w="1075" w:type="dxa"/>
            <w:shd w:val="clear" w:color="auto" w:fill="D9E2F3" w:themeFill="accent5" w:themeFillTint="33"/>
            <w:vAlign w:val="center"/>
          </w:tcPr>
          <w:p w14:paraId="49449839" w14:textId="65F3E969" w:rsidR="00A63728" w:rsidRPr="00E31937" w:rsidRDefault="00375D6F" w:rsidP="00CE052A">
            <w:pPr>
              <w:pStyle w:val="table-normal"/>
            </w:pPr>
            <w:r>
              <w:t>T</w:t>
            </w:r>
            <w:r w:rsidR="00B2603D" w:rsidRPr="00E31937">
              <w:t>ype</w:t>
            </w:r>
          </w:p>
        </w:tc>
        <w:tc>
          <w:tcPr>
            <w:tcW w:w="1620" w:type="dxa"/>
            <w:shd w:val="clear" w:color="auto" w:fill="D9E2F3" w:themeFill="accent5" w:themeFillTint="33"/>
            <w:vAlign w:val="center"/>
          </w:tcPr>
          <w:p w14:paraId="6790961A" w14:textId="432A52C1" w:rsidR="00A63728" w:rsidRPr="00E31937" w:rsidRDefault="00CA3CFE" w:rsidP="00CE052A">
            <w:pPr>
              <w:pStyle w:val="table-normal"/>
            </w:pPr>
            <w:r w:rsidRPr="00E31937">
              <w:t>Audience</w:t>
            </w:r>
          </w:p>
        </w:tc>
        <w:tc>
          <w:tcPr>
            <w:tcW w:w="6321" w:type="dxa"/>
            <w:shd w:val="clear" w:color="auto" w:fill="D9E2F3" w:themeFill="accent5" w:themeFillTint="33"/>
            <w:vAlign w:val="center"/>
          </w:tcPr>
          <w:p w14:paraId="30DB43A8" w14:textId="399FBAEB" w:rsidR="00A63728" w:rsidRPr="00E31937" w:rsidRDefault="00A63728" w:rsidP="00CE052A">
            <w:pPr>
              <w:pStyle w:val="table-normal"/>
            </w:pPr>
            <w:r w:rsidRPr="00E31937">
              <w:t>Information needs</w:t>
            </w:r>
          </w:p>
        </w:tc>
      </w:tr>
      <w:tr w:rsidR="005A58E9" w:rsidRPr="00E31937" w14:paraId="561E461A" w14:textId="77777777" w:rsidTr="00375D6F">
        <w:tc>
          <w:tcPr>
            <w:tcW w:w="1075" w:type="dxa"/>
          </w:tcPr>
          <w:p w14:paraId="6420C457" w14:textId="7D03A443" w:rsidR="005A58E9" w:rsidRPr="00E31937" w:rsidRDefault="005A58E9" w:rsidP="005A58E9">
            <w:pPr>
              <w:pStyle w:val="table-normal"/>
            </w:pPr>
            <w:r w:rsidRPr="00E31937">
              <w:t>Primary</w:t>
            </w:r>
          </w:p>
        </w:tc>
        <w:tc>
          <w:tcPr>
            <w:tcW w:w="1620" w:type="dxa"/>
          </w:tcPr>
          <w:p w14:paraId="58193C29" w14:textId="24B16D9A" w:rsidR="005A58E9" w:rsidRPr="00E31937" w:rsidRDefault="00872AE9" w:rsidP="005A58E9">
            <w:pPr>
              <w:pStyle w:val="table-normal"/>
            </w:pPr>
            <w:r>
              <w:t>PARTISIPA</w:t>
            </w:r>
            <w:r w:rsidR="005A58E9" w:rsidRPr="00E31937">
              <w:t xml:space="preserve"> team</w:t>
            </w:r>
          </w:p>
        </w:tc>
        <w:tc>
          <w:tcPr>
            <w:tcW w:w="6321" w:type="dxa"/>
          </w:tcPr>
          <w:p w14:paraId="5B996D60" w14:textId="54E57B69" w:rsidR="005A58E9" w:rsidRPr="009E0727" w:rsidRDefault="005A58E9" w:rsidP="009E0727">
            <w:pPr>
              <w:pStyle w:val="table-normal"/>
            </w:pPr>
            <w:r w:rsidRPr="009E0727">
              <w:t xml:space="preserve">Information for proving/accountability: </w:t>
            </w:r>
            <w:r w:rsidR="00F63909" w:rsidRPr="009E0727">
              <w:t>E</w:t>
            </w:r>
            <w:r w:rsidRPr="009E0727">
              <w:t xml:space="preserve">xtent to which the program adds value to PNDS delivery; </w:t>
            </w:r>
            <w:r w:rsidR="00F51E3F">
              <w:t xml:space="preserve">municipal support; water supply and management; </w:t>
            </w:r>
            <w:r w:rsidRPr="009E0727">
              <w:t>c</w:t>
            </w:r>
            <w:r w:rsidR="00F63909" w:rsidRPr="009E0727">
              <w:t>ontribution</w:t>
            </w:r>
            <w:r w:rsidRPr="009E0727">
              <w:t xml:space="preserve"> to policy making</w:t>
            </w:r>
            <w:r w:rsidR="00F63909" w:rsidRPr="009E0727">
              <w:t xml:space="preserve">; progress on work plan implementation and budgeting; achievement of results and meeting targets. </w:t>
            </w:r>
          </w:p>
          <w:p w14:paraId="378CF654" w14:textId="7989644C" w:rsidR="00F63909" w:rsidRPr="009E0727" w:rsidRDefault="00F63909" w:rsidP="009E0727">
            <w:pPr>
              <w:pStyle w:val="table-normal"/>
            </w:pPr>
            <w:r w:rsidRPr="009E0727">
              <w:t xml:space="preserve">Information for </w:t>
            </w:r>
            <w:r w:rsidR="005A58E9" w:rsidRPr="009E0727">
              <w:t xml:space="preserve">learning </w:t>
            </w:r>
            <w:r w:rsidRPr="009E0727">
              <w:t xml:space="preserve">and </w:t>
            </w:r>
            <w:r w:rsidR="005A58E9" w:rsidRPr="009E0727">
              <w:t>improvement</w:t>
            </w:r>
            <w:r w:rsidRPr="009E0727">
              <w:t>: Extent to which the program is taking the right approach overall and engaging in relevant activities, delivered appropriately.</w:t>
            </w:r>
            <w:r w:rsidR="00804517" w:rsidRPr="009E0727">
              <w:t xml:space="preserve"> Extent to which the program ToC is </w:t>
            </w:r>
            <w:r w:rsidR="00303464" w:rsidRPr="009E0727">
              <w:t xml:space="preserve">valid in relation to contextual factors. </w:t>
            </w:r>
          </w:p>
          <w:p w14:paraId="5B25D9B8" w14:textId="33F60536" w:rsidR="005A58E9" w:rsidRPr="00E31937" w:rsidRDefault="00F63909" w:rsidP="009E0727">
            <w:pPr>
              <w:pStyle w:val="table-normal"/>
            </w:pPr>
            <w:r w:rsidRPr="009E0727">
              <w:t>K</w:t>
            </w:r>
            <w:r w:rsidR="005A58E9" w:rsidRPr="009E0727">
              <w:t>nowledge</w:t>
            </w:r>
            <w:r w:rsidRPr="009E0727">
              <w:t xml:space="preserve">: </w:t>
            </w:r>
            <w:r w:rsidR="00804517" w:rsidRPr="009E0727">
              <w:t xml:space="preserve">Generating evidence for reporting to DFAT; Informing and influencing </w:t>
            </w:r>
            <w:r w:rsidR="00DB226D">
              <w:t>GoTL</w:t>
            </w:r>
            <w:r w:rsidR="00804517" w:rsidRPr="009E0727">
              <w:t xml:space="preserve"> counterparts</w:t>
            </w:r>
            <w:r w:rsidR="009E0727">
              <w:t>.</w:t>
            </w:r>
          </w:p>
        </w:tc>
      </w:tr>
      <w:tr w:rsidR="005A58E9" w:rsidRPr="00E31937" w14:paraId="51A6CDCB" w14:textId="77777777" w:rsidTr="00375D6F">
        <w:tc>
          <w:tcPr>
            <w:tcW w:w="1075" w:type="dxa"/>
          </w:tcPr>
          <w:p w14:paraId="59B1F254" w14:textId="77777777" w:rsidR="005A58E9" w:rsidRPr="00E31937" w:rsidRDefault="005A58E9" w:rsidP="005A58E9">
            <w:pPr>
              <w:pStyle w:val="table-normal"/>
            </w:pPr>
            <w:r w:rsidRPr="00E31937">
              <w:t>Primary</w:t>
            </w:r>
          </w:p>
        </w:tc>
        <w:tc>
          <w:tcPr>
            <w:tcW w:w="1620" w:type="dxa"/>
          </w:tcPr>
          <w:p w14:paraId="1AAA5530" w14:textId="77777777" w:rsidR="005A58E9" w:rsidRPr="00E31937" w:rsidRDefault="005A58E9" w:rsidP="005A58E9">
            <w:pPr>
              <w:pStyle w:val="table-normal"/>
            </w:pPr>
            <w:r w:rsidRPr="00E31937">
              <w:t>DFAT</w:t>
            </w:r>
          </w:p>
        </w:tc>
        <w:tc>
          <w:tcPr>
            <w:tcW w:w="6321" w:type="dxa"/>
          </w:tcPr>
          <w:p w14:paraId="2B6076F2" w14:textId="0B19C299" w:rsidR="00CE052A" w:rsidRDefault="00CE052A" w:rsidP="00CE052A">
            <w:pPr>
              <w:pStyle w:val="table-normal"/>
            </w:pPr>
            <w:r>
              <w:t xml:space="preserve">Information for accountability and articulating a </w:t>
            </w:r>
            <w:r w:rsidRPr="00E31937">
              <w:t>clear performance story</w:t>
            </w:r>
            <w:r>
              <w:t xml:space="preserve"> of </w:t>
            </w:r>
            <w:r w:rsidR="00872AE9">
              <w:t>PARTISIPA</w:t>
            </w:r>
            <w:r>
              <w:t xml:space="preserve">. This includes information on outcomes at all levels (immediate, intermediate and </w:t>
            </w:r>
            <w:r w:rsidR="0062698C">
              <w:t>EoPO</w:t>
            </w:r>
            <w:r>
              <w:t xml:space="preserve">); the </w:t>
            </w:r>
            <w:r w:rsidR="00872AE9">
              <w:t>PARTISIPA</w:t>
            </w:r>
            <w:r w:rsidRPr="00E31937">
              <w:t xml:space="preserve"> contribution to </w:t>
            </w:r>
            <w:r w:rsidR="00DB226D">
              <w:t>Performance Assessment Framework (</w:t>
            </w:r>
            <w:r w:rsidRPr="00E31937">
              <w:t>PAF</w:t>
            </w:r>
            <w:r w:rsidR="00DB226D">
              <w:t>)</w:t>
            </w:r>
            <w:r w:rsidRPr="00E31937">
              <w:t xml:space="preserve"> indicators</w:t>
            </w:r>
            <w:r>
              <w:t>.</w:t>
            </w:r>
          </w:p>
          <w:p w14:paraId="0AC56455" w14:textId="3B625439" w:rsidR="005A58E9" w:rsidRPr="00E31937" w:rsidRDefault="00CE052A" w:rsidP="00CE052A">
            <w:pPr>
              <w:pStyle w:val="table-normal"/>
            </w:pPr>
            <w:r w:rsidRPr="00E31937">
              <w:t xml:space="preserve">Strategic level information on </w:t>
            </w:r>
            <w:r>
              <w:t xml:space="preserve">the impact of </w:t>
            </w:r>
            <w:r w:rsidR="00872AE9">
              <w:t>PARTISIPA</w:t>
            </w:r>
            <w:r w:rsidRPr="00E31937">
              <w:t xml:space="preserve"> </w:t>
            </w:r>
            <w:r>
              <w:t>on PNDS. This includes the approach to engaging GoTL, mitigation of risks, public diplomacy</w:t>
            </w:r>
            <w:r w:rsidR="00854C70">
              <w:t>;</w:t>
            </w:r>
            <w:r>
              <w:t xml:space="preserve"> and PNDS </w:t>
            </w:r>
            <w:r w:rsidR="005A58E9" w:rsidRPr="00E31937">
              <w:t>‘big data’ results, including the number of infrastructure projects completed, number of jobs created, community engagement statistics, and other relevant performance data.</w:t>
            </w:r>
          </w:p>
        </w:tc>
      </w:tr>
      <w:tr w:rsidR="005A58E9" w:rsidRPr="00E31937" w14:paraId="07B55669" w14:textId="77777777" w:rsidTr="00375D6F">
        <w:trPr>
          <w:trHeight w:val="800"/>
        </w:trPr>
        <w:tc>
          <w:tcPr>
            <w:tcW w:w="1075" w:type="dxa"/>
          </w:tcPr>
          <w:p w14:paraId="1E04FAF6" w14:textId="34E36CFC" w:rsidR="005A58E9" w:rsidRPr="00E31937" w:rsidRDefault="005A58E9" w:rsidP="005A58E9">
            <w:pPr>
              <w:pStyle w:val="table-normal"/>
            </w:pPr>
            <w:r w:rsidRPr="00E31937">
              <w:t>Primary</w:t>
            </w:r>
          </w:p>
        </w:tc>
        <w:tc>
          <w:tcPr>
            <w:tcW w:w="1620" w:type="dxa"/>
          </w:tcPr>
          <w:p w14:paraId="401C74FA" w14:textId="342A4D65" w:rsidR="005A58E9" w:rsidRPr="00E31937" w:rsidRDefault="00F12C47" w:rsidP="00626514">
            <w:pPr>
              <w:pStyle w:val="table-normal"/>
            </w:pPr>
            <w:r>
              <w:t>GoTL</w:t>
            </w:r>
          </w:p>
        </w:tc>
        <w:tc>
          <w:tcPr>
            <w:tcW w:w="6321" w:type="dxa"/>
          </w:tcPr>
          <w:p w14:paraId="2E518057" w14:textId="485866EE" w:rsidR="005A58E9" w:rsidRPr="00E31937" w:rsidRDefault="009E0727" w:rsidP="008A64E2">
            <w:pPr>
              <w:pStyle w:val="table-normal"/>
            </w:pPr>
            <w:r>
              <w:t>Information and e</w:t>
            </w:r>
            <w:r w:rsidR="005A58E9" w:rsidRPr="00E31937">
              <w:t>vidence to influence policy making decisions</w:t>
            </w:r>
            <w:r>
              <w:t xml:space="preserve">; reporting information for </w:t>
            </w:r>
            <w:r w:rsidR="005A58E9" w:rsidRPr="00E31937">
              <w:t xml:space="preserve">senior </w:t>
            </w:r>
            <w:r w:rsidR="00F12C47" w:rsidRPr="00E31937">
              <w:t>G</w:t>
            </w:r>
            <w:r w:rsidR="00F12C47">
              <w:t>o</w:t>
            </w:r>
            <w:r w:rsidR="00F12C47" w:rsidRPr="00E31937">
              <w:t>TL</w:t>
            </w:r>
            <w:r w:rsidR="00F12C47">
              <w:t xml:space="preserve"> </w:t>
            </w:r>
            <w:r>
              <w:t xml:space="preserve">civil service and </w:t>
            </w:r>
            <w:r w:rsidR="005A58E9" w:rsidRPr="00E31937">
              <w:t>parliament</w:t>
            </w:r>
            <w:r w:rsidR="008A64E2">
              <w:t>.</w:t>
            </w:r>
          </w:p>
        </w:tc>
      </w:tr>
      <w:tr w:rsidR="005A58E9" w:rsidRPr="00E31937" w14:paraId="24844E4D" w14:textId="77777777" w:rsidTr="00375D6F">
        <w:tc>
          <w:tcPr>
            <w:tcW w:w="1075" w:type="dxa"/>
          </w:tcPr>
          <w:p w14:paraId="52C0B496" w14:textId="59F555F0" w:rsidR="005A58E9" w:rsidRPr="00E31937" w:rsidRDefault="009E0727" w:rsidP="005A58E9">
            <w:pPr>
              <w:pStyle w:val="table-normal"/>
            </w:pPr>
            <w:r>
              <w:t>Primary</w:t>
            </w:r>
          </w:p>
        </w:tc>
        <w:tc>
          <w:tcPr>
            <w:tcW w:w="1620" w:type="dxa"/>
          </w:tcPr>
          <w:p w14:paraId="45DCD268" w14:textId="32E49B7C" w:rsidR="005A58E9" w:rsidRPr="00E31937" w:rsidRDefault="005A58E9" w:rsidP="009E0727">
            <w:pPr>
              <w:pStyle w:val="table-normal"/>
            </w:pPr>
            <w:r w:rsidRPr="00E31937">
              <w:t>Design team</w:t>
            </w:r>
            <w:r w:rsidR="009E0727">
              <w:t xml:space="preserve"> for SAMI</w:t>
            </w:r>
          </w:p>
        </w:tc>
        <w:tc>
          <w:tcPr>
            <w:tcW w:w="6321" w:type="dxa"/>
          </w:tcPr>
          <w:p w14:paraId="6BD9FB23" w14:textId="03980D4B" w:rsidR="005A58E9" w:rsidRPr="00E31937" w:rsidRDefault="009E0727" w:rsidP="00FE4B83">
            <w:pPr>
              <w:pStyle w:val="table-normal"/>
            </w:pPr>
            <w:r>
              <w:t xml:space="preserve">Evidence and knowledge generated for assessing the </w:t>
            </w:r>
            <w:r w:rsidR="00872AE9">
              <w:t>PARTISIPA</w:t>
            </w:r>
            <w:r>
              <w:t xml:space="preserve"> approach </w:t>
            </w:r>
            <w:r w:rsidR="00626514">
              <w:t xml:space="preserve">and considering </w:t>
            </w:r>
            <w:r w:rsidR="00626514" w:rsidRPr="00626514">
              <w:t>possible</w:t>
            </w:r>
            <w:r w:rsidR="00626514">
              <w:t xml:space="preserve"> changes and adaption in SAMI. This includes the level of technical assistance provided; </w:t>
            </w:r>
            <w:r w:rsidR="005A58E9" w:rsidRPr="00E31937">
              <w:t>impact on PNDS implementation</w:t>
            </w:r>
            <w:r w:rsidR="00626514">
              <w:t>;</w:t>
            </w:r>
            <w:r w:rsidR="005A58E9" w:rsidRPr="00E31937">
              <w:t xml:space="preserve"> </w:t>
            </w:r>
            <w:r w:rsidR="00626514">
              <w:t>i</w:t>
            </w:r>
            <w:r w:rsidR="00626514" w:rsidRPr="00E31937">
              <w:t xml:space="preserve">nfluence </w:t>
            </w:r>
            <w:r w:rsidR="00626514">
              <w:t xml:space="preserve">on </w:t>
            </w:r>
            <w:r w:rsidR="00626514" w:rsidRPr="00E31937">
              <w:t>political relationships and engagement</w:t>
            </w:r>
            <w:r w:rsidR="00626514">
              <w:t xml:space="preserve">; changes in contextual factors such as decentralisation; </w:t>
            </w:r>
            <w:r w:rsidR="00FE4B83">
              <w:t>and i</w:t>
            </w:r>
            <w:r w:rsidR="00626514">
              <w:t xml:space="preserve">nformation on water </w:t>
            </w:r>
            <w:r w:rsidR="00DB226D">
              <w:t xml:space="preserve">supply </w:t>
            </w:r>
            <w:r w:rsidR="00626514">
              <w:t>activities</w:t>
            </w:r>
            <w:r w:rsidR="00FE4B83">
              <w:t>.</w:t>
            </w:r>
            <w:r w:rsidR="00626514">
              <w:t xml:space="preserve"> </w:t>
            </w:r>
          </w:p>
        </w:tc>
      </w:tr>
      <w:tr w:rsidR="005A58E9" w:rsidRPr="00E31937" w14:paraId="2D793265" w14:textId="77777777" w:rsidTr="00375D6F">
        <w:tc>
          <w:tcPr>
            <w:tcW w:w="1075" w:type="dxa"/>
          </w:tcPr>
          <w:p w14:paraId="6E385BBA" w14:textId="7D7C56AE" w:rsidR="005A58E9" w:rsidRPr="00E31937" w:rsidRDefault="005A58E9" w:rsidP="005A58E9">
            <w:pPr>
              <w:pStyle w:val="table-normal"/>
            </w:pPr>
            <w:r w:rsidRPr="00E31937">
              <w:t>Secondary</w:t>
            </w:r>
          </w:p>
        </w:tc>
        <w:tc>
          <w:tcPr>
            <w:tcW w:w="1620" w:type="dxa"/>
          </w:tcPr>
          <w:p w14:paraId="0323F37F" w14:textId="1D0AFBBE" w:rsidR="005A58E9" w:rsidRPr="00E31937" w:rsidRDefault="001D11F9" w:rsidP="001D11F9">
            <w:pPr>
              <w:pStyle w:val="table-normal"/>
            </w:pPr>
            <w:r>
              <w:t>Other DFAT programs (</w:t>
            </w:r>
            <w:r w:rsidR="005A58E9" w:rsidRPr="00E31937">
              <w:t>GfD, PHD</w:t>
            </w:r>
            <w:r>
              <w:t>)</w:t>
            </w:r>
          </w:p>
        </w:tc>
        <w:tc>
          <w:tcPr>
            <w:tcW w:w="6321" w:type="dxa"/>
          </w:tcPr>
          <w:p w14:paraId="50A03760" w14:textId="5EDF3E8C" w:rsidR="005A58E9" w:rsidRPr="00E31937" w:rsidRDefault="001D11F9" w:rsidP="00FE4B83">
            <w:pPr>
              <w:pStyle w:val="table-normal"/>
            </w:pPr>
            <w:r>
              <w:t xml:space="preserve">Learning and knowledge generated about the </w:t>
            </w:r>
            <w:r w:rsidR="00872AE9">
              <w:t>PARTISIPA</w:t>
            </w:r>
            <w:r>
              <w:t xml:space="preserve"> approach: This includes learning </w:t>
            </w:r>
            <w:r w:rsidR="00FE4B83">
              <w:t xml:space="preserve">around </w:t>
            </w:r>
            <w:r w:rsidR="00F25F40">
              <w:t xml:space="preserve">targeted </w:t>
            </w:r>
            <w:r>
              <w:t>technical assistance with government; contextual information on municipalities</w:t>
            </w:r>
            <w:r w:rsidR="004312F3">
              <w:t xml:space="preserve"> </w:t>
            </w:r>
            <w:r w:rsidR="00FE4B83">
              <w:t xml:space="preserve">and </w:t>
            </w:r>
            <w:r>
              <w:t>decentralised budgeting;</w:t>
            </w:r>
          </w:p>
        </w:tc>
      </w:tr>
      <w:tr w:rsidR="005A58E9" w:rsidRPr="00E31937" w14:paraId="3D3FF527" w14:textId="77777777" w:rsidTr="00375D6F">
        <w:tc>
          <w:tcPr>
            <w:tcW w:w="1075" w:type="dxa"/>
          </w:tcPr>
          <w:p w14:paraId="1D8F2256" w14:textId="4085CFDF" w:rsidR="005A58E9" w:rsidRPr="00E31937" w:rsidRDefault="005A58E9" w:rsidP="005A58E9">
            <w:pPr>
              <w:pStyle w:val="table-normal"/>
            </w:pPr>
            <w:r w:rsidRPr="00E31937">
              <w:t>Secondary</w:t>
            </w:r>
          </w:p>
        </w:tc>
        <w:tc>
          <w:tcPr>
            <w:tcW w:w="1620" w:type="dxa"/>
          </w:tcPr>
          <w:p w14:paraId="17250853" w14:textId="71BE094F" w:rsidR="001D11F9" w:rsidRPr="00E31937" w:rsidRDefault="00626A04" w:rsidP="005A58E9">
            <w:pPr>
              <w:pStyle w:val="table-normal"/>
            </w:pPr>
            <w:r>
              <w:t>Other donors and partners (</w:t>
            </w:r>
            <w:r w:rsidR="001D11F9" w:rsidRPr="00E31937">
              <w:t>EU, UNDP, MFAT, w</w:t>
            </w:r>
            <w:r>
              <w:t>ater sector)</w:t>
            </w:r>
          </w:p>
        </w:tc>
        <w:tc>
          <w:tcPr>
            <w:tcW w:w="6321" w:type="dxa"/>
          </w:tcPr>
          <w:p w14:paraId="5AF2C954" w14:textId="3461B160" w:rsidR="001D11F9" w:rsidRPr="00E31937" w:rsidRDefault="00626A04" w:rsidP="001D11F9">
            <w:pPr>
              <w:pStyle w:val="table-normal"/>
            </w:pPr>
            <w:r>
              <w:t xml:space="preserve">Knowledge products: Online reports; </w:t>
            </w:r>
            <w:r w:rsidR="005A58E9" w:rsidRPr="00E31937">
              <w:t xml:space="preserve">R&amp;R </w:t>
            </w:r>
            <w:r>
              <w:t xml:space="preserve">reports; concept notes; other reporting mediums that describe what </w:t>
            </w:r>
            <w:r w:rsidR="00872AE9">
              <w:t>PARTISIPA</w:t>
            </w:r>
            <w:r>
              <w:t xml:space="preserve"> has been doing and learning</w:t>
            </w:r>
          </w:p>
          <w:p w14:paraId="3C845F11" w14:textId="4A0EAB4A" w:rsidR="001D11F9" w:rsidRPr="00E31937" w:rsidRDefault="001D11F9" w:rsidP="005A58E9">
            <w:pPr>
              <w:pStyle w:val="table-normal"/>
            </w:pPr>
          </w:p>
        </w:tc>
      </w:tr>
    </w:tbl>
    <w:p w14:paraId="3487731B" w14:textId="4F352CA6" w:rsidR="0018114C" w:rsidRDefault="0018114C" w:rsidP="0018114C"/>
    <w:p w14:paraId="73B535AE" w14:textId="1B660982" w:rsidR="00B43576" w:rsidRPr="00082FB4" w:rsidRDefault="00653C79" w:rsidP="00210E93">
      <w:pPr>
        <w:pStyle w:val="Heading1"/>
        <w:rPr>
          <w:rFonts w:cstheme="majorHAnsi"/>
        </w:rPr>
      </w:pPr>
      <w:bookmarkStart w:id="37" w:name="_Ref14268152"/>
      <w:bookmarkStart w:id="38" w:name="_Toc15764781"/>
      <w:r>
        <w:rPr>
          <w:rFonts w:cstheme="majorHAnsi"/>
        </w:rPr>
        <w:t>Key e</w:t>
      </w:r>
      <w:r w:rsidR="00B43576" w:rsidRPr="00082FB4">
        <w:rPr>
          <w:rFonts w:cstheme="majorHAnsi"/>
        </w:rPr>
        <w:t xml:space="preserve">valuation </w:t>
      </w:r>
      <w:r>
        <w:rPr>
          <w:rFonts w:cstheme="majorHAnsi"/>
        </w:rPr>
        <w:t>q</w:t>
      </w:r>
      <w:r w:rsidR="00B43576" w:rsidRPr="00082FB4">
        <w:rPr>
          <w:rFonts w:cstheme="majorHAnsi"/>
        </w:rPr>
        <w:t xml:space="preserve">uestions and </w:t>
      </w:r>
      <w:r>
        <w:rPr>
          <w:rFonts w:cstheme="majorHAnsi"/>
        </w:rPr>
        <w:t>s</w:t>
      </w:r>
      <w:r w:rsidR="00B43576" w:rsidRPr="00082FB4">
        <w:rPr>
          <w:rFonts w:cstheme="majorHAnsi"/>
        </w:rPr>
        <w:t>ub-</w:t>
      </w:r>
      <w:r>
        <w:rPr>
          <w:rFonts w:cstheme="majorHAnsi"/>
        </w:rPr>
        <w:t>q</w:t>
      </w:r>
      <w:r w:rsidR="00B43576" w:rsidRPr="00082FB4">
        <w:rPr>
          <w:rFonts w:cstheme="majorHAnsi"/>
        </w:rPr>
        <w:t>uestions</w:t>
      </w:r>
      <w:bookmarkEnd w:id="37"/>
      <w:bookmarkEnd w:id="38"/>
    </w:p>
    <w:p w14:paraId="5EE07E67" w14:textId="4DDD4895" w:rsidR="00295280" w:rsidRDefault="00295280" w:rsidP="00FA2D9E">
      <w:r w:rsidRPr="00082FB4">
        <w:t xml:space="preserve">Key </w:t>
      </w:r>
      <w:r w:rsidR="00546AE1">
        <w:t>e</w:t>
      </w:r>
      <w:r w:rsidRPr="00082FB4">
        <w:t xml:space="preserve">valuation </w:t>
      </w:r>
      <w:r w:rsidR="00546AE1">
        <w:t>q</w:t>
      </w:r>
      <w:r w:rsidRPr="00082FB4">
        <w:t xml:space="preserve">uestions (KEQs) and </w:t>
      </w:r>
      <w:r w:rsidR="00546AE1">
        <w:t>s</w:t>
      </w:r>
      <w:r w:rsidRPr="00082FB4">
        <w:t>ub-</w:t>
      </w:r>
      <w:r w:rsidR="00546AE1">
        <w:t>q</w:t>
      </w:r>
      <w:r w:rsidRPr="00082FB4">
        <w:t>uestions (SQs) provide an organising framework for the MELP</w:t>
      </w:r>
      <w:r w:rsidR="00FA2D9E" w:rsidRPr="00082FB4">
        <w:t xml:space="preserve"> design </w:t>
      </w:r>
      <w:r w:rsidRPr="00082FB4">
        <w:t xml:space="preserve">and for reporting. These </w:t>
      </w:r>
      <w:r w:rsidR="00FA2D9E" w:rsidRPr="00082FB4">
        <w:t xml:space="preserve">KEQs and SQs </w:t>
      </w:r>
      <w:r w:rsidRPr="00082FB4">
        <w:t xml:space="preserve">were developed by the </w:t>
      </w:r>
      <w:r w:rsidR="00872AE9">
        <w:t>PARTISIPA</w:t>
      </w:r>
      <w:r w:rsidRPr="00082FB4">
        <w:t xml:space="preserve"> team </w:t>
      </w:r>
      <w:r w:rsidR="00FA2D9E" w:rsidRPr="00082FB4">
        <w:t xml:space="preserve">during a series of workshops </w:t>
      </w:r>
      <w:r w:rsidR="00813A21" w:rsidRPr="00082FB4">
        <w:t xml:space="preserve">and elaborate the key outcome areas described in the </w:t>
      </w:r>
      <w:r w:rsidRPr="00082FB4">
        <w:t xml:space="preserve">ToC. </w:t>
      </w:r>
    </w:p>
    <w:tbl>
      <w:tblPr>
        <w:tblStyle w:val="TableGridLight"/>
        <w:tblW w:w="0" w:type="auto"/>
        <w:tblLook w:val="04A0" w:firstRow="1" w:lastRow="0" w:firstColumn="1" w:lastColumn="0" w:noHBand="0" w:noVBand="1"/>
      </w:tblPr>
      <w:tblGrid>
        <w:gridCol w:w="1364"/>
        <w:gridCol w:w="2616"/>
        <w:gridCol w:w="5036"/>
      </w:tblGrid>
      <w:tr w:rsidR="003F4978" w:rsidRPr="00E31937" w14:paraId="2FC99582" w14:textId="77777777" w:rsidTr="00781EBB">
        <w:trPr>
          <w:trHeight w:val="360"/>
          <w:tblHeader/>
        </w:trPr>
        <w:tc>
          <w:tcPr>
            <w:tcW w:w="1364" w:type="dxa"/>
            <w:shd w:val="clear" w:color="auto" w:fill="D9E2F3" w:themeFill="accent5" w:themeFillTint="33"/>
            <w:vAlign w:val="center"/>
          </w:tcPr>
          <w:p w14:paraId="346DBD9C" w14:textId="775EA349" w:rsidR="00546AE1" w:rsidRPr="00E31937" w:rsidRDefault="00A74C77" w:rsidP="006B202E">
            <w:pPr>
              <w:pStyle w:val="table-normal"/>
            </w:pPr>
            <w:r>
              <w:t>Criteria</w:t>
            </w:r>
          </w:p>
        </w:tc>
        <w:tc>
          <w:tcPr>
            <w:tcW w:w="2616" w:type="dxa"/>
            <w:shd w:val="clear" w:color="auto" w:fill="D9E2F3" w:themeFill="accent5" w:themeFillTint="33"/>
            <w:vAlign w:val="center"/>
          </w:tcPr>
          <w:p w14:paraId="710FE515" w14:textId="5765060A" w:rsidR="00546AE1" w:rsidRPr="00E31937" w:rsidRDefault="00A74C77" w:rsidP="006B202E">
            <w:pPr>
              <w:pStyle w:val="table-normal"/>
            </w:pPr>
            <w:r>
              <w:t>Key evaluation questions</w:t>
            </w:r>
          </w:p>
        </w:tc>
        <w:tc>
          <w:tcPr>
            <w:tcW w:w="5036" w:type="dxa"/>
            <w:shd w:val="clear" w:color="auto" w:fill="D9E2F3" w:themeFill="accent5" w:themeFillTint="33"/>
            <w:vAlign w:val="center"/>
          </w:tcPr>
          <w:p w14:paraId="09D4478D" w14:textId="0D37680F" w:rsidR="00546AE1" w:rsidRPr="00E31937" w:rsidRDefault="00A74C77" w:rsidP="006B202E">
            <w:pPr>
              <w:pStyle w:val="table-normal"/>
            </w:pPr>
            <w:r>
              <w:t>Sub-questions</w:t>
            </w:r>
          </w:p>
        </w:tc>
      </w:tr>
      <w:tr w:rsidR="002C1A36" w:rsidRPr="00E31937" w14:paraId="613DFBB8" w14:textId="77777777" w:rsidTr="00781EBB">
        <w:trPr>
          <w:cantSplit/>
          <w:trHeight w:val="288"/>
        </w:trPr>
        <w:tc>
          <w:tcPr>
            <w:tcW w:w="1364" w:type="dxa"/>
            <w:vMerge w:val="restart"/>
          </w:tcPr>
          <w:p w14:paraId="63797949" w14:textId="4584A7F7" w:rsidR="002C1A36" w:rsidRPr="00E31937" w:rsidRDefault="002C1A36" w:rsidP="003F4978">
            <w:pPr>
              <w:pStyle w:val="table-normal"/>
            </w:pPr>
            <w:r>
              <w:t>Effectiveness</w:t>
            </w:r>
          </w:p>
        </w:tc>
        <w:tc>
          <w:tcPr>
            <w:tcW w:w="2616" w:type="dxa"/>
            <w:vMerge w:val="restart"/>
          </w:tcPr>
          <w:p w14:paraId="462ED649" w14:textId="5B85A40D" w:rsidR="002C1A36" w:rsidRPr="00E31937" w:rsidRDefault="002C1A36" w:rsidP="003F4978">
            <w:pPr>
              <w:pStyle w:val="table-normal"/>
            </w:pPr>
            <w:r>
              <w:t xml:space="preserve">1. </w:t>
            </w:r>
            <w:r w:rsidRPr="00546AE1">
              <w:t xml:space="preserve">To what extent has </w:t>
            </w:r>
            <w:r w:rsidR="00872AE9">
              <w:t>PARTISIPA</w:t>
            </w:r>
            <w:r w:rsidRPr="00546AE1">
              <w:t xml:space="preserve"> supported GoTL to improve the implementation of PNDS?</w:t>
            </w:r>
          </w:p>
        </w:tc>
        <w:tc>
          <w:tcPr>
            <w:tcW w:w="5036" w:type="dxa"/>
          </w:tcPr>
          <w:p w14:paraId="34A2B672" w14:textId="2F6D3BE6" w:rsidR="002C1A36" w:rsidRPr="00546AE1" w:rsidRDefault="002C1A36" w:rsidP="00546AE1">
            <w:pPr>
              <w:pStyle w:val="table-normal"/>
            </w:pPr>
            <w:r w:rsidRPr="00546AE1">
              <w:t>1.1. To what extent has GoTL demonstrated strategic leadership of PNDS</w:t>
            </w:r>
            <w:r w:rsidR="004312F3">
              <w:t xml:space="preserve"> </w:t>
            </w:r>
            <w:r w:rsidRPr="00546AE1">
              <w:t>?</w:t>
            </w:r>
          </w:p>
        </w:tc>
      </w:tr>
      <w:tr w:rsidR="002C1A36" w:rsidRPr="00E31937" w14:paraId="4B3ECE13" w14:textId="77777777" w:rsidTr="00781EBB">
        <w:trPr>
          <w:cantSplit/>
          <w:trHeight w:val="288"/>
        </w:trPr>
        <w:tc>
          <w:tcPr>
            <w:tcW w:w="1364" w:type="dxa"/>
            <w:vMerge/>
          </w:tcPr>
          <w:p w14:paraId="21EEA68D" w14:textId="0999284B" w:rsidR="002C1A36" w:rsidRPr="00E31937" w:rsidRDefault="002C1A36" w:rsidP="003F4978">
            <w:pPr>
              <w:pStyle w:val="table-normal"/>
            </w:pPr>
          </w:p>
        </w:tc>
        <w:tc>
          <w:tcPr>
            <w:tcW w:w="2616" w:type="dxa"/>
            <w:vMerge/>
          </w:tcPr>
          <w:p w14:paraId="5B78277E" w14:textId="4007E2EB" w:rsidR="002C1A36" w:rsidRPr="00E31937" w:rsidRDefault="002C1A36" w:rsidP="003F4978">
            <w:pPr>
              <w:pStyle w:val="table-normal"/>
            </w:pPr>
          </w:p>
        </w:tc>
        <w:tc>
          <w:tcPr>
            <w:tcW w:w="5036" w:type="dxa"/>
          </w:tcPr>
          <w:p w14:paraId="4CED6B6B" w14:textId="68A74FE1" w:rsidR="002C1A36" w:rsidRPr="00546AE1" w:rsidRDefault="002C1A36" w:rsidP="00546AE1">
            <w:pPr>
              <w:pStyle w:val="table-normal"/>
            </w:pPr>
            <w:r w:rsidRPr="00546AE1">
              <w:t xml:space="preserve">1.2. To what extent did GoTL allocate adequate resources for PNDS (staff, </w:t>
            </w:r>
            <w:r w:rsidR="007E7A37">
              <w:t>money/</w:t>
            </w:r>
            <w:r w:rsidRPr="00546AE1">
              <w:t>budget and assets)?</w:t>
            </w:r>
          </w:p>
        </w:tc>
      </w:tr>
      <w:tr w:rsidR="002C1A36" w:rsidRPr="00E31937" w14:paraId="35EB7E2B" w14:textId="77777777" w:rsidTr="00781EBB">
        <w:trPr>
          <w:cantSplit/>
          <w:trHeight w:val="288"/>
        </w:trPr>
        <w:tc>
          <w:tcPr>
            <w:tcW w:w="1364" w:type="dxa"/>
            <w:vMerge/>
          </w:tcPr>
          <w:p w14:paraId="43747F73" w14:textId="54CF0BBF" w:rsidR="002C1A36" w:rsidRPr="00E31937" w:rsidRDefault="002C1A36" w:rsidP="003F4978">
            <w:pPr>
              <w:pStyle w:val="table-normal"/>
            </w:pPr>
          </w:p>
        </w:tc>
        <w:tc>
          <w:tcPr>
            <w:tcW w:w="2616" w:type="dxa"/>
            <w:vMerge/>
          </w:tcPr>
          <w:p w14:paraId="674A42BB" w14:textId="728E3689" w:rsidR="002C1A36" w:rsidRPr="00E31937" w:rsidRDefault="002C1A36" w:rsidP="003F4978">
            <w:pPr>
              <w:pStyle w:val="table-normal"/>
            </w:pPr>
          </w:p>
        </w:tc>
        <w:tc>
          <w:tcPr>
            <w:tcW w:w="5036" w:type="dxa"/>
          </w:tcPr>
          <w:p w14:paraId="26EEE59D" w14:textId="3821FDF8" w:rsidR="002C1A36" w:rsidRPr="00546AE1" w:rsidRDefault="002C1A36" w:rsidP="00546AE1">
            <w:pPr>
              <w:pStyle w:val="table-normal"/>
            </w:pPr>
            <w:r w:rsidRPr="00546AE1">
              <w:t>1.3. To what extent do government counterparts develop, utilise and manage PNDS system?</w:t>
            </w:r>
          </w:p>
        </w:tc>
      </w:tr>
      <w:tr w:rsidR="002C1A36" w:rsidRPr="00E31937" w14:paraId="4A1A4487" w14:textId="77777777" w:rsidTr="00781EBB">
        <w:trPr>
          <w:cantSplit/>
          <w:trHeight w:val="288"/>
        </w:trPr>
        <w:tc>
          <w:tcPr>
            <w:tcW w:w="1364" w:type="dxa"/>
            <w:vMerge/>
          </w:tcPr>
          <w:p w14:paraId="26541210" w14:textId="380F4463" w:rsidR="002C1A36" w:rsidRPr="00E31937" w:rsidRDefault="002C1A36" w:rsidP="003F4978">
            <w:pPr>
              <w:pStyle w:val="table-normal"/>
            </w:pPr>
          </w:p>
        </w:tc>
        <w:tc>
          <w:tcPr>
            <w:tcW w:w="2616" w:type="dxa"/>
            <w:vMerge/>
          </w:tcPr>
          <w:p w14:paraId="0245AC82" w14:textId="49074C84" w:rsidR="002C1A36" w:rsidRPr="00E31937" w:rsidRDefault="002C1A36" w:rsidP="003F4978">
            <w:pPr>
              <w:pStyle w:val="table-normal"/>
            </w:pPr>
          </w:p>
        </w:tc>
        <w:tc>
          <w:tcPr>
            <w:tcW w:w="5036" w:type="dxa"/>
          </w:tcPr>
          <w:p w14:paraId="45F7AFA6" w14:textId="0B18EC69" w:rsidR="002C1A36" w:rsidRPr="00546AE1" w:rsidRDefault="002C1A36" w:rsidP="00546AE1">
            <w:pPr>
              <w:pStyle w:val="table-normal"/>
            </w:pPr>
            <w:r w:rsidRPr="00546AE1">
              <w:t>1.4. To what extent is evidence available, accessed and used by PNDS counterparts?</w:t>
            </w:r>
          </w:p>
        </w:tc>
      </w:tr>
      <w:tr w:rsidR="002C1A36" w:rsidRPr="00E31937" w14:paraId="5DA6721D" w14:textId="77777777" w:rsidTr="00781EBB">
        <w:trPr>
          <w:cantSplit/>
          <w:trHeight w:val="288"/>
        </w:trPr>
        <w:tc>
          <w:tcPr>
            <w:tcW w:w="1364" w:type="dxa"/>
            <w:vMerge w:val="restart"/>
          </w:tcPr>
          <w:p w14:paraId="26046EDC" w14:textId="2687D9A2" w:rsidR="002C1A36" w:rsidRPr="00E31937" w:rsidRDefault="002C1A36" w:rsidP="003F4978">
            <w:pPr>
              <w:pStyle w:val="table-normal"/>
            </w:pPr>
            <w:r>
              <w:t>Effectiveness</w:t>
            </w:r>
          </w:p>
        </w:tc>
        <w:tc>
          <w:tcPr>
            <w:tcW w:w="2616" w:type="dxa"/>
            <w:vMerge w:val="restart"/>
          </w:tcPr>
          <w:p w14:paraId="131DBF72" w14:textId="56323F66" w:rsidR="002C1A36" w:rsidRPr="00E31937" w:rsidRDefault="002C1A36" w:rsidP="003F4978">
            <w:pPr>
              <w:pStyle w:val="table-normal"/>
            </w:pPr>
            <w:r>
              <w:t xml:space="preserve">2. </w:t>
            </w:r>
            <w:r w:rsidRPr="00546AE1">
              <w:t>To what extent are communities engaging with and benefitting from PNDS?</w:t>
            </w:r>
          </w:p>
        </w:tc>
        <w:tc>
          <w:tcPr>
            <w:tcW w:w="5036" w:type="dxa"/>
          </w:tcPr>
          <w:p w14:paraId="774643DD" w14:textId="018A5454" w:rsidR="002C1A36" w:rsidRPr="00546AE1" w:rsidRDefault="002C1A36" w:rsidP="00546AE1">
            <w:pPr>
              <w:pStyle w:val="table-normal"/>
            </w:pPr>
            <w:r>
              <w:t xml:space="preserve">2.1. </w:t>
            </w:r>
            <w:r w:rsidRPr="00546AE1">
              <w:t>To what extent have quality infrastructure project</w:t>
            </w:r>
            <w:r w:rsidR="004312F3">
              <w:t>s</w:t>
            </w:r>
            <w:r w:rsidRPr="00546AE1">
              <w:t xml:space="preserve"> been implemented through PNDS?</w:t>
            </w:r>
          </w:p>
        </w:tc>
      </w:tr>
      <w:tr w:rsidR="002C1A36" w:rsidRPr="00E31937" w14:paraId="4C451926" w14:textId="77777777" w:rsidTr="00781EBB">
        <w:trPr>
          <w:cantSplit/>
          <w:trHeight w:val="288"/>
        </w:trPr>
        <w:tc>
          <w:tcPr>
            <w:tcW w:w="1364" w:type="dxa"/>
            <w:vMerge/>
          </w:tcPr>
          <w:p w14:paraId="436FB5CE" w14:textId="77777777" w:rsidR="002C1A36" w:rsidRPr="00E31937" w:rsidRDefault="002C1A36" w:rsidP="003F4978">
            <w:pPr>
              <w:pStyle w:val="table-normal"/>
            </w:pPr>
          </w:p>
        </w:tc>
        <w:tc>
          <w:tcPr>
            <w:tcW w:w="2616" w:type="dxa"/>
            <w:vMerge/>
          </w:tcPr>
          <w:p w14:paraId="2F9E82F8" w14:textId="77777777" w:rsidR="002C1A36" w:rsidRPr="00E31937" w:rsidRDefault="002C1A36" w:rsidP="003F4978">
            <w:pPr>
              <w:pStyle w:val="table-normal"/>
            </w:pPr>
          </w:p>
        </w:tc>
        <w:tc>
          <w:tcPr>
            <w:tcW w:w="5036" w:type="dxa"/>
          </w:tcPr>
          <w:p w14:paraId="6F13237B" w14:textId="6CAB62D9" w:rsidR="002C1A36" w:rsidRPr="00546AE1" w:rsidRDefault="002C1A36" w:rsidP="00546AE1">
            <w:pPr>
              <w:pStyle w:val="table-normal"/>
            </w:pPr>
            <w:r>
              <w:t xml:space="preserve">2.2. </w:t>
            </w:r>
            <w:r w:rsidRPr="00546AE1">
              <w:t>To what extent do community structure</w:t>
            </w:r>
            <w:r w:rsidR="00DB226D">
              <w:t>s</w:t>
            </w:r>
            <w:r w:rsidRPr="00546AE1">
              <w:t xml:space="preserve"> have increased skills and knowledge to manage PNDS in their suco?</w:t>
            </w:r>
          </w:p>
        </w:tc>
      </w:tr>
      <w:tr w:rsidR="002C1A36" w:rsidRPr="00E31937" w14:paraId="07ED5D1E" w14:textId="77777777" w:rsidTr="00781EBB">
        <w:trPr>
          <w:cantSplit/>
          <w:trHeight w:val="288"/>
        </w:trPr>
        <w:tc>
          <w:tcPr>
            <w:tcW w:w="1364" w:type="dxa"/>
            <w:vMerge/>
          </w:tcPr>
          <w:p w14:paraId="2693EF14" w14:textId="77777777" w:rsidR="002C1A36" w:rsidRPr="00E31937" w:rsidRDefault="002C1A36" w:rsidP="003F4978">
            <w:pPr>
              <w:pStyle w:val="table-normal"/>
            </w:pPr>
          </w:p>
        </w:tc>
        <w:tc>
          <w:tcPr>
            <w:tcW w:w="2616" w:type="dxa"/>
            <w:vMerge/>
          </w:tcPr>
          <w:p w14:paraId="14479FBF" w14:textId="77777777" w:rsidR="002C1A36" w:rsidRPr="00E31937" w:rsidRDefault="002C1A36" w:rsidP="003F4978">
            <w:pPr>
              <w:pStyle w:val="table-normal"/>
            </w:pPr>
          </w:p>
        </w:tc>
        <w:tc>
          <w:tcPr>
            <w:tcW w:w="5036" w:type="dxa"/>
          </w:tcPr>
          <w:p w14:paraId="1AC80ED2" w14:textId="05FC033D" w:rsidR="002C1A36" w:rsidRPr="00546AE1" w:rsidRDefault="002C1A36" w:rsidP="00546AE1">
            <w:pPr>
              <w:pStyle w:val="table-normal"/>
            </w:pPr>
            <w:r>
              <w:t xml:space="preserve">2.3. </w:t>
            </w:r>
            <w:r w:rsidRPr="00546AE1">
              <w:t>To what extent are PNDS community processes participatory and inclusive?</w:t>
            </w:r>
          </w:p>
        </w:tc>
      </w:tr>
      <w:tr w:rsidR="002C1A36" w:rsidRPr="00E31937" w14:paraId="1FA2CCAC" w14:textId="77777777" w:rsidTr="00781EBB">
        <w:trPr>
          <w:cantSplit/>
          <w:trHeight w:val="288"/>
        </w:trPr>
        <w:tc>
          <w:tcPr>
            <w:tcW w:w="1364" w:type="dxa"/>
            <w:vMerge/>
          </w:tcPr>
          <w:p w14:paraId="659725D7" w14:textId="77777777" w:rsidR="002C1A36" w:rsidRPr="00E31937" w:rsidRDefault="002C1A36" w:rsidP="003F4978">
            <w:pPr>
              <w:pStyle w:val="table-normal"/>
            </w:pPr>
          </w:p>
        </w:tc>
        <w:tc>
          <w:tcPr>
            <w:tcW w:w="2616" w:type="dxa"/>
            <w:vMerge/>
          </w:tcPr>
          <w:p w14:paraId="72938CAF" w14:textId="77777777" w:rsidR="002C1A36" w:rsidRPr="00E31937" w:rsidRDefault="002C1A36" w:rsidP="003F4978">
            <w:pPr>
              <w:pStyle w:val="table-normal"/>
            </w:pPr>
          </w:p>
        </w:tc>
        <w:tc>
          <w:tcPr>
            <w:tcW w:w="5036" w:type="dxa"/>
          </w:tcPr>
          <w:p w14:paraId="2188FEC7" w14:textId="3014FDEC" w:rsidR="002C1A36" w:rsidRPr="00546AE1" w:rsidRDefault="002C1A36" w:rsidP="00546AE1">
            <w:pPr>
              <w:pStyle w:val="table-normal"/>
            </w:pPr>
            <w:r>
              <w:t xml:space="preserve">2.4. </w:t>
            </w:r>
            <w:r w:rsidRPr="00546AE1">
              <w:t>To what extent have PNDS activities met the needs of Timorese women and people with disability?</w:t>
            </w:r>
          </w:p>
        </w:tc>
      </w:tr>
      <w:tr w:rsidR="002C1A36" w:rsidRPr="00E31937" w14:paraId="2D2D24FC" w14:textId="77777777" w:rsidTr="00781EBB">
        <w:trPr>
          <w:cantSplit/>
          <w:trHeight w:val="288"/>
        </w:trPr>
        <w:tc>
          <w:tcPr>
            <w:tcW w:w="1364" w:type="dxa"/>
            <w:vMerge/>
          </w:tcPr>
          <w:p w14:paraId="4C9B4C9E" w14:textId="77777777" w:rsidR="002C1A36" w:rsidRPr="00E31937" w:rsidRDefault="002C1A36" w:rsidP="003F4978">
            <w:pPr>
              <w:pStyle w:val="table-normal"/>
            </w:pPr>
          </w:p>
        </w:tc>
        <w:tc>
          <w:tcPr>
            <w:tcW w:w="2616" w:type="dxa"/>
            <w:vMerge/>
          </w:tcPr>
          <w:p w14:paraId="7CD725EE" w14:textId="77777777" w:rsidR="002C1A36" w:rsidRPr="00E31937" w:rsidRDefault="002C1A36" w:rsidP="003F4978">
            <w:pPr>
              <w:pStyle w:val="table-normal"/>
            </w:pPr>
          </w:p>
        </w:tc>
        <w:tc>
          <w:tcPr>
            <w:tcW w:w="5036" w:type="dxa"/>
          </w:tcPr>
          <w:p w14:paraId="64D7282D" w14:textId="305E1A81" w:rsidR="002C1A36" w:rsidRPr="00546AE1" w:rsidRDefault="002C1A36" w:rsidP="00546AE1">
            <w:pPr>
              <w:pStyle w:val="table-normal"/>
            </w:pPr>
            <w:r>
              <w:t xml:space="preserve">2.5. </w:t>
            </w:r>
            <w:r w:rsidRPr="00546AE1">
              <w:t>How are people benefitting from PNDS activities and in what way</w:t>
            </w:r>
            <w:r w:rsidR="00DB226D">
              <w:t>s</w:t>
            </w:r>
            <w:r w:rsidRPr="00546AE1">
              <w:t>?</w:t>
            </w:r>
          </w:p>
        </w:tc>
      </w:tr>
      <w:tr w:rsidR="002C1A36" w:rsidRPr="00E31937" w14:paraId="10042970" w14:textId="77777777" w:rsidTr="00781EBB">
        <w:trPr>
          <w:cantSplit/>
          <w:trHeight w:val="288"/>
        </w:trPr>
        <w:tc>
          <w:tcPr>
            <w:tcW w:w="1364" w:type="dxa"/>
            <w:vMerge w:val="restart"/>
          </w:tcPr>
          <w:p w14:paraId="7162B641" w14:textId="5D2FB716" w:rsidR="002C1A36" w:rsidRPr="00E31937" w:rsidRDefault="002C1A36" w:rsidP="003F4978">
            <w:pPr>
              <w:pStyle w:val="table-normal"/>
            </w:pPr>
            <w:r>
              <w:t>Effectiveness</w:t>
            </w:r>
          </w:p>
        </w:tc>
        <w:tc>
          <w:tcPr>
            <w:tcW w:w="2616" w:type="dxa"/>
            <w:vMerge w:val="restart"/>
          </w:tcPr>
          <w:p w14:paraId="72F6C2C9" w14:textId="01BDC5DF" w:rsidR="002C1A36" w:rsidRPr="00E31937" w:rsidRDefault="002C1A36" w:rsidP="003F4978">
            <w:pPr>
              <w:pStyle w:val="table-normal"/>
            </w:pPr>
            <w:r>
              <w:t xml:space="preserve">3. </w:t>
            </w:r>
            <w:r w:rsidRPr="002C1A36">
              <w:t>To what extent has public administration improved in select municipalities?</w:t>
            </w:r>
          </w:p>
        </w:tc>
        <w:tc>
          <w:tcPr>
            <w:tcW w:w="5036" w:type="dxa"/>
          </w:tcPr>
          <w:p w14:paraId="7F9B9DDD" w14:textId="431EDD6D" w:rsidR="002C1A36" w:rsidRPr="002C1A36" w:rsidRDefault="002C1A36" w:rsidP="002C1A36">
            <w:pPr>
              <w:pStyle w:val="table-normal"/>
            </w:pPr>
            <w:r>
              <w:t xml:space="preserve">3.1. </w:t>
            </w:r>
            <w:r w:rsidRPr="002C1A36">
              <w:t xml:space="preserve">To what extent has </w:t>
            </w:r>
            <w:r w:rsidR="00872AE9">
              <w:t>PARTISIPA</w:t>
            </w:r>
            <w:r w:rsidRPr="002C1A36">
              <w:t xml:space="preserve"> influenced municipal resource allocation (budget, assets, people)?</w:t>
            </w:r>
          </w:p>
        </w:tc>
      </w:tr>
      <w:tr w:rsidR="002C1A36" w:rsidRPr="00E31937" w14:paraId="2D3D752C" w14:textId="77777777" w:rsidTr="00781EBB">
        <w:trPr>
          <w:cantSplit/>
          <w:trHeight w:val="288"/>
        </w:trPr>
        <w:tc>
          <w:tcPr>
            <w:tcW w:w="1364" w:type="dxa"/>
            <w:vMerge/>
          </w:tcPr>
          <w:p w14:paraId="1AC3C603" w14:textId="77777777" w:rsidR="002C1A36" w:rsidRPr="00E31937" w:rsidRDefault="002C1A36" w:rsidP="002C1A36">
            <w:pPr>
              <w:pStyle w:val="table-normal"/>
            </w:pPr>
          </w:p>
        </w:tc>
        <w:tc>
          <w:tcPr>
            <w:tcW w:w="2616" w:type="dxa"/>
            <w:vMerge/>
          </w:tcPr>
          <w:p w14:paraId="63902C3E" w14:textId="77777777" w:rsidR="002C1A36" w:rsidRPr="00E31937" w:rsidRDefault="002C1A36" w:rsidP="002C1A36">
            <w:pPr>
              <w:pStyle w:val="table-normal"/>
            </w:pPr>
          </w:p>
        </w:tc>
        <w:tc>
          <w:tcPr>
            <w:tcW w:w="5036" w:type="dxa"/>
          </w:tcPr>
          <w:p w14:paraId="2CFE277B" w14:textId="2AE4FD8A" w:rsidR="002C1A36" w:rsidRPr="002C1A36" w:rsidRDefault="002C1A36" w:rsidP="002C1A36">
            <w:pPr>
              <w:pStyle w:val="table-normal"/>
            </w:pPr>
            <w:r>
              <w:t xml:space="preserve">3.2. </w:t>
            </w:r>
            <w:r w:rsidRPr="002C1A36">
              <w:t xml:space="preserve">How has </w:t>
            </w:r>
            <w:r w:rsidR="00872AE9">
              <w:t>PARTISIPA</w:t>
            </w:r>
            <w:r w:rsidRPr="002C1A36">
              <w:t xml:space="preserve"> contributed to stronger linkages between municipalities and administrative</w:t>
            </w:r>
            <w:r w:rsidR="00DB226D" w:rsidRPr="002C1A36">
              <w:t xml:space="preserve"> post</w:t>
            </w:r>
            <w:r w:rsidR="00DB226D">
              <w:t>s</w:t>
            </w:r>
            <w:r w:rsidRPr="002C1A36">
              <w:t>?</w:t>
            </w:r>
          </w:p>
        </w:tc>
      </w:tr>
      <w:tr w:rsidR="002C1A36" w:rsidRPr="00E31937" w14:paraId="0D8CFA9A" w14:textId="77777777" w:rsidTr="00781EBB">
        <w:trPr>
          <w:cantSplit/>
          <w:trHeight w:val="288"/>
        </w:trPr>
        <w:tc>
          <w:tcPr>
            <w:tcW w:w="1364" w:type="dxa"/>
            <w:vMerge/>
          </w:tcPr>
          <w:p w14:paraId="4C75E343" w14:textId="77777777" w:rsidR="002C1A36" w:rsidRPr="00E31937" w:rsidRDefault="002C1A36" w:rsidP="002C1A36">
            <w:pPr>
              <w:pStyle w:val="table-normal"/>
            </w:pPr>
          </w:p>
        </w:tc>
        <w:tc>
          <w:tcPr>
            <w:tcW w:w="2616" w:type="dxa"/>
            <w:vMerge/>
          </w:tcPr>
          <w:p w14:paraId="619C53E9" w14:textId="77777777" w:rsidR="002C1A36" w:rsidRPr="00E31937" w:rsidRDefault="002C1A36" w:rsidP="002C1A36">
            <w:pPr>
              <w:pStyle w:val="table-normal"/>
            </w:pPr>
          </w:p>
        </w:tc>
        <w:tc>
          <w:tcPr>
            <w:tcW w:w="5036" w:type="dxa"/>
          </w:tcPr>
          <w:p w14:paraId="454BF1ED" w14:textId="6E3A866E" w:rsidR="002C1A36" w:rsidRPr="002C1A36" w:rsidRDefault="002C1A36" w:rsidP="002C1A36">
            <w:pPr>
              <w:pStyle w:val="table-normal"/>
            </w:pPr>
            <w:r>
              <w:t xml:space="preserve">3.3. </w:t>
            </w:r>
            <w:r w:rsidRPr="002C1A36">
              <w:t xml:space="preserve">To what extent has </w:t>
            </w:r>
            <w:r w:rsidR="00872AE9">
              <w:t>PARTISIPA</w:t>
            </w:r>
            <w:r w:rsidRPr="002C1A36">
              <w:t xml:space="preserve"> supported sub-national government coordinating mechanism</w:t>
            </w:r>
            <w:r w:rsidR="004C4DDD">
              <w:t>s</w:t>
            </w:r>
            <w:r w:rsidRPr="002C1A36">
              <w:t xml:space="preserve"> to function effectively?</w:t>
            </w:r>
          </w:p>
        </w:tc>
      </w:tr>
      <w:tr w:rsidR="002C1A36" w:rsidRPr="00E31937" w14:paraId="7DF6E4E8" w14:textId="77777777" w:rsidTr="00781EBB">
        <w:trPr>
          <w:cantSplit/>
          <w:trHeight w:val="288"/>
        </w:trPr>
        <w:tc>
          <w:tcPr>
            <w:tcW w:w="1364" w:type="dxa"/>
            <w:vMerge/>
          </w:tcPr>
          <w:p w14:paraId="7D670CA1" w14:textId="77777777" w:rsidR="002C1A36" w:rsidRPr="00E31937" w:rsidRDefault="002C1A36" w:rsidP="002C1A36">
            <w:pPr>
              <w:pStyle w:val="table-normal"/>
            </w:pPr>
          </w:p>
        </w:tc>
        <w:tc>
          <w:tcPr>
            <w:tcW w:w="2616" w:type="dxa"/>
            <w:vMerge/>
          </w:tcPr>
          <w:p w14:paraId="755C6EE7" w14:textId="77777777" w:rsidR="002C1A36" w:rsidRPr="00E31937" w:rsidRDefault="002C1A36" w:rsidP="002C1A36">
            <w:pPr>
              <w:pStyle w:val="table-normal"/>
            </w:pPr>
          </w:p>
        </w:tc>
        <w:tc>
          <w:tcPr>
            <w:tcW w:w="5036" w:type="dxa"/>
          </w:tcPr>
          <w:p w14:paraId="76177BD7" w14:textId="2EC6A973" w:rsidR="002C1A36" w:rsidRPr="002C1A36" w:rsidRDefault="002C1A36" w:rsidP="003F4978">
            <w:pPr>
              <w:pStyle w:val="table-normal"/>
            </w:pPr>
            <w:r>
              <w:t xml:space="preserve">3.4. </w:t>
            </w:r>
            <w:r w:rsidR="007E7A37" w:rsidRPr="008E0125">
              <w:t xml:space="preserve">How has </w:t>
            </w:r>
            <w:r w:rsidR="007E7A37">
              <w:t>PARTISIPA</w:t>
            </w:r>
            <w:r w:rsidR="007E7A37" w:rsidRPr="008E0125">
              <w:t xml:space="preserve"> support to municipal administration</w:t>
            </w:r>
            <w:r w:rsidR="007E7A37">
              <w:t>s</w:t>
            </w:r>
            <w:r w:rsidR="007E7A37" w:rsidRPr="008E0125">
              <w:t xml:space="preserve"> been effective or relevant for varying municipal context</w:t>
            </w:r>
            <w:r w:rsidR="007E7A37">
              <w:t>s</w:t>
            </w:r>
            <w:r w:rsidR="007E7A37" w:rsidRPr="008E0125">
              <w:t>?</w:t>
            </w:r>
          </w:p>
        </w:tc>
      </w:tr>
      <w:tr w:rsidR="003F4978" w:rsidRPr="00E31937" w14:paraId="6D60600C" w14:textId="77777777" w:rsidTr="00781EBB">
        <w:trPr>
          <w:cantSplit/>
          <w:trHeight w:val="288"/>
        </w:trPr>
        <w:tc>
          <w:tcPr>
            <w:tcW w:w="1364" w:type="dxa"/>
            <w:vMerge w:val="restart"/>
          </w:tcPr>
          <w:p w14:paraId="3FD830D4" w14:textId="266237CD" w:rsidR="003F4978" w:rsidRPr="00E31937" w:rsidRDefault="003F4978" w:rsidP="002C1A36">
            <w:pPr>
              <w:pStyle w:val="table-normal"/>
            </w:pPr>
            <w:r>
              <w:t>Effectiveness</w:t>
            </w:r>
          </w:p>
        </w:tc>
        <w:tc>
          <w:tcPr>
            <w:tcW w:w="2616" w:type="dxa"/>
            <w:vMerge w:val="restart"/>
          </w:tcPr>
          <w:p w14:paraId="63D600FE" w14:textId="1403F5C6" w:rsidR="003F4978" w:rsidRPr="00E31937" w:rsidRDefault="003F4978" w:rsidP="002C1A36">
            <w:pPr>
              <w:pStyle w:val="table-normal"/>
            </w:pPr>
            <w:r>
              <w:t xml:space="preserve">4. </w:t>
            </w:r>
            <w:r w:rsidR="007E7A37" w:rsidRPr="00952C62">
              <w:t xml:space="preserve">To what extent has </w:t>
            </w:r>
            <w:r w:rsidR="007E7A37">
              <w:t>PARTISIPA</w:t>
            </w:r>
            <w:r w:rsidR="007E7A37" w:rsidRPr="00952C62">
              <w:t xml:space="preserve"> contributed to improved management of rural water supply in target communities</w:t>
            </w:r>
            <w:r w:rsidRPr="002C1A36">
              <w:t>?</w:t>
            </w:r>
          </w:p>
        </w:tc>
        <w:tc>
          <w:tcPr>
            <w:tcW w:w="5036" w:type="dxa"/>
          </w:tcPr>
          <w:p w14:paraId="23F0F128" w14:textId="07B55F37" w:rsidR="003F4978" w:rsidRPr="002C1A36" w:rsidRDefault="003F4978" w:rsidP="002C1A36">
            <w:pPr>
              <w:pStyle w:val="table-normal"/>
            </w:pPr>
            <w:r>
              <w:t xml:space="preserve">4.1. </w:t>
            </w:r>
            <w:r w:rsidRPr="002C1A36">
              <w:t xml:space="preserve">To what extent has </w:t>
            </w:r>
            <w:r w:rsidR="00872AE9">
              <w:t>PARTISIPA</w:t>
            </w:r>
            <w:r w:rsidRPr="002C1A36">
              <w:t xml:space="preserve"> supported GoTL to agree on an O&amp;M approach for suco infrastructure?</w:t>
            </w:r>
          </w:p>
        </w:tc>
      </w:tr>
      <w:tr w:rsidR="003F4978" w:rsidRPr="00E31937" w14:paraId="75ED0DBE" w14:textId="77777777" w:rsidTr="00781EBB">
        <w:trPr>
          <w:cantSplit/>
          <w:trHeight w:val="288"/>
        </w:trPr>
        <w:tc>
          <w:tcPr>
            <w:tcW w:w="1364" w:type="dxa"/>
            <w:vMerge/>
          </w:tcPr>
          <w:p w14:paraId="33E239C5" w14:textId="77777777" w:rsidR="003F4978" w:rsidRPr="00E31937" w:rsidRDefault="003F4978" w:rsidP="002C1A36">
            <w:pPr>
              <w:pStyle w:val="table-normal"/>
            </w:pPr>
          </w:p>
        </w:tc>
        <w:tc>
          <w:tcPr>
            <w:tcW w:w="2616" w:type="dxa"/>
            <w:vMerge/>
          </w:tcPr>
          <w:p w14:paraId="08CF0F77" w14:textId="77777777" w:rsidR="003F4978" w:rsidRPr="00E31937" w:rsidRDefault="003F4978" w:rsidP="002C1A36">
            <w:pPr>
              <w:pStyle w:val="table-normal"/>
            </w:pPr>
          </w:p>
        </w:tc>
        <w:tc>
          <w:tcPr>
            <w:tcW w:w="5036" w:type="dxa"/>
          </w:tcPr>
          <w:p w14:paraId="0A90F3FE" w14:textId="55496D5B" w:rsidR="003F4978" w:rsidRPr="002C1A36" w:rsidRDefault="003F4978" w:rsidP="002C1A36">
            <w:pPr>
              <w:pStyle w:val="table-normal"/>
            </w:pPr>
            <w:r>
              <w:t xml:space="preserve">4.2. </w:t>
            </w:r>
            <w:r w:rsidR="00642568" w:rsidRPr="00952C62">
              <w:t>To what extent have GoTL financial systems to enable rural water sustainability improved?</w:t>
            </w:r>
          </w:p>
        </w:tc>
      </w:tr>
      <w:tr w:rsidR="003F4978" w:rsidRPr="00E31937" w14:paraId="2EA5B41D" w14:textId="77777777" w:rsidTr="00781EBB">
        <w:trPr>
          <w:cantSplit/>
          <w:trHeight w:val="288"/>
        </w:trPr>
        <w:tc>
          <w:tcPr>
            <w:tcW w:w="1364" w:type="dxa"/>
            <w:vMerge/>
          </w:tcPr>
          <w:p w14:paraId="0EE9155A" w14:textId="77777777" w:rsidR="003F4978" w:rsidRPr="00E31937" w:rsidRDefault="003F4978" w:rsidP="002C1A36">
            <w:pPr>
              <w:pStyle w:val="table-normal"/>
            </w:pPr>
          </w:p>
        </w:tc>
        <w:tc>
          <w:tcPr>
            <w:tcW w:w="2616" w:type="dxa"/>
            <w:vMerge/>
          </w:tcPr>
          <w:p w14:paraId="1EE4D6DE" w14:textId="77777777" w:rsidR="003F4978" w:rsidRPr="00E31937" w:rsidRDefault="003F4978" w:rsidP="002C1A36">
            <w:pPr>
              <w:pStyle w:val="table-normal"/>
            </w:pPr>
          </w:p>
        </w:tc>
        <w:tc>
          <w:tcPr>
            <w:tcW w:w="5036" w:type="dxa"/>
          </w:tcPr>
          <w:p w14:paraId="4C13CCD4" w14:textId="7CF5258E" w:rsidR="003F4978" w:rsidRPr="002C1A36" w:rsidRDefault="003F4978" w:rsidP="003F4978">
            <w:pPr>
              <w:pStyle w:val="table-normal"/>
            </w:pPr>
            <w:r>
              <w:t xml:space="preserve">4.3. </w:t>
            </w:r>
            <w:r w:rsidR="004312F3">
              <w:t>To what extent h</w:t>
            </w:r>
            <w:r w:rsidR="004312F3" w:rsidRPr="00952C62">
              <w:t xml:space="preserve">as </w:t>
            </w:r>
            <w:r w:rsidR="007E7A37">
              <w:t>PARTISIPA</w:t>
            </w:r>
            <w:r w:rsidR="007E7A37" w:rsidRPr="00952C62">
              <w:t xml:space="preserve"> helped </w:t>
            </w:r>
            <w:r w:rsidR="007E7A37">
              <w:t xml:space="preserve">to </w:t>
            </w:r>
            <w:r w:rsidR="007E7A37" w:rsidRPr="00952C62">
              <w:t>improve rural water supply</w:t>
            </w:r>
            <w:r w:rsidRPr="002C1A36">
              <w:t>?</w:t>
            </w:r>
          </w:p>
        </w:tc>
      </w:tr>
      <w:tr w:rsidR="003F4978" w:rsidRPr="00E31937" w14:paraId="0F848704" w14:textId="77777777" w:rsidTr="00781EBB">
        <w:trPr>
          <w:cantSplit/>
          <w:trHeight w:val="288"/>
        </w:trPr>
        <w:tc>
          <w:tcPr>
            <w:tcW w:w="1364" w:type="dxa"/>
            <w:vMerge/>
          </w:tcPr>
          <w:p w14:paraId="1B8484A7" w14:textId="77777777" w:rsidR="003F4978" w:rsidRPr="00E31937" w:rsidRDefault="003F4978" w:rsidP="002C1A36">
            <w:pPr>
              <w:pStyle w:val="table-normal"/>
            </w:pPr>
          </w:p>
        </w:tc>
        <w:tc>
          <w:tcPr>
            <w:tcW w:w="2616" w:type="dxa"/>
            <w:vMerge/>
          </w:tcPr>
          <w:p w14:paraId="45E1C213" w14:textId="77777777" w:rsidR="003F4978" w:rsidRPr="00E31937" w:rsidRDefault="003F4978" w:rsidP="002C1A36">
            <w:pPr>
              <w:pStyle w:val="table-normal"/>
            </w:pPr>
          </w:p>
        </w:tc>
        <w:tc>
          <w:tcPr>
            <w:tcW w:w="5036" w:type="dxa"/>
          </w:tcPr>
          <w:p w14:paraId="00DF3F1A" w14:textId="088D134F" w:rsidR="003F4978" w:rsidRPr="002C1A36" w:rsidRDefault="003F4978" w:rsidP="002C1A36">
            <w:pPr>
              <w:pStyle w:val="table-normal"/>
            </w:pPr>
            <w:r>
              <w:t>4.4.</w:t>
            </w:r>
            <w:r w:rsidR="00781EBB" w:rsidRPr="008E0125">
              <w:t xml:space="preserve"> To what extent do frontline staff have the resources needed to support rural water O&amp;M</w:t>
            </w:r>
            <w:r w:rsidR="00781EBB">
              <w:t>?</w:t>
            </w:r>
          </w:p>
        </w:tc>
      </w:tr>
      <w:tr w:rsidR="003F4978" w:rsidRPr="00E31937" w14:paraId="085FC646" w14:textId="77777777" w:rsidTr="00781EBB">
        <w:trPr>
          <w:cantSplit/>
          <w:trHeight w:val="288"/>
        </w:trPr>
        <w:tc>
          <w:tcPr>
            <w:tcW w:w="1364" w:type="dxa"/>
            <w:vMerge/>
          </w:tcPr>
          <w:p w14:paraId="5A69D525" w14:textId="77777777" w:rsidR="003F4978" w:rsidRPr="00E31937" w:rsidRDefault="003F4978" w:rsidP="002C1A36">
            <w:pPr>
              <w:pStyle w:val="table-normal"/>
            </w:pPr>
          </w:p>
        </w:tc>
        <w:tc>
          <w:tcPr>
            <w:tcW w:w="2616" w:type="dxa"/>
            <w:vMerge/>
          </w:tcPr>
          <w:p w14:paraId="2922D365" w14:textId="77777777" w:rsidR="003F4978" w:rsidRPr="00E31937" w:rsidRDefault="003F4978" w:rsidP="002C1A36">
            <w:pPr>
              <w:pStyle w:val="table-normal"/>
            </w:pPr>
          </w:p>
        </w:tc>
        <w:tc>
          <w:tcPr>
            <w:tcW w:w="5036" w:type="dxa"/>
          </w:tcPr>
          <w:p w14:paraId="38149332" w14:textId="4B9F488C" w:rsidR="003F4978" w:rsidRPr="002C1A36" w:rsidRDefault="003F4978" w:rsidP="002C1A36">
            <w:pPr>
              <w:pStyle w:val="table-normal"/>
            </w:pPr>
            <w:r>
              <w:t xml:space="preserve">4.5. </w:t>
            </w:r>
            <w:r w:rsidR="00781EBB" w:rsidRPr="008E0125">
              <w:t>To what extent has suco capacity and access to resources improved their water supply</w:t>
            </w:r>
            <w:r w:rsidR="00781EBB">
              <w:t>?</w:t>
            </w:r>
          </w:p>
        </w:tc>
      </w:tr>
      <w:tr w:rsidR="00781EBB" w:rsidRPr="00E31937" w14:paraId="58DA02ED" w14:textId="77777777" w:rsidTr="00781EBB">
        <w:trPr>
          <w:cantSplit/>
          <w:trHeight w:val="288"/>
        </w:trPr>
        <w:tc>
          <w:tcPr>
            <w:tcW w:w="1364" w:type="dxa"/>
          </w:tcPr>
          <w:p w14:paraId="786BEF4D" w14:textId="548DDE80" w:rsidR="00781EBB" w:rsidRPr="00E31937" w:rsidRDefault="00781EBB" w:rsidP="002C1A36">
            <w:pPr>
              <w:pStyle w:val="table-normal"/>
            </w:pPr>
            <w:r>
              <w:t>Effectiveness</w:t>
            </w:r>
          </w:p>
        </w:tc>
        <w:tc>
          <w:tcPr>
            <w:tcW w:w="2616" w:type="dxa"/>
          </w:tcPr>
          <w:p w14:paraId="5FC852E8" w14:textId="2F8600AF" w:rsidR="00781EBB" w:rsidRPr="00E31937" w:rsidRDefault="00781EBB" w:rsidP="00EB0FBB">
            <w:pPr>
              <w:pStyle w:val="table-normal"/>
            </w:pPr>
            <w:r>
              <w:t xml:space="preserve">5. </w:t>
            </w:r>
            <w:r w:rsidRPr="008E0125">
              <w:t>To what extent is the program model relevant and efficient</w:t>
            </w:r>
            <w:r w:rsidRPr="002C1A36">
              <w:t>?</w:t>
            </w:r>
          </w:p>
        </w:tc>
        <w:tc>
          <w:tcPr>
            <w:tcW w:w="5036" w:type="dxa"/>
          </w:tcPr>
          <w:p w14:paraId="23218AE4" w14:textId="37C6ACF6" w:rsidR="00781EBB" w:rsidRPr="002C1A36" w:rsidRDefault="00781EBB" w:rsidP="002C1A36">
            <w:pPr>
              <w:pStyle w:val="table-normal"/>
            </w:pPr>
            <w:r>
              <w:t xml:space="preserve">5.1. </w:t>
            </w:r>
            <w:r w:rsidRPr="008E0125">
              <w:t>How well did the program promote gender equality</w:t>
            </w:r>
            <w:r>
              <w:t>, social inclusion</w:t>
            </w:r>
            <w:r w:rsidRPr="008E0125">
              <w:t xml:space="preserve"> and women empowerment</w:t>
            </w:r>
            <w:r>
              <w:t>?</w:t>
            </w:r>
          </w:p>
        </w:tc>
      </w:tr>
      <w:tr w:rsidR="00781EBB" w:rsidRPr="00E31937" w14:paraId="41479281" w14:textId="77777777" w:rsidTr="00781EBB">
        <w:trPr>
          <w:trHeight w:val="288"/>
        </w:trPr>
        <w:tc>
          <w:tcPr>
            <w:tcW w:w="1364" w:type="dxa"/>
          </w:tcPr>
          <w:p w14:paraId="4F725D6F" w14:textId="76E97F82" w:rsidR="00781EBB" w:rsidRPr="00E31937" w:rsidRDefault="00781EBB" w:rsidP="002C1A36">
            <w:pPr>
              <w:pStyle w:val="table-normal"/>
            </w:pPr>
            <w:r>
              <w:t>Efficiency</w:t>
            </w:r>
          </w:p>
        </w:tc>
        <w:tc>
          <w:tcPr>
            <w:tcW w:w="2616" w:type="dxa"/>
          </w:tcPr>
          <w:p w14:paraId="71774C5B" w14:textId="77777777" w:rsidR="00781EBB" w:rsidRPr="00E31937" w:rsidRDefault="00781EBB" w:rsidP="002C1A36">
            <w:pPr>
              <w:pStyle w:val="table-normal"/>
            </w:pPr>
          </w:p>
        </w:tc>
        <w:tc>
          <w:tcPr>
            <w:tcW w:w="5036" w:type="dxa"/>
          </w:tcPr>
          <w:p w14:paraId="08B92185" w14:textId="64FA5976" w:rsidR="00781EBB" w:rsidRPr="002C1A36" w:rsidRDefault="00781EBB" w:rsidP="002C1A36">
            <w:pPr>
              <w:pStyle w:val="table-normal"/>
            </w:pPr>
            <w:r>
              <w:t xml:space="preserve">5. 2. </w:t>
            </w:r>
            <w:r w:rsidRPr="008E0125">
              <w:t xml:space="preserve">Is </w:t>
            </w:r>
            <w:r>
              <w:t>PARTISIPA</w:t>
            </w:r>
            <w:r w:rsidRPr="008E0125">
              <w:t xml:space="preserve"> investing in the right places to maximise results and relationships</w:t>
            </w:r>
            <w:r>
              <w:t xml:space="preserve"> through better coordination and networking</w:t>
            </w:r>
            <w:r w:rsidRPr="002C1A36">
              <w:t>?</w:t>
            </w:r>
          </w:p>
        </w:tc>
      </w:tr>
      <w:tr w:rsidR="00781EBB" w:rsidRPr="00E31937" w14:paraId="2FF83577" w14:textId="77777777" w:rsidTr="00781EBB">
        <w:trPr>
          <w:trHeight w:val="288"/>
        </w:trPr>
        <w:tc>
          <w:tcPr>
            <w:tcW w:w="1364" w:type="dxa"/>
          </w:tcPr>
          <w:p w14:paraId="539BE256" w14:textId="1C49980E" w:rsidR="00781EBB" w:rsidRPr="00E31937" w:rsidRDefault="00781EBB" w:rsidP="002C1A36">
            <w:pPr>
              <w:pStyle w:val="table-normal"/>
            </w:pPr>
            <w:r>
              <w:t>Effectiveness</w:t>
            </w:r>
          </w:p>
        </w:tc>
        <w:tc>
          <w:tcPr>
            <w:tcW w:w="2616" w:type="dxa"/>
          </w:tcPr>
          <w:p w14:paraId="1E46E4B8" w14:textId="77777777" w:rsidR="00781EBB" w:rsidRPr="00E31937" w:rsidRDefault="00781EBB" w:rsidP="002C1A36">
            <w:pPr>
              <w:pStyle w:val="table-normal"/>
            </w:pPr>
          </w:p>
        </w:tc>
        <w:tc>
          <w:tcPr>
            <w:tcW w:w="5036" w:type="dxa"/>
          </w:tcPr>
          <w:p w14:paraId="20C13AC4" w14:textId="6C4A0B4D" w:rsidR="00781EBB" w:rsidRPr="002C1A36" w:rsidRDefault="00781EBB" w:rsidP="002C1A36">
            <w:pPr>
              <w:pStyle w:val="table-normal"/>
            </w:pPr>
            <w:r>
              <w:t xml:space="preserve">5. 3. </w:t>
            </w:r>
            <w:r w:rsidRPr="00952C62">
              <w:t>Is the approach to building capacity working, and what factors influence it</w:t>
            </w:r>
            <w:r>
              <w:t>?</w:t>
            </w:r>
          </w:p>
        </w:tc>
      </w:tr>
      <w:tr w:rsidR="00781EBB" w:rsidRPr="00E31937" w14:paraId="401A8F01" w14:textId="77777777" w:rsidTr="00781EBB">
        <w:trPr>
          <w:trHeight w:val="288"/>
        </w:trPr>
        <w:tc>
          <w:tcPr>
            <w:tcW w:w="1364" w:type="dxa"/>
          </w:tcPr>
          <w:p w14:paraId="10BA1649" w14:textId="0723F957" w:rsidR="00781EBB" w:rsidRPr="00E31937" w:rsidRDefault="00781EBB" w:rsidP="002C1A36">
            <w:pPr>
              <w:pStyle w:val="table-normal"/>
            </w:pPr>
            <w:r>
              <w:t>Relevance and appropriateness</w:t>
            </w:r>
          </w:p>
        </w:tc>
        <w:tc>
          <w:tcPr>
            <w:tcW w:w="2616" w:type="dxa"/>
          </w:tcPr>
          <w:p w14:paraId="4DF5B121" w14:textId="77777777" w:rsidR="00781EBB" w:rsidRPr="00E31937" w:rsidRDefault="00781EBB" w:rsidP="002C1A36">
            <w:pPr>
              <w:pStyle w:val="table-normal"/>
            </w:pPr>
          </w:p>
        </w:tc>
        <w:tc>
          <w:tcPr>
            <w:tcW w:w="5036" w:type="dxa"/>
          </w:tcPr>
          <w:p w14:paraId="65992B2F" w14:textId="11EE7705" w:rsidR="00781EBB" w:rsidRPr="002C1A36" w:rsidRDefault="00781EBB" w:rsidP="002C1A36">
            <w:pPr>
              <w:pStyle w:val="table-normal"/>
            </w:pPr>
            <w:r>
              <w:t xml:space="preserve">5.4. </w:t>
            </w:r>
            <w:r w:rsidRPr="002C1A36">
              <w:t>To what extent is the program adaptive to the evolving context and emerging opportunities?</w:t>
            </w:r>
          </w:p>
        </w:tc>
      </w:tr>
    </w:tbl>
    <w:p w14:paraId="6DF0CFED" w14:textId="2BF0B6E6" w:rsidR="00B43576" w:rsidRDefault="00B43576" w:rsidP="00EC43B9">
      <w:pPr>
        <w:pStyle w:val="Heading1"/>
      </w:pPr>
      <w:bookmarkStart w:id="39" w:name="_Ref14266850"/>
      <w:bookmarkStart w:id="40" w:name="_Ref14268712"/>
      <w:bookmarkStart w:id="41" w:name="_Toc15764782"/>
      <w:r w:rsidRPr="00082FB4">
        <w:t xml:space="preserve">Monitoring and </w:t>
      </w:r>
      <w:r w:rsidR="00653C79">
        <w:t>e</w:t>
      </w:r>
      <w:r w:rsidRPr="00082FB4">
        <w:t xml:space="preserve">valuation </w:t>
      </w:r>
      <w:r w:rsidR="00653C79">
        <w:t>m</w:t>
      </w:r>
      <w:r w:rsidRPr="00082FB4">
        <w:t>ethods</w:t>
      </w:r>
      <w:bookmarkEnd w:id="39"/>
      <w:bookmarkEnd w:id="40"/>
      <w:bookmarkEnd w:id="41"/>
    </w:p>
    <w:p w14:paraId="3C1DEC9B" w14:textId="1000D908" w:rsidR="0074675C" w:rsidRDefault="0074675C" w:rsidP="00EC43B9">
      <w:pPr>
        <w:pStyle w:val="Heading2"/>
      </w:pPr>
      <w:bookmarkStart w:id="42" w:name="_Toc15764783"/>
      <w:r w:rsidRPr="00EC43B9">
        <w:t>Monitoring</w:t>
      </w:r>
      <w:r>
        <w:t xml:space="preserve">, </w:t>
      </w:r>
      <w:r w:rsidRPr="0074675C">
        <w:t>evaluation</w:t>
      </w:r>
      <w:r>
        <w:t xml:space="preserve"> and learning framework</w:t>
      </w:r>
      <w:bookmarkEnd w:id="42"/>
    </w:p>
    <w:p w14:paraId="3F28D4F6" w14:textId="72ED0319" w:rsidR="00807D45" w:rsidRPr="00082FB4" w:rsidRDefault="0074675C" w:rsidP="005E7F2A">
      <w:r w:rsidRPr="00082FB4">
        <w:t xml:space="preserve">The </w:t>
      </w:r>
      <w:r w:rsidR="00872AE9">
        <w:t>PARTISIPA</w:t>
      </w:r>
      <w:r w:rsidRPr="00082FB4">
        <w:t xml:space="preserve"> M&amp;E system has been developed in line with DFAT M&amp;E standards</w:t>
      </w:r>
      <w:r>
        <w:rPr>
          <w:rStyle w:val="FootnoteReference"/>
        </w:rPr>
        <w:footnoteReference w:id="4"/>
      </w:r>
      <w:r w:rsidRPr="00082FB4">
        <w:t xml:space="preserve">. </w:t>
      </w:r>
      <w:r w:rsidR="005E7F2A">
        <w:t>The</w:t>
      </w:r>
      <w:r w:rsidR="00807D45" w:rsidRPr="00082FB4">
        <w:t xml:space="preserve"> monitoring</w:t>
      </w:r>
      <w:r w:rsidR="00023C87">
        <w:t xml:space="preserve">, evaluation and learning </w:t>
      </w:r>
      <w:r w:rsidR="00807D45" w:rsidRPr="00082FB4">
        <w:t xml:space="preserve">framework </w:t>
      </w:r>
      <w:r w:rsidR="000750EF">
        <w:t>(</w:t>
      </w:r>
      <w:r w:rsidR="00023C87">
        <w:t>MELF</w:t>
      </w:r>
      <w:r w:rsidR="005E7F2A">
        <w:t xml:space="preserve">), in </w:t>
      </w:r>
      <w:r w:rsidR="000750EF">
        <w:t>Annex 3</w:t>
      </w:r>
      <w:r w:rsidR="005E7F2A">
        <w:t>,</w:t>
      </w:r>
      <w:r w:rsidR="000750EF">
        <w:t xml:space="preserve"> </w:t>
      </w:r>
      <w:r w:rsidR="005E7F2A">
        <w:t xml:space="preserve">brings together the </w:t>
      </w:r>
      <w:r w:rsidR="00872AE9">
        <w:t>PARTISIPA</w:t>
      </w:r>
      <w:r w:rsidR="005E7F2A">
        <w:t xml:space="preserve"> KEQs, SQs, </w:t>
      </w:r>
      <w:r w:rsidR="00807D45" w:rsidRPr="00082FB4">
        <w:t xml:space="preserve">indicators, </w:t>
      </w:r>
      <w:r w:rsidR="005E7F2A">
        <w:t xml:space="preserve">data collection </w:t>
      </w:r>
      <w:r w:rsidR="00807D45" w:rsidRPr="00082FB4">
        <w:t>methods</w:t>
      </w:r>
      <w:r w:rsidR="0062090E" w:rsidRPr="00082FB4">
        <w:t xml:space="preserve"> </w:t>
      </w:r>
      <w:r w:rsidR="00807D45" w:rsidRPr="00082FB4">
        <w:t>and target</w:t>
      </w:r>
      <w:r w:rsidR="005E7F2A">
        <w:t>s</w:t>
      </w:r>
      <w:r w:rsidR="00807D45" w:rsidRPr="00082FB4">
        <w:t xml:space="preserve">. </w:t>
      </w:r>
      <w:r w:rsidR="005E7F2A">
        <w:t xml:space="preserve">The MELP </w:t>
      </w:r>
      <w:r w:rsidR="00807D45" w:rsidRPr="00082FB4">
        <w:t xml:space="preserve">will guide </w:t>
      </w:r>
      <w:r w:rsidR="005E7F2A">
        <w:t xml:space="preserve">collection of </w:t>
      </w:r>
      <w:r w:rsidR="000B5280">
        <w:t xml:space="preserve">data to inform </w:t>
      </w:r>
      <w:r w:rsidR="00807D45" w:rsidRPr="00082FB4">
        <w:t>progress against outcomes</w:t>
      </w:r>
      <w:r w:rsidR="005E7F2A">
        <w:t xml:space="preserve"> and generate evidence for learning and knowledge development. </w:t>
      </w:r>
    </w:p>
    <w:p w14:paraId="308C2670" w14:textId="5F1DB420" w:rsidR="00A74C77" w:rsidRDefault="00872AE9" w:rsidP="00F169F9">
      <w:pPr>
        <w:spacing w:after="120"/>
      </w:pPr>
      <w:r>
        <w:t>PARTISIPA</w:t>
      </w:r>
      <w:r w:rsidR="00A74C77">
        <w:t xml:space="preserve"> </w:t>
      </w:r>
      <w:r w:rsidR="0074675C">
        <w:t xml:space="preserve">will strive to </w:t>
      </w:r>
      <w:r w:rsidR="00A74C77">
        <w:t xml:space="preserve">apply ‘good </w:t>
      </w:r>
      <w:r w:rsidR="00A74C77" w:rsidRPr="00082FB4">
        <w:t>practice</w:t>
      </w:r>
      <w:r w:rsidR="0074675C">
        <w:t>s</w:t>
      </w:r>
      <w:r w:rsidR="00A74C77">
        <w:t>’</w:t>
      </w:r>
      <w:r w:rsidR="00A74C77" w:rsidRPr="00082FB4">
        <w:t xml:space="preserve"> </w:t>
      </w:r>
      <w:r w:rsidR="00985D5B">
        <w:t>to</w:t>
      </w:r>
      <w:r w:rsidR="0074675C">
        <w:t xml:space="preserve"> </w:t>
      </w:r>
      <w:r w:rsidR="00A74C77">
        <w:t>monitoring and evaluation, which are appropriate to</w:t>
      </w:r>
      <w:r w:rsidR="00985D5B">
        <w:t xml:space="preserve"> available resources and the complexity of the program. The </w:t>
      </w:r>
      <w:r w:rsidR="00001481">
        <w:t xml:space="preserve">MELF will: </w:t>
      </w:r>
    </w:p>
    <w:p w14:paraId="3ABD0AD4" w14:textId="61DD58A8" w:rsidR="00CE6F0A" w:rsidRPr="00CE6F0A" w:rsidRDefault="00001481" w:rsidP="00F169F9">
      <w:pPr>
        <w:pStyle w:val="ListParagraph"/>
        <w:numPr>
          <w:ilvl w:val="0"/>
          <w:numId w:val="18"/>
        </w:numPr>
        <w:contextualSpacing w:val="0"/>
      </w:pPr>
      <w:r w:rsidRPr="00CE6F0A">
        <w:rPr>
          <w:b/>
          <w:lang w:val="en-AU"/>
        </w:rPr>
        <w:t>Utilise a mixed-methods approach</w:t>
      </w:r>
      <w:r w:rsidR="002435BC">
        <w:rPr>
          <w:rStyle w:val="FootnoteReference"/>
          <w:b/>
          <w:lang w:val="en-AU"/>
        </w:rPr>
        <w:footnoteReference w:id="5"/>
      </w:r>
      <w:r w:rsidR="00CE6F0A" w:rsidRPr="00CE6F0A">
        <w:rPr>
          <w:lang w:val="en-AU"/>
        </w:rPr>
        <w:t xml:space="preserve"> - </w:t>
      </w:r>
      <w:r w:rsidR="00CE6F0A">
        <w:rPr>
          <w:lang w:val="en-AU"/>
        </w:rPr>
        <w:t>Q</w:t>
      </w:r>
      <w:r w:rsidRPr="00082FB4">
        <w:rPr>
          <w:lang w:val="en-AU"/>
        </w:rPr>
        <w:t>uantitati</w:t>
      </w:r>
      <w:r>
        <w:rPr>
          <w:lang w:val="en-AU"/>
        </w:rPr>
        <w:t xml:space="preserve">ve </w:t>
      </w:r>
      <w:r w:rsidR="00CE6F0A">
        <w:rPr>
          <w:lang w:val="en-AU"/>
        </w:rPr>
        <w:t xml:space="preserve">methods are often used for measuring what was done and what has changed, whereas </w:t>
      </w:r>
      <w:r>
        <w:rPr>
          <w:lang w:val="en-AU"/>
        </w:rPr>
        <w:t>qualitative methods</w:t>
      </w:r>
      <w:r w:rsidR="00CE6F0A">
        <w:rPr>
          <w:lang w:val="en-AU"/>
        </w:rPr>
        <w:t xml:space="preserve"> can be more useful for describing processes of change and why change has or hasn’t occurred. M</w:t>
      </w:r>
      <w:r w:rsidR="00CE6F0A" w:rsidRPr="00CE6F0A">
        <w:rPr>
          <w:lang w:val="en-AU"/>
        </w:rPr>
        <w:t xml:space="preserve">ixing both quantitative and qualitative </w:t>
      </w:r>
      <w:r w:rsidR="00CE6F0A">
        <w:rPr>
          <w:lang w:val="en-AU"/>
        </w:rPr>
        <w:t xml:space="preserve">methods may provide greater depth and </w:t>
      </w:r>
      <w:r w:rsidR="00CE6F0A" w:rsidRPr="00CE6F0A">
        <w:rPr>
          <w:lang w:val="en-AU"/>
        </w:rPr>
        <w:t>breadth of understanding</w:t>
      </w:r>
      <w:r w:rsidR="00CE6F0A">
        <w:rPr>
          <w:lang w:val="en-AU"/>
        </w:rPr>
        <w:t xml:space="preserve">, and also offers the </w:t>
      </w:r>
      <w:r w:rsidR="00415FCC">
        <w:rPr>
          <w:lang w:val="en-AU"/>
        </w:rPr>
        <w:t>opportunity to triangulate</w:t>
      </w:r>
      <w:r w:rsidR="00CE6F0A">
        <w:rPr>
          <w:lang w:val="en-AU"/>
        </w:rPr>
        <w:t xml:space="preserve"> results</w:t>
      </w:r>
      <w:r w:rsidR="00CE6F0A" w:rsidRPr="00CE6F0A">
        <w:rPr>
          <w:lang w:val="en-AU"/>
        </w:rPr>
        <w:t>,</w:t>
      </w:r>
      <w:r w:rsidR="00CE6F0A">
        <w:rPr>
          <w:lang w:val="en-AU"/>
        </w:rPr>
        <w:t xml:space="preserve"> which can increase rigour.</w:t>
      </w:r>
    </w:p>
    <w:p w14:paraId="6AB44047" w14:textId="28578890" w:rsidR="00E461A1" w:rsidRDefault="00CE6F0A" w:rsidP="00F169F9">
      <w:pPr>
        <w:pStyle w:val="ListParagraph"/>
        <w:numPr>
          <w:ilvl w:val="0"/>
          <w:numId w:val="18"/>
        </w:numPr>
        <w:contextualSpacing w:val="0"/>
      </w:pPr>
      <w:r w:rsidRPr="00E461A1">
        <w:rPr>
          <w:b/>
          <w:bCs/>
          <w:lang w:val="en-AU"/>
        </w:rPr>
        <w:t>Be l</w:t>
      </w:r>
      <w:r w:rsidR="00001481" w:rsidRPr="00E461A1">
        <w:rPr>
          <w:b/>
          <w:bCs/>
          <w:lang w:val="en-AU"/>
        </w:rPr>
        <w:t>ean and efficient</w:t>
      </w:r>
      <w:r>
        <w:rPr>
          <w:lang w:val="en-AU"/>
        </w:rPr>
        <w:t xml:space="preserve"> </w:t>
      </w:r>
      <w:r w:rsidR="00E461A1">
        <w:rPr>
          <w:lang w:val="en-AU"/>
        </w:rPr>
        <w:t>–</w:t>
      </w:r>
      <w:r>
        <w:rPr>
          <w:lang w:val="en-AU"/>
        </w:rPr>
        <w:t xml:space="preserve"> </w:t>
      </w:r>
      <w:r w:rsidR="00E461A1">
        <w:rPr>
          <w:lang w:val="en-AU"/>
        </w:rPr>
        <w:t xml:space="preserve">The </w:t>
      </w:r>
      <w:r w:rsidR="00E461A1" w:rsidRPr="00E461A1">
        <w:t xml:space="preserve">focus </w:t>
      </w:r>
      <w:r w:rsidR="00E461A1">
        <w:t xml:space="preserve">will be placed on </w:t>
      </w:r>
      <w:r w:rsidR="00985D5B">
        <w:t>collecting quality and useful</w:t>
      </w:r>
      <w:r w:rsidR="00E461A1" w:rsidRPr="00E461A1">
        <w:t xml:space="preserve"> </w:t>
      </w:r>
      <w:r w:rsidR="00985D5B">
        <w:t>data</w:t>
      </w:r>
      <w:r w:rsidR="00E461A1" w:rsidRPr="00E461A1">
        <w:t xml:space="preserve"> </w:t>
      </w:r>
      <w:r w:rsidR="00E461A1">
        <w:t>that it is fit-for-purpose. To mitigate the risk of the system becoming burdensome, data will be</w:t>
      </w:r>
      <w:r w:rsidR="00837D40">
        <w:t xml:space="preserve"> systematically</w:t>
      </w:r>
      <w:r w:rsidR="00E461A1">
        <w:t xml:space="preserve"> collected for only </w:t>
      </w:r>
      <w:r w:rsidR="00E01FD8">
        <w:t>relevant</w:t>
      </w:r>
      <w:r w:rsidR="00E461A1">
        <w:t xml:space="preserve"> </w:t>
      </w:r>
      <w:r w:rsidR="00E461A1" w:rsidRPr="00CE6F0A">
        <w:t xml:space="preserve">indicators </w:t>
      </w:r>
      <w:r w:rsidR="00E461A1">
        <w:t>that are sp</w:t>
      </w:r>
      <w:r w:rsidR="00837D40">
        <w:t>ecific, measurable and relevant.</w:t>
      </w:r>
      <w:r w:rsidR="007E1B11">
        <w:t xml:space="preserve"> </w:t>
      </w:r>
    </w:p>
    <w:p w14:paraId="461473CB" w14:textId="7BC257C8" w:rsidR="003D1FC2" w:rsidRDefault="003D1FC2" w:rsidP="00F169F9">
      <w:pPr>
        <w:pStyle w:val="ListParagraph"/>
        <w:numPr>
          <w:ilvl w:val="0"/>
          <w:numId w:val="18"/>
        </w:numPr>
        <w:contextualSpacing w:val="0"/>
        <w:rPr>
          <w:lang w:val="en-AU"/>
        </w:rPr>
      </w:pPr>
      <w:r>
        <w:rPr>
          <w:b/>
          <w:lang w:val="en-AU"/>
        </w:rPr>
        <w:t xml:space="preserve">Be </w:t>
      </w:r>
      <w:r w:rsidR="000A1F7A">
        <w:rPr>
          <w:b/>
          <w:lang w:val="en-AU"/>
        </w:rPr>
        <w:t>u</w:t>
      </w:r>
      <w:r w:rsidR="000A1F7A" w:rsidRPr="00082FB4">
        <w:rPr>
          <w:b/>
          <w:lang w:val="en-AU"/>
        </w:rPr>
        <w:t>tilisation</w:t>
      </w:r>
      <w:r w:rsidR="000A1F7A">
        <w:rPr>
          <w:b/>
          <w:lang w:val="en-AU"/>
        </w:rPr>
        <w:t>-</w:t>
      </w:r>
      <w:r w:rsidRPr="00082FB4">
        <w:rPr>
          <w:b/>
          <w:lang w:val="en-AU"/>
        </w:rPr>
        <w:t>focused</w:t>
      </w:r>
      <w:r w:rsidR="003F213F">
        <w:rPr>
          <w:rStyle w:val="FootnoteReference"/>
          <w:b/>
          <w:lang w:val="en-AU"/>
        </w:rPr>
        <w:footnoteReference w:id="6"/>
      </w:r>
      <w:r w:rsidR="00E01FD8" w:rsidRPr="00E01FD8">
        <w:rPr>
          <w:lang w:val="en-AU"/>
        </w:rPr>
        <w:t xml:space="preserve"> -</w:t>
      </w:r>
      <w:r w:rsidRPr="00E01FD8">
        <w:rPr>
          <w:lang w:val="en-AU"/>
        </w:rPr>
        <w:t xml:space="preserve"> </w:t>
      </w:r>
      <w:r w:rsidR="00872AE9">
        <w:rPr>
          <w:lang w:val="en-AU"/>
        </w:rPr>
        <w:t>PARTISIPA</w:t>
      </w:r>
      <w:r>
        <w:rPr>
          <w:b/>
          <w:lang w:val="en-AU"/>
        </w:rPr>
        <w:t xml:space="preserve"> </w:t>
      </w:r>
      <w:r>
        <w:rPr>
          <w:lang w:val="en-AU"/>
        </w:rPr>
        <w:t xml:space="preserve">will conduct M&amp;E in </w:t>
      </w:r>
      <w:r w:rsidRPr="00082FB4">
        <w:rPr>
          <w:lang w:val="en-AU"/>
        </w:rPr>
        <w:t xml:space="preserve">ways that </w:t>
      </w:r>
      <w:r>
        <w:rPr>
          <w:lang w:val="en-AU"/>
        </w:rPr>
        <w:t xml:space="preserve">are likely to </w:t>
      </w:r>
      <w:r w:rsidRPr="00082FB4">
        <w:rPr>
          <w:lang w:val="en-AU"/>
        </w:rPr>
        <w:t>enhance utilisation findings to inform deci</w:t>
      </w:r>
      <w:r>
        <w:rPr>
          <w:lang w:val="en-AU"/>
        </w:rPr>
        <w:t xml:space="preserve">sions and improve performance. </w:t>
      </w:r>
    </w:p>
    <w:p w14:paraId="42D8D499" w14:textId="79396F77" w:rsidR="003D1FC2" w:rsidRPr="003F213F" w:rsidRDefault="00E01FD8" w:rsidP="00F169F9">
      <w:pPr>
        <w:pStyle w:val="ListParagraph"/>
        <w:numPr>
          <w:ilvl w:val="0"/>
          <w:numId w:val="18"/>
        </w:numPr>
        <w:contextualSpacing w:val="0"/>
        <w:rPr>
          <w:lang w:val="en-AU"/>
        </w:rPr>
      </w:pPr>
      <w:r>
        <w:rPr>
          <w:b/>
          <w:lang w:val="en-AU"/>
        </w:rPr>
        <w:t>Be inclusive and transparent</w:t>
      </w:r>
      <w:r w:rsidRPr="00E01FD8">
        <w:rPr>
          <w:lang w:val="en-AU"/>
        </w:rPr>
        <w:t xml:space="preserve"> </w:t>
      </w:r>
      <w:r>
        <w:rPr>
          <w:lang w:val="en-AU"/>
        </w:rPr>
        <w:t>–</w:t>
      </w:r>
      <w:r w:rsidRPr="00E01FD8">
        <w:rPr>
          <w:lang w:val="en-AU"/>
        </w:rPr>
        <w:t xml:space="preserve"> </w:t>
      </w:r>
      <w:r w:rsidR="00872AE9">
        <w:rPr>
          <w:lang w:val="en-AU"/>
        </w:rPr>
        <w:t>PARTISIPA</w:t>
      </w:r>
      <w:r>
        <w:rPr>
          <w:lang w:val="en-AU"/>
        </w:rPr>
        <w:t xml:space="preserve"> aims to take an </w:t>
      </w:r>
      <w:r w:rsidRPr="00082FB4">
        <w:rPr>
          <w:lang w:val="en-AU"/>
        </w:rPr>
        <w:t xml:space="preserve">inclusive approach </w:t>
      </w:r>
      <w:r>
        <w:rPr>
          <w:lang w:val="en-AU"/>
        </w:rPr>
        <w:t xml:space="preserve">by engaging key </w:t>
      </w:r>
      <w:r w:rsidRPr="00082FB4">
        <w:rPr>
          <w:lang w:val="en-AU"/>
        </w:rPr>
        <w:t>stakeholders</w:t>
      </w:r>
      <w:r>
        <w:rPr>
          <w:lang w:val="en-AU"/>
        </w:rPr>
        <w:t xml:space="preserve"> in data collection processes and in the interpretation of evidence to generate findings and recommendations. </w:t>
      </w:r>
      <w:r w:rsidR="00872AE9">
        <w:rPr>
          <w:lang w:val="en-AU"/>
        </w:rPr>
        <w:t>PARTISIPA</w:t>
      </w:r>
      <w:r w:rsidR="00CA3AD1">
        <w:rPr>
          <w:lang w:val="en-AU"/>
        </w:rPr>
        <w:t xml:space="preserve"> will transparently disseminate its results to primary and secondary audiences, as appropriate.</w:t>
      </w:r>
      <w:r w:rsidR="007E1B11">
        <w:rPr>
          <w:lang w:val="en-AU"/>
        </w:rPr>
        <w:t xml:space="preserve"> </w:t>
      </w:r>
    </w:p>
    <w:p w14:paraId="150BF48D" w14:textId="729B56AA" w:rsidR="00837D40" w:rsidRDefault="003D1FC2" w:rsidP="00F169F9">
      <w:pPr>
        <w:pStyle w:val="ListParagraph"/>
        <w:numPr>
          <w:ilvl w:val="0"/>
          <w:numId w:val="18"/>
        </w:numPr>
        <w:contextualSpacing w:val="0"/>
        <w:rPr>
          <w:lang w:val="en-AU"/>
        </w:rPr>
      </w:pPr>
      <w:r w:rsidRPr="003D1FC2">
        <w:rPr>
          <w:b/>
          <w:bCs/>
          <w:lang w:val="en-AU"/>
        </w:rPr>
        <w:t>Have</w:t>
      </w:r>
      <w:r w:rsidR="00837D40" w:rsidRPr="003D1FC2">
        <w:rPr>
          <w:b/>
          <w:bCs/>
          <w:lang w:val="en-AU"/>
        </w:rPr>
        <w:t xml:space="preserve"> continuity</w:t>
      </w:r>
      <w:r w:rsidR="00837D40" w:rsidRPr="003D1FC2">
        <w:rPr>
          <w:b/>
          <w:lang w:val="en-AU"/>
        </w:rPr>
        <w:t xml:space="preserve"> </w:t>
      </w:r>
      <w:r w:rsidRPr="003D1FC2">
        <w:rPr>
          <w:b/>
          <w:lang w:val="en-AU"/>
        </w:rPr>
        <w:t xml:space="preserve">with the </w:t>
      </w:r>
      <w:r w:rsidR="00F201AD">
        <w:rPr>
          <w:b/>
          <w:lang w:val="en-AU"/>
        </w:rPr>
        <w:t>previous</w:t>
      </w:r>
      <w:r w:rsidRPr="003D1FC2">
        <w:rPr>
          <w:b/>
          <w:lang w:val="en-AU"/>
        </w:rPr>
        <w:t xml:space="preserve"> system</w:t>
      </w:r>
      <w:r>
        <w:rPr>
          <w:lang w:val="en-AU"/>
        </w:rPr>
        <w:t xml:space="preserve"> </w:t>
      </w:r>
      <w:r w:rsidR="00837D40" w:rsidRPr="00082FB4">
        <w:rPr>
          <w:lang w:val="en-AU"/>
        </w:rPr>
        <w:t xml:space="preserve">– </w:t>
      </w:r>
      <w:r w:rsidR="00837D40">
        <w:rPr>
          <w:lang w:val="en-AU"/>
        </w:rPr>
        <w:t xml:space="preserve">As far as possible, the MELP will be </w:t>
      </w:r>
      <w:r w:rsidR="00837D40" w:rsidRPr="00082FB4">
        <w:rPr>
          <w:lang w:val="en-AU"/>
        </w:rPr>
        <w:t xml:space="preserve">aligned with the previous </w:t>
      </w:r>
      <w:r w:rsidR="00837D40">
        <w:rPr>
          <w:lang w:val="en-AU"/>
        </w:rPr>
        <w:t xml:space="preserve">PNDS-SP M&amp;E system. This will allow </w:t>
      </w:r>
      <w:r>
        <w:rPr>
          <w:lang w:val="en-AU"/>
        </w:rPr>
        <w:t xml:space="preserve">the </w:t>
      </w:r>
      <w:r w:rsidR="00872AE9">
        <w:rPr>
          <w:lang w:val="en-AU"/>
        </w:rPr>
        <w:t>PARTISIPA</w:t>
      </w:r>
      <w:r>
        <w:rPr>
          <w:lang w:val="en-AU"/>
        </w:rPr>
        <w:t xml:space="preserve"> team to </w:t>
      </w:r>
      <w:r w:rsidR="00837D40">
        <w:rPr>
          <w:lang w:val="en-AU"/>
        </w:rPr>
        <w:t>smooth</w:t>
      </w:r>
      <w:r>
        <w:rPr>
          <w:lang w:val="en-AU"/>
        </w:rPr>
        <w:t>ly</w:t>
      </w:r>
      <w:r w:rsidR="00837D40">
        <w:rPr>
          <w:lang w:val="en-AU"/>
        </w:rPr>
        <w:t xml:space="preserve"> transition </w:t>
      </w:r>
      <w:r w:rsidR="00660DD8">
        <w:rPr>
          <w:lang w:val="en-AU"/>
        </w:rPr>
        <w:t xml:space="preserve">to </w:t>
      </w:r>
      <w:r>
        <w:rPr>
          <w:lang w:val="en-AU"/>
        </w:rPr>
        <w:t xml:space="preserve">the adjusted MELP. The MELP has been written in a style that is easy to understand by the </w:t>
      </w:r>
      <w:r w:rsidR="00872AE9">
        <w:rPr>
          <w:lang w:val="en-AU"/>
        </w:rPr>
        <w:t>PARTISIPA</w:t>
      </w:r>
      <w:r>
        <w:rPr>
          <w:lang w:val="en-AU"/>
        </w:rPr>
        <w:t xml:space="preserve"> team and other primary audiences. </w:t>
      </w:r>
    </w:p>
    <w:p w14:paraId="1FD87CCE" w14:textId="0A85E4F6" w:rsidR="00F76B01" w:rsidRPr="001421B0" w:rsidRDefault="00F76B01" w:rsidP="00F76B01">
      <w:r>
        <w:t xml:space="preserve">The </w:t>
      </w:r>
      <w:r w:rsidR="00872AE9">
        <w:t>PARTISIPA</w:t>
      </w:r>
      <w:r>
        <w:t xml:space="preserve"> MELP also describes how certain sub-questions </w:t>
      </w:r>
      <w:r w:rsidRPr="001421B0">
        <w:t xml:space="preserve">align </w:t>
      </w:r>
      <w:r>
        <w:t xml:space="preserve">with </w:t>
      </w:r>
      <w:r w:rsidRPr="001421B0">
        <w:t xml:space="preserve">DFAT’s Timor-Leste </w:t>
      </w:r>
      <w:r>
        <w:t xml:space="preserve">Performance Assessment Framework (PAF). By collecting data and reporting on PAF indicators, </w:t>
      </w:r>
      <w:r w:rsidR="00872AE9">
        <w:t>PARTISIPA</w:t>
      </w:r>
      <w:r>
        <w:t xml:space="preserve"> is able to contribute</w:t>
      </w:r>
      <w:r w:rsidRPr="001421B0">
        <w:t xml:space="preserve"> </w:t>
      </w:r>
      <w:r>
        <w:t xml:space="preserve">to country level reporting for the </w:t>
      </w:r>
      <w:r w:rsidRPr="001421B0">
        <w:t xml:space="preserve">Australian </w:t>
      </w:r>
      <w:r>
        <w:t>D</w:t>
      </w:r>
      <w:r w:rsidRPr="001421B0">
        <w:t xml:space="preserve">evelopment </w:t>
      </w:r>
      <w:r>
        <w:t>C</w:t>
      </w:r>
      <w:r w:rsidRPr="001421B0">
        <w:t xml:space="preserve">ooperation </w:t>
      </w:r>
      <w:r>
        <w:t>Program</w:t>
      </w:r>
      <w:r w:rsidRPr="001421B0">
        <w:t>s</w:t>
      </w:r>
      <w:r>
        <w:t>.</w:t>
      </w:r>
      <w:r w:rsidRPr="001421B0">
        <w:t xml:space="preserve"> </w:t>
      </w:r>
      <w:r w:rsidR="00872AE9">
        <w:t>PARTISIPA</w:t>
      </w:r>
      <w:r>
        <w:t xml:space="preserve"> </w:t>
      </w:r>
      <w:r w:rsidRPr="001421B0">
        <w:t xml:space="preserve">will </w:t>
      </w:r>
      <w:r>
        <w:t>refer to the ‘Performance Assessment Framework</w:t>
      </w:r>
      <w:r w:rsidRPr="001421B0">
        <w:t xml:space="preserve"> </w:t>
      </w:r>
      <w:r>
        <w:t>- T</w:t>
      </w:r>
      <w:r w:rsidRPr="001421B0">
        <w:t xml:space="preserve">echnical </w:t>
      </w:r>
      <w:r>
        <w:t>N</w:t>
      </w:r>
      <w:r w:rsidRPr="001421B0">
        <w:t>otes</w:t>
      </w:r>
      <w:r>
        <w:t>’</w:t>
      </w:r>
      <w:r w:rsidRPr="001421B0">
        <w:t xml:space="preserve"> </w:t>
      </w:r>
      <w:r w:rsidR="005A0BC4">
        <w:t>when</w:t>
      </w:r>
      <w:r w:rsidRPr="001421B0">
        <w:t xml:space="preserve"> developing tools </w:t>
      </w:r>
      <w:r w:rsidR="005A0BC4">
        <w:t xml:space="preserve">and collecting data for reporting against </w:t>
      </w:r>
      <w:r>
        <w:t xml:space="preserve">PAF </w:t>
      </w:r>
      <w:r w:rsidRPr="001421B0">
        <w:t>indicators.</w:t>
      </w:r>
    </w:p>
    <w:p w14:paraId="24CC1C3D" w14:textId="44E6C38B" w:rsidR="00EC43B9" w:rsidRPr="008F332A" w:rsidRDefault="00EC43B9" w:rsidP="007D173E">
      <w:pPr>
        <w:pStyle w:val="Heading2"/>
      </w:pPr>
      <w:bookmarkStart w:id="43" w:name="_Toc12459608"/>
      <w:bookmarkStart w:id="44" w:name="_Toc15764784"/>
      <w:r w:rsidRPr="007D173E">
        <w:t>Data</w:t>
      </w:r>
      <w:r w:rsidRPr="008F332A">
        <w:t xml:space="preserve"> </w:t>
      </w:r>
      <w:r w:rsidR="007D173E">
        <w:t>c</w:t>
      </w:r>
      <w:r w:rsidRPr="008F332A">
        <w:t xml:space="preserve">ollection </w:t>
      </w:r>
      <w:bookmarkEnd w:id="43"/>
      <w:r w:rsidR="007D173E">
        <w:t>methods</w:t>
      </w:r>
      <w:bookmarkEnd w:id="44"/>
    </w:p>
    <w:p w14:paraId="45640895" w14:textId="2FCF6E0E" w:rsidR="00EC43B9" w:rsidRPr="007D173E" w:rsidRDefault="00872AE9" w:rsidP="007D173E">
      <w:bookmarkStart w:id="45" w:name="_Toc517960105"/>
      <w:bookmarkStart w:id="46" w:name="_Toc12459609"/>
      <w:r>
        <w:t>PARTISIPA</w:t>
      </w:r>
      <w:r w:rsidR="007D173E">
        <w:t xml:space="preserve"> </w:t>
      </w:r>
      <w:r w:rsidR="00EC43B9" w:rsidRPr="007D173E">
        <w:t>has identified a range of data collection methods which will be used to answer the KEQs and sub-questions</w:t>
      </w:r>
      <w:r w:rsidR="00EC43B9" w:rsidRPr="001C77E0">
        <w:t xml:space="preserve">. Annex </w:t>
      </w:r>
      <w:r w:rsidR="001C77E0" w:rsidRPr="001C77E0">
        <w:t>4</w:t>
      </w:r>
      <w:r w:rsidR="00EC43B9" w:rsidRPr="001C77E0">
        <w:t xml:space="preserve"> provides</w:t>
      </w:r>
      <w:r w:rsidR="00EC43B9" w:rsidRPr="007D173E">
        <w:t xml:space="preserve"> a summary of the data collection methods and tools. </w:t>
      </w:r>
      <w:bookmarkEnd w:id="45"/>
      <w:bookmarkEnd w:id="46"/>
    </w:p>
    <w:p w14:paraId="29AA0D5A" w14:textId="17104395" w:rsidR="00EC43B9" w:rsidRDefault="00EC43B9" w:rsidP="006B202E">
      <w:pPr>
        <w:pStyle w:val="Heading2"/>
      </w:pPr>
      <w:bookmarkStart w:id="47" w:name="_Toc12459610"/>
      <w:bookmarkStart w:id="48" w:name="_Ref14331844"/>
      <w:bookmarkStart w:id="49" w:name="_Toc15764785"/>
      <w:r w:rsidRPr="006B202E">
        <w:t xml:space="preserve">Data </w:t>
      </w:r>
      <w:r w:rsidR="006B202E">
        <w:t>a</w:t>
      </w:r>
      <w:r w:rsidRPr="006B202E">
        <w:t xml:space="preserve">nalysis and </w:t>
      </w:r>
      <w:bookmarkEnd w:id="47"/>
      <w:r w:rsidR="006B202E">
        <w:t>reporting</w:t>
      </w:r>
      <w:bookmarkEnd w:id="48"/>
      <w:bookmarkEnd w:id="49"/>
    </w:p>
    <w:p w14:paraId="1A281797" w14:textId="766A1AAC" w:rsidR="00C17AE5" w:rsidRDefault="00872AE9" w:rsidP="00C17AE5">
      <w:r>
        <w:t>PARTISIPA</w:t>
      </w:r>
      <w:r w:rsidR="00C17AE5">
        <w:t xml:space="preserve"> d</w:t>
      </w:r>
      <w:r w:rsidR="006B202E">
        <w:t xml:space="preserve">ata collection </w:t>
      </w:r>
      <w:r w:rsidR="00C17AE5">
        <w:t>methods will be utilized discretely</w:t>
      </w:r>
      <w:r w:rsidR="00854F85">
        <w:t>,</w:t>
      </w:r>
      <w:r w:rsidR="00C17AE5">
        <w:t xml:space="preserve"> and analysis and reporting of this data will also be analysed separately and summarized into results reports. </w:t>
      </w:r>
      <w:r w:rsidR="007B301C">
        <w:t xml:space="preserve">Every six months, results from </w:t>
      </w:r>
      <w:r w:rsidR="00C17AE5">
        <w:t xml:space="preserve">various </w:t>
      </w:r>
      <w:r w:rsidR="007B301C">
        <w:t xml:space="preserve">data sources will be collated into an evidence </w:t>
      </w:r>
      <w:r w:rsidR="007B301C" w:rsidRPr="001C77E0">
        <w:t>matrix (Annex 5)</w:t>
      </w:r>
      <w:r w:rsidR="00C17AE5" w:rsidRPr="001C77E0">
        <w:t>, organised</w:t>
      </w:r>
      <w:r w:rsidR="00C17AE5">
        <w:t xml:space="preserve"> according to the </w:t>
      </w:r>
      <w:r w:rsidR="007B301C">
        <w:t>key evaluation question</w:t>
      </w:r>
      <w:r w:rsidR="00C17AE5">
        <w:t>s</w:t>
      </w:r>
      <w:r w:rsidR="007B301C">
        <w:t xml:space="preserve"> and sub-question</w:t>
      </w:r>
      <w:r w:rsidR="00C17AE5">
        <w:t>s</w:t>
      </w:r>
      <w:r w:rsidR="007B301C">
        <w:t xml:space="preserve"> in the MELP. </w:t>
      </w:r>
    </w:p>
    <w:p w14:paraId="21E9626E" w14:textId="4BD09A03" w:rsidR="00C17AE5" w:rsidRDefault="00C17AE5" w:rsidP="00C17AE5">
      <w:r>
        <w:t xml:space="preserve">The evidence matrix will help ensure that the program is able to triangulate results from multiple sources of information, </w:t>
      </w:r>
      <w:r w:rsidRPr="006B202E">
        <w:t xml:space="preserve">thereby strengthening the quality and </w:t>
      </w:r>
      <w:r>
        <w:t xml:space="preserve">robustness </w:t>
      </w:r>
      <w:r w:rsidRPr="006B202E">
        <w:t xml:space="preserve">of the evidence to answer </w:t>
      </w:r>
      <w:r>
        <w:t>KEQ</w:t>
      </w:r>
      <w:r w:rsidR="00660DD8">
        <w:t>s</w:t>
      </w:r>
      <w:r>
        <w:t xml:space="preserve"> and SQ</w:t>
      </w:r>
      <w:r w:rsidR="00660DD8">
        <w:t>s</w:t>
      </w:r>
      <w:r w:rsidRPr="006B202E">
        <w:t>. Analysis of the evidence will be undertaken during</w:t>
      </w:r>
      <w:r w:rsidR="00F32CDA">
        <w:t xml:space="preserve"> events such as</w:t>
      </w:r>
      <w:r w:rsidRPr="006B202E">
        <w:t xml:space="preserve"> </w:t>
      </w:r>
      <w:r w:rsidR="001224B3">
        <w:t>‘L</w:t>
      </w:r>
      <w:r w:rsidRPr="006B202E">
        <w:t>earning dialogue</w:t>
      </w:r>
      <w:r w:rsidR="001224B3">
        <w:t>s’</w:t>
      </w:r>
      <w:r w:rsidR="00F32CDA">
        <w:rPr>
          <w:rStyle w:val="FootnoteReference"/>
        </w:rPr>
        <w:footnoteReference w:id="7"/>
      </w:r>
      <w:r w:rsidRPr="006B202E">
        <w:t xml:space="preserve"> (</w:t>
      </w:r>
      <w:r w:rsidR="00991CA2">
        <w:t xml:space="preserve">see </w:t>
      </w:r>
      <w:r w:rsidR="00991CA2">
        <w:rPr>
          <w:highlight w:val="lightGray"/>
        </w:rPr>
        <w:fldChar w:fldCharType="begin"/>
      </w:r>
      <w:r w:rsidR="00991CA2">
        <w:instrText xml:space="preserve"> REF _Ref12538650 \r \h </w:instrText>
      </w:r>
      <w:r w:rsidR="00991CA2">
        <w:rPr>
          <w:highlight w:val="lightGray"/>
        </w:rPr>
      </w:r>
      <w:r w:rsidR="00991CA2">
        <w:rPr>
          <w:highlight w:val="lightGray"/>
        </w:rPr>
        <w:fldChar w:fldCharType="separate"/>
      </w:r>
      <w:r w:rsidR="0086775A">
        <w:t>6</w:t>
      </w:r>
      <w:r w:rsidR="00991CA2">
        <w:rPr>
          <w:highlight w:val="lightGray"/>
        </w:rPr>
        <w:fldChar w:fldCharType="end"/>
      </w:r>
      <w:r w:rsidR="00991CA2" w:rsidRPr="00170B50">
        <w:t xml:space="preserve"> </w:t>
      </w:r>
      <w:r w:rsidR="00991CA2">
        <w:rPr>
          <w:highlight w:val="lightGray"/>
        </w:rPr>
        <w:fldChar w:fldCharType="begin"/>
      </w:r>
      <w:r w:rsidR="00991CA2">
        <w:rPr>
          <w:highlight w:val="lightGray"/>
        </w:rPr>
        <w:instrText xml:space="preserve"> REF _Ref12538650 \h </w:instrText>
      </w:r>
      <w:r w:rsidR="00991CA2">
        <w:rPr>
          <w:highlight w:val="lightGray"/>
        </w:rPr>
      </w:r>
      <w:r w:rsidR="00991CA2">
        <w:rPr>
          <w:highlight w:val="lightGray"/>
        </w:rPr>
        <w:fldChar w:fldCharType="separate"/>
      </w:r>
      <w:r w:rsidR="0086775A" w:rsidRPr="00082FB4">
        <w:rPr>
          <w:rFonts w:cstheme="majorHAnsi"/>
        </w:rPr>
        <w:t xml:space="preserve">Learning and </w:t>
      </w:r>
      <w:r w:rsidR="0086775A">
        <w:rPr>
          <w:rFonts w:cstheme="majorHAnsi"/>
        </w:rPr>
        <w:t>d</w:t>
      </w:r>
      <w:r w:rsidR="0086775A" w:rsidRPr="00082FB4">
        <w:rPr>
          <w:rFonts w:cstheme="majorHAnsi"/>
        </w:rPr>
        <w:t>issemination</w:t>
      </w:r>
      <w:r w:rsidR="00991CA2">
        <w:rPr>
          <w:highlight w:val="lightGray"/>
        </w:rPr>
        <w:fldChar w:fldCharType="end"/>
      </w:r>
      <w:r w:rsidRPr="006B202E">
        <w:t xml:space="preserve">) </w:t>
      </w:r>
      <w:r w:rsidR="00660DD8">
        <w:t xml:space="preserve">from which </w:t>
      </w:r>
      <w:r w:rsidR="00660DD8" w:rsidRPr="006B202E">
        <w:t xml:space="preserve">key findings and recommendations </w:t>
      </w:r>
      <w:r w:rsidR="00660DD8">
        <w:t>will be generated</w:t>
      </w:r>
      <w:r w:rsidR="00F32CDA">
        <w:t xml:space="preserve"> with input from stakeholders</w:t>
      </w:r>
      <w:r w:rsidR="00660DD8">
        <w:t xml:space="preserve">. These will be </w:t>
      </w:r>
      <w:r w:rsidRPr="006B202E">
        <w:t xml:space="preserve">reported in </w:t>
      </w:r>
      <w:r w:rsidR="00854F85">
        <w:t xml:space="preserve">the Annual Report </w:t>
      </w:r>
      <w:r w:rsidR="001224B3">
        <w:t xml:space="preserve">and </w:t>
      </w:r>
      <w:r w:rsidR="00854F85">
        <w:t xml:space="preserve">in the July-to-December </w:t>
      </w:r>
      <w:r w:rsidRPr="006B202E">
        <w:t xml:space="preserve">progress </w:t>
      </w:r>
      <w:r w:rsidR="00854F85">
        <w:t>update</w:t>
      </w:r>
      <w:r w:rsidR="001224B3">
        <w:t>.</w:t>
      </w:r>
      <w:r w:rsidRPr="006B202E">
        <w:t xml:space="preserve"> </w:t>
      </w:r>
      <w:r w:rsidR="002B4BFB">
        <w:t xml:space="preserve">The schedule for these activities is outlined </w:t>
      </w:r>
      <w:r w:rsidR="002B4BFB" w:rsidRPr="001C77E0">
        <w:t xml:space="preserve">in Annex </w:t>
      </w:r>
      <w:r w:rsidR="001C77E0" w:rsidRPr="001C77E0">
        <w:t>7</w:t>
      </w:r>
      <w:r w:rsidR="002B4BFB">
        <w:t xml:space="preserve">. </w:t>
      </w:r>
    </w:p>
    <w:p w14:paraId="07952E57" w14:textId="6F731295" w:rsidR="002B4BFB" w:rsidRPr="006B202E" w:rsidRDefault="00872AE9" w:rsidP="00C17AE5">
      <w:r>
        <w:t>PARTISIPA</w:t>
      </w:r>
      <w:r w:rsidR="002B4BFB">
        <w:t xml:space="preserve"> also plans to undertake an external Program Review in 202</w:t>
      </w:r>
      <w:r w:rsidR="003F223D">
        <w:t>1</w:t>
      </w:r>
      <w:r w:rsidR="002B4BFB">
        <w:t xml:space="preserve"> which will look back on progress and achievements and also look forward to inform future </w:t>
      </w:r>
      <w:r w:rsidR="009566EE">
        <w:t>programming</w:t>
      </w:r>
      <w:r w:rsidR="002B4BFB">
        <w:t xml:space="preserve"> and investments in PNDS</w:t>
      </w:r>
      <w:r w:rsidR="00E62B61">
        <w:t xml:space="preserve"> and the water sector</w:t>
      </w:r>
      <w:r w:rsidR="002B4BFB">
        <w:t xml:space="preserve"> at the municipal and suco levels</w:t>
      </w:r>
      <w:r w:rsidR="00E62B61">
        <w:t>.</w:t>
      </w:r>
      <w:r w:rsidR="002B4BFB">
        <w:t xml:space="preserve"> </w:t>
      </w:r>
      <w:r w:rsidR="00E62B61">
        <w:t xml:space="preserve"> </w:t>
      </w:r>
    </w:p>
    <w:p w14:paraId="09D0A300" w14:textId="77777777" w:rsidR="00F76B01" w:rsidRPr="00F76B01" w:rsidRDefault="00F76B01" w:rsidP="00F76B01"/>
    <w:p w14:paraId="39EDE5E9" w14:textId="2E28D611" w:rsidR="00B43576" w:rsidRPr="00082FB4" w:rsidRDefault="00B43576" w:rsidP="00210E93">
      <w:pPr>
        <w:pStyle w:val="Heading1"/>
        <w:rPr>
          <w:rFonts w:cstheme="majorHAnsi"/>
        </w:rPr>
      </w:pPr>
      <w:bookmarkStart w:id="50" w:name="_Ref12538650"/>
      <w:bookmarkStart w:id="51" w:name="_Toc15764786"/>
      <w:r w:rsidRPr="00082FB4">
        <w:rPr>
          <w:rFonts w:cstheme="majorHAnsi"/>
        </w:rPr>
        <w:t xml:space="preserve">Learning and </w:t>
      </w:r>
      <w:r w:rsidR="00653C79">
        <w:rPr>
          <w:rFonts w:cstheme="majorHAnsi"/>
        </w:rPr>
        <w:t>d</w:t>
      </w:r>
      <w:r w:rsidRPr="00082FB4">
        <w:rPr>
          <w:rFonts w:cstheme="majorHAnsi"/>
        </w:rPr>
        <w:t>issemination</w:t>
      </w:r>
      <w:bookmarkEnd w:id="50"/>
      <w:bookmarkEnd w:id="51"/>
      <w:r w:rsidRPr="00082FB4">
        <w:rPr>
          <w:rFonts w:cstheme="majorHAnsi"/>
        </w:rPr>
        <w:t xml:space="preserve"> </w:t>
      </w:r>
    </w:p>
    <w:p w14:paraId="60F14959" w14:textId="51F6C2B3" w:rsidR="005D393C" w:rsidRPr="001421B0" w:rsidRDefault="005D393C" w:rsidP="005D393C">
      <w:pPr>
        <w:pStyle w:val="BodyText"/>
      </w:pPr>
      <w:r w:rsidRPr="001421B0">
        <w:t xml:space="preserve">The </w:t>
      </w:r>
      <w:r w:rsidR="00660DD8">
        <w:t xml:space="preserve">monitoring and evaluation methods </w:t>
      </w:r>
      <w:r w:rsidRPr="001421B0">
        <w:t xml:space="preserve">described above will feed into </w:t>
      </w:r>
      <w:r w:rsidR="00872AE9">
        <w:t>PARTISIPA</w:t>
      </w:r>
      <w:r>
        <w:t xml:space="preserve"> program learning </w:t>
      </w:r>
      <w:r w:rsidRPr="001421B0">
        <w:t xml:space="preserve">and dissemination </w:t>
      </w:r>
      <w:r>
        <w:t>in the following ways:</w:t>
      </w:r>
    </w:p>
    <w:p w14:paraId="19C51411" w14:textId="052F2294" w:rsidR="003914C3" w:rsidRPr="00082FB4" w:rsidRDefault="0022495C" w:rsidP="003914C3">
      <w:r w:rsidRPr="00082FB4">
        <w:rPr>
          <w:b/>
        </w:rPr>
        <w:t xml:space="preserve">Regular meetings between </w:t>
      </w:r>
      <w:r w:rsidR="00872AE9">
        <w:rPr>
          <w:b/>
        </w:rPr>
        <w:t>PARTISIPA</w:t>
      </w:r>
      <w:r w:rsidRPr="00082FB4">
        <w:rPr>
          <w:b/>
        </w:rPr>
        <w:t xml:space="preserve"> and DFAT</w:t>
      </w:r>
      <w:r w:rsidR="00300F8D" w:rsidRPr="00082FB4">
        <w:rPr>
          <w:b/>
        </w:rPr>
        <w:t xml:space="preserve">: </w:t>
      </w:r>
      <w:r w:rsidRPr="00082FB4">
        <w:t xml:space="preserve">Regular update meetings will be held to review progress against the </w:t>
      </w:r>
      <w:r w:rsidR="00953344" w:rsidRPr="00082FB4">
        <w:t>work plan</w:t>
      </w:r>
      <w:r w:rsidRPr="00082FB4">
        <w:t>, seek feedback and identify priorities.</w:t>
      </w:r>
      <w:r w:rsidR="003914C3">
        <w:t xml:space="preserve"> It is envisaged that the program will continue to submit a six-monthly progress report to DFAT in February and an Annual Report in August. </w:t>
      </w:r>
    </w:p>
    <w:p w14:paraId="4AD01E7C" w14:textId="4C31698C" w:rsidR="0022495C" w:rsidRPr="00082FB4" w:rsidRDefault="0022495C" w:rsidP="002D6FCF">
      <w:r w:rsidRPr="00082FB4">
        <w:rPr>
          <w:b/>
        </w:rPr>
        <w:t xml:space="preserve">Regular meetings between </w:t>
      </w:r>
      <w:r w:rsidR="00872AE9">
        <w:rPr>
          <w:b/>
        </w:rPr>
        <w:t>PARTISIPA</w:t>
      </w:r>
      <w:r w:rsidRPr="00082FB4">
        <w:rPr>
          <w:b/>
        </w:rPr>
        <w:t xml:space="preserve"> and government counterparts</w:t>
      </w:r>
      <w:r w:rsidR="00300F8D" w:rsidRPr="00082FB4">
        <w:t xml:space="preserve">: </w:t>
      </w:r>
      <w:r w:rsidR="00872AE9">
        <w:t>PARTISIPA</w:t>
      </w:r>
      <w:r w:rsidRPr="00082FB4">
        <w:t xml:space="preserve"> will hold regular </w:t>
      </w:r>
      <w:r w:rsidR="002D6FCF">
        <w:t xml:space="preserve">‘monthly progress update’ </w:t>
      </w:r>
      <w:r w:rsidRPr="00082FB4">
        <w:t xml:space="preserve">meetings with government counterparts to discuss the progress </w:t>
      </w:r>
      <w:r w:rsidR="002D6FCF">
        <w:t>in different work areas</w:t>
      </w:r>
      <w:r w:rsidRPr="00082FB4">
        <w:t xml:space="preserve">, noting successes and any constraints, and </w:t>
      </w:r>
      <w:r w:rsidR="00660DD8">
        <w:t xml:space="preserve">to </w:t>
      </w:r>
      <w:r w:rsidRPr="00082FB4">
        <w:t xml:space="preserve">agree on </w:t>
      </w:r>
      <w:r w:rsidR="00660DD8">
        <w:t xml:space="preserve">risk </w:t>
      </w:r>
      <w:r w:rsidRPr="00082FB4">
        <w:t>mitigation strategies.</w:t>
      </w:r>
      <w:r w:rsidR="007E1B11">
        <w:t xml:space="preserve"> </w:t>
      </w:r>
      <w:r w:rsidR="002D6FCF">
        <w:t xml:space="preserve">These are typically informal meetings, (i.e. Secretariat meetings) in which advisors also participate. Regular meetings are also held between the PNDS Director and PNDS-SP TL or DTL. </w:t>
      </w:r>
    </w:p>
    <w:p w14:paraId="2D2E4BBF" w14:textId="1CC2CF7D" w:rsidR="0022495C" w:rsidRPr="00082FB4" w:rsidRDefault="0022495C" w:rsidP="00300F8D">
      <w:r w:rsidRPr="00082FB4">
        <w:rPr>
          <w:b/>
        </w:rPr>
        <w:t>Learning Dialogues (LD)</w:t>
      </w:r>
      <w:r w:rsidR="00300F8D" w:rsidRPr="00082FB4">
        <w:t xml:space="preserve">: Learning dialogues </w:t>
      </w:r>
      <w:r w:rsidR="00016149" w:rsidRPr="00082FB4">
        <w:t>are</w:t>
      </w:r>
      <w:r w:rsidRPr="00082FB4">
        <w:t xml:space="preserve"> </w:t>
      </w:r>
      <w:r w:rsidR="00660DD8">
        <w:t xml:space="preserve">a </w:t>
      </w:r>
      <w:r w:rsidRPr="00082FB4">
        <w:t>participatory process</w:t>
      </w:r>
      <w:r w:rsidR="00016149" w:rsidRPr="00082FB4">
        <w:t xml:space="preserve"> </w:t>
      </w:r>
      <w:r w:rsidR="00660DD8">
        <w:t>for engaging</w:t>
      </w:r>
      <w:r w:rsidR="00016149" w:rsidRPr="00082FB4">
        <w:t xml:space="preserve"> k</w:t>
      </w:r>
      <w:r w:rsidRPr="00082FB4">
        <w:t xml:space="preserve">ey stakeholders to make sense of monitoring and evaluation data </w:t>
      </w:r>
      <w:r w:rsidR="00660DD8">
        <w:t xml:space="preserve">and </w:t>
      </w:r>
      <w:r w:rsidRPr="00082FB4">
        <w:t>incorporat</w:t>
      </w:r>
      <w:r w:rsidR="00660DD8">
        <w:t>e</w:t>
      </w:r>
      <w:r w:rsidRPr="00082FB4">
        <w:t xml:space="preserve"> multiple perspectives</w:t>
      </w:r>
      <w:r w:rsidR="005D2D80" w:rsidRPr="00082FB4">
        <w:t xml:space="preserve"> prior to report writing</w:t>
      </w:r>
      <w:r w:rsidRPr="00082FB4">
        <w:t>. Learning dialogue</w:t>
      </w:r>
      <w:r w:rsidR="00660DD8">
        <w:t xml:space="preserve">s help organisations reduce their </w:t>
      </w:r>
      <w:r w:rsidRPr="00082FB4">
        <w:t>reporting</w:t>
      </w:r>
      <w:r w:rsidR="00660DD8">
        <w:t xml:space="preserve"> burden</w:t>
      </w:r>
      <w:r w:rsidRPr="00082FB4">
        <w:t xml:space="preserve">, improve fit-for-purpose reporting, and </w:t>
      </w:r>
      <w:r w:rsidR="00660DD8">
        <w:t xml:space="preserve">bring out </w:t>
      </w:r>
      <w:r w:rsidRPr="00082FB4">
        <w:t xml:space="preserve">lessons learned </w:t>
      </w:r>
      <w:r w:rsidR="00660DD8">
        <w:t xml:space="preserve">for </w:t>
      </w:r>
      <w:r w:rsidRPr="00082FB4">
        <w:t>program management</w:t>
      </w:r>
      <w:r w:rsidR="00660DD8">
        <w:t xml:space="preserve"> and improvement</w:t>
      </w:r>
      <w:r w:rsidRPr="00082FB4">
        <w:t>. The learning dialogue is a facilitated workshop with key stakeholders and decision-makers from the program. By conducting this in advance of the reporting deadline, it becomes possible to use the evidence, analysis, and recommendations to inform the progress reporting.</w:t>
      </w:r>
      <w:r w:rsidR="0088771B">
        <w:t xml:space="preserve"> </w:t>
      </w:r>
      <w:r w:rsidRPr="00082FB4">
        <w:t>The workshop</w:t>
      </w:r>
      <w:r w:rsidR="002D6FCF">
        <w:t>s</w:t>
      </w:r>
      <w:r w:rsidRPr="00082FB4">
        <w:t xml:space="preserve"> </w:t>
      </w:r>
      <w:r w:rsidR="002D6FCF">
        <w:t xml:space="preserve">are </w:t>
      </w:r>
      <w:r w:rsidRPr="00082FB4">
        <w:t>an opportunity to review the evidence available for each key component of the theory of change, reflect upon what it means</w:t>
      </w:r>
      <w:r w:rsidR="00660DD8">
        <w:t>,</w:t>
      </w:r>
      <w:r w:rsidRPr="00082FB4">
        <w:t xml:space="preserve"> and decide what to do differently.</w:t>
      </w:r>
      <w:r w:rsidR="0088771B">
        <w:t xml:space="preserve"> </w:t>
      </w:r>
      <w:r w:rsidRPr="00082FB4">
        <w:t xml:space="preserve">The process works best with an independent </w:t>
      </w:r>
      <w:r w:rsidR="002D7C25" w:rsidRPr="00082FB4">
        <w:t>facilitator</w:t>
      </w:r>
      <w:r w:rsidR="002D7C25">
        <w:t>;</w:t>
      </w:r>
      <w:r w:rsidRPr="00082FB4">
        <w:t xml:space="preserve"> though internal engagement is essential.</w:t>
      </w:r>
      <w:r w:rsidR="0088771B">
        <w:t xml:space="preserve"> </w:t>
      </w:r>
      <w:r w:rsidRPr="00082FB4">
        <w:t>The output of the workshop is an evidence matrix that can be used as the basis of reporting and improvement.</w:t>
      </w:r>
    </w:p>
    <w:p w14:paraId="641CA9EA" w14:textId="72C28F0E" w:rsidR="0022495C" w:rsidRPr="00082FB4" w:rsidRDefault="0022495C" w:rsidP="00300F8D">
      <w:r w:rsidRPr="00082FB4">
        <w:rPr>
          <w:b/>
        </w:rPr>
        <w:t>Progress Reports</w:t>
      </w:r>
      <w:r w:rsidR="00300F8D" w:rsidRPr="00082FB4">
        <w:rPr>
          <w:b/>
        </w:rPr>
        <w:t>:</w:t>
      </w:r>
      <w:r w:rsidR="00300F8D" w:rsidRPr="00082FB4">
        <w:t xml:space="preserve"> Progress reports </w:t>
      </w:r>
      <w:r w:rsidR="005D2D80" w:rsidRPr="00082FB4">
        <w:t>are</w:t>
      </w:r>
      <w:r w:rsidRPr="00082FB4">
        <w:t xml:space="preserve"> the main document</w:t>
      </w:r>
      <w:r w:rsidR="00E36B99">
        <w:t>s</w:t>
      </w:r>
      <w:r w:rsidRPr="00082FB4">
        <w:t xml:space="preserve"> collating evidence, results, and learning against the MELP. The progress reports will comply with the DFAT M&amp;E Standards and the DFAT Timor-Leste Good Practice Note on </w:t>
      </w:r>
      <w:r w:rsidRPr="009052F7">
        <w:t>Reporting (see Annex</w:t>
      </w:r>
      <w:r w:rsidR="009052F7" w:rsidRPr="009052F7">
        <w:t xml:space="preserve"> 6</w:t>
      </w:r>
      <w:r w:rsidR="00991CA2" w:rsidRPr="009052F7">
        <w:t>)</w:t>
      </w:r>
      <w:r w:rsidRPr="009052F7">
        <w:t>. Important</w:t>
      </w:r>
      <w:r w:rsidRPr="00082FB4">
        <w:t xml:space="preserve"> elements </w:t>
      </w:r>
      <w:r w:rsidR="00991CA2">
        <w:t xml:space="preserve">include: a description and </w:t>
      </w:r>
      <w:r w:rsidR="00991CA2" w:rsidRPr="00082FB4">
        <w:t xml:space="preserve">assessment of </w:t>
      </w:r>
      <w:r w:rsidR="00991CA2">
        <w:t>implementation of activities; a description and</w:t>
      </w:r>
      <w:r w:rsidRPr="00082FB4">
        <w:t xml:space="preserve"> assessment of progress towards </w:t>
      </w:r>
      <w:r w:rsidR="0062698C">
        <w:t>EoPO</w:t>
      </w:r>
      <w:r w:rsidR="00991CA2">
        <w:t xml:space="preserve">s; the provision of </w:t>
      </w:r>
      <w:r w:rsidRPr="00082FB4">
        <w:t>credible evidence for claims of achievement or barriers to achievement</w:t>
      </w:r>
      <w:r w:rsidR="00991CA2">
        <w:t>;</w:t>
      </w:r>
      <w:r w:rsidRPr="00082FB4">
        <w:t xml:space="preserve"> lessons learned from </w:t>
      </w:r>
      <w:r w:rsidRPr="009052F7">
        <w:t xml:space="preserve">implementation, and proposed management responses and recommendations. The Evidence Matrix (Annex </w:t>
      </w:r>
      <w:r w:rsidR="009052F7" w:rsidRPr="009052F7">
        <w:t>5</w:t>
      </w:r>
      <w:r w:rsidRPr="009052F7">
        <w:t>) and</w:t>
      </w:r>
      <w:r w:rsidRPr="00082FB4">
        <w:t xml:space="preserve"> Learning Dialogue </w:t>
      </w:r>
      <w:r w:rsidR="00991CA2">
        <w:t>process will be used to bring together information and results into a body of evidence</w:t>
      </w:r>
      <w:r w:rsidRPr="00082FB4">
        <w:t xml:space="preserve"> </w:t>
      </w:r>
      <w:r w:rsidR="00991CA2">
        <w:t xml:space="preserve">that </w:t>
      </w:r>
      <w:r w:rsidR="00872AE9">
        <w:t>PARTISIPA</w:t>
      </w:r>
      <w:r w:rsidR="00991CA2">
        <w:t xml:space="preserve"> will draw on when writing </w:t>
      </w:r>
      <w:r w:rsidRPr="00082FB4">
        <w:t xml:space="preserve">progress reports. </w:t>
      </w:r>
    </w:p>
    <w:p w14:paraId="3AAF5372" w14:textId="7BD49F32" w:rsidR="0022495C" w:rsidRPr="00082FB4" w:rsidRDefault="0022495C" w:rsidP="00300F8D">
      <w:r w:rsidRPr="00082FB4">
        <w:rPr>
          <w:b/>
        </w:rPr>
        <w:t>Performance Assessment Framework</w:t>
      </w:r>
      <w:r w:rsidR="00C81CD5">
        <w:rPr>
          <w:b/>
        </w:rPr>
        <w:t xml:space="preserve"> (PAF)</w:t>
      </w:r>
      <w:r w:rsidR="00300F8D" w:rsidRPr="00082FB4">
        <w:rPr>
          <w:b/>
        </w:rPr>
        <w:t>:</w:t>
      </w:r>
      <w:r w:rsidR="00300F8D" w:rsidRPr="00082FB4">
        <w:t xml:space="preserve"> </w:t>
      </w:r>
      <w:r w:rsidRPr="00082FB4">
        <w:t xml:space="preserve">All investment partners, including </w:t>
      </w:r>
      <w:r w:rsidR="00872AE9">
        <w:t>PARTISIPA</w:t>
      </w:r>
      <w:r w:rsidRPr="00082FB4">
        <w:t xml:space="preserve">, are also required to report against the Timor-Leste PAF, for which there are 9 outcomes and 21 </w:t>
      </w:r>
      <w:r w:rsidRPr="009052F7">
        <w:t xml:space="preserve">indicators. The PAF indicators </w:t>
      </w:r>
      <w:r w:rsidR="00872AE9" w:rsidRPr="009052F7">
        <w:t>PARTISIPA</w:t>
      </w:r>
      <w:r w:rsidRPr="009052F7">
        <w:t xml:space="preserve"> report</w:t>
      </w:r>
      <w:r w:rsidR="00E36B99" w:rsidRPr="009052F7">
        <w:t>s</w:t>
      </w:r>
      <w:r w:rsidRPr="009052F7">
        <w:t xml:space="preserve"> against have been incorporated into the MELF in Annex</w:t>
      </w:r>
      <w:r w:rsidR="009052F7" w:rsidRPr="009052F7">
        <w:t xml:space="preserve"> 3</w:t>
      </w:r>
      <w:r w:rsidR="00C81CD5" w:rsidRPr="009052F7">
        <w:t>.</w:t>
      </w:r>
      <w:r w:rsidRPr="00082FB4">
        <w:t xml:space="preserve"> </w:t>
      </w:r>
    </w:p>
    <w:p w14:paraId="20273A4F" w14:textId="79641477" w:rsidR="005D2D80" w:rsidRPr="00082FB4" w:rsidRDefault="0022495C" w:rsidP="00300F8D">
      <w:r w:rsidRPr="00082FB4">
        <w:rPr>
          <w:b/>
        </w:rPr>
        <w:t>Broader dissem</w:t>
      </w:r>
      <w:r w:rsidR="00300F8D" w:rsidRPr="00082FB4">
        <w:rPr>
          <w:b/>
        </w:rPr>
        <w:t xml:space="preserve">ination of the </w:t>
      </w:r>
      <w:r w:rsidR="00872AE9">
        <w:rPr>
          <w:b/>
        </w:rPr>
        <w:t>PARTISIPA</w:t>
      </w:r>
      <w:r w:rsidR="00300F8D" w:rsidRPr="00082FB4">
        <w:rPr>
          <w:b/>
        </w:rPr>
        <w:t xml:space="preserve"> learning: </w:t>
      </w:r>
      <w:r w:rsidR="00872AE9">
        <w:t>PARTISIPA</w:t>
      </w:r>
      <w:r w:rsidRPr="00082FB4">
        <w:t xml:space="preserve"> </w:t>
      </w:r>
      <w:r w:rsidR="005D2D80" w:rsidRPr="00082FB4">
        <w:t xml:space="preserve">has a communication strategy in place that describes how the generated information will be made available to relevant stakeholders, including GoTL, DFAT and other donors, and </w:t>
      </w:r>
      <w:r w:rsidR="00470AA1">
        <w:t>CSOs</w:t>
      </w:r>
      <w:r w:rsidR="005D2D80" w:rsidRPr="00082FB4">
        <w:t xml:space="preserve">. Other methods of disseminating information and </w:t>
      </w:r>
      <w:r w:rsidR="00470AA1">
        <w:t xml:space="preserve">knowledge include </w:t>
      </w:r>
      <w:r w:rsidR="005D2D80" w:rsidRPr="00082FB4">
        <w:t xml:space="preserve">workshops, </w:t>
      </w:r>
      <w:r w:rsidR="00470AA1">
        <w:t xml:space="preserve">conferences and </w:t>
      </w:r>
      <w:r w:rsidR="005D2D80" w:rsidRPr="00082FB4">
        <w:t xml:space="preserve">seminars, research reports, </w:t>
      </w:r>
      <w:r w:rsidR="00470AA1">
        <w:t xml:space="preserve">news and </w:t>
      </w:r>
      <w:r w:rsidR="005D2D80" w:rsidRPr="00082FB4">
        <w:t>social media, DFAT’s website</w:t>
      </w:r>
      <w:r w:rsidR="00470AA1">
        <w:t>, television and radio.</w:t>
      </w:r>
    </w:p>
    <w:p w14:paraId="63FE6987" w14:textId="39C05832" w:rsidR="00210E93" w:rsidRPr="00082FB4" w:rsidRDefault="00E31F01" w:rsidP="00210E93">
      <w:pPr>
        <w:pStyle w:val="Heading1"/>
        <w:rPr>
          <w:rFonts w:cstheme="majorHAnsi"/>
        </w:rPr>
      </w:pPr>
      <w:bookmarkStart w:id="52" w:name="_Toc15764787"/>
      <w:r>
        <w:rPr>
          <w:rFonts w:cstheme="majorHAnsi"/>
        </w:rPr>
        <w:t>Implementation of the MELP</w:t>
      </w:r>
      <w:bookmarkEnd w:id="52"/>
    </w:p>
    <w:p w14:paraId="54AB41E2" w14:textId="2D496116" w:rsidR="004930B6" w:rsidRPr="00082FB4" w:rsidRDefault="004930B6" w:rsidP="004930B6">
      <w:pPr>
        <w:pStyle w:val="Heading2"/>
        <w:rPr>
          <w:rFonts w:cstheme="majorHAnsi"/>
        </w:rPr>
      </w:pPr>
      <w:bookmarkStart w:id="53" w:name="_Ref14266914"/>
      <w:bookmarkStart w:id="54" w:name="_Toc15764788"/>
      <w:r w:rsidRPr="00082FB4">
        <w:rPr>
          <w:rFonts w:cstheme="majorHAnsi"/>
        </w:rPr>
        <w:t>Resource</w:t>
      </w:r>
      <w:r w:rsidR="00300F8D" w:rsidRPr="00082FB4">
        <w:rPr>
          <w:rFonts w:cstheme="majorHAnsi"/>
        </w:rPr>
        <w:t>s</w:t>
      </w:r>
      <w:bookmarkEnd w:id="53"/>
      <w:bookmarkEnd w:id="54"/>
    </w:p>
    <w:p w14:paraId="5B8F242B" w14:textId="3723747D" w:rsidR="004930B6" w:rsidRPr="00082FB4" w:rsidRDefault="004930B6" w:rsidP="00300F8D">
      <w:r w:rsidRPr="00082FB4">
        <w:t xml:space="preserve">The implementation of the MELP will be managed by the </w:t>
      </w:r>
      <w:r w:rsidR="00872AE9">
        <w:t>PARTISIPA</w:t>
      </w:r>
      <w:r w:rsidR="002226D3">
        <w:t xml:space="preserve"> </w:t>
      </w:r>
      <w:r w:rsidR="00AC3391">
        <w:t>Evidence and Learning Team Coordinator</w:t>
      </w:r>
      <w:r w:rsidRPr="00082FB4">
        <w:t>.</w:t>
      </w:r>
      <w:r w:rsidR="002226D3">
        <w:t xml:space="preserve"> A</w:t>
      </w:r>
      <w:r w:rsidRPr="00082FB4">
        <w:t xml:space="preserve">ll </w:t>
      </w:r>
      <w:r w:rsidR="00872AE9">
        <w:t>PARTISIPA</w:t>
      </w:r>
      <w:r w:rsidR="002226D3">
        <w:t xml:space="preserve"> </w:t>
      </w:r>
      <w:r w:rsidRPr="00082FB4">
        <w:t xml:space="preserve">advisers and technical staff </w:t>
      </w:r>
      <w:r w:rsidR="002226D3">
        <w:t>will play an appropriate role in monitoring, evaluation and learning activities</w:t>
      </w:r>
      <w:r w:rsidR="00FC4E8D">
        <w:t xml:space="preserve"> (MEL)</w:t>
      </w:r>
      <w:r w:rsidR="002226D3">
        <w:t xml:space="preserve">, as these activities are in everyone’s interest. Furthermore, work area managers from the Australian Embassy will also be engaged in MEL activities. In addition, </w:t>
      </w:r>
      <w:r w:rsidRPr="00082FB4">
        <w:t xml:space="preserve">M&amp;E House </w:t>
      </w:r>
      <w:r w:rsidR="002226D3">
        <w:t>is on hand to provide</w:t>
      </w:r>
      <w:r w:rsidRPr="00082FB4">
        <w:t xml:space="preserve"> technical support on the use of </w:t>
      </w:r>
      <w:r w:rsidR="002226D3">
        <w:t xml:space="preserve">M&amp;E </w:t>
      </w:r>
      <w:r w:rsidRPr="00082FB4">
        <w:t xml:space="preserve">tools, </w:t>
      </w:r>
      <w:r w:rsidR="002226D3">
        <w:t xml:space="preserve">to support </w:t>
      </w:r>
      <w:r w:rsidR="00C25057">
        <w:t xml:space="preserve">data </w:t>
      </w:r>
      <w:r w:rsidRPr="00082FB4">
        <w:t>analysis and to facilitate learning events.</w:t>
      </w:r>
    </w:p>
    <w:p w14:paraId="03411053" w14:textId="3012AD22" w:rsidR="004930B6" w:rsidRPr="00082FB4" w:rsidRDefault="00C8153C" w:rsidP="004930B6">
      <w:pPr>
        <w:pStyle w:val="Heading2"/>
        <w:rPr>
          <w:rFonts w:cstheme="majorHAnsi"/>
        </w:rPr>
      </w:pPr>
      <w:bookmarkStart w:id="55" w:name="_Ref14268777"/>
      <w:bookmarkStart w:id="56" w:name="_Ref14270656"/>
      <w:bookmarkStart w:id="57" w:name="_Ref14270664"/>
      <w:bookmarkStart w:id="58" w:name="_Toc15764789"/>
      <w:r>
        <w:rPr>
          <w:rFonts w:cstheme="majorHAnsi"/>
        </w:rPr>
        <w:t>Roles and r</w:t>
      </w:r>
      <w:r w:rsidR="004930B6" w:rsidRPr="00082FB4">
        <w:rPr>
          <w:rFonts w:cstheme="majorHAnsi"/>
        </w:rPr>
        <w:t>esponsibilities</w:t>
      </w:r>
      <w:bookmarkEnd w:id="55"/>
      <w:bookmarkEnd w:id="56"/>
      <w:bookmarkEnd w:id="57"/>
      <w:bookmarkEnd w:id="58"/>
      <w:r w:rsidR="004930B6" w:rsidRPr="00082FB4">
        <w:rPr>
          <w:rFonts w:cstheme="majorHAnsi"/>
        </w:rPr>
        <w:t xml:space="preserve"> </w:t>
      </w:r>
    </w:p>
    <w:p w14:paraId="66339BC1" w14:textId="3E335A92" w:rsidR="004930B6" w:rsidRPr="00082FB4" w:rsidRDefault="00C8153C" w:rsidP="00300F8D">
      <w:pPr>
        <w:rPr>
          <w:color w:val="000000" w:themeColor="text1"/>
        </w:rPr>
      </w:pPr>
      <w:r>
        <w:t>Roles and r</w:t>
      </w:r>
      <w:r w:rsidR="004930B6" w:rsidRPr="00082FB4">
        <w:t>esponsibilities relating to monitoring, evaluation and learning are summarised in</w:t>
      </w:r>
      <w:r w:rsidR="00300F8D" w:rsidRPr="00082FB4">
        <w:t xml:space="preserve"> </w:t>
      </w:r>
      <w:r w:rsidR="00300F8D" w:rsidRPr="00082FB4">
        <w:fldChar w:fldCharType="begin"/>
      </w:r>
      <w:r w:rsidR="00300F8D" w:rsidRPr="00082FB4">
        <w:instrText xml:space="preserve"> REF _Ref11666421 \h </w:instrText>
      </w:r>
      <w:r w:rsidR="00300F8D" w:rsidRPr="00082FB4">
        <w:fldChar w:fldCharType="separate"/>
      </w:r>
      <w:r w:rsidR="0086775A" w:rsidRPr="00082FB4">
        <w:t xml:space="preserve">Table </w:t>
      </w:r>
      <w:r w:rsidR="0086775A">
        <w:rPr>
          <w:noProof/>
        </w:rPr>
        <w:t>3</w:t>
      </w:r>
      <w:r w:rsidR="00300F8D" w:rsidRPr="00082FB4">
        <w:fldChar w:fldCharType="end"/>
      </w:r>
      <w:r w:rsidR="004930B6" w:rsidRPr="00082FB4">
        <w:t>.</w:t>
      </w:r>
      <w:r w:rsidR="004930B6" w:rsidRPr="00082FB4">
        <w:rPr>
          <w:color w:val="000000" w:themeColor="text1"/>
        </w:rPr>
        <w:t xml:space="preserve"> </w:t>
      </w:r>
    </w:p>
    <w:p w14:paraId="3E10C3B7" w14:textId="5E338D2E" w:rsidR="00694E9F" w:rsidRDefault="00694E9F" w:rsidP="00694E9F">
      <w:pPr>
        <w:pStyle w:val="Caption"/>
      </w:pPr>
      <w:bookmarkStart w:id="59" w:name="_Ref11666421"/>
      <w:bookmarkStart w:id="60" w:name="_Toc14344929"/>
      <w:r w:rsidRPr="00082FB4">
        <w:t xml:space="preserve">Table </w:t>
      </w:r>
      <w:r w:rsidRPr="00082FB4">
        <w:fldChar w:fldCharType="begin"/>
      </w:r>
      <w:r w:rsidRPr="00082FB4">
        <w:instrText xml:space="preserve"> SEQ Table \* ARABIC </w:instrText>
      </w:r>
      <w:r w:rsidRPr="00082FB4">
        <w:fldChar w:fldCharType="separate"/>
      </w:r>
      <w:r w:rsidR="0086775A">
        <w:rPr>
          <w:noProof/>
        </w:rPr>
        <w:t>3</w:t>
      </w:r>
      <w:r w:rsidRPr="00082FB4">
        <w:fldChar w:fldCharType="end"/>
      </w:r>
      <w:bookmarkEnd w:id="59"/>
      <w:r w:rsidRPr="00082FB4">
        <w:t xml:space="preserve">: </w:t>
      </w:r>
      <w:r w:rsidR="000544E5" w:rsidRPr="00082FB4">
        <w:t>Roles and r</w:t>
      </w:r>
      <w:r w:rsidRPr="00082FB4">
        <w:t>esponsibilities</w:t>
      </w:r>
      <w:bookmarkEnd w:id="60"/>
    </w:p>
    <w:tbl>
      <w:tblPr>
        <w:tblStyle w:val="TableGridLight"/>
        <w:tblW w:w="5000" w:type="pct"/>
        <w:tblLook w:val="04A0" w:firstRow="1" w:lastRow="0" w:firstColumn="1" w:lastColumn="0" w:noHBand="0" w:noVBand="1"/>
      </w:tblPr>
      <w:tblGrid>
        <w:gridCol w:w="1975"/>
        <w:gridCol w:w="7041"/>
      </w:tblGrid>
      <w:tr w:rsidR="00784004" w:rsidRPr="00FC4E8D" w14:paraId="4649AA9F" w14:textId="77777777" w:rsidTr="00FC4E8D">
        <w:trPr>
          <w:trHeight w:val="288"/>
        </w:trPr>
        <w:tc>
          <w:tcPr>
            <w:tcW w:w="1095" w:type="pct"/>
            <w:shd w:val="clear" w:color="auto" w:fill="D9E2F3" w:themeFill="accent5" w:themeFillTint="33"/>
          </w:tcPr>
          <w:p w14:paraId="65D7FB90" w14:textId="77777777" w:rsidR="00FC4E8D" w:rsidRPr="00FC4E8D" w:rsidRDefault="00FC4E8D" w:rsidP="00FC4E8D">
            <w:pPr>
              <w:pStyle w:val="table-normal"/>
            </w:pPr>
            <w:r w:rsidRPr="00FC4E8D">
              <w:t>Role</w:t>
            </w:r>
          </w:p>
        </w:tc>
        <w:tc>
          <w:tcPr>
            <w:tcW w:w="3905" w:type="pct"/>
            <w:shd w:val="clear" w:color="auto" w:fill="D9E2F3" w:themeFill="accent5" w:themeFillTint="33"/>
          </w:tcPr>
          <w:p w14:paraId="29DAB475" w14:textId="77777777" w:rsidR="00FC4E8D" w:rsidRPr="00FC4E8D" w:rsidRDefault="00FC4E8D" w:rsidP="00FC4E8D">
            <w:pPr>
              <w:pStyle w:val="table-normal"/>
            </w:pPr>
            <w:r w:rsidRPr="00FC4E8D">
              <w:t xml:space="preserve">Responsibilities </w:t>
            </w:r>
          </w:p>
        </w:tc>
      </w:tr>
      <w:tr w:rsidR="00784004" w:rsidRPr="00FC4E8D" w14:paraId="24E7B766" w14:textId="77777777" w:rsidTr="00FC4E8D">
        <w:trPr>
          <w:trHeight w:val="288"/>
        </w:trPr>
        <w:tc>
          <w:tcPr>
            <w:tcW w:w="1095" w:type="pct"/>
          </w:tcPr>
          <w:p w14:paraId="2ECEF04C" w14:textId="07C778A4" w:rsidR="00FC4E8D" w:rsidRPr="00FC4E8D" w:rsidRDefault="00872AE9" w:rsidP="00FC4E8D">
            <w:pPr>
              <w:pStyle w:val="table-normal"/>
            </w:pPr>
            <w:r>
              <w:t>PARTISIPA</w:t>
            </w:r>
            <w:r w:rsidR="00FC4E8D" w:rsidRPr="00FC4E8D">
              <w:t xml:space="preserve"> </w:t>
            </w:r>
            <w:r w:rsidR="00AC3391">
              <w:t>Evidence and Learning Team Coordinator</w:t>
            </w:r>
          </w:p>
        </w:tc>
        <w:tc>
          <w:tcPr>
            <w:tcW w:w="3905" w:type="pct"/>
          </w:tcPr>
          <w:p w14:paraId="53E55E03" w14:textId="00BD43E3" w:rsidR="00FC4E8D" w:rsidRPr="00FC4E8D" w:rsidRDefault="00FC4E8D" w:rsidP="00FC4E8D">
            <w:pPr>
              <w:pStyle w:val="table-normal"/>
            </w:pPr>
            <w:r w:rsidRPr="00FC4E8D">
              <w:t>Overall responsibility for program operation</w:t>
            </w:r>
            <w:r>
              <w:t>s</w:t>
            </w:r>
            <w:r w:rsidRPr="00FC4E8D">
              <w:t xml:space="preserve"> and </w:t>
            </w:r>
            <w:r>
              <w:t>MEL</w:t>
            </w:r>
            <w:r w:rsidR="00A92D00">
              <w:t>, including</w:t>
            </w:r>
            <w:r w:rsidRPr="00FC4E8D">
              <w:t xml:space="preserve">: </w:t>
            </w:r>
          </w:p>
          <w:p w14:paraId="1D93B23B" w14:textId="54A65E65" w:rsidR="0075194C" w:rsidRDefault="0075194C" w:rsidP="00B318E3">
            <w:pPr>
              <w:pStyle w:val="table-normal-nospace"/>
              <w:numPr>
                <w:ilvl w:val="0"/>
                <w:numId w:val="11"/>
              </w:numPr>
            </w:pPr>
            <w:r>
              <w:t xml:space="preserve">Planning MEL activities with the </w:t>
            </w:r>
            <w:r w:rsidR="00872AE9">
              <w:t>PARTISIPA</w:t>
            </w:r>
            <w:r>
              <w:t xml:space="preserve"> team, M&amp;E </w:t>
            </w:r>
            <w:r w:rsidR="003D323E">
              <w:t xml:space="preserve">House </w:t>
            </w:r>
            <w:r>
              <w:t>and DFAT</w:t>
            </w:r>
            <w:r w:rsidR="00A30775">
              <w:t>;</w:t>
            </w:r>
          </w:p>
          <w:p w14:paraId="57256F31" w14:textId="2D8A6A14" w:rsidR="0075194C" w:rsidRDefault="0075194C" w:rsidP="00B318E3">
            <w:pPr>
              <w:pStyle w:val="table-normal-nospace"/>
              <w:numPr>
                <w:ilvl w:val="0"/>
                <w:numId w:val="11"/>
              </w:numPr>
            </w:pPr>
            <w:r>
              <w:t>Ma</w:t>
            </w:r>
            <w:r w:rsidR="00137DA7">
              <w:t>naging data collection</w:t>
            </w:r>
            <w:r w:rsidR="009F4D2D">
              <w:t xml:space="preserve"> and analysis;</w:t>
            </w:r>
          </w:p>
          <w:p w14:paraId="75CC406C" w14:textId="73C576A4" w:rsidR="009F4D2D" w:rsidRDefault="009F4D2D" w:rsidP="00B318E3">
            <w:pPr>
              <w:pStyle w:val="table-normal-nospace"/>
              <w:numPr>
                <w:ilvl w:val="0"/>
                <w:numId w:val="8"/>
              </w:numPr>
            </w:pPr>
            <w:r w:rsidRPr="00FC4E8D">
              <w:t>C</w:t>
            </w:r>
            <w:r>
              <w:t xml:space="preserve">ollating </w:t>
            </w:r>
            <w:r w:rsidR="00872AE9">
              <w:t>PARTISIPA</w:t>
            </w:r>
            <w:r>
              <w:t xml:space="preserve"> results from multiple data sources;</w:t>
            </w:r>
          </w:p>
          <w:p w14:paraId="1885E8B9" w14:textId="0E20C12C" w:rsidR="0075194C" w:rsidRPr="00FC4E8D" w:rsidRDefault="0075194C" w:rsidP="00B318E3">
            <w:pPr>
              <w:pStyle w:val="table-normal-nospace"/>
              <w:numPr>
                <w:ilvl w:val="0"/>
                <w:numId w:val="8"/>
              </w:numPr>
            </w:pPr>
            <w:r>
              <w:t>Preparing</w:t>
            </w:r>
            <w:r w:rsidRPr="00FC4E8D">
              <w:t xml:space="preserve"> </w:t>
            </w:r>
            <w:r w:rsidR="00872AE9">
              <w:t>PARTISIPA</w:t>
            </w:r>
            <w:r w:rsidRPr="00FC4E8D">
              <w:t xml:space="preserve"> </w:t>
            </w:r>
            <w:r w:rsidR="003D323E">
              <w:t xml:space="preserve">Annual Report and six-monthly </w:t>
            </w:r>
            <w:r>
              <w:t xml:space="preserve">progress </w:t>
            </w:r>
            <w:r w:rsidR="003D323E">
              <w:t>update</w:t>
            </w:r>
            <w:r>
              <w:t>;</w:t>
            </w:r>
          </w:p>
          <w:p w14:paraId="5BEF8524" w14:textId="48DDBAAC" w:rsidR="00FC4E8D" w:rsidRDefault="009F4D2D" w:rsidP="00B318E3">
            <w:pPr>
              <w:pStyle w:val="table-normal-nospace"/>
              <w:numPr>
                <w:ilvl w:val="0"/>
                <w:numId w:val="8"/>
              </w:numPr>
            </w:pPr>
            <w:r w:rsidRPr="00FC4E8D">
              <w:t>Contr</w:t>
            </w:r>
            <w:r>
              <w:t>ibuting</w:t>
            </w:r>
            <w:r w:rsidRPr="00FC4E8D">
              <w:t xml:space="preserve"> to </w:t>
            </w:r>
            <w:r>
              <w:t xml:space="preserve">the DFAT </w:t>
            </w:r>
            <w:r w:rsidRPr="00FC4E8D">
              <w:t>Aid Quality Check (AQC)</w:t>
            </w:r>
            <w:r>
              <w:t xml:space="preserve"> process; </w:t>
            </w:r>
          </w:p>
          <w:p w14:paraId="466B7EAE" w14:textId="1673E624" w:rsidR="00137DA7" w:rsidRPr="00FC4E8D" w:rsidRDefault="00137DA7" w:rsidP="00B318E3">
            <w:pPr>
              <w:pStyle w:val="table-normal-nospace"/>
              <w:numPr>
                <w:ilvl w:val="0"/>
                <w:numId w:val="8"/>
              </w:numPr>
            </w:pPr>
            <w:r>
              <w:t xml:space="preserve">Revising the </w:t>
            </w:r>
            <w:r w:rsidR="00872AE9">
              <w:t>PARTISIPA</w:t>
            </w:r>
            <w:r w:rsidR="009F4D2D">
              <w:t xml:space="preserve"> </w:t>
            </w:r>
            <w:r>
              <w:t xml:space="preserve">MELP with support from </w:t>
            </w:r>
            <w:r w:rsidRPr="00FC4E8D">
              <w:t>M&amp;E House</w:t>
            </w:r>
            <w:r>
              <w:t xml:space="preserve"> in line with DFAT protocols and standards</w:t>
            </w:r>
            <w:r w:rsidR="009F4D2D">
              <w:t>.</w:t>
            </w:r>
          </w:p>
        </w:tc>
      </w:tr>
      <w:tr w:rsidR="00784004" w:rsidRPr="00FC4E8D" w14:paraId="199EE60E" w14:textId="77777777" w:rsidTr="00FC4E8D">
        <w:trPr>
          <w:trHeight w:val="288"/>
        </w:trPr>
        <w:tc>
          <w:tcPr>
            <w:tcW w:w="1095" w:type="pct"/>
          </w:tcPr>
          <w:p w14:paraId="687383E4" w14:textId="6E73CBD7" w:rsidR="00FC4E8D" w:rsidRPr="00FC4E8D" w:rsidRDefault="00872AE9" w:rsidP="00FC4E8D">
            <w:pPr>
              <w:pStyle w:val="table-normal"/>
            </w:pPr>
            <w:r>
              <w:t>PARTISIPA</w:t>
            </w:r>
            <w:r w:rsidR="00FC4E8D" w:rsidRPr="00FC4E8D">
              <w:t xml:space="preserve"> Program Managers </w:t>
            </w:r>
            <w:r w:rsidR="00FC4E8D">
              <w:t>and teams</w:t>
            </w:r>
          </w:p>
        </w:tc>
        <w:tc>
          <w:tcPr>
            <w:tcW w:w="3905" w:type="pct"/>
          </w:tcPr>
          <w:p w14:paraId="1B02E35C" w14:textId="7B17C9A1" w:rsidR="00A92D00" w:rsidRDefault="009F4D2D" w:rsidP="00FC4E8D">
            <w:pPr>
              <w:pStyle w:val="table-normal"/>
            </w:pPr>
            <w:r>
              <w:t>Providing s</w:t>
            </w:r>
            <w:r w:rsidR="00A92D00">
              <w:t xml:space="preserve">upport to </w:t>
            </w:r>
            <w:r w:rsidR="00872AE9">
              <w:t>PARTISIPA</w:t>
            </w:r>
            <w:r w:rsidR="00A92D00">
              <w:t xml:space="preserve"> </w:t>
            </w:r>
            <w:r w:rsidR="00AC3391">
              <w:t>Evidence and Learning Team Coordinator</w:t>
            </w:r>
            <w:r w:rsidR="00A92D00">
              <w:t xml:space="preserve">, including: </w:t>
            </w:r>
          </w:p>
          <w:p w14:paraId="40B5DC34" w14:textId="3E2F805F" w:rsidR="009F4D2D" w:rsidRDefault="009F4D2D" w:rsidP="00B318E3">
            <w:pPr>
              <w:pStyle w:val="table-normal-nospace"/>
              <w:numPr>
                <w:ilvl w:val="0"/>
                <w:numId w:val="10"/>
              </w:numPr>
            </w:pPr>
            <w:r>
              <w:t>Contributing to data collection and analysis;</w:t>
            </w:r>
          </w:p>
          <w:p w14:paraId="1B1882B7" w14:textId="0F9DA9B6" w:rsidR="00FC4E8D" w:rsidRPr="00FC4E8D" w:rsidRDefault="009F4D2D" w:rsidP="00B318E3">
            <w:pPr>
              <w:pStyle w:val="table-normal-nospace"/>
              <w:numPr>
                <w:ilvl w:val="0"/>
                <w:numId w:val="10"/>
              </w:numPr>
            </w:pPr>
            <w:r>
              <w:t>Contributing</w:t>
            </w:r>
            <w:r w:rsidR="00FC4E8D" w:rsidRPr="00FC4E8D">
              <w:t xml:space="preserve"> to </w:t>
            </w:r>
            <w:r>
              <w:t xml:space="preserve">the writing sections of the </w:t>
            </w:r>
            <w:r w:rsidR="00872AE9">
              <w:t>PARTISIPA</w:t>
            </w:r>
            <w:r w:rsidR="00FC4E8D" w:rsidRPr="00FC4E8D">
              <w:t xml:space="preserve"> Annual Report</w:t>
            </w:r>
            <w:r>
              <w:t>;</w:t>
            </w:r>
          </w:p>
          <w:p w14:paraId="7FF94A28" w14:textId="224C0C90" w:rsidR="00FC4E8D" w:rsidRPr="00FC4E8D" w:rsidRDefault="009F4D2D" w:rsidP="00B318E3">
            <w:pPr>
              <w:pStyle w:val="table-normal-nospace"/>
              <w:numPr>
                <w:ilvl w:val="0"/>
                <w:numId w:val="8"/>
              </w:numPr>
            </w:pPr>
            <w:r>
              <w:t>Contributing</w:t>
            </w:r>
            <w:r w:rsidR="00FC4E8D" w:rsidRPr="00FC4E8D">
              <w:t xml:space="preserve"> to relevant </w:t>
            </w:r>
            <w:r>
              <w:t xml:space="preserve">MEL </w:t>
            </w:r>
            <w:r w:rsidR="00FC4E8D" w:rsidRPr="00FC4E8D">
              <w:t>workshops and activities</w:t>
            </w:r>
            <w:r>
              <w:t>.</w:t>
            </w:r>
          </w:p>
        </w:tc>
      </w:tr>
      <w:tr w:rsidR="00BC1EB8" w:rsidRPr="00FC4E8D" w14:paraId="0C74DA86" w14:textId="77777777" w:rsidTr="00FC4E8D">
        <w:trPr>
          <w:trHeight w:val="288"/>
        </w:trPr>
        <w:tc>
          <w:tcPr>
            <w:tcW w:w="1095" w:type="pct"/>
          </w:tcPr>
          <w:p w14:paraId="7B1B62E7" w14:textId="7774A400" w:rsidR="00BC1EB8" w:rsidRDefault="00BC1EB8" w:rsidP="00FC4E8D">
            <w:pPr>
              <w:pStyle w:val="table-normal"/>
            </w:pPr>
            <w:r>
              <w:t>PNDS staff</w:t>
            </w:r>
          </w:p>
        </w:tc>
        <w:tc>
          <w:tcPr>
            <w:tcW w:w="3905" w:type="pct"/>
          </w:tcPr>
          <w:p w14:paraId="64AE4408" w14:textId="7CC643FF" w:rsidR="00BC1EB8" w:rsidRPr="00AC3391" w:rsidRDefault="00AC3391" w:rsidP="00FC4E8D">
            <w:pPr>
              <w:pStyle w:val="table-normal"/>
            </w:pPr>
            <w:r w:rsidRPr="00AC3391">
              <w:t>Collecting data related to PNDS activities at sub-national levels, and entering a sub-set of the collected data in the PNDS MIS.</w:t>
            </w:r>
          </w:p>
        </w:tc>
      </w:tr>
      <w:tr w:rsidR="00784004" w:rsidRPr="00FC4E8D" w14:paraId="568400DC" w14:textId="77777777" w:rsidTr="00FC4E8D">
        <w:trPr>
          <w:trHeight w:val="288"/>
        </w:trPr>
        <w:tc>
          <w:tcPr>
            <w:tcW w:w="1095" w:type="pct"/>
          </w:tcPr>
          <w:p w14:paraId="66A055F6" w14:textId="5257C11F" w:rsidR="00FC4E8D" w:rsidRPr="00FC4E8D" w:rsidRDefault="00A92D00" w:rsidP="00FC4E8D">
            <w:pPr>
              <w:pStyle w:val="table-normal"/>
            </w:pPr>
            <w:r>
              <w:t>DFAT</w:t>
            </w:r>
          </w:p>
        </w:tc>
        <w:tc>
          <w:tcPr>
            <w:tcW w:w="3905" w:type="pct"/>
          </w:tcPr>
          <w:p w14:paraId="300EB222" w14:textId="04BAA0A2" w:rsidR="00FC4E8D" w:rsidRPr="00FC4E8D" w:rsidRDefault="005D1A5B" w:rsidP="00FC4E8D">
            <w:pPr>
              <w:pStyle w:val="table-normal"/>
            </w:pPr>
            <w:r>
              <w:t>Engaging in DFAT</w:t>
            </w:r>
            <w:r w:rsidR="00FC4E8D" w:rsidRPr="00FC4E8D">
              <w:t xml:space="preserve"> performance monitoring and reporting requirements</w:t>
            </w:r>
            <w:r>
              <w:t>, including</w:t>
            </w:r>
            <w:r w:rsidR="00FC4E8D" w:rsidRPr="00FC4E8D">
              <w:t xml:space="preserve">: </w:t>
            </w:r>
          </w:p>
          <w:p w14:paraId="3ED48E2E" w14:textId="189D13E8" w:rsidR="00FC4E8D" w:rsidRPr="00FC4E8D" w:rsidRDefault="00FC4E8D" w:rsidP="00B318E3">
            <w:pPr>
              <w:pStyle w:val="table-normal-nospace"/>
              <w:numPr>
                <w:ilvl w:val="0"/>
                <w:numId w:val="8"/>
              </w:numPr>
            </w:pPr>
            <w:r w:rsidRPr="00FC4E8D">
              <w:t xml:space="preserve">Monitoring </w:t>
            </w:r>
            <w:r w:rsidR="005D1A5B">
              <w:t xml:space="preserve">program </w:t>
            </w:r>
            <w:r w:rsidRPr="00FC4E8D">
              <w:t xml:space="preserve">implementation </w:t>
            </w:r>
            <w:r w:rsidR="005D1A5B">
              <w:t xml:space="preserve">through </w:t>
            </w:r>
            <w:r w:rsidRPr="00FC4E8D">
              <w:t>meetings</w:t>
            </w:r>
            <w:r w:rsidR="005D1A5B">
              <w:t>, workshops</w:t>
            </w:r>
            <w:r w:rsidR="003D5817">
              <w:t xml:space="preserve"> and </w:t>
            </w:r>
            <w:r w:rsidR="005D1A5B">
              <w:t xml:space="preserve">site </w:t>
            </w:r>
            <w:r w:rsidRPr="00FC4E8D">
              <w:t>visits</w:t>
            </w:r>
            <w:r w:rsidR="003D5817">
              <w:t>;</w:t>
            </w:r>
          </w:p>
          <w:p w14:paraId="7B5F4DA7" w14:textId="2B59FD66" w:rsidR="00FC4E8D" w:rsidRPr="00FC4E8D" w:rsidRDefault="003D5817" w:rsidP="00B318E3">
            <w:pPr>
              <w:pStyle w:val="table-normal-nospace"/>
              <w:numPr>
                <w:ilvl w:val="0"/>
                <w:numId w:val="8"/>
              </w:numPr>
            </w:pPr>
            <w:r>
              <w:t xml:space="preserve">Performing </w:t>
            </w:r>
            <w:r w:rsidR="00FC4E8D" w:rsidRPr="00FC4E8D">
              <w:t>Aid Quality Checks</w:t>
            </w:r>
            <w:r>
              <w:t xml:space="preserve">, assessing the aid investments </w:t>
            </w:r>
            <w:r w:rsidR="00FC4E8D" w:rsidRPr="00FC4E8D">
              <w:t>against the criteria: efficiency, effectiveness, gender equality, M&amp;</w:t>
            </w:r>
            <w:r>
              <w:t>E, sustainability and relevance;</w:t>
            </w:r>
          </w:p>
          <w:p w14:paraId="123302CC" w14:textId="257312CF" w:rsidR="00FC4E8D" w:rsidRPr="00FC4E8D" w:rsidRDefault="003D5817" w:rsidP="00B318E3">
            <w:pPr>
              <w:pStyle w:val="table-normal-nospace"/>
              <w:numPr>
                <w:ilvl w:val="0"/>
                <w:numId w:val="8"/>
              </w:numPr>
            </w:pPr>
            <w:r>
              <w:t>Approving</w:t>
            </w:r>
            <w:r w:rsidR="00FC4E8D" w:rsidRPr="00FC4E8D">
              <w:t xml:space="preserve"> </w:t>
            </w:r>
            <w:r w:rsidR="00872AE9">
              <w:t>PARTISIPA</w:t>
            </w:r>
            <w:r>
              <w:t xml:space="preserve"> performance reports;</w:t>
            </w:r>
          </w:p>
          <w:p w14:paraId="49FEFACA" w14:textId="3CE087E4" w:rsidR="00FC4E8D" w:rsidRPr="00FC4E8D" w:rsidRDefault="003D5817" w:rsidP="00B318E3">
            <w:pPr>
              <w:pStyle w:val="table-normal-nospace"/>
              <w:numPr>
                <w:ilvl w:val="0"/>
                <w:numId w:val="8"/>
              </w:numPr>
            </w:pPr>
            <w:r>
              <w:t>Approving</w:t>
            </w:r>
            <w:r w:rsidR="00FC4E8D" w:rsidRPr="00FC4E8D">
              <w:t xml:space="preserve"> management responses </w:t>
            </w:r>
            <w:r>
              <w:t>to performance reports;</w:t>
            </w:r>
          </w:p>
          <w:p w14:paraId="55E7F771" w14:textId="44099558" w:rsidR="00FC4E8D" w:rsidRPr="00FC4E8D" w:rsidRDefault="00FC4E8D" w:rsidP="00B318E3">
            <w:pPr>
              <w:pStyle w:val="table-normal-nospace"/>
              <w:numPr>
                <w:ilvl w:val="0"/>
                <w:numId w:val="8"/>
              </w:numPr>
            </w:pPr>
            <w:r w:rsidRPr="00FC4E8D">
              <w:t>Oversee</w:t>
            </w:r>
            <w:r w:rsidR="003D5817">
              <w:t>ing</w:t>
            </w:r>
            <w:r w:rsidRPr="00FC4E8D">
              <w:t xml:space="preserve"> </w:t>
            </w:r>
            <w:r w:rsidR="003D5817">
              <w:t xml:space="preserve">the </w:t>
            </w:r>
            <w:r w:rsidRPr="00FC4E8D">
              <w:t xml:space="preserve">strategic direction of </w:t>
            </w:r>
            <w:r w:rsidR="00872AE9">
              <w:t>PARTISIPA</w:t>
            </w:r>
            <w:r w:rsidRPr="00FC4E8D">
              <w:t xml:space="preserve">, including new designs, </w:t>
            </w:r>
            <w:r w:rsidR="003D5817">
              <w:t>reviews and evaluations;</w:t>
            </w:r>
          </w:p>
          <w:p w14:paraId="3F0C7EA5" w14:textId="7108F804" w:rsidR="00FC4E8D" w:rsidRPr="00FC4E8D" w:rsidRDefault="00BF6CD5" w:rsidP="00B318E3">
            <w:pPr>
              <w:pStyle w:val="table-normal-nospace"/>
              <w:numPr>
                <w:ilvl w:val="0"/>
                <w:numId w:val="8"/>
              </w:numPr>
            </w:pPr>
            <w:r>
              <w:t xml:space="preserve">Communicating </w:t>
            </w:r>
            <w:r w:rsidR="00FC4E8D" w:rsidRPr="00FC4E8D">
              <w:t xml:space="preserve">relevant management responses to </w:t>
            </w:r>
            <w:r>
              <w:t>other relevant stakeholders;</w:t>
            </w:r>
          </w:p>
          <w:p w14:paraId="5D635C8D" w14:textId="7BEA0E69" w:rsidR="00FC4E8D" w:rsidRPr="00FC4E8D" w:rsidRDefault="00BF6CD5" w:rsidP="00B318E3">
            <w:pPr>
              <w:pStyle w:val="table-normal-nospace"/>
              <w:numPr>
                <w:ilvl w:val="0"/>
                <w:numId w:val="8"/>
              </w:numPr>
            </w:pPr>
            <w:r>
              <w:t>Contributing</w:t>
            </w:r>
            <w:r w:rsidR="00FC4E8D" w:rsidRPr="00FC4E8D">
              <w:t xml:space="preserve"> to the Annual Program Performance Report (APPR).</w:t>
            </w:r>
          </w:p>
          <w:p w14:paraId="47E27A8B" w14:textId="72C38184" w:rsidR="00FC4E8D" w:rsidRPr="00FC4E8D" w:rsidRDefault="00FC4E8D" w:rsidP="00B318E3">
            <w:pPr>
              <w:pStyle w:val="table-normal-nospace"/>
              <w:numPr>
                <w:ilvl w:val="0"/>
                <w:numId w:val="8"/>
              </w:numPr>
            </w:pPr>
            <w:r w:rsidRPr="00FC4E8D">
              <w:t>Coord</w:t>
            </w:r>
            <w:r w:rsidR="00BF6CD5">
              <w:t>inating</w:t>
            </w:r>
            <w:r w:rsidRPr="00FC4E8D">
              <w:t xml:space="preserve"> support </w:t>
            </w:r>
            <w:r w:rsidR="00BF6CD5">
              <w:t>with M&amp;E House as needed;</w:t>
            </w:r>
          </w:p>
        </w:tc>
      </w:tr>
      <w:tr w:rsidR="00784004" w:rsidRPr="00FC4E8D" w14:paraId="69C7D32B" w14:textId="77777777" w:rsidTr="00FC4E8D">
        <w:trPr>
          <w:trHeight w:val="288"/>
        </w:trPr>
        <w:tc>
          <w:tcPr>
            <w:tcW w:w="1095" w:type="pct"/>
          </w:tcPr>
          <w:p w14:paraId="0CFC9EB4" w14:textId="77777777" w:rsidR="00FC4E8D" w:rsidRPr="00FC4E8D" w:rsidRDefault="00FC4E8D" w:rsidP="00FC4E8D">
            <w:pPr>
              <w:pStyle w:val="table-normal"/>
            </w:pPr>
            <w:r w:rsidRPr="00FC4E8D">
              <w:t>M&amp;E House</w:t>
            </w:r>
          </w:p>
        </w:tc>
        <w:tc>
          <w:tcPr>
            <w:tcW w:w="3905" w:type="pct"/>
          </w:tcPr>
          <w:p w14:paraId="5261127E" w14:textId="792AE821" w:rsidR="00FC4E8D" w:rsidRPr="00FC4E8D" w:rsidRDefault="00BF6CD5" w:rsidP="00FC4E8D">
            <w:pPr>
              <w:pStyle w:val="table-normal"/>
            </w:pPr>
            <w:r>
              <w:t>Provision of</w:t>
            </w:r>
            <w:r w:rsidR="00FC4E8D" w:rsidRPr="00FC4E8D">
              <w:t xml:space="preserve"> technical and strategic guidance to </w:t>
            </w:r>
            <w:r w:rsidR="00872AE9">
              <w:t>PARTISIPA</w:t>
            </w:r>
            <w:r w:rsidR="00A92D00">
              <w:t>, including:</w:t>
            </w:r>
          </w:p>
          <w:p w14:paraId="710F40F7" w14:textId="6A9EB9EC" w:rsidR="00FC4E8D" w:rsidRPr="00FC4E8D" w:rsidRDefault="00FC4E8D" w:rsidP="00B318E3">
            <w:pPr>
              <w:pStyle w:val="table-normal-nospace"/>
              <w:numPr>
                <w:ilvl w:val="0"/>
                <w:numId w:val="12"/>
              </w:numPr>
            </w:pPr>
            <w:r w:rsidRPr="00FC4E8D">
              <w:t>Technical advice and facilitation support for MELP revision including the ToC and MELF</w:t>
            </w:r>
            <w:r w:rsidR="00BF6CD5">
              <w:t>;</w:t>
            </w:r>
          </w:p>
          <w:p w14:paraId="1381F9D9" w14:textId="488CD968" w:rsidR="00BF6CD5" w:rsidRDefault="00FC4E8D" w:rsidP="00B318E3">
            <w:pPr>
              <w:pStyle w:val="table-normal-nospace"/>
              <w:numPr>
                <w:ilvl w:val="0"/>
                <w:numId w:val="12"/>
              </w:numPr>
            </w:pPr>
            <w:r w:rsidRPr="00FC4E8D">
              <w:t xml:space="preserve">Technical support </w:t>
            </w:r>
            <w:r w:rsidR="00BF6CD5">
              <w:t xml:space="preserve">for the </w:t>
            </w:r>
            <w:r w:rsidRPr="00FC4E8D">
              <w:t xml:space="preserve">design of </w:t>
            </w:r>
            <w:r w:rsidR="00BF6CD5">
              <w:t xml:space="preserve">tools and </w:t>
            </w:r>
            <w:r w:rsidRPr="00FC4E8D">
              <w:t xml:space="preserve">methods </w:t>
            </w:r>
            <w:r w:rsidR="00BF6CD5">
              <w:t>for data collection;</w:t>
            </w:r>
          </w:p>
          <w:p w14:paraId="713C31B9" w14:textId="25852D76" w:rsidR="00FC4E8D" w:rsidRPr="00FC4E8D" w:rsidRDefault="00BF6CD5" w:rsidP="00B318E3">
            <w:pPr>
              <w:pStyle w:val="table-normal-nospace"/>
              <w:numPr>
                <w:ilvl w:val="0"/>
                <w:numId w:val="12"/>
              </w:numPr>
            </w:pPr>
            <w:r>
              <w:t>Technical support on approaches to data analysis;</w:t>
            </w:r>
          </w:p>
          <w:p w14:paraId="24EF765D" w14:textId="008ED1CC" w:rsidR="00FC4E8D" w:rsidRDefault="00BF6CD5" w:rsidP="00B318E3">
            <w:pPr>
              <w:pStyle w:val="table-normal-nospace"/>
              <w:numPr>
                <w:ilvl w:val="0"/>
                <w:numId w:val="12"/>
              </w:numPr>
            </w:pPr>
            <w:r>
              <w:t xml:space="preserve">Support preparing the </w:t>
            </w:r>
            <w:r w:rsidR="00872AE9">
              <w:t>PARTISIPA</w:t>
            </w:r>
            <w:r w:rsidR="00FC4E8D" w:rsidRPr="00FC4E8D">
              <w:t xml:space="preserve"> learning dialogue</w:t>
            </w:r>
            <w:r>
              <w:t xml:space="preserve"> and facilitation as required</w:t>
            </w:r>
            <w:r w:rsidR="0090797B">
              <w:t>;</w:t>
            </w:r>
          </w:p>
          <w:p w14:paraId="2D4C78EC" w14:textId="4DBC68C7" w:rsidR="00BF6CD5" w:rsidRPr="00FC4E8D" w:rsidRDefault="00BF6CD5" w:rsidP="00B318E3">
            <w:pPr>
              <w:pStyle w:val="table-normal-nospace"/>
              <w:numPr>
                <w:ilvl w:val="0"/>
                <w:numId w:val="12"/>
              </w:numPr>
            </w:pPr>
            <w:r>
              <w:t xml:space="preserve">Support delivering other workshops, such as </w:t>
            </w:r>
            <w:r w:rsidR="00766461">
              <w:t>on program redesign</w:t>
            </w:r>
            <w:r w:rsidR="0090797B">
              <w:t>.</w:t>
            </w:r>
          </w:p>
        </w:tc>
      </w:tr>
    </w:tbl>
    <w:p w14:paraId="24BDFC94" w14:textId="77777777" w:rsidR="00784004" w:rsidRDefault="00784004" w:rsidP="00784004"/>
    <w:p w14:paraId="7F75DE5F" w14:textId="61385714" w:rsidR="00784004" w:rsidRPr="00784004" w:rsidRDefault="006A1398" w:rsidP="00784004">
      <w:pPr>
        <w:pStyle w:val="Heading1"/>
      </w:pPr>
      <w:bookmarkStart w:id="61" w:name="_Ref14332481"/>
      <w:bookmarkStart w:id="62" w:name="_Toc15764790"/>
      <w:bookmarkStart w:id="63" w:name="_Hlk19109591"/>
      <w:r>
        <w:rPr>
          <w:noProof/>
        </w:rPr>
        <mc:AlternateContent>
          <mc:Choice Requires="wps">
            <w:drawing>
              <wp:anchor distT="0" distB="0" distL="114300" distR="114300" simplePos="0" relativeHeight="251684864" behindDoc="0" locked="0" layoutInCell="1" allowOverlap="1" wp14:anchorId="49A997B8" wp14:editId="0C7A4CCE">
                <wp:simplePos x="0" y="0"/>
                <wp:positionH relativeFrom="margin">
                  <wp:posOffset>3851910</wp:posOffset>
                </wp:positionH>
                <wp:positionV relativeFrom="paragraph">
                  <wp:posOffset>596900</wp:posOffset>
                </wp:positionV>
                <wp:extent cx="2051050" cy="5715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2051050" cy="571500"/>
                        </a:xfrm>
                        <a:prstGeom prst="rect">
                          <a:avLst/>
                        </a:prstGeom>
                        <a:solidFill>
                          <a:schemeClr val="lt1"/>
                        </a:solidFill>
                        <a:ln w="6350">
                          <a:noFill/>
                        </a:ln>
                      </wps:spPr>
                      <wps:txbx>
                        <w:txbxContent>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309"/>
                            </w:tblGrid>
                            <w:tr w:rsidR="00F25F40" w:rsidRPr="00AF2AEE" w14:paraId="010D5839" w14:textId="77777777" w:rsidTr="004B4516">
                              <w:tc>
                                <w:tcPr>
                                  <w:tcW w:w="1075"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0F73FC4" w14:textId="77777777" w:rsidR="00F25F40" w:rsidRPr="00AC3391" w:rsidRDefault="00F25F40" w:rsidP="00AC3391">
                                  <w:pPr>
                                    <w:pStyle w:val="table-normal-nospace"/>
                                    <w:jc w:val="center"/>
                                    <w:rPr>
                                      <w:sz w:val="18"/>
                                      <w:szCs w:val="18"/>
                                    </w:rPr>
                                  </w:pPr>
                                </w:p>
                              </w:tc>
                              <w:tc>
                                <w:tcPr>
                                  <w:tcW w:w="3925" w:type="pct"/>
                                  <w:tcBorders>
                                    <w:left w:val="single" w:sz="4" w:space="0" w:color="auto"/>
                                  </w:tcBorders>
                                  <w:shd w:val="clear" w:color="auto" w:fill="auto"/>
                                </w:tcPr>
                                <w:p w14:paraId="585647CD" w14:textId="1CAC42CC" w:rsidR="00F25F40" w:rsidRPr="00AC3391" w:rsidRDefault="00F25F40" w:rsidP="00AC3391">
                                  <w:pPr>
                                    <w:pStyle w:val="table-normal-nospace"/>
                                    <w:rPr>
                                      <w:sz w:val="18"/>
                                      <w:szCs w:val="18"/>
                                    </w:rPr>
                                  </w:pPr>
                                  <w:r>
                                    <w:rPr>
                                      <w:sz w:val="18"/>
                                      <w:szCs w:val="18"/>
                                    </w:rPr>
                                    <w:t>Frequent / High intensity</w:t>
                                  </w:r>
                                </w:p>
                              </w:tc>
                            </w:tr>
                            <w:tr w:rsidR="00F25F40" w:rsidRPr="00AF2AEE" w14:paraId="15014BFE" w14:textId="77777777" w:rsidTr="006A1398">
                              <w:tc>
                                <w:tcPr>
                                  <w:tcW w:w="1075" w:type="pct"/>
                                  <w:tcBorders>
                                    <w:top w:val="single" w:sz="4" w:space="0" w:color="auto"/>
                                    <w:bottom w:val="single" w:sz="4" w:space="0" w:color="auto"/>
                                  </w:tcBorders>
                                  <w:shd w:val="clear" w:color="auto" w:fill="auto"/>
                                </w:tcPr>
                                <w:p w14:paraId="77FE2087" w14:textId="77777777" w:rsidR="00F25F40" w:rsidRPr="00AF2AEE" w:rsidRDefault="00F25F40" w:rsidP="00AC3391">
                                  <w:pPr>
                                    <w:pStyle w:val="table-normal-nospace"/>
                                    <w:spacing w:line="120" w:lineRule="exact"/>
                                    <w:jc w:val="center"/>
                                    <w:rPr>
                                      <w:sz w:val="12"/>
                                      <w:szCs w:val="12"/>
                                    </w:rPr>
                                  </w:pPr>
                                </w:p>
                              </w:tc>
                              <w:tc>
                                <w:tcPr>
                                  <w:tcW w:w="3925" w:type="pct"/>
                                  <w:shd w:val="clear" w:color="auto" w:fill="auto"/>
                                </w:tcPr>
                                <w:p w14:paraId="6B32C01F" w14:textId="77777777" w:rsidR="00F25F40" w:rsidRPr="00AF2AEE" w:rsidRDefault="00F25F40" w:rsidP="00AC3391">
                                  <w:pPr>
                                    <w:pStyle w:val="table-normal-nospace"/>
                                    <w:spacing w:line="120" w:lineRule="exact"/>
                                    <w:rPr>
                                      <w:sz w:val="12"/>
                                      <w:szCs w:val="12"/>
                                    </w:rPr>
                                  </w:pPr>
                                </w:p>
                              </w:tc>
                            </w:tr>
                            <w:tr w:rsidR="00F25F40" w:rsidRPr="00AF2AEE" w14:paraId="3F6BF701" w14:textId="77777777" w:rsidTr="006A1398">
                              <w:tc>
                                <w:tcPr>
                                  <w:tcW w:w="1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A1407" w14:textId="77777777" w:rsidR="00F25F40" w:rsidRPr="00AC3391" w:rsidRDefault="00F25F40" w:rsidP="00AC3391">
                                  <w:pPr>
                                    <w:pStyle w:val="table-normal-nospace"/>
                                    <w:jc w:val="center"/>
                                    <w:rPr>
                                      <w:sz w:val="18"/>
                                      <w:szCs w:val="18"/>
                                    </w:rPr>
                                  </w:pPr>
                                </w:p>
                              </w:tc>
                              <w:tc>
                                <w:tcPr>
                                  <w:tcW w:w="3925" w:type="pct"/>
                                  <w:tcBorders>
                                    <w:left w:val="single" w:sz="4" w:space="0" w:color="auto"/>
                                  </w:tcBorders>
                                  <w:shd w:val="clear" w:color="auto" w:fill="auto"/>
                                </w:tcPr>
                                <w:p w14:paraId="1E5F0C6A" w14:textId="5B96A9C8" w:rsidR="00F25F40" w:rsidRPr="00AC3391" w:rsidRDefault="00F25F40" w:rsidP="00AC3391">
                                  <w:pPr>
                                    <w:pStyle w:val="table-normal-nospace"/>
                                    <w:rPr>
                                      <w:sz w:val="18"/>
                                      <w:szCs w:val="18"/>
                                    </w:rPr>
                                  </w:pPr>
                                  <w:r>
                                    <w:rPr>
                                      <w:sz w:val="18"/>
                                      <w:szCs w:val="18"/>
                                    </w:rPr>
                                    <w:t>Infrequent / Low intensity</w:t>
                                  </w:r>
                                </w:p>
                              </w:tc>
                            </w:tr>
                          </w:tbl>
                          <w:p w14:paraId="36AC6691" w14:textId="77777777" w:rsidR="00F25F40" w:rsidRDefault="00F25F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997B8" id="_x0000_t202" coordsize="21600,21600" o:spt="202" path="m,l,21600r21600,l21600,xe">
                <v:stroke joinstyle="miter"/>
                <v:path gradientshapeok="t" o:connecttype="rect"/>
              </v:shapetype>
              <v:shape id="Text Box 13" o:spid="_x0000_s1036" type="#_x0000_t202" style="position:absolute;left:0;text-align:left;margin-left:303.3pt;margin-top:47pt;width:161.5pt;height: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" fillcolor="white [3201]" stroked="f" strokeweight=".5pt">
                <v:textbox>
                  <w:txbxContent>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2309"/>
                      </w:tblGrid>
                      <w:tr w:rsidR="00F25F40" w:rsidRPr="00AF2AEE" w14:paraId="010D5839" w14:textId="77777777" w:rsidTr="004B4516">
                        <w:tc>
                          <w:tcPr>
                            <w:tcW w:w="1075"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0F73FC4" w14:textId="77777777" w:rsidR="00F25F40" w:rsidRPr="00AC3391" w:rsidRDefault="00F25F40" w:rsidP="00AC3391">
                            <w:pPr>
                              <w:pStyle w:val="table-normal-nospace"/>
                              <w:jc w:val="center"/>
                              <w:rPr>
                                <w:sz w:val="18"/>
                                <w:szCs w:val="18"/>
                              </w:rPr>
                            </w:pPr>
                          </w:p>
                        </w:tc>
                        <w:tc>
                          <w:tcPr>
                            <w:tcW w:w="3925" w:type="pct"/>
                            <w:tcBorders>
                              <w:left w:val="single" w:sz="4" w:space="0" w:color="auto"/>
                            </w:tcBorders>
                            <w:shd w:val="clear" w:color="auto" w:fill="auto"/>
                          </w:tcPr>
                          <w:p w14:paraId="585647CD" w14:textId="1CAC42CC" w:rsidR="00F25F40" w:rsidRPr="00AC3391" w:rsidRDefault="00F25F40" w:rsidP="00AC3391">
                            <w:pPr>
                              <w:pStyle w:val="table-normal-nospace"/>
                              <w:rPr>
                                <w:sz w:val="18"/>
                                <w:szCs w:val="18"/>
                              </w:rPr>
                            </w:pPr>
                            <w:r>
                              <w:rPr>
                                <w:sz w:val="18"/>
                                <w:szCs w:val="18"/>
                              </w:rPr>
                              <w:t>Frequent / High intensity</w:t>
                            </w:r>
                          </w:p>
                        </w:tc>
                      </w:tr>
                      <w:tr w:rsidR="00F25F40" w:rsidRPr="00AF2AEE" w14:paraId="15014BFE" w14:textId="77777777" w:rsidTr="006A1398">
                        <w:tc>
                          <w:tcPr>
                            <w:tcW w:w="1075" w:type="pct"/>
                            <w:tcBorders>
                              <w:top w:val="single" w:sz="4" w:space="0" w:color="auto"/>
                              <w:bottom w:val="single" w:sz="4" w:space="0" w:color="auto"/>
                            </w:tcBorders>
                            <w:shd w:val="clear" w:color="auto" w:fill="auto"/>
                          </w:tcPr>
                          <w:p w14:paraId="77FE2087" w14:textId="77777777" w:rsidR="00F25F40" w:rsidRPr="00AF2AEE" w:rsidRDefault="00F25F40" w:rsidP="00AC3391">
                            <w:pPr>
                              <w:pStyle w:val="table-normal-nospace"/>
                              <w:spacing w:line="120" w:lineRule="exact"/>
                              <w:jc w:val="center"/>
                              <w:rPr>
                                <w:sz w:val="12"/>
                                <w:szCs w:val="12"/>
                              </w:rPr>
                            </w:pPr>
                          </w:p>
                        </w:tc>
                        <w:tc>
                          <w:tcPr>
                            <w:tcW w:w="3925" w:type="pct"/>
                            <w:shd w:val="clear" w:color="auto" w:fill="auto"/>
                          </w:tcPr>
                          <w:p w14:paraId="6B32C01F" w14:textId="77777777" w:rsidR="00F25F40" w:rsidRPr="00AF2AEE" w:rsidRDefault="00F25F40" w:rsidP="00AC3391">
                            <w:pPr>
                              <w:pStyle w:val="table-normal-nospace"/>
                              <w:spacing w:line="120" w:lineRule="exact"/>
                              <w:rPr>
                                <w:sz w:val="12"/>
                                <w:szCs w:val="12"/>
                              </w:rPr>
                            </w:pPr>
                          </w:p>
                        </w:tc>
                      </w:tr>
                      <w:tr w:rsidR="00F25F40" w:rsidRPr="00AF2AEE" w14:paraId="3F6BF701" w14:textId="77777777" w:rsidTr="006A1398">
                        <w:tc>
                          <w:tcPr>
                            <w:tcW w:w="10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A1407" w14:textId="77777777" w:rsidR="00F25F40" w:rsidRPr="00AC3391" w:rsidRDefault="00F25F40" w:rsidP="00AC3391">
                            <w:pPr>
                              <w:pStyle w:val="table-normal-nospace"/>
                              <w:jc w:val="center"/>
                              <w:rPr>
                                <w:sz w:val="18"/>
                                <w:szCs w:val="18"/>
                              </w:rPr>
                            </w:pPr>
                          </w:p>
                        </w:tc>
                        <w:tc>
                          <w:tcPr>
                            <w:tcW w:w="3925" w:type="pct"/>
                            <w:tcBorders>
                              <w:left w:val="single" w:sz="4" w:space="0" w:color="auto"/>
                            </w:tcBorders>
                            <w:shd w:val="clear" w:color="auto" w:fill="auto"/>
                          </w:tcPr>
                          <w:p w14:paraId="1E5F0C6A" w14:textId="5B96A9C8" w:rsidR="00F25F40" w:rsidRPr="00AC3391" w:rsidRDefault="00F25F40" w:rsidP="00AC3391">
                            <w:pPr>
                              <w:pStyle w:val="table-normal-nospace"/>
                              <w:rPr>
                                <w:sz w:val="18"/>
                                <w:szCs w:val="18"/>
                              </w:rPr>
                            </w:pPr>
                            <w:r>
                              <w:rPr>
                                <w:sz w:val="18"/>
                                <w:szCs w:val="18"/>
                              </w:rPr>
                              <w:t>Infrequent / Low intensity</w:t>
                            </w:r>
                          </w:p>
                        </w:tc>
                      </w:tr>
                    </w:tbl>
                    <w:p w14:paraId="36AC6691" w14:textId="77777777" w:rsidR="00F25F40" w:rsidRDefault="00F25F40"/>
                  </w:txbxContent>
                </v:textbox>
                <w10:wrap anchorx="margin"/>
              </v:shape>
            </w:pict>
          </mc:Fallback>
        </mc:AlternateContent>
      </w:r>
      <w:r w:rsidR="00784004" w:rsidRPr="00784004">
        <w:t>Timeline for implementation</w:t>
      </w:r>
      <w:bookmarkEnd w:id="61"/>
      <w:bookmarkEnd w:id="62"/>
      <w:r w:rsidR="00784004" w:rsidRPr="00784004">
        <w:t xml:space="preserve"> </w:t>
      </w:r>
    </w:p>
    <w:p w14:paraId="34EFFC7D" w14:textId="61ADBCFE" w:rsidR="002A736B" w:rsidRDefault="00784004" w:rsidP="00784004">
      <w:r>
        <w:t>T</w:t>
      </w:r>
      <w:r w:rsidRPr="00784004">
        <w:t xml:space="preserve">he timeline for </w:t>
      </w:r>
      <w:r>
        <w:t xml:space="preserve">implementing </w:t>
      </w:r>
      <w:r w:rsidR="00245954">
        <w:t xml:space="preserve">MELP </w:t>
      </w:r>
      <w:r>
        <w:t xml:space="preserve">activities is </w:t>
      </w:r>
      <w:r w:rsidRPr="00741C6F">
        <w:t xml:space="preserve">shown </w:t>
      </w:r>
      <w:r w:rsidR="0023518C">
        <w:t>below</w:t>
      </w:r>
      <w:r w:rsidRPr="00741C6F">
        <w:t>.</w:t>
      </w:r>
      <w:r>
        <w:t xml:space="preserve"> </w:t>
      </w:r>
    </w:p>
    <w:p w14:paraId="7CFE7D56" w14:textId="77777777" w:rsidR="00AC3391" w:rsidRDefault="00AC3391" w:rsidP="00350AD0">
      <w:pPr>
        <w:spacing w:after="120"/>
      </w:pPr>
    </w:p>
    <w:tbl>
      <w:tblPr>
        <w:tblStyle w:val="TableGrid"/>
        <w:tblW w:w="5000" w:type="pct"/>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0"/>
        <w:gridCol w:w="707"/>
        <w:gridCol w:w="707"/>
        <w:gridCol w:w="707"/>
        <w:gridCol w:w="707"/>
        <w:gridCol w:w="707"/>
        <w:gridCol w:w="707"/>
        <w:gridCol w:w="707"/>
        <w:gridCol w:w="707"/>
      </w:tblGrid>
      <w:tr w:rsidR="00AF2AEE" w:rsidRPr="00AF2AEE" w14:paraId="5AE13F66" w14:textId="77777777" w:rsidTr="00245954">
        <w:tc>
          <w:tcPr>
            <w:tcW w:w="1863" w:type="pct"/>
            <w:vMerge w:val="restart"/>
            <w:tcBorders>
              <w:right w:val="single" w:sz="4" w:space="0" w:color="E7E6E6" w:themeColor="background2"/>
            </w:tcBorders>
            <w:shd w:val="clear" w:color="auto" w:fill="B4C6E7" w:themeFill="accent5" w:themeFillTint="66"/>
          </w:tcPr>
          <w:p w14:paraId="18F410FC" w14:textId="115E7456" w:rsidR="00AF2AEE" w:rsidRPr="00AF2AEE" w:rsidRDefault="00AF2AEE" w:rsidP="00AF2AEE">
            <w:pPr>
              <w:pStyle w:val="table-normal-nospace"/>
              <w:jc w:val="center"/>
            </w:pPr>
          </w:p>
        </w:tc>
        <w:tc>
          <w:tcPr>
            <w:tcW w:w="784" w:type="pct"/>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663C5EEC" w14:textId="77777777" w:rsidR="00AF2AEE" w:rsidRPr="00AF2AEE" w:rsidRDefault="00AF2AEE" w:rsidP="00AF2AEE">
            <w:pPr>
              <w:pStyle w:val="table-normal-nospace"/>
              <w:jc w:val="center"/>
            </w:pPr>
            <w:r w:rsidRPr="00AF2AEE">
              <w:t>2019</w:t>
            </w:r>
          </w:p>
        </w:tc>
        <w:tc>
          <w:tcPr>
            <w:tcW w:w="1568" w:type="pct"/>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35127999" w14:textId="77777777" w:rsidR="00AF2AEE" w:rsidRPr="00AF2AEE" w:rsidRDefault="00AF2AEE" w:rsidP="00AF2AEE">
            <w:pPr>
              <w:pStyle w:val="table-normal-nospace"/>
              <w:jc w:val="center"/>
            </w:pPr>
            <w:r w:rsidRPr="00AF2AEE">
              <w:t>2020</w:t>
            </w:r>
          </w:p>
        </w:tc>
        <w:tc>
          <w:tcPr>
            <w:tcW w:w="784" w:type="pct"/>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20CFB1B5" w14:textId="77777777" w:rsidR="00AF2AEE" w:rsidRPr="00AF2AEE" w:rsidRDefault="00AF2AEE" w:rsidP="00AF2AEE">
            <w:pPr>
              <w:pStyle w:val="table-normal-nospace"/>
              <w:jc w:val="center"/>
            </w:pPr>
            <w:r w:rsidRPr="00AF2AEE">
              <w:t>2021</w:t>
            </w:r>
          </w:p>
        </w:tc>
      </w:tr>
      <w:tr w:rsidR="00AF2AEE" w:rsidRPr="00AF2AEE" w14:paraId="580A26BD" w14:textId="77777777" w:rsidTr="00245954">
        <w:tc>
          <w:tcPr>
            <w:tcW w:w="1863" w:type="pct"/>
            <w:vMerge/>
            <w:tcBorders>
              <w:right w:val="single" w:sz="4" w:space="0" w:color="E7E6E6" w:themeColor="background2"/>
            </w:tcBorders>
            <w:shd w:val="clear" w:color="auto" w:fill="B4C6E7" w:themeFill="accent5" w:themeFillTint="66"/>
          </w:tcPr>
          <w:p w14:paraId="0E4A134F" w14:textId="77777777" w:rsidR="00AF2AEE" w:rsidRPr="00AF2AEE" w:rsidRDefault="00AF2AEE" w:rsidP="00AF2AEE">
            <w:pPr>
              <w:pStyle w:val="table-normal-nospace"/>
              <w:jc w:val="center"/>
            </w:pP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4AD37CB7" w14:textId="77777777" w:rsidR="00AF2AEE" w:rsidRPr="00AF2AEE" w:rsidRDefault="00AF2AEE" w:rsidP="00AF2AEE">
            <w:pPr>
              <w:pStyle w:val="table-normal-nospace"/>
              <w:jc w:val="center"/>
            </w:pPr>
            <w:r w:rsidRPr="00AF2AEE">
              <w:t>Q3</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2E64491B" w14:textId="77777777" w:rsidR="00AF2AEE" w:rsidRPr="00AF2AEE" w:rsidRDefault="00AF2AEE" w:rsidP="00AF2AEE">
            <w:pPr>
              <w:pStyle w:val="table-normal-nospace"/>
              <w:jc w:val="center"/>
            </w:pPr>
            <w:r w:rsidRPr="00AF2AEE">
              <w:t>Q4</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5855555E" w14:textId="77777777" w:rsidR="00AF2AEE" w:rsidRPr="00AF2AEE" w:rsidRDefault="00AF2AEE" w:rsidP="00AF2AEE">
            <w:pPr>
              <w:pStyle w:val="table-normal-nospace"/>
              <w:jc w:val="center"/>
            </w:pPr>
            <w:r w:rsidRPr="00AF2AEE">
              <w:t>Q1</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5CB8D8B4" w14:textId="77777777" w:rsidR="00AF2AEE" w:rsidRPr="00AF2AEE" w:rsidRDefault="00AF2AEE" w:rsidP="00AF2AEE">
            <w:pPr>
              <w:pStyle w:val="table-normal-nospace"/>
              <w:jc w:val="center"/>
            </w:pPr>
            <w:r w:rsidRPr="00AF2AEE">
              <w:t>Q2</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3A5E5E43" w14:textId="77777777" w:rsidR="00AF2AEE" w:rsidRPr="00AF2AEE" w:rsidRDefault="00AF2AEE" w:rsidP="00AF2AEE">
            <w:pPr>
              <w:pStyle w:val="table-normal-nospace"/>
              <w:jc w:val="center"/>
            </w:pPr>
            <w:r w:rsidRPr="00AF2AEE">
              <w:t>Q3</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51530742" w14:textId="77777777" w:rsidR="00AF2AEE" w:rsidRPr="00AF2AEE" w:rsidRDefault="00AF2AEE" w:rsidP="00AF2AEE">
            <w:pPr>
              <w:pStyle w:val="table-normal-nospace"/>
              <w:jc w:val="center"/>
            </w:pPr>
            <w:r w:rsidRPr="00AF2AEE">
              <w:t>Q4</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794A3D6C" w14:textId="77777777" w:rsidR="00AF2AEE" w:rsidRPr="00AF2AEE" w:rsidRDefault="00AF2AEE" w:rsidP="00AF2AEE">
            <w:pPr>
              <w:pStyle w:val="table-normal-nospace"/>
              <w:jc w:val="center"/>
            </w:pPr>
            <w:r w:rsidRPr="00AF2AEE">
              <w:t>Q1</w:t>
            </w:r>
          </w:p>
        </w:tc>
        <w:tc>
          <w:tcPr>
            <w:tcW w:w="392"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B4C6E7" w:themeFill="accent5" w:themeFillTint="66"/>
          </w:tcPr>
          <w:p w14:paraId="30235F42" w14:textId="77777777" w:rsidR="00AF2AEE" w:rsidRPr="00AF2AEE" w:rsidRDefault="00AF2AEE" w:rsidP="00AF2AEE">
            <w:pPr>
              <w:pStyle w:val="table-normal-nospace"/>
              <w:jc w:val="center"/>
            </w:pPr>
            <w:r w:rsidRPr="00AF2AEE">
              <w:t>Q2</w:t>
            </w:r>
          </w:p>
        </w:tc>
      </w:tr>
      <w:tr w:rsidR="00AF2AEE" w:rsidRPr="00AF2AEE" w14:paraId="3B8BAACC" w14:textId="77777777" w:rsidTr="00245954">
        <w:tc>
          <w:tcPr>
            <w:tcW w:w="1863" w:type="pct"/>
            <w:shd w:val="clear" w:color="auto" w:fill="D9E2F3" w:themeFill="accent5" w:themeFillTint="33"/>
          </w:tcPr>
          <w:p w14:paraId="1BCAB294" w14:textId="19E60383" w:rsidR="00AF2AEE" w:rsidRPr="00AF2AEE" w:rsidRDefault="00AF2AEE" w:rsidP="00AF2AEE">
            <w:pPr>
              <w:pStyle w:val="table-normal-nospace"/>
            </w:pPr>
            <w:r w:rsidRPr="00AF2AEE">
              <w:t>Monitoring, Evaluation and Learning</w:t>
            </w:r>
          </w:p>
        </w:tc>
        <w:tc>
          <w:tcPr>
            <w:tcW w:w="392" w:type="pct"/>
            <w:tcBorders>
              <w:top w:val="single" w:sz="4" w:space="0" w:color="E7E6E6" w:themeColor="background2"/>
            </w:tcBorders>
            <w:shd w:val="clear" w:color="auto" w:fill="D9E2F3" w:themeFill="accent5" w:themeFillTint="33"/>
          </w:tcPr>
          <w:p w14:paraId="4A319116" w14:textId="57325469"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6A97D11B" w14:textId="14212919"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5D3DEA06" w14:textId="57F604C0"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2B47D3A1" w14:textId="3BDAE7A9"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7D8E8D18" w14:textId="7EA28525"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60C7C81B" w14:textId="5A801495"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6B548D58" w14:textId="6D9DD1A2" w:rsidR="00AF2AEE" w:rsidRPr="00AF2AEE" w:rsidRDefault="00AF2AEE" w:rsidP="00AF2AEE">
            <w:pPr>
              <w:pStyle w:val="table-normal-nospace"/>
            </w:pPr>
          </w:p>
        </w:tc>
        <w:tc>
          <w:tcPr>
            <w:tcW w:w="392" w:type="pct"/>
            <w:tcBorders>
              <w:top w:val="single" w:sz="4" w:space="0" w:color="E7E6E6" w:themeColor="background2"/>
            </w:tcBorders>
            <w:shd w:val="clear" w:color="auto" w:fill="D9E2F3" w:themeFill="accent5" w:themeFillTint="33"/>
          </w:tcPr>
          <w:p w14:paraId="25BF6B7F" w14:textId="61008FE9" w:rsidR="00AF2AEE" w:rsidRPr="00AF2AEE" w:rsidRDefault="00AF2AEE" w:rsidP="00AF2AEE">
            <w:pPr>
              <w:pStyle w:val="table-normal-nospace"/>
            </w:pPr>
          </w:p>
        </w:tc>
      </w:tr>
      <w:tr w:rsidR="00AF2AEE" w:rsidRPr="00AF2AEE" w14:paraId="511BBDB8" w14:textId="77777777" w:rsidTr="004B4516">
        <w:tc>
          <w:tcPr>
            <w:tcW w:w="1863" w:type="pct"/>
          </w:tcPr>
          <w:p w14:paraId="187D109B" w14:textId="77777777" w:rsidR="00AF2AEE" w:rsidRPr="00AF2AEE" w:rsidRDefault="00AF2AEE" w:rsidP="00AF2AEE">
            <w:pPr>
              <w:pStyle w:val="table-normal-nospace"/>
            </w:pPr>
            <w:r w:rsidRPr="00AF2AEE">
              <w:t>Facilitators – suco reports</w:t>
            </w:r>
          </w:p>
        </w:tc>
        <w:tc>
          <w:tcPr>
            <w:tcW w:w="392" w:type="pct"/>
            <w:shd w:val="clear" w:color="auto" w:fill="808080" w:themeFill="background1" w:themeFillShade="80"/>
          </w:tcPr>
          <w:p w14:paraId="10F2CC06"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4D89C11E"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38C28BEB"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1A7E7F0E"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01DCF6E9"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14F8EC50"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2C8E7E3A"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718D3449" w14:textId="77777777" w:rsidR="00AF2AEE" w:rsidRPr="00AF2AEE" w:rsidRDefault="00AF2AEE" w:rsidP="00AF2AEE">
            <w:pPr>
              <w:pStyle w:val="table-normal-nospace"/>
              <w:jc w:val="center"/>
              <w:rPr>
                <w:sz w:val="12"/>
                <w:szCs w:val="12"/>
              </w:rPr>
            </w:pPr>
          </w:p>
        </w:tc>
      </w:tr>
      <w:tr w:rsidR="00AF2AEE" w:rsidRPr="00AF2AEE" w14:paraId="163D68D5" w14:textId="77777777" w:rsidTr="004B4516">
        <w:tc>
          <w:tcPr>
            <w:tcW w:w="1863" w:type="pct"/>
          </w:tcPr>
          <w:p w14:paraId="304A1695" w14:textId="77777777" w:rsidR="00AF2AEE" w:rsidRPr="00AF2AEE" w:rsidRDefault="00AF2AEE" w:rsidP="00AF2AEE">
            <w:pPr>
              <w:pStyle w:val="table-normal-nospace"/>
            </w:pPr>
            <w:r w:rsidRPr="00AF2AEE">
              <w:t>FST reports</w:t>
            </w:r>
          </w:p>
        </w:tc>
        <w:tc>
          <w:tcPr>
            <w:tcW w:w="392" w:type="pct"/>
            <w:shd w:val="clear" w:color="auto" w:fill="808080" w:themeFill="background1" w:themeFillShade="80"/>
          </w:tcPr>
          <w:p w14:paraId="25512AB2"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35DFBCF7"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63612273"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20738400"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0A9BAEE6"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11915831"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0FF110D8"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2E1FD50F" w14:textId="77777777" w:rsidR="00AF2AEE" w:rsidRPr="00AF2AEE" w:rsidRDefault="00AF2AEE" w:rsidP="00AF2AEE">
            <w:pPr>
              <w:pStyle w:val="table-normal-nospace"/>
              <w:jc w:val="center"/>
              <w:rPr>
                <w:sz w:val="12"/>
                <w:szCs w:val="12"/>
              </w:rPr>
            </w:pPr>
          </w:p>
        </w:tc>
      </w:tr>
      <w:tr w:rsidR="00AF2AEE" w:rsidRPr="00AF2AEE" w14:paraId="17C9F853" w14:textId="77777777" w:rsidTr="00AC3391">
        <w:tc>
          <w:tcPr>
            <w:tcW w:w="1863" w:type="pct"/>
          </w:tcPr>
          <w:p w14:paraId="4CEB78B0" w14:textId="77777777" w:rsidR="00AF2AEE" w:rsidRPr="00AF2AEE" w:rsidRDefault="00AF2AEE" w:rsidP="00AF2AEE">
            <w:pPr>
              <w:pStyle w:val="table-normal-nospace"/>
            </w:pPr>
            <w:r w:rsidRPr="00AF2AEE">
              <w:t xml:space="preserve">PNDS technical team data reports </w:t>
            </w:r>
          </w:p>
        </w:tc>
        <w:tc>
          <w:tcPr>
            <w:tcW w:w="392" w:type="pct"/>
            <w:shd w:val="clear" w:color="auto" w:fill="BFBFBF" w:themeFill="background1" w:themeFillShade="BF"/>
          </w:tcPr>
          <w:p w14:paraId="0081D274"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0F736FCE"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5A94E623"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1D4DA9D1"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477871AB"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72AD968B"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08754225"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15772B6F" w14:textId="77777777" w:rsidR="00AF2AEE" w:rsidRPr="00AF2AEE" w:rsidRDefault="00AF2AEE" w:rsidP="00AF2AEE">
            <w:pPr>
              <w:pStyle w:val="table-normal-nospace"/>
              <w:jc w:val="center"/>
              <w:rPr>
                <w:sz w:val="12"/>
                <w:szCs w:val="12"/>
              </w:rPr>
            </w:pPr>
          </w:p>
        </w:tc>
      </w:tr>
      <w:tr w:rsidR="00AF2AEE" w:rsidRPr="00AF2AEE" w14:paraId="3EEB2DB0" w14:textId="77777777" w:rsidTr="00AF2AEE">
        <w:tc>
          <w:tcPr>
            <w:tcW w:w="1863" w:type="pct"/>
          </w:tcPr>
          <w:p w14:paraId="3A484811" w14:textId="77777777" w:rsidR="00AF2AEE" w:rsidRPr="00AF2AEE" w:rsidRDefault="00AF2AEE" w:rsidP="00AF2AEE">
            <w:pPr>
              <w:pStyle w:val="table-normal-nospace"/>
            </w:pPr>
            <w:r w:rsidRPr="00AF2AEE">
              <w:t>Technical audits</w:t>
            </w:r>
          </w:p>
        </w:tc>
        <w:tc>
          <w:tcPr>
            <w:tcW w:w="392" w:type="pct"/>
          </w:tcPr>
          <w:p w14:paraId="02018BB2" w14:textId="77777777" w:rsidR="00AF2AEE" w:rsidRPr="00AF2AEE" w:rsidRDefault="00AF2AEE" w:rsidP="00AF2AEE">
            <w:pPr>
              <w:pStyle w:val="table-normal-nospace"/>
              <w:jc w:val="center"/>
              <w:rPr>
                <w:sz w:val="12"/>
                <w:szCs w:val="12"/>
              </w:rPr>
            </w:pPr>
          </w:p>
        </w:tc>
        <w:tc>
          <w:tcPr>
            <w:tcW w:w="392" w:type="pct"/>
          </w:tcPr>
          <w:p w14:paraId="1058E523" w14:textId="77777777" w:rsidR="00AF2AEE" w:rsidRPr="00AF2AEE" w:rsidRDefault="00AF2AEE" w:rsidP="00AF2AEE">
            <w:pPr>
              <w:pStyle w:val="table-normal-nospace"/>
              <w:jc w:val="center"/>
              <w:rPr>
                <w:sz w:val="12"/>
                <w:szCs w:val="12"/>
              </w:rPr>
            </w:pPr>
          </w:p>
        </w:tc>
        <w:tc>
          <w:tcPr>
            <w:tcW w:w="392" w:type="pct"/>
          </w:tcPr>
          <w:p w14:paraId="3D5B2F68" w14:textId="77777777" w:rsidR="00AF2AEE" w:rsidRPr="00AF2AEE" w:rsidRDefault="00AF2AEE" w:rsidP="00AF2AEE">
            <w:pPr>
              <w:pStyle w:val="table-normal-nospace"/>
              <w:jc w:val="center"/>
              <w:rPr>
                <w:sz w:val="12"/>
                <w:szCs w:val="12"/>
              </w:rPr>
            </w:pPr>
          </w:p>
        </w:tc>
        <w:tc>
          <w:tcPr>
            <w:tcW w:w="392" w:type="pct"/>
          </w:tcPr>
          <w:p w14:paraId="6E368265" w14:textId="77777777" w:rsidR="00AF2AEE" w:rsidRPr="00AF2AEE" w:rsidRDefault="00AF2AEE" w:rsidP="00AF2AEE">
            <w:pPr>
              <w:pStyle w:val="table-normal-nospace"/>
              <w:jc w:val="center"/>
              <w:rPr>
                <w:sz w:val="12"/>
                <w:szCs w:val="12"/>
              </w:rPr>
            </w:pPr>
          </w:p>
        </w:tc>
        <w:tc>
          <w:tcPr>
            <w:tcW w:w="392" w:type="pct"/>
          </w:tcPr>
          <w:p w14:paraId="3C353FD2" w14:textId="77777777" w:rsidR="00AF2AEE" w:rsidRPr="00AF2AEE" w:rsidRDefault="00AF2AEE" w:rsidP="00AF2AEE">
            <w:pPr>
              <w:pStyle w:val="table-normal-nospace"/>
              <w:jc w:val="center"/>
              <w:rPr>
                <w:sz w:val="12"/>
                <w:szCs w:val="12"/>
              </w:rPr>
            </w:pPr>
          </w:p>
        </w:tc>
        <w:tc>
          <w:tcPr>
            <w:tcW w:w="392" w:type="pct"/>
          </w:tcPr>
          <w:p w14:paraId="61DE411D" w14:textId="77777777" w:rsidR="00AF2AEE" w:rsidRPr="00AF2AEE" w:rsidRDefault="00AF2AEE" w:rsidP="00AF2AEE">
            <w:pPr>
              <w:pStyle w:val="table-normal-nospace"/>
              <w:jc w:val="center"/>
              <w:rPr>
                <w:sz w:val="12"/>
                <w:szCs w:val="12"/>
              </w:rPr>
            </w:pPr>
          </w:p>
        </w:tc>
        <w:tc>
          <w:tcPr>
            <w:tcW w:w="392" w:type="pct"/>
          </w:tcPr>
          <w:p w14:paraId="2674EFF8" w14:textId="77777777" w:rsidR="00AF2AEE" w:rsidRPr="00AF2AEE" w:rsidRDefault="00AF2AEE" w:rsidP="00AF2AEE">
            <w:pPr>
              <w:pStyle w:val="table-normal-nospace"/>
              <w:jc w:val="center"/>
              <w:rPr>
                <w:sz w:val="12"/>
                <w:szCs w:val="12"/>
              </w:rPr>
            </w:pPr>
          </w:p>
        </w:tc>
        <w:tc>
          <w:tcPr>
            <w:tcW w:w="392" w:type="pct"/>
          </w:tcPr>
          <w:p w14:paraId="6F26CF4A" w14:textId="77777777" w:rsidR="00AF2AEE" w:rsidRPr="00AF2AEE" w:rsidRDefault="00AF2AEE" w:rsidP="00AF2AEE">
            <w:pPr>
              <w:pStyle w:val="table-normal-nospace"/>
              <w:jc w:val="center"/>
              <w:rPr>
                <w:sz w:val="12"/>
                <w:szCs w:val="12"/>
              </w:rPr>
            </w:pPr>
          </w:p>
        </w:tc>
      </w:tr>
      <w:tr w:rsidR="00AF2AEE" w:rsidRPr="00AF2AEE" w14:paraId="3082CA89" w14:textId="77777777" w:rsidTr="004B4516">
        <w:tc>
          <w:tcPr>
            <w:tcW w:w="1863" w:type="pct"/>
          </w:tcPr>
          <w:p w14:paraId="5F4490AD" w14:textId="77777777" w:rsidR="00AF2AEE" w:rsidRPr="00AF2AEE" w:rsidRDefault="00AF2AEE" w:rsidP="00AF2AEE">
            <w:pPr>
              <w:pStyle w:val="table-normal-nospace"/>
            </w:pPr>
            <w:r w:rsidRPr="00AF2AEE">
              <w:t>Advisor reports</w:t>
            </w:r>
          </w:p>
        </w:tc>
        <w:tc>
          <w:tcPr>
            <w:tcW w:w="392" w:type="pct"/>
            <w:shd w:val="clear" w:color="auto" w:fill="808080" w:themeFill="background1" w:themeFillShade="80"/>
          </w:tcPr>
          <w:p w14:paraId="646F3196"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18CE212F"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36DBCBCF"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2926A5D5"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4AB4A9DB"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0FE5095C"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60A4B6E2" w14:textId="77777777" w:rsidR="00AF2AEE" w:rsidRPr="00AF2AEE" w:rsidRDefault="00AF2AEE" w:rsidP="00AF2AEE">
            <w:pPr>
              <w:pStyle w:val="table-normal-nospace"/>
              <w:jc w:val="center"/>
              <w:rPr>
                <w:sz w:val="12"/>
                <w:szCs w:val="12"/>
              </w:rPr>
            </w:pPr>
          </w:p>
        </w:tc>
        <w:tc>
          <w:tcPr>
            <w:tcW w:w="392" w:type="pct"/>
            <w:shd w:val="clear" w:color="auto" w:fill="808080" w:themeFill="background1" w:themeFillShade="80"/>
          </w:tcPr>
          <w:p w14:paraId="2A08D93D" w14:textId="77777777" w:rsidR="00AF2AEE" w:rsidRPr="00AF2AEE" w:rsidRDefault="00AF2AEE" w:rsidP="00AF2AEE">
            <w:pPr>
              <w:pStyle w:val="table-normal-nospace"/>
              <w:jc w:val="center"/>
              <w:rPr>
                <w:sz w:val="12"/>
                <w:szCs w:val="12"/>
              </w:rPr>
            </w:pPr>
          </w:p>
        </w:tc>
      </w:tr>
      <w:tr w:rsidR="00AF2AEE" w:rsidRPr="00AF2AEE" w14:paraId="6A005BCA" w14:textId="77777777" w:rsidTr="00E60E9D">
        <w:tc>
          <w:tcPr>
            <w:tcW w:w="1863" w:type="pct"/>
          </w:tcPr>
          <w:p w14:paraId="24A0A74A" w14:textId="77777777" w:rsidR="00AF2AEE" w:rsidRPr="00AF2AEE" w:rsidRDefault="00AF2AEE" w:rsidP="00AF2AEE">
            <w:pPr>
              <w:pStyle w:val="table-normal-nospace"/>
            </w:pPr>
            <w:r w:rsidRPr="00AF2AEE">
              <w:t>SSC</w:t>
            </w:r>
          </w:p>
        </w:tc>
        <w:tc>
          <w:tcPr>
            <w:tcW w:w="392" w:type="pct"/>
            <w:shd w:val="clear" w:color="auto" w:fill="BFBFBF" w:themeFill="background1" w:themeFillShade="BF"/>
          </w:tcPr>
          <w:p w14:paraId="423E7A3B" w14:textId="77777777" w:rsidR="00AF2AEE" w:rsidRPr="00AF2AEE" w:rsidRDefault="00AF2AEE" w:rsidP="00AF2AEE">
            <w:pPr>
              <w:pStyle w:val="table-normal-nospace"/>
              <w:jc w:val="center"/>
              <w:rPr>
                <w:sz w:val="12"/>
                <w:szCs w:val="12"/>
              </w:rPr>
            </w:pPr>
          </w:p>
        </w:tc>
        <w:tc>
          <w:tcPr>
            <w:tcW w:w="392" w:type="pct"/>
            <w:tcBorders>
              <w:bottom w:val="single" w:sz="4" w:space="0" w:color="D0CECE" w:themeColor="background2" w:themeShade="E6"/>
            </w:tcBorders>
          </w:tcPr>
          <w:p w14:paraId="71E3F3AF"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51088100" w14:textId="77777777" w:rsidR="00AF2AEE" w:rsidRPr="00AF2AEE" w:rsidRDefault="00AF2AEE" w:rsidP="00AF2AEE">
            <w:pPr>
              <w:pStyle w:val="table-normal-nospace"/>
              <w:jc w:val="center"/>
              <w:rPr>
                <w:sz w:val="12"/>
                <w:szCs w:val="12"/>
              </w:rPr>
            </w:pPr>
          </w:p>
        </w:tc>
        <w:tc>
          <w:tcPr>
            <w:tcW w:w="392" w:type="pct"/>
          </w:tcPr>
          <w:p w14:paraId="4E49C3BA"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7EE69188" w14:textId="77777777" w:rsidR="00AF2AEE" w:rsidRPr="00AF2AEE" w:rsidRDefault="00AF2AEE" w:rsidP="00AF2AEE">
            <w:pPr>
              <w:pStyle w:val="table-normal-nospace"/>
              <w:jc w:val="center"/>
              <w:rPr>
                <w:sz w:val="12"/>
                <w:szCs w:val="12"/>
              </w:rPr>
            </w:pPr>
          </w:p>
        </w:tc>
        <w:tc>
          <w:tcPr>
            <w:tcW w:w="392" w:type="pct"/>
          </w:tcPr>
          <w:p w14:paraId="6E69FBE0"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72F0A8BF" w14:textId="77777777" w:rsidR="00AF2AEE" w:rsidRPr="00AF2AEE" w:rsidRDefault="00AF2AEE" w:rsidP="00AF2AEE">
            <w:pPr>
              <w:pStyle w:val="table-normal-nospace"/>
              <w:jc w:val="center"/>
              <w:rPr>
                <w:sz w:val="12"/>
                <w:szCs w:val="12"/>
              </w:rPr>
            </w:pPr>
          </w:p>
        </w:tc>
        <w:tc>
          <w:tcPr>
            <w:tcW w:w="392" w:type="pct"/>
          </w:tcPr>
          <w:p w14:paraId="1586A8A4" w14:textId="77777777" w:rsidR="00AF2AEE" w:rsidRPr="00AF2AEE" w:rsidRDefault="00AF2AEE" w:rsidP="00AF2AEE">
            <w:pPr>
              <w:pStyle w:val="table-normal-nospace"/>
              <w:jc w:val="center"/>
              <w:rPr>
                <w:sz w:val="12"/>
                <w:szCs w:val="12"/>
              </w:rPr>
            </w:pPr>
          </w:p>
        </w:tc>
      </w:tr>
      <w:tr w:rsidR="00AF2AEE" w:rsidRPr="00AF2AEE" w14:paraId="1C371CA0" w14:textId="77777777" w:rsidTr="006A1398">
        <w:tc>
          <w:tcPr>
            <w:tcW w:w="1863" w:type="pct"/>
          </w:tcPr>
          <w:p w14:paraId="2ACE47C6" w14:textId="77777777" w:rsidR="00AF2AEE" w:rsidRPr="00AF2AEE" w:rsidRDefault="00AF2AEE" w:rsidP="00AF2AEE">
            <w:pPr>
              <w:pStyle w:val="table-normal-nospace"/>
            </w:pPr>
            <w:r w:rsidRPr="00AF2AEE">
              <w:t>FST R&amp;R</w:t>
            </w:r>
          </w:p>
        </w:tc>
        <w:tc>
          <w:tcPr>
            <w:tcW w:w="392" w:type="pct"/>
          </w:tcPr>
          <w:p w14:paraId="46A44647"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2728F959" w14:textId="77777777" w:rsidR="00AF2AEE" w:rsidRPr="00AF2AEE" w:rsidRDefault="00AF2AEE" w:rsidP="00AF2AEE">
            <w:pPr>
              <w:pStyle w:val="table-normal-nospace"/>
              <w:jc w:val="center"/>
              <w:rPr>
                <w:sz w:val="12"/>
                <w:szCs w:val="12"/>
              </w:rPr>
            </w:pPr>
          </w:p>
        </w:tc>
        <w:tc>
          <w:tcPr>
            <w:tcW w:w="392" w:type="pct"/>
          </w:tcPr>
          <w:p w14:paraId="69F27FDB" w14:textId="77777777" w:rsidR="00AF2AEE" w:rsidRPr="00AF2AEE" w:rsidRDefault="00AF2AEE" w:rsidP="00AF2AEE">
            <w:pPr>
              <w:pStyle w:val="table-normal-nospace"/>
              <w:jc w:val="center"/>
              <w:rPr>
                <w:sz w:val="12"/>
                <w:szCs w:val="12"/>
              </w:rPr>
            </w:pPr>
          </w:p>
        </w:tc>
        <w:tc>
          <w:tcPr>
            <w:tcW w:w="392" w:type="pct"/>
          </w:tcPr>
          <w:p w14:paraId="171FDB10" w14:textId="77777777" w:rsidR="00AF2AEE" w:rsidRPr="00AF2AEE" w:rsidRDefault="00AF2AEE" w:rsidP="00AF2AEE">
            <w:pPr>
              <w:pStyle w:val="table-normal-nospace"/>
              <w:jc w:val="center"/>
              <w:rPr>
                <w:sz w:val="12"/>
                <w:szCs w:val="12"/>
              </w:rPr>
            </w:pPr>
          </w:p>
        </w:tc>
        <w:tc>
          <w:tcPr>
            <w:tcW w:w="392" w:type="pct"/>
          </w:tcPr>
          <w:p w14:paraId="3C23BADF" w14:textId="77777777" w:rsidR="00AF2AEE" w:rsidRPr="00AF2AEE" w:rsidRDefault="00AF2AEE" w:rsidP="00AF2AEE">
            <w:pPr>
              <w:pStyle w:val="table-normal-nospace"/>
              <w:jc w:val="center"/>
              <w:rPr>
                <w:sz w:val="12"/>
                <w:szCs w:val="12"/>
              </w:rPr>
            </w:pPr>
          </w:p>
        </w:tc>
        <w:tc>
          <w:tcPr>
            <w:tcW w:w="392" w:type="pct"/>
            <w:shd w:val="clear" w:color="auto" w:fill="BFBFBF" w:themeFill="background1" w:themeFillShade="BF"/>
          </w:tcPr>
          <w:p w14:paraId="41C4D07B" w14:textId="77777777" w:rsidR="00AF2AEE" w:rsidRPr="00AF2AEE" w:rsidRDefault="00AF2AEE" w:rsidP="00AF2AEE">
            <w:pPr>
              <w:pStyle w:val="table-normal-nospace"/>
              <w:jc w:val="center"/>
              <w:rPr>
                <w:sz w:val="12"/>
                <w:szCs w:val="12"/>
              </w:rPr>
            </w:pPr>
          </w:p>
        </w:tc>
        <w:tc>
          <w:tcPr>
            <w:tcW w:w="392" w:type="pct"/>
          </w:tcPr>
          <w:p w14:paraId="367EE5DC" w14:textId="77777777" w:rsidR="00AF2AEE" w:rsidRPr="00AF2AEE" w:rsidRDefault="00AF2AEE" w:rsidP="00AF2AEE">
            <w:pPr>
              <w:pStyle w:val="table-normal-nospace"/>
              <w:jc w:val="center"/>
              <w:rPr>
                <w:sz w:val="12"/>
                <w:szCs w:val="12"/>
              </w:rPr>
            </w:pPr>
          </w:p>
        </w:tc>
        <w:tc>
          <w:tcPr>
            <w:tcW w:w="392" w:type="pct"/>
          </w:tcPr>
          <w:p w14:paraId="3D450755" w14:textId="77777777" w:rsidR="00AF2AEE" w:rsidRPr="00AF2AEE" w:rsidRDefault="00AF2AEE" w:rsidP="00AF2AEE">
            <w:pPr>
              <w:pStyle w:val="table-normal-nospace"/>
              <w:jc w:val="center"/>
              <w:rPr>
                <w:sz w:val="12"/>
                <w:szCs w:val="12"/>
              </w:rPr>
            </w:pPr>
          </w:p>
        </w:tc>
      </w:tr>
      <w:tr w:rsidR="00E60E9D" w:rsidRPr="00AF2AEE" w14:paraId="60507644" w14:textId="77777777" w:rsidTr="00E60E9D">
        <w:tc>
          <w:tcPr>
            <w:tcW w:w="1863" w:type="pct"/>
          </w:tcPr>
          <w:p w14:paraId="6F90633C" w14:textId="4BC51E20" w:rsidR="00E60E9D" w:rsidRPr="00AF2AEE" w:rsidRDefault="00E60E9D" w:rsidP="00E60E9D">
            <w:pPr>
              <w:pStyle w:val="table-normal-nospace"/>
            </w:pPr>
            <w:r>
              <w:t>Learning dialogues</w:t>
            </w:r>
          </w:p>
        </w:tc>
        <w:tc>
          <w:tcPr>
            <w:tcW w:w="392" w:type="pct"/>
          </w:tcPr>
          <w:p w14:paraId="113BE38B"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419510F4"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0EB84918" w14:textId="77777777" w:rsidR="00E60E9D" w:rsidRPr="00AF2AEE" w:rsidRDefault="00E60E9D" w:rsidP="00E60E9D">
            <w:pPr>
              <w:pStyle w:val="table-normal-nospace"/>
              <w:jc w:val="center"/>
              <w:rPr>
                <w:sz w:val="12"/>
                <w:szCs w:val="12"/>
              </w:rPr>
            </w:pPr>
          </w:p>
        </w:tc>
        <w:tc>
          <w:tcPr>
            <w:tcW w:w="392" w:type="pct"/>
          </w:tcPr>
          <w:p w14:paraId="4ED8D923"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700EEF20" w14:textId="77777777" w:rsidR="00E60E9D" w:rsidRPr="00AF2AEE" w:rsidRDefault="00E60E9D" w:rsidP="00E60E9D">
            <w:pPr>
              <w:pStyle w:val="table-normal-nospace"/>
              <w:jc w:val="center"/>
              <w:rPr>
                <w:sz w:val="12"/>
                <w:szCs w:val="12"/>
              </w:rPr>
            </w:pPr>
          </w:p>
        </w:tc>
        <w:tc>
          <w:tcPr>
            <w:tcW w:w="392" w:type="pct"/>
          </w:tcPr>
          <w:p w14:paraId="07F88F8C"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65A79725" w14:textId="77777777" w:rsidR="00E60E9D" w:rsidRPr="00AF2AEE" w:rsidRDefault="00E60E9D" w:rsidP="00E60E9D">
            <w:pPr>
              <w:pStyle w:val="table-normal-nospace"/>
              <w:jc w:val="center"/>
              <w:rPr>
                <w:sz w:val="12"/>
                <w:szCs w:val="12"/>
              </w:rPr>
            </w:pPr>
          </w:p>
        </w:tc>
        <w:tc>
          <w:tcPr>
            <w:tcW w:w="392" w:type="pct"/>
          </w:tcPr>
          <w:p w14:paraId="695E4380" w14:textId="77777777" w:rsidR="00E60E9D" w:rsidRPr="00AF2AEE" w:rsidRDefault="00E60E9D" w:rsidP="00E60E9D">
            <w:pPr>
              <w:pStyle w:val="table-normal-nospace"/>
              <w:jc w:val="center"/>
              <w:rPr>
                <w:sz w:val="12"/>
                <w:szCs w:val="12"/>
              </w:rPr>
            </w:pPr>
          </w:p>
        </w:tc>
      </w:tr>
      <w:tr w:rsidR="00E60E9D" w:rsidRPr="00AF2AEE" w14:paraId="304465CC" w14:textId="77777777" w:rsidTr="00AF2AEE">
        <w:tc>
          <w:tcPr>
            <w:tcW w:w="1863" w:type="pct"/>
          </w:tcPr>
          <w:p w14:paraId="0951EA50" w14:textId="77777777" w:rsidR="00E60E9D" w:rsidRPr="00AF2AEE" w:rsidRDefault="00E60E9D" w:rsidP="00E60E9D">
            <w:pPr>
              <w:pStyle w:val="table-normal-nospace"/>
            </w:pPr>
            <w:r w:rsidRPr="00AF2AEE">
              <w:t>GoTL R&amp;R consultation (*)</w:t>
            </w:r>
          </w:p>
        </w:tc>
        <w:tc>
          <w:tcPr>
            <w:tcW w:w="392" w:type="pct"/>
          </w:tcPr>
          <w:p w14:paraId="2696BDC8" w14:textId="77777777" w:rsidR="00E60E9D" w:rsidRPr="00AF2AEE" w:rsidRDefault="00E60E9D" w:rsidP="00E60E9D">
            <w:pPr>
              <w:pStyle w:val="table-normal-nospace"/>
              <w:jc w:val="center"/>
              <w:rPr>
                <w:sz w:val="12"/>
                <w:szCs w:val="12"/>
              </w:rPr>
            </w:pPr>
          </w:p>
        </w:tc>
        <w:tc>
          <w:tcPr>
            <w:tcW w:w="392" w:type="pct"/>
          </w:tcPr>
          <w:p w14:paraId="7FFB5667" w14:textId="77777777" w:rsidR="00E60E9D" w:rsidRPr="00AF2AEE" w:rsidRDefault="00E60E9D" w:rsidP="00E60E9D">
            <w:pPr>
              <w:pStyle w:val="table-normal-nospace"/>
              <w:jc w:val="center"/>
              <w:rPr>
                <w:sz w:val="12"/>
                <w:szCs w:val="12"/>
              </w:rPr>
            </w:pPr>
          </w:p>
        </w:tc>
        <w:tc>
          <w:tcPr>
            <w:tcW w:w="392" w:type="pct"/>
          </w:tcPr>
          <w:p w14:paraId="682EA8D3" w14:textId="77777777" w:rsidR="00E60E9D" w:rsidRPr="00AF2AEE" w:rsidRDefault="00E60E9D" w:rsidP="00E60E9D">
            <w:pPr>
              <w:pStyle w:val="table-normal-nospace"/>
              <w:jc w:val="center"/>
              <w:rPr>
                <w:sz w:val="12"/>
                <w:szCs w:val="12"/>
              </w:rPr>
            </w:pPr>
          </w:p>
        </w:tc>
        <w:tc>
          <w:tcPr>
            <w:tcW w:w="392" w:type="pct"/>
          </w:tcPr>
          <w:p w14:paraId="610F86C9" w14:textId="77777777" w:rsidR="00E60E9D" w:rsidRPr="00AF2AEE" w:rsidRDefault="00E60E9D" w:rsidP="00E60E9D">
            <w:pPr>
              <w:pStyle w:val="table-normal-nospace"/>
              <w:jc w:val="center"/>
              <w:rPr>
                <w:sz w:val="12"/>
                <w:szCs w:val="12"/>
              </w:rPr>
            </w:pPr>
          </w:p>
        </w:tc>
        <w:tc>
          <w:tcPr>
            <w:tcW w:w="392" w:type="pct"/>
          </w:tcPr>
          <w:p w14:paraId="2BB2A895" w14:textId="77777777" w:rsidR="00E60E9D" w:rsidRPr="00AF2AEE" w:rsidRDefault="00E60E9D" w:rsidP="00E60E9D">
            <w:pPr>
              <w:pStyle w:val="table-normal-nospace"/>
              <w:jc w:val="center"/>
              <w:rPr>
                <w:sz w:val="12"/>
                <w:szCs w:val="12"/>
              </w:rPr>
            </w:pPr>
          </w:p>
        </w:tc>
        <w:tc>
          <w:tcPr>
            <w:tcW w:w="392" w:type="pct"/>
          </w:tcPr>
          <w:p w14:paraId="7FFA349E" w14:textId="77777777" w:rsidR="00E60E9D" w:rsidRPr="00AF2AEE" w:rsidRDefault="00E60E9D" w:rsidP="00E60E9D">
            <w:pPr>
              <w:pStyle w:val="table-normal-nospace"/>
              <w:jc w:val="center"/>
              <w:rPr>
                <w:sz w:val="12"/>
                <w:szCs w:val="12"/>
              </w:rPr>
            </w:pPr>
          </w:p>
        </w:tc>
        <w:tc>
          <w:tcPr>
            <w:tcW w:w="392" w:type="pct"/>
          </w:tcPr>
          <w:p w14:paraId="3CC17F18" w14:textId="77777777" w:rsidR="00E60E9D" w:rsidRPr="00AF2AEE" w:rsidRDefault="00E60E9D" w:rsidP="00E60E9D">
            <w:pPr>
              <w:pStyle w:val="table-normal-nospace"/>
              <w:jc w:val="center"/>
              <w:rPr>
                <w:sz w:val="12"/>
                <w:szCs w:val="12"/>
              </w:rPr>
            </w:pPr>
          </w:p>
        </w:tc>
        <w:tc>
          <w:tcPr>
            <w:tcW w:w="392" w:type="pct"/>
          </w:tcPr>
          <w:p w14:paraId="6635928F" w14:textId="77777777" w:rsidR="00E60E9D" w:rsidRPr="00AF2AEE" w:rsidRDefault="00E60E9D" w:rsidP="00E60E9D">
            <w:pPr>
              <w:pStyle w:val="table-normal-nospace"/>
              <w:jc w:val="center"/>
              <w:rPr>
                <w:sz w:val="12"/>
                <w:szCs w:val="12"/>
              </w:rPr>
            </w:pPr>
          </w:p>
        </w:tc>
      </w:tr>
      <w:tr w:rsidR="00E60E9D" w:rsidRPr="00AF2AEE" w14:paraId="7236C682" w14:textId="77777777" w:rsidTr="006A1398">
        <w:tc>
          <w:tcPr>
            <w:tcW w:w="1863" w:type="pct"/>
          </w:tcPr>
          <w:p w14:paraId="4B020186" w14:textId="77777777" w:rsidR="00E60E9D" w:rsidRPr="00AF2AEE" w:rsidRDefault="00E60E9D" w:rsidP="00E60E9D">
            <w:pPr>
              <w:pStyle w:val="table-normal-nospace"/>
            </w:pPr>
            <w:r w:rsidRPr="00AF2AEE">
              <w:t>FGDs with GoTL (**)</w:t>
            </w:r>
          </w:p>
        </w:tc>
        <w:tc>
          <w:tcPr>
            <w:tcW w:w="392" w:type="pct"/>
            <w:shd w:val="clear" w:color="auto" w:fill="BFBFBF" w:themeFill="background1" w:themeFillShade="BF"/>
          </w:tcPr>
          <w:p w14:paraId="27015749" w14:textId="77777777" w:rsidR="00E60E9D" w:rsidRPr="00AF2AEE" w:rsidRDefault="00E60E9D" w:rsidP="00E60E9D">
            <w:pPr>
              <w:pStyle w:val="table-normal-nospace"/>
              <w:jc w:val="center"/>
              <w:rPr>
                <w:sz w:val="12"/>
                <w:szCs w:val="12"/>
              </w:rPr>
            </w:pPr>
          </w:p>
        </w:tc>
        <w:tc>
          <w:tcPr>
            <w:tcW w:w="392" w:type="pct"/>
          </w:tcPr>
          <w:p w14:paraId="797E4AAE"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7D03FA21" w14:textId="77777777" w:rsidR="00E60E9D" w:rsidRPr="00AF2AEE" w:rsidRDefault="00E60E9D" w:rsidP="00E60E9D">
            <w:pPr>
              <w:pStyle w:val="table-normal-nospace"/>
              <w:jc w:val="center"/>
              <w:rPr>
                <w:sz w:val="12"/>
                <w:szCs w:val="12"/>
              </w:rPr>
            </w:pPr>
          </w:p>
        </w:tc>
        <w:tc>
          <w:tcPr>
            <w:tcW w:w="392" w:type="pct"/>
          </w:tcPr>
          <w:p w14:paraId="1C9FCD2F"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398F4E07" w14:textId="77777777" w:rsidR="00E60E9D" w:rsidRPr="00AF2AEE" w:rsidRDefault="00E60E9D" w:rsidP="00E60E9D">
            <w:pPr>
              <w:pStyle w:val="table-normal-nospace"/>
              <w:jc w:val="center"/>
              <w:rPr>
                <w:sz w:val="12"/>
                <w:szCs w:val="12"/>
              </w:rPr>
            </w:pPr>
          </w:p>
        </w:tc>
        <w:tc>
          <w:tcPr>
            <w:tcW w:w="392" w:type="pct"/>
          </w:tcPr>
          <w:p w14:paraId="49B14719"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31015AC8" w14:textId="77777777" w:rsidR="00E60E9D" w:rsidRPr="00AF2AEE" w:rsidRDefault="00E60E9D" w:rsidP="00E60E9D">
            <w:pPr>
              <w:pStyle w:val="table-normal-nospace"/>
              <w:jc w:val="center"/>
              <w:rPr>
                <w:sz w:val="12"/>
                <w:szCs w:val="12"/>
              </w:rPr>
            </w:pPr>
          </w:p>
        </w:tc>
        <w:tc>
          <w:tcPr>
            <w:tcW w:w="392" w:type="pct"/>
          </w:tcPr>
          <w:p w14:paraId="1C047630" w14:textId="77777777" w:rsidR="00E60E9D" w:rsidRPr="00AF2AEE" w:rsidRDefault="00E60E9D" w:rsidP="00E60E9D">
            <w:pPr>
              <w:pStyle w:val="table-normal-nospace"/>
              <w:jc w:val="center"/>
              <w:rPr>
                <w:sz w:val="12"/>
                <w:szCs w:val="12"/>
              </w:rPr>
            </w:pPr>
          </w:p>
        </w:tc>
      </w:tr>
      <w:tr w:rsidR="00E60E9D" w:rsidRPr="00AF2AEE" w14:paraId="3B67D6B4" w14:textId="77777777" w:rsidTr="006A1398">
        <w:tc>
          <w:tcPr>
            <w:tcW w:w="1863" w:type="pct"/>
          </w:tcPr>
          <w:p w14:paraId="3A6A5679" w14:textId="77777777" w:rsidR="00E60E9D" w:rsidRPr="00AF2AEE" w:rsidRDefault="00E60E9D" w:rsidP="00E60E9D">
            <w:pPr>
              <w:pStyle w:val="table-normal-nospace"/>
            </w:pPr>
            <w:r w:rsidRPr="00AF2AEE">
              <w:t>KIIs with GoTL (**)</w:t>
            </w:r>
          </w:p>
        </w:tc>
        <w:tc>
          <w:tcPr>
            <w:tcW w:w="392" w:type="pct"/>
            <w:shd w:val="clear" w:color="auto" w:fill="BFBFBF" w:themeFill="background1" w:themeFillShade="BF"/>
          </w:tcPr>
          <w:p w14:paraId="1C843381" w14:textId="77777777" w:rsidR="00E60E9D" w:rsidRPr="00AF2AEE" w:rsidRDefault="00E60E9D" w:rsidP="00E60E9D">
            <w:pPr>
              <w:pStyle w:val="table-normal-nospace"/>
              <w:jc w:val="center"/>
              <w:rPr>
                <w:sz w:val="12"/>
                <w:szCs w:val="12"/>
              </w:rPr>
            </w:pPr>
          </w:p>
        </w:tc>
        <w:tc>
          <w:tcPr>
            <w:tcW w:w="392" w:type="pct"/>
          </w:tcPr>
          <w:p w14:paraId="16B8A3A6"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446ACB3B" w14:textId="77777777" w:rsidR="00E60E9D" w:rsidRPr="00AF2AEE" w:rsidRDefault="00E60E9D" w:rsidP="00E60E9D">
            <w:pPr>
              <w:pStyle w:val="table-normal-nospace"/>
              <w:jc w:val="center"/>
              <w:rPr>
                <w:sz w:val="12"/>
                <w:szCs w:val="12"/>
              </w:rPr>
            </w:pPr>
          </w:p>
        </w:tc>
        <w:tc>
          <w:tcPr>
            <w:tcW w:w="392" w:type="pct"/>
          </w:tcPr>
          <w:p w14:paraId="50036B8D"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2E41E740" w14:textId="77777777" w:rsidR="00E60E9D" w:rsidRPr="00AF2AEE" w:rsidRDefault="00E60E9D" w:rsidP="00E60E9D">
            <w:pPr>
              <w:pStyle w:val="table-normal-nospace"/>
              <w:jc w:val="center"/>
              <w:rPr>
                <w:sz w:val="12"/>
                <w:szCs w:val="12"/>
              </w:rPr>
            </w:pPr>
          </w:p>
        </w:tc>
        <w:tc>
          <w:tcPr>
            <w:tcW w:w="392" w:type="pct"/>
          </w:tcPr>
          <w:p w14:paraId="315152B9"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17DF6032" w14:textId="77777777" w:rsidR="00E60E9D" w:rsidRPr="00AF2AEE" w:rsidRDefault="00E60E9D" w:rsidP="00E60E9D">
            <w:pPr>
              <w:pStyle w:val="table-normal-nospace"/>
              <w:jc w:val="center"/>
              <w:rPr>
                <w:sz w:val="12"/>
                <w:szCs w:val="12"/>
              </w:rPr>
            </w:pPr>
          </w:p>
        </w:tc>
        <w:tc>
          <w:tcPr>
            <w:tcW w:w="392" w:type="pct"/>
          </w:tcPr>
          <w:p w14:paraId="6F7A2199" w14:textId="77777777" w:rsidR="00E60E9D" w:rsidRPr="00AF2AEE" w:rsidRDefault="00E60E9D" w:rsidP="00E60E9D">
            <w:pPr>
              <w:pStyle w:val="table-normal-nospace"/>
              <w:jc w:val="center"/>
              <w:rPr>
                <w:sz w:val="12"/>
                <w:szCs w:val="12"/>
              </w:rPr>
            </w:pPr>
          </w:p>
        </w:tc>
      </w:tr>
      <w:tr w:rsidR="00E60E9D" w:rsidRPr="00AF2AEE" w14:paraId="7CD86AFF" w14:textId="77777777" w:rsidTr="006A1398">
        <w:tc>
          <w:tcPr>
            <w:tcW w:w="1863" w:type="pct"/>
          </w:tcPr>
          <w:p w14:paraId="19A4956E" w14:textId="77777777" w:rsidR="00E60E9D" w:rsidRPr="00AF2AEE" w:rsidRDefault="00E60E9D" w:rsidP="00E60E9D">
            <w:pPr>
              <w:pStyle w:val="table-normal-nospace"/>
            </w:pPr>
            <w:r w:rsidRPr="00AF2AEE">
              <w:t>Review GoTL documents</w:t>
            </w:r>
          </w:p>
        </w:tc>
        <w:tc>
          <w:tcPr>
            <w:tcW w:w="392" w:type="pct"/>
            <w:shd w:val="clear" w:color="auto" w:fill="BFBFBF" w:themeFill="background1" w:themeFillShade="BF"/>
          </w:tcPr>
          <w:p w14:paraId="5A054EDD"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18AF4D14"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182CB51C"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062CB989"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7CD65F62"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47162FA8"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392F2004" w14:textId="77777777" w:rsidR="00E60E9D" w:rsidRPr="00AF2AEE" w:rsidRDefault="00E60E9D" w:rsidP="00E60E9D">
            <w:pPr>
              <w:pStyle w:val="table-normal-nospace"/>
              <w:jc w:val="center"/>
              <w:rPr>
                <w:sz w:val="12"/>
                <w:szCs w:val="12"/>
              </w:rPr>
            </w:pPr>
          </w:p>
        </w:tc>
        <w:tc>
          <w:tcPr>
            <w:tcW w:w="392" w:type="pct"/>
            <w:shd w:val="clear" w:color="auto" w:fill="BFBFBF" w:themeFill="background1" w:themeFillShade="BF"/>
          </w:tcPr>
          <w:p w14:paraId="5FEC0714" w14:textId="77777777" w:rsidR="00E60E9D" w:rsidRPr="00AF2AEE" w:rsidRDefault="00E60E9D" w:rsidP="00E60E9D">
            <w:pPr>
              <w:pStyle w:val="table-normal-nospace"/>
              <w:jc w:val="center"/>
              <w:rPr>
                <w:sz w:val="12"/>
                <w:szCs w:val="12"/>
              </w:rPr>
            </w:pPr>
          </w:p>
        </w:tc>
      </w:tr>
      <w:tr w:rsidR="00E60E9D" w:rsidRPr="00AF2AEE" w14:paraId="000AF21F" w14:textId="77777777" w:rsidTr="00AF2AEE">
        <w:tc>
          <w:tcPr>
            <w:tcW w:w="1863" w:type="pct"/>
            <w:shd w:val="clear" w:color="auto" w:fill="D9E2F3" w:themeFill="accent5" w:themeFillTint="33"/>
          </w:tcPr>
          <w:p w14:paraId="158DA596" w14:textId="77777777" w:rsidR="00E60E9D" w:rsidRPr="00AF2AEE" w:rsidRDefault="00E60E9D" w:rsidP="00E60E9D">
            <w:pPr>
              <w:pStyle w:val="table-normal-nospace"/>
            </w:pPr>
            <w:r w:rsidRPr="00AF2AEE">
              <w:t>Planning and Reporting</w:t>
            </w:r>
          </w:p>
        </w:tc>
        <w:tc>
          <w:tcPr>
            <w:tcW w:w="392" w:type="pct"/>
            <w:shd w:val="clear" w:color="auto" w:fill="D9E2F3" w:themeFill="accent5" w:themeFillTint="33"/>
          </w:tcPr>
          <w:p w14:paraId="76162329"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4A4FDA86"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747F1F9E"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4BECE18A"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59954FC3"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5021C381"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3A5619A2" w14:textId="77777777" w:rsidR="00E60E9D" w:rsidRPr="00AF2AEE" w:rsidRDefault="00E60E9D" w:rsidP="00E60E9D">
            <w:pPr>
              <w:pStyle w:val="table-normal-nospace"/>
              <w:jc w:val="center"/>
              <w:rPr>
                <w:sz w:val="12"/>
                <w:szCs w:val="12"/>
              </w:rPr>
            </w:pPr>
          </w:p>
        </w:tc>
        <w:tc>
          <w:tcPr>
            <w:tcW w:w="392" w:type="pct"/>
            <w:shd w:val="clear" w:color="auto" w:fill="D9E2F3" w:themeFill="accent5" w:themeFillTint="33"/>
          </w:tcPr>
          <w:p w14:paraId="142239AA" w14:textId="77777777" w:rsidR="00E60E9D" w:rsidRPr="00AF2AEE" w:rsidRDefault="00E60E9D" w:rsidP="00E60E9D">
            <w:pPr>
              <w:pStyle w:val="table-normal-nospace"/>
              <w:jc w:val="center"/>
              <w:rPr>
                <w:sz w:val="12"/>
                <w:szCs w:val="12"/>
              </w:rPr>
            </w:pPr>
          </w:p>
        </w:tc>
      </w:tr>
      <w:tr w:rsidR="00E60E9D" w:rsidRPr="00AF2AEE" w14:paraId="4123AEC1" w14:textId="77777777" w:rsidTr="004B4516">
        <w:tc>
          <w:tcPr>
            <w:tcW w:w="1863" w:type="pct"/>
            <w:vAlign w:val="bottom"/>
          </w:tcPr>
          <w:p w14:paraId="3EF74E0D" w14:textId="77777777" w:rsidR="00E60E9D" w:rsidRPr="00AF2AEE" w:rsidRDefault="00E60E9D" w:rsidP="00E60E9D">
            <w:pPr>
              <w:pStyle w:val="table-normal-nospace"/>
            </w:pPr>
            <w:r w:rsidRPr="00AF2AEE">
              <w:t>Annual plan</w:t>
            </w:r>
          </w:p>
        </w:tc>
        <w:tc>
          <w:tcPr>
            <w:tcW w:w="392" w:type="pct"/>
            <w:shd w:val="clear" w:color="auto" w:fill="808080" w:themeFill="background1" w:themeFillShade="80"/>
            <w:vAlign w:val="center"/>
          </w:tcPr>
          <w:p w14:paraId="307A2ACE" w14:textId="77777777" w:rsidR="00E60E9D" w:rsidRPr="00AF2AEE" w:rsidRDefault="00E60E9D" w:rsidP="00E60E9D">
            <w:pPr>
              <w:pStyle w:val="table-normal-nospace"/>
              <w:jc w:val="center"/>
              <w:rPr>
                <w:sz w:val="12"/>
                <w:szCs w:val="12"/>
              </w:rPr>
            </w:pPr>
            <w:r w:rsidRPr="004B4516">
              <w:rPr>
                <w:color w:val="FFFFFF" w:themeColor="background1"/>
                <w:sz w:val="12"/>
                <w:szCs w:val="12"/>
              </w:rPr>
              <w:t>Aug</w:t>
            </w:r>
          </w:p>
        </w:tc>
        <w:tc>
          <w:tcPr>
            <w:tcW w:w="392" w:type="pct"/>
            <w:vAlign w:val="center"/>
          </w:tcPr>
          <w:p w14:paraId="59C8FF65"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0EFAA860"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411A26D1"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808080" w:themeFill="background1" w:themeFillShade="80"/>
            <w:vAlign w:val="center"/>
          </w:tcPr>
          <w:p w14:paraId="235005C1" w14:textId="77777777" w:rsidR="00E60E9D" w:rsidRPr="004B4516" w:rsidRDefault="00E60E9D" w:rsidP="00E60E9D">
            <w:pPr>
              <w:pStyle w:val="table-normal-nospace"/>
              <w:jc w:val="center"/>
              <w:rPr>
                <w:color w:val="FFFFFF" w:themeColor="background1"/>
                <w:sz w:val="12"/>
                <w:szCs w:val="12"/>
              </w:rPr>
            </w:pPr>
            <w:r w:rsidRPr="004B4516">
              <w:rPr>
                <w:color w:val="FFFFFF" w:themeColor="background1"/>
                <w:sz w:val="12"/>
                <w:szCs w:val="12"/>
              </w:rPr>
              <w:t>Aug</w:t>
            </w:r>
          </w:p>
        </w:tc>
        <w:tc>
          <w:tcPr>
            <w:tcW w:w="392" w:type="pct"/>
            <w:vAlign w:val="center"/>
          </w:tcPr>
          <w:p w14:paraId="4FF9912F"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34438A46"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1E1C5CE0" w14:textId="77777777" w:rsidR="00E60E9D" w:rsidRPr="004B4516" w:rsidRDefault="00E60E9D" w:rsidP="00E60E9D">
            <w:pPr>
              <w:pStyle w:val="table-normal-nospace"/>
              <w:jc w:val="center"/>
              <w:rPr>
                <w:color w:val="FFFFFF" w:themeColor="background1"/>
                <w:sz w:val="12"/>
                <w:szCs w:val="12"/>
              </w:rPr>
            </w:pPr>
          </w:p>
        </w:tc>
      </w:tr>
      <w:tr w:rsidR="00E60E9D" w:rsidRPr="00AF2AEE" w14:paraId="02F80615" w14:textId="77777777" w:rsidTr="004B4516">
        <w:tc>
          <w:tcPr>
            <w:tcW w:w="1863" w:type="pct"/>
            <w:vAlign w:val="bottom"/>
          </w:tcPr>
          <w:p w14:paraId="10F3F07E" w14:textId="77777777" w:rsidR="00E60E9D" w:rsidRPr="00AF2AEE" w:rsidRDefault="00E60E9D" w:rsidP="00E60E9D">
            <w:pPr>
              <w:pStyle w:val="table-normal-nospace"/>
            </w:pPr>
            <w:r w:rsidRPr="00AF2AEE">
              <w:t>Six monthly review/feedback with DFAT</w:t>
            </w:r>
          </w:p>
        </w:tc>
        <w:tc>
          <w:tcPr>
            <w:tcW w:w="392" w:type="pct"/>
            <w:vAlign w:val="center"/>
          </w:tcPr>
          <w:p w14:paraId="795DC519" w14:textId="77777777" w:rsidR="00E60E9D" w:rsidRPr="00AF2AEE" w:rsidRDefault="00E60E9D" w:rsidP="00E60E9D">
            <w:pPr>
              <w:pStyle w:val="table-normal-nospace"/>
              <w:jc w:val="center"/>
              <w:rPr>
                <w:sz w:val="12"/>
                <w:szCs w:val="12"/>
              </w:rPr>
            </w:pPr>
          </w:p>
        </w:tc>
        <w:tc>
          <w:tcPr>
            <w:tcW w:w="392" w:type="pct"/>
            <w:vAlign w:val="center"/>
          </w:tcPr>
          <w:p w14:paraId="1D5F3A2F"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808080" w:themeFill="background1" w:themeFillShade="80"/>
            <w:vAlign w:val="center"/>
          </w:tcPr>
          <w:p w14:paraId="6947D857" w14:textId="77777777" w:rsidR="00E60E9D" w:rsidRPr="004B4516" w:rsidRDefault="00E60E9D" w:rsidP="00E60E9D">
            <w:pPr>
              <w:pStyle w:val="table-normal-nospace"/>
              <w:jc w:val="center"/>
              <w:rPr>
                <w:color w:val="FFFFFF" w:themeColor="background1"/>
                <w:sz w:val="12"/>
                <w:szCs w:val="12"/>
              </w:rPr>
            </w:pPr>
            <w:r w:rsidRPr="004B4516">
              <w:rPr>
                <w:color w:val="FFFFFF" w:themeColor="background1"/>
                <w:sz w:val="12"/>
                <w:szCs w:val="12"/>
              </w:rPr>
              <w:t>Feb</w:t>
            </w:r>
          </w:p>
        </w:tc>
        <w:tc>
          <w:tcPr>
            <w:tcW w:w="392" w:type="pct"/>
            <w:vAlign w:val="center"/>
          </w:tcPr>
          <w:p w14:paraId="04437573"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2AFD6936"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56BA0B71"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808080" w:themeFill="background1" w:themeFillShade="80"/>
            <w:vAlign w:val="center"/>
          </w:tcPr>
          <w:p w14:paraId="3A55CB30" w14:textId="77777777" w:rsidR="00E60E9D" w:rsidRPr="004B4516" w:rsidRDefault="00E60E9D" w:rsidP="00E60E9D">
            <w:pPr>
              <w:pStyle w:val="table-normal-nospace"/>
              <w:jc w:val="center"/>
              <w:rPr>
                <w:color w:val="FFFFFF" w:themeColor="background1"/>
                <w:sz w:val="12"/>
                <w:szCs w:val="12"/>
              </w:rPr>
            </w:pPr>
            <w:r w:rsidRPr="004B4516">
              <w:rPr>
                <w:color w:val="FFFFFF" w:themeColor="background1"/>
                <w:sz w:val="12"/>
                <w:szCs w:val="12"/>
              </w:rPr>
              <w:t>Feb</w:t>
            </w:r>
          </w:p>
        </w:tc>
        <w:tc>
          <w:tcPr>
            <w:tcW w:w="392" w:type="pct"/>
            <w:vAlign w:val="center"/>
          </w:tcPr>
          <w:p w14:paraId="0860C1D0" w14:textId="77777777" w:rsidR="00E60E9D" w:rsidRPr="004B4516" w:rsidRDefault="00E60E9D" w:rsidP="00E60E9D">
            <w:pPr>
              <w:pStyle w:val="table-normal-nospace"/>
              <w:jc w:val="center"/>
              <w:rPr>
                <w:color w:val="FFFFFF" w:themeColor="background1"/>
                <w:sz w:val="12"/>
                <w:szCs w:val="12"/>
              </w:rPr>
            </w:pPr>
          </w:p>
        </w:tc>
      </w:tr>
      <w:tr w:rsidR="00E60E9D" w:rsidRPr="00AF2AEE" w14:paraId="7B67ECE7" w14:textId="77777777" w:rsidTr="004B4516">
        <w:tc>
          <w:tcPr>
            <w:tcW w:w="1863" w:type="pct"/>
            <w:vAlign w:val="bottom"/>
          </w:tcPr>
          <w:p w14:paraId="000E0BFB" w14:textId="77777777" w:rsidR="00E60E9D" w:rsidRPr="00AF2AEE" w:rsidRDefault="00E60E9D" w:rsidP="00E60E9D">
            <w:pPr>
              <w:pStyle w:val="table-normal-nospace"/>
            </w:pPr>
            <w:r w:rsidRPr="00AF2AEE">
              <w:t>Written annual report</w:t>
            </w:r>
          </w:p>
        </w:tc>
        <w:tc>
          <w:tcPr>
            <w:tcW w:w="392" w:type="pct"/>
            <w:shd w:val="clear" w:color="auto" w:fill="808080" w:themeFill="background1" w:themeFillShade="80"/>
            <w:vAlign w:val="center"/>
          </w:tcPr>
          <w:p w14:paraId="35EE4014" w14:textId="77777777" w:rsidR="00E60E9D" w:rsidRPr="00AF2AEE" w:rsidRDefault="00E60E9D" w:rsidP="00E60E9D">
            <w:pPr>
              <w:pStyle w:val="table-normal-nospace"/>
              <w:jc w:val="center"/>
              <w:rPr>
                <w:sz w:val="12"/>
                <w:szCs w:val="12"/>
              </w:rPr>
            </w:pPr>
            <w:r w:rsidRPr="004B4516">
              <w:rPr>
                <w:color w:val="FFFFFF" w:themeColor="background1"/>
                <w:sz w:val="12"/>
                <w:szCs w:val="12"/>
              </w:rPr>
              <w:t>Jul</w:t>
            </w:r>
          </w:p>
        </w:tc>
        <w:tc>
          <w:tcPr>
            <w:tcW w:w="392" w:type="pct"/>
            <w:vAlign w:val="center"/>
          </w:tcPr>
          <w:p w14:paraId="101D09F7"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4514154F"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2E82439A"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808080" w:themeFill="background1" w:themeFillShade="80"/>
            <w:vAlign w:val="center"/>
          </w:tcPr>
          <w:p w14:paraId="566844DC" w14:textId="77777777" w:rsidR="00E60E9D" w:rsidRPr="004B4516" w:rsidRDefault="00E60E9D" w:rsidP="00E60E9D">
            <w:pPr>
              <w:pStyle w:val="table-normal-nospace"/>
              <w:jc w:val="center"/>
              <w:rPr>
                <w:color w:val="FFFFFF" w:themeColor="background1"/>
                <w:sz w:val="12"/>
                <w:szCs w:val="12"/>
              </w:rPr>
            </w:pPr>
            <w:r w:rsidRPr="004B4516">
              <w:rPr>
                <w:color w:val="FFFFFF" w:themeColor="background1"/>
                <w:sz w:val="12"/>
                <w:szCs w:val="12"/>
              </w:rPr>
              <w:t>Jul</w:t>
            </w:r>
          </w:p>
        </w:tc>
        <w:tc>
          <w:tcPr>
            <w:tcW w:w="392" w:type="pct"/>
            <w:vAlign w:val="center"/>
          </w:tcPr>
          <w:p w14:paraId="7926848F"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55B85D94" w14:textId="77777777" w:rsidR="00E60E9D" w:rsidRPr="004B4516" w:rsidRDefault="00E60E9D" w:rsidP="00E60E9D">
            <w:pPr>
              <w:pStyle w:val="table-normal-nospace"/>
              <w:jc w:val="center"/>
              <w:rPr>
                <w:color w:val="FFFFFF" w:themeColor="background1"/>
                <w:sz w:val="12"/>
                <w:szCs w:val="12"/>
              </w:rPr>
            </w:pPr>
          </w:p>
        </w:tc>
        <w:tc>
          <w:tcPr>
            <w:tcW w:w="392" w:type="pct"/>
            <w:vAlign w:val="center"/>
          </w:tcPr>
          <w:p w14:paraId="1CEAEBE2" w14:textId="77777777" w:rsidR="00E60E9D" w:rsidRPr="004B4516" w:rsidRDefault="00E60E9D" w:rsidP="00E60E9D">
            <w:pPr>
              <w:pStyle w:val="table-normal-nospace"/>
              <w:jc w:val="center"/>
              <w:rPr>
                <w:color w:val="FFFFFF" w:themeColor="background1"/>
                <w:sz w:val="12"/>
                <w:szCs w:val="12"/>
              </w:rPr>
            </w:pPr>
          </w:p>
        </w:tc>
      </w:tr>
      <w:tr w:rsidR="00E60E9D" w:rsidRPr="00AF2AEE" w14:paraId="5F0D2FE8" w14:textId="77777777" w:rsidTr="004B4516">
        <w:tc>
          <w:tcPr>
            <w:tcW w:w="1863" w:type="pct"/>
            <w:vAlign w:val="bottom"/>
          </w:tcPr>
          <w:p w14:paraId="5CF855C6" w14:textId="77777777" w:rsidR="00E60E9D" w:rsidRPr="00AF2AEE" w:rsidRDefault="00E60E9D" w:rsidP="00E60E9D">
            <w:pPr>
              <w:pStyle w:val="table-normal-nospace"/>
            </w:pPr>
            <w:r w:rsidRPr="00AF2AEE">
              <w:t>End-of-program report</w:t>
            </w:r>
          </w:p>
        </w:tc>
        <w:tc>
          <w:tcPr>
            <w:tcW w:w="392" w:type="pct"/>
            <w:shd w:val="clear" w:color="auto" w:fill="FFFFFF" w:themeFill="background1"/>
            <w:vAlign w:val="center"/>
          </w:tcPr>
          <w:p w14:paraId="3DFF7083" w14:textId="77777777" w:rsidR="00E60E9D" w:rsidRPr="00AF2AEE" w:rsidRDefault="00E60E9D" w:rsidP="00E60E9D">
            <w:pPr>
              <w:pStyle w:val="table-normal-nospace"/>
              <w:jc w:val="center"/>
              <w:rPr>
                <w:sz w:val="12"/>
                <w:szCs w:val="12"/>
              </w:rPr>
            </w:pPr>
          </w:p>
        </w:tc>
        <w:tc>
          <w:tcPr>
            <w:tcW w:w="392" w:type="pct"/>
            <w:shd w:val="clear" w:color="auto" w:fill="FFFFFF" w:themeFill="background1"/>
            <w:vAlign w:val="center"/>
          </w:tcPr>
          <w:p w14:paraId="0B8C146E"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FFFFFF" w:themeFill="background1"/>
            <w:vAlign w:val="center"/>
          </w:tcPr>
          <w:p w14:paraId="17F87457"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FFFFFF" w:themeFill="background1"/>
            <w:vAlign w:val="center"/>
          </w:tcPr>
          <w:p w14:paraId="3193DFCF"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FFFFFF" w:themeFill="background1"/>
            <w:vAlign w:val="center"/>
          </w:tcPr>
          <w:p w14:paraId="10FDD681"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FFFFFF" w:themeFill="background1"/>
            <w:vAlign w:val="center"/>
          </w:tcPr>
          <w:p w14:paraId="751ABF38"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FFFFFF" w:themeFill="background1"/>
            <w:vAlign w:val="center"/>
          </w:tcPr>
          <w:p w14:paraId="1E26B591" w14:textId="77777777" w:rsidR="00E60E9D" w:rsidRPr="004B4516" w:rsidRDefault="00E60E9D" w:rsidP="00E60E9D">
            <w:pPr>
              <w:pStyle w:val="table-normal-nospace"/>
              <w:jc w:val="center"/>
              <w:rPr>
                <w:color w:val="FFFFFF" w:themeColor="background1"/>
                <w:sz w:val="12"/>
                <w:szCs w:val="12"/>
              </w:rPr>
            </w:pPr>
          </w:p>
        </w:tc>
        <w:tc>
          <w:tcPr>
            <w:tcW w:w="392" w:type="pct"/>
            <w:shd w:val="clear" w:color="auto" w:fill="808080" w:themeFill="background1" w:themeFillShade="80"/>
            <w:vAlign w:val="center"/>
          </w:tcPr>
          <w:p w14:paraId="4E1036A5" w14:textId="77777777" w:rsidR="00E60E9D" w:rsidRPr="004B4516" w:rsidRDefault="00E60E9D" w:rsidP="00E60E9D">
            <w:pPr>
              <w:pStyle w:val="table-normal-nospace"/>
              <w:jc w:val="center"/>
              <w:rPr>
                <w:color w:val="FFFFFF" w:themeColor="background1"/>
                <w:sz w:val="12"/>
                <w:szCs w:val="12"/>
              </w:rPr>
            </w:pPr>
            <w:r w:rsidRPr="004B4516">
              <w:rPr>
                <w:color w:val="FFFFFF" w:themeColor="background1"/>
                <w:sz w:val="12"/>
                <w:szCs w:val="12"/>
              </w:rPr>
              <w:t>May</w:t>
            </w:r>
          </w:p>
        </w:tc>
      </w:tr>
    </w:tbl>
    <w:p w14:paraId="433C8422" w14:textId="77777777" w:rsidR="00E605E4" w:rsidRDefault="00E605E4" w:rsidP="0023518C">
      <w:pPr>
        <w:spacing w:before="120" w:after="0"/>
        <w:ind w:left="284" w:hanging="284"/>
        <w:rPr>
          <w:rFonts w:cs="Arial"/>
          <w:sz w:val="16"/>
          <w:szCs w:val="18"/>
        </w:rPr>
      </w:pPr>
    </w:p>
    <w:p w14:paraId="0E0C9C85" w14:textId="77777777" w:rsidR="00E605E4" w:rsidRDefault="00E605E4" w:rsidP="0023518C">
      <w:pPr>
        <w:spacing w:before="120" w:after="0"/>
        <w:ind w:left="284" w:hanging="284"/>
        <w:rPr>
          <w:rFonts w:cs="Arial"/>
          <w:sz w:val="16"/>
          <w:szCs w:val="18"/>
        </w:rPr>
      </w:pPr>
    </w:p>
    <w:p w14:paraId="1D7F08FB" w14:textId="03A5E346" w:rsidR="0023518C" w:rsidRPr="009D00CD" w:rsidRDefault="0023518C" w:rsidP="0023518C">
      <w:pPr>
        <w:spacing w:before="120" w:after="0"/>
        <w:ind w:left="284" w:hanging="284"/>
        <w:rPr>
          <w:rFonts w:cs="Arial"/>
          <w:sz w:val="16"/>
          <w:szCs w:val="18"/>
        </w:rPr>
      </w:pPr>
      <w:r w:rsidRPr="009D00CD">
        <w:rPr>
          <w:rFonts w:cs="Arial"/>
          <w:sz w:val="16"/>
          <w:szCs w:val="18"/>
        </w:rPr>
        <w:t xml:space="preserve">(*) </w:t>
      </w:r>
      <w:r>
        <w:rPr>
          <w:rFonts w:cs="Arial"/>
          <w:sz w:val="16"/>
          <w:szCs w:val="18"/>
        </w:rPr>
        <w:tab/>
        <w:t xml:space="preserve">As there will be several consultations with GoTL during the design of the follow-on program, it is rather unlikely that there will be additional R&amp;R sessions for the </w:t>
      </w:r>
      <w:r w:rsidR="00245954" w:rsidRPr="00245954">
        <w:rPr>
          <w:rFonts w:cs="Arial"/>
          <w:sz w:val="16"/>
          <w:szCs w:val="18"/>
        </w:rPr>
        <w:t>PARTISIPA</w:t>
      </w:r>
      <w:r>
        <w:rPr>
          <w:rFonts w:cs="Arial"/>
          <w:sz w:val="16"/>
          <w:szCs w:val="18"/>
        </w:rPr>
        <w:t xml:space="preserve"> program. </w:t>
      </w:r>
    </w:p>
    <w:p w14:paraId="2D8834C4" w14:textId="77777777" w:rsidR="0023518C" w:rsidRPr="009D00CD" w:rsidRDefault="0023518C" w:rsidP="0023518C">
      <w:pPr>
        <w:spacing w:after="0"/>
        <w:ind w:left="284" w:hanging="284"/>
        <w:rPr>
          <w:rFonts w:cs="Arial"/>
          <w:sz w:val="16"/>
          <w:szCs w:val="18"/>
        </w:rPr>
      </w:pPr>
      <w:r w:rsidRPr="009D00CD">
        <w:rPr>
          <w:rFonts w:cs="Arial"/>
          <w:sz w:val="16"/>
          <w:szCs w:val="18"/>
        </w:rPr>
        <w:t>(</w:t>
      </w:r>
      <w:r>
        <w:rPr>
          <w:rFonts w:cs="Arial"/>
          <w:sz w:val="16"/>
          <w:szCs w:val="18"/>
        </w:rPr>
        <w:t>*</w:t>
      </w:r>
      <w:r w:rsidRPr="009D00CD">
        <w:rPr>
          <w:rFonts w:cs="Arial"/>
          <w:sz w:val="16"/>
          <w:szCs w:val="18"/>
        </w:rPr>
        <w:t xml:space="preserve">*) </w:t>
      </w:r>
      <w:r>
        <w:rPr>
          <w:rFonts w:cs="Arial"/>
          <w:sz w:val="16"/>
          <w:szCs w:val="18"/>
        </w:rPr>
        <w:tab/>
      </w:r>
      <w:r w:rsidRPr="009D00CD">
        <w:rPr>
          <w:rFonts w:cs="Arial"/>
          <w:sz w:val="16"/>
          <w:szCs w:val="18"/>
        </w:rPr>
        <w:t xml:space="preserve">FGDs and KIIs may </w:t>
      </w:r>
      <w:r>
        <w:rPr>
          <w:rFonts w:cs="Arial"/>
          <w:sz w:val="16"/>
          <w:szCs w:val="18"/>
        </w:rPr>
        <w:t xml:space="preserve">happen as part of gathering data in preparation of SSCs. </w:t>
      </w:r>
    </w:p>
    <w:bookmarkEnd w:id="63"/>
    <w:p w14:paraId="591C5F50" w14:textId="70B0DDEB" w:rsidR="00C61E05" w:rsidRDefault="00C61E05">
      <w:pPr>
        <w:spacing w:after="160" w:line="259" w:lineRule="auto"/>
      </w:pPr>
      <w:r>
        <w:br w:type="page"/>
      </w:r>
    </w:p>
    <w:p w14:paraId="32305964" w14:textId="77777777" w:rsidR="00C61E05" w:rsidRDefault="00C61E05" w:rsidP="00C61E05">
      <w:pPr>
        <w:pStyle w:val="Heading1"/>
      </w:pPr>
      <w:bookmarkStart w:id="64" w:name="_Toc11739844"/>
      <w:bookmarkStart w:id="65" w:name="_Toc15764791"/>
      <w:r w:rsidRPr="00082FB4">
        <w:t>Annexes</w:t>
      </w:r>
      <w:bookmarkEnd w:id="64"/>
      <w:bookmarkEnd w:id="65"/>
    </w:p>
    <w:p w14:paraId="03E21BE3" w14:textId="77777777" w:rsidR="00C61E05" w:rsidRDefault="00C61E05" w:rsidP="00C61E05">
      <w:r>
        <w:t xml:space="preserve">The annexes for the </w:t>
      </w:r>
      <w:r w:rsidRPr="007B0261">
        <w:t>PARTISIPA</w:t>
      </w:r>
      <w:r>
        <w:t xml:space="preserve"> monitoring, evaluation and learning plan include the following:</w:t>
      </w:r>
    </w:p>
    <w:p w14:paraId="14547CAE" w14:textId="77777777" w:rsidR="00C61E05" w:rsidRDefault="00C61E05" w:rsidP="00B318E3">
      <w:pPr>
        <w:pStyle w:val="ListParagraph"/>
        <w:numPr>
          <w:ilvl w:val="0"/>
          <w:numId w:val="13"/>
        </w:numPr>
        <w:spacing w:after="120"/>
        <w:ind w:left="964" w:hanging="964"/>
        <w:contextualSpacing w:val="0"/>
      </w:pPr>
      <w:r w:rsidRPr="00FC35AB">
        <w:rPr>
          <w:b/>
          <w:bCs/>
        </w:rPr>
        <w:t>Theory of Change</w:t>
      </w:r>
      <w:r>
        <w:t>. Previously, PNDS-SP did not have a ToC separate from that of the PNDS program. This ToC is more elaborate, and has been updated to match the expanded scope of the PARTISIPA program running from mid-2019 to mid-2021.</w:t>
      </w:r>
    </w:p>
    <w:p w14:paraId="12F2C214" w14:textId="77777777" w:rsidR="00C61E05" w:rsidRDefault="00C61E05" w:rsidP="00B318E3">
      <w:pPr>
        <w:pStyle w:val="ListParagraph"/>
        <w:numPr>
          <w:ilvl w:val="0"/>
          <w:numId w:val="13"/>
        </w:numPr>
        <w:spacing w:after="120"/>
        <w:ind w:left="964" w:hanging="964"/>
        <w:contextualSpacing w:val="0"/>
      </w:pPr>
      <w:r w:rsidRPr="00233F7B">
        <w:rPr>
          <w:b/>
          <w:bCs/>
        </w:rPr>
        <w:t>Monitoring and Evaluation Framework</w:t>
      </w:r>
      <w:r>
        <w:t xml:space="preserve">. The previous M&amp;E framework of PNDS-SP was rather elaborate, was structured around the program goal and end-of-program outcomes, and was only PNDS focused. The new M&amp;E framework of PARTISIPA is structured around five Key Evaluation Questions, and has been updated to match the expanded scope of PARTISIPA. At the same time, there has been some culling of outdated and less relevant indicators of the old PNDS-SP M&amp;E framework. </w:t>
      </w:r>
    </w:p>
    <w:p w14:paraId="060C3A88" w14:textId="77777777" w:rsidR="00C61E05" w:rsidRDefault="00C61E05" w:rsidP="00B318E3">
      <w:pPr>
        <w:pStyle w:val="ListParagraph"/>
        <w:numPr>
          <w:ilvl w:val="0"/>
          <w:numId w:val="13"/>
        </w:numPr>
        <w:spacing w:after="120"/>
        <w:ind w:left="964" w:hanging="964"/>
        <w:contextualSpacing w:val="0"/>
      </w:pPr>
      <w:r w:rsidRPr="00BE7CA6">
        <w:rPr>
          <w:b/>
          <w:bCs/>
        </w:rPr>
        <w:t>Data collection methods and strategy</w:t>
      </w:r>
      <w:r>
        <w:t xml:space="preserve">. Monitoring and evaluation data is collected in various ways, using different tools, with the involvement of many people at different levels. This table provides summary information on the methods which will provide most of the data and information. </w:t>
      </w:r>
    </w:p>
    <w:p w14:paraId="1E2E2EE7" w14:textId="77777777" w:rsidR="00C61E05" w:rsidRDefault="00C61E05" w:rsidP="00B318E3">
      <w:pPr>
        <w:pStyle w:val="ListParagraph"/>
        <w:numPr>
          <w:ilvl w:val="0"/>
          <w:numId w:val="13"/>
        </w:numPr>
        <w:spacing w:after="120"/>
        <w:ind w:left="964" w:hanging="964"/>
        <w:contextualSpacing w:val="0"/>
      </w:pPr>
      <w:r w:rsidRPr="00791C28">
        <w:rPr>
          <w:b/>
          <w:bCs/>
        </w:rPr>
        <w:t>Evidence Matrix Template</w:t>
      </w:r>
      <w:r>
        <w:t xml:space="preserve">. This template is provided to facilitate the recording of evidence to answer the evaluation questions and sub-questions. </w:t>
      </w:r>
    </w:p>
    <w:p w14:paraId="00A013B7" w14:textId="495ED6C2" w:rsidR="00C61E05" w:rsidRPr="00CD42D1" w:rsidRDefault="00C61E05" w:rsidP="00B318E3">
      <w:pPr>
        <w:pStyle w:val="ListParagraph"/>
        <w:numPr>
          <w:ilvl w:val="0"/>
          <w:numId w:val="13"/>
        </w:numPr>
        <w:spacing w:after="120"/>
        <w:ind w:left="964" w:hanging="964"/>
        <w:contextualSpacing w:val="0"/>
      </w:pPr>
      <w:r w:rsidRPr="00791C28">
        <w:rPr>
          <w:b/>
          <w:bCs/>
        </w:rPr>
        <w:t>DFAT monitoring and evaluation standards</w:t>
      </w:r>
      <w:r>
        <w:t xml:space="preserve">. In 2013, AusAID published monitoring and </w:t>
      </w:r>
      <w:r w:rsidRPr="001A61C0">
        <w:t xml:space="preserve">evaluation standards to improve the quality of monitoring and evaluation products. </w:t>
      </w:r>
      <w:r w:rsidRPr="001A61C0">
        <w:br/>
        <w:t>This annex, taken from the 2017 DFAT Monitoring and Evaluation Standards</w:t>
      </w:r>
      <w:r>
        <w:rPr>
          <w:rStyle w:val="FootnoteReference"/>
        </w:rPr>
        <w:footnoteReference w:id="8"/>
      </w:r>
      <w:r w:rsidRPr="001A61C0">
        <w:t>, gives the standards for progress reporting.</w:t>
      </w:r>
      <w:r>
        <w:t xml:space="preserve"> </w:t>
      </w:r>
    </w:p>
    <w:p w14:paraId="1820FFB1" w14:textId="77777777" w:rsidR="00C61E05" w:rsidRDefault="00C61E05" w:rsidP="00C61E05">
      <w:pPr>
        <w:rPr>
          <w:color w:val="808080" w:themeColor="background1" w:themeShade="80"/>
        </w:rPr>
      </w:pPr>
    </w:p>
    <w:p w14:paraId="44FDE339" w14:textId="77777777" w:rsidR="00C61E05" w:rsidRDefault="00C61E05" w:rsidP="00C61E05">
      <w:pPr>
        <w:rPr>
          <w:color w:val="808080" w:themeColor="background1" w:themeShade="80"/>
        </w:rPr>
      </w:pPr>
    </w:p>
    <w:p w14:paraId="5B02D058" w14:textId="77777777" w:rsidR="00C61E05" w:rsidRPr="003E7A92" w:rsidRDefault="00C61E05" w:rsidP="00C61E05">
      <w:pPr>
        <w:rPr>
          <w:color w:val="808080" w:themeColor="background1" w:themeShade="80"/>
        </w:rPr>
        <w:sectPr w:rsidR="00C61E05" w:rsidRPr="003E7A92" w:rsidSect="00D31CDA">
          <w:headerReference w:type="default" r:id="rId18"/>
          <w:footerReference w:type="default" r:id="rId19"/>
          <w:pgSz w:w="11906" w:h="16838" w:code="9"/>
          <w:pgMar w:top="1440" w:right="1440" w:bottom="1152" w:left="1440" w:header="720" w:footer="720" w:gutter="0"/>
          <w:cols w:space="720"/>
          <w:docGrid w:linePitch="360"/>
        </w:sectPr>
      </w:pPr>
    </w:p>
    <w:p w14:paraId="15FF9ED5" w14:textId="4B8233D3" w:rsidR="00C61E05" w:rsidRDefault="00B6258D" w:rsidP="003D3CE6">
      <w:pPr>
        <w:pStyle w:val="Heading2"/>
        <w:numPr>
          <w:ilvl w:val="0"/>
          <w:numId w:val="0"/>
        </w:numPr>
        <w:rPr>
          <w:rFonts w:cstheme="majorHAnsi"/>
        </w:rPr>
      </w:pPr>
      <w:bookmarkStart w:id="66" w:name="_Toc11739845"/>
      <w:bookmarkStart w:id="67" w:name="_Toc15764792"/>
      <w:r w:rsidRPr="00082FB4">
        <w:rPr>
          <w:rFonts w:asciiTheme="majorHAnsi" w:hAnsiTheme="majorHAnsi" w:cstheme="majorHAnsi"/>
          <w:noProof/>
          <w:lang w:val="en-US"/>
        </w:rPr>
        <mc:AlternateContent>
          <mc:Choice Requires="wpg">
            <w:drawing>
              <wp:anchor distT="0" distB="0" distL="114300" distR="114300" simplePos="0" relativeHeight="251682816" behindDoc="0" locked="0" layoutInCell="1" allowOverlap="1" wp14:anchorId="40A15862" wp14:editId="2EA68C36">
                <wp:simplePos x="0" y="0"/>
                <wp:positionH relativeFrom="column">
                  <wp:posOffset>0</wp:posOffset>
                </wp:positionH>
                <wp:positionV relativeFrom="paragraph">
                  <wp:posOffset>627380</wp:posOffset>
                </wp:positionV>
                <wp:extent cx="12557760" cy="8942705"/>
                <wp:effectExtent l="0" t="0" r="0" b="0"/>
                <wp:wrapNone/>
                <wp:docPr id="100" name="Group 98"/>
                <wp:cNvGraphicFramePr/>
                <a:graphic xmlns:a="http://schemas.openxmlformats.org/drawingml/2006/main">
                  <a:graphicData uri="http://schemas.microsoft.com/office/word/2010/wordprocessingGroup">
                    <wpg:wgp>
                      <wpg:cNvGrpSpPr/>
                      <wpg:grpSpPr>
                        <a:xfrm>
                          <a:off x="0" y="0"/>
                          <a:ext cx="12557760" cy="8942705"/>
                          <a:chOff x="8567" y="222750"/>
                          <a:chExt cx="12558389" cy="8942813"/>
                        </a:xfrm>
                      </wpg:grpSpPr>
                      <wps:wsp>
                        <wps:cNvPr id="101" name="Rectangle 101"/>
                        <wps:cNvSpPr/>
                        <wps:spPr>
                          <a:xfrm>
                            <a:off x="2943740" y="222750"/>
                            <a:ext cx="5865233" cy="466344"/>
                          </a:xfrm>
                          <a:prstGeom prst="rect">
                            <a:avLst/>
                          </a:prstGeom>
                          <a:solidFill>
                            <a:srgbClr val="00B050"/>
                          </a:solidFill>
                          <a:ln w="952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59972" w14:textId="77777777" w:rsidR="00F25F40" w:rsidRDefault="00F25F40" w:rsidP="00C61E05">
                              <w:pPr>
                                <w:pStyle w:val="NormalWeb"/>
                                <w:spacing w:before="0" w:beforeAutospacing="0" w:after="0" w:afterAutospacing="0"/>
                                <w:jc w:val="center"/>
                              </w:pPr>
                              <w:r>
                                <w:rPr>
                                  <w:rFonts w:ascii="Arial" w:hAnsi="Arial" w:cs="Arial"/>
                                  <w:b/>
                                  <w:bCs/>
                                  <w:color w:val="FFFFFF" w:themeColor="background1"/>
                                  <w:kern w:val="24"/>
                                  <w:sz w:val="20"/>
                                  <w:szCs w:val="20"/>
                                  <w:lang w:val="en-AU"/>
                                </w:rPr>
                                <w:t>Community members attain increased social and economic benefits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03" name="Straight Connector 103"/>
                        <wps:cNvCnPr/>
                        <wps:spPr>
                          <a:xfrm flipV="1">
                            <a:off x="26862" y="886377"/>
                            <a:ext cx="12540094" cy="24863"/>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4" name="TextBox 27"/>
                        <wps:cNvSpPr txBox="1"/>
                        <wps:spPr>
                          <a:xfrm rot="16200000">
                            <a:off x="-206201" y="1297326"/>
                            <a:ext cx="812800" cy="237490"/>
                          </a:xfrm>
                          <a:prstGeom prst="rect">
                            <a:avLst/>
                          </a:prstGeom>
                          <a:noFill/>
                        </wps:spPr>
                        <wps:txbx>
                          <w:txbxContent>
                            <w:p w14:paraId="097C71E6"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EoPOs</w:t>
                              </w:r>
                            </w:p>
                          </w:txbxContent>
                        </wps:txbx>
                        <wps:bodyPr wrap="square" rtlCol="0">
                          <a:spAutoFit/>
                        </wps:bodyPr>
                      </wps:wsp>
                      <wps:wsp>
                        <wps:cNvPr id="105" name="TextBox 29"/>
                        <wps:cNvSpPr txBox="1"/>
                        <wps:spPr>
                          <a:xfrm rot="16200000">
                            <a:off x="-751886" y="6942439"/>
                            <a:ext cx="1903730" cy="237490"/>
                          </a:xfrm>
                          <a:prstGeom prst="rect">
                            <a:avLst/>
                          </a:prstGeom>
                          <a:noFill/>
                        </wps:spPr>
                        <wps:txbx>
                          <w:txbxContent>
                            <w:p w14:paraId="1E5809B3"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Influencing activities</w:t>
                              </w:r>
                            </w:p>
                          </w:txbxContent>
                        </wps:txbx>
                        <wps:bodyPr wrap="square" rtlCol="0">
                          <a:spAutoFit/>
                        </wps:bodyPr>
                      </wps:wsp>
                      <wps:wsp>
                        <wps:cNvPr id="106" name="TextBox 26"/>
                        <wps:cNvSpPr txBox="1"/>
                        <wps:spPr>
                          <a:xfrm rot="16200000">
                            <a:off x="-786250" y="2830472"/>
                            <a:ext cx="1972310" cy="237490"/>
                          </a:xfrm>
                          <a:prstGeom prst="rect">
                            <a:avLst/>
                          </a:prstGeom>
                          <a:noFill/>
                        </wps:spPr>
                        <wps:txbx>
                          <w:txbxContent>
                            <w:p w14:paraId="60E4515C"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Intermediate outcomes</w:t>
                              </w:r>
                            </w:p>
                          </w:txbxContent>
                        </wps:txbx>
                        <wps:bodyPr wrap="square" rtlCol="0">
                          <a:spAutoFit/>
                        </wps:bodyPr>
                      </wps:wsp>
                      <wps:wsp>
                        <wps:cNvPr id="107" name="TextBox 69">
                          <a:extLst>
                            <a:ext uri="{FF2B5EF4-FFF2-40B4-BE49-F238E27FC236}">
                              <a16:creationId xmlns:a16="http://schemas.microsoft.com/office/drawing/2014/main" id="{7ADFB923-3A4D-4D34-890B-BBD76970B526}"/>
                            </a:ext>
                          </a:extLst>
                        </wps:cNvPr>
                        <wps:cNvSpPr txBox="1"/>
                        <wps:spPr>
                          <a:xfrm rot="16200000">
                            <a:off x="-567858" y="4920002"/>
                            <a:ext cx="1535430" cy="237490"/>
                          </a:xfrm>
                          <a:prstGeom prst="rect">
                            <a:avLst/>
                          </a:prstGeom>
                          <a:noFill/>
                        </wps:spPr>
                        <wps:txbx>
                          <w:txbxContent>
                            <w:p w14:paraId="7B59DCBF"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Immediate outcomes</w:t>
                              </w:r>
                            </w:p>
                          </w:txbxContent>
                        </wps:txbx>
                        <wps:bodyPr wrap="square" rtlCol="0">
                          <a:spAutoFit/>
                        </wps:bodyPr>
                      </wps:wsp>
                      <wpg:grpSp>
                        <wpg:cNvPr id="108" name="Group 108"/>
                        <wpg:cNvGrpSpPr/>
                        <wpg:grpSpPr>
                          <a:xfrm>
                            <a:off x="1023513" y="1147820"/>
                            <a:ext cx="10209261" cy="476707"/>
                            <a:chOff x="1023513" y="1147820"/>
                            <a:chExt cx="9723107" cy="663405"/>
                          </a:xfrm>
                        </wpg:grpSpPr>
                        <wps:wsp>
                          <wps:cNvPr id="109" name="Rectangle 109"/>
                          <wps:cNvSpPr/>
                          <wps:spPr>
                            <a:xfrm>
                              <a:off x="1023513" y="1154934"/>
                              <a:ext cx="3023366" cy="640188"/>
                            </a:xfrm>
                            <a:prstGeom prst="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1DCE8" w14:textId="3B3E1AA5" w:rsidR="00F25F40" w:rsidRDefault="00F25F40" w:rsidP="00C61E05">
                                <w:pPr>
                                  <w:pStyle w:val="NormalWeb"/>
                                  <w:spacing w:before="0" w:beforeAutospacing="0" w:after="0" w:afterAutospacing="0"/>
                                  <w:jc w:val="center"/>
                                </w:pPr>
                                <w:r>
                                  <w:rPr>
                                    <w:rFonts w:ascii="Arial" w:hAnsi="Arial" w:cs="Arial"/>
                                    <w:b/>
                                    <w:bCs/>
                                    <w:color w:val="FFFFFF"/>
                                    <w:kern w:val="24"/>
                                    <w:sz w:val="20"/>
                                    <w:szCs w:val="20"/>
                                    <w:lang w:val="en-AU"/>
                                  </w:rPr>
                                  <w:t>Effective government implementation of PNDS and rural water supply</w:t>
                                </w:r>
                                <w:r w:rsidR="00043300">
                                  <w:rPr>
                                    <w:rFonts w:ascii="Arial" w:hAnsi="Arial" w:cs="Arial"/>
                                    <w:b/>
                                    <w:bCs/>
                                    <w:color w:val="FFFFFF"/>
                                    <w:kern w:val="24"/>
                                    <w:sz w:val="20"/>
                                    <w:szCs w:val="20"/>
                                    <w:lang w:val="en-AU"/>
                                  </w:rPr>
                                  <w:t xml:space="preserve"> O</w:t>
                                </w:r>
                                <w:r>
                                  <w:rPr>
                                    <w:rFonts w:ascii="Arial" w:hAnsi="Arial" w:cs="Arial"/>
                                    <w:b/>
                                    <w:bCs/>
                                    <w:color w:val="FFFFFF"/>
                                    <w:kern w:val="24"/>
                                    <w:sz w:val="20"/>
                                    <w:szCs w:val="20"/>
                                    <w:lang w:val="en-AU"/>
                                  </w:rPr>
                                  <w:t>&amp;M</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0" name="Rectangle 110"/>
                          <wps:cNvSpPr/>
                          <wps:spPr>
                            <a:xfrm>
                              <a:off x="7729326" y="1154919"/>
                              <a:ext cx="3017294" cy="656306"/>
                            </a:xfrm>
                            <a:prstGeom prst="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97808" w14:textId="77777777" w:rsidR="00F25F40" w:rsidRDefault="00F25F40" w:rsidP="00C61E05">
                                <w:pPr>
                                  <w:pStyle w:val="NormalWeb"/>
                                  <w:spacing w:before="0" w:beforeAutospacing="0" w:after="0" w:afterAutospacing="0"/>
                                  <w:jc w:val="center"/>
                                </w:pPr>
                                <w:r>
                                  <w:rPr>
                                    <w:rFonts w:ascii="Arial" w:hAnsi="Arial" w:cs="Arial"/>
                                    <w:b/>
                                    <w:bCs/>
                                    <w:color w:val="FFFFFF"/>
                                    <w:kern w:val="24"/>
                                    <w:sz w:val="20"/>
                                    <w:szCs w:val="20"/>
                                    <w:lang w:val="en-AU"/>
                                  </w:rPr>
                                  <w:t xml:space="preserve">Communities build and manage quality </w:t>
                                </w:r>
                                <w:r>
                                  <w:rPr>
                                    <w:rFonts w:ascii="Arial" w:hAnsi="Arial" w:cs="Arial"/>
                                    <w:b/>
                                    <w:bCs/>
                                    <w:color w:val="FFFFFF"/>
                                    <w:kern w:val="24"/>
                                    <w:sz w:val="20"/>
                                    <w:szCs w:val="20"/>
                                    <w:lang w:val="en-AU"/>
                                  </w:rPr>
                                  <w:br/>
                                  <w:t>small-scale infrastructure</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1" name="Rectangle 111">
                            <a:extLst>
                              <a:ext uri="{FF2B5EF4-FFF2-40B4-BE49-F238E27FC236}">
                                <a16:creationId xmlns:a16="http://schemas.microsoft.com/office/drawing/2014/main" id="{C6FFC38D-4FEF-41FA-AD9B-2ED3C9D3CF68}"/>
                              </a:ext>
                            </a:extLst>
                          </wps:cNvPr>
                          <wps:cNvSpPr/>
                          <wps:spPr>
                            <a:xfrm>
                              <a:off x="4379535" y="1147820"/>
                              <a:ext cx="3017520" cy="654416"/>
                            </a:xfrm>
                            <a:prstGeom prst="rect">
                              <a:avLst/>
                            </a:prstGeom>
                            <a:solidFill>
                              <a:schemeClr val="accent1">
                                <a:lumMod val="75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78FFA" w14:textId="77777777" w:rsidR="00F25F40" w:rsidRDefault="00F25F40" w:rsidP="00C61E05">
                                <w:pPr>
                                  <w:pStyle w:val="NormalWeb"/>
                                  <w:spacing w:before="0" w:beforeAutospacing="0" w:after="0" w:afterAutospacing="0"/>
                                  <w:jc w:val="center"/>
                                </w:pPr>
                                <w:r>
                                  <w:rPr>
                                    <w:rFonts w:ascii="Arial" w:hAnsi="Arial" w:cs="Arial"/>
                                    <w:b/>
                                    <w:bCs/>
                                    <w:color w:val="FFFFFF"/>
                                    <w:kern w:val="24"/>
                                    <w:sz w:val="20"/>
                                    <w:szCs w:val="20"/>
                                    <w:lang w:val="en-AU"/>
                                  </w:rPr>
                                  <w:t xml:space="preserve">Select municipalities have improved public administration for service delivery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g:grpSp>
                      <wpg:grpSp>
                        <wpg:cNvPr id="112" name="Group 112"/>
                        <wpg:cNvGrpSpPr/>
                        <wpg:grpSpPr>
                          <a:xfrm>
                            <a:off x="442981" y="6314390"/>
                            <a:ext cx="10961217" cy="1451346"/>
                            <a:chOff x="442981" y="6314390"/>
                            <a:chExt cx="10295767" cy="1382234"/>
                          </a:xfrm>
                        </wpg:grpSpPr>
                        <wps:wsp>
                          <wps:cNvPr id="113" name="Rectangle 113"/>
                          <wps:cNvSpPr/>
                          <wps:spPr>
                            <a:xfrm>
                              <a:off x="3928984" y="6314390"/>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FBC6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Generate evidence and share it to inform policy and decision-making</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4" name="Rectangle 114"/>
                          <wps:cNvSpPr/>
                          <wps:spPr>
                            <a:xfrm>
                              <a:off x="1604982" y="6325024"/>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83773"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Provide technical support, advice, training and mentoring to relevant national government counterparts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5" name="Rectangle 115"/>
                          <wps:cNvSpPr/>
                          <wps:spPr>
                            <a:xfrm>
                              <a:off x="5090985" y="6325023"/>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20CBD"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Provide technical support, advice, training and mentoring to relevant </w:t>
                                </w:r>
                                <w:r>
                                  <w:rPr>
                                    <w:rFonts w:ascii="Arial" w:hAnsi="Arial" w:cs="Arial"/>
                                    <w:color w:val="000000"/>
                                    <w:kern w:val="24"/>
                                    <w:sz w:val="18"/>
                                    <w:szCs w:val="18"/>
                                    <w:lang w:val="en-AU"/>
                                  </w:rPr>
                                  <w:br/>
                                  <w:t xml:space="preserve">sub-national government counterparts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6" name="Rectangle 116"/>
                          <wps:cNvSpPr/>
                          <wps:spPr>
                            <a:xfrm>
                              <a:off x="442981" y="6325024"/>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4A269"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Facilitate opportunities for sub-national government to communicate and advocate to national policy makers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7" name="Rectangle 117">
                            <a:extLst>
                              <a:ext uri="{FF2B5EF4-FFF2-40B4-BE49-F238E27FC236}">
                                <a16:creationId xmlns:a16="http://schemas.microsoft.com/office/drawing/2014/main" id="{54F8A819-1E34-4D14-B3DC-DB3024031D53}"/>
                              </a:ext>
                            </a:extLst>
                          </wps:cNvPr>
                          <wps:cNvSpPr/>
                          <wps:spPr>
                            <a:xfrm>
                              <a:off x="2766983" y="6314391"/>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E7DA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Support counterpart to develop inclusive policies, systems and tools and communication products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8" name="Rectangle 118">
                            <a:extLst>
                              <a:ext uri="{FF2B5EF4-FFF2-40B4-BE49-F238E27FC236}">
                                <a16:creationId xmlns:a16="http://schemas.microsoft.com/office/drawing/2014/main" id="{E5F0528F-CA24-4EC8-BC52-C6A1AAFA35EA}"/>
                              </a:ext>
                            </a:extLst>
                          </wps:cNvPr>
                          <wps:cNvSpPr/>
                          <wps:spPr>
                            <a:xfrm>
                              <a:off x="6252986" y="6325024"/>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E202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Support formal coordination mechanism for sub-national government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19" name="Rectangle 119">
                            <a:extLst>
                              <a:ext uri="{FF2B5EF4-FFF2-40B4-BE49-F238E27FC236}">
                                <a16:creationId xmlns:a16="http://schemas.microsoft.com/office/drawing/2014/main" id="{A2467848-51A3-49B0-8E55-073E95C7D929}"/>
                              </a:ext>
                            </a:extLst>
                          </wps:cNvPr>
                          <wps:cNvSpPr/>
                          <wps:spPr>
                            <a:xfrm>
                              <a:off x="8576988" y="6325024"/>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D1146"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Provide technical support, tools, training and mentoring to relevant stakeholders at administrative post and suco levels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0" name="Rectangle 120">
                            <a:extLst>
                              <a:ext uri="{FF2B5EF4-FFF2-40B4-BE49-F238E27FC236}">
                                <a16:creationId xmlns:a16="http://schemas.microsoft.com/office/drawing/2014/main" id="{A2467848-51A3-49B0-8E55-073E95C7D929}"/>
                              </a:ext>
                            </a:extLst>
                          </wps:cNvPr>
                          <wps:cNvSpPr/>
                          <wps:spPr>
                            <a:xfrm>
                              <a:off x="7414987" y="6314392"/>
                              <a:ext cx="1082198"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9B200"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 xml:space="preserve">Support delivery of training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1" name="Rectangle 121">
                            <a:extLst>
                              <a:ext uri="{FF2B5EF4-FFF2-40B4-BE49-F238E27FC236}">
                                <a16:creationId xmlns:a16="http://schemas.microsoft.com/office/drawing/2014/main" id="{C218F5E8-4D80-42C7-A90A-08FAF72C6BAB}"/>
                              </a:ext>
                            </a:extLst>
                          </wps:cNvPr>
                          <wps:cNvSpPr/>
                          <wps:spPr>
                            <a:xfrm>
                              <a:off x="9738991" y="6325024"/>
                              <a:ext cx="999757" cy="1371600"/>
                            </a:xfrm>
                            <a:prstGeom prst="rect">
                              <a:avLst/>
                            </a:prstGeom>
                            <a:solidFill>
                              <a:srgbClr val="F9F56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EB9C7"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Support inclusive community planning, management and accountability processes for PNDS and rural water</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g:grpSp>
                      <wpg:grpSp>
                        <wpg:cNvPr id="122" name="Group 122"/>
                        <wpg:cNvGrpSpPr/>
                        <wpg:grpSpPr>
                          <a:xfrm>
                            <a:off x="482852" y="2185635"/>
                            <a:ext cx="10951922" cy="1536192"/>
                            <a:chOff x="482852" y="2185635"/>
                            <a:chExt cx="10430402" cy="1463040"/>
                          </a:xfrm>
                        </wpg:grpSpPr>
                        <wps:wsp>
                          <wps:cNvPr id="123" name="Rectangle 123"/>
                          <wps:cNvSpPr/>
                          <wps:spPr>
                            <a:xfrm>
                              <a:off x="9998854"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5A5FD"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Suco structures and community members manage and maintain </w:t>
                                </w:r>
                                <w:r>
                                  <w:rPr>
                                    <w:rFonts w:ascii="Arial" w:hAnsi="Arial" w:cs="Arial"/>
                                    <w:color w:val="000000"/>
                                    <w:kern w:val="24"/>
                                    <w:sz w:val="18"/>
                                    <w:szCs w:val="18"/>
                                    <w:lang w:val="en-AU"/>
                                  </w:rPr>
                                  <w:br/>
                                </w:r>
                                <w:r>
                                  <w:rPr>
                                    <w:rFonts w:ascii="Arial" w:hAnsi="Arial" w:cs="Arial"/>
                                    <w:color w:val="000000" w:themeColor="text1"/>
                                    <w:kern w:val="24"/>
                                    <w:sz w:val="18"/>
                                    <w:szCs w:val="18"/>
                                    <w:lang w:val="en-AU"/>
                                  </w:rPr>
                                  <w:t>small-scale infrastructure</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4" name="Rectangle 124"/>
                          <wps:cNvSpPr/>
                          <wps:spPr>
                            <a:xfrm>
                              <a:off x="1662106" y="2185635"/>
                              <a:ext cx="109728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9B2E3"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Policies and guidelines in place for:</w:t>
                                </w:r>
                              </w:p>
                              <w:p w14:paraId="38508469"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Implementing PNDS</w:t>
                                </w:r>
                              </w:p>
                              <w:p w14:paraId="03F470BD"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 O&amp;M small-scale infrastructure </w:t>
                                </w:r>
                              </w:p>
                              <w:p w14:paraId="5395A5CD"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 Sub-national administration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5" name="Rectangle 125">
                            <a:extLst>
                              <a:ext uri="{FF2B5EF4-FFF2-40B4-BE49-F238E27FC236}">
                                <a16:creationId xmlns:a16="http://schemas.microsoft.com/office/drawing/2014/main" id="{6FF05756-24FC-4E3E-B6A1-F058C979E33F}"/>
                              </a:ext>
                            </a:extLst>
                          </wps:cNvPr>
                          <wps:cNvSpPr/>
                          <wps:spPr>
                            <a:xfrm>
                              <a:off x="5016988"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F3931"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Government uses evidence to make decisions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6" name="Rectangle 126">
                            <a:extLst>
                              <a:ext uri="{FF2B5EF4-FFF2-40B4-BE49-F238E27FC236}">
                                <a16:creationId xmlns:a16="http://schemas.microsoft.com/office/drawing/2014/main" id="{F723AD4E-84DB-42B3-9CFE-4BE192D56367}"/>
                              </a:ext>
                            </a:extLst>
                          </wps:cNvPr>
                          <wps:cNvSpPr/>
                          <wps:spPr>
                            <a:xfrm>
                              <a:off x="2841360" y="2185635"/>
                              <a:ext cx="109728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EAFD6"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Relevant government counterparts understand and use GoTL systems</w:t>
                                </w:r>
                              </w:p>
                              <w:p w14:paraId="386C4DCE"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PNDS</w:t>
                                </w:r>
                              </w:p>
                              <w:p w14:paraId="2DF19FFE"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O&amp;M small-scale infrastructure</w:t>
                                </w:r>
                              </w:p>
                              <w:p w14:paraId="2993AA0B"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 Sub-national administration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7" name="Rectangle 127">
                            <a:extLst>
                              <a:ext uri="{FF2B5EF4-FFF2-40B4-BE49-F238E27FC236}">
                                <a16:creationId xmlns:a16="http://schemas.microsoft.com/office/drawing/2014/main" id="{2E6DE43C-B6AC-498F-AF71-F060C51C44AF}"/>
                              </a:ext>
                            </a:extLst>
                          </wps:cNvPr>
                          <wps:cNvSpPr/>
                          <wps:spPr>
                            <a:xfrm>
                              <a:off x="6013362"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1EC21"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 xml:space="preserve">Municipal representatives coordinate and collaborate within the formal administration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8" name="Rectangle 128">
                            <a:extLst>
                              <a:ext uri="{FF2B5EF4-FFF2-40B4-BE49-F238E27FC236}">
                                <a16:creationId xmlns:a16="http://schemas.microsoft.com/office/drawing/2014/main" id="{815EDADF-1D56-40DC-920A-273683516BBF}"/>
                              </a:ext>
                            </a:extLst>
                          </wps:cNvPr>
                          <wps:cNvSpPr/>
                          <wps:spPr>
                            <a:xfrm>
                              <a:off x="482852" y="2185635"/>
                              <a:ext cx="109728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8D03E"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National Government allocates and disburses (adequate) budget for: </w:t>
                                </w:r>
                              </w:p>
                              <w:p w14:paraId="3C89CDB0"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Implementing PNDS</w:t>
                                </w:r>
                              </w:p>
                              <w:p w14:paraId="0DA4B9C0"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 O&amp;M of small-scale infrastructure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29" name="Rectangle 129">
                            <a:extLst>
                              <a:ext uri="{FF2B5EF4-FFF2-40B4-BE49-F238E27FC236}">
                                <a16:creationId xmlns:a16="http://schemas.microsoft.com/office/drawing/2014/main" id="{0B76E2CD-64A5-40FB-81A8-EE8B19653A00}"/>
                              </a:ext>
                            </a:extLst>
                          </wps:cNvPr>
                          <wps:cNvSpPr/>
                          <wps:spPr>
                            <a:xfrm>
                              <a:off x="7009736"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F4DF3"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Administrative post representatives coordinate and collaborate between facilitators and the suco</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0" name="Rectangle 130">
                            <a:extLst>
                              <a:ext uri="{FF2B5EF4-FFF2-40B4-BE49-F238E27FC236}">
                                <a16:creationId xmlns:a16="http://schemas.microsoft.com/office/drawing/2014/main" id="{0C5AAE86-34B2-42C6-A0DA-13B58BC0194B}"/>
                              </a:ext>
                            </a:extLst>
                          </wps:cNvPr>
                          <wps:cNvSpPr/>
                          <wps:spPr>
                            <a:xfrm>
                              <a:off x="9002484"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6918E"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Suco structures and community members plan and implement small-scale infrastructure</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1" name="Rectangle 131">
                            <a:extLst>
                              <a:ext uri="{FF2B5EF4-FFF2-40B4-BE49-F238E27FC236}">
                                <a16:creationId xmlns:a16="http://schemas.microsoft.com/office/drawing/2014/main" id="{F723AD4E-84DB-42B3-9CFE-4BE192D56367}"/>
                              </a:ext>
                            </a:extLst>
                          </wps:cNvPr>
                          <wps:cNvSpPr/>
                          <wps:spPr>
                            <a:xfrm>
                              <a:off x="4020614"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D65EF"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Key GoTL counterparts demonstrate strategic leadership</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2" name="Rectangle 132">
                            <a:extLst>
                              <a:ext uri="{FF2B5EF4-FFF2-40B4-BE49-F238E27FC236}">
                                <a16:creationId xmlns:a16="http://schemas.microsoft.com/office/drawing/2014/main" id="{0AAF3DE2-820C-419E-8947-7EF4FFC99702}"/>
                              </a:ext>
                            </a:extLst>
                          </wps:cNvPr>
                          <wps:cNvSpPr/>
                          <wps:spPr>
                            <a:xfrm>
                              <a:off x="8006110" y="2185635"/>
                              <a:ext cx="914400" cy="146304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66E4C"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Sub-national government plans and manages their resources to support service delivery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g:grpSp>
                      <wpg:grpSp>
                        <wpg:cNvPr id="133" name="Group 133"/>
                        <wpg:cNvGrpSpPr/>
                        <wpg:grpSpPr>
                          <a:xfrm>
                            <a:off x="473382" y="4305801"/>
                            <a:ext cx="10937291" cy="1440181"/>
                            <a:chOff x="473381" y="4305801"/>
                            <a:chExt cx="10416468" cy="1371601"/>
                          </a:xfrm>
                        </wpg:grpSpPr>
                        <wps:wsp>
                          <wps:cNvPr id="134" name="Rectangle 134">
                            <a:extLst>
                              <a:ext uri="{FF2B5EF4-FFF2-40B4-BE49-F238E27FC236}">
                                <a16:creationId xmlns:a16="http://schemas.microsoft.com/office/drawing/2014/main" id="{1B4A76BD-F18E-47C3-9005-620B995AECB3}"/>
                              </a:ext>
                            </a:extLst>
                          </wps:cNvPr>
                          <wps:cNvSpPr/>
                          <wps:spPr>
                            <a:xfrm>
                              <a:off x="2410371" y="4305802"/>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46CF7" w14:textId="77777777" w:rsidR="00F25F40" w:rsidRDefault="00F25F40" w:rsidP="00C61E05">
                                <w:pPr>
                                  <w:pStyle w:val="NormalWeb"/>
                                  <w:spacing w:before="0" w:beforeAutospacing="0" w:after="0" w:afterAutospacing="0"/>
                                  <w:jc w:val="center"/>
                                </w:pPr>
                                <w:bookmarkStart w:id="68" w:name="_Hlk12986295"/>
                                <w:bookmarkStart w:id="69" w:name="_Hlk12986296"/>
                                <w:r>
                                  <w:rPr>
                                    <w:rFonts w:ascii="Arial" w:hAnsi="Arial" w:cs="Arial"/>
                                    <w:color w:val="000000" w:themeColor="text1"/>
                                    <w:kern w:val="24"/>
                                    <w:sz w:val="18"/>
                                    <w:szCs w:val="18"/>
                                    <w:lang w:val="en-AU"/>
                                  </w:rPr>
                                  <w:t>Relevant government counterparts understand their roles and have increased skills and knowledge to fulfil</w:t>
                                </w:r>
                                <w:bookmarkEnd w:id="68"/>
                                <w:bookmarkEnd w:id="69"/>
                                <w:r>
                                  <w:rPr>
                                    <w:rFonts w:ascii="Arial" w:hAnsi="Arial" w:cs="Arial"/>
                                    <w:color w:val="000000" w:themeColor="text1"/>
                                    <w:kern w:val="24"/>
                                    <w:sz w:val="18"/>
                                    <w:szCs w:val="18"/>
                                    <w:lang w:val="en-AU"/>
                                  </w:rPr>
                                  <w:t xml:space="preserve"> their roles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5" name="Rectangle 135">
                            <a:extLst>
                              <a:ext uri="{FF2B5EF4-FFF2-40B4-BE49-F238E27FC236}">
                                <a16:creationId xmlns:a16="http://schemas.microsoft.com/office/drawing/2014/main" id="{79E4CFAD-FA4E-46A8-8715-4CC83569F177}"/>
                              </a:ext>
                            </a:extLst>
                          </wps:cNvPr>
                          <wps:cNvSpPr/>
                          <wps:spPr>
                            <a:xfrm>
                              <a:off x="9006956"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E2C3D"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Community members have increased skills and knowledge to manage small-scale infrastructure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6" name="Rectangle 136">
                            <a:extLst>
                              <a:ext uri="{FF2B5EF4-FFF2-40B4-BE49-F238E27FC236}">
                                <a16:creationId xmlns:a16="http://schemas.microsoft.com/office/drawing/2014/main" id="{FA7BC394-B507-46A5-883A-022DBDFBEE12}"/>
                              </a:ext>
                            </a:extLst>
                          </wps:cNvPr>
                          <wps:cNvSpPr/>
                          <wps:spPr>
                            <a:xfrm>
                              <a:off x="473381"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7D45C"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Relevant government decision-makers plan and advocate for adequate budget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7" name="Rectangle 137">
                            <a:extLst>
                              <a:ext uri="{FF2B5EF4-FFF2-40B4-BE49-F238E27FC236}">
                                <a16:creationId xmlns:a16="http://schemas.microsoft.com/office/drawing/2014/main" id="{930032A3-ED81-49A8-95CB-F582981F1B0E}"/>
                              </a:ext>
                            </a:extLst>
                          </wps:cNvPr>
                          <wps:cNvSpPr/>
                          <wps:spPr>
                            <a:xfrm>
                              <a:off x="1441876"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F9351"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 xml:space="preserve">Relevant government counterparts engage in the development of policies and guidelines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8" name="Rectangle 138">
                            <a:extLst>
                              <a:ext uri="{FF2B5EF4-FFF2-40B4-BE49-F238E27FC236}">
                                <a16:creationId xmlns:a16="http://schemas.microsoft.com/office/drawing/2014/main" id="{6F7CB05D-F27F-4510-B348-AE3F1B477623}"/>
                              </a:ext>
                            </a:extLst>
                          </wps:cNvPr>
                          <wps:cNvSpPr/>
                          <wps:spPr>
                            <a:xfrm>
                              <a:off x="7855581" y="4305801"/>
                              <a:ext cx="109728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70048"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Administrative post counterparts support communities in village development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39" name="Rectangle 139">
                            <a:extLst>
                              <a:ext uri="{FF2B5EF4-FFF2-40B4-BE49-F238E27FC236}">
                                <a16:creationId xmlns:a16="http://schemas.microsoft.com/office/drawing/2014/main" id="{796C8B4D-019D-4A9D-AC3E-243A291EA5DC}"/>
                              </a:ext>
                            </a:extLst>
                          </wps:cNvPr>
                          <wps:cNvSpPr/>
                          <wps:spPr>
                            <a:xfrm>
                              <a:off x="9975449"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9CF3C"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Communities support participation of women and PWDs in PNDS and rural water supply activities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0" name="Rectangle 140">
                            <a:extLst>
                              <a:ext uri="{FF2B5EF4-FFF2-40B4-BE49-F238E27FC236}">
                                <a16:creationId xmlns:a16="http://schemas.microsoft.com/office/drawing/2014/main" id="{3EEBC227-1C67-423A-9C92-65DC33D60F60}"/>
                              </a:ext>
                            </a:extLst>
                          </wps:cNvPr>
                          <wps:cNvSpPr/>
                          <wps:spPr>
                            <a:xfrm>
                              <a:off x="4950096"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D0A46"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National government leads technical training to sub-national government counterparts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1" name="Rectangle 141">
                            <a:extLst>
                              <a:ext uri="{FF2B5EF4-FFF2-40B4-BE49-F238E27FC236}">
                                <a16:creationId xmlns:a16="http://schemas.microsoft.com/office/drawing/2014/main" id="{918B4F00-290C-42AF-84F5-D98B22ED1937}"/>
                              </a:ext>
                            </a:extLst>
                          </wps:cNvPr>
                          <wps:cNvSpPr/>
                          <wps:spPr>
                            <a:xfrm>
                              <a:off x="6887086"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187E7"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Municipal and administrative post technical staff have the knowledge, skills and motivation to fulfil their roles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2" name="Rectangle 142">
                            <a:extLst>
                              <a:ext uri="{FF2B5EF4-FFF2-40B4-BE49-F238E27FC236}">
                                <a16:creationId xmlns:a16="http://schemas.microsoft.com/office/drawing/2014/main" id="{1B4A76BD-F18E-47C3-9005-620B995AECB3}"/>
                              </a:ext>
                            </a:extLst>
                          </wps:cNvPr>
                          <wps:cNvSpPr/>
                          <wps:spPr>
                            <a:xfrm>
                              <a:off x="4164481" y="4305801"/>
                              <a:ext cx="73152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BDFD9"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Relevant counter-parts have accessed data and evidence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3" name="Rectangle 143">
                            <a:extLst>
                              <a:ext uri="{FF2B5EF4-FFF2-40B4-BE49-F238E27FC236}">
                                <a16:creationId xmlns:a16="http://schemas.microsoft.com/office/drawing/2014/main" id="{B43F02AF-834D-42A6-A2A2-FA2A19928D9C}"/>
                              </a:ext>
                            </a:extLst>
                          </wps:cNvPr>
                          <wps:cNvSpPr/>
                          <wps:spPr>
                            <a:xfrm>
                              <a:off x="3378866" y="4305801"/>
                              <a:ext cx="73152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413262"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Systems are in place</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4" name="Rectangle 144">
                            <a:extLst>
                              <a:ext uri="{FF2B5EF4-FFF2-40B4-BE49-F238E27FC236}">
                                <a16:creationId xmlns:a16="http://schemas.microsoft.com/office/drawing/2014/main" id="{31D40BC9-EB1D-43B9-AFB2-08A34FA58E78}"/>
                              </a:ext>
                            </a:extLst>
                          </wps:cNvPr>
                          <wps:cNvSpPr/>
                          <wps:spPr>
                            <a:xfrm>
                              <a:off x="5918591" y="4305801"/>
                              <a:ext cx="914400" cy="1371600"/>
                            </a:xfrm>
                            <a:prstGeom prst="rect">
                              <a:avLst/>
                            </a:prstGeom>
                            <a:solidFill>
                              <a:schemeClr val="accent1">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5B623"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Formal coordination mechanisms occurring regularly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g:grpSp>
                      <wpg:grpSp>
                        <wpg:cNvPr id="145" name="Group 145">
                          <a:extLst>
                            <a:ext uri="{FF2B5EF4-FFF2-40B4-BE49-F238E27FC236}">
                              <a16:creationId xmlns:a16="http://schemas.microsoft.com/office/drawing/2014/main" id="{4FB4682C-5127-45E1-BF29-78AE444AAD9D}"/>
                            </a:ext>
                          </a:extLst>
                        </wpg:cNvPr>
                        <wpg:cNvGrpSpPr/>
                        <wpg:grpSpPr>
                          <a:xfrm>
                            <a:off x="442980" y="8242645"/>
                            <a:ext cx="11048983" cy="502389"/>
                            <a:chOff x="442981" y="8242636"/>
                            <a:chExt cx="6563461" cy="914400"/>
                          </a:xfrm>
                        </wpg:grpSpPr>
                        <wps:wsp>
                          <wps:cNvPr id="146" name="Rectangle 146">
                            <a:extLst>
                              <a:ext uri="{FF2B5EF4-FFF2-40B4-BE49-F238E27FC236}">
                                <a16:creationId xmlns:a16="http://schemas.microsoft.com/office/drawing/2014/main" id="{571A8C47-D62A-468D-A3B1-8184A8814A75}"/>
                              </a:ext>
                            </a:extLst>
                          </wps:cNvPr>
                          <wps:cNvSpPr/>
                          <wps:spPr>
                            <a:xfrm>
                              <a:off x="3785716" y="8262955"/>
                              <a:ext cx="1005840" cy="873760"/>
                            </a:xfrm>
                            <a:prstGeom prst="rect">
                              <a:avLst/>
                            </a:prstGeom>
                            <a:solidFill>
                              <a:srgbClr val="F3859D"/>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CA06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Advisors embedded in institutions </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7" name="Rectangle 147">
                            <a:extLst>
                              <a:ext uri="{FF2B5EF4-FFF2-40B4-BE49-F238E27FC236}">
                                <a16:creationId xmlns:a16="http://schemas.microsoft.com/office/drawing/2014/main" id="{7B44D1CB-3D4E-4AE8-A721-E2BE8398FD28}"/>
                              </a:ext>
                            </a:extLst>
                          </wps:cNvPr>
                          <wps:cNvSpPr/>
                          <wps:spPr>
                            <a:xfrm>
                              <a:off x="1588813" y="8262957"/>
                              <a:ext cx="911078" cy="873760"/>
                            </a:xfrm>
                            <a:prstGeom prst="rect">
                              <a:avLst/>
                            </a:prstGeom>
                            <a:solidFill>
                              <a:srgbClr val="F3859D"/>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89BE6"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Develop and implement government engagement strategy</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8" name="Rectangle 148">
                            <a:extLst>
                              <a:ext uri="{FF2B5EF4-FFF2-40B4-BE49-F238E27FC236}">
                                <a16:creationId xmlns:a16="http://schemas.microsoft.com/office/drawing/2014/main" id="{D3DF0F41-C346-4B56-AE59-9873EF63C7D0}"/>
                              </a:ext>
                            </a:extLst>
                          </wps:cNvPr>
                          <wps:cNvSpPr/>
                          <wps:spPr>
                            <a:xfrm>
                              <a:off x="4931548" y="8242636"/>
                              <a:ext cx="905493" cy="873760"/>
                            </a:xfrm>
                            <a:prstGeom prst="rect">
                              <a:avLst/>
                            </a:prstGeom>
                            <a:solidFill>
                              <a:srgbClr val="F3859D"/>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0A238"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Technical field teams </w:t>
                                </w:r>
                                <w:r>
                                  <w:rPr>
                                    <w:rFonts w:ascii="Arial" w:hAnsi="Arial" w:cs="Arial"/>
                                    <w:color w:val="000000"/>
                                    <w:kern w:val="24"/>
                                    <w:sz w:val="18"/>
                                    <w:szCs w:val="18"/>
                                    <w:lang w:val="en-AU"/>
                                  </w:rPr>
                                  <w:br/>
                                  <w:t>in place</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49" name="Rectangle 149">
                            <a:extLst>
                              <a:ext uri="{FF2B5EF4-FFF2-40B4-BE49-F238E27FC236}">
                                <a16:creationId xmlns:a16="http://schemas.microsoft.com/office/drawing/2014/main" id="{D7E29E27-4EAA-4E78-9694-B0C5123E6C9A}"/>
                              </a:ext>
                            </a:extLst>
                          </wps:cNvPr>
                          <wps:cNvSpPr/>
                          <wps:spPr>
                            <a:xfrm>
                              <a:off x="442981" y="8283276"/>
                              <a:ext cx="1005840" cy="873760"/>
                            </a:xfrm>
                            <a:prstGeom prst="rect">
                              <a:avLst/>
                            </a:prstGeom>
                            <a:solidFill>
                              <a:srgbClr val="F3859D"/>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BEAB83"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Undertake gender equality and social inclusion analysis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50" name="Rectangle 150">
                            <a:extLst>
                              <a:ext uri="{FF2B5EF4-FFF2-40B4-BE49-F238E27FC236}">
                                <a16:creationId xmlns:a16="http://schemas.microsoft.com/office/drawing/2014/main" id="{B39B5F94-4262-4732-BE2D-C281D3DF2407}"/>
                              </a:ext>
                            </a:extLst>
                          </wps:cNvPr>
                          <wps:cNvSpPr/>
                          <wps:spPr>
                            <a:xfrm>
                              <a:off x="2639884" y="8262957"/>
                              <a:ext cx="1005840" cy="873760"/>
                            </a:xfrm>
                            <a:prstGeom prst="rect">
                              <a:avLst/>
                            </a:prstGeom>
                            <a:solidFill>
                              <a:srgbClr val="F3859D"/>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A0893"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Coordination with partners/ donors, other IPs</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s:wsp>
                          <wps:cNvPr id="151" name="Rectangle 151">
                            <a:extLst>
                              <a:ext uri="{FF2B5EF4-FFF2-40B4-BE49-F238E27FC236}">
                                <a16:creationId xmlns:a16="http://schemas.microsoft.com/office/drawing/2014/main" id="{B66F3C30-4002-4495-8CF3-2AA11869F60B}"/>
                              </a:ext>
                            </a:extLst>
                          </wps:cNvPr>
                          <wps:cNvSpPr/>
                          <wps:spPr>
                            <a:xfrm>
                              <a:off x="5977033" y="8242644"/>
                              <a:ext cx="1029409" cy="873760"/>
                            </a:xfrm>
                            <a:prstGeom prst="rect">
                              <a:avLst/>
                            </a:prstGeom>
                            <a:solidFill>
                              <a:srgbClr val="F3859D"/>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D7D64"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Technical advice for training</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g:grpSp>
                      <wps:wsp>
                        <wps:cNvPr id="152" name="TextBox 99">
                          <a:extLst>
                            <a:ext uri="{FF2B5EF4-FFF2-40B4-BE49-F238E27FC236}">
                              <a16:creationId xmlns:a16="http://schemas.microsoft.com/office/drawing/2014/main" id="{7E538773-CC49-43F8-8C79-EA9FDF5F43DE}"/>
                            </a:ext>
                          </a:extLst>
                        </wps:cNvPr>
                        <wps:cNvSpPr txBox="1"/>
                        <wps:spPr>
                          <a:xfrm rot="16200000">
                            <a:off x="-468953" y="8304503"/>
                            <a:ext cx="1338580" cy="383540"/>
                          </a:xfrm>
                          <a:prstGeom prst="rect">
                            <a:avLst/>
                          </a:prstGeom>
                          <a:noFill/>
                        </wps:spPr>
                        <wps:txbx>
                          <w:txbxContent>
                            <w:p w14:paraId="461A4D9C"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Foundational activities</w:t>
                              </w:r>
                            </w:p>
                          </w:txbxContent>
                        </wps:txbx>
                        <wps:bodyPr wrap="square" rtlCol="0">
                          <a:spAutoFit/>
                        </wps:bodyPr>
                      </wps:wsp>
                      <wpg:grpSp>
                        <wpg:cNvPr id="153" name="Group 153"/>
                        <wpg:cNvGrpSpPr/>
                        <wpg:grpSpPr>
                          <a:xfrm>
                            <a:off x="1017097" y="5739415"/>
                            <a:ext cx="9952403" cy="576072"/>
                            <a:chOff x="1017097" y="5739415"/>
                            <a:chExt cx="9952403" cy="560823"/>
                          </a:xfrm>
                        </wpg:grpSpPr>
                        <wps:wsp>
                          <wps:cNvPr id="154" name="Straight Arrow Connector 154"/>
                          <wps:cNvCnPr/>
                          <wps:spPr>
                            <a:xfrm flipV="1">
                              <a:off x="1017097"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 name="Straight Arrow Connector 155"/>
                          <wps:cNvCnPr/>
                          <wps:spPr>
                            <a:xfrm flipV="1">
                              <a:off x="3135809"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6" name="Straight Arrow Connector 156"/>
                          <wps:cNvCnPr/>
                          <wps:spPr>
                            <a:xfrm flipV="1">
                              <a:off x="1964201"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 name="Straight Arrow Connector 157"/>
                          <wps:cNvCnPr/>
                          <wps:spPr>
                            <a:xfrm flipV="1">
                              <a:off x="8000875"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Straight Arrow Connector 158"/>
                          <wps:cNvCnPr/>
                          <wps:spPr>
                            <a:xfrm flipV="1">
                              <a:off x="8694535"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flipV="1">
                              <a:off x="5687797"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0" name="Straight Arrow Connector 160"/>
                          <wps:cNvCnPr/>
                          <wps:spPr>
                            <a:xfrm flipV="1">
                              <a:off x="4736637"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 name="Straight Arrow Connector 161"/>
                          <wps:cNvCnPr/>
                          <wps:spPr>
                            <a:xfrm flipV="1">
                              <a:off x="3763734"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wps:spPr>
                            <a:xfrm flipV="1">
                              <a:off x="6950344"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3" name="Straight Arrow Connector 163"/>
                          <wps:cNvCnPr/>
                          <wps:spPr>
                            <a:xfrm flipV="1">
                              <a:off x="9753094"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10965040"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V="1">
                              <a:off x="2675663" y="5739415"/>
                              <a:ext cx="4460" cy="5608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66" name="Straight Arrow Connector 166"/>
                        <wps:cNvCnPr/>
                        <wps:spPr>
                          <a:xfrm flipH="1" flipV="1">
                            <a:off x="1070704" y="5765715"/>
                            <a:ext cx="885662" cy="534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flipV="1">
                            <a:off x="2119313" y="5754448"/>
                            <a:ext cx="1037259" cy="568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wps:spPr>
                          <a:xfrm flipH="1" flipV="1">
                            <a:off x="5798695" y="5765715"/>
                            <a:ext cx="1162509" cy="5345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Straight Arrow Connector 169"/>
                        <wps:cNvCnPr/>
                        <wps:spPr>
                          <a:xfrm flipH="1" flipV="1">
                            <a:off x="9939098" y="5754450"/>
                            <a:ext cx="932910" cy="571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0" name="Straight Arrow Connector 170"/>
                        <wps:cNvCnPr/>
                        <wps:spPr>
                          <a:xfrm flipV="1">
                            <a:off x="971765" y="3728342"/>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flipV="1">
                            <a:off x="2115088" y="3728342"/>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wps:spPr>
                          <a:xfrm flipV="1">
                            <a:off x="3786281" y="3728342"/>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wps:spPr>
                          <a:xfrm flipV="1">
                            <a:off x="3156572" y="3728342"/>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wps:spPr>
                          <a:xfrm flipV="1">
                            <a:off x="9923808" y="3728342"/>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wps:spPr>
                          <a:xfrm flipV="1">
                            <a:off x="10752053" y="3728342"/>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6" name="Straight Arrow Connector 176"/>
                        <wps:cNvCnPr/>
                        <wps:spPr>
                          <a:xfrm flipV="1">
                            <a:off x="3175384" y="3730294"/>
                            <a:ext cx="1502178" cy="5565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flipV="1">
                            <a:off x="4689599" y="3730294"/>
                            <a:ext cx="1034156" cy="565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flipV="1">
                            <a:off x="5627550" y="3730294"/>
                            <a:ext cx="1034156" cy="565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flipV="1">
                            <a:off x="6703007" y="3721791"/>
                            <a:ext cx="1034156" cy="565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wps:spPr>
                          <a:xfrm flipV="1">
                            <a:off x="7757697" y="3738391"/>
                            <a:ext cx="1034156" cy="565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flipV="1">
                            <a:off x="8816848" y="3730293"/>
                            <a:ext cx="1034156" cy="565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82" name="Group 182"/>
                        <wpg:cNvGrpSpPr/>
                        <wpg:grpSpPr>
                          <a:xfrm>
                            <a:off x="1326189" y="1610599"/>
                            <a:ext cx="9379768" cy="576072"/>
                            <a:chOff x="1326189" y="1610599"/>
                            <a:chExt cx="9379768" cy="576072"/>
                          </a:xfrm>
                        </wpg:grpSpPr>
                        <wps:wsp>
                          <wps:cNvPr id="183" name="Straight Arrow Connector 183"/>
                          <wps:cNvCnPr/>
                          <wps:spPr>
                            <a:xfrm flipV="1">
                              <a:off x="1326189"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4" name="Straight Arrow Connector 184"/>
                          <wps:cNvCnPr/>
                          <wps:spPr>
                            <a:xfrm flipV="1">
                              <a:off x="2287035"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5" name="Straight Arrow Connector 185"/>
                          <wps:cNvCnPr/>
                          <wps:spPr>
                            <a:xfrm flipV="1">
                              <a:off x="3365133"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 name="Straight Arrow Connector 186"/>
                          <wps:cNvCnPr/>
                          <wps:spPr>
                            <a:xfrm flipV="1">
                              <a:off x="6727395"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7" name="Straight Arrow Connector 187"/>
                          <wps:cNvCnPr/>
                          <wps:spPr>
                            <a:xfrm flipV="1">
                              <a:off x="7497565"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wps:spPr>
                            <a:xfrm flipV="1">
                              <a:off x="8849904"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wps:spPr>
                            <a:xfrm flipV="1">
                              <a:off x="9873772"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wps:spPr>
                            <a:xfrm flipV="1">
                              <a:off x="10701497" y="1610599"/>
                              <a:ext cx="4460" cy="5760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91" name="Straight Arrow Connector 191"/>
                        <wps:cNvCnPr/>
                        <wps:spPr>
                          <a:xfrm>
                            <a:off x="2688227" y="3417871"/>
                            <a:ext cx="3482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wps:spPr>
                          <a:xfrm flipH="1" flipV="1">
                            <a:off x="3436183" y="1624583"/>
                            <a:ext cx="1204184" cy="5538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wps:spPr>
                          <a:xfrm flipH="1" flipV="1">
                            <a:off x="3893173" y="1630925"/>
                            <a:ext cx="1814311" cy="5475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Rectangle 194"/>
                        <wps:cNvSpPr/>
                        <wps:spPr>
                          <a:xfrm>
                            <a:off x="11529222" y="2185634"/>
                            <a:ext cx="960120" cy="5580101"/>
                          </a:xfrm>
                          <a:prstGeom prst="rect">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C4A19" w14:textId="77777777" w:rsidR="00F25F40" w:rsidRDefault="00F25F40" w:rsidP="00C61E05">
                              <w:pPr>
                                <w:pStyle w:val="NormalWeb"/>
                                <w:spacing w:before="0" w:beforeAutospacing="0" w:after="0" w:afterAutospacing="0"/>
                                <w:jc w:val="center"/>
                                <w:rPr>
                                  <w:rFonts w:ascii="Arial" w:hAnsi="Arial" w:cs="Arial"/>
                                  <w:b/>
                                  <w:bCs/>
                                  <w:color w:val="000000"/>
                                  <w:kern w:val="24"/>
                                  <w:sz w:val="18"/>
                                  <w:szCs w:val="18"/>
                                </w:rPr>
                              </w:pPr>
                              <w:r>
                                <w:rPr>
                                  <w:rFonts w:ascii="Arial" w:hAnsi="Arial" w:cs="Arial"/>
                                  <w:b/>
                                  <w:bCs/>
                                  <w:color w:val="000000"/>
                                  <w:kern w:val="24"/>
                                  <w:sz w:val="18"/>
                                  <w:szCs w:val="18"/>
                                </w:rPr>
                                <w:t>Principles:</w:t>
                              </w:r>
                            </w:p>
                            <w:p w14:paraId="55436A23" w14:textId="77777777" w:rsidR="00F25F40" w:rsidRDefault="00F25F40" w:rsidP="00C61E05">
                              <w:pPr>
                                <w:pStyle w:val="NormalWeb"/>
                                <w:spacing w:before="0" w:beforeAutospacing="0" w:after="0" w:afterAutospacing="0"/>
                                <w:jc w:val="center"/>
                              </w:pPr>
                            </w:p>
                            <w:p w14:paraId="164B9E61"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Community- driven development</w:t>
                              </w:r>
                            </w:p>
                            <w:p w14:paraId="6E07A4A9"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 </w:t>
                              </w:r>
                            </w:p>
                            <w:p w14:paraId="3644D4CA"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Community management</w:t>
                              </w:r>
                            </w:p>
                            <w:p w14:paraId="09A42AB8" w14:textId="77777777" w:rsidR="00F25F40" w:rsidRDefault="00F25F40" w:rsidP="00C61E05">
                              <w:pPr>
                                <w:pStyle w:val="NormalWeb"/>
                                <w:spacing w:before="0" w:beforeAutospacing="0" w:after="0" w:afterAutospacing="0"/>
                                <w:jc w:val="center"/>
                              </w:pPr>
                            </w:p>
                            <w:p w14:paraId="7A078671"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Transparency</w:t>
                              </w:r>
                            </w:p>
                            <w:p w14:paraId="0DBDA6B3" w14:textId="77777777" w:rsidR="00F25F40" w:rsidRDefault="00F25F40" w:rsidP="00C61E05">
                              <w:pPr>
                                <w:pStyle w:val="NormalWeb"/>
                                <w:spacing w:before="0" w:beforeAutospacing="0" w:after="0" w:afterAutospacing="0"/>
                                <w:jc w:val="center"/>
                              </w:pPr>
                            </w:p>
                            <w:p w14:paraId="3FB0C811"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Accountability</w:t>
                              </w:r>
                            </w:p>
                            <w:p w14:paraId="7BF80000"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p>
                            <w:p w14:paraId="7424F94E"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Gender &amp; disability inclusion</w:t>
                              </w:r>
                            </w:p>
                            <w:p w14:paraId="497D2889" w14:textId="77777777" w:rsidR="00F25F40" w:rsidRDefault="00F25F40" w:rsidP="00C61E05">
                              <w:pPr>
                                <w:pStyle w:val="NormalWeb"/>
                                <w:spacing w:before="0" w:beforeAutospacing="0" w:after="0" w:afterAutospacing="0"/>
                                <w:jc w:val="center"/>
                              </w:pPr>
                            </w:p>
                            <w:p w14:paraId="6188EBB4"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Iterative &amp; adaptive practice</w:t>
                              </w:r>
                            </w:p>
                            <w:p w14:paraId="5CC753B9"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 </w:t>
                              </w:r>
                            </w:p>
                            <w:p w14:paraId="65E3B94B"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Thinking and working politically in partnership</w:t>
                              </w:r>
                            </w:p>
                          </w:txbxContent>
                        </wps:txbx>
                        <wps:bodyPr rot="0" spcFirstLastPara="0" vert="horz" wrap="square" lIns="72009" tIns="36005" rIns="72009" bIns="36005"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A15862" id="Group 98" o:spid="_x0000_s1037" style="position:absolute;margin-left:0;margin-top:49.4pt;width:988.8pt;height:704.15pt;z-index:251682816;mso-height-relative:margin" coordorigin="85,2227" coordsize="125583,8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">
                <v:rect id="Rectangle 101" o:spid="_x0000_s1038" style="position:absolute;left:29437;top:2227;width:58652;height:4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" fillcolor="#00b050" strokecolor="#538135 [2409]">
                  <v:textbox inset="5.67pt,1.0001mm,5.67pt,1.0001mm">
                    <w:txbxContent>
                      <w:p w14:paraId="3C259972" w14:textId="77777777" w:rsidR="00F25F40" w:rsidRDefault="00F25F40" w:rsidP="00C61E05">
                        <w:pPr>
                          <w:pStyle w:val="NormalWeb"/>
                          <w:spacing w:before="0" w:beforeAutospacing="0" w:after="0" w:afterAutospacing="0"/>
                          <w:jc w:val="center"/>
                        </w:pPr>
                        <w:r>
                          <w:rPr>
                            <w:rFonts w:ascii="Arial" w:hAnsi="Arial" w:cs="Arial"/>
                            <w:b/>
                            <w:bCs/>
                            <w:color w:val="FFFFFF" w:themeColor="background1"/>
                            <w:kern w:val="24"/>
                            <w:sz w:val="20"/>
                            <w:szCs w:val="20"/>
                            <w:lang w:val="en-AU"/>
                          </w:rPr>
                          <w:t>Community members attain increased social and economic benefits</w:t>
                        </w:r>
                      </w:p>
                    </w:txbxContent>
                  </v:textbox>
                </v:rect>
                <v:line id="Straight Connector 103" o:spid="_x0000_s1039" style="position:absolute;flip:y;visibility:visible;mso-wrap-style:square" from="268,8863" to="125669,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" strokecolor="#a5a5a5 [3206]">
                  <v:stroke dashstyle="dash"/>
                </v:line>
                <v:shape id="_x0000_s1040" type="#_x0000_t202" style="position:absolute;left:-2062;top:12972;width:8128;height:23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" filled="f" stroked="f">
                  <v:textbox style="mso-fit-shape-to-text:t">
                    <w:txbxContent>
                      <w:p w14:paraId="097C71E6"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EoPOs</w:t>
                        </w:r>
                      </w:p>
                    </w:txbxContent>
                  </v:textbox>
                </v:shape>
                <v:shape id="TextBox 29" o:spid="_x0000_s1041" type="#_x0000_t202" style="position:absolute;left:-7519;top:69424;width:19037;height:23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" filled="f" stroked="f">
                  <v:textbox style="mso-fit-shape-to-text:t">
                    <w:txbxContent>
                      <w:p w14:paraId="1E5809B3"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Influencing activities</w:t>
                        </w:r>
                      </w:p>
                    </w:txbxContent>
                  </v:textbox>
                </v:shape>
                <v:shape id="TextBox 26" o:spid="_x0000_s1042" type="#_x0000_t202" style="position:absolute;left:-7863;top:28304;width:19723;height:23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" filled="f" stroked="f">
                  <v:textbox style="mso-fit-shape-to-text:t">
                    <w:txbxContent>
                      <w:p w14:paraId="60E4515C"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Intermediate outcomes</w:t>
                        </w:r>
                      </w:p>
                    </w:txbxContent>
                  </v:textbox>
                </v:shape>
                <v:shape id="TextBox 69" o:spid="_x0000_s1043" type="#_x0000_t202" style="position:absolute;left:-5678;top:49199;width:15354;height:23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" filled="f" stroked="f">
                  <v:textbox style="mso-fit-shape-to-text:t">
                    <w:txbxContent>
                      <w:p w14:paraId="7B59DCBF"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Immediate outcomes</w:t>
                        </w:r>
                      </w:p>
                    </w:txbxContent>
                  </v:textbox>
                </v:shape>
                <v:group id="Group 108" o:spid="_x0000_s1044" style="position:absolute;left:10235;top:11478;width:102092;height:4767" coordorigin="10235,11478" coordsize="97231,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045" style="position:absolute;left:10235;top:11549;width:30233;height:6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" fillcolor="#2e74b5 [2404]" strokecolor="#1f4d78 [1604]" strokeweight="1pt">
                    <v:textbox inset="5.67pt,1.0001mm,5.67pt,1.0001mm">
                      <w:txbxContent>
                        <w:p w14:paraId="7DA1DCE8" w14:textId="3B3E1AA5" w:rsidR="00F25F40" w:rsidRDefault="00F25F40" w:rsidP="00C61E05">
                          <w:pPr>
                            <w:pStyle w:val="NormalWeb"/>
                            <w:spacing w:before="0" w:beforeAutospacing="0" w:after="0" w:afterAutospacing="0"/>
                            <w:jc w:val="center"/>
                          </w:pPr>
                          <w:r>
                            <w:rPr>
                              <w:rFonts w:ascii="Arial" w:hAnsi="Arial" w:cs="Arial"/>
                              <w:b/>
                              <w:bCs/>
                              <w:color w:val="FFFFFF"/>
                              <w:kern w:val="24"/>
                              <w:sz w:val="20"/>
                              <w:szCs w:val="20"/>
                              <w:lang w:val="en-AU"/>
                            </w:rPr>
                            <w:t>Effective government implementation of PNDS and rural water supply</w:t>
                          </w:r>
                          <w:r w:rsidR="00043300">
                            <w:rPr>
                              <w:rFonts w:ascii="Arial" w:hAnsi="Arial" w:cs="Arial"/>
                              <w:b/>
                              <w:bCs/>
                              <w:color w:val="FFFFFF"/>
                              <w:kern w:val="24"/>
                              <w:sz w:val="20"/>
                              <w:szCs w:val="20"/>
                              <w:lang w:val="en-AU"/>
                            </w:rPr>
                            <w:t xml:space="preserve"> O</w:t>
                          </w:r>
                          <w:r>
                            <w:rPr>
                              <w:rFonts w:ascii="Arial" w:hAnsi="Arial" w:cs="Arial"/>
                              <w:b/>
                              <w:bCs/>
                              <w:color w:val="FFFFFF"/>
                              <w:kern w:val="24"/>
                              <w:sz w:val="20"/>
                              <w:szCs w:val="20"/>
                              <w:lang w:val="en-AU"/>
                            </w:rPr>
                            <w:t>&amp;M</w:t>
                          </w:r>
                        </w:p>
                      </w:txbxContent>
                    </v:textbox>
                  </v:rect>
                  <v:rect id="Rectangle 110" o:spid="_x0000_s1046" style="position:absolute;left:77293;top:11549;width:30173;height:6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" fillcolor="#2e74b5 [2404]" strokecolor="#1f4d78 [1604]" strokeweight="1pt">
                    <v:textbox inset="5.67pt,1.0001mm,5.67pt,1.0001mm">
                      <w:txbxContent>
                        <w:p w14:paraId="59F97808" w14:textId="77777777" w:rsidR="00F25F40" w:rsidRDefault="00F25F40" w:rsidP="00C61E05">
                          <w:pPr>
                            <w:pStyle w:val="NormalWeb"/>
                            <w:spacing w:before="0" w:beforeAutospacing="0" w:after="0" w:afterAutospacing="0"/>
                            <w:jc w:val="center"/>
                          </w:pPr>
                          <w:r>
                            <w:rPr>
                              <w:rFonts w:ascii="Arial" w:hAnsi="Arial" w:cs="Arial"/>
                              <w:b/>
                              <w:bCs/>
                              <w:color w:val="FFFFFF"/>
                              <w:kern w:val="24"/>
                              <w:sz w:val="20"/>
                              <w:szCs w:val="20"/>
                              <w:lang w:val="en-AU"/>
                            </w:rPr>
                            <w:t xml:space="preserve">Communities build and manage quality </w:t>
                          </w:r>
                          <w:r>
                            <w:rPr>
                              <w:rFonts w:ascii="Arial" w:hAnsi="Arial" w:cs="Arial"/>
                              <w:b/>
                              <w:bCs/>
                              <w:color w:val="FFFFFF"/>
                              <w:kern w:val="24"/>
                              <w:sz w:val="20"/>
                              <w:szCs w:val="20"/>
                              <w:lang w:val="en-AU"/>
                            </w:rPr>
                            <w:br/>
                            <w:t>small-scale infrastructure</w:t>
                          </w:r>
                        </w:p>
                      </w:txbxContent>
                    </v:textbox>
                  </v:rect>
                  <v:rect id="Rectangle 111" o:spid="_x0000_s1047" style="position:absolute;left:43795;top:11478;width:30175;height:6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" fillcolor="#2e74b5 [2404]" strokecolor="#1f4d78 [1604]" strokeweight="1pt">
                    <v:textbox inset="5.67pt,1.0001mm,5.67pt,1.0001mm">
                      <w:txbxContent>
                        <w:p w14:paraId="61578FFA" w14:textId="77777777" w:rsidR="00F25F40" w:rsidRDefault="00F25F40" w:rsidP="00C61E05">
                          <w:pPr>
                            <w:pStyle w:val="NormalWeb"/>
                            <w:spacing w:before="0" w:beforeAutospacing="0" w:after="0" w:afterAutospacing="0"/>
                            <w:jc w:val="center"/>
                          </w:pPr>
                          <w:r>
                            <w:rPr>
                              <w:rFonts w:ascii="Arial" w:hAnsi="Arial" w:cs="Arial"/>
                              <w:b/>
                              <w:bCs/>
                              <w:color w:val="FFFFFF"/>
                              <w:kern w:val="24"/>
                              <w:sz w:val="20"/>
                              <w:szCs w:val="20"/>
                              <w:lang w:val="en-AU"/>
                            </w:rPr>
                            <w:t xml:space="preserve">Select municipalities have improved public administration for service delivery </w:t>
                          </w:r>
                        </w:p>
                      </w:txbxContent>
                    </v:textbox>
                  </v:rect>
                </v:group>
                <v:group id="Group 112" o:spid="_x0000_s1048" style="position:absolute;left:4429;top:63143;width:109612;height:14514" coordorigin="4429,63143" coordsize="102957,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113" o:spid="_x0000_s1049" style="position:absolute;left:39289;top:63143;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" fillcolor="#f9f561" strokecolor="#ffd966 [1943]" strokeweight="1pt">
                    <v:textbox inset="5.67pt,1.0001mm,5.67pt,1.0001mm">
                      <w:txbxContent>
                        <w:p w14:paraId="3A5FBC6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Generate evidence and share it to inform policy and decision-making</w:t>
                          </w:r>
                        </w:p>
                      </w:txbxContent>
                    </v:textbox>
                  </v:rect>
                  <v:rect id="Rectangle 114" o:spid="_x0000_s1050" style="position:absolute;left:16049;top:63250;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" fillcolor="#f9f561" strokecolor="#ffd966 [1943]" strokeweight="1pt">
                    <v:textbox inset="5.67pt,1.0001mm,5.67pt,1.0001mm">
                      <w:txbxContent>
                        <w:p w14:paraId="4F883773"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Provide technical support, advice, training and mentoring to relevant national government counterparts</w:t>
                          </w:r>
                        </w:p>
                      </w:txbxContent>
                    </v:textbox>
                  </v:rect>
                  <v:rect id="Rectangle 115" o:spid="_x0000_s1051" style="position:absolute;left:50909;top:63250;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" fillcolor="#f9f561" strokecolor="#ffd966 [1943]" strokeweight="1pt">
                    <v:textbox inset="5.67pt,1.0001mm,5.67pt,1.0001mm">
                      <w:txbxContent>
                        <w:p w14:paraId="77F20CBD"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Provide technical support, advice, training and mentoring to relevant </w:t>
                          </w:r>
                          <w:r>
                            <w:rPr>
                              <w:rFonts w:ascii="Arial" w:hAnsi="Arial" w:cs="Arial"/>
                              <w:color w:val="000000"/>
                              <w:kern w:val="24"/>
                              <w:sz w:val="18"/>
                              <w:szCs w:val="18"/>
                              <w:lang w:val="en-AU"/>
                            </w:rPr>
                            <w:br/>
                            <w:t xml:space="preserve">sub-national government counterparts </w:t>
                          </w:r>
                        </w:p>
                      </w:txbxContent>
                    </v:textbox>
                  </v:rect>
                  <v:rect id="Rectangle 116" o:spid="_x0000_s1052" style="position:absolute;left:4429;top:63250;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" fillcolor="#f9f561" strokecolor="#ffd966 [1943]" strokeweight="1pt">
                    <v:textbox inset="5.67pt,1.0001mm,5.67pt,1.0001mm">
                      <w:txbxContent>
                        <w:p w14:paraId="6F94A269"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Facilitate opportunities for sub-national government to communicate and advocate to national policy makers</w:t>
                          </w:r>
                        </w:p>
                      </w:txbxContent>
                    </v:textbox>
                  </v:rect>
                  <v:rect id="Rectangle 117" o:spid="_x0000_s1053" style="position:absolute;left:27669;top:63143;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" fillcolor="#f9f561" strokecolor="#ffd966 [1943]" strokeweight="1pt">
                    <v:textbox inset="5.67pt,1.0001mm,5.67pt,1.0001mm">
                      <w:txbxContent>
                        <w:p w14:paraId="68EE7DA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Support counterpart to develop inclusive policies, systems and tools and communication products</w:t>
                          </w:r>
                        </w:p>
                      </w:txbxContent>
                    </v:textbox>
                  </v:rect>
                  <v:rect id="Rectangle 118" o:spid="_x0000_s1054" style="position:absolute;left:62529;top:63250;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" fillcolor="#f9f561" strokecolor="#ffd966 [1943]" strokeweight="1pt">
                    <v:textbox inset="5.67pt,1.0001mm,5.67pt,1.0001mm">
                      <w:txbxContent>
                        <w:p w14:paraId="356E202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Support formal coordination mechanism for sub-national government </w:t>
                          </w:r>
                        </w:p>
                      </w:txbxContent>
                    </v:textbox>
                  </v:rect>
                  <v:rect id="Rectangle 119" o:spid="_x0000_s1055" style="position:absolute;left:85769;top:63250;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" fillcolor="#f9f561" strokecolor="#ffd966 [1943]" strokeweight="1pt">
                    <v:textbox inset="5.67pt,1.0001mm,5.67pt,1.0001mm">
                      <w:txbxContent>
                        <w:p w14:paraId="3BCD1146"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Provide technical support, tools, training and mentoring to relevant stakeholders at administrative post and suco levels</w:t>
                          </w:r>
                        </w:p>
                      </w:txbxContent>
                    </v:textbox>
                  </v:rect>
                  <v:rect id="Rectangle 120" o:spid="_x0000_s1056" style="position:absolute;left:74149;top:63143;width:10822;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" fillcolor="#f9f561" strokecolor="#ffd966 [1943]" strokeweight="1pt">
                    <v:textbox inset="5.67pt,1.0001mm,5.67pt,1.0001mm">
                      <w:txbxContent>
                        <w:p w14:paraId="72F9B200"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 xml:space="preserve">Support delivery of training </w:t>
                          </w:r>
                        </w:p>
                      </w:txbxContent>
                    </v:textbox>
                  </v:rect>
                  <v:rect id="Rectangle 121" o:spid="_x0000_s1057" style="position:absolute;left:97389;top:63250;width:9998;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" fillcolor="#f9f561" strokecolor="#ffd966 [1943]" strokeweight="1pt">
                    <v:textbox inset="5.67pt,1.0001mm,5.67pt,1.0001mm">
                      <w:txbxContent>
                        <w:p w14:paraId="49AEB9C7"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Support inclusive community planning, management and accountability processes for PNDS and rural water</w:t>
                          </w:r>
                        </w:p>
                      </w:txbxContent>
                    </v:textbox>
                  </v:rect>
                </v:group>
                <v:group id="Group 122" o:spid="_x0000_s1058" style="position:absolute;left:4828;top:21856;width:109519;height:15362" coordorigin="4828,21856" coordsize="104304,1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123" o:spid="_x0000_s1059" style="position:absolute;left:99988;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" fillcolor="#bdd6ee [1300]" strokecolor="#9cc2e5 [1940]" strokeweight="1pt">
                    <v:textbox inset="5.67pt,1.0001mm,5.67pt,1.0001mm">
                      <w:txbxContent>
                        <w:p w14:paraId="2EF5A5FD"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Suco structures and community members manage and maintain </w:t>
                          </w:r>
                          <w:r>
                            <w:rPr>
                              <w:rFonts w:ascii="Arial" w:hAnsi="Arial" w:cs="Arial"/>
                              <w:color w:val="000000"/>
                              <w:kern w:val="24"/>
                              <w:sz w:val="18"/>
                              <w:szCs w:val="18"/>
                              <w:lang w:val="en-AU"/>
                            </w:rPr>
                            <w:br/>
                          </w:r>
                          <w:r>
                            <w:rPr>
                              <w:rFonts w:ascii="Arial" w:hAnsi="Arial" w:cs="Arial"/>
                              <w:color w:val="000000" w:themeColor="text1"/>
                              <w:kern w:val="24"/>
                              <w:sz w:val="18"/>
                              <w:szCs w:val="18"/>
                              <w:lang w:val="en-AU"/>
                            </w:rPr>
                            <w:t>small-scale infrastructure</w:t>
                          </w:r>
                        </w:p>
                      </w:txbxContent>
                    </v:textbox>
                  </v:rect>
                  <v:rect id="Rectangle 124" o:spid="_x0000_s1060" style="position:absolute;left:16621;top:21856;width:10972;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" fillcolor="#bdd6ee [1300]" strokecolor="#9cc2e5 [1940]" strokeweight="1pt">
                    <v:textbox inset="5.67pt,1.0001mm,5.67pt,1.0001mm">
                      <w:txbxContent>
                        <w:p w14:paraId="5AF9B2E3"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Policies and guidelines in place for:</w:t>
                          </w:r>
                        </w:p>
                        <w:p w14:paraId="38508469"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Implementing PNDS</w:t>
                          </w:r>
                        </w:p>
                        <w:p w14:paraId="03F470BD"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 O&amp;M small-scale infrastructure </w:t>
                          </w:r>
                        </w:p>
                        <w:p w14:paraId="5395A5CD"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 Sub-national administration </w:t>
                          </w:r>
                        </w:p>
                      </w:txbxContent>
                    </v:textbox>
                  </v:rect>
                  <v:rect id="Rectangle 125" o:spid="_x0000_s1061" style="position:absolute;left:50169;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" fillcolor="#bdd6ee [1300]" strokecolor="#9cc2e5 [1940]" strokeweight="1pt">
                    <v:textbox inset="5.67pt,1.0001mm,5.67pt,1.0001mm">
                      <w:txbxContent>
                        <w:p w14:paraId="28FF3931"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Government uses evidence to make decisions </w:t>
                          </w:r>
                        </w:p>
                      </w:txbxContent>
                    </v:textbox>
                  </v:rect>
                  <v:rect id="Rectangle 126" o:spid="_x0000_s1062" style="position:absolute;left:28413;top:21856;width:10973;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" fillcolor="#bdd6ee [1300]" strokecolor="#9cc2e5 [1940]" strokeweight="1pt">
                    <v:textbox inset="5.67pt,1.0001mm,5.67pt,1.0001mm">
                      <w:txbxContent>
                        <w:p w14:paraId="12BEAFD6"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Relevant government counterparts understand and use GoTL systems</w:t>
                          </w:r>
                        </w:p>
                        <w:p w14:paraId="386C4DCE"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PNDS</w:t>
                          </w:r>
                        </w:p>
                        <w:p w14:paraId="2DF19FFE"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O&amp;M small-scale infrastructure</w:t>
                          </w:r>
                        </w:p>
                        <w:p w14:paraId="2993AA0B"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 Sub-national administration </w:t>
                          </w:r>
                        </w:p>
                      </w:txbxContent>
                    </v:textbox>
                  </v:rect>
                  <v:rect id="Rectangle 127" o:spid="_x0000_s1063" style="position:absolute;left:60133;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" fillcolor="#bdd6ee [1300]" strokecolor="#9cc2e5 [1940]" strokeweight="1pt">
                    <v:textbox inset="5.67pt,1.0001mm,5.67pt,1.0001mm">
                      <w:txbxContent>
                        <w:p w14:paraId="11F1EC21"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 xml:space="preserve">Municipal representatives coordinate and collaborate within the formal administration </w:t>
                          </w:r>
                        </w:p>
                      </w:txbxContent>
                    </v:textbox>
                  </v:rect>
                  <v:rect id="Rectangle 128" o:spid="_x0000_s1064" style="position:absolute;left:4828;top:21856;width:10973;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" fillcolor="#bdd6ee [1300]" strokecolor="#9cc2e5 [1940]" strokeweight="1pt">
                    <v:textbox inset="5.67pt,1.0001mm,5.67pt,1.0001mm">
                      <w:txbxContent>
                        <w:p w14:paraId="56E8D03E"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National Government allocates and disburses (adequate) budget for: </w:t>
                          </w:r>
                        </w:p>
                        <w:p w14:paraId="3C89CDB0"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Implementing PNDS</w:t>
                          </w:r>
                        </w:p>
                        <w:p w14:paraId="0DA4B9C0"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 O&amp;M of small-scale infrastructure </w:t>
                          </w:r>
                        </w:p>
                      </w:txbxContent>
                    </v:textbox>
                  </v:rect>
                  <v:rect id="Rectangle 129" o:spid="_x0000_s1065" style="position:absolute;left:70097;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" fillcolor="#bdd6ee [1300]" strokecolor="#9cc2e5 [1940]" strokeweight="1pt">
                    <v:textbox inset="5.67pt,1.0001mm,5.67pt,1.0001mm">
                      <w:txbxContent>
                        <w:p w14:paraId="792F4DF3"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Administrative post representatives coordinate and collaborate between facilitators and the suco</w:t>
                          </w:r>
                        </w:p>
                      </w:txbxContent>
                    </v:textbox>
                  </v:rect>
                  <v:rect id="Rectangle 130" o:spid="_x0000_s1066" style="position:absolute;left:90024;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" fillcolor="#bdd6ee [1300]" strokecolor="#9cc2e5 [1940]" strokeweight="1pt">
                    <v:textbox inset="5.67pt,1.0001mm,5.67pt,1.0001mm">
                      <w:txbxContent>
                        <w:p w14:paraId="5486918E"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Suco structures and community members plan and implement small-scale infrastructure</w:t>
                          </w:r>
                        </w:p>
                      </w:txbxContent>
                    </v:textbox>
                  </v:rect>
                  <v:rect id="Rectangle 131" o:spid="_x0000_s1067" style="position:absolute;left:40206;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" fillcolor="#bdd6ee [1300]" strokecolor="#9cc2e5 [1940]" strokeweight="1pt">
                    <v:textbox inset="5.67pt,1.0001mm,5.67pt,1.0001mm">
                      <w:txbxContent>
                        <w:p w14:paraId="6C5D65EF"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Key GoTL counterparts demonstrate strategic leadership</w:t>
                          </w:r>
                        </w:p>
                      </w:txbxContent>
                    </v:textbox>
                  </v:rect>
                  <v:rect id="Rectangle 132" o:spid="_x0000_s1068" style="position:absolute;left:80061;top:21856;width:9144;height:1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" fillcolor="#bdd6ee [1300]" strokecolor="#9cc2e5 [1940]" strokeweight="1pt">
                    <v:textbox inset="5.67pt,1.0001mm,5.67pt,1.0001mm">
                      <w:txbxContent>
                        <w:p w14:paraId="1A066E4C"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Sub-national government plans and manages their resources to support service delivery </w:t>
                          </w:r>
                        </w:p>
                      </w:txbxContent>
                    </v:textbox>
                  </v:rect>
                </v:group>
                <v:group id="Group 133" o:spid="_x0000_s1069" style="position:absolute;left:4733;top:43058;width:109373;height:14401" coordorigin="4733,43058" coordsize="1041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070" style="position:absolute;left:24103;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" fillcolor="#bdd6ee [1300]" strokecolor="#9cc2e5 [1940]" strokeweight="1pt">
                    <v:textbox inset="5.67pt,1.0001mm,5.67pt,1.0001mm">
                      <w:txbxContent>
                        <w:p w14:paraId="47546CF7" w14:textId="77777777" w:rsidR="00F25F40" w:rsidRDefault="00F25F40" w:rsidP="00C61E05">
                          <w:pPr>
                            <w:pStyle w:val="NormalWeb"/>
                            <w:spacing w:before="0" w:beforeAutospacing="0" w:after="0" w:afterAutospacing="0"/>
                            <w:jc w:val="center"/>
                          </w:pPr>
                          <w:bookmarkStart w:id="70" w:name="_Hlk12986295"/>
                          <w:bookmarkStart w:id="71" w:name="_Hlk12986296"/>
                          <w:r>
                            <w:rPr>
                              <w:rFonts w:ascii="Arial" w:hAnsi="Arial" w:cs="Arial"/>
                              <w:color w:val="000000" w:themeColor="text1"/>
                              <w:kern w:val="24"/>
                              <w:sz w:val="18"/>
                              <w:szCs w:val="18"/>
                              <w:lang w:val="en-AU"/>
                            </w:rPr>
                            <w:t>Relevant government counterparts understand their roles and have increased skills and knowledge to fulfil</w:t>
                          </w:r>
                          <w:bookmarkEnd w:id="70"/>
                          <w:bookmarkEnd w:id="71"/>
                          <w:r>
                            <w:rPr>
                              <w:rFonts w:ascii="Arial" w:hAnsi="Arial" w:cs="Arial"/>
                              <w:color w:val="000000" w:themeColor="text1"/>
                              <w:kern w:val="24"/>
                              <w:sz w:val="18"/>
                              <w:szCs w:val="18"/>
                              <w:lang w:val="en-AU"/>
                            </w:rPr>
                            <w:t xml:space="preserve"> their roles</w:t>
                          </w:r>
                        </w:p>
                      </w:txbxContent>
                    </v:textbox>
                  </v:rect>
                  <v:rect id="Rectangle 135" o:spid="_x0000_s1071" style="position:absolute;left:90069;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" fillcolor="#bdd6ee [1300]" strokecolor="#9cc2e5 [1940]" strokeweight="1pt">
                    <v:textbox inset="5.67pt,1.0001mm,5.67pt,1.0001mm">
                      <w:txbxContent>
                        <w:p w14:paraId="4BAE2C3D"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Community members have increased skills and knowledge to manage small-scale infrastructure </w:t>
                          </w:r>
                        </w:p>
                      </w:txbxContent>
                    </v:textbox>
                  </v:rect>
                  <v:rect id="Rectangle 136" o:spid="_x0000_s1072" style="position:absolute;left:4733;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" fillcolor="#bdd6ee [1300]" strokecolor="#9cc2e5 [1940]" strokeweight="1pt">
                    <v:textbox inset="5.67pt,1.0001mm,5.67pt,1.0001mm">
                      <w:txbxContent>
                        <w:p w14:paraId="0A87D45C"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Relevant government decision-makers plan and advocate for adequate budget </w:t>
                          </w:r>
                        </w:p>
                      </w:txbxContent>
                    </v:textbox>
                  </v:rect>
                  <v:rect id="Rectangle 137" o:spid="_x0000_s1073" style="position:absolute;left:14418;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" fillcolor="#bdd6ee [1300]" strokecolor="#9cc2e5 [1940]" strokeweight="1pt">
                    <v:textbox inset="5.67pt,1.0001mm,5.67pt,1.0001mm">
                      <w:txbxContent>
                        <w:p w14:paraId="197F9351"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rPr>
                            <w:t xml:space="preserve">Relevant government counterparts engage in the development of policies and guidelines </w:t>
                          </w:r>
                        </w:p>
                      </w:txbxContent>
                    </v:textbox>
                  </v:rect>
                  <v:rect id="Rectangle 138" o:spid="_x0000_s1074" style="position:absolute;left:78555;top:43058;width:10973;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" fillcolor="#bdd6ee [1300]" strokecolor="#9cc2e5 [1940]" strokeweight="1pt">
                    <v:textbox inset="5.67pt,1.0001mm,5.67pt,1.0001mm">
                      <w:txbxContent>
                        <w:p w14:paraId="06C70048"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Administrative post counterparts support communities in village development </w:t>
                          </w:r>
                        </w:p>
                      </w:txbxContent>
                    </v:textbox>
                  </v:rect>
                  <v:rect id="Rectangle 139" o:spid="_x0000_s1075" style="position:absolute;left:99754;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" fillcolor="#bdd6ee [1300]" strokecolor="#9cc2e5 [1940]" strokeweight="1pt">
                    <v:textbox inset="5.67pt,1.0001mm,5.67pt,1.0001mm">
                      <w:txbxContent>
                        <w:p w14:paraId="2B49CF3C"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Communities support participation of women and PWDs in PNDS and rural water supply activities </w:t>
                          </w:r>
                        </w:p>
                      </w:txbxContent>
                    </v:textbox>
                  </v:rect>
                  <v:rect id="Rectangle 140" o:spid="_x0000_s1076" style="position:absolute;left:49500;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" fillcolor="#bdd6ee [1300]" strokecolor="#9cc2e5 [1940]" strokeweight="1pt">
                    <v:textbox inset="5.67pt,1.0001mm,5.67pt,1.0001mm">
                      <w:txbxContent>
                        <w:p w14:paraId="182D0A46"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National government leads technical training to sub-national government counterparts</w:t>
                          </w:r>
                        </w:p>
                      </w:txbxContent>
                    </v:textbox>
                  </v:rect>
                  <v:rect id="Rectangle 141" o:spid="_x0000_s1077" style="position:absolute;left:68870;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" fillcolor="#bdd6ee [1300]" strokecolor="#9cc2e5 [1940]" strokeweight="1pt">
                    <v:textbox inset="5.67pt,1.0001mm,5.67pt,1.0001mm">
                      <w:txbxContent>
                        <w:p w14:paraId="179187E7"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Municipal and administrative post technical staff have the knowledge, skills and motivation to fulfil their roles</w:t>
                          </w:r>
                        </w:p>
                      </w:txbxContent>
                    </v:textbox>
                  </v:rect>
                  <v:rect id="Rectangle 142" o:spid="_x0000_s1078" style="position:absolute;left:41644;top:43058;width:7316;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" fillcolor="#bdd6ee [1300]" strokecolor="#9cc2e5 [1940]" strokeweight="1pt">
                    <v:textbox inset="5.67pt,1.0001mm,5.67pt,1.0001mm">
                      <w:txbxContent>
                        <w:p w14:paraId="2C4BDFD9"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Relevant counter-parts have accessed data and evidence </w:t>
                          </w:r>
                        </w:p>
                      </w:txbxContent>
                    </v:textbox>
                  </v:rect>
                  <v:rect id="Rectangle 143" o:spid="_x0000_s1079" style="position:absolute;left:33788;top:43058;width:7315;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" fillcolor="#bdd6ee [1300]" strokecolor="#9cc2e5 [1940]" strokeweight="1pt">
                    <v:textbox inset="5.67pt,1.0001mm,5.67pt,1.0001mm">
                      <w:txbxContent>
                        <w:p w14:paraId="60413262"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Systems are in place</w:t>
                          </w:r>
                        </w:p>
                      </w:txbxContent>
                    </v:textbox>
                  </v:rect>
                  <v:rect id="Rectangle 144" o:spid="_x0000_s1080" style="position:absolute;left:59185;top:43058;width:9144;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" fillcolor="#bdd6ee [1300]" strokecolor="#9cc2e5 [1940]" strokeweight="1pt">
                    <v:textbox inset="5.67pt,1.0001mm,5.67pt,1.0001mm">
                      <w:txbxContent>
                        <w:p w14:paraId="0F15B623" w14:textId="77777777" w:rsidR="00F25F40" w:rsidRDefault="00F25F40" w:rsidP="00C61E05">
                          <w:pPr>
                            <w:pStyle w:val="NormalWeb"/>
                            <w:spacing w:before="0" w:beforeAutospacing="0" w:after="0" w:afterAutospacing="0"/>
                            <w:jc w:val="center"/>
                          </w:pPr>
                          <w:r>
                            <w:rPr>
                              <w:rFonts w:ascii="Arial" w:hAnsi="Arial" w:cs="Arial"/>
                              <w:color w:val="000000" w:themeColor="text1"/>
                              <w:kern w:val="24"/>
                              <w:sz w:val="18"/>
                              <w:szCs w:val="18"/>
                              <w:lang w:val="en-AU"/>
                            </w:rPr>
                            <w:t xml:space="preserve">Formal coordination mechanisms occurring regularly </w:t>
                          </w:r>
                        </w:p>
                      </w:txbxContent>
                    </v:textbox>
                  </v:rect>
                </v:group>
                <v:group id="Group 145" o:spid="_x0000_s1081" style="position:absolute;left:4429;top:82426;width:110490;height:5024" coordorigin="4429,82426" coordsize="656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rect id="Rectangle 146" o:spid="_x0000_s1082" style="position:absolute;left:37857;top:82629;width:10058;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" fillcolor="#f3859d" strokecolor="#ffd966 [1943]" strokeweight="1pt">
                    <v:textbox inset="5.67pt,1.0001mm,5.67pt,1.0001mm">
                      <w:txbxContent>
                        <w:p w14:paraId="461CA062"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Advisors embedded in institutions </w:t>
                          </w:r>
                        </w:p>
                      </w:txbxContent>
                    </v:textbox>
                  </v:rect>
                  <v:rect id="Rectangle 147" o:spid="_x0000_s1083" style="position:absolute;left:15888;top:82629;width:9110;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" fillcolor="#f3859d" strokecolor="#ffd966 [1943]" strokeweight="1pt">
                    <v:textbox inset="5.67pt,1.0001mm,5.67pt,1.0001mm">
                      <w:txbxContent>
                        <w:p w14:paraId="19E89BE6"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Develop and implement government engagement strategy</w:t>
                          </w:r>
                        </w:p>
                      </w:txbxContent>
                    </v:textbox>
                  </v:rect>
                  <v:rect id="Rectangle 148" o:spid="_x0000_s1084" style="position:absolute;left:49315;top:82426;width:9055;height:8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" fillcolor="#f3859d" strokecolor="#ffd966 [1943]" strokeweight="1pt">
                    <v:textbox inset="5.67pt,1.0001mm,5.67pt,1.0001mm">
                      <w:txbxContent>
                        <w:p w14:paraId="31A0A238"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 xml:space="preserve">Technical field teams </w:t>
                          </w:r>
                          <w:r>
                            <w:rPr>
                              <w:rFonts w:ascii="Arial" w:hAnsi="Arial" w:cs="Arial"/>
                              <w:color w:val="000000"/>
                              <w:kern w:val="24"/>
                              <w:sz w:val="18"/>
                              <w:szCs w:val="18"/>
                              <w:lang w:val="en-AU"/>
                            </w:rPr>
                            <w:br/>
                            <w:t>in place</w:t>
                          </w:r>
                        </w:p>
                      </w:txbxContent>
                    </v:textbox>
                  </v:rect>
                  <v:rect id="Rectangle 149" o:spid="_x0000_s1085" style="position:absolute;left:4429;top:82832;width:10059;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" fillcolor="#f3859d" strokecolor="#ffd966 [1943]" strokeweight="1pt">
                    <v:textbox inset="5.67pt,1.0001mm,5.67pt,1.0001mm">
                      <w:txbxContent>
                        <w:p w14:paraId="03BEAB83"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Undertake gender equality and social inclusion analysis</w:t>
                          </w:r>
                        </w:p>
                      </w:txbxContent>
                    </v:textbox>
                  </v:rect>
                  <v:rect id="Rectangle 150" o:spid="_x0000_s1086" style="position:absolute;left:26398;top:82629;width:10059;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" fillcolor="#f3859d" strokecolor="#ffd966 [1943]" strokeweight="1pt">
                    <v:textbox inset="5.67pt,1.0001mm,5.67pt,1.0001mm">
                      <w:txbxContent>
                        <w:p w14:paraId="0BCA0893"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Coordination with partners/ donors, other IPs</w:t>
                          </w:r>
                        </w:p>
                      </w:txbxContent>
                    </v:textbox>
                  </v:rect>
                  <v:rect id="Rectangle 151" o:spid="_x0000_s1087" style="position:absolute;left:59770;top:82426;width:10294;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" fillcolor="#f3859d" strokecolor="#ffd966 [1943]" strokeweight="1pt">
                    <v:textbox inset="5.67pt,1.0001mm,5.67pt,1.0001mm">
                      <w:txbxContent>
                        <w:p w14:paraId="033D7D64"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lang w:val="en-AU"/>
                            </w:rPr>
                            <w:t>Technical advice for training</w:t>
                          </w:r>
                        </w:p>
                      </w:txbxContent>
                    </v:textbox>
                  </v:rect>
                </v:group>
                <v:shape id="TextBox 99" o:spid="_x0000_s1088" type="#_x0000_t202" style="position:absolute;left:-4690;top:83044;width:13386;height:383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" filled="f" stroked="f">
                  <v:textbox style="mso-fit-shape-to-text:t">
                    <w:txbxContent>
                      <w:p w14:paraId="461A4D9C"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Foundational activities</w:t>
                        </w:r>
                      </w:p>
                    </w:txbxContent>
                  </v:textbox>
                </v:shape>
                <v:group id="Group 153" o:spid="_x0000_s1089" style="position:absolute;left:10170;top:57394;width:99525;height:5760" coordorigin="10170,57394" coordsize="9952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type id="_x0000_t32" coordsize="21600,21600" o:spt="32" o:oned="t" path="m,l21600,21600e" filled="f">
                    <v:path arrowok="t" fillok="f" o:connecttype="none"/>
                    <o:lock v:ext="edit" shapetype="t"/>
                  </v:shapetype>
                  <v:shape id="Straight Arrow Connector 154" o:spid="_x0000_s1090" type="#_x0000_t32" style="position:absolute;left:10170;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" strokecolor="#5b9bd5 [3204]" strokeweight=".5pt">
                    <v:stroke endarrow="block" joinstyle="miter"/>
                  </v:shape>
                  <v:shape id="Straight Arrow Connector 155" o:spid="_x0000_s1091" type="#_x0000_t32" style="position:absolute;left:31358;top:57394;width:44;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" strokecolor="#5b9bd5 [3204]" strokeweight=".5pt">
                    <v:stroke endarrow="block" joinstyle="miter"/>
                  </v:shape>
                  <v:shape id="Straight Arrow Connector 156" o:spid="_x0000_s1092" type="#_x0000_t32" style="position:absolute;left:19642;top:57394;width:44;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" strokecolor="#5b9bd5 [3204]" strokeweight=".5pt">
                    <v:stroke endarrow="block" joinstyle="miter"/>
                  </v:shape>
                  <v:shape id="Straight Arrow Connector 157" o:spid="_x0000_s1093" type="#_x0000_t32" style="position:absolute;left:80008;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" strokecolor="#5b9bd5 [3204]" strokeweight=".5pt">
                    <v:stroke endarrow="block" joinstyle="miter"/>
                  </v:shape>
                  <v:shape id="Straight Arrow Connector 158" o:spid="_x0000_s1094" type="#_x0000_t32" style="position:absolute;left:86945;top:57394;width:44;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" strokecolor="#5b9bd5 [3204]" strokeweight=".5pt">
                    <v:stroke endarrow="block" joinstyle="miter"/>
                  </v:shape>
                  <v:shape id="Straight Arrow Connector 159" o:spid="_x0000_s1095" type="#_x0000_t32" style="position:absolute;left:56877;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" strokecolor="#5b9bd5 [3204]" strokeweight=".5pt">
                    <v:stroke endarrow="block" joinstyle="miter"/>
                  </v:shape>
                  <v:shape id="Straight Arrow Connector 160" o:spid="_x0000_s1096" type="#_x0000_t32" style="position:absolute;left:47366;top:57394;width:44;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" strokecolor="#5b9bd5 [3204]" strokeweight=".5pt">
                    <v:stroke endarrow="block" joinstyle="miter"/>
                  </v:shape>
                  <v:shape id="Straight Arrow Connector 161" o:spid="_x0000_s1097" type="#_x0000_t32" style="position:absolute;left:37637;top:57394;width:44;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" strokecolor="#5b9bd5 [3204]" strokeweight=".5pt">
                    <v:stroke endarrow="block" joinstyle="miter"/>
                  </v:shape>
                  <v:shape id="Straight Arrow Connector 162" o:spid="_x0000_s1098" type="#_x0000_t32" style="position:absolute;left:69503;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" strokecolor="#5b9bd5 [3204]" strokeweight=".5pt">
                    <v:stroke endarrow="block" joinstyle="miter"/>
                  </v:shape>
                  <v:shape id="Straight Arrow Connector 163" o:spid="_x0000_s1099" type="#_x0000_t32" style="position:absolute;left:97530;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" strokecolor="#5b9bd5 [3204]" strokeweight=".5pt">
                    <v:stroke endarrow="block" joinstyle="miter"/>
                  </v:shape>
                  <v:shape id="Straight Arrow Connector 164" o:spid="_x0000_s1100" type="#_x0000_t32" style="position:absolute;left:109650;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" strokecolor="#5b9bd5 [3204]" strokeweight=".5pt">
                    <v:stroke endarrow="block" joinstyle="miter"/>
                  </v:shape>
                  <v:shape id="Straight Arrow Connector 165" o:spid="_x0000_s1101" type="#_x0000_t32" style="position:absolute;left:26756;top:57394;width:45;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" strokecolor="#5b9bd5 [3204]" strokeweight=".5pt">
                    <v:stroke endarrow="block" joinstyle="miter"/>
                  </v:shape>
                </v:group>
                <v:shape id="Straight Arrow Connector 166" o:spid="_x0000_s1102" type="#_x0000_t32" style="position:absolute;left:10707;top:57657;width:8856;height:53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" strokecolor="#5b9bd5 [3204]" strokeweight=".5pt">
                  <v:stroke endarrow="block" joinstyle="miter"/>
                </v:shape>
                <v:shape id="Straight Arrow Connector 167" o:spid="_x0000_s1103" type="#_x0000_t32" style="position:absolute;left:21193;top:57544;width:10372;height:56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" strokecolor="#5b9bd5 [3204]" strokeweight=".5pt">
                  <v:stroke endarrow="block" joinstyle="miter"/>
                </v:shape>
                <v:shape id="Straight Arrow Connector 168" o:spid="_x0000_s1104" type="#_x0000_t32" style="position:absolute;left:57986;top:57657;width:11626;height:53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" strokecolor="#5b9bd5 [3204]" strokeweight=".5pt">
                  <v:stroke endarrow="block" joinstyle="miter"/>
                </v:shape>
                <v:shape id="Straight Arrow Connector 169" o:spid="_x0000_s1105" type="#_x0000_t32" style="position:absolute;left:99390;top:57544;width:9330;height:57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" strokecolor="#5b9bd5 [3204]" strokeweight=".5pt">
                  <v:stroke endarrow="block" joinstyle="miter"/>
                </v:shape>
                <v:shape id="Straight Arrow Connector 170" o:spid="_x0000_s1106" type="#_x0000_t32" style="position:absolute;left:9717;top:37283;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" strokecolor="#5b9bd5 [3204]" strokeweight=".5pt">
                  <v:stroke endarrow="block" joinstyle="miter"/>
                </v:shape>
                <v:shape id="Straight Arrow Connector 171" o:spid="_x0000_s1107" type="#_x0000_t32" style="position:absolute;left:21150;top:37283;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" strokecolor="#5b9bd5 [3204]" strokeweight=".5pt">
                  <v:stroke endarrow="block" joinstyle="miter"/>
                </v:shape>
                <v:shape id="Straight Arrow Connector 172" o:spid="_x0000_s1108" type="#_x0000_t32" style="position:absolute;left:37862;top:37283;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" strokecolor="#5b9bd5 [3204]" strokeweight=".5pt">
                  <v:stroke endarrow="block" joinstyle="miter"/>
                </v:shape>
                <v:shape id="Straight Arrow Connector 173" o:spid="_x0000_s1109" type="#_x0000_t32" style="position:absolute;left:31565;top:37283;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" strokecolor="#5b9bd5 [3204]" strokeweight=".5pt">
                  <v:stroke endarrow="block" joinstyle="miter"/>
                </v:shape>
                <v:shape id="Straight Arrow Connector 174" o:spid="_x0000_s1110" type="#_x0000_t32" style="position:absolute;left:99238;top:37283;width:44;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" strokecolor="#5b9bd5 [3204]" strokeweight=".5pt">
                  <v:stroke endarrow="block" joinstyle="miter"/>
                </v:shape>
                <v:shape id="Straight Arrow Connector 175" o:spid="_x0000_s1111" type="#_x0000_t32" style="position:absolute;left:107520;top:37283;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" strokecolor="#5b9bd5 [3204]" strokeweight=".5pt">
                  <v:stroke endarrow="block" joinstyle="miter"/>
                </v:shape>
                <v:shape id="Straight Arrow Connector 176" o:spid="_x0000_s1112" type="#_x0000_t32" style="position:absolute;left:31753;top:37302;width:15022;height:55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" strokecolor="#5b9bd5 [3204]" strokeweight=".5pt">
                  <v:stroke endarrow="block" joinstyle="miter"/>
                </v:shape>
                <v:shape id="Straight Arrow Connector 177" o:spid="_x0000_s1113" type="#_x0000_t32" style="position:absolute;left:46895;top:37302;width:10342;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" strokecolor="#5b9bd5 [3204]" strokeweight=".5pt">
                  <v:stroke endarrow="block" joinstyle="miter"/>
                </v:shape>
                <v:shape id="Straight Arrow Connector 178" o:spid="_x0000_s1114" type="#_x0000_t32" style="position:absolute;left:56275;top:37302;width:10342;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" strokecolor="#5b9bd5 [3204]" strokeweight=".5pt">
                  <v:stroke endarrow="block" joinstyle="miter"/>
                </v:shape>
                <v:shape id="Straight Arrow Connector 179" o:spid="_x0000_s1115" type="#_x0000_t32" style="position:absolute;left:67030;top:37217;width:10341;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" strokecolor="#5b9bd5 [3204]" strokeweight=".5pt">
                  <v:stroke endarrow="block" joinstyle="miter"/>
                </v:shape>
                <v:shape id="Straight Arrow Connector 180" o:spid="_x0000_s1116" type="#_x0000_t32" style="position:absolute;left:77576;top:37383;width:10342;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uw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eCL8/IBHr5DwAA//8DAFBLAQItABQABgAIAAAAIQDb4fbL7gAAAIUBAAATAAAAAAAA&#10;AAAAAAAAAAAAAABbQ29udGVudF9UeXBlc10ueG1sUEsBAi0AFAAGAAgAAAAhAFr0LFu/AAAAFQEA&#10;AAsAAAAAAAAAAAAAAAAAHwEAAF9yZWxzLy5yZWxzUEsBAi0AFAAGAAgAAAAhAMUPq7DHAAAA3AAA&#10;AA8AAAAAAAAAAAAAAAAABwIAAGRycy9kb3ducmV2LnhtbFBLBQYAAAAAAwADALcAAAD7AgAAAAA=&#10;" strokecolor="#5b9bd5 [3204]" strokeweight=".5pt">
                  <v:stroke endarrow="block" joinstyle="miter"/>
                </v:shape>
                <v:shape id="Straight Arrow Connector 181" o:spid="_x0000_s1117" type="#_x0000_t32" style="position:absolute;left:88168;top:37302;width:10342;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" strokecolor="#5b9bd5 [3204]" strokeweight=".5pt">
                  <v:stroke endarrow="block" joinstyle="miter"/>
                </v:shape>
                <v:group id="Group 182" o:spid="_x0000_s1118" style="position:absolute;left:13261;top:16105;width:93798;height:5761" coordorigin="13261,16105" coordsize="93797,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Straight Arrow Connector 183" o:spid="_x0000_s1119" type="#_x0000_t32" style="position:absolute;left:13261;top:16105;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" strokecolor="#5b9bd5 [3204]" strokeweight=".5pt">
                    <v:stroke endarrow="block" joinstyle="miter"/>
                  </v:shape>
                  <v:shape id="Straight Arrow Connector 184" o:spid="_x0000_s1120" type="#_x0000_t32" style="position:absolute;left:22870;top:16105;width:44;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" strokecolor="#5b9bd5 [3204]" strokeweight=".5pt">
                    <v:stroke endarrow="block" joinstyle="miter"/>
                  </v:shape>
                  <v:shape id="Straight Arrow Connector 185" o:spid="_x0000_s1121" type="#_x0000_t32" style="position:absolute;left:33651;top:16105;width:44;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" strokecolor="#5b9bd5 [3204]" strokeweight=".5pt">
                    <v:stroke endarrow="block" joinstyle="miter"/>
                  </v:shape>
                  <v:shape id="Straight Arrow Connector 186" o:spid="_x0000_s1122" type="#_x0000_t32" style="position:absolute;left:67273;top:16105;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" strokecolor="#5b9bd5 [3204]" strokeweight=".5pt">
                    <v:stroke endarrow="block" joinstyle="miter"/>
                  </v:shape>
                  <v:shape id="Straight Arrow Connector 187" o:spid="_x0000_s1123" type="#_x0000_t32" style="position:absolute;left:74975;top:16105;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" strokecolor="#5b9bd5 [3204]" strokeweight=".5pt">
                    <v:stroke endarrow="block" joinstyle="miter"/>
                  </v:shape>
                  <v:shape id="Straight Arrow Connector 188" o:spid="_x0000_s1124" type="#_x0000_t32" style="position:absolute;left:88499;top:16105;width:44;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" strokecolor="#5b9bd5 [3204]" strokeweight=".5pt">
                    <v:stroke endarrow="block" joinstyle="miter"/>
                  </v:shape>
                  <v:shape id="Straight Arrow Connector 189" o:spid="_x0000_s1125" type="#_x0000_t32" style="position:absolute;left:98737;top:16105;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" strokecolor="#5b9bd5 [3204]" strokeweight=".5pt">
                    <v:stroke endarrow="block" joinstyle="miter"/>
                  </v:shape>
                  <v:shape id="Straight Arrow Connector 190" o:spid="_x0000_s1126" type="#_x0000_t32" style="position:absolute;left:107014;top:16105;width:45;height:57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" strokecolor="#5b9bd5 [3204]" strokeweight=".5pt">
                    <v:stroke endarrow="block" joinstyle="miter"/>
                  </v:shape>
                </v:group>
                <v:shape id="Straight Arrow Connector 191" o:spid="_x0000_s1127" type="#_x0000_t32" style="position:absolute;left:26882;top:34178;width:34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" strokecolor="#5b9bd5 [3204]" strokeweight=".5pt">
                  <v:stroke endarrow="block" joinstyle="miter"/>
                </v:shape>
                <v:shape id="Straight Arrow Connector 192" o:spid="_x0000_s1128" type="#_x0000_t32" style="position:absolute;left:34361;top:16245;width:12042;height:55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" strokecolor="#5b9bd5 [3204]" strokeweight=".5pt">
                  <v:stroke endarrow="block" joinstyle="miter"/>
                </v:shape>
                <v:shape id="Straight Arrow Connector 193" o:spid="_x0000_s1129" type="#_x0000_t32" style="position:absolute;left:38931;top:16309;width:18143;height:54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" strokecolor="#5b9bd5 [3204]" strokeweight=".5pt">
                  <v:stroke endarrow="block" joinstyle="miter"/>
                </v:shape>
                <v:rect id="Rectangle 194" o:spid="_x0000_s1130" style="position:absolute;left:115292;top:21856;width:9601;height:55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" fillcolor="#fcc" stroked="f" strokeweight="1pt">
                  <v:textbox inset="5.67pt,1.0001mm,5.67pt,1.0001mm">
                    <w:txbxContent>
                      <w:p w14:paraId="41CC4A19" w14:textId="77777777" w:rsidR="00F25F40" w:rsidRDefault="00F25F40" w:rsidP="00C61E05">
                        <w:pPr>
                          <w:pStyle w:val="NormalWeb"/>
                          <w:spacing w:before="0" w:beforeAutospacing="0" w:after="0" w:afterAutospacing="0"/>
                          <w:jc w:val="center"/>
                          <w:rPr>
                            <w:rFonts w:ascii="Arial" w:hAnsi="Arial" w:cs="Arial"/>
                            <w:b/>
                            <w:bCs/>
                            <w:color w:val="000000"/>
                            <w:kern w:val="24"/>
                            <w:sz w:val="18"/>
                            <w:szCs w:val="18"/>
                          </w:rPr>
                        </w:pPr>
                        <w:r>
                          <w:rPr>
                            <w:rFonts w:ascii="Arial" w:hAnsi="Arial" w:cs="Arial"/>
                            <w:b/>
                            <w:bCs/>
                            <w:color w:val="000000"/>
                            <w:kern w:val="24"/>
                            <w:sz w:val="18"/>
                            <w:szCs w:val="18"/>
                          </w:rPr>
                          <w:t>Principles:</w:t>
                        </w:r>
                      </w:p>
                      <w:p w14:paraId="55436A23" w14:textId="77777777" w:rsidR="00F25F40" w:rsidRDefault="00F25F40" w:rsidP="00C61E05">
                        <w:pPr>
                          <w:pStyle w:val="NormalWeb"/>
                          <w:spacing w:before="0" w:beforeAutospacing="0" w:after="0" w:afterAutospacing="0"/>
                          <w:jc w:val="center"/>
                        </w:pPr>
                      </w:p>
                      <w:p w14:paraId="164B9E61"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Community- driven development</w:t>
                        </w:r>
                      </w:p>
                      <w:p w14:paraId="6E07A4A9"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 </w:t>
                        </w:r>
                      </w:p>
                      <w:p w14:paraId="3644D4CA"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Community management</w:t>
                        </w:r>
                      </w:p>
                      <w:p w14:paraId="09A42AB8" w14:textId="77777777" w:rsidR="00F25F40" w:rsidRDefault="00F25F40" w:rsidP="00C61E05">
                        <w:pPr>
                          <w:pStyle w:val="NormalWeb"/>
                          <w:spacing w:before="0" w:beforeAutospacing="0" w:after="0" w:afterAutospacing="0"/>
                          <w:jc w:val="center"/>
                        </w:pPr>
                      </w:p>
                      <w:p w14:paraId="7A078671"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Transparency</w:t>
                        </w:r>
                      </w:p>
                      <w:p w14:paraId="0DBDA6B3" w14:textId="77777777" w:rsidR="00F25F40" w:rsidRDefault="00F25F40" w:rsidP="00C61E05">
                        <w:pPr>
                          <w:pStyle w:val="NormalWeb"/>
                          <w:spacing w:before="0" w:beforeAutospacing="0" w:after="0" w:afterAutospacing="0"/>
                          <w:jc w:val="center"/>
                        </w:pPr>
                      </w:p>
                      <w:p w14:paraId="3FB0C811"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Accountability</w:t>
                        </w:r>
                      </w:p>
                      <w:p w14:paraId="7BF80000"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p>
                      <w:p w14:paraId="7424F94E" w14:textId="77777777" w:rsidR="00F25F40" w:rsidRDefault="00F25F40" w:rsidP="00C61E05">
                        <w:pPr>
                          <w:pStyle w:val="NormalWeb"/>
                          <w:spacing w:before="0" w:beforeAutospacing="0" w:after="0" w:afterAutospacing="0"/>
                          <w:jc w:val="center"/>
                          <w:rPr>
                            <w:rFonts w:ascii="Arial" w:hAnsi="Arial" w:cs="Arial"/>
                            <w:color w:val="000000"/>
                            <w:kern w:val="24"/>
                            <w:sz w:val="18"/>
                            <w:szCs w:val="18"/>
                          </w:rPr>
                        </w:pPr>
                        <w:r>
                          <w:rPr>
                            <w:rFonts w:ascii="Arial" w:hAnsi="Arial" w:cs="Arial"/>
                            <w:color w:val="000000"/>
                            <w:kern w:val="24"/>
                            <w:sz w:val="18"/>
                            <w:szCs w:val="18"/>
                          </w:rPr>
                          <w:t>Gender &amp; disability inclusion</w:t>
                        </w:r>
                      </w:p>
                      <w:p w14:paraId="497D2889" w14:textId="77777777" w:rsidR="00F25F40" w:rsidRDefault="00F25F40" w:rsidP="00C61E05">
                        <w:pPr>
                          <w:pStyle w:val="NormalWeb"/>
                          <w:spacing w:before="0" w:beforeAutospacing="0" w:after="0" w:afterAutospacing="0"/>
                          <w:jc w:val="center"/>
                        </w:pPr>
                      </w:p>
                      <w:p w14:paraId="6188EBB4"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Iterative &amp; adaptive practice</w:t>
                        </w:r>
                      </w:p>
                      <w:p w14:paraId="5CC753B9"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 xml:space="preserve"> </w:t>
                        </w:r>
                      </w:p>
                      <w:p w14:paraId="65E3B94B" w14:textId="77777777" w:rsidR="00F25F40" w:rsidRDefault="00F25F40" w:rsidP="00C61E05">
                        <w:pPr>
                          <w:pStyle w:val="NormalWeb"/>
                          <w:spacing w:before="0" w:beforeAutospacing="0" w:after="0" w:afterAutospacing="0"/>
                          <w:jc w:val="center"/>
                        </w:pPr>
                        <w:r>
                          <w:rPr>
                            <w:rFonts w:ascii="Arial" w:hAnsi="Arial" w:cs="Arial"/>
                            <w:color w:val="000000"/>
                            <w:kern w:val="24"/>
                            <w:sz w:val="18"/>
                            <w:szCs w:val="18"/>
                          </w:rPr>
                          <w:t>Thinking and working politically in partnership</w:t>
                        </w:r>
                      </w:p>
                    </w:txbxContent>
                  </v:textbox>
                </v:rect>
              </v:group>
            </w:pict>
          </mc:Fallback>
        </mc:AlternateContent>
      </w:r>
      <w:r w:rsidR="00C61E05" w:rsidRPr="00082FB4">
        <w:rPr>
          <w:rFonts w:cstheme="majorHAnsi"/>
        </w:rPr>
        <w:t>Annex 1</w:t>
      </w:r>
      <w:r w:rsidR="00C61E05">
        <w:rPr>
          <w:rFonts w:cstheme="majorHAnsi"/>
        </w:rPr>
        <w:t>.</w:t>
      </w:r>
      <w:r w:rsidR="00C61E05" w:rsidRPr="00082FB4">
        <w:rPr>
          <w:rFonts w:cstheme="majorHAnsi"/>
        </w:rPr>
        <w:t xml:space="preserve"> Theory of Change</w:t>
      </w:r>
      <w:bookmarkEnd w:id="66"/>
      <w:bookmarkEnd w:id="67"/>
      <w:r w:rsidR="00C61E05" w:rsidRPr="00082FB4">
        <w:rPr>
          <w:rFonts w:cstheme="majorHAnsi"/>
        </w:rPr>
        <w:t xml:space="preserve"> </w:t>
      </w:r>
    </w:p>
    <w:p w14:paraId="0A7D0336" w14:textId="3736C722" w:rsidR="00C61E05" w:rsidRPr="003E7A92" w:rsidRDefault="00C61E05" w:rsidP="00C61E05">
      <w:r>
        <w:rPr>
          <w:noProof/>
          <w:lang w:val="en-US"/>
        </w:rPr>
        <mc:AlternateContent>
          <mc:Choice Requires="wps">
            <w:drawing>
              <wp:anchor distT="0" distB="0" distL="114300" distR="114300" simplePos="0" relativeHeight="251683840" behindDoc="0" locked="0" layoutInCell="1" allowOverlap="1" wp14:anchorId="0C8D8753" wp14:editId="5D0B02A3">
                <wp:simplePos x="0" y="0"/>
                <wp:positionH relativeFrom="column">
                  <wp:posOffset>-224496</wp:posOffset>
                </wp:positionH>
                <wp:positionV relativeFrom="paragraph">
                  <wp:posOffset>137795</wp:posOffset>
                </wp:positionV>
                <wp:extent cx="812759" cy="237487"/>
                <wp:effectExtent l="0" t="0" r="0" b="0"/>
                <wp:wrapNone/>
                <wp:docPr id="6" name="TextBox 27"/>
                <wp:cNvGraphicFramePr/>
                <a:graphic xmlns:a="http://schemas.openxmlformats.org/drawingml/2006/main">
                  <a:graphicData uri="http://schemas.microsoft.com/office/word/2010/wordprocessingShape">
                    <wps:wsp>
                      <wps:cNvSpPr txBox="1"/>
                      <wps:spPr>
                        <a:xfrm rot="16200000">
                          <a:off x="0" y="0"/>
                          <a:ext cx="812759" cy="237487"/>
                        </a:xfrm>
                        <a:prstGeom prst="rect">
                          <a:avLst/>
                        </a:prstGeom>
                        <a:noFill/>
                      </wps:spPr>
                      <wps:txbx>
                        <w:txbxContent>
                          <w:p w14:paraId="040B2F63"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Goal</w:t>
                            </w:r>
                          </w:p>
                        </w:txbxContent>
                      </wps:txbx>
                      <wps:bodyPr wrap="square" rtlCol="0">
                        <a:spAutoFit/>
                      </wps:bodyPr>
                    </wps:wsp>
                  </a:graphicData>
                </a:graphic>
              </wp:anchor>
            </w:drawing>
          </mc:Choice>
          <mc:Fallback>
            <w:pict>
              <v:shape w14:anchorId="0C8D8753" id="TextBox 27" o:spid="_x0000_s1131" type="#_x0000_t202" style="position:absolute;margin-left:-17.7pt;margin-top:10.85pt;width:64pt;height:18.7pt;rotation:-9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" filled="f" stroked="f">
                <v:textbox style="mso-fit-shape-to-text:t">
                  <w:txbxContent>
                    <w:p w14:paraId="040B2F63" w14:textId="77777777" w:rsidR="00F25F40" w:rsidRDefault="00F25F40" w:rsidP="00C61E05">
                      <w:pPr>
                        <w:pStyle w:val="NormalWeb"/>
                        <w:spacing w:before="0" w:beforeAutospacing="0" w:after="0" w:afterAutospacing="0"/>
                        <w:jc w:val="center"/>
                      </w:pPr>
                      <w:r>
                        <w:rPr>
                          <w:rFonts w:ascii="Arial" w:hAnsi="Arial" w:cs="Arial"/>
                          <w:b/>
                          <w:bCs/>
                          <w:color w:val="000000"/>
                          <w:kern w:val="24"/>
                          <w:sz w:val="20"/>
                          <w:szCs w:val="20"/>
                          <w:lang w:val="en-AU"/>
                        </w:rPr>
                        <w:t>Goal</w:t>
                      </w:r>
                    </w:p>
                  </w:txbxContent>
                </v:textbox>
              </v:shape>
            </w:pict>
          </mc:Fallback>
        </mc:AlternateContent>
      </w:r>
    </w:p>
    <w:p w14:paraId="78F0DA13" w14:textId="77777777" w:rsidR="00C61E05" w:rsidRPr="00082FB4" w:rsidRDefault="00C61E05" w:rsidP="00C61E05">
      <w:pPr>
        <w:rPr>
          <w:rFonts w:asciiTheme="majorHAnsi" w:hAnsiTheme="majorHAnsi" w:cstheme="majorHAnsi"/>
        </w:rPr>
      </w:pPr>
    </w:p>
    <w:p w14:paraId="4AEAF23A" w14:textId="77777777" w:rsidR="00C61E05" w:rsidRPr="00082FB4" w:rsidRDefault="00C61E05" w:rsidP="00C61E05">
      <w:pPr>
        <w:rPr>
          <w:rFonts w:asciiTheme="majorHAnsi" w:hAnsiTheme="majorHAnsi" w:cstheme="majorHAnsi"/>
        </w:rPr>
      </w:pPr>
    </w:p>
    <w:p w14:paraId="325B877E" w14:textId="77777777" w:rsidR="00C61E05" w:rsidRPr="00082FB4" w:rsidRDefault="00C61E05" w:rsidP="00C61E05">
      <w:pPr>
        <w:pStyle w:val="Heading2"/>
        <w:ind w:left="0"/>
        <w:rPr>
          <w:rFonts w:cstheme="majorHAnsi"/>
        </w:rPr>
        <w:sectPr w:rsidR="00C61E05" w:rsidRPr="00082FB4" w:rsidSect="002A736B">
          <w:footerReference w:type="default" r:id="rId20"/>
          <w:pgSz w:w="23811" w:h="16838" w:orient="landscape" w:code="8"/>
          <w:pgMar w:top="1440" w:right="1152" w:bottom="1440" w:left="1440" w:header="720" w:footer="720" w:gutter="0"/>
          <w:cols w:space="720"/>
          <w:docGrid w:linePitch="360"/>
        </w:sectPr>
      </w:pPr>
    </w:p>
    <w:p w14:paraId="31334D93" w14:textId="371229CF" w:rsidR="00C61E05" w:rsidRDefault="00C61E05" w:rsidP="003D3CE6">
      <w:pPr>
        <w:pStyle w:val="Heading2"/>
        <w:numPr>
          <w:ilvl w:val="0"/>
          <w:numId w:val="0"/>
        </w:numPr>
        <w:ind w:left="1080" w:hanging="576"/>
        <w:rPr>
          <w:rFonts w:cstheme="majorHAnsi"/>
        </w:rPr>
      </w:pPr>
      <w:bookmarkStart w:id="72" w:name="_Toc11739847"/>
      <w:bookmarkStart w:id="73" w:name="_Ref14268026"/>
      <w:bookmarkStart w:id="74" w:name="_Ref14268188"/>
      <w:bookmarkStart w:id="75" w:name="_Ref14268465"/>
      <w:bookmarkStart w:id="76" w:name="_Ref14268751"/>
      <w:bookmarkStart w:id="77" w:name="_Ref14268944"/>
      <w:bookmarkStart w:id="78" w:name="_Toc15764794"/>
      <w:r w:rsidRPr="00082FB4">
        <w:rPr>
          <w:rFonts w:cstheme="majorHAnsi"/>
        </w:rPr>
        <w:t xml:space="preserve">Annex </w:t>
      </w:r>
      <w:r w:rsidR="00C93AA9">
        <w:rPr>
          <w:rFonts w:cstheme="majorHAnsi"/>
        </w:rPr>
        <w:t>2</w:t>
      </w:r>
      <w:r>
        <w:rPr>
          <w:rFonts w:cstheme="majorHAnsi"/>
        </w:rPr>
        <w:t>.</w:t>
      </w:r>
      <w:r w:rsidRPr="00082FB4">
        <w:rPr>
          <w:rFonts w:cstheme="majorHAnsi"/>
        </w:rPr>
        <w:t xml:space="preserve"> Monitoring and Evaluation Framework</w:t>
      </w:r>
      <w:bookmarkEnd w:id="72"/>
      <w:bookmarkEnd w:id="73"/>
      <w:bookmarkEnd w:id="74"/>
      <w:bookmarkEnd w:id="75"/>
      <w:bookmarkEnd w:id="76"/>
      <w:bookmarkEnd w:id="77"/>
      <w:bookmarkEnd w:id="78"/>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4"/>
        <w:gridCol w:w="5387"/>
        <w:gridCol w:w="2126"/>
        <w:gridCol w:w="1702"/>
        <w:gridCol w:w="1135"/>
        <w:gridCol w:w="1194"/>
      </w:tblGrid>
      <w:tr w:rsidR="00FD2B0A" w:rsidRPr="00F90843" w14:paraId="7CA57BC0" w14:textId="77777777" w:rsidTr="001C01E0">
        <w:trPr>
          <w:cantSplit/>
          <w:tblHeader/>
        </w:trPr>
        <w:tc>
          <w:tcPr>
            <w:tcW w:w="862" w:type="pct"/>
            <w:shd w:val="clear" w:color="auto" w:fill="B4C6E7" w:themeFill="accent5" w:themeFillTint="66"/>
            <w:vAlign w:val="center"/>
            <w:hideMark/>
          </w:tcPr>
          <w:p w14:paraId="1833BCDF" w14:textId="77777777" w:rsidR="00333AC1" w:rsidRPr="00087B67" w:rsidRDefault="00333AC1" w:rsidP="00E70F03">
            <w:pPr>
              <w:pStyle w:val="table-normal"/>
              <w:spacing w:before="60" w:after="60"/>
              <w:jc w:val="center"/>
              <w:rPr>
                <w:bCs/>
                <w:lang w:val="en-US"/>
              </w:rPr>
            </w:pPr>
            <w:r w:rsidRPr="00087B67">
              <w:rPr>
                <w:bCs/>
              </w:rPr>
              <w:t>Sub-Questions</w:t>
            </w:r>
          </w:p>
        </w:tc>
        <w:tc>
          <w:tcPr>
            <w:tcW w:w="1931" w:type="pct"/>
            <w:shd w:val="clear" w:color="auto" w:fill="B4C6E7" w:themeFill="accent5" w:themeFillTint="66"/>
            <w:vAlign w:val="center"/>
            <w:hideMark/>
          </w:tcPr>
          <w:p w14:paraId="4D1A886A" w14:textId="77777777" w:rsidR="00333AC1" w:rsidRPr="00087B67" w:rsidRDefault="00333AC1" w:rsidP="00E70F03">
            <w:pPr>
              <w:pStyle w:val="table-normal"/>
              <w:spacing w:before="60" w:after="60"/>
              <w:jc w:val="center"/>
              <w:rPr>
                <w:bCs/>
                <w:lang w:val="en-US"/>
              </w:rPr>
            </w:pPr>
            <w:r w:rsidRPr="00087B67">
              <w:rPr>
                <w:bCs/>
              </w:rPr>
              <w:t>Indicators</w:t>
            </w:r>
          </w:p>
        </w:tc>
        <w:tc>
          <w:tcPr>
            <w:tcW w:w="762" w:type="pct"/>
            <w:shd w:val="clear" w:color="auto" w:fill="B4C6E7" w:themeFill="accent5" w:themeFillTint="66"/>
            <w:vAlign w:val="center"/>
          </w:tcPr>
          <w:p w14:paraId="224280B5" w14:textId="7D689D5C" w:rsidR="00333AC1" w:rsidRPr="003038F4" w:rsidRDefault="00333AC1" w:rsidP="00E70F03">
            <w:pPr>
              <w:pStyle w:val="table-normal"/>
              <w:spacing w:before="60" w:after="60"/>
              <w:jc w:val="center"/>
              <w:rPr>
                <w:bCs/>
              </w:rPr>
            </w:pPr>
            <w:r w:rsidRPr="003038F4">
              <w:rPr>
                <w:bCs/>
              </w:rPr>
              <w:t>Methods</w:t>
            </w:r>
          </w:p>
        </w:tc>
        <w:tc>
          <w:tcPr>
            <w:tcW w:w="610" w:type="pct"/>
            <w:shd w:val="clear" w:color="auto" w:fill="B4C6E7" w:themeFill="accent5" w:themeFillTint="66"/>
            <w:vAlign w:val="center"/>
          </w:tcPr>
          <w:p w14:paraId="0DF01F54" w14:textId="361D5B33" w:rsidR="00333AC1" w:rsidRPr="00087B67" w:rsidRDefault="00333AC1" w:rsidP="00E70F03">
            <w:pPr>
              <w:pStyle w:val="table-normal"/>
              <w:spacing w:before="60" w:after="60"/>
              <w:jc w:val="center"/>
              <w:rPr>
                <w:bCs/>
              </w:rPr>
            </w:pPr>
            <w:r w:rsidRPr="00087B67">
              <w:rPr>
                <w:bCs/>
              </w:rPr>
              <w:t>Baseline</w:t>
            </w:r>
            <w:r w:rsidR="00490E93">
              <w:rPr>
                <w:bCs/>
              </w:rPr>
              <w:t xml:space="preserve"> </w:t>
            </w:r>
            <w:r w:rsidR="003038F4">
              <w:rPr>
                <w:rStyle w:val="FootnoteReference"/>
                <w:bCs/>
              </w:rPr>
              <w:footnoteReference w:id="9"/>
            </w:r>
          </w:p>
        </w:tc>
        <w:tc>
          <w:tcPr>
            <w:tcW w:w="407" w:type="pct"/>
            <w:shd w:val="clear" w:color="auto" w:fill="B4C6E7" w:themeFill="accent5" w:themeFillTint="66"/>
            <w:vAlign w:val="center"/>
            <w:hideMark/>
          </w:tcPr>
          <w:p w14:paraId="4FEEA4AB" w14:textId="77777777" w:rsidR="00333AC1" w:rsidRPr="00087B67" w:rsidRDefault="00333AC1" w:rsidP="00E70F03">
            <w:pPr>
              <w:pStyle w:val="table-normal"/>
              <w:spacing w:before="60" w:after="60"/>
              <w:jc w:val="center"/>
              <w:rPr>
                <w:bCs/>
                <w:lang w:val="en-US"/>
              </w:rPr>
            </w:pPr>
            <w:r w:rsidRPr="00087B67">
              <w:rPr>
                <w:bCs/>
              </w:rPr>
              <w:t>Targets 2019/2020</w:t>
            </w:r>
          </w:p>
        </w:tc>
        <w:tc>
          <w:tcPr>
            <w:tcW w:w="428" w:type="pct"/>
            <w:shd w:val="clear" w:color="auto" w:fill="B4C6E7" w:themeFill="accent5" w:themeFillTint="66"/>
            <w:vAlign w:val="center"/>
            <w:hideMark/>
          </w:tcPr>
          <w:p w14:paraId="11301515" w14:textId="77777777" w:rsidR="00333AC1" w:rsidRPr="00087B67" w:rsidRDefault="00333AC1" w:rsidP="00E70F03">
            <w:pPr>
              <w:pStyle w:val="table-normal"/>
              <w:spacing w:before="60" w:after="60"/>
              <w:jc w:val="center"/>
              <w:rPr>
                <w:bCs/>
                <w:lang w:val="en-US"/>
              </w:rPr>
            </w:pPr>
            <w:r w:rsidRPr="00087B67">
              <w:rPr>
                <w:bCs/>
              </w:rPr>
              <w:t>Targets 2020/2021</w:t>
            </w:r>
          </w:p>
        </w:tc>
      </w:tr>
      <w:tr w:rsidR="00FD2B0A" w:rsidRPr="009D7AD5" w14:paraId="7A1974AA" w14:textId="77777777" w:rsidTr="00FD0F8A">
        <w:trPr>
          <w:cantSplit/>
        </w:trPr>
        <w:tc>
          <w:tcPr>
            <w:tcW w:w="5000" w:type="pct"/>
            <w:gridSpan w:val="6"/>
            <w:shd w:val="clear" w:color="auto" w:fill="D9E2F3" w:themeFill="accent5" w:themeFillTint="33"/>
          </w:tcPr>
          <w:p w14:paraId="73896CA2" w14:textId="5E8524B2" w:rsidR="00FD2B0A" w:rsidRPr="00952C62" w:rsidRDefault="00FD2B0A" w:rsidP="00CB3CFA">
            <w:pPr>
              <w:pStyle w:val="table-normal"/>
              <w:spacing w:before="60" w:after="60"/>
              <w:rPr>
                <w:rFonts w:ascii="Times New Roman" w:hAnsi="Times New Roman" w:cs="Times New Roman"/>
                <w:szCs w:val="20"/>
                <w:lang w:val="en-US"/>
              </w:rPr>
            </w:pPr>
            <w:r w:rsidRPr="00952C62">
              <w:rPr>
                <w:lang w:val="en-US"/>
              </w:rPr>
              <w:t>KEQ 1. To what extent has</w:t>
            </w:r>
            <w:r>
              <w:rPr>
                <w:lang w:val="en-US"/>
              </w:rPr>
              <w:t xml:space="preserve"> PARTISIPA </w:t>
            </w:r>
            <w:r w:rsidRPr="00952C62">
              <w:rPr>
                <w:lang w:val="en-US"/>
              </w:rPr>
              <w:t>supported GoTL to improve the Implementation of PNDS?</w:t>
            </w:r>
          </w:p>
        </w:tc>
      </w:tr>
      <w:tr w:rsidR="00FD2B0A" w:rsidRPr="009D7AD5" w14:paraId="7A329161" w14:textId="77777777" w:rsidTr="001C01E0">
        <w:trPr>
          <w:cantSplit/>
        </w:trPr>
        <w:tc>
          <w:tcPr>
            <w:tcW w:w="862" w:type="pct"/>
            <w:vMerge w:val="restart"/>
            <w:hideMark/>
          </w:tcPr>
          <w:p w14:paraId="3D9D9AAA" w14:textId="77777777" w:rsidR="00333AC1" w:rsidRPr="00952C62" w:rsidRDefault="00333AC1" w:rsidP="00CB3CFA">
            <w:pPr>
              <w:pStyle w:val="table-normal"/>
              <w:spacing w:before="60" w:after="60"/>
              <w:rPr>
                <w:lang w:val="en-US"/>
              </w:rPr>
            </w:pPr>
            <w:r w:rsidRPr="00952C62">
              <w:t>1.1. To what extent has GoTL demonstrated strategic leadership of PNDS?</w:t>
            </w:r>
          </w:p>
        </w:tc>
        <w:tc>
          <w:tcPr>
            <w:tcW w:w="1931" w:type="pct"/>
            <w:shd w:val="clear" w:color="auto" w:fill="auto"/>
            <w:hideMark/>
          </w:tcPr>
          <w:p w14:paraId="48A6DDB4" w14:textId="77777777" w:rsidR="00333AC1" w:rsidRPr="00952C62" w:rsidRDefault="00333AC1" w:rsidP="00CB3CFA">
            <w:pPr>
              <w:pStyle w:val="table-normal"/>
              <w:spacing w:before="60" w:after="60"/>
              <w:rPr>
                <w:lang w:val="en-US"/>
              </w:rPr>
            </w:pPr>
            <w:r w:rsidRPr="00952C62">
              <w:t>Instances of independent leadership and management</w:t>
            </w:r>
          </w:p>
        </w:tc>
        <w:tc>
          <w:tcPr>
            <w:tcW w:w="762" w:type="pct"/>
          </w:tcPr>
          <w:p w14:paraId="16EC5B31" w14:textId="77777777" w:rsidR="00333AC1" w:rsidRDefault="00333AC1" w:rsidP="00C54771">
            <w:pPr>
              <w:pStyle w:val="table-normal"/>
              <w:spacing w:before="60" w:after="0"/>
            </w:pPr>
            <w:r>
              <w:t>SSCs</w:t>
            </w:r>
          </w:p>
          <w:p w14:paraId="62A86F83" w14:textId="4E4DBA2E" w:rsidR="00333AC1" w:rsidRPr="00D26755" w:rsidRDefault="00333AC1" w:rsidP="00C54771">
            <w:pPr>
              <w:pStyle w:val="table-normal"/>
              <w:spacing w:before="0" w:after="60"/>
            </w:pPr>
            <w:r>
              <w:t>Advisor reports</w:t>
            </w:r>
          </w:p>
        </w:tc>
        <w:tc>
          <w:tcPr>
            <w:tcW w:w="610" w:type="pct"/>
          </w:tcPr>
          <w:p w14:paraId="44942260" w14:textId="6FC7E4FB" w:rsidR="00333AC1" w:rsidRPr="00D26755" w:rsidRDefault="00333AC1" w:rsidP="00CB3CFA">
            <w:pPr>
              <w:pStyle w:val="table-normal"/>
              <w:spacing w:before="60" w:after="60"/>
            </w:pPr>
            <w:r w:rsidRPr="00D26755">
              <w:t>N/A</w:t>
            </w:r>
          </w:p>
        </w:tc>
        <w:tc>
          <w:tcPr>
            <w:tcW w:w="407" w:type="pct"/>
            <w:hideMark/>
          </w:tcPr>
          <w:p w14:paraId="01F78A81" w14:textId="77777777" w:rsidR="00333AC1" w:rsidRPr="00D26755" w:rsidRDefault="00333AC1" w:rsidP="00CB3CFA">
            <w:pPr>
              <w:pStyle w:val="table-normal"/>
              <w:spacing w:before="60" w:after="60"/>
            </w:pPr>
          </w:p>
        </w:tc>
        <w:tc>
          <w:tcPr>
            <w:tcW w:w="428" w:type="pct"/>
            <w:hideMark/>
          </w:tcPr>
          <w:p w14:paraId="1089313C" w14:textId="66B464DB" w:rsidR="00333AC1" w:rsidRPr="00D26755" w:rsidRDefault="00333AC1" w:rsidP="00CB3CFA">
            <w:pPr>
              <w:pStyle w:val="table-normal"/>
              <w:spacing w:before="60" w:after="60"/>
            </w:pPr>
            <w:r>
              <w:t>1 SSC</w:t>
            </w:r>
          </w:p>
        </w:tc>
      </w:tr>
      <w:tr w:rsidR="00FD2B0A" w:rsidRPr="009D7AD5" w14:paraId="2874112F" w14:textId="77777777" w:rsidTr="001C01E0">
        <w:trPr>
          <w:cantSplit/>
        </w:trPr>
        <w:tc>
          <w:tcPr>
            <w:tcW w:w="862" w:type="pct"/>
            <w:vMerge/>
            <w:hideMark/>
          </w:tcPr>
          <w:p w14:paraId="01002B21" w14:textId="77777777" w:rsidR="00333AC1" w:rsidRPr="00952C62" w:rsidRDefault="00333AC1" w:rsidP="00CB3CFA">
            <w:pPr>
              <w:pStyle w:val="table-normal"/>
              <w:spacing w:before="60" w:after="60"/>
              <w:rPr>
                <w:rFonts w:ascii="Times New Roman" w:hAnsi="Times New Roman" w:cs="Times New Roman"/>
                <w:szCs w:val="20"/>
                <w:lang w:val="en-US"/>
              </w:rPr>
            </w:pPr>
          </w:p>
        </w:tc>
        <w:tc>
          <w:tcPr>
            <w:tcW w:w="1931" w:type="pct"/>
            <w:shd w:val="clear" w:color="auto" w:fill="auto"/>
            <w:hideMark/>
          </w:tcPr>
          <w:p w14:paraId="0EF7431C" w14:textId="77777777" w:rsidR="00333AC1" w:rsidRPr="00952C62" w:rsidRDefault="00333AC1" w:rsidP="00CB3CFA">
            <w:pPr>
              <w:pStyle w:val="table-normal"/>
              <w:spacing w:before="60" w:after="60"/>
              <w:rPr>
                <w:lang w:val="en-US"/>
              </w:rPr>
            </w:pPr>
            <w:r w:rsidRPr="00952C62">
              <w:t>PAF indicator 16. Instances of inclusive policy development</w:t>
            </w:r>
          </w:p>
        </w:tc>
        <w:tc>
          <w:tcPr>
            <w:tcW w:w="762" w:type="pct"/>
          </w:tcPr>
          <w:p w14:paraId="3C447326" w14:textId="77777777" w:rsidR="00333AC1" w:rsidRDefault="00333AC1" w:rsidP="00C54771">
            <w:pPr>
              <w:pStyle w:val="table-normal"/>
              <w:spacing w:before="60" w:after="0"/>
              <w:rPr>
                <w:lang w:val="en-US"/>
              </w:rPr>
            </w:pPr>
            <w:r>
              <w:rPr>
                <w:lang w:val="en-US"/>
              </w:rPr>
              <w:t>SSCs</w:t>
            </w:r>
          </w:p>
          <w:p w14:paraId="651D0BF2" w14:textId="77777777" w:rsidR="00333AC1" w:rsidRDefault="00333AC1" w:rsidP="00C54771">
            <w:pPr>
              <w:pStyle w:val="table-normal"/>
              <w:spacing w:before="0" w:after="0"/>
              <w:rPr>
                <w:lang w:val="en-US"/>
              </w:rPr>
            </w:pPr>
            <w:r w:rsidRPr="00952C62">
              <w:rPr>
                <w:lang w:val="en-US"/>
              </w:rPr>
              <w:t>Advisor reports</w:t>
            </w:r>
          </w:p>
          <w:p w14:paraId="6ACE1314" w14:textId="56D93041" w:rsidR="00333AC1" w:rsidRPr="00D26755" w:rsidRDefault="00333AC1" w:rsidP="00C54771">
            <w:pPr>
              <w:pStyle w:val="table-normal"/>
              <w:spacing w:before="0" w:after="60"/>
            </w:pPr>
            <w:r w:rsidRPr="00952C62">
              <w:rPr>
                <w:lang w:val="en-US"/>
              </w:rPr>
              <w:t>GoTL document review</w:t>
            </w:r>
          </w:p>
        </w:tc>
        <w:tc>
          <w:tcPr>
            <w:tcW w:w="610" w:type="pct"/>
          </w:tcPr>
          <w:p w14:paraId="3ED650BB" w14:textId="72CAD804" w:rsidR="00333AC1" w:rsidRPr="00D26755" w:rsidRDefault="00333AC1" w:rsidP="00CB3CFA">
            <w:pPr>
              <w:pStyle w:val="table-normal"/>
              <w:spacing w:before="60" w:after="60"/>
            </w:pPr>
            <w:r w:rsidRPr="00D26755">
              <w:t>N/A</w:t>
            </w:r>
          </w:p>
        </w:tc>
        <w:tc>
          <w:tcPr>
            <w:tcW w:w="407" w:type="pct"/>
          </w:tcPr>
          <w:p w14:paraId="3EE3DB51" w14:textId="5AB9D9EC" w:rsidR="00333AC1" w:rsidRPr="00D26755" w:rsidRDefault="00333AC1" w:rsidP="00CB3CFA">
            <w:pPr>
              <w:pStyle w:val="table-normal"/>
              <w:spacing w:before="60" w:after="60"/>
            </w:pPr>
          </w:p>
        </w:tc>
        <w:tc>
          <w:tcPr>
            <w:tcW w:w="428" w:type="pct"/>
            <w:hideMark/>
          </w:tcPr>
          <w:p w14:paraId="466193E8" w14:textId="1963FF0E" w:rsidR="00333AC1" w:rsidRPr="00D26755" w:rsidRDefault="00333AC1" w:rsidP="00CB3CFA">
            <w:pPr>
              <w:pStyle w:val="table-normal"/>
              <w:spacing w:before="60" w:after="60"/>
            </w:pPr>
            <w:r>
              <w:t>1 SSC</w:t>
            </w:r>
          </w:p>
        </w:tc>
      </w:tr>
      <w:tr w:rsidR="00FD2B0A" w:rsidRPr="009D7AD5" w14:paraId="3464EA92" w14:textId="77777777" w:rsidTr="001C01E0">
        <w:trPr>
          <w:cantSplit/>
        </w:trPr>
        <w:tc>
          <w:tcPr>
            <w:tcW w:w="862" w:type="pct"/>
            <w:vMerge/>
            <w:hideMark/>
          </w:tcPr>
          <w:p w14:paraId="07C4131E" w14:textId="77777777" w:rsidR="00333AC1" w:rsidRPr="00952C62" w:rsidRDefault="00333AC1" w:rsidP="00CB3CFA">
            <w:pPr>
              <w:pStyle w:val="table-normal"/>
              <w:spacing w:before="60" w:after="60"/>
              <w:rPr>
                <w:rFonts w:ascii="Times New Roman" w:hAnsi="Times New Roman" w:cs="Times New Roman"/>
                <w:szCs w:val="20"/>
                <w:lang w:val="en-US"/>
              </w:rPr>
            </w:pPr>
          </w:p>
        </w:tc>
        <w:tc>
          <w:tcPr>
            <w:tcW w:w="1931" w:type="pct"/>
            <w:shd w:val="clear" w:color="auto" w:fill="auto"/>
            <w:hideMark/>
          </w:tcPr>
          <w:p w14:paraId="03FCFDDB" w14:textId="77777777" w:rsidR="00333AC1" w:rsidRPr="00952C62" w:rsidRDefault="00333AC1" w:rsidP="00CB3CFA">
            <w:pPr>
              <w:pStyle w:val="table-normal"/>
              <w:spacing w:before="60" w:after="60"/>
              <w:rPr>
                <w:lang w:val="en-US"/>
              </w:rPr>
            </w:pPr>
            <w:r w:rsidRPr="00952C62">
              <w:t>PAF indicator 20. Instances of improved policy and implementation</w:t>
            </w:r>
            <w:r>
              <w:t xml:space="preserve"> (manuals, guidelines, standards)</w:t>
            </w:r>
          </w:p>
        </w:tc>
        <w:tc>
          <w:tcPr>
            <w:tcW w:w="762" w:type="pct"/>
          </w:tcPr>
          <w:p w14:paraId="78410D84" w14:textId="5C8DF3AB" w:rsidR="00333AC1" w:rsidRPr="00D26755" w:rsidRDefault="00333AC1" w:rsidP="00CB3CFA">
            <w:pPr>
              <w:pStyle w:val="table-normal"/>
              <w:spacing w:before="60" w:after="60"/>
            </w:pPr>
            <w:r>
              <w:t>SSCs</w:t>
            </w:r>
          </w:p>
        </w:tc>
        <w:tc>
          <w:tcPr>
            <w:tcW w:w="610" w:type="pct"/>
          </w:tcPr>
          <w:p w14:paraId="1BA3686B" w14:textId="7EBEC964" w:rsidR="00333AC1" w:rsidRPr="00D26755" w:rsidRDefault="00333AC1" w:rsidP="00CB3CFA">
            <w:pPr>
              <w:pStyle w:val="table-normal"/>
              <w:spacing w:before="60" w:after="60"/>
            </w:pPr>
            <w:r w:rsidRPr="00D26755">
              <w:t>N/A</w:t>
            </w:r>
          </w:p>
        </w:tc>
        <w:tc>
          <w:tcPr>
            <w:tcW w:w="407" w:type="pct"/>
          </w:tcPr>
          <w:p w14:paraId="66E98AA4" w14:textId="2C3C801F" w:rsidR="00333AC1" w:rsidRPr="00D26755" w:rsidRDefault="00333AC1" w:rsidP="00CB3CFA">
            <w:pPr>
              <w:pStyle w:val="table-normal"/>
              <w:spacing w:before="60" w:after="60"/>
            </w:pPr>
          </w:p>
        </w:tc>
        <w:tc>
          <w:tcPr>
            <w:tcW w:w="428" w:type="pct"/>
            <w:hideMark/>
          </w:tcPr>
          <w:p w14:paraId="28789124" w14:textId="77152639" w:rsidR="00333AC1" w:rsidRPr="00D26755" w:rsidRDefault="00333AC1" w:rsidP="00CB3CFA">
            <w:pPr>
              <w:pStyle w:val="table-normal"/>
              <w:spacing w:before="60" w:after="60"/>
            </w:pPr>
            <w:r>
              <w:t>1 SSC</w:t>
            </w:r>
          </w:p>
        </w:tc>
      </w:tr>
      <w:tr w:rsidR="00FD2B0A" w:rsidRPr="009D7AD5" w14:paraId="0AB14DF6" w14:textId="77777777" w:rsidTr="001C01E0">
        <w:trPr>
          <w:cantSplit/>
        </w:trPr>
        <w:tc>
          <w:tcPr>
            <w:tcW w:w="862" w:type="pct"/>
            <w:vMerge/>
            <w:hideMark/>
          </w:tcPr>
          <w:p w14:paraId="1E87AA60" w14:textId="77777777" w:rsidR="00333AC1" w:rsidRPr="00952C62" w:rsidRDefault="00333AC1" w:rsidP="00CB3CFA">
            <w:pPr>
              <w:pStyle w:val="table-normal"/>
              <w:spacing w:before="60" w:after="60"/>
              <w:rPr>
                <w:rFonts w:ascii="Times New Roman" w:hAnsi="Times New Roman" w:cs="Times New Roman"/>
                <w:szCs w:val="20"/>
                <w:lang w:val="en-US"/>
              </w:rPr>
            </w:pPr>
          </w:p>
        </w:tc>
        <w:tc>
          <w:tcPr>
            <w:tcW w:w="1931" w:type="pct"/>
            <w:shd w:val="clear" w:color="auto" w:fill="auto"/>
            <w:hideMark/>
          </w:tcPr>
          <w:p w14:paraId="6FC8CB8A" w14:textId="77777777" w:rsidR="00333AC1" w:rsidRPr="00952C62" w:rsidRDefault="00333AC1" w:rsidP="00CB3CFA">
            <w:pPr>
              <w:pStyle w:val="table-normal"/>
              <w:spacing w:before="60" w:after="60"/>
              <w:rPr>
                <w:lang w:val="en-US"/>
              </w:rPr>
            </w:pPr>
            <w:r w:rsidRPr="00952C62">
              <w:t>PAF indicator 21. Instances of evidence available for decision-making</w:t>
            </w:r>
            <w:r>
              <w:t xml:space="preserve"> (research, pilots)</w:t>
            </w:r>
          </w:p>
        </w:tc>
        <w:tc>
          <w:tcPr>
            <w:tcW w:w="762" w:type="pct"/>
          </w:tcPr>
          <w:p w14:paraId="777D371B" w14:textId="35CE4E08" w:rsidR="00333AC1" w:rsidRPr="00D26755" w:rsidRDefault="00333AC1" w:rsidP="00CB3CFA">
            <w:pPr>
              <w:pStyle w:val="table-normal"/>
              <w:spacing w:before="60" w:after="60"/>
            </w:pPr>
            <w:r>
              <w:t>SSCs</w:t>
            </w:r>
          </w:p>
        </w:tc>
        <w:tc>
          <w:tcPr>
            <w:tcW w:w="610" w:type="pct"/>
          </w:tcPr>
          <w:p w14:paraId="053551EA" w14:textId="72B07B75" w:rsidR="00333AC1" w:rsidRPr="00D26755" w:rsidRDefault="00333AC1" w:rsidP="00CB3CFA">
            <w:pPr>
              <w:pStyle w:val="table-normal"/>
              <w:spacing w:before="60" w:after="60"/>
            </w:pPr>
            <w:r w:rsidRPr="00D26755">
              <w:t>N/A</w:t>
            </w:r>
          </w:p>
        </w:tc>
        <w:tc>
          <w:tcPr>
            <w:tcW w:w="407" w:type="pct"/>
            <w:hideMark/>
          </w:tcPr>
          <w:p w14:paraId="69943D52" w14:textId="77777777" w:rsidR="00333AC1" w:rsidRPr="00D26755" w:rsidRDefault="00333AC1" w:rsidP="00CB3CFA">
            <w:pPr>
              <w:pStyle w:val="table-normal"/>
              <w:spacing w:before="60" w:after="60"/>
            </w:pPr>
            <w:r w:rsidRPr="00D26755">
              <w:t>2 SSCs</w:t>
            </w:r>
          </w:p>
        </w:tc>
        <w:tc>
          <w:tcPr>
            <w:tcW w:w="428" w:type="pct"/>
            <w:hideMark/>
          </w:tcPr>
          <w:p w14:paraId="77015F48" w14:textId="4B2EBA9C" w:rsidR="00333AC1" w:rsidRPr="00D26755" w:rsidRDefault="00333AC1" w:rsidP="00CB3CFA">
            <w:pPr>
              <w:pStyle w:val="table-normal"/>
              <w:spacing w:before="60" w:after="60"/>
            </w:pPr>
            <w:r>
              <w:t>1 SSC</w:t>
            </w:r>
          </w:p>
        </w:tc>
      </w:tr>
      <w:tr w:rsidR="00FD2B0A" w:rsidRPr="009D7AD5" w14:paraId="2EED117E" w14:textId="77777777" w:rsidTr="001C01E0">
        <w:trPr>
          <w:cantSplit/>
        </w:trPr>
        <w:tc>
          <w:tcPr>
            <w:tcW w:w="862" w:type="pct"/>
            <w:vMerge/>
            <w:hideMark/>
          </w:tcPr>
          <w:p w14:paraId="4F089322" w14:textId="77777777" w:rsidR="00333AC1" w:rsidRPr="00952C62" w:rsidRDefault="00333AC1" w:rsidP="00CB3CFA">
            <w:pPr>
              <w:pStyle w:val="table-normal"/>
              <w:spacing w:before="60" w:after="60"/>
              <w:rPr>
                <w:rFonts w:ascii="Times New Roman" w:hAnsi="Times New Roman" w:cs="Times New Roman"/>
                <w:szCs w:val="20"/>
                <w:lang w:val="en-US"/>
              </w:rPr>
            </w:pPr>
          </w:p>
        </w:tc>
        <w:tc>
          <w:tcPr>
            <w:tcW w:w="1931" w:type="pct"/>
            <w:shd w:val="clear" w:color="auto" w:fill="auto"/>
          </w:tcPr>
          <w:p w14:paraId="2B9089E9" w14:textId="1CDAADC5" w:rsidR="00333AC1" w:rsidRPr="00FB69D1" w:rsidRDefault="00333AC1" w:rsidP="00CB3CFA">
            <w:pPr>
              <w:spacing w:before="60" w:after="60" w:line="240" w:lineRule="auto"/>
              <w:rPr>
                <w:rFonts w:cs="Arial"/>
                <w:lang w:val="en-US"/>
              </w:rPr>
            </w:pPr>
            <w:r>
              <w:rPr>
                <w:rFonts w:cs="Arial"/>
                <w:sz w:val="16"/>
                <w:szCs w:val="18"/>
              </w:rPr>
              <w:t xml:space="preserve">Percent of </w:t>
            </w:r>
            <w:r w:rsidRPr="00FB69D1">
              <w:rPr>
                <w:rFonts w:cs="Arial"/>
                <w:sz w:val="16"/>
                <w:szCs w:val="18"/>
              </w:rPr>
              <w:t>PNDS Secretariat policy circulars relating to policy change</w:t>
            </w:r>
            <w:r>
              <w:rPr>
                <w:rFonts w:cs="Arial"/>
                <w:sz w:val="16"/>
                <w:szCs w:val="18"/>
              </w:rPr>
              <w:t xml:space="preserve"> </w:t>
            </w:r>
            <w:r w:rsidRPr="00FB69D1">
              <w:rPr>
                <w:rFonts w:cs="Arial"/>
                <w:sz w:val="16"/>
                <w:szCs w:val="18"/>
              </w:rPr>
              <w:t xml:space="preserve">completed by PNDS Secretariat staff at the assisted and independent level </w:t>
            </w:r>
          </w:p>
        </w:tc>
        <w:tc>
          <w:tcPr>
            <w:tcW w:w="762" w:type="pct"/>
          </w:tcPr>
          <w:p w14:paraId="2E75700A" w14:textId="77777777" w:rsidR="00333AC1" w:rsidRDefault="00333AC1" w:rsidP="00C54771">
            <w:pPr>
              <w:pStyle w:val="table-normal"/>
              <w:spacing w:before="60" w:after="0"/>
              <w:rPr>
                <w:lang w:val="en-US"/>
              </w:rPr>
            </w:pPr>
            <w:r w:rsidRPr="00952C62">
              <w:rPr>
                <w:lang w:val="en-US"/>
              </w:rPr>
              <w:t>Advisor reports</w:t>
            </w:r>
          </w:p>
          <w:p w14:paraId="40207BCF" w14:textId="75252E7D" w:rsidR="00333AC1" w:rsidRPr="00D26755" w:rsidRDefault="00333AC1" w:rsidP="00C54771">
            <w:pPr>
              <w:pStyle w:val="table-normal"/>
              <w:spacing w:before="0" w:after="60"/>
            </w:pPr>
            <w:r w:rsidRPr="00952C62">
              <w:rPr>
                <w:lang w:val="en-US"/>
              </w:rPr>
              <w:t>GoTL document review</w:t>
            </w:r>
          </w:p>
        </w:tc>
        <w:tc>
          <w:tcPr>
            <w:tcW w:w="610" w:type="pct"/>
          </w:tcPr>
          <w:p w14:paraId="630785F6" w14:textId="35BE6520" w:rsidR="00333AC1" w:rsidRPr="00D26755" w:rsidRDefault="0029610D" w:rsidP="00CB3CFA">
            <w:pPr>
              <w:pStyle w:val="table-normal"/>
              <w:spacing w:before="60" w:after="60"/>
            </w:pPr>
            <w:r>
              <w:t>15</w:t>
            </w:r>
            <w:r w:rsidR="00581247">
              <w:t>% in 2017-18</w:t>
            </w:r>
          </w:p>
        </w:tc>
        <w:tc>
          <w:tcPr>
            <w:tcW w:w="407" w:type="pct"/>
            <w:hideMark/>
          </w:tcPr>
          <w:p w14:paraId="5E253410" w14:textId="4BCE81ED" w:rsidR="00333AC1" w:rsidRPr="00D26755" w:rsidRDefault="00333AC1" w:rsidP="00CB3CFA">
            <w:pPr>
              <w:pStyle w:val="table-normal"/>
              <w:spacing w:before="60" w:after="60"/>
            </w:pPr>
            <w:r w:rsidRPr="00D26755">
              <w:t>30%</w:t>
            </w:r>
          </w:p>
        </w:tc>
        <w:tc>
          <w:tcPr>
            <w:tcW w:w="428" w:type="pct"/>
          </w:tcPr>
          <w:p w14:paraId="67D69A5F" w14:textId="42C5CDBA" w:rsidR="00333AC1" w:rsidRPr="00D26755" w:rsidRDefault="00333AC1" w:rsidP="00CB3CFA">
            <w:pPr>
              <w:pStyle w:val="table-normal"/>
              <w:spacing w:before="60" w:after="60"/>
            </w:pPr>
            <w:r>
              <w:t>30%</w:t>
            </w:r>
          </w:p>
        </w:tc>
      </w:tr>
      <w:tr w:rsidR="00FD2B0A" w:rsidRPr="009D7AD5" w14:paraId="59B8785C" w14:textId="77777777" w:rsidTr="001C01E0">
        <w:trPr>
          <w:cantSplit/>
        </w:trPr>
        <w:tc>
          <w:tcPr>
            <w:tcW w:w="862" w:type="pct"/>
            <w:vMerge w:val="restart"/>
            <w:hideMark/>
          </w:tcPr>
          <w:p w14:paraId="57C4E697" w14:textId="77777777" w:rsidR="00333AC1" w:rsidRPr="00952C62" w:rsidRDefault="00333AC1" w:rsidP="00CB3CFA">
            <w:pPr>
              <w:pStyle w:val="table-normal"/>
              <w:spacing w:before="60" w:after="60"/>
              <w:rPr>
                <w:lang w:val="en-US"/>
              </w:rPr>
            </w:pPr>
            <w:r w:rsidRPr="00952C62">
              <w:rPr>
                <w:lang w:val="en-US"/>
              </w:rPr>
              <w:t>1.2. To what extent did GoTL allocate adequate resources for PNDS (staff, budget and assets)?</w:t>
            </w:r>
          </w:p>
        </w:tc>
        <w:tc>
          <w:tcPr>
            <w:tcW w:w="1931" w:type="pct"/>
            <w:shd w:val="clear" w:color="auto" w:fill="auto"/>
            <w:hideMark/>
          </w:tcPr>
          <w:p w14:paraId="1F1AF932" w14:textId="77777777" w:rsidR="00333AC1" w:rsidRPr="00952C62" w:rsidRDefault="00333AC1" w:rsidP="00CB3CFA">
            <w:pPr>
              <w:pStyle w:val="table-normal"/>
              <w:spacing w:before="60" w:after="60"/>
              <w:rPr>
                <w:lang w:val="en-US"/>
              </w:rPr>
            </w:pPr>
            <w:r w:rsidRPr="00952C62">
              <w:rPr>
                <w:lang w:val="en-US"/>
              </w:rPr>
              <w:t>Amount of investment into PNDS (</w:t>
            </w:r>
            <w:r>
              <w:rPr>
                <w:lang w:val="en-US"/>
              </w:rPr>
              <w:t>for public transfers, and goods and services</w:t>
            </w:r>
            <w:r w:rsidRPr="00952C62">
              <w:rPr>
                <w:lang w:val="en-US"/>
              </w:rPr>
              <w:t>)</w:t>
            </w:r>
          </w:p>
        </w:tc>
        <w:tc>
          <w:tcPr>
            <w:tcW w:w="762" w:type="pct"/>
          </w:tcPr>
          <w:p w14:paraId="3EC157B4" w14:textId="77777777" w:rsidR="00333AC1" w:rsidRDefault="00333AC1" w:rsidP="00C54771">
            <w:pPr>
              <w:pStyle w:val="table-normal"/>
              <w:spacing w:before="60" w:after="0"/>
            </w:pPr>
            <w:r>
              <w:t>Advisor reports</w:t>
            </w:r>
          </w:p>
          <w:p w14:paraId="14A49B9D" w14:textId="1A4E74AD" w:rsidR="00333AC1" w:rsidRPr="00D26755" w:rsidRDefault="00333AC1" w:rsidP="00C54771">
            <w:pPr>
              <w:pStyle w:val="table-normal"/>
              <w:spacing w:before="0" w:after="60"/>
            </w:pPr>
            <w:r w:rsidRPr="00952C62">
              <w:t>GoTL document review</w:t>
            </w:r>
          </w:p>
        </w:tc>
        <w:tc>
          <w:tcPr>
            <w:tcW w:w="610" w:type="pct"/>
          </w:tcPr>
          <w:p w14:paraId="68D6AAE9" w14:textId="1265EBCA" w:rsidR="00333AC1" w:rsidRPr="00D26755" w:rsidRDefault="00333AC1" w:rsidP="00CB3CFA">
            <w:pPr>
              <w:pStyle w:val="table-normal"/>
              <w:spacing w:before="60" w:after="60"/>
            </w:pPr>
            <w:r w:rsidRPr="00D26755">
              <w:t>Based on Decree-Law, $22.53</w:t>
            </w:r>
            <w:r>
              <w:t xml:space="preserve"> million </w:t>
            </w:r>
          </w:p>
        </w:tc>
        <w:tc>
          <w:tcPr>
            <w:tcW w:w="407" w:type="pct"/>
            <w:hideMark/>
          </w:tcPr>
          <w:p w14:paraId="0E678BE2" w14:textId="6E0C99F2" w:rsidR="00333AC1" w:rsidRPr="00D26755" w:rsidRDefault="00333AC1" w:rsidP="00CB3CFA">
            <w:pPr>
              <w:pStyle w:val="table-normal"/>
              <w:spacing w:before="60" w:after="60"/>
            </w:pPr>
            <w:r>
              <w:t>N/A</w:t>
            </w:r>
          </w:p>
        </w:tc>
        <w:tc>
          <w:tcPr>
            <w:tcW w:w="428" w:type="pct"/>
            <w:hideMark/>
          </w:tcPr>
          <w:p w14:paraId="356E0B69" w14:textId="09A548A5" w:rsidR="00333AC1" w:rsidRPr="00D26755" w:rsidRDefault="00333AC1" w:rsidP="00CB3CFA">
            <w:pPr>
              <w:pStyle w:val="table-normal"/>
              <w:spacing w:before="60" w:after="60"/>
            </w:pPr>
            <w:r>
              <w:t>N/A</w:t>
            </w:r>
          </w:p>
        </w:tc>
      </w:tr>
      <w:tr w:rsidR="00FD2B0A" w:rsidRPr="009D7AD5" w14:paraId="72F36B36" w14:textId="77777777" w:rsidTr="001C01E0">
        <w:trPr>
          <w:cantSplit/>
        </w:trPr>
        <w:tc>
          <w:tcPr>
            <w:tcW w:w="862" w:type="pct"/>
            <w:vMerge/>
            <w:tcBorders>
              <w:bottom w:val="single" w:sz="4" w:space="0" w:color="AEAAAA" w:themeColor="background2" w:themeShade="BF"/>
            </w:tcBorders>
          </w:tcPr>
          <w:p w14:paraId="14EE4AA0" w14:textId="77777777" w:rsidR="00333AC1" w:rsidRPr="00952C62" w:rsidRDefault="00333AC1" w:rsidP="00CB3CFA">
            <w:pPr>
              <w:pStyle w:val="table-normal"/>
              <w:spacing w:before="60" w:after="60"/>
              <w:rPr>
                <w:lang w:val="en-US"/>
              </w:rPr>
            </w:pPr>
          </w:p>
        </w:tc>
        <w:tc>
          <w:tcPr>
            <w:tcW w:w="1931" w:type="pct"/>
            <w:shd w:val="clear" w:color="auto" w:fill="auto"/>
          </w:tcPr>
          <w:p w14:paraId="7B015710" w14:textId="77777777" w:rsidR="00333AC1" w:rsidRPr="00F3776B" w:rsidRDefault="00333AC1" w:rsidP="00CB3CFA">
            <w:pPr>
              <w:pStyle w:val="table-normal"/>
              <w:spacing w:before="60" w:after="60"/>
              <w:rPr>
                <w:rFonts w:cs="Arial"/>
              </w:rPr>
            </w:pPr>
            <w:r w:rsidRPr="00F3776B">
              <w:rPr>
                <w:rFonts w:cs="Arial"/>
              </w:rPr>
              <w:t>Instances of p</w:t>
            </w:r>
            <w:r w:rsidRPr="00F3776B">
              <w:rPr>
                <w:rFonts w:cs="Arial"/>
                <w:szCs w:val="18"/>
              </w:rPr>
              <w:t>olicy advice and analysis on budget formulation and budget preparation provided to PNDS Secretariat</w:t>
            </w:r>
          </w:p>
        </w:tc>
        <w:tc>
          <w:tcPr>
            <w:tcW w:w="762" w:type="pct"/>
          </w:tcPr>
          <w:p w14:paraId="37BAA1F6" w14:textId="2C591B7A" w:rsidR="00333AC1" w:rsidRPr="00D26755" w:rsidRDefault="00333AC1" w:rsidP="00CB3CFA">
            <w:pPr>
              <w:pStyle w:val="table-normal"/>
              <w:spacing w:before="60" w:after="60"/>
            </w:pPr>
            <w:r>
              <w:t>Advisor reports</w:t>
            </w:r>
          </w:p>
        </w:tc>
        <w:tc>
          <w:tcPr>
            <w:tcW w:w="610" w:type="pct"/>
          </w:tcPr>
          <w:p w14:paraId="7D75F579" w14:textId="09F283E5" w:rsidR="00333AC1" w:rsidRPr="00D26755" w:rsidRDefault="00333AC1" w:rsidP="00CB3CFA">
            <w:pPr>
              <w:pStyle w:val="table-normal"/>
              <w:spacing w:before="60" w:after="60"/>
            </w:pPr>
            <w:r w:rsidRPr="00D26755">
              <w:t>N/A</w:t>
            </w:r>
          </w:p>
        </w:tc>
        <w:tc>
          <w:tcPr>
            <w:tcW w:w="407" w:type="pct"/>
          </w:tcPr>
          <w:p w14:paraId="31571C1E" w14:textId="5F517A53" w:rsidR="00333AC1" w:rsidRPr="00D26755" w:rsidRDefault="00333AC1" w:rsidP="00CB3CFA">
            <w:pPr>
              <w:pStyle w:val="table-normal"/>
              <w:spacing w:before="60" w:after="60"/>
            </w:pPr>
            <w:r>
              <w:t>1 narrative instance</w:t>
            </w:r>
          </w:p>
        </w:tc>
        <w:tc>
          <w:tcPr>
            <w:tcW w:w="428" w:type="pct"/>
          </w:tcPr>
          <w:p w14:paraId="75DE79CC" w14:textId="504619F5" w:rsidR="00333AC1" w:rsidRPr="00D26755" w:rsidRDefault="00333AC1" w:rsidP="00CB3CFA">
            <w:pPr>
              <w:pStyle w:val="table-normal"/>
              <w:spacing w:before="60" w:after="60"/>
            </w:pPr>
            <w:r>
              <w:t>1 narrative instance</w:t>
            </w:r>
          </w:p>
        </w:tc>
      </w:tr>
      <w:tr w:rsidR="00FD2B0A" w:rsidRPr="009D7AD5" w14:paraId="42FACD89" w14:textId="77777777" w:rsidTr="001C01E0">
        <w:trPr>
          <w:cantSplit/>
        </w:trPr>
        <w:tc>
          <w:tcPr>
            <w:tcW w:w="862" w:type="pct"/>
            <w:vMerge w:val="restart"/>
            <w:tcBorders>
              <w:bottom w:val="nil"/>
            </w:tcBorders>
            <w:hideMark/>
          </w:tcPr>
          <w:p w14:paraId="7F64EA3A" w14:textId="77777777" w:rsidR="00FD2B0A" w:rsidRPr="00952C62" w:rsidRDefault="00FD2B0A" w:rsidP="00CB3CFA">
            <w:pPr>
              <w:pStyle w:val="table-normal"/>
              <w:spacing w:before="60" w:after="60"/>
              <w:rPr>
                <w:lang w:val="en-US"/>
              </w:rPr>
            </w:pPr>
            <w:r w:rsidRPr="00952C62">
              <w:rPr>
                <w:lang w:val="en-US"/>
              </w:rPr>
              <w:t>1.3. To what extent do counterparts develop, utilise and manage PNDS system</w:t>
            </w:r>
            <w:r>
              <w:rPr>
                <w:lang w:val="en-US"/>
              </w:rPr>
              <w:t>s</w:t>
            </w:r>
            <w:r w:rsidRPr="00952C62">
              <w:rPr>
                <w:lang w:val="en-US"/>
              </w:rPr>
              <w:t>?</w:t>
            </w:r>
          </w:p>
        </w:tc>
        <w:tc>
          <w:tcPr>
            <w:tcW w:w="1931" w:type="pct"/>
            <w:shd w:val="clear" w:color="auto" w:fill="auto"/>
            <w:hideMark/>
          </w:tcPr>
          <w:p w14:paraId="4C55B23F" w14:textId="717FE804" w:rsidR="00FD2B0A" w:rsidRPr="00952C62" w:rsidRDefault="00FD2B0A" w:rsidP="00CB3CFA">
            <w:pPr>
              <w:pStyle w:val="table-normal"/>
              <w:spacing w:before="60" w:after="60"/>
              <w:rPr>
                <w:lang w:val="en-US"/>
              </w:rPr>
            </w:pPr>
            <w:r w:rsidRPr="00952C62">
              <w:t>Amount of budget spent on PNDS staff training (by gender, by training type) </w:t>
            </w:r>
          </w:p>
        </w:tc>
        <w:tc>
          <w:tcPr>
            <w:tcW w:w="762" w:type="pct"/>
          </w:tcPr>
          <w:p w14:paraId="06F5C3F4" w14:textId="37B8A241" w:rsidR="00FD2B0A" w:rsidRPr="00D26755" w:rsidRDefault="00FD2B0A" w:rsidP="00CB3CFA">
            <w:pPr>
              <w:pStyle w:val="table-normal"/>
              <w:spacing w:before="60" w:after="60"/>
            </w:pPr>
            <w:r>
              <w:t>Advisor reports</w:t>
            </w:r>
          </w:p>
        </w:tc>
        <w:tc>
          <w:tcPr>
            <w:tcW w:w="610" w:type="pct"/>
          </w:tcPr>
          <w:p w14:paraId="0EA3ECB6" w14:textId="64E9ECC0" w:rsidR="00FD2B0A" w:rsidRPr="00D26755" w:rsidRDefault="0029610D" w:rsidP="00CB3CFA">
            <w:pPr>
              <w:pStyle w:val="table-normal"/>
              <w:spacing w:before="60" w:after="60"/>
            </w:pPr>
            <w:r>
              <w:t>Total: $70,771</w:t>
            </w:r>
            <w:r>
              <w:br/>
              <w:t>GoTL: $25,383</w:t>
            </w:r>
            <w:r>
              <w:br/>
              <w:t>in 2017-18</w:t>
            </w:r>
          </w:p>
        </w:tc>
        <w:tc>
          <w:tcPr>
            <w:tcW w:w="407" w:type="pct"/>
            <w:hideMark/>
          </w:tcPr>
          <w:p w14:paraId="41BCC315" w14:textId="3401DFA3" w:rsidR="00FD2B0A" w:rsidRPr="00D26755" w:rsidRDefault="00FD2B0A" w:rsidP="00CB3CFA">
            <w:pPr>
              <w:pStyle w:val="table-normal"/>
              <w:spacing w:before="60" w:after="60"/>
            </w:pPr>
            <w:r>
              <w:t>N/A</w:t>
            </w:r>
          </w:p>
        </w:tc>
        <w:tc>
          <w:tcPr>
            <w:tcW w:w="428" w:type="pct"/>
            <w:hideMark/>
          </w:tcPr>
          <w:p w14:paraId="0194C29E" w14:textId="08F130B9" w:rsidR="00FD2B0A" w:rsidRPr="00D26755" w:rsidRDefault="00FD2B0A" w:rsidP="00CB3CFA">
            <w:pPr>
              <w:pStyle w:val="table-normal"/>
              <w:spacing w:before="60" w:after="60"/>
            </w:pPr>
            <w:r>
              <w:t>N/A</w:t>
            </w:r>
          </w:p>
        </w:tc>
      </w:tr>
      <w:tr w:rsidR="00FD2B0A" w:rsidRPr="009D7AD5" w14:paraId="26470228" w14:textId="77777777" w:rsidTr="001C01E0">
        <w:trPr>
          <w:cantSplit/>
        </w:trPr>
        <w:tc>
          <w:tcPr>
            <w:tcW w:w="862" w:type="pct"/>
            <w:vMerge/>
            <w:tcBorders>
              <w:top w:val="nil"/>
              <w:bottom w:val="nil"/>
            </w:tcBorders>
          </w:tcPr>
          <w:p w14:paraId="2AABEC12" w14:textId="77777777" w:rsidR="00FD2B0A" w:rsidRPr="00952C62" w:rsidRDefault="00FD2B0A" w:rsidP="00CB3CFA">
            <w:pPr>
              <w:pStyle w:val="table-normal"/>
              <w:spacing w:before="60" w:after="60"/>
              <w:rPr>
                <w:rFonts w:ascii="Times New Roman" w:hAnsi="Times New Roman" w:cs="Times New Roman"/>
                <w:szCs w:val="20"/>
                <w:lang w:val="en-US"/>
              </w:rPr>
            </w:pPr>
          </w:p>
        </w:tc>
        <w:tc>
          <w:tcPr>
            <w:tcW w:w="1931" w:type="pct"/>
            <w:shd w:val="clear" w:color="auto" w:fill="auto"/>
          </w:tcPr>
          <w:p w14:paraId="3D5A8A19" w14:textId="77777777" w:rsidR="00FD2B0A" w:rsidRPr="00952C62" w:rsidRDefault="00FD2B0A" w:rsidP="00CB3CFA">
            <w:pPr>
              <w:pStyle w:val="table-normal"/>
              <w:spacing w:before="60" w:after="60"/>
            </w:pPr>
            <w:r>
              <w:t>N</w:t>
            </w:r>
            <w:r w:rsidRPr="00952C62">
              <w:t xml:space="preserve">umber of PNDS staff </w:t>
            </w:r>
            <w:r>
              <w:t xml:space="preserve">trained </w:t>
            </w:r>
            <w:r w:rsidRPr="00952C62">
              <w:t>(by gender, by training type) </w:t>
            </w:r>
          </w:p>
        </w:tc>
        <w:tc>
          <w:tcPr>
            <w:tcW w:w="762" w:type="pct"/>
          </w:tcPr>
          <w:p w14:paraId="5293C846" w14:textId="77777777" w:rsidR="00FD2B0A" w:rsidRDefault="00FD2B0A" w:rsidP="00C54771">
            <w:pPr>
              <w:pStyle w:val="table-normal"/>
              <w:spacing w:before="60" w:after="0"/>
              <w:rPr>
                <w:lang w:val="en-US"/>
              </w:rPr>
            </w:pPr>
            <w:r w:rsidRPr="00952C62">
              <w:rPr>
                <w:lang w:val="en-US"/>
              </w:rPr>
              <w:t>Facilitator – suco reports</w:t>
            </w:r>
          </w:p>
          <w:p w14:paraId="33F5DD4D" w14:textId="2AD43C61" w:rsidR="00FD2B0A" w:rsidRPr="00D26755" w:rsidRDefault="00FD2B0A" w:rsidP="002F7575">
            <w:pPr>
              <w:pStyle w:val="table-normal"/>
              <w:spacing w:before="0" w:after="60"/>
            </w:pPr>
            <w:r>
              <w:t>PNDS MIS</w:t>
            </w:r>
            <w:r>
              <w:br/>
              <w:t>Advisor reports</w:t>
            </w:r>
          </w:p>
        </w:tc>
        <w:tc>
          <w:tcPr>
            <w:tcW w:w="610" w:type="pct"/>
          </w:tcPr>
          <w:p w14:paraId="5570A929" w14:textId="7B82134B" w:rsidR="00FD2B0A" w:rsidRPr="00D26755" w:rsidRDefault="008C689F" w:rsidP="00CB3CFA">
            <w:pPr>
              <w:pStyle w:val="table-normal"/>
              <w:spacing w:before="60" w:after="60"/>
            </w:pPr>
            <w:r>
              <w:t>259 FPAs</w:t>
            </w:r>
            <w:r>
              <w:br/>
              <w:t>in 2017-18</w:t>
            </w:r>
          </w:p>
        </w:tc>
        <w:tc>
          <w:tcPr>
            <w:tcW w:w="407" w:type="pct"/>
          </w:tcPr>
          <w:p w14:paraId="5E16800E" w14:textId="77777777" w:rsidR="00FD2B0A" w:rsidRPr="00D26755" w:rsidRDefault="00FD2B0A" w:rsidP="00CB3CFA">
            <w:pPr>
              <w:pStyle w:val="table-normal"/>
              <w:spacing w:before="60" w:after="60"/>
            </w:pPr>
            <w:r>
              <w:t xml:space="preserve">1 </w:t>
            </w:r>
            <w:r w:rsidRPr="00D26755">
              <w:t xml:space="preserve">refresher training </w:t>
            </w:r>
            <w:r>
              <w:t>per</w:t>
            </w:r>
            <w:r w:rsidRPr="00D26755">
              <w:t xml:space="preserve"> FPA</w:t>
            </w:r>
          </w:p>
        </w:tc>
        <w:tc>
          <w:tcPr>
            <w:tcW w:w="428" w:type="pct"/>
          </w:tcPr>
          <w:p w14:paraId="203B8416" w14:textId="77777777" w:rsidR="00FD2B0A" w:rsidRPr="00D26755" w:rsidRDefault="00FD2B0A" w:rsidP="00CB3CFA">
            <w:pPr>
              <w:pStyle w:val="table-normal"/>
              <w:spacing w:before="60" w:after="60"/>
            </w:pPr>
            <w:r>
              <w:t xml:space="preserve">1 </w:t>
            </w:r>
            <w:r w:rsidRPr="00D26755">
              <w:t xml:space="preserve">refresher training </w:t>
            </w:r>
            <w:r>
              <w:t>per</w:t>
            </w:r>
            <w:r w:rsidRPr="00D26755">
              <w:t xml:space="preserve"> FPA</w:t>
            </w:r>
          </w:p>
        </w:tc>
      </w:tr>
      <w:tr w:rsidR="00FD2B0A" w:rsidRPr="009D7AD5" w14:paraId="4EE4932D" w14:textId="77777777" w:rsidTr="001C01E0">
        <w:trPr>
          <w:cantSplit/>
        </w:trPr>
        <w:tc>
          <w:tcPr>
            <w:tcW w:w="862" w:type="pct"/>
            <w:vMerge/>
            <w:tcBorders>
              <w:top w:val="nil"/>
              <w:bottom w:val="nil"/>
            </w:tcBorders>
            <w:hideMark/>
          </w:tcPr>
          <w:p w14:paraId="0D2A7AEC" w14:textId="77777777" w:rsidR="00FD2B0A" w:rsidRPr="00952C62" w:rsidRDefault="00FD2B0A" w:rsidP="00CB3CFA">
            <w:pPr>
              <w:pStyle w:val="table-normal"/>
              <w:spacing w:before="60" w:after="60"/>
              <w:rPr>
                <w:rFonts w:ascii="Times New Roman" w:hAnsi="Times New Roman" w:cs="Times New Roman"/>
                <w:szCs w:val="20"/>
                <w:lang w:val="en-US"/>
              </w:rPr>
            </w:pPr>
          </w:p>
        </w:tc>
        <w:tc>
          <w:tcPr>
            <w:tcW w:w="1931" w:type="pct"/>
            <w:shd w:val="clear" w:color="auto" w:fill="auto"/>
            <w:hideMark/>
          </w:tcPr>
          <w:p w14:paraId="561B24AF" w14:textId="4AAFECCC" w:rsidR="00FD2B0A" w:rsidRPr="00952C62" w:rsidRDefault="00FD2B0A" w:rsidP="00CB3CFA">
            <w:pPr>
              <w:pStyle w:val="table-normal"/>
              <w:spacing w:before="60" w:after="60"/>
              <w:rPr>
                <w:lang w:val="en-US"/>
              </w:rPr>
            </w:pPr>
            <w:r w:rsidRPr="00952C62">
              <w:t xml:space="preserve">Percent of MIS data </w:t>
            </w:r>
            <w:r>
              <w:t>complete</w:t>
            </w:r>
            <w:r w:rsidRPr="00952C62">
              <w:t xml:space="preserve"> on social, financial and technical activities input by municipal staff</w:t>
            </w:r>
            <w:r>
              <w:t xml:space="preserve"> (for events that took place during the reporting period)</w:t>
            </w:r>
            <w:r w:rsidRPr="00952C62">
              <w:t> </w:t>
            </w:r>
          </w:p>
        </w:tc>
        <w:tc>
          <w:tcPr>
            <w:tcW w:w="762" w:type="pct"/>
          </w:tcPr>
          <w:p w14:paraId="0A7716A7" w14:textId="77777777" w:rsidR="00FD2B0A" w:rsidRDefault="00FD2B0A" w:rsidP="00C54771">
            <w:pPr>
              <w:pStyle w:val="table-normal"/>
              <w:spacing w:before="60" w:after="0"/>
              <w:rPr>
                <w:lang w:val="en-US"/>
              </w:rPr>
            </w:pPr>
            <w:r w:rsidRPr="00952C62">
              <w:rPr>
                <w:lang w:val="en-US"/>
              </w:rPr>
              <w:t>Facilitator – suco reports</w:t>
            </w:r>
          </w:p>
          <w:p w14:paraId="7F1826A2" w14:textId="77777777" w:rsidR="00FD2B0A" w:rsidRDefault="00FD2B0A" w:rsidP="00C54771">
            <w:pPr>
              <w:pStyle w:val="table-normal"/>
              <w:spacing w:before="0" w:after="0"/>
            </w:pPr>
            <w:r>
              <w:t>PNDS MIS</w:t>
            </w:r>
          </w:p>
          <w:p w14:paraId="422D38EB" w14:textId="4C5BF6CE" w:rsidR="00FD2B0A" w:rsidRPr="00D26755" w:rsidRDefault="00FD2B0A" w:rsidP="00C54771">
            <w:pPr>
              <w:pStyle w:val="table-normal"/>
              <w:spacing w:before="0" w:after="60"/>
            </w:pPr>
            <w:r>
              <w:t>Advisor reports</w:t>
            </w:r>
          </w:p>
        </w:tc>
        <w:tc>
          <w:tcPr>
            <w:tcW w:w="610" w:type="pct"/>
          </w:tcPr>
          <w:p w14:paraId="6A5B3FFD" w14:textId="16E39836" w:rsidR="00FD2B0A" w:rsidRPr="00D26755" w:rsidRDefault="00665B38" w:rsidP="00CB3CFA">
            <w:pPr>
              <w:pStyle w:val="table-normal"/>
              <w:spacing w:before="60" w:after="60"/>
            </w:pPr>
            <w:r>
              <w:t>82% in 2017-18</w:t>
            </w:r>
          </w:p>
        </w:tc>
        <w:tc>
          <w:tcPr>
            <w:tcW w:w="407" w:type="pct"/>
            <w:hideMark/>
          </w:tcPr>
          <w:p w14:paraId="49B2B4C3" w14:textId="37B8FBCE" w:rsidR="00FD2B0A" w:rsidRPr="00D26755" w:rsidRDefault="00FD2B0A" w:rsidP="00CB3CFA">
            <w:pPr>
              <w:pStyle w:val="table-normal"/>
              <w:spacing w:before="60" w:after="60"/>
            </w:pPr>
            <w:r>
              <w:t>70%</w:t>
            </w:r>
          </w:p>
        </w:tc>
        <w:tc>
          <w:tcPr>
            <w:tcW w:w="428" w:type="pct"/>
          </w:tcPr>
          <w:p w14:paraId="67CD6D3C" w14:textId="7757BB49" w:rsidR="00FD2B0A" w:rsidRPr="00D26755" w:rsidRDefault="00FD2B0A" w:rsidP="00CB3CFA">
            <w:pPr>
              <w:pStyle w:val="table-normal"/>
              <w:spacing w:before="60" w:after="60"/>
            </w:pPr>
            <w:r>
              <w:t>70%</w:t>
            </w:r>
          </w:p>
        </w:tc>
      </w:tr>
      <w:tr w:rsidR="00FD2B0A" w:rsidRPr="009D7AD5" w14:paraId="692A1D7A" w14:textId="77777777" w:rsidTr="001C01E0">
        <w:trPr>
          <w:cantSplit/>
        </w:trPr>
        <w:tc>
          <w:tcPr>
            <w:tcW w:w="862" w:type="pct"/>
            <w:tcBorders>
              <w:top w:val="nil"/>
              <w:bottom w:val="nil"/>
            </w:tcBorders>
            <w:hideMark/>
          </w:tcPr>
          <w:p w14:paraId="31EF1345" w14:textId="77777777" w:rsidR="00333AC1" w:rsidRPr="00952C62" w:rsidRDefault="00333AC1" w:rsidP="00CB3CFA">
            <w:pPr>
              <w:pStyle w:val="table-normal"/>
              <w:spacing w:before="60" w:after="60"/>
              <w:rPr>
                <w:rFonts w:ascii="Times New Roman" w:hAnsi="Times New Roman" w:cs="Times New Roman"/>
                <w:szCs w:val="20"/>
                <w:lang w:val="en-US"/>
              </w:rPr>
            </w:pPr>
          </w:p>
        </w:tc>
        <w:tc>
          <w:tcPr>
            <w:tcW w:w="1931" w:type="pct"/>
            <w:shd w:val="clear" w:color="auto" w:fill="auto"/>
            <w:hideMark/>
          </w:tcPr>
          <w:p w14:paraId="43683442" w14:textId="77777777" w:rsidR="00333AC1" w:rsidRPr="00952C62" w:rsidRDefault="00333AC1" w:rsidP="00CB3CFA">
            <w:pPr>
              <w:pStyle w:val="table-normal"/>
              <w:spacing w:before="60" w:after="60"/>
              <w:rPr>
                <w:lang w:val="en-US"/>
              </w:rPr>
            </w:pPr>
            <w:r w:rsidRPr="00952C62">
              <w:rPr>
                <w:lang w:val="en-US"/>
              </w:rPr>
              <w:t>PAF indicator 9. Number of people who applied improved skills to deliver better quality services (training, evaluation)</w:t>
            </w:r>
          </w:p>
        </w:tc>
        <w:tc>
          <w:tcPr>
            <w:tcW w:w="762" w:type="pct"/>
          </w:tcPr>
          <w:p w14:paraId="3FB039DB" w14:textId="7D999E29" w:rsidR="00333AC1" w:rsidRPr="00D26755" w:rsidRDefault="00333AC1" w:rsidP="00CB3CFA">
            <w:pPr>
              <w:pStyle w:val="table-normal"/>
              <w:spacing w:before="60" w:after="60"/>
            </w:pPr>
            <w:r>
              <w:t>Advisor reports</w:t>
            </w:r>
          </w:p>
        </w:tc>
        <w:tc>
          <w:tcPr>
            <w:tcW w:w="610" w:type="pct"/>
          </w:tcPr>
          <w:p w14:paraId="0FA9ADE2" w14:textId="18295567" w:rsidR="00333AC1" w:rsidRPr="00D26755" w:rsidRDefault="00665B38" w:rsidP="00CB3CFA">
            <w:pPr>
              <w:pStyle w:val="table-normal"/>
              <w:spacing w:before="60" w:after="60"/>
            </w:pPr>
            <w:r>
              <w:t>N/A</w:t>
            </w:r>
          </w:p>
        </w:tc>
        <w:tc>
          <w:tcPr>
            <w:tcW w:w="407" w:type="pct"/>
            <w:hideMark/>
          </w:tcPr>
          <w:p w14:paraId="7B806BC6" w14:textId="7FC0013A" w:rsidR="00333AC1" w:rsidRPr="00D26755" w:rsidRDefault="00333AC1" w:rsidP="00CB3CFA">
            <w:pPr>
              <w:pStyle w:val="table-normal"/>
              <w:spacing w:before="60" w:after="60"/>
            </w:pPr>
            <w:r>
              <w:t>N/A</w:t>
            </w:r>
          </w:p>
        </w:tc>
        <w:tc>
          <w:tcPr>
            <w:tcW w:w="428" w:type="pct"/>
            <w:hideMark/>
          </w:tcPr>
          <w:p w14:paraId="08B37F5F" w14:textId="245B4739" w:rsidR="00333AC1" w:rsidRPr="00D26755" w:rsidRDefault="00333AC1" w:rsidP="00CB3CFA">
            <w:pPr>
              <w:pStyle w:val="table-normal"/>
              <w:spacing w:before="60" w:after="60"/>
            </w:pPr>
            <w:r>
              <w:t>N/A</w:t>
            </w:r>
          </w:p>
        </w:tc>
      </w:tr>
      <w:tr w:rsidR="003374DC" w:rsidRPr="009D7AD5" w14:paraId="06526066" w14:textId="77777777" w:rsidTr="002F7575">
        <w:trPr>
          <w:cantSplit/>
        </w:trPr>
        <w:tc>
          <w:tcPr>
            <w:tcW w:w="862" w:type="pct"/>
            <w:vMerge w:val="restart"/>
            <w:tcBorders>
              <w:top w:val="nil"/>
            </w:tcBorders>
          </w:tcPr>
          <w:p w14:paraId="0FB9B37B" w14:textId="12B6425E" w:rsidR="003374DC" w:rsidRPr="00952C62" w:rsidRDefault="003374DC" w:rsidP="00CB3CFA">
            <w:pPr>
              <w:pStyle w:val="table-normal"/>
              <w:spacing w:before="60" w:after="60"/>
              <w:rPr>
                <w:rFonts w:ascii="Times New Roman" w:hAnsi="Times New Roman" w:cs="Times New Roman"/>
                <w:szCs w:val="20"/>
                <w:lang w:val="en-US"/>
              </w:rPr>
            </w:pPr>
            <w:r w:rsidRPr="00952C62">
              <w:rPr>
                <w:lang w:val="en-US"/>
              </w:rPr>
              <w:t>1.3. To what extent do counterparts develop, utilise and manage PNDS system</w:t>
            </w:r>
            <w:r>
              <w:rPr>
                <w:lang w:val="en-US"/>
              </w:rPr>
              <w:t>s</w:t>
            </w:r>
            <w:r w:rsidRPr="00952C62">
              <w:rPr>
                <w:lang w:val="en-US"/>
              </w:rPr>
              <w:t>?</w:t>
            </w:r>
            <w:r>
              <w:rPr>
                <w:lang w:val="en-US"/>
              </w:rPr>
              <w:t xml:space="preserve"> [continued]</w:t>
            </w:r>
          </w:p>
        </w:tc>
        <w:tc>
          <w:tcPr>
            <w:tcW w:w="1931" w:type="pct"/>
            <w:shd w:val="clear" w:color="auto" w:fill="auto"/>
          </w:tcPr>
          <w:p w14:paraId="13181EEF" w14:textId="77777777" w:rsidR="003374DC" w:rsidRPr="00343A6E" w:rsidRDefault="003374DC" w:rsidP="00CB3CFA">
            <w:pPr>
              <w:pStyle w:val="table-normal"/>
              <w:spacing w:before="60" w:after="60"/>
              <w:rPr>
                <w:rFonts w:cs="Arial"/>
              </w:rPr>
            </w:pPr>
            <w:r w:rsidRPr="00343A6E">
              <w:rPr>
                <w:rFonts w:cs="Arial"/>
              </w:rPr>
              <w:t xml:space="preserve">Instances </w:t>
            </w:r>
            <w:r w:rsidRPr="00343A6E">
              <w:rPr>
                <w:rFonts w:cs="Arial"/>
                <w:noProof/>
                <w:szCs w:val="18"/>
              </w:rPr>
              <w:t>of quality sector coordination leading to decision-making</w:t>
            </w:r>
          </w:p>
        </w:tc>
        <w:tc>
          <w:tcPr>
            <w:tcW w:w="762" w:type="pct"/>
          </w:tcPr>
          <w:p w14:paraId="649DF9B1" w14:textId="6C2B07B2" w:rsidR="003374DC" w:rsidRPr="00D26755" w:rsidRDefault="003374DC" w:rsidP="00CB3CFA">
            <w:pPr>
              <w:pStyle w:val="table-normal"/>
              <w:spacing w:before="60" w:after="60"/>
            </w:pPr>
            <w:r>
              <w:t>Advisor reports</w:t>
            </w:r>
          </w:p>
        </w:tc>
        <w:tc>
          <w:tcPr>
            <w:tcW w:w="610" w:type="pct"/>
          </w:tcPr>
          <w:p w14:paraId="1F6761E9" w14:textId="66A860FF" w:rsidR="003374DC" w:rsidRPr="00D26755" w:rsidRDefault="003374DC" w:rsidP="00CB3CFA">
            <w:pPr>
              <w:pStyle w:val="table-normal"/>
              <w:spacing w:before="60" w:after="60"/>
            </w:pPr>
            <w:r w:rsidRPr="00D26755">
              <w:t>N/A</w:t>
            </w:r>
          </w:p>
        </w:tc>
        <w:tc>
          <w:tcPr>
            <w:tcW w:w="407" w:type="pct"/>
          </w:tcPr>
          <w:p w14:paraId="5C23EC21" w14:textId="77EC4E56" w:rsidR="003374DC" w:rsidRPr="00D26755" w:rsidRDefault="003374DC" w:rsidP="00CB3CFA">
            <w:pPr>
              <w:pStyle w:val="table-normal"/>
              <w:spacing w:before="60" w:after="60"/>
            </w:pPr>
            <w:r>
              <w:t>1 narrative instance</w:t>
            </w:r>
          </w:p>
        </w:tc>
        <w:tc>
          <w:tcPr>
            <w:tcW w:w="428" w:type="pct"/>
          </w:tcPr>
          <w:p w14:paraId="69268893" w14:textId="717A1969" w:rsidR="003374DC" w:rsidRPr="00D26755" w:rsidRDefault="003374DC" w:rsidP="00CB3CFA">
            <w:pPr>
              <w:pStyle w:val="table-normal"/>
              <w:spacing w:before="60" w:after="60"/>
            </w:pPr>
            <w:r>
              <w:t>1 narrative instance</w:t>
            </w:r>
          </w:p>
        </w:tc>
      </w:tr>
      <w:tr w:rsidR="003374DC" w:rsidRPr="009D7AD5" w14:paraId="207A6551" w14:textId="77777777" w:rsidTr="002F7575">
        <w:trPr>
          <w:cantSplit/>
        </w:trPr>
        <w:tc>
          <w:tcPr>
            <w:tcW w:w="862" w:type="pct"/>
            <w:vMerge/>
            <w:tcBorders>
              <w:bottom w:val="nil"/>
            </w:tcBorders>
          </w:tcPr>
          <w:p w14:paraId="2148D93C" w14:textId="77777777" w:rsidR="003374DC" w:rsidRPr="00952C62" w:rsidRDefault="003374DC" w:rsidP="00CB3CFA">
            <w:pPr>
              <w:pStyle w:val="table-normal"/>
              <w:spacing w:before="60" w:after="60"/>
              <w:rPr>
                <w:rFonts w:ascii="Times New Roman" w:hAnsi="Times New Roman" w:cs="Times New Roman"/>
                <w:szCs w:val="20"/>
                <w:lang w:val="en-US"/>
              </w:rPr>
            </w:pPr>
          </w:p>
        </w:tc>
        <w:tc>
          <w:tcPr>
            <w:tcW w:w="1931" w:type="pct"/>
            <w:shd w:val="clear" w:color="auto" w:fill="auto"/>
          </w:tcPr>
          <w:p w14:paraId="0037E878" w14:textId="77777777" w:rsidR="003374DC" w:rsidRPr="00C50C17" w:rsidRDefault="003374DC" w:rsidP="00CB3CFA">
            <w:pPr>
              <w:pStyle w:val="table-normal"/>
              <w:spacing w:before="60" w:after="60"/>
              <w:rPr>
                <w:rFonts w:cs="Arial"/>
              </w:rPr>
            </w:pPr>
            <w:r>
              <w:rPr>
                <w:rFonts w:cs="Arial"/>
                <w:szCs w:val="18"/>
              </w:rPr>
              <w:t xml:space="preserve">Percent </w:t>
            </w:r>
            <w:r w:rsidRPr="00C50C17">
              <w:rPr>
                <w:rFonts w:cs="Arial"/>
                <w:szCs w:val="18"/>
              </w:rPr>
              <w:t>of action items (as agreed to with Municipal Coordinator during FST visits) followed up appropriately by municipal staff</w:t>
            </w:r>
          </w:p>
        </w:tc>
        <w:tc>
          <w:tcPr>
            <w:tcW w:w="762" w:type="pct"/>
          </w:tcPr>
          <w:p w14:paraId="2EEFD375" w14:textId="77777777" w:rsidR="003374DC" w:rsidRDefault="003374DC" w:rsidP="008217CB">
            <w:pPr>
              <w:pStyle w:val="table-normal"/>
              <w:spacing w:before="60" w:after="0"/>
              <w:rPr>
                <w:lang w:val="en-US"/>
              </w:rPr>
            </w:pPr>
            <w:r w:rsidRPr="00952C62">
              <w:rPr>
                <w:lang w:val="en-US"/>
              </w:rPr>
              <w:t>FST reports</w:t>
            </w:r>
          </w:p>
          <w:p w14:paraId="42D77927" w14:textId="64F53B46" w:rsidR="003374DC" w:rsidRDefault="003374DC" w:rsidP="008217CB">
            <w:pPr>
              <w:pStyle w:val="table-normal"/>
              <w:spacing w:before="0" w:after="0"/>
              <w:rPr>
                <w:lang w:val="en-US"/>
              </w:rPr>
            </w:pPr>
            <w:r w:rsidRPr="00952C62">
              <w:rPr>
                <w:lang w:val="en-US"/>
              </w:rPr>
              <w:t>Advisor report</w:t>
            </w:r>
            <w:r>
              <w:rPr>
                <w:lang w:val="en-US"/>
              </w:rPr>
              <w:t>s</w:t>
            </w:r>
          </w:p>
          <w:p w14:paraId="393B4F37" w14:textId="77777777" w:rsidR="003374DC" w:rsidRPr="00D26755" w:rsidRDefault="003374DC" w:rsidP="00CB3CFA">
            <w:pPr>
              <w:pStyle w:val="table-normal"/>
              <w:spacing w:before="60" w:after="60"/>
            </w:pPr>
          </w:p>
        </w:tc>
        <w:tc>
          <w:tcPr>
            <w:tcW w:w="610" w:type="pct"/>
          </w:tcPr>
          <w:p w14:paraId="7BDE0155" w14:textId="1B3C1B89" w:rsidR="003374DC" w:rsidRPr="00D26755" w:rsidRDefault="003374DC" w:rsidP="00CB3CFA">
            <w:pPr>
              <w:pStyle w:val="table-normal"/>
              <w:spacing w:before="60" w:after="60"/>
            </w:pPr>
            <w:r>
              <w:t>70%</w:t>
            </w:r>
          </w:p>
        </w:tc>
        <w:tc>
          <w:tcPr>
            <w:tcW w:w="407" w:type="pct"/>
          </w:tcPr>
          <w:p w14:paraId="0EE6247E" w14:textId="77777777" w:rsidR="003374DC" w:rsidRPr="00D26755" w:rsidRDefault="003374DC" w:rsidP="00CB3CFA">
            <w:pPr>
              <w:pStyle w:val="table-normal"/>
              <w:spacing w:before="60" w:after="60"/>
            </w:pPr>
            <w:r w:rsidRPr="00D26755">
              <w:t>70%</w:t>
            </w:r>
          </w:p>
        </w:tc>
        <w:tc>
          <w:tcPr>
            <w:tcW w:w="428" w:type="pct"/>
          </w:tcPr>
          <w:p w14:paraId="2E12C0C7" w14:textId="77777777" w:rsidR="003374DC" w:rsidRPr="00D26755" w:rsidRDefault="003374DC" w:rsidP="00CB3CFA">
            <w:pPr>
              <w:pStyle w:val="table-normal"/>
              <w:spacing w:before="60" w:after="60"/>
            </w:pPr>
            <w:r>
              <w:t>70%</w:t>
            </w:r>
          </w:p>
        </w:tc>
      </w:tr>
      <w:tr w:rsidR="00FD2B0A" w:rsidRPr="003038F4" w14:paraId="1FC71232" w14:textId="77777777" w:rsidTr="001C01E0">
        <w:trPr>
          <w:cantSplit/>
        </w:trPr>
        <w:tc>
          <w:tcPr>
            <w:tcW w:w="862" w:type="pct"/>
            <w:tcBorders>
              <w:top w:val="nil"/>
              <w:bottom w:val="nil"/>
            </w:tcBorders>
          </w:tcPr>
          <w:p w14:paraId="128D91CC" w14:textId="77777777" w:rsidR="00333AC1" w:rsidRPr="003038F4" w:rsidRDefault="00333AC1" w:rsidP="00CB3CFA">
            <w:pPr>
              <w:pStyle w:val="table-normal"/>
              <w:spacing w:before="60" w:after="60"/>
              <w:rPr>
                <w:rFonts w:ascii="Times New Roman" w:hAnsi="Times New Roman" w:cs="Times New Roman"/>
                <w:i/>
                <w:iCs/>
                <w:szCs w:val="20"/>
                <w:lang w:val="en-US"/>
              </w:rPr>
            </w:pPr>
          </w:p>
        </w:tc>
        <w:tc>
          <w:tcPr>
            <w:tcW w:w="1931" w:type="pct"/>
            <w:shd w:val="clear" w:color="auto" w:fill="D9D9D9" w:themeFill="background1" w:themeFillShade="D9"/>
          </w:tcPr>
          <w:p w14:paraId="28F165D0" w14:textId="1F4086E3" w:rsidR="00333AC1" w:rsidRPr="003038F4" w:rsidRDefault="00333AC1" w:rsidP="00CB3CFA">
            <w:pPr>
              <w:pStyle w:val="table-normal"/>
              <w:spacing w:before="60" w:after="60"/>
              <w:rPr>
                <w:rFonts w:cs="Arial"/>
                <w:i/>
                <w:iCs/>
              </w:rPr>
            </w:pPr>
            <w:r w:rsidRPr="003038F4">
              <w:rPr>
                <w:rFonts w:cs="Arial"/>
                <w:i/>
                <w:iCs/>
              </w:rPr>
              <w:t>Internal</w:t>
            </w:r>
            <w:r w:rsidR="00490E93">
              <w:rPr>
                <w:rFonts w:cs="Arial"/>
                <w:i/>
                <w:iCs/>
              </w:rPr>
              <w:t xml:space="preserve"> </w:t>
            </w:r>
            <w:r w:rsidRPr="003038F4">
              <w:rPr>
                <w:rStyle w:val="FootnoteReference"/>
                <w:rFonts w:cs="Arial"/>
                <w:i/>
                <w:iCs/>
              </w:rPr>
              <w:footnoteReference w:id="10"/>
            </w:r>
            <w:r w:rsidRPr="003038F4">
              <w:rPr>
                <w:rFonts w:cs="Arial"/>
                <w:i/>
                <w:iCs/>
              </w:rPr>
              <w:t>: Number of days between the signing of Grant Agreements to the disbursement of Grants to Community Bank Accounts</w:t>
            </w:r>
          </w:p>
        </w:tc>
        <w:tc>
          <w:tcPr>
            <w:tcW w:w="762" w:type="pct"/>
            <w:shd w:val="clear" w:color="auto" w:fill="D9D9D9" w:themeFill="background1" w:themeFillShade="D9"/>
          </w:tcPr>
          <w:p w14:paraId="3F2A2EA6" w14:textId="77777777" w:rsidR="00333AC1" w:rsidRPr="003038F4" w:rsidRDefault="00333AC1" w:rsidP="003374DC">
            <w:pPr>
              <w:pStyle w:val="table-normal"/>
              <w:spacing w:before="60" w:after="0"/>
              <w:rPr>
                <w:i/>
                <w:iCs/>
                <w:lang w:val="en-US"/>
              </w:rPr>
            </w:pPr>
            <w:r w:rsidRPr="003038F4">
              <w:rPr>
                <w:i/>
                <w:iCs/>
                <w:lang w:val="en-US"/>
              </w:rPr>
              <w:t>Advisors report</w:t>
            </w:r>
          </w:p>
          <w:p w14:paraId="3C8E32B0" w14:textId="504C5E16" w:rsidR="00333AC1" w:rsidRPr="003038F4" w:rsidRDefault="00333AC1" w:rsidP="003374DC">
            <w:pPr>
              <w:pStyle w:val="table-normal"/>
              <w:spacing w:before="0" w:after="60"/>
              <w:rPr>
                <w:i/>
                <w:iCs/>
              </w:rPr>
            </w:pPr>
            <w:r w:rsidRPr="003038F4">
              <w:rPr>
                <w:i/>
                <w:iCs/>
              </w:rPr>
              <w:t>PNDS technical team data/reports</w:t>
            </w:r>
          </w:p>
        </w:tc>
        <w:tc>
          <w:tcPr>
            <w:tcW w:w="610" w:type="pct"/>
            <w:shd w:val="clear" w:color="auto" w:fill="D9D9D9" w:themeFill="background1" w:themeFillShade="D9"/>
          </w:tcPr>
          <w:p w14:paraId="4FDBB5E0" w14:textId="05AE3E85" w:rsidR="00333AC1" w:rsidRPr="003038F4" w:rsidRDefault="002C15CF" w:rsidP="00CB3CFA">
            <w:pPr>
              <w:pStyle w:val="table-normal"/>
              <w:spacing w:before="60" w:after="60"/>
              <w:rPr>
                <w:i/>
                <w:iCs/>
              </w:rPr>
            </w:pPr>
            <w:r>
              <w:rPr>
                <w:i/>
                <w:iCs/>
              </w:rPr>
              <w:t>In Mar-Apr 2019</w:t>
            </w:r>
            <w:r>
              <w:rPr>
                <w:i/>
                <w:iCs/>
              </w:rPr>
              <w:br/>
              <w:t>22 workdays for Infrastructure Funds</w:t>
            </w:r>
            <w:r>
              <w:rPr>
                <w:i/>
                <w:iCs/>
              </w:rPr>
              <w:br/>
              <w:t>31 working days for Operational Funds</w:t>
            </w:r>
          </w:p>
        </w:tc>
        <w:tc>
          <w:tcPr>
            <w:tcW w:w="407" w:type="pct"/>
            <w:shd w:val="clear" w:color="auto" w:fill="D9D9D9" w:themeFill="background1" w:themeFillShade="D9"/>
          </w:tcPr>
          <w:p w14:paraId="3ADD3FFF" w14:textId="77777777" w:rsidR="00333AC1" w:rsidRPr="003038F4" w:rsidRDefault="00333AC1" w:rsidP="00CB3CFA">
            <w:pPr>
              <w:pStyle w:val="table-normal"/>
              <w:spacing w:before="60" w:after="60"/>
              <w:rPr>
                <w:i/>
                <w:iCs/>
              </w:rPr>
            </w:pPr>
            <w:r w:rsidRPr="003038F4">
              <w:rPr>
                <w:i/>
                <w:iCs/>
              </w:rPr>
              <w:t>28 days</w:t>
            </w:r>
          </w:p>
        </w:tc>
        <w:tc>
          <w:tcPr>
            <w:tcW w:w="428" w:type="pct"/>
            <w:shd w:val="clear" w:color="auto" w:fill="D9D9D9" w:themeFill="background1" w:themeFillShade="D9"/>
          </w:tcPr>
          <w:p w14:paraId="54ECE982" w14:textId="77777777" w:rsidR="00333AC1" w:rsidRPr="003038F4" w:rsidRDefault="00333AC1" w:rsidP="00CB3CFA">
            <w:pPr>
              <w:pStyle w:val="table-normal"/>
              <w:spacing w:before="60" w:after="60"/>
              <w:rPr>
                <w:i/>
                <w:iCs/>
              </w:rPr>
            </w:pPr>
            <w:r w:rsidRPr="003038F4">
              <w:rPr>
                <w:i/>
                <w:iCs/>
              </w:rPr>
              <w:t>28 days</w:t>
            </w:r>
          </w:p>
        </w:tc>
      </w:tr>
      <w:tr w:rsidR="003374DC" w:rsidRPr="003038F4" w14:paraId="3860D583" w14:textId="77777777" w:rsidTr="001C01E0">
        <w:trPr>
          <w:cantSplit/>
        </w:trPr>
        <w:tc>
          <w:tcPr>
            <w:tcW w:w="862" w:type="pct"/>
            <w:tcBorders>
              <w:top w:val="nil"/>
              <w:bottom w:val="nil"/>
            </w:tcBorders>
          </w:tcPr>
          <w:p w14:paraId="3311C635" w14:textId="77777777" w:rsidR="003374DC" w:rsidRPr="003038F4" w:rsidRDefault="003374DC" w:rsidP="003374DC">
            <w:pPr>
              <w:pStyle w:val="table-normal"/>
              <w:spacing w:before="60" w:after="60"/>
              <w:rPr>
                <w:rFonts w:ascii="Times New Roman" w:hAnsi="Times New Roman" w:cs="Times New Roman"/>
                <w:i/>
                <w:iCs/>
                <w:szCs w:val="20"/>
                <w:lang w:val="en-US"/>
              </w:rPr>
            </w:pPr>
          </w:p>
        </w:tc>
        <w:tc>
          <w:tcPr>
            <w:tcW w:w="1931" w:type="pct"/>
            <w:shd w:val="clear" w:color="auto" w:fill="D9D9D9" w:themeFill="background1" w:themeFillShade="D9"/>
          </w:tcPr>
          <w:p w14:paraId="766D4738" w14:textId="1E47D63F" w:rsidR="003374DC" w:rsidRPr="003038F4" w:rsidRDefault="003374DC" w:rsidP="003374DC">
            <w:pPr>
              <w:pStyle w:val="table-normal"/>
              <w:spacing w:before="60" w:after="60"/>
              <w:rPr>
                <w:rFonts w:cs="Arial"/>
                <w:i/>
                <w:iCs/>
              </w:rPr>
            </w:pPr>
            <w:r w:rsidRPr="003038F4">
              <w:rPr>
                <w:rFonts w:cs="Arial"/>
                <w:i/>
                <w:iCs/>
              </w:rPr>
              <w:t xml:space="preserve">Internal: </w:t>
            </w:r>
            <w:r w:rsidRPr="003038F4">
              <w:rPr>
                <w:i/>
                <w:iCs/>
              </w:rPr>
              <w:t xml:space="preserve">Percent of tickets closed </w:t>
            </w:r>
            <w:r w:rsidRPr="003038F4">
              <w:rPr>
                <w:rFonts w:cs="Arial"/>
                <w:i/>
                <w:iCs/>
              </w:rPr>
              <w:t xml:space="preserve">by PNDS Secretariat IT staff </w:t>
            </w:r>
            <w:r w:rsidRPr="003038F4">
              <w:rPr>
                <w:i/>
                <w:iCs/>
              </w:rPr>
              <w:t>in less than 3 business days</w:t>
            </w:r>
          </w:p>
        </w:tc>
        <w:tc>
          <w:tcPr>
            <w:tcW w:w="762" w:type="pct"/>
            <w:shd w:val="clear" w:color="auto" w:fill="D9D9D9" w:themeFill="background1" w:themeFillShade="D9"/>
          </w:tcPr>
          <w:p w14:paraId="1060D0A7" w14:textId="77777777" w:rsidR="003374DC" w:rsidRPr="003038F4" w:rsidRDefault="003374DC" w:rsidP="003374DC">
            <w:pPr>
              <w:pStyle w:val="table-normal"/>
              <w:spacing w:before="60" w:after="0"/>
              <w:rPr>
                <w:i/>
                <w:iCs/>
                <w:lang w:val="en-US"/>
              </w:rPr>
            </w:pPr>
            <w:r w:rsidRPr="003038F4">
              <w:rPr>
                <w:i/>
                <w:iCs/>
                <w:lang w:val="en-US"/>
              </w:rPr>
              <w:t>Advisors report</w:t>
            </w:r>
          </w:p>
          <w:p w14:paraId="1CFCF729" w14:textId="6D314F16" w:rsidR="003374DC" w:rsidRPr="003038F4" w:rsidRDefault="003374DC" w:rsidP="003374DC">
            <w:pPr>
              <w:pStyle w:val="table-normal"/>
              <w:spacing w:before="0" w:after="60"/>
              <w:rPr>
                <w:i/>
                <w:iCs/>
              </w:rPr>
            </w:pPr>
            <w:r w:rsidRPr="003038F4">
              <w:rPr>
                <w:i/>
                <w:iCs/>
              </w:rPr>
              <w:t>PNDS technical team data/reports</w:t>
            </w:r>
          </w:p>
        </w:tc>
        <w:tc>
          <w:tcPr>
            <w:tcW w:w="610" w:type="pct"/>
            <w:shd w:val="clear" w:color="auto" w:fill="D9D9D9" w:themeFill="background1" w:themeFillShade="D9"/>
          </w:tcPr>
          <w:p w14:paraId="59523264" w14:textId="39CA288B" w:rsidR="003374DC" w:rsidRPr="003038F4" w:rsidRDefault="003374DC" w:rsidP="003374DC">
            <w:pPr>
              <w:pStyle w:val="table-normal"/>
              <w:spacing w:before="60" w:after="60"/>
              <w:rPr>
                <w:i/>
                <w:iCs/>
              </w:rPr>
            </w:pPr>
            <w:r w:rsidRPr="002C15CF">
              <w:rPr>
                <w:i/>
                <w:iCs/>
              </w:rPr>
              <w:t xml:space="preserve">92% of tickets closed in average </w:t>
            </w:r>
            <w:r>
              <w:rPr>
                <w:i/>
                <w:iCs/>
              </w:rPr>
              <w:t xml:space="preserve">of </w:t>
            </w:r>
            <w:r w:rsidRPr="002C15CF">
              <w:rPr>
                <w:i/>
                <w:iCs/>
              </w:rPr>
              <w:t xml:space="preserve">16 </w:t>
            </w:r>
            <w:r>
              <w:rPr>
                <w:i/>
                <w:iCs/>
              </w:rPr>
              <w:t>work</w:t>
            </w:r>
            <w:r w:rsidRPr="002C15CF">
              <w:rPr>
                <w:i/>
                <w:iCs/>
              </w:rPr>
              <w:t>days</w:t>
            </w:r>
          </w:p>
        </w:tc>
        <w:tc>
          <w:tcPr>
            <w:tcW w:w="407" w:type="pct"/>
            <w:shd w:val="clear" w:color="auto" w:fill="D9D9D9" w:themeFill="background1" w:themeFillShade="D9"/>
          </w:tcPr>
          <w:p w14:paraId="1DFBD02D" w14:textId="371F8F7B" w:rsidR="003374DC" w:rsidRPr="003038F4" w:rsidRDefault="003374DC" w:rsidP="003374DC">
            <w:pPr>
              <w:pStyle w:val="table-normal"/>
              <w:spacing w:before="60" w:after="60"/>
              <w:rPr>
                <w:i/>
                <w:iCs/>
              </w:rPr>
            </w:pPr>
            <w:bookmarkStart w:id="79" w:name="_Hlk505529679"/>
            <w:r w:rsidRPr="003038F4">
              <w:rPr>
                <w:i/>
                <w:iCs/>
              </w:rPr>
              <w:t>75%</w:t>
            </w:r>
          </w:p>
        </w:tc>
        <w:bookmarkEnd w:id="79"/>
        <w:tc>
          <w:tcPr>
            <w:tcW w:w="428" w:type="pct"/>
            <w:shd w:val="clear" w:color="auto" w:fill="D9D9D9" w:themeFill="background1" w:themeFillShade="D9"/>
          </w:tcPr>
          <w:p w14:paraId="41641AB1" w14:textId="02F6E005" w:rsidR="003374DC" w:rsidRPr="003038F4" w:rsidRDefault="003374DC" w:rsidP="003374DC">
            <w:pPr>
              <w:pStyle w:val="table-normal"/>
              <w:spacing w:before="60" w:after="60"/>
              <w:rPr>
                <w:i/>
                <w:iCs/>
              </w:rPr>
            </w:pPr>
            <w:r w:rsidRPr="003038F4">
              <w:rPr>
                <w:i/>
                <w:iCs/>
              </w:rPr>
              <w:t>75%</w:t>
            </w:r>
          </w:p>
        </w:tc>
      </w:tr>
      <w:tr w:rsidR="00FD2B0A" w:rsidRPr="003038F4" w14:paraId="4C3D9F28" w14:textId="77777777" w:rsidTr="001C01E0">
        <w:trPr>
          <w:cantSplit/>
        </w:trPr>
        <w:tc>
          <w:tcPr>
            <w:tcW w:w="862" w:type="pct"/>
            <w:tcBorders>
              <w:top w:val="nil"/>
              <w:bottom w:val="nil"/>
            </w:tcBorders>
            <w:hideMark/>
          </w:tcPr>
          <w:p w14:paraId="75EBDAED" w14:textId="77777777" w:rsidR="00333AC1" w:rsidRPr="003038F4" w:rsidRDefault="00333AC1" w:rsidP="00CB3CFA">
            <w:pPr>
              <w:pStyle w:val="table-normal"/>
              <w:spacing w:before="60" w:after="60"/>
              <w:rPr>
                <w:rFonts w:ascii="Times New Roman" w:hAnsi="Times New Roman" w:cs="Times New Roman"/>
                <w:i/>
                <w:iCs/>
                <w:szCs w:val="20"/>
                <w:lang w:val="en-US"/>
              </w:rPr>
            </w:pPr>
          </w:p>
        </w:tc>
        <w:tc>
          <w:tcPr>
            <w:tcW w:w="1931" w:type="pct"/>
            <w:shd w:val="clear" w:color="auto" w:fill="D9D9D9" w:themeFill="background1" w:themeFillShade="D9"/>
            <w:hideMark/>
          </w:tcPr>
          <w:p w14:paraId="0C538F95" w14:textId="33CA22AD" w:rsidR="00333AC1" w:rsidRPr="003038F4" w:rsidRDefault="00333AC1" w:rsidP="00CB3CFA">
            <w:pPr>
              <w:pStyle w:val="table-normal"/>
              <w:spacing w:before="60" w:after="60"/>
              <w:rPr>
                <w:i/>
                <w:iCs/>
                <w:lang w:val="en-US"/>
              </w:rPr>
            </w:pPr>
            <w:r w:rsidRPr="003038F4">
              <w:rPr>
                <w:i/>
                <w:iCs/>
              </w:rPr>
              <w:t>Internal: Percent of tickets solved independently or guided by PNDS IT</w:t>
            </w:r>
          </w:p>
        </w:tc>
        <w:tc>
          <w:tcPr>
            <w:tcW w:w="762" w:type="pct"/>
            <w:shd w:val="clear" w:color="auto" w:fill="D9D9D9" w:themeFill="background1" w:themeFillShade="D9"/>
          </w:tcPr>
          <w:p w14:paraId="7C4FC2F1" w14:textId="77777777" w:rsidR="00333AC1" w:rsidRPr="003038F4" w:rsidRDefault="00333AC1" w:rsidP="003374DC">
            <w:pPr>
              <w:pStyle w:val="table-normal"/>
              <w:spacing w:before="60" w:after="0"/>
              <w:rPr>
                <w:i/>
                <w:iCs/>
                <w:lang w:val="en-US"/>
              </w:rPr>
            </w:pPr>
            <w:r w:rsidRPr="003038F4">
              <w:rPr>
                <w:i/>
                <w:iCs/>
                <w:lang w:val="en-US"/>
              </w:rPr>
              <w:t>Advisors report</w:t>
            </w:r>
          </w:p>
          <w:p w14:paraId="0D525A4A" w14:textId="1AF69A9A" w:rsidR="00333AC1" w:rsidRPr="003038F4" w:rsidRDefault="00333AC1" w:rsidP="003374DC">
            <w:pPr>
              <w:pStyle w:val="table-normal"/>
              <w:spacing w:before="0" w:after="60"/>
              <w:rPr>
                <w:i/>
                <w:iCs/>
              </w:rPr>
            </w:pPr>
            <w:r w:rsidRPr="003038F4">
              <w:rPr>
                <w:i/>
                <w:iCs/>
              </w:rPr>
              <w:t>PNDS technical team data/reports</w:t>
            </w:r>
          </w:p>
        </w:tc>
        <w:tc>
          <w:tcPr>
            <w:tcW w:w="610" w:type="pct"/>
            <w:shd w:val="clear" w:color="auto" w:fill="D9D9D9" w:themeFill="background1" w:themeFillShade="D9"/>
          </w:tcPr>
          <w:p w14:paraId="7CB7F582" w14:textId="7EABE512" w:rsidR="00333AC1" w:rsidRPr="003038F4" w:rsidRDefault="002C15CF" w:rsidP="00CB3CFA">
            <w:pPr>
              <w:pStyle w:val="table-normal"/>
              <w:spacing w:before="60" w:after="60"/>
              <w:rPr>
                <w:i/>
                <w:iCs/>
              </w:rPr>
            </w:pPr>
            <w:r>
              <w:rPr>
                <w:i/>
                <w:iCs/>
              </w:rPr>
              <w:t>89% in FY2018-19</w:t>
            </w:r>
          </w:p>
        </w:tc>
        <w:tc>
          <w:tcPr>
            <w:tcW w:w="407" w:type="pct"/>
            <w:shd w:val="clear" w:color="auto" w:fill="D9D9D9" w:themeFill="background1" w:themeFillShade="D9"/>
            <w:hideMark/>
          </w:tcPr>
          <w:p w14:paraId="77054841" w14:textId="24BEF4AF" w:rsidR="00333AC1" w:rsidRPr="003038F4" w:rsidRDefault="00333AC1" w:rsidP="00CB3CFA">
            <w:pPr>
              <w:pStyle w:val="table-normal"/>
              <w:spacing w:before="60" w:after="60"/>
              <w:rPr>
                <w:i/>
                <w:iCs/>
              </w:rPr>
            </w:pPr>
            <w:r w:rsidRPr="003038F4">
              <w:rPr>
                <w:i/>
                <w:iCs/>
              </w:rPr>
              <w:t>80%</w:t>
            </w:r>
          </w:p>
        </w:tc>
        <w:tc>
          <w:tcPr>
            <w:tcW w:w="428" w:type="pct"/>
            <w:shd w:val="clear" w:color="auto" w:fill="D9D9D9" w:themeFill="background1" w:themeFillShade="D9"/>
          </w:tcPr>
          <w:p w14:paraId="385266C7" w14:textId="14372744" w:rsidR="00333AC1" w:rsidRPr="003038F4" w:rsidRDefault="00333AC1" w:rsidP="00CB3CFA">
            <w:pPr>
              <w:pStyle w:val="table-normal"/>
              <w:spacing w:before="60" w:after="60"/>
              <w:rPr>
                <w:i/>
                <w:iCs/>
              </w:rPr>
            </w:pPr>
            <w:r w:rsidRPr="003038F4">
              <w:rPr>
                <w:i/>
                <w:iCs/>
              </w:rPr>
              <w:t>80%</w:t>
            </w:r>
          </w:p>
        </w:tc>
      </w:tr>
      <w:tr w:rsidR="00FD2B0A" w:rsidRPr="003038F4" w14:paraId="7EDDEE29" w14:textId="77777777" w:rsidTr="001C01E0">
        <w:trPr>
          <w:cantSplit/>
        </w:trPr>
        <w:tc>
          <w:tcPr>
            <w:tcW w:w="862" w:type="pct"/>
            <w:tcBorders>
              <w:top w:val="nil"/>
            </w:tcBorders>
            <w:hideMark/>
          </w:tcPr>
          <w:p w14:paraId="730FAA94" w14:textId="77777777" w:rsidR="00333AC1" w:rsidRPr="003038F4" w:rsidRDefault="00333AC1" w:rsidP="00CB3CFA">
            <w:pPr>
              <w:pStyle w:val="table-normal"/>
              <w:spacing w:before="60" w:after="60"/>
              <w:rPr>
                <w:rFonts w:ascii="Times New Roman" w:hAnsi="Times New Roman" w:cs="Times New Roman"/>
                <w:i/>
                <w:iCs/>
                <w:szCs w:val="20"/>
                <w:lang w:val="en-US"/>
              </w:rPr>
            </w:pPr>
          </w:p>
        </w:tc>
        <w:tc>
          <w:tcPr>
            <w:tcW w:w="1931" w:type="pct"/>
            <w:shd w:val="clear" w:color="auto" w:fill="D9D9D9" w:themeFill="background1" w:themeFillShade="D9"/>
            <w:hideMark/>
          </w:tcPr>
          <w:p w14:paraId="6B81A557" w14:textId="77777777" w:rsidR="00333AC1" w:rsidRPr="003038F4" w:rsidRDefault="00333AC1" w:rsidP="00CB3CFA">
            <w:pPr>
              <w:pStyle w:val="table-normal"/>
              <w:spacing w:before="60" w:after="60"/>
              <w:rPr>
                <w:i/>
                <w:iCs/>
                <w:lang w:val="en-US"/>
              </w:rPr>
            </w:pPr>
            <w:r w:rsidRPr="003038F4">
              <w:rPr>
                <w:i/>
                <w:iCs/>
              </w:rPr>
              <w:t>Internal: Percent of external and in-house training sessions rated as 'good'</w:t>
            </w:r>
          </w:p>
        </w:tc>
        <w:tc>
          <w:tcPr>
            <w:tcW w:w="762" w:type="pct"/>
            <w:shd w:val="clear" w:color="auto" w:fill="D9D9D9" w:themeFill="background1" w:themeFillShade="D9"/>
          </w:tcPr>
          <w:p w14:paraId="1E968FED" w14:textId="77777777" w:rsidR="00333AC1" w:rsidRPr="003038F4" w:rsidRDefault="00333AC1" w:rsidP="003374DC">
            <w:pPr>
              <w:pStyle w:val="table-normal"/>
              <w:spacing w:before="60" w:after="0"/>
              <w:rPr>
                <w:i/>
                <w:iCs/>
                <w:lang w:val="en-US"/>
              </w:rPr>
            </w:pPr>
            <w:r w:rsidRPr="003038F4">
              <w:rPr>
                <w:i/>
                <w:iCs/>
                <w:lang w:val="en-US"/>
              </w:rPr>
              <w:t>Advisors report</w:t>
            </w:r>
          </w:p>
          <w:p w14:paraId="60CA7EA1" w14:textId="111C29E7" w:rsidR="00333AC1" w:rsidRPr="003038F4" w:rsidRDefault="00333AC1" w:rsidP="003374DC">
            <w:pPr>
              <w:pStyle w:val="table-normal"/>
              <w:spacing w:before="0" w:after="60"/>
              <w:rPr>
                <w:i/>
                <w:iCs/>
              </w:rPr>
            </w:pPr>
            <w:r w:rsidRPr="003038F4">
              <w:rPr>
                <w:i/>
                <w:iCs/>
              </w:rPr>
              <w:t>PNDS technical team data/reports</w:t>
            </w:r>
          </w:p>
        </w:tc>
        <w:tc>
          <w:tcPr>
            <w:tcW w:w="610" w:type="pct"/>
            <w:shd w:val="clear" w:color="auto" w:fill="D9D9D9" w:themeFill="background1" w:themeFillShade="D9"/>
          </w:tcPr>
          <w:p w14:paraId="67B0F57C" w14:textId="471CF10F" w:rsidR="00333AC1" w:rsidRPr="003038F4" w:rsidRDefault="003374DC" w:rsidP="00CB3CFA">
            <w:pPr>
              <w:pStyle w:val="table-normal"/>
              <w:spacing w:before="60" w:after="60"/>
              <w:rPr>
                <w:i/>
                <w:iCs/>
              </w:rPr>
            </w:pPr>
            <w:r>
              <w:rPr>
                <w:i/>
                <w:iCs/>
              </w:rPr>
              <w:t>92% in FY2018-19</w:t>
            </w:r>
          </w:p>
        </w:tc>
        <w:tc>
          <w:tcPr>
            <w:tcW w:w="407" w:type="pct"/>
            <w:shd w:val="clear" w:color="auto" w:fill="D9D9D9" w:themeFill="background1" w:themeFillShade="D9"/>
            <w:hideMark/>
          </w:tcPr>
          <w:p w14:paraId="58A4E9BE" w14:textId="77777777" w:rsidR="00333AC1" w:rsidRPr="003038F4" w:rsidRDefault="00333AC1" w:rsidP="00CB3CFA">
            <w:pPr>
              <w:pStyle w:val="table-normal"/>
              <w:spacing w:before="60" w:after="60"/>
              <w:rPr>
                <w:i/>
                <w:iCs/>
              </w:rPr>
            </w:pPr>
            <w:r w:rsidRPr="003038F4">
              <w:rPr>
                <w:i/>
                <w:iCs/>
              </w:rPr>
              <w:t>90%</w:t>
            </w:r>
          </w:p>
        </w:tc>
        <w:tc>
          <w:tcPr>
            <w:tcW w:w="428" w:type="pct"/>
            <w:shd w:val="clear" w:color="auto" w:fill="D9D9D9" w:themeFill="background1" w:themeFillShade="D9"/>
          </w:tcPr>
          <w:p w14:paraId="0AC6920F" w14:textId="27B8C10A" w:rsidR="00333AC1" w:rsidRPr="003038F4" w:rsidRDefault="00333AC1" w:rsidP="00CB3CFA">
            <w:pPr>
              <w:pStyle w:val="table-normal"/>
              <w:spacing w:before="60" w:after="60"/>
              <w:rPr>
                <w:i/>
                <w:iCs/>
              </w:rPr>
            </w:pPr>
            <w:r w:rsidRPr="003038F4">
              <w:rPr>
                <w:i/>
                <w:iCs/>
              </w:rPr>
              <w:t>90%</w:t>
            </w:r>
          </w:p>
        </w:tc>
      </w:tr>
      <w:tr w:rsidR="00FD2B0A" w:rsidRPr="009D7AD5" w14:paraId="620BB775" w14:textId="77777777" w:rsidTr="001C01E0">
        <w:trPr>
          <w:cantSplit/>
        </w:trPr>
        <w:tc>
          <w:tcPr>
            <w:tcW w:w="862" w:type="pct"/>
            <w:hideMark/>
          </w:tcPr>
          <w:p w14:paraId="23069B40" w14:textId="77777777" w:rsidR="00333AC1" w:rsidRPr="00952C62" w:rsidRDefault="00333AC1" w:rsidP="00CB3CFA">
            <w:pPr>
              <w:pStyle w:val="table-normal"/>
              <w:spacing w:before="60" w:after="60"/>
              <w:rPr>
                <w:lang w:val="en-US"/>
              </w:rPr>
            </w:pPr>
            <w:r w:rsidRPr="00952C62">
              <w:t>1.4. To what extent is evidence available, accessed and used by PNDS counterparts?</w:t>
            </w:r>
          </w:p>
        </w:tc>
        <w:tc>
          <w:tcPr>
            <w:tcW w:w="1931" w:type="pct"/>
            <w:shd w:val="clear" w:color="auto" w:fill="auto"/>
            <w:hideMark/>
          </w:tcPr>
          <w:p w14:paraId="24F3D563" w14:textId="77777777" w:rsidR="00333AC1" w:rsidRPr="00952C62" w:rsidRDefault="00333AC1" w:rsidP="00CB3CFA">
            <w:pPr>
              <w:pStyle w:val="table-normal"/>
              <w:spacing w:before="60" w:after="60"/>
              <w:rPr>
                <w:lang w:val="en-US"/>
              </w:rPr>
            </w:pPr>
            <w:r w:rsidRPr="00952C62">
              <w:t>Instances of PNDS counterparts using the MIS and other forms of evidence</w:t>
            </w:r>
          </w:p>
        </w:tc>
        <w:tc>
          <w:tcPr>
            <w:tcW w:w="762" w:type="pct"/>
          </w:tcPr>
          <w:p w14:paraId="397904E1" w14:textId="77777777" w:rsidR="00333AC1" w:rsidRDefault="00333AC1" w:rsidP="003374DC">
            <w:pPr>
              <w:pStyle w:val="table-normal"/>
              <w:spacing w:before="60" w:after="0"/>
            </w:pPr>
            <w:r>
              <w:t>Advisor reports</w:t>
            </w:r>
          </w:p>
          <w:p w14:paraId="77C0847E" w14:textId="72BCF71D" w:rsidR="00333AC1" w:rsidRPr="00D26755" w:rsidRDefault="00333AC1" w:rsidP="003374DC">
            <w:pPr>
              <w:pStyle w:val="table-normal"/>
              <w:spacing w:before="0" w:after="60"/>
            </w:pPr>
            <w:r w:rsidRPr="00952C62">
              <w:t>GoTL document review</w:t>
            </w:r>
          </w:p>
        </w:tc>
        <w:tc>
          <w:tcPr>
            <w:tcW w:w="610" w:type="pct"/>
          </w:tcPr>
          <w:p w14:paraId="394DFC0D" w14:textId="5368D502" w:rsidR="00333AC1" w:rsidRPr="00D26755" w:rsidRDefault="00333AC1" w:rsidP="00CB3CFA">
            <w:pPr>
              <w:pStyle w:val="table-normal"/>
              <w:spacing w:before="60" w:after="60"/>
            </w:pPr>
            <w:r w:rsidRPr="00D26755">
              <w:t>N/A</w:t>
            </w:r>
          </w:p>
        </w:tc>
        <w:tc>
          <w:tcPr>
            <w:tcW w:w="407" w:type="pct"/>
            <w:hideMark/>
          </w:tcPr>
          <w:p w14:paraId="7FCB4454" w14:textId="6C581E0F" w:rsidR="00333AC1" w:rsidRPr="00D26755" w:rsidRDefault="00333AC1" w:rsidP="00CB3CFA">
            <w:pPr>
              <w:pStyle w:val="table-normal"/>
              <w:spacing w:before="60" w:after="60"/>
            </w:pPr>
            <w:r>
              <w:t>1 narrative instance</w:t>
            </w:r>
          </w:p>
        </w:tc>
        <w:tc>
          <w:tcPr>
            <w:tcW w:w="428" w:type="pct"/>
            <w:hideMark/>
          </w:tcPr>
          <w:p w14:paraId="340940E7" w14:textId="6095C090" w:rsidR="00333AC1" w:rsidRPr="00D26755" w:rsidRDefault="00333AC1" w:rsidP="00CB3CFA">
            <w:pPr>
              <w:pStyle w:val="table-normal"/>
              <w:spacing w:before="60" w:after="60"/>
            </w:pPr>
            <w:r>
              <w:t>1 narrative instance</w:t>
            </w:r>
          </w:p>
        </w:tc>
      </w:tr>
      <w:tr w:rsidR="003374DC" w:rsidRPr="009D7AD5" w14:paraId="225666A2" w14:textId="77777777" w:rsidTr="003374DC">
        <w:trPr>
          <w:cantSplit/>
        </w:trPr>
        <w:tc>
          <w:tcPr>
            <w:tcW w:w="5000" w:type="pct"/>
            <w:gridSpan w:val="6"/>
            <w:shd w:val="clear" w:color="auto" w:fill="D9E2F3" w:themeFill="accent5" w:themeFillTint="33"/>
          </w:tcPr>
          <w:p w14:paraId="7689DFAA" w14:textId="6CF719B5" w:rsidR="003374DC" w:rsidRPr="00952C62" w:rsidRDefault="003374DC" w:rsidP="00C42261">
            <w:pPr>
              <w:pStyle w:val="table-normal"/>
              <w:spacing w:before="60" w:after="60"/>
              <w:rPr>
                <w:rFonts w:ascii="Times New Roman" w:hAnsi="Times New Roman" w:cs="Times New Roman"/>
                <w:szCs w:val="20"/>
                <w:lang w:val="en-US"/>
              </w:rPr>
            </w:pPr>
            <w:r w:rsidRPr="00952C62">
              <w:rPr>
                <w:lang w:val="en-US"/>
              </w:rPr>
              <w:t>KEQ 2. To what extent are communities engaging with and benefitting from PNDS?</w:t>
            </w:r>
          </w:p>
        </w:tc>
      </w:tr>
      <w:tr w:rsidR="003374DC" w:rsidRPr="009D7AD5" w14:paraId="076A9920" w14:textId="77777777" w:rsidTr="003374DC">
        <w:trPr>
          <w:cantSplit/>
        </w:trPr>
        <w:tc>
          <w:tcPr>
            <w:tcW w:w="862" w:type="pct"/>
            <w:vMerge w:val="restart"/>
            <w:tcBorders>
              <w:bottom w:val="nil"/>
            </w:tcBorders>
            <w:hideMark/>
          </w:tcPr>
          <w:p w14:paraId="67AC21A7" w14:textId="77777777" w:rsidR="003374DC" w:rsidRPr="00952C62" w:rsidRDefault="003374DC" w:rsidP="00C42261">
            <w:pPr>
              <w:pStyle w:val="table-normal"/>
              <w:spacing w:before="60" w:after="60"/>
              <w:rPr>
                <w:lang w:val="en-US"/>
              </w:rPr>
            </w:pPr>
            <w:r w:rsidRPr="00952C62">
              <w:rPr>
                <w:lang w:val="en-US"/>
              </w:rPr>
              <w:t>2.1. To what extent have quality infrastructure projects been implemented through PNDS?</w:t>
            </w:r>
          </w:p>
        </w:tc>
        <w:tc>
          <w:tcPr>
            <w:tcW w:w="1931" w:type="pct"/>
            <w:shd w:val="clear" w:color="auto" w:fill="auto"/>
            <w:hideMark/>
          </w:tcPr>
          <w:p w14:paraId="4FFD41FF" w14:textId="77777777" w:rsidR="003374DC" w:rsidRPr="00952C62" w:rsidRDefault="003374DC" w:rsidP="00C42261">
            <w:pPr>
              <w:pStyle w:val="table-normal"/>
              <w:spacing w:before="60" w:after="60"/>
              <w:rPr>
                <w:lang w:val="en-US"/>
              </w:rPr>
            </w:pPr>
            <w:r w:rsidRPr="00952C62">
              <w:t>Number and monetary value of PNDS projects (by sector</w:t>
            </w:r>
            <w:r>
              <w:t>)</w:t>
            </w:r>
          </w:p>
        </w:tc>
        <w:tc>
          <w:tcPr>
            <w:tcW w:w="762" w:type="pct"/>
          </w:tcPr>
          <w:p w14:paraId="56610965" w14:textId="77777777" w:rsidR="003374DC" w:rsidRDefault="003374DC" w:rsidP="003374DC">
            <w:pPr>
              <w:pStyle w:val="table-normal"/>
              <w:spacing w:before="60" w:after="0"/>
              <w:rPr>
                <w:lang w:val="en-US"/>
              </w:rPr>
            </w:pPr>
            <w:r w:rsidRPr="00952C62">
              <w:rPr>
                <w:lang w:val="en-US"/>
              </w:rPr>
              <w:t>Facilitator – suco reports</w:t>
            </w:r>
          </w:p>
          <w:p w14:paraId="48276571" w14:textId="77777777" w:rsidR="003374DC" w:rsidRDefault="003374DC" w:rsidP="003374DC">
            <w:pPr>
              <w:pStyle w:val="table-normal"/>
              <w:spacing w:before="0" w:after="0"/>
              <w:rPr>
                <w:lang w:val="en-US"/>
              </w:rPr>
            </w:pPr>
            <w:r>
              <w:rPr>
                <w:lang w:val="en-US"/>
              </w:rPr>
              <w:t>PNDS MIS</w:t>
            </w:r>
          </w:p>
          <w:p w14:paraId="0C323ED8" w14:textId="2A6B8641" w:rsidR="003374DC" w:rsidRPr="00374B5E" w:rsidRDefault="003374DC" w:rsidP="003374DC">
            <w:pPr>
              <w:pStyle w:val="table-normal"/>
              <w:spacing w:before="0" w:after="60"/>
              <w:rPr>
                <w:rFonts w:cs="Arial"/>
                <w:lang w:val="en-US"/>
              </w:rPr>
            </w:pPr>
            <w:r w:rsidRPr="00147F25">
              <w:t>PNDS technical team data</w:t>
            </w:r>
            <w:r>
              <w:t>/</w:t>
            </w:r>
            <w:r w:rsidRPr="00147F25">
              <w:t>reports</w:t>
            </w:r>
          </w:p>
        </w:tc>
        <w:tc>
          <w:tcPr>
            <w:tcW w:w="610" w:type="pct"/>
          </w:tcPr>
          <w:p w14:paraId="41D9B139" w14:textId="049AAC65" w:rsidR="003374DC" w:rsidRPr="00374B5E" w:rsidRDefault="003374DC" w:rsidP="00C42261">
            <w:pPr>
              <w:pStyle w:val="table-normal"/>
              <w:spacing w:before="60" w:after="60"/>
              <w:rPr>
                <w:rFonts w:cs="Arial"/>
                <w:lang w:val="en-US"/>
              </w:rPr>
            </w:pPr>
            <w:r w:rsidRPr="00374B5E">
              <w:rPr>
                <w:rFonts w:cs="Arial"/>
                <w:lang w:val="en-US"/>
              </w:rPr>
              <w:t>Minimum one project</w:t>
            </w:r>
            <w:r>
              <w:rPr>
                <w:rFonts w:cs="Arial"/>
                <w:lang w:val="en-US"/>
              </w:rPr>
              <w:t xml:space="preserve"> per </w:t>
            </w:r>
            <w:r w:rsidRPr="00374B5E">
              <w:rPr>
                <w:rFonts w:cs="Arial"/>
                <w:lang w:val="en-US"/>
              </w:rPr>
              <w:t xml:space="preserve">suco that obtains </w:t>
            </w:r>
            <w:r>
              <w:rPr>
                <w:rFonts w:cs="Arial"/>
                <w:lang w:val="en-US"/>
              </w:rPr>
              <w:t>infrastructure funds</w:t>
            </w:r>
          </w:p>
        </w:tc>
        <w:tc>
          <w:tcPr>
            <w:tcW w:w="407" w:type="pct"/>
            <w:hideMark/>
          </w:tcPr>
          <w:p w14:paraId="5770AC86" w14:textId="77777777" w:rsidR="003374DC" w:rsidRPr="005816A4" w:rsidRDefault="003374DC" w:rsidP="00C42261">
            <w:pPr>
              <w:pStyle w:val="table-normal"/>
              <w:spacing w:before="60" w:after="60"/>
              <w:rPr>
                <w:rFonts w:cs="Arial"/>
                <w:lang w:val="en-US"/>
              </w:rPr>
            </w:pPr>
            <w:r w:rsidRPr="005816A4">
              <w:rPr>
                <w:rFonts w:cs="Arial"/>
                <w:lang w:val="en-US"/>
              </w:rPr>
              <w:t>202 projects</w:t>
            </w:r>
          </w:p>
        </w:tc>
        <w:tc>
          <w:tcPr>
            <w:tcW w:w="428" w:type="pct"/>
            <w:hideMark/>
          </w:tcPr>
          <w:p w14:paraId="18978233" w14:textId="77777777" w:rsidR="003374DC" w:rsidRPr="005816A4" w:rsidRDefault="003374DC" w:rsidP="00C42261">
            <w:pPr>
              <w:pStyle w:val="table-normal"/>
              <w:spacing w:before="60" w:after="60"/>
              <w:rPr>
                <w:rFonts w:cs="Arial"/>
                <w:szCs w:val="20"/>
                <w:lang w:val="en-US"/>
              </w:rPr>
            </w:pPr>
            <w:r w:rsidRPr="005816A4">
              <w:rPr>
                <w:rFonts w:cs="Arial"/>
                <w:szCs w:val="20"/>
                <w:lang w:val="en-US"/>
              </w:rPr>
              <w:t>452 projects</w:t>
            </w:r>
          </w:p>
        </w:tc>
      </w:tr>
      <w:tr w:rsidR="003374DC" w:rsidRPr="009D7AD5" w14:paraId="5D0DA22E" w14:textId="77777777" w:rsidTr="003374DC">
        <w:trPr>
          <w:cantSplit/>
        </w:trPr>
        <w:tc>
          <w:tcPr>
            <w:tcW w:w="862" w:type="pct"/>
            <w:vMerge/>
            <w:tcBorders>
              <w:top w:val="nil"/>
              <w:bottom w:val="nil"/>
            </w:tcBorders>
            <w:hideMark/>
          </w:tcPr>
          <w:p w14:paraId="1F8115C0" w14:textId="77777777" w:rsidR="003374DC" w:rsidRPr="00952C62" w:rsidRDefault="003374DC" w:rsidP="00C42261">
            <w:pPr>
              <w:pStyle w:val="table-normal"/>
              <w:spacing w:before="60" w:after="60"/>
              <w:rPr>
                <w:rFonts w:ascii="Times New Roman" w:hAnsi="Times New Roman" w:cs="Times New Roman"/>
                <w:szCs w:val="20"/>
                <w:lang w:val="en-US"/>
              </w:rPr>
            </w:pPr>
          </w:p>
        </w:tc>
        <w:tc>
          <w:tcPr>
            <w:tcW w:w="1931" w:type="pct"/>
            <w:shd w:val="clear" w:color="auto" w:fill="auto"/>
          </w:tcPr>
          <w:p w14:paraId="5977A0E2" w14:textId="77777777" w:rsidR="003374DC" w:rsidRPr="00952C62" w:rsidRDefault="003374DC" w:rsidP="00C42261">
            <w:pPr>
              <w:pStyle w:val="table-normal"/>
              <w:spacing w:before="60" w:after="60"/>
              <w:rPr>
                <w:lang w:val="en-US"/>
              </w:rPr>
            </w:pPr>
            <w:r w:rsidRPr="00952C62">
              <w:t>Percent of village infrastructure built by PNDS rated 'good' against technical standards </w:t>
            </w:r>
          </w:p>
        </w:tc>
        <w:tc>
          <w:tcPr>
            <w:tcW w:w="762" w:type="pct"/>
          </w:tcPr>
          <w:p w14:paraId="16692672" w14:textId="4D324A7F" w:rsidR="003374DC" w:rsidRPr="00952C62" w:rsidRDefault="003374DC" w:rsidP="00C42261">
            <w:pPr>
              <w:pStyle w:val="table-normal"/>
              <w:spacing w:before="60" w:after="60"/>
              <w:rPr>
                <w:lang w:val="en-US"/>
              </w:rPr>
            </w:pPr>
            <w:r>
              <w:rPr>
                <w:lang w:val="en-US"/>
              </w:rPr>
              <w:t>FST reports</w:t>
            </w:r>
          </w:p>
        </w:tc>
        <w:tc>
          <w:tcPr>
            <w:tcW w:w="610" w:type="pct"/>
          </w:tcPr>
          <w:p w14:paraId="5D63D491" w14:textId="41FFA351" w:rsidR="003374DC" w:rsidRPr="00952C62" w:rsidRDefault="003374DC" w:rsidP="00C42261">
            <w:pPr>
              <w:pStyle w:val="table-normal"/>
              <w:spacing w:before="60" w:after="60"/>
              <w:rPr>
                <w:lang w:val="en-US"/>
              </w:rPr>
            </w:pPr>
            <w:r>
              <w:rPr>
                <w:lang w:val="en-US"/>
              </w:rPr>
              <w:t>86% (Technical audit 2017)</w:t>
            </w:r>
          </w:p>
        </w:tc>
        <w:tc>
          <w:tcPr>
            <w:tcW w:w="407" w:type="pct"/>
            <w:hideMark/>
          </w:tcPr>
          <w:p w14:paraId="59DEB00B" w14:textId="77777777" w:rsidR="003374DC" w:rsidRPr="005816A4" w:rsidRDefault="003374DC" w:rsidP="00C42261">
            <w:pPr>
              <w:pStyle w:val="table-normal"/>
              <w:spacing w:before="60" w:after="60"/>
              <w:rPr>
                <w:rFonts w:cs="Arial"/>
                <w:szCs w:val="20"/>
                <w:lang w:val="en-US"/>
              </w:rPr>
            </w:pPr>
            <w:r>
              <w:rPr>
                <w:rFonts w:cs="Arial"/>
                <w:lang w:val="en-US"/>
              </w:rPr>
              <w:t>60%</w:t>
            </w:r>
          </w:p>
        </w:tc>
        <w:tc>
          <w:tcPr>
            <w:tcW w:w="428" w:type="pct"/>
          </w:tcPr>
          <w:p w14:paraId="4F146904" w14:textId="77777777" w:rsidR="003374DC" w:rsidRPr="005816A4" w:rsidRDefault="003374DC" w:rsidP="00C42261">
            <w:pPr>
              <w:pStyle w:val="table-normal"/>
              <w:spacing w:before="60" w:after="60"/>
              <w:rPr>
                <w:rFonts w:cs="Arial"/>
                <w:szCs w:val="20"/>
                <w:lang w:val="en-US"/>
              </w:rPr>
            </w:pPr>
            <w:r>
              <w:rPr>
                <w:rFonts w:cs="Arial"/>
                <w:szCs w:val="20"/>
                <w:lang w:val="en-US"/>
              </w:rPr>
              <w:t>60%</w:t>
            </w:r>
          </w:p>
        </w:tc>
      </w:tr>
      <w:tr w:rsidR="003374DC" w:rsidRPr="009D7AD5" w14:paraId="1142D1C8" w14:textId="77777777" w:rsidTr="003374DC">
        <w:trPr>
          <w:cantSplit/>
        </w:trPr>
        <w:tc>
          <w:tcPr>
            <w:tcW w:w="862" w:type="pct"/>
            <w:tcBorders>
              <w:top w:val="nil"/>
            </w:tcBorders>
            <w:hideMark/>
          </w:tcPr>
          <w:p w14:paraId="6F13B5D8" w14:textId="77777777" w:rsidR="003374DC" w:rsidRPr="00952C62" w:rsidRDefault="003374DC" w:rsidP="00C42261">
            <w:pPr>
              <w:pStyle w:val="table-normal"/>
              <w:spacing w:before="60" w:after="60"/>
              <w:rPr>
                <w:rFonts w:ascii="Times New Roman" w:hAnsi="Times New Roman" w:cs="Times New Roman"/>
                <w:szCs w:val="20"/>
                <w:lang w:val="en-US"/>
              </w:rPr>
            </w:pPr>
          </w:p>
        </w:tc>
        <w:tc>
          <w:tcPr>
            <w:tcW w:w="1931" w:type="pct"/>
            <w:shd w:val="clear" w:color="auto" w:fill="auto"/>
            <w:hideMark/>
          </w:tcPr>
          <w:p w14:paraId="039627E9" w14:textId="77777777" w:rsidR="003374DC" w:rsidRPr="00952C62" w:rsidRDefault="003374DC" w:rsidP="00C42261">
            <w:pPr>
              <w:pStyle w:val="table-normal"/>
              <w:spacing w:before="60" w:after="60"/>
              <w:rPr>
                <w:lang w:val="en-US"/>
              </w:rPr>
            </w:pPr>
            <w:r w:rsidRPr="00952C62">
              <w:t>Frequency and coverage of Field Support Team (FST) visits, (by suco)</w:t>
            </w:r>
          </w:p>
        </w:tc>
        <w:tc>
          <w:tcPr>
            <w:tcW w:w="762" w:type="pct"/>
          </w:tcPr>
          <w:p w14:paraId="752230ED" w14:textId="18DC73F2" w:rsidR="003374DC" w:rsidRPr="00952C62" w:rsidRDefault="003374DC" w:rsidP="00C42261">
            <w:pPr>
              <w:pStyle w:val="table-normal"/>
              <w:spacing w:before="60" w:after="60"/>
              <w:rPr>
                <w:lang w:val="en-US"/>
              </w:rPr>
            </w:pPr>
            <w:r>
              <w:rPr>
                <w:lang w:val="en-US"/>
              </w:rPr>
              <w:t>FST reports</w:t>
            </w:r>
          </w:p>
        </w:tc>
        <w:tc>
          <w:tcPr>
            <w:tcW w:w="610" w:type="pct"/>
          </w:tcPr>
          <w:p w14:paraId="3285BD82" w14:textId="5DEB4FDF" w:rsidR="003374DC" w:rsidRPr="00952C62" w:rsidRDefault="003374DC" w:rsidP="00C42261">
            <w:pPr>
              <w:pStyle w:val="table-normal"/>
              <w:spacing w:before="60" w:after="60"/>
              <w:rPr>
                <w:lang w:val="en-US"/>
              </w:rPr>
            </w:pPr>
            <w:r>
              <w:rPr>
                <w:lang w:val="en-US"/>
              </w:rPr>
              <w:t>51% of sucos in FY2018-19</w:t>
            </w:r>
          </w:p>
        </w:tc>
        <w:tc>
          <w:tcPr>
            <w:tcW w:w="407" w:type="pct"/>
            <w:hideMark/>
          </w:tcPr>
          <w:p w14:paraId="4FC3EFFA" w14:textId="77777777" w:rsidR="003374DC" w:rsidRPr="005816A4" w:rsidRDefault="003374DC" w:rsidP="00C42261">
            <w:pPr>
              <w:pStyle w:val="table-normal"/>
              <w:spacing w:before="60" w:after="60"/>
              <w:rPr>
                <w:rFonts w:cs="Arial"/>
                <w:szCs w:val="20"/>
                <w:lang w:val="en-US"/>
              </w:rPr>
            </w:pPr>
            <w:r>
              <w:rPr>
                <w:rFonts w:cs="Arial"/>
                <w:lang w:val="en-US"/>
              </w:rPr>
              <w:t>70% of sucos</w:t>
            </w:r>
          </w:p>
        </w:tc>
        <w:tc>
          <w:tcPr>
            <w:tcW w:w="428" w:type="pct"/>
          </w:tcPr>
          <w:p w14:paraId="2ADA3C2A" w14:textId="77777777" w:rsidR="003374DC" w:rsidRPr="005816A4" w:rsidRDefault="003374DC" w:rsidP="00C42261">
            <w:pPr>
              <w:pStyle w:val="table-normal"/>
              <w:spacing w:before="60" w:after="60"/>
              <w:rPr>
                <w:rFonts w:cs="Arial"/>
                <w:szCs w:val="20"/>
                <w:lang w:val="en-US"/>
              </w:rPr>
            </w:pPr>
            <w:r>
              <w:rPr>
                <w:rFonts w:cs="Arial"/>
                <w:lang w:val="en-US"/>
              </w:rPr>
              <w:t>70% of sucos</w:t>
            </w:r>
          </w:p>
        </w:tc>
      </w:tr>
      <w:tr w:rsidR="003374DC" w:rsidRPr="009D7AD5" w14:paraId="58DFACDC" w14:textId="77777777" w:rsidTr="001C01E0">
        <w:trPr>
          <w:cantSplit/>
        </w:trPr>
        <w:tc>
          <w:tcPr>
            <w:tcW w:w="862" w:type="pct"/>
            <w:hideMark/>
          </w:tcPr>
          <w:p w14:paraId="4B7693D0" w14:textId="2BAFD369" w:rsidR="003374DC" w:rsidRPr="00952C62" w:rsidRDefault="003374DC" w:rsidP="003374DC">
            <w:pPr>
              <w:pStyle w:val="table-normal"/>
              <w:spacing w:before="60" w:after="60"/>
              <w:rPr>
                <w:rFonts w:ascii="Times New Roman" w:hAnsi="Times New Roman" w:cs="Times New Roman"/>
                <w:szCs w:val="20"/>
                <w:lang w:val="en-US"/>
              </w:rPr>
            </w:pPr>
            <w:r w:rsidRPr="00952C62">
              <w:rPr>
                <w:lang w:val="en-US"/>
              </w:rPr>
              <w:t>2.1. To what extent have quality infrastructure projects been implemented through PNDS?</w:t>
            </w:r>
            <w:r>
              <w:rPr>
                <w:lang w:val="en-US"/>
              </w:rPr>
              <w:t xml:space="preserve"> [continued]</w:t>
            </w:r>
          </w:p>
        </w:tc>
        <w:tc>
          <w:tcPr>
            <w:tcW w:w="1931" w:type="pct"/>
            <w:shd w:val="clear" w:color="auto" w:fill="D9D9D9" w:themeFill="background1" w:themeFillShade="D9"/>
            <w:hideMark/>
          </w:tcPr>
          <w:p w14:paraId="79D78454" w14:textId="77777777" w:rsidR="003374DC" w:rsidRPr="003038F4" w:rsidRDefault="003374DC" w:rsidP="003374DC">
            <w:pPr>
              <w:spacing w:before="60" w:after="60" w:line="240" w:lineRule="auto"/>
              <w:rPr>
                <w:rFonts w:cs="Arial"/>
                <w:i/>
                <w:iCs/>
                <w:sz w:val="16"/>
                <w:szCs w:val="16"/>
              </w:rPr>
            </w:pPr>
            <w:r w:rsidRPr="003038F4">
              <w:rPr>
                <w:rFonts w:cs="Arial"/>
                <w:i/>
                <w:iCs/>
                <w:sz w:val="16"/>
                <w:szCs w:val="16"/>
              </w:rPr>
              <w:t>Internal: Percent of village infrastructure that achieve good rating in construction quality checklist tool TF 9.3.1-9.3.8 as reported by FST</w:t>
            </w:r>
          </w:p>
          <w:p w14:paraId="5BFC8ADE" w14:textId="77777777" w:rsidR="003374DC" w:rsidRPr="003038F4" w:rsidRDefault="003374DC" w:rsidP="003374DC">
            <w:pPr>
              <w:pStyle w:val="table-normal"/>
              <w:spacing w:before="60" w:after="60"/>
              <w:rPr>
                <w:rFonts w:cs="Arial"/>
                <w:i/>
                <w:iCs/>
                <w:szCs w:val="16"/>
                <w:lang w:val="en-US"/>
              </w:rPr>
            </w:pPr>
          </w:p>
        </w:tc>
        <w:tc>
          <w:tcPr>
            <w:tcW w:w="762" w:type="pct"/>
            <w:shd w:val="clear" w:color="auto" w:fill="D9D9D9" w:themeFill="background1" w:themeFillShade="D9"/>
          </w:tcPr>
          <w:p w14:paraId="44946527" w14:textId="77777777" w:rsidR="003374DC" w:rsidRPr="003038F4" w:rsidRDefault="003374DC" w:rsidP="002F7575">
            <w:pPr>
              <w:pStyle w:val="table-normal"/>
              <w:spacing w:before="60" w:after="0"/>
              <w:rPr>
                <w:i/>
                <w:iCs/>
                <w:lang w:val="en-US"/>
              </w:rPr>
            </w:pPr>
            <w:r w:rsidRPr="003038F4">
              <w:rPr>
                <w:i/>
                <w:iCs/>
                <w:lang w:val="en-US"/>
              </w:rPr>
              <w:t>FST reports</w:t>
            </w:r>
          </w:p>
          <w:p w14:paraId="34D17D22" w14:textId="0BF95539" w:rsidR="003374DC" w:rsidRPr="003038F4" w:rsidRDefault="003374DC" w:rsidP="002F7575">
            <w:pPr>
              <w:pStyle w:val="table-normal"/>
              <w:spacing w:before="0" w:after="60"/>
              <w:rPr>
                <w:i/>
                <w:iCs/>
                <w:lang w:val="en-US"/>
              </w:rPr>
            </w:pPr>
            <w:r w:rsidRPr="003038F4">
              <w:rPr>
                <w:i/>
                <w:iCs/>
              </w:rPr>
              <w:t>PNDS technical team data/reports</w:t>
            </w:r>
          </w:p>
        </w:tc>
        <w:tc>
          <w:tcPr>
            <w:tcW w:w="610" w:type="pct"/>
            <w:shd w:val="clear" w:color="auto" w:fill="D9D9D9" w:themeFill="background1" w:themeFillShade="D9"/>
          </w:tcPr>
          <w:p w14:paraId="02684656" w14:textId="31093C51" w:rsidR="003374DC" w:rsidRPr="003038F4" w:rsidRDefault="002F7575" w:rsidP="003374DC">
            <w:pPr>
              <w:pStyle w:val="table-normal"/>
              <w:spacing w:before="60" w:after="60"/>
              <w:rPr>
                <w:i/>
                <w:iCs/>
                <w:lang w:val="en-US"/>
              </w:rPr>
            </w:pPr>
            <w:r>
              <w:rPr>
                <w:i/>
                <w:iCs/>
                <w:lang w:val="en-US"/>
              </w:rPr>
              <w:t>50% in FY2018-19</w:t>
            </w:r>
          </w:p>
        </w:tc>
        <w:tc>
          <w:tcPr>
            <w:tcW w:w="407" w:type="pct"/>
            <w:shd w:val="clear" w:color="auto" w:fill="D9D9D9" w:themeFill="background1" w:themeFillShade="D9"/>
            <w:hideMark/>
          </w:tcPr>
          <w:p w14:paraId="755F02FE" w14:textId="77777777" w:rsidR="003374DC" w:rsidRPr="003038F4" w:rsidRDefault="003374DC" w:rsidP="003374DC">
            <w:pPr>
              <w:pStyle w:val="table-normal"/>
              <w:spacing w:before="60" w:after="60"/>
              <w:rPr>
                <w:rFonts w:cs="Arial"/>
                <w:i/>
                <w:iCs/>
                <w:szCs w:val="20"/>
                <w:lang w:val="en-US"/>
              </w:rPr>
            </w:pPr>
            <w:r w:rsidRPr="003038F4">
              <w:rPr>
                <w:rFonts w:cs="Arial"/>
                <w:i/>
                <w:iCs/>
                <w:lang w:val="en-US"/>
              </w:rPr>
              <w:t>40%</w:t>
            </w:r>
          </w:p>
        </w:tc>
        <w:tc>
          <w:tcPr>
            <w:tcW w:w="428" w:type="pct"/>
            <w:shd w:val="clear" w:color="auto" w:fill="D9D9D9" w:themeFill="background1" w:themeFillShade="D9"/>
          </w:tcPr>
          <w:p w14:paraId="5902BB7E" w14:textId="77777777" w:rsidR="003374DC" w:rsidRPr="003038F4" w:rsidRDefault="003374DC" w:rsidP="003374DC">
            <w:pPr>
              <w:pStyle w:val="table-normal"/>
              <w:spacing w:before="60" w:after="60"/>
              <w:rPr>
                <w:rFonts w:cs="Arial"/>
                <w:i/>
                <w:iCs/>
                <w:szCs w:val="20"/>
                <w:lang w:val="en-US"/>
              </w:rPr>
            </w:pPr>
            <w:r w:rsidRPr="003038F4">
              <w:rPr>
                <w:rFonts w:cs="Arial"/>
                <w:i/>
                <w:iCs/>
                <w:szCs w:val="20"/>
                <w:lang w:val="en-US"/>
              </w:rPr>
              <w:t>40%</w:t>
            </w:r>
          </w:p>
        </w:tc>
      </w:tr>
      <w:tr w:rsidR="003374DC" w:rsidRPr="009D7AD5" w14:paraId="53E2D199" w14:textId="77777777" w:rsidTr="001C01E0">
        <w:trPr>
          <w:cantSplit/>
        </w:trPr>
        <w:tc>
          <w:tcPr>
            <w:tcW w:w="862" w:type="pct"/>
            <w:vMerge w:val="restart"/>
            <w:hideMark/>
          </w:tcPr>
          <w:p w14:paraId="17F756D4" w14:textId="77777777" w:rsidR="003374DC" w:rsidRPr="00952C62" w:rsidRDefault="003374DC" w:rsidP="003374DC">
            <w:pPr>
              <w:pStyle w:val="table-normal"/>
              <w:spacing w:before="60" w:after="60"/>
            </w:pPr>
            <w:r w:rsidRPr="00952C62">
              <w:t>2.2. To what extent do community governance structures have increased skills and knowledge to manage PNDS in their suco?</w:t>
            </w:r>
          </w:p>
        </w:tc>
        <w:tc>
          <w:tcPr>
            <w:tcW w:w="1931" w:type="pct"/>
            <w:shd w:val="clear" w:color="auto" w:fill="auto"/>
            <w:hideMark/>
          </w:tcPr>
          <w:p w14:paraId="356A0B8C" w14:textId="77777777" w:rsidR="003374DC" w:rsidRPr="00952C62" w:rsidRDefault="003374DC" w:rsidP="003374DC">
            <w:pPr>
              <w:pStyle w:val="table-normal"/>
              <w:spacing w:before="60" w:after="60"/>
              <w:rPr>
                <w:lang w:val="en-US"/>
              </w:rPr>
            </w:pPr>
            <w:r w:rsidRPr="00952C62">
              <w:t>Percent of sucos that achieve moderate or higher rating in the GFM 4 financial monitoring tools</w:t>
            </w:r>
            <w:r>
              <w:t>, as reported by FST</w:t>
            </w:r>
          </w:p>
        </w:tc>
        <w:tc>
          <w:tcPr>
            <w:tcW w:w="762" w:type="pct"/>
          </w:tcPr>
          <w:p w14:paraId="2EE3EC1D" w14:textId="77777777" w:rsidR="003374DC" w:rsidRDefault="003374DC" w:rsidP="002F7575">
            <w:pPr>
              <w:pStyle w:val="table-normal"/>
              <w:spacing w:before="60" w:after="0"/>
            </w:pPr>
            <w:r>
              <w:t>FST reports</w:t>
            </w:r>
          </w:p>
          <w:p w14:paraId="78E5ED66" w14:textId="77777777" w:rsidR="003374DC" w:rsidRDefault="003374DC" w:rsidP="002F7575">
            <w:pPr>
              <w:pStyle w:val="table-normal"/>
              <w:spacing w:before="0" w:after="0"/>
            </w:pPr>
            <w:r>
              <w:t>PNDS MIS</w:t>
            </w:r>
          </w:p>
          <w:p w14:paraId="7F68D70C" w14:textId="27D14C3B" w:rsidR="003374DC" w:rsidRPr="00952C62" w:rsidRDefault="003374DC" w:rsidP="002F7575">
            <w:pPr>
              <w:pStyle w:val="table-normal"/>
              <w:spacing w:before="0" w:after="60"/>
              <w:rPr>
                <w:lang w:val="en-US"/>
              </w:rPr>
            </w:pPr>
            <w:r w:rsidRPr="00147F25">
              <w:t>PNDS technical team data</w:t>
            </w:r>
            <w:r>
              <w:t>/</w:t>
            </w:r>
            <w:r w:rsidRPr="00147F25">
              <w:t>reports</w:t>
            </w:r>
          </w:p>
        </w:tc>
        <w:tc>
          <w:tcPr>
            <w:tcW w:w="610" w:type="pct"/>
          </w:tcPr>
          <w:p w14:paraId="4049C636" w14:textId="5ACD1621" w:rsidR="003374DC" w:rsidRPr="00952C62" w:rsidRDefault="003374DC" w:rsidP="003374DC">
            <w:pPr>
              <w:pStyle w:val="table-normal"/>
              <w:spacing w:before="60" w:after="60"/>
              <w:rPr>
                <w:lang w:val="en-US"/>
              </w:rPr>
            </w:pPr>
            <w:r>
              <w:rPr>
                <w:lang w:val="en-US"/>
              </w:rPr>
              <w:t xml:space="preserve">100% in </w:t>
            </w:r>
            <w:r>
              <w:rPr>
                <w:lang w:val="en-US"/>
              </w:rPr>
              <w:br/>
            </w:r>
            <w:r w:rsidR="002F7575">
              <w:rPr>
                <w:lang w:val="en-US"/>
              </w:rPr>
              <w:t>FY</w:t>
            </w:r>
            <w:r>
              <w:rPr>
                <w:lang w:val="en-US"/>
              </w:rPr>
              <w:t>201</w:t>
            </w:r>
            <w:r w:rsidR="002F7575">
              <w:rPr>
                <w:lang w:val="en-US"/>
              </w:rPr>
              <w:t>8</w:t>
            </w:r>
            <w:r>
              <w:rPr>
                <w:lang w:val="en-US"/>
              </w:rPr>
              <w:t>-1</w:t>
            </w:r>
            <w:r w:rsidR="002F7575">
              <w:rPr>
                <w:lang w:val="en-US"/>
              </w:rPr>
              <w:t>9</w:t>
            </w:r>
          </w:p>
        </w:tc>
        <w:tc>
          <w:tcPr>
            <w:tcW w:w="407" w:type="pct"/>
            <w:hideMark/>
          </w:tcPr>
          <w:p w14:paraId="6945E2FA" w14:textId="77777777" w:rsidR="003374DC" w:rsidRPr="005816A4" w:rsidRDefault="003374DC" w:rsidP="003374DC">
            <w:pPr>
              <w:pStyle w:val="table-normal"/>
              <w:spacing w:before="60" w:after="60"/>
              <w:rPr>
                <w:rFonts w:cs="Arial"/>
                <w:szCs w:val="20"/>
                <w:lang w:val="en-US"/>
              </w:rPr>
            </w:pPr>
            <w:r>
              <w:rPr>
                <w:rFonts w:cs="Arial"/>
                <w:lang w:val="en-US"/>
              </w:rPr>
              <w:t>90%</w:t>
            </w:r>
          </w:p>
        </w:tc>
        <w:tc>
          <w:tcPr>
            <w:tcW w:w="428" w:type="pct"/>
          </w:tcPr>
          <w:p w14:paraId="39217719" w14:textId="77777777" w:rsidR="003374DC" w:rsidRPr="005816A4" w:rsidRDefault="003374DC" w:rsidP="003374DC">
            <w:pPr>
              <w:pStyle w:val="table-normal"/>
              <w:spacing w:before="60" w:after="60"/>
              <w:rPr>
                <w:rFonts w:cs="Arial"/>
                <w:szCs w:val="20"/>
                <w:lang w:val="en-US"/>
              </w:rPr>
            </w:pPr>
            <w:r>
              <w:rPr>
                <w:rFonts w:cs="Arial"/>
                <w:szCs w:val="20"/>
                <w:lang w:val="en-US"/>
              </w:rPr>
              <w:t>90%</w:t>
            </w:r>
          </w:p>
        </w:tc>
      </w:tr>
      <w:tr w:rsidR="003374DC" w:rsidRPr="009D7AD5" w14:paraId="660B7326" w14:textId="77777777" w:rsidTr="001C01E0">
        <w:trPr>
          <w:cantSplit/>
        </w:trPr>
        <w:tc>
          <w:tcPr>
            <w:tcW w:w="862" w:type="pct"/>
            <w:vMerge/>
            <w:hideMark/>
          </w:tcPr>
          <w:p w14:paraId="3F8FBA6A" w14:textId="77777777" w:rsidR="003374DC" w:rsidRPr="00952C62" w:rsidRDefault="003374DC" w:rsidP="003374DC">
            <w:pPr>
              <w:pStyle w:val="table-normal"/>
              <w:spacing w:before="60" w:after="60"/>
              <w:rPr>
                <w:rFonts w:ascii="Times New Roman" w:hAnsi="Times New Roman" w:cs="Times New Roman"/>
                <w:szCs w:val="20"/>
                <w:lang w:val="en-US"/>
              </w:rPr>
            </w:pPr>
          </w:p>
        </w:tc>
        <w:tc>
          <w:tcPr>
            <w:tcW w:w="1931" w:type="pct"/>
            <w:shd w:val="clear" w:color="auto" w:fill="auto"/>
            <w:hideMark/>
          </w:tcPr>
          <w:p w14:paraId="047208ED" w14:textId="4D77604B" w:rsidR="003374DC" w:rsidRPr="00952C62" w:rsidRDefault="003374DC" w:rsidP="003374DC">
            <w:pPr>
              <w:pStyle w:val="table-normal"/>
              <w:spacing w:before="60" w:after="60"/>
              <w:rPr>
                <w:lang w:val="en-US"/>
              </w:rPr>
            </w:pPr>
            <w:r w:rsidRPr="00952C62">
              <w:t>PAF indicator 6. Number of people with work ready skills (</w:t>
            </w:r>
            <w:r>
              <w:t xml:space="preserve">by </w:t>
            </w:r>
            <w:r w:rsidRPr="00952C62">
              <w:t>EJS and PNDS staff)</w:t>
            </w:r>
          </w:p>
        </w:tc>
        <w:tc>
          <w:tcPr>
            <w:tcW w:w="762" w:type="pct"/>
          </w:tcPr>
          <w:p w14:paraId="247932EA" w14:textId="77777777" w:rsidR="003374DC" w:rsidRDefault="003374DC" w:rsidP="002F7575">
            <w:pPr>
              <w:pStyle w:val="table-normal"/>
              <w:spacing w:before="60" w:after="0"/>
              <w:rPr>
                <w:lang w:val="en-US"/>
              </w:rPr>
            </w:pPr>
            <w:r w:rsidRPr="00952C62">
              <w:rPr>
                <w:lang w:val="en-US"/>
              </w:rPr>
              <w:t>Facilitator – suco reports</w:t>
            </w:r>
          </w:p>
          <w:p w14:paraId="58A2F407" w14:textId="77777777" w:rsidR="003374DC" w:rsidRDefault="003374DC" w:rsidP="002F7575">
            <w:pPr>
              <w:pStyle w:val="table-normal"/>
              <w:spacing w:before="0" w:after="0"/>
              <w:rPr>
                <w:lang w:val="en-US"/>
              </w:rPr>
            </w:pPr>
            <w:r>
              <w:rPr>
                <w:lang w:val="en-US"/>
              </w:rPr>
              <w:t>PNDS MIS</w:t>
            </w:r>
          </w:p>
          <w:p w14:paraId="79B9BDC9" w14:textId="7E789325" w:rsidR="003374DC" w:rsidRPr="00952C62" w:rsidRDefault="003374DC" w:rsidP="002F7575">
            <w:pPr>
              <w:pStyle w:val="table-normal"/>
              <w:spacing w:before="0" w:after="60"/>
              <w:rPr>
                <w:lang w:val="en-US"/>
              </w:rPr>
            </w:pPr>
            <w:r w:rsidRPr="00147F25">
              <w:t>PNDS technical team data</w:t>
            </w:r>
            <w:r>
              <w:t>/</w:t>
            </w:r>
            <w:r w:rsidRPr="00147F25">
              <w:t>reports</w:t>
            </w:r>
          </w:p>
        </w:tc>
        <w:tc>
          <w:tcPr>
            <w:tcW w:w="610" w:type="pct"/>
          </w:tcPr>
          <w:p w14:paraId="25CD31EF" w14:textId="62D90513" w:rsidR="003374DC" w:rsidRPr="00952C62" w:rsidRDefault="003374DC" w:rsidP="003374DC">
            <w:pPr>
              <w:pStyle w:val="table-normal"/>
              <w:spacing w:before="60" w:after="60"/>
              <w:rPr>
                <w:lang w:val="en-US"/>
              </w:rPr>
            </w:pPr>
            <w:r>
              <w:rPr>
                <w:lang w:val="en-US"/>
              </w:rPr>
              <w:t>PNDS staff: 371</w:t>
            </w:r>
            <w:r>
              <w:rPr>
                <w:lang w:val="en-US"/>
              </w:rPr>
              <w:br/>
              <w:t>EJS: 1,026</w:t>
            </w:r>
            <w:r>
              <w:rPr>
                <w:lang w:val="en-US"/>
              </w:rPr>
              <w:br/>
              <w:t>in Jan-Jun 2019</w:t>
            </w:r>
          </w:p>
        </w:tc>
        <w:tc>
          <w:tcPr>
            <w:tcW w:w="407" w:type="pct"/>
            <w:hideMark/>
          </w:tcPr>
          <w:p w14:paraId="4C015C64" w14:textId="289B26D1" w:rsidR="003374DC" w:rsidRPr="005816A4" w:rsidRDefault="003374DC" w:rsidP="003374DC">
            <w:pPr>
              <w:pStyle w:val="table-normal"/>
              <w:spacing w:before="60" w:after="60"/>
              <w:rPr>
                <w:rFonts w:cs="Arial"/>
                <w:lang w:val="en-US"/>
              </w:rPr>
            </w:pPr>
            <w:r>
              <w:rPr>
                <w:rFonts w:cs="Arial"/>
                <w:lang w:val="en-US"/>
              </w:rPr>
              <w:t>N/A</w:t>
            </w:r>
          </w:p>
        </w:tc>
        <w:tc>
          <w:tcPr>
            <w:tcW w:w="428" w:type="pct"/>
            <w:hideMark/>
          </w:tcPr>
          <w:p w14:paraId="6B423580" w14:textId="0E2ACB83" w:rsidR="003374DC" w:rsidRPr="005816A4" w:rsidRDefault="003374DC" w:rsidP="003374DC">
            <w:pPr>
              <w:pStyle w:val="table-normal"/>
              <w:spacing w:before="60" w:after="60"/>
              <w:rPr>
                <w:rFonts w:cs="Arial"/>
                <w:szCs w:val="20"/>
                <w:lang w:val="en-US"/>
              </w:rPr>
            </w:pPr>
            <w:r>
              <w:rPr>
                <w:rFonts w:cs="Arial"/>
                <w:szCs w:val="20"/>
                <w:lang w:val="en-US"/>
              </w:rPr>
              <w:t>N/A</w:t>
            </w:r>
          </w:p>
        </w:tc>
      </w:tr>
      <w:tr w:rsidR="003374DC" w:rsidRPr="009D7AD5" w14:paraId="664195A8" w14:textId="77777777" w:rsidTr="001C01E0">
        <w:trPr>
          <w:cantSplit/>
        </w:trPr>
        <w:tc>
          <w:tcPr>
            <w:tcW w:w="862" w:type="pct"/>
            <w:vMerge w:val="restart"/>
            <w:hideMark/>
          </w:tcPr>
          <w:p w14:paraId="604D5830" w14:textId="77777777" w:rsidR="003374DC" w:rsidRPr="00952C62" w:rsidRDefault="003374DC" w:rsidP="003374DC">
            <w:pPr>
              <w:pStyle w:val="table-normal"/>
              <w:spacing w:before="60" w:after="60"/>
              <w:rPr>
                <w:lang w:val="en-US"/>
              </w:rPr>
            </w:pPr>
            <w:r w:rsidRPr="00952C62">
              <w:t>2.3. To what extent are PNDS community processes participatory and inclusive?</w:t>
            </w:r>
          </w:p>
        </w:tc>
        <w:tc>
          <w:tcPr>
            <w:tcW w:w="1931" w:type="pct"/>
            <w:shd w:val="clear" w:color="auto" w:fill="auto"/>
            <w:hideMark/>
          </w:tcPr>
          <w:p w14:paraId="4B03DD55" w14:textId="77777777" w:rsidR="003374DC" w:rsidRPr="00952C62" w:rsidRDefault="003374DC" w:rsidP="003374DC">
            <w:pPr>
              <w:pStyle w:val="table-normal"/>
              <w:spacing w:before="60" w:after="60"/>
              <w:rPr>
                <w:lang w:val="en-US"/>
              </w:rPr>
            </w:pPr>
            <w:r w:rsidRPr="00952C62">
              <w:t xml:space="preserve">Number </w:t>
            </w:r>
            <w:r>
              <w:t xml:space="preserve">and percentage </w:t>
            </w:r>
            <w:r w:rsidRPr="00952C62">
              <w:t>of participants attending PNDS activities, (by activity type, gender, by PWD)</w:t>
            </w:r>
          </w:p>
        </w:tc>
        <w:tc>
          <w:tcPr>
            <w:tcW w:w="762" w:type="pct"/>
          </w:tcPr>
          <w:p w14:paraId="2D891337" w14:textId="77777777" w:rsidR="003374DC" w:rsidRDefault="003374DC" w:rsidP="002F7575">
            <w:pPr>
              <w:pStyle w:val="table-normal"/>
              <w:spacing w:before="60" w:after="0"/>
              <w:rPr>
                <w:lang w:val="en-US"/>
              </w:rPr>
            </w:pPr>
            <w:r w:rsidRPr="00952C62">
              <w:rPr>
                <w:lang w:val="en-US"/>
              </w:rPr>
              <w:t>Facilitator – suco reports</w:t>
            </w:r>
          </w:p>
          <w:p w14:paraId="14901D4A" w14:textId="63C5EC85" w:rsidR="003374DC" w:rsidRPr="00952C62" w:rsidRDefault="003374DC" w:rsidP="002F7575">
            <w:pPr>
              <w:pStyle w:val="table-normal"/>
              <w:spacing w:before="0" w:after="60"/>
              <w:rPr>
                <w:lang w:val="en-US"/>
              </w:rPr>
            </w:pPr>
            <w:r>
              <w:rPr>
                <w:lang w:val="en-US"/>
              </w:rPr>
              <w:t>PNDS MIS</w:t>
            </w:r>
          </w:p>
        </w:tc>
        <w:tc>
          <w:tcPr>
            <w:tcW w:w="610" w:type="pct"/>
          </w:tcPr>
          <w:p w14:paraId="6E4EEFD3" w14:textId="4BCCE319" w:rsidR="003374DC" w:rsidRPr="00952C62" w:rsidRDefault="003374DC" w:rsidP="003374DC">
            <w:pPr>
              <w:pStyle w:val="table-normal"/>
              <w:spacing w:before="60" w:after="60"/>
              <w:rPr>
                <w:lang w:val="en-US"/>
              </w:rPr>
            </w:pPr>
            <w:r>
              <w:rPr>
                <w:lang w:val="en-US"/>
              </w:rPr>
              <w:t>35% in Jan-Jun 2019</w:t>
            </w:r>
          </w:p>
        </w:tc>
        <w:tc>
          <w:tcPr>
            <w:tcW w:w="407" w:type="pct"/>
            <w:hideMark/>
          </w:tcPr>
          <w:p w14:paraId="65536BB5" w14:textId="77777777" w:rsidR="003374DC" w:rsidRPr="005816A4" w:rsidRDefault="003374DC" w:rsidP="003374DC">
            <w:pPr>
              <w:pStyle w:val="table-normal"/>
              <w:spacing w:before="60" w:after="60"/>
              <w:rPr>
                <w:rFonts w:cs="Arial"/>
                <w:szCs w:val="20"/>
                <w:lang w:val="en-US"/>
              </w:rPr>
            </w:pPr>
            <w:r>
              <w:rPr>
                <w:rFonts w:cs="Arial"/>
                <w:lang w:val="en-US"/>
              </w:rPr>
              <w:t>40% female</w:t>
            </w:r>
          </w:p>
        </w:tc>
        <w:tc>
          <w:tcPr>
            <w:tcW w:w="428" w:type="pct"/>
          </w:tcPr>
          <w:p w14:paraId="4C57FAE9" w14:textId="77777777" w:rsidR="003374DC" w:rsidRPr="005816A4" w:rsidRDefault="003374DC" w:rsidP="003374DC">
            <w:pPr>
              <w:pStyle w:val="table-normal"/>
              <w:spacing w:before="60" w:after="60"/>
              <w:rPr>
                <w:rFonts w:cs="Arial"/>
                <w:szCs w:val="20"/>
                <w:lang w:val="en-US"/>
              </w:rPr>
            </w:pPr>
            <w:r>
              <w:rPr>
                <w:rFonts w:cs="Arial"/>
                <w:lang w:val="en-US"/>
              </w:rPr>
              <w:t>40% female</w:t>
            </w:r>
          </w:p>
        </w:tc>
      </w:tr>
      <w:tr w:rsidR="003374DC" w:rsidRPr="009D7AD5" w14:paraId="506C536F" w14:textId="77777777" w:rsidTr="001C01E0">
        <w:trPr>
          <w:cantSplit/>
        </w:trPr>
        <w:tc>
          <w:tcPr>
            <w:tcW w:w="862" w:type="pct"/>
            <w:vMerge/>
            <w:hideMark/>
          </w:tcPr>
          <w:p w14:paraId="7D174623" w14:textId="77777777" w:rsidR="003374DC" w:rsidRPr="00952C62" w:rsidRDefault="003374DC" w:rsidP="003374DC">
            <w:pPr>
              <w:pStyle w:val="table-normal"/>
              <w:spacing w:before="60" w:after="60"/>
              <w:rPr>
                <w:rFonts w:ascii="Times New Roman" w:hAnsi="Times New Roman" w:cs="Times New Roman"/>
                <w:szCs w:val="20"/>
                <w:lang w:val="en-US"/>
              </w:rPr>
            </w:pPr>
          </w:p>
        </w:tc>
        <w:tc>
          <w:tcPr>
            <w:tcW w:w="1931" w:type="pct"/>
            <w:shd w:val="clear" w:color="auto" w:fill="auto"/>
            <w:hideMark/>
          </w:tcPr>
          <w:p w14:paraId="46F299F1" w14:textId="053A3FAC" w:rsidR="003374DC" w:rsidRPr="00952C62" w:rsidRDefault="003374DC" w:rsidP="003374DC">
            <w:pPr>
              <w:pStyle w:val="table-normal"/>
              <w:spacing w:before="60" w:after="60"/>
              <w:rPr>
                <w:lang w:val="en-US"/>
              </w:rPr>
            </w:pPr>
            <w:r w:rsidRPr="00952C62">
              <w:t>PAF indicator 17. Number of people who contribute to community</w:t>
            </w:r>
            <w:r>
              <w:t>-</w:t>
            </w:r>
            <w:r w:rsidRPr="00952C62">
              <w:t>level decision</w:t>
            </w:r>
            <w:r>
              <w:t>-</w:t>
            </w:r>
            <w:r w:rsidRPr="00952C62">
              <w:t>making</w:t>
            </w:r>
          </w:p>
        </w:tc>
        <w:tc>
          <w:tcPr>
            <w:tcW w:w="762" w:type="pct"/>
          </w:tcPr>
          <w:p w14:paraId="3F473E2E" w14:textId="77777777" w:rsidR="003374DC" w:rsidRDefault="003374DC" w:rsidP="002F7575">
            <w:pPr>
              <w:pStyle w:val="table-normal"/>
              <w:spacing w:before="60" w:after="0"/>
              <w:rPr>
                <w:lang w:val="en-US"/>
              </w:rPr>
            </w:pPr>
            <w:r w:rsidRPr="00952C62">
              <w:rPr>
                <w:lang w:val="en-US"/>
              </w:rPr>
              <w:t>Facilitator – suco reports</w:t>
            </w:r>
          </w:p>
          <w:p w14:paraId="271CEFAD" w14:textId="2B29466D" w:rsidR="003374DC" w:rsidRDefault="003374DC" w:rsidP="002F7575">
            <w:pPr>
              <w:pStyle w:val="table-normal"/>
              <w:spacing w:before="0" w:after="60"/>
              <w:rPr>
                <w:lang w:val="en-US"/>
              </w:rPr>
            </w:pPr>
            <w:r>
              <w:rPr>
                <w:lang w:val="en-US"/>
              </w:rPr>
              <w:t>PNDS MIS</w:t>
            </w:r>
          </w:p>
        </w:tc>
        <w:tc>
          <w:tcPr>
            <w:tcW w:w="610" w:type="pct"/>
          </w:tcPr>
          <w:p w14:paraId="64088C9D" w14:textId="60FE00FA" w:rsidR="003374DC" w:rsidRPr="00952C62" w:rsidRDefault="003374DC" w:rsidP="003374DC">
            <w:pPr>
              <w:pStyle w:val="table-normal"/>
              <w:spacing w:before="60" w:after="60"/>
              <w:rPr>
                <w:lang w:val="en-US"/>
              </w:rPr>
            </w:pPr>
            <w:r>
              <w:rPr>
                <w:lang w:val="en-US"/>
              </w:rPr>
              <w:t>2,497 in Jan-Jun 2019</w:t>
            </w:r>
          </w:p>
        </w:tc>
        <w:tc>
          <w:tcPr>
            <w:tcW w:w="407" w:type="pct"/>
            <w:hideMark/>
          </w:tcPr>
          <w:p w14:paraId="37075514" w14:textId="25F22636" w:rsidR="003374DC" w:rsidRPr="005816A4" w:rsidRDefault="003374DC" w:rsidP="003374DC">
            <w:pPr>
              <w:pStyle w:val="table-normal"/>
              <w:spacing w:before="60" w:after="60"/>
              <w:rPr>
                <w:rFonts w:cs="Arial"/>
                <w:lang w:val="en-US"/>
              </w:rPr>
            </w:pPr>
            <w:r>
              <w:rPr>
                <w:rFonts w:cs="Arial"/>
                <w:lang w:val="en-US"/>
              </w:rPr>
              <w:t>N/A</w:t>
            </w:r>
          </w:p>
        </w:tc>
        <w:tc>
          <w:tcPr>
            <w:tcW w:w="428" w:type="pct"/>
            <w:hideMark/>
          </w:tcPr>
          <w:p w14:paraId="2F57A547" w14:textId="7CBC299D" w:rsidR="003374DC" w:rsidRPr="005816A4" w:rsidRDefault="003374DC" w:rsidP="003374DC">
            <w:pPr>
              <w:pStyle w:val="table-normal"/>
              <w:spacing w:before="60" w:after="60"/>
              <w:rPr>
                <w:rFonts w:cs="Arial"/>
                <w:szCs w:val="20"/>
                <w:lang w:val="en-US"/>
              </w:rPr>
            </w:pPr>
            <w:r>
              <w:rPr>
                <w:rFonts w:cs="Arial"/>
                <w:szCs w:val="20"/>
                <w:lang w:val="en-US"/>
              </w:rPr>
              <w:t>N/A</w:t>
            </w:r>
          </w:p>
        </w:tc>
      </w:tr>
      <w:tr w:rsidR="003374DC" w:rsidRPr="009D7AD5" w14:paraId="488B9934" w14:textId="77777777" w:rsidTr="001C01E0">
        <w:trPr>
          <w:cantSplit/>
        </w:trPr>
        <w:tc>
          <w:tcPr>
            <w:tcW w:w="862" w:type="pct"/>
            <w:vMerge w:val="restart"/>
            <w:hideMark/>
          </w:tcPr>
          <w:p w14:paraId="66C99D77" w14:textId="77777777" w:rsidR="003374DC" w:rsidRPr="00952C62" w:rsidRDefault="003374DC" w:rsidP="003374DC">
            <w:pPr>
              <w:pStyle w:val="table-normal"/>
              <w:spacing w:before="60" w:after="60"/>
              <w:rPr>
                <w:lang w:val="en-US"/>
              </w:rPr>
            </w:pPr>
            <w:r w:rsidRPr="00952C62">
              <w:t>2.4. To what extent have PNDS activities met the needs of Timorese women and people with disabilities?</w:t>
            </w:r>
          </w:p>
        </w:tc>
        <w:tc>
          <w:tcPr>
            <w:tcW w:w="1931" w:type="pct"/>
            <w:shd w:val="clear" w:color="auto" w:fill="auto"/>
            <w:hideMark/>
          </w:tcPr>
          <w:p w14:paraId="1E1879F2" w14:textId="77777777" w:rsidR="003374DC" w:rsidRPr="00952C62" w:rsidRDefault="003374DC" w:rsidP="003374DC">
            <w:pPr>
              <w:pStyle w:val="table-normal"/>
              <w:spacing w:before="60" w:after="60"/>
              <w:rPr>
                <w:lang w:val="en-US"/>
              </w:rPr>
            </w:pPr>
            <w:r w:rsidRPr="00952C62">
              <w:t xml:space="preserve">Proportion of women’s priorities </w:t>
            </w:r>
            <w:r>
              <w:t xml:space="preserve">defined in women-only meetings </w:t>
            </w:r>
            <w:r w:rsidRPr="00952C62">
              <w:t xml:space="preserve">selected </w:t>
            </w:r>
            <w:r>
              <w:t>to be implemented as</w:t>
            </w:r>
            <w:r w:rsidRPr="00952C62">
              <w:t xml:space="preserve"> projects</w:t>
            </w:r>
          </w:p>
        </w:tc>
        <w:tc>
          <w:tcPr>
            <w:tcW w:w="762" w:type="pct"/>
          </w:tcPr>
          <w:p w14:paraId="68D50DE0" w14:textId="77777777" w:rsidR="003374DC" w:rsidRDefault="003374DC" w:rsidP="002F7575">
            <w:pPr>
              <w:pStyle w:val="table-normal"/>
              <w:spacing w:before="60" w:after="0"/>
              <w:rPr>
                <w:lang w:val="en-US"/>
              </w:rPr>
            </w:pPr>
            <w:r w:rsidRPr="00952C62">
              <w:rPr>
                <w:lang w:val="en-US"/>
              </w:rPr>
              <w:t>Facilitator – suco reports</w:t>
            </w:r>
          </w:p>
          <w:p w14:paraId="1898B6FB" w14:textId="5082330D" w:rsidR="003374DC" w:rsidRDefault="003374DC" w:rsidP="002F7575">
            <w:pPr>
              <w:pStyle w:val="table-normal"/>
              <w:spacing w:before="0" w:after="60"/>
              <w:rPr>
                <w:lang w:val="en-US"/>
              </w:rPr>
            </w:pPr>
            <w:r>
              <w:rPr>
                <w:lang w:val="en-US"/>
              </w:rPr>
              <w:t>PNDS MIS</w:t>
            </w:r>
          </w:p>
        </w:tc>
        <w:tc>
          <w:tcPr>
            <w:tcW w:w="610" w:type="pct"/>
          </w:tcPr>
          <w:p w14:paraId="2C0AFE00" w14:textId="66F715F5" w:rsidR="003374DC" w:rsidRPr="00952C62" w:rsidRDefault="002F7575" w:rsidP="003374DC">
            <w:pPr>
              <w:pStyle w:val="table-normal"/>
              <w:spacing w:before="60" w:after="60"/>
              <w:rPr>
                <w:lang w:val="en-US"/>
              </w:rPr>
            </w:pPr>
            <w:r>
              <w:rPr>
                <w:lang w:val="en-US"/>
              </w:rPr>
              <w:t>44% for Phase 3 sucos in Cycle 2 in FY2018-19</w:t>
            </w:r>
          </w:p>
        </w:tc>
        <w:tc>
          <w:tcPr>
            <w:tcW w:w="407" w:type="pct"/>
            <w:hideMark/>
          </w:tcPr>
          <w:p w14:paraId="3CBF0B9C" w14:textId="77777777" w:rsidR="003374DC" w:rsidRPr="005816A4" w:rsidRDefault="003374DC" w:rsidP="003374DC">
            <w:pPr>
              <w:pStyle w:val="table-normal"/>
              <w:spacing w:before="60" w:after="60"/>
              <w:rPr>
                <w:rFonts w:cs="Arial"/>
                <w:szCs w:val="20"/>
                <w:lang w:val="en-US"/>
              </w:rPr>
            </w:pPr>
            <w:r w:rsidRPr="005816A4">
              <w:rPr>
                <w:rFonts w:cs="Arial"/>
                <w:szCs w:val="18"/>
              </w:rPr>
              <w:t xml:space="preserve">40% </w:t>
            </w:r>
          </w:p>
        </w:tc>
        <w:tc>
          <w:tcPr>
            <w:tcW w:w="428" w:type="pct"/>
          </w:tcPr>
          <w:p w14:paraId="082D2FB3" w14:textId="77777777" w:rsidR="003374DC" w:rsidRPr="005816A4" w:rsidRDefault="003374DC" w:rsidP="003374DC">
            <w:pPr>
              <w:pStyle w:val="table-normal"/>
              <w:spacing w:before="60" w:after="60"/>
              <w:rPr>
                <w:rFonts w:cs="Arial"/>
                <w:szCs w:val="20"/>
                <w:lang w:val="en-US"/>
              </w:rPr>
            </w:pPr>
            <w:r>
              <w:rPr>
                <w:rFonts w:cs="Arial"/>
                <w:szCs w:val="18"/>
              </w:rPr>
              <w:t>40%</w:t>
            </w:r>
          </w:p>
        </w:tc>
      </w:tr>
      <w:tr w:rsidR="002F7575" w:rsidRPr="009D7AD5" w14:paraId="1F09A00A" w14:textId="77777777" w:rsidTr="001C01E0">
        <w:trPr>
          <w:cantSplit/>
        </w:trPr>
        <w:tc>
          <w:tcPr>
            <w:tcW w:w="862" w:type="pct"/>
            <w:vMerge/>
          </w:tcPr>
          <w:p w14:paraId="2E813C0E" w14:textId="77777777" w:rsidR="002F7575" w:rsidRPr="00952C62" w:rsidRDefault="002F7575" w:rsidP="002F7575">
            <w:pPr>
              <w:pStyle w:val="table-normal"/>
              <w:spacing w:before="60" w:after="60"/>
              <w:rPr>
                <w:rFonts w:ascii="Times New Roman" w:hAnsi="Times New Roman" w:cs="Times New Roman"/>
                <w:szCs w:val="20"/>
                <w:lang w:val="en-US"/>
              </w:rPr>
            </w:pPr>
          </w:p>
        </w:tc>
        <w:tc>
          <w:tcPr>
            <w:tcW w:w="1931" w:type="pct"/>
            <w:shd w:val="clear" w:color="auto" w:fill="auto"/>
          </w:tcPr>
          <w:p w14:paraId="54F5C24F" w14:textId="2CC2B177" w:rsidR="002F7575" w:rsidRPr="00343A6E" w:rsidDel="003B4709" w:rsidRDefault="002F7575" w:rsidP="002F7575">
            <w:pPr>
              <w:pStyle w:val="table-normal"/>
              <w:spacing w:before="60" w:after="60"/>
              <w:rPr>
                <w:rFonts w:cs="Arial"/>
              </w:rPr>
            </w:pPr>
            <w:r w:rsidRPr="00343A6E">
              <w:rPr>
                <w:rFonts w:cs="Arial"/>
                <w:szCs w:val="18"/>
              </w:rPr>
              <w:t>Significant instances of progress in gender and social inclusion in PNDS</w:t>
            </w:r>
            <w:r>
              <w:rPr>
                <w:rFonts w:cs="Arial"/>
                <w:szCs w:val="18"/>
              </w:rPr>
              <w:t xml:space="preserve"> </w:t>
            </w:r>
          </w:p>
        </w:tc>
        <w:tc>
          <w:tcPr>
            <w:tcW w:w="762" w:type="pct"/>
          </w:tcPr>
          <w:p w14:paraId="60656DF6" w14:textId="77777777" w:rsidR="002F7575" w:rsidRDefault="002F7575" w:rsidP="002F7575">
            <w:pPr>
              <w:pStyle w:val="table-normal"/>
              <w:spacing w:before="60" w:after="0"/>
              <w:rPr>
                <w:lang w:val="en-US"/>
              </w:rPr>
            </w:pPr>
            <w:r w:rsidRPr="00952C62">
              <w:rPr>
                <w:lang w:val="en-US"/>
              </w:rPr>
              <w:t>Advisors report</w:t>
            </w:r>
          </w:p>
          <w:p w14:paraId="4D839034" w14:textId="2E386869" w:rsidR="002F7575" w:rsidRPr="00952C62" w:rsidRDefault="002F7575" w:rsidP="002F7575">
            <w:pPr>
              <w:pStyle w:val="table-normal"/>
              <w:spacing w:before="0" w:after="60"/>
              <w:rPr>
                <w:lang w:val="en-US"/>
              </w:rPr>
            </w:pPr>
            <w:r w:rsidRPr="00147F25">
              <w:t>PNDS technical team data</w:t>
            </w:r>
            <w:r>
              <w:t>/</w:t>
            </w:r>
            <w:r w:rsidRPr="00147F25">
              <w:t>reports</w:t>
            </w:r>
          </w:p>
        </w:tc>
        <w:tc>
          <w:tcPr>
            <w:tcW w:w="610" w:type="pct"/>
          </w:tcPr>
          <w:p w14:paraId="732C2A89" w14:textId="6743554E" w:rsidR="002F7575" w:rsidRPr="00952C62" w:rsidRDefault="002F7575" w:rsidP="002F7575">
            <w:pPr>
              <w:pStyle w:val="table-normal"/>
              <w:spacing w:before="60" w:after="60"/>
              <w:rPr>
                <w:lang w:val="en-US"/>
              </w:rPr>
            </w:pPr>
            <w:r>
              <w:rPr>
                <w:lang w:val="en-US"/>
              </w:rPr>
              <w:t>N/A</w:t>
            </w:r>
          </w:p>
        </w:tc>
        <w:tc>
          <w:tcPr>
            <w:tcW w:w="407" w:type="pct"/>
          </w:tcPr>
          <w:p w14:paraId="0068C1CF" w14:textId="4AA90AD5" w:rsidR="002F7575" w:rsidRPr="005816A4" w:rsidRDefault="002F7575" w:rsidP="002F7575">
            <w:pPr>
              <w:pStyle w:val="table-normal"/>
              <w:spacing w:before="60" w:after="60"/>
              <w:rPr>
                <w:rFonts w:cs="Arial"/>
                <w:lang w:val="en-US"/>
              </w:rPr>
            </w:pPr>
            <w:r>
              <w:t>1 narrative instance</w:t>
            </w:r>
          </w:p>
        </w:tc>
        <w:tc>
          <w:tcPr>
            <w:tcW w:w="428" w:type="pct"/>
          </w:tcPr>
          <w:p w14:paraId="4DDFD560" w14:textId="52117035" w:rsidR="002F7575" w:rsidRPr="005816A4" w:rsidRDefault="002F7575" w:rsidP="002F7575">
            <w:pPr>
              <w:pStyle w:val="table-normal"/>
              <w:spacing w:before="60" w:after="60"/>
              <w:rPr>
                <w:rFonts w:cs="Arial"/>
                <w:szCs w:val="20"/>
                <w:lang w:val="en-US"/>
              </w:rPr>
            </w:pPr>
            <w:r>
              <w:t>1 narrative instance</w:t>
            </w:r>
          </w:p>
        </w:tc>
      </w:tr>
      <w:tr w:rsidR="002F7575" w:rsidRPr="009D7AD5" w14:paraId="5C5BF4EA" w14:textId="77777777" w:rsidTr="00B66BC3">
        <w:trPr>
          <w:cantSplit/>
        </w:trPr>
        <w:tc>
          <w:tcPr>
            <w:tcW w:w="862" w:type="pct"/>
            <w:vMerge/>
            <w:tcBorders>
              <w:bottom w:val="single" w:sz="4" w:space="0" w:color="AEAAAA" w:themeColor="background2" w:themeShade="BF"/>
            </w:tcBorders>
          </w:tcPr>
          <w:p w14:paraId="5A5CE4A6" w14:textId="77777777" w:rsidR="002F7575" w:rsidRPr="00952C62" w:rsidRDefault="002F7575" w:rsidP="002F7575">
            <w:pPr>
              <w:pStyle w:val="table-normal"/>
              <w:spacing w:before="60" w:after="60"/>
            </w:pPr>
          </w:p>
        </w:tc>
        <w:tc>
          <w:tcPr>
            <w:tcW w:w="1931" w:type="pct"/>
            <w:shd w:val="clear" w:color="auto" w:fill="auto"/>
          </w:tcPr>
          <w:p w14:paraId="3449F741" w14:textId="6D5F8306" w:rsidR="002F7575" w:rsidRPr="00952C62" w:rsidRDefault="002F7575" w:rsidP="002F7575">
            <w:pPr>
              <w:pStyle w:val="table-normal"/>
              <w:spacing w:before="60" w:after="60"/>
            </w:pPr>
            <w:r w:rsidRPr="00343A6E">
              <w:rPr>
                <w:rFonts w:cs="Arial"/>
                <w:szCs w:val="18"/>
              </w:rPr>
              <w:t xml:space="preserve">Significant instances of progress in gender and social inclusion in </w:t>
            </w:r>
            <w:r>
              <w:rPr>
                <w:rFonts w:cs="Arial"/>
                <w:szCs w:val="18"/>
              </w:rPr>
              <w:t>PARTISIPA</w:t>
            </w:r>
          </w:p>
        </w:tc>
        <w:tc>
          <w:tcPr>
            <w:tcW w:w="762" w:type="pct"/>
          </w:tcPr>
          <w:p w14:paraId="233B1F21" w14:textId="77777777" w:rsidR="002F7575" w:rsidRDefault="002F7575" w:rsidP="002F7575">
            <w:pPr>
              <w:pStyle w:val="table-normal"/>
              <w:spacing w:before="60" w:after="0"/>
              <w:rPr>
                <w:lang w:val="en-US"/>
              </w:rPr>
            </w:pPr>
            <w:r w:rsidRPr="00952C62">
              <w:rPr>
                <w:lang w:val="en-US"/>
              </w:rPr>
              <w:t>Advisors report</w:t>
            </w:r>
          </w:p>
          <w:p w14:paraId="149F3C6D" w14:textId="2E25FE92" w:rsidR="002F7575" w:rsidRPr="00952C62" w:rsidRDefault="002F7575" w:rsidP="002F7575">
            <w:pPr>
              <w:pStyle w:val="table-normal"/>
              <w:spacing w:before="0" w:after="60"/>
              <w:rPr>
                <w:lang w:val="en-US"/>
              </w:rPr>
            </w:pPr>
            <w:r w:rsidRPr="00147F25">
              <w:t>PNDS technical team data</w:t>
            </w:r>
            <w:r>
              <w:t>/</w:t>
            </w:r>
            <w:r w:rsidRPr="00147F25">
              <w:t>reports</w:t>
            </w:r>
          </w:p>
        </w:tc>
        <w:tc>
          <w:tcPr>
            <w:tcW w:w="610" w:type="pct"/>
          </w:tcPr>
          <w:p w14:paraId="3BDDE3D6" w14:textId="5F443F41" w:rsidR="002F7575" w:rsidRPr="00952C62" w:rsidRDefault="002F7575" w:rsidP="002F7575">
            <w:pPr>
              <w:pStyle w:val="table-normal"/>
              <w:spacing w:before="60" w:after="60"/>
              <w:rPr>
                <w:lang w:val="en-US"/>
              </w:rPr>
            </w:pPr>
            <w:r>
              <w:rPr>
                <w:lang w:val="en-US"/>
              </w:rPr>
              <w:t>N/A</w:t>
            </w:r>
          </w:p>
        </w:tc>
        <w:tc>
          <w:tcPr>
            <w:tcW w:w="407" w:type="pct"/>
          </w:tcPr>
          <w:p w14:paraId="4A7A5219" w14:textId="583B87B7" w:rsidR="002F7575" w:rsidRPr="005816A4" w:rsidRDefault="002F7575" w:rsidP="002F7575">
            <w:pPr>
              <w:pStyle w:val="table-normal"/>
              <w:spacing w:before="60" w:after="60"/>
              <w:rPr>
                <w:rFonts w:cs="Arial"/>
                <w:lang w:val="en-US"/>
              </w:rPr>
            </w:pPr>
            <w:r>
              <w:t>1 narrative instance</w:t>
            </w:r>
          </w:p>
        </w:tc>
        <w:tc>
          <w:tcPr>
            <w:tcW w:w="428" w:type="pct"/>
          </w:tcPr>
          <w:p w14:paraId="51AC5C40" w14:textId="7ED24EEB" w:rsidR="002F7575" w:rsidRPr="005816A4" w:rsidRDefault="002F7575" w:rsidP="002F7575">
            <w:pPr>
              <w:pStyle w:val="table-normal"/>
              <w:spacing w:before="60" w:after="60"/>
              <w:rPr>
                <w:rFonts w:cs="Arial"/>
                <w:szCs w:val="20"/>
                <w:lang w:val="en-US"/>
              </w:rPr>
            </w:pPr>
            <w:r>
              <w:t>1 narrative instance</w:t>
            </w:r>
          </w:p>
        </w:tc>
      </w:tr>
      <w:tr w:rsidR="00B66BC3" w:rsidRPr="009D7AD5" w14:paraId="4CC9E18F" w14:textId="77777777" w:rsidTr="00B66BC3">
        <w:trPr>
          <w:cantSplit/>
        </w:trPr>
        <w:tc>
          <w:tcPr>
            <w:tcW w:w="862" w:type="pct"/>
            <w:tcBorders>
              <w:bottom w:val="nil"/>
            </w:tcBorders>
            <w:hideMark/>
          </w:tcPr>
          <w:p w14:paraId="4F4D7187" w14:textId="624A9B42" w:rsidR="00B66BC3" w:rsidRPr="00952C62" w:rsidRDefault="00B66BC3" w:rsidP="00DD37A5">
            <w:pPr>
              <w:pStyle w:val="table-normal"/>
              <w:spacing w:before="60" w:after="60"/>
              <w:rPr>
                <w:lang w:val="en-US"/>
              </w:rPr>
            </w:pPr>
            <w:r w:rsidRPr="00952C62">
              <w:t>2.5. How are people benefitting from PNDS activities and in what way</w:t>
            </w:r>
            <w:r>
              <w:t>s</w:t>
            </w:r>
            <w:r w:rsidRPr="00952C62">
              <w:t>?</w:t>
            </w:r>
          </w:p>
        </w:tc>
        <w:tc>
          <w:tcPr>
            <w:tcW w:w="1931" w:type="pct"/>
            <w:shd w:val="clear" w:color="auto" w:fill="auto"/>
            <w:hideMark/>
          </w:tcPr>
          <w:p w14:paraId="56B8ED78" w14:textId="77777777" w:rsidR="00B66BC3" w:rsidRPr="00952C62" w:rsidRDefault="00B66BC3" w:rsidP="00DD37A5">
            <w:pPr>
              <w:pStyle w:val="table-normal"/>
              <w:spacing w:before="60" w:after="60"/>
              <w:rPr>
                <w:lang w:val="en-US"/>
              </w:rPr>
            </w:pPr>
            <w:r w:rsidRPr="00952C62">
              <w:t>Amount of money allocated for labour</w:t>
            </w:r>
          </w:p>
        </w:tc>
        <w:tc>
          <w:tcPr>
            <w:tcW w:w="762" w:type="pct"/>
          </w:tcPr>
          <w:p w14:paraId="238E98E1" w14:textId="77777777" w:rsidR="00B66BC3" w:rsidRDefault="00B66BC3" w:rsidP="00DD37A5">
            <w:pPr>
              <w:pStyle w:val="table-normal"/>
              <w:spacing w:before="60" w:after="0"/>
              <w:rPr>
                <w:lang w:val="en-US"/>
              </w:rPr>
            </w:pPr>
            <w:r w:rsidRPr="00952C62">
              <w:rPr>
                <w:lang w:val="en-US"/>
              </w:rPr>
              <w:t>Facilitator – suco reports</w:t>
            </w:r>
          </w:p>
          <w:p w14:paraId="308BA58A" w14:textId="77777777" w:rsidR="00B66BC3" w:rsidRDefault="00B66BC3" w:rsidP="00DD37A5">
            <w:pPr>
              <w:pStyle w:val="table-normal"/>
              <w:spacing w:before="0" w:after="0"/>
              <w:rPr>
                <w:lang w:val="en-US"/>
              </w:rPr>
            </w:pPr>
            <w:r>
              <w:rPr>
                <w:lang w:val="en-US"/>
              </w:rPr>
              <w:t>PNDS MIS</w:t>
            </w:r>
          </w:p>
          <w:p w14:paraId="6F68BDEE" w14:textId="785A62A4" w:rsidR="00B66BC3" w:rsidRPr="00952C62" w:rsidRDefault="00B66BC3" w:rsidP="00DD37A5">
            <w:pPr>
              <w:pStyle w:val="table-normal"/>
              <w:spacing w:before="0" w:after="60"/>
              <w:rPr>
                <w:lang w:val="en-US"/>
              </w:rPr>
            </w:pPr>
            <w:r w:rsidRPr="00147F25">
              <w:t>PNDS technical team data</w:t>
            </w:r>
            <w:r>
              <w:t>/</w:t>
            </w:r>
            <w:r w:rsidRPr="00147F25">
              <w:t>reports</w:t>
            </w:r>
          </w:p>
        </w:tc>
        <w:tc>
          <w:tcPr>
            <w:tcW w:w="610" w:type="pct"/>
          </w:tcPr>
          <w:p w14:paraId="0F7AFC5F" w14:textId="6D5F434B" w:rsidR="00B66BC3" w:rsidRPr="00952C62" w:rsidRDefault="00B66BC3" w:rsidP="00DD37A5">
            <w:pPr>
              <w:pStyle w:val="table-normal"/>
              <w:spacing w:before="60" w:after="60"/>
              <w:rPr>
                <w:lang w:val="en-US"/>
              </w:rPr>
            </w:pPr>
            <w:r>
              <w:rPr>
                <w:lang w:val="en-US"/>
              </w:rPr>
              <w:t>$5,479,062 for Cycle 1 &amp; Cycle 2 projects in FY2018-19 report</w:t>
            </w:r>
          </w:p>
        </w:tc>
        <w:tc>
          <w:tcPr>
            <w:tcW w:w="407" w:type="pct"/>
            <w:hideMark/>
          </w:tcPr>
          <w:p w14:paraId="7C3091F0" w14:textId="106561E7" w:rsidR="00B66BC3" w:rsidRPr="005816A4" w:rsidRDefault="00B66BC3" w:rsidP="00DD37A5">
            <w:pPr>
              <w:pStyle w:val="table-normal"/>
              <w:spacing w:before="60" w:after="60"/>
              <w:rPr>
                <w:rFonts w:cs="Arial"/>
                <w:lang w:val="en-US"/>
              </w:rPr>
            </w:pPr>
            <w:r>
              <w:rPr>
                <w:rFonts w:cs="Arial"/>
                <w:lang w:val="en-US"/>
              </w:rPr>
              <w:t>N/A</w:t>
            </w:r>
          </w:p>
        </w:tc>
        <w:tc>
          <w:tcPr>
            <w:tcW w:w="428" w:type="pct"/>
            <w:hideMark/>
          </w:tcPr>
          <w:p w14:paraId="6E5BA4B0" w14:textId="64C8434C" w:rsidR="00B66BC3" w:rsidRPr="005816A4" w:rsidRDefault="00B66BC3" w:rsidP="00DD37A5">
            <w:pPr>
              <w:pStyle w:val="table-normal"/>
              <w:spacing w:before="60" w:after="60"/>
              <w:rPr>
                <w:rFonts w:cs="Arial"/>
                <w:szCs w:val="20"/>
                <w:lang w:val="en-US"/>
              </w:rPr>
            </w:pPr>
            <w:r>
              <w:rPr>
                <w:rFonts w:cs="Arial"/>
                <w:lang w:val="en-US"/>
              </w:rPr>
              <w:t>N/A</w:t>
            </w:r>
          </w:p>
        </w:tc>
      </w:tr>
      <w:tr w:rsidR="00B66BC3" w:rsidRPr="009D7AD5" w14:paraId="1FFF3A53" w14:textId="77777777" w:rsidTr="00B66BC3">
        <w:trPr>
          <w:cantSplit/>
        </w:trPr>
        <w:tc>
          <w:tcPr>
            <w:tcW w:w="862" w:type="pct"/>
            <w:tcBorders>
              <w:top w:val="nil"/>
              <w:bottom w:val="nil"/>
            </w:tcBorders>
            <w:hideMark/>
          </w:tcPr>
          <w:p w14:paraId="77DEFAE5" w14:textId="77777777" w:rsidR="00B66BC3" w:rsidRPr="00952C62" w:rsidRDefault="00B66BC3" w:rsidP="003374DC">
            <w:pPr>
              <w:pStyle w:val="table-normal"/>
              <w:spacing w:before="60" w:after="60"/>
              <w:rPr>
                <w:rFonts w:ascii="Times New Roman" w:hAnsi="Times New Roman" w:cs="Times New Roman"/>
                <w:szCs w:val="20"/>
                <w:lang w:val="en-US"/>
              </w:rPr>
            </w:pPr>
          </w:p>
        </w:tc>
        <w:tc>
          <w:tcPr>
            <w:tcW w:w="1931" w:type="pct"/>
            <w:shd w:val="clear" w:color="auto" w:fill="auto"/>
            <w:hideMark/>
          </w:tcPr>
          <w:p w14:paraId="42DFD80F" w14:textId="77777777" w:rsidR="00B66BC3" w:rsidRPr="00952C62" w:rsidRDefault="00B66BC3" w:rsidP="003374DC">
            <w:pPr>
              <w:pStyle w:val="table-normal"/>
              <w:spacing w:before="60" w:after="60"/>
              <w:rPr>
                <w:lang w:val="en-US"/>
              </w:rPr>
            </w:pPr>
            <w:r w:rsidRPr="00952C62">
              <w:t xml:space="preserve">Amount of money allocated </w:t>
            </w:r>
            <w:r>
              <w:t>for infrastructure</w:t>
            </w:r>
          </w:p>
        </w:tc>
        <w:tc>
          <w:tcPr>
            <w:tcW w:w="762" w:type="pct"/>
          </w:tcPr>
          <w:p w14:paraId="6E287A88" w14:textId="77777777" w:rsidR="00B66BC3" w:rsidRDefault="00B66BC3" w:rsidP="00DD37A5">
            <w:pPr>
              <w:pStyle w:val="table-normal"/>
              <w:spacing w:before="60" w:after="0"/>
              <w:rPr>
                <w:lang w:val="en-US"/>
              </w:rPr>
            </w:pPr>
            <w:r w:rsidRPr="00952C62">
              <w:rPr>
                <w:lang w:val="en-US"/>
              </w:rPr>
              <w:t>Facilitator – suco reports</w:t>
            </w:r>
          </w:p>
          <w:p w14:paraId="21F1A5C0" w14:textId="77777777" w:rsidR="00B66BC3" w:rsidRDefault="00B66BC3" w:rsidP="00DD37A5">
            <w:pPr>
              <w:pStyle w:val="table-normal"/>
              <w:spacing w:before="0" w:after="0"/>
              <w:rPr>
                <w:lang w:val="en-US"/>
              </w:rPr>
            </w:pPr>
            <w:r>
              <w:rPr>
                <w:lang w:val="en-US"/>
              </w:rPr>
              <w:t>PNDS MIS</w:t>
            </w:r>
          </w:p>
          <w:p w14:paraId="046277AE" w14:textId="4E70716B" w:rsidR="00B66BC3" w:rsidRPr="00952C62" w:rsidRDefault="00B66BC3" w:rsidP="00DD37A5">
            <w:pPr>
              <w:pStyle w:val="table-normal"/>
              <w:spacing w:before="0" w:after="60"/>
              <w:rPr>
                <w:lang w:val="en-US"/>
              </w:rPr>
            </w:pPr>
            <w:r w:rsidRPr="00147F25">
              <w:t>PNDS technical team data</w:t>
            </w:r>
            <w:r>
              <w:t>/</w:t>
            </w:r>
            <w:r w:rsidRPr="00147F25">
              <w:t>reports</w:t>
            </w:r>
          </w:p>
        </w:tc>
        <w:tc>
          <w:tcPr>
            <w:tcW w:w="610" w:type="pct"/>
          </w:tcPr>
          <w:p w14:paraId="20708886" w14:textId="7EE2B542" w:rsidR="00B66BC3" w:rsidRPr="00952C62" w:rsidRDefault="00B66BC3" w:rsidP="003374DC">
            <w:pPr>
              <w:pStyle w:val="table-normal"/>
              <w:spacing w:before="60" w:after="60"/>
              <w:rPr>
                <w:lang w:val="en-US"/>
              </w:rPr>
            </w:pPr>
            <w:r>
              <w:rPr>
                <w:lang w:val="en-US"/>
              </w:rPr>
              <w:t>$31,325,661 for all PNDS projects, as in FY2018-19 report</w:t>
            </w:r>
          </w:p>
        </w:tc>
        <w:tc>
          <w:tcPr>
            <w:tcW w:w="407" w:type="pct"/>
            <w:hideMark/>
          </w:tcPr>
          <w:p w14:paraId="183244B0" w14:textId="76AB36D2" w:rsidR="00B66BC3" w:rsidRPr="005816A4" w:rsidRDefault="00B66BC3" w:rsidP="003374DC">
            <w:pPr>
              <w:pStyle w:val="table-normal"/>
              <w:spacing w:before="60" w:after="60"/>
              <w:rPr>
                <w:rFonts w:cs="Arial"/>
                <w:lang w:val="en-US"/>
              </w:rPr>
            </w:pPr>
            <w:r>
              <w:rPr>
                <w:rFonts w:cs="Arial"/>
                <w:lang w:val="en-US"/>
              </w:rPr>
              <w:t>N/A</w:t>
            </w:r>
          </w:p>
        </w:tc>
        <w:tc>
          <w:tcPr>
            <w:tcW w:w="428" w:type="pct"/>
            <w:hideMark/>
          </w:tcPr>
          <w:p w14:paraId="5B81DCC4" w14:textId="49577D7A" w:rsidR="00B66BC3" w:rsidRPr="005816A4" w:rsidRDefault="00B66BC3" w:rsidP="003374DC">
            <w:pPr>
              <w:pStyle w:val="table-normal"/>
              <w:spacing w:before="60" w:after="60"/>
              <w:rPr>
                <w:rFonts w:cs="Arial"/>
                <w:szCs w:val="20"/>
                <w:lang w:val="en-US"/>
              </w:rPr>
            </w:pPr>
            <w:r>
              <w:rPr>
                <w:rFonts w:cs="Arial"/>
                <w:szCs w:val="20"/>
                <w:lang w:val="en-US"/>
              </w:rPr>
              <w:t>N/A</w:t>
            </w:r>
          </w:p>
        </w:tc>
      </w:tr>
      <w:tr w:rsidR="00B66BC3" w:rsidRPr="009D7AD5" w14:paraId="3279BC3B" w14:textId="77777777" w:rsidTr="00B66BC3">
        <w:trPr>
          <w:cantSplit/>
        </w:trPr>
        <w:tc>
          <w:tcPr>
            <w:tcW w:w="862" w:type="pct"/>
            <w:tcBorders>
              <w:top w:val="nil"/>
              <w:bottom w:val="single" w:sz="4" w:space="0" w:color="AEAAAA" w:themeColor="background2" w:themeShade="BF"/>
            </w:tcBorders>
            <w:hideMark/>
          </w:tcPr>
          <w:p w14:paraId="1D6D43F1" w14:textId="77777777" w:rsidR="00B66BC3" w:rsidRPr="00952C62" w:rsidRDefault="00B66BC3" w:rsidP="003374DC">
            <w:pPr>
              <w:pStyle w:val="table-normal"/>
              <w:spacing w:before="60" w:after="60"/>
              <w:rPr>
                <w:rFonts w:ascii="Times New Roman" w:hAnsi="Times New Roman" w:cs="Times New Roman"/>
                <w:szCs w:val="20"/>
                <w:lang w:val="en-US"/>
              </w:rPr>
            </w:pPr>
          </w:p>
        </w:tc>
        <w:tc>
          <w:tcPr>
            <w:tcW w:w="1931" w:type="pct"/>
            <w:shd w:val="clear" w:color="auto" w:fill="auto"/>
            <w:hideMark/>
          </w:tcPr>
          <w:p w14:paraId="7FD38666" w14:textId="77777777" w:rsidR="00B66BC3" w:rsidRPr="00952C62" w:rsidRDefault="00B66BC3" w:rsidP="003374DC">
            <w:pPr>
              <w:pStyle w:val="table-normal"/>
              <w:spacing w:before="60" w:after="60"/>
              <w:rPr>
                <w:lang w:val="en-US"/>
              </w:rPr>
            </w:pPr>
            <w:r w:rsidRPr="00952C62">
              <w:t>Number of workers (by gender)</w:t>
            </w:r>
          </w:p>
        </w:tc>
        <w:tc>
          <w:tcPr>
            <w:tcW w:w="762" w:type="pct"/>
          </w:tcPr>
          <w:p w14:paraId="3B0696BD" w14:textId="77777777" w:rsidR="00B66BC3" w:rsidRDefault="00B66BC3" w:rsidP="00F325FD">
            <w:pPr>
              <w:pStyle w:val="table-normal"/>
              <w:spacing w:before="60" w:after="0"/>
              <w:rPr>
                <w:lang w:val="en-US"/>
              </w:rPr>
            </w:pPr>
            <w:r w:rsidRPr="00952C62">
              <w:rPr>
                <w:lang w:val="en-US"/>
              </w:rPr>
              <w:t>Facilitator – suco reports</w:t>
            </w:r>
          </w:p>
          <w:p w14:paraId="06D1A2C9" w14:textId="77777777" w:rsidR="00B66BC3" w:rsidRDefault="00B66BC3" w:rsidP="00F325FD">
            <w:pPr>
              <w:pStyle w:val="table-normal"/>
              <w:spacing w:before="0" w:after="0"/>
              <w:rPr>
                <w:lang w:val="en-US"/>
              </w:rPr>
            </w:pPr>
            <w:r>
              <w:rPr>
                <w:lang w:val="en-US"/>
              </w:rPr>
              <w:t>PNDS MIS</w:t>
            </w:r>
          </w:p>
          <w:p w14:paraId="287A8FB4" w14:textId="335EAF7E" w:rsidR="00B66BC3" w:rsidRPr="00952C62" w:rsidRDefault="00B66BC3" w:rsidP="00F325FD">
            <w:pPr>
              <w:pStyle w:val="table-normal"/>
              <w:spacing w:before="0" w:after="60"/>
              <w:rPr>
                <w:lang w:val="en-US"/>
              </w:rPr>
            </w:pPr>
            <w:r w:rsidRPr="00147F25">
              <w:t>PNDS technical team data</w:t>
            </w:r>
            <w:r>
              <w:t>/</w:t>
            </w:r>
            <w:r w:rsidRPr="00147F25">
              <w:t>reports</w:t>
            </w:r>
          </w:p>
        </w:tc>
        <w:tc>
          <w:tcPr>
            <w:tcW w:w="610" w:type="pct"/>
          </w:tcPr>
          <w:p w14:paraId="70D7E678" w14:textId="5FDA5D80" w:rsidR="00B66BC3" w:rsidRPr="00952C62" w:rsidRDefault="00B66BC3" w:rsidP="003374DC">
            <w:pPr>
              <w:pStyle w:val="table-normal"/>
              <w:spacing w:before="60" w:after="60"/>
              <w:rPr>
                <w:lang w:val="en-US"/>
              </w:rPr>
            </w:pPr>
            <w:r>
              <w:rPr>
                <w:lang w:val="en-US"/>
              </w:rPr>
              <w:t>F: 4,766 &amp; M:11,659 for Cycle 1 &amp; Cycle 2 projects in FY2018-19 report</w:t>
            </w:r>
          </w:p>
        </w:tc>
        <w:tc>
          <w:tcPr>
            <w:tcW w:w="407" w:type="pct"/>
            <w:hideMark/>
          </w:tcPr>
          <w:p w14:paraId="25B18DB2" w14:textId="20AB69D0" w:rsidR="00B66BC3" w:rsidRPr="005816A4" w:rsidRDefault="00B66BC3" w:rsidP="003374DC">
            <w:pPr>
              <w:pStyle w:val="table-normal"/>
              <w:spacing w:before="60" w:after="60"/>
              <w:rPr>
                <w:rFonts w:cs="Arial"/>
                <w:lang w:val="en-US"/>
              </w:rPr>
            </w:pPr>
            <w:r>
              <w:rPr>
                <w:rFonts w:cs="Arial"/>
                <w:lang w:val="en-US"/>
              </w:rPr>
              <w:t>N/A</w:t>
            </w:r>
          </w:p>
        </w:tc>
        <w:tc>
          <w:tcPr>
            <w:tcW w:w="428" w:type="pct"/>
            <w:hideMark/>
          </w:tcPr>
          <w:p w14:paraId="2795A222" w14:textId="7CE7C388" w:rsidR="00B66BC3" w:rsidRPr="005816A4" w:rsidRDefault="00B66BC3" w:rsidP="003374DC">
            <w:pPr>
              <w:pStyle w:val="table-normal"/>
              <w:spacing w:before="60" w:after="60"/>
              <w:rPr>
                <w:rFonts w:cs="Arial"/>
                <w:szCs w:val="20"/>
                <w:lang w:val="en-US"/>
              </w:rPr>
            </w:pPr>
            <w:r>
              <w:rPr>
                <w:rFonts w:cs="Arial"/>
                <w:szCs w:val="20"/>
                <w:lang w:val="en-US"/>
              </w:rPr>
              <w:t>N/A</w:t>
            </w:r>
          </w:p>
        </w:tc>
      </w:tr>
      <w:tr w:rsidR="00B66BC3" w:rsidRPr="009D7AD5" w14:paraId="05EA5A0F" w14:textId="77777777" w:rsidTr="00B66BC3">
        <w:trPr>
          <w:cantSplit/>
        </w:trPr>
        <w:tc>
          <w:tcPr>
            <w:tcW w:w="862" w:type="pct"/>
            <w:tcBorders>
              <w:bottom w:val="nil"/>
            </w:tcBorders>
            <w:hideMark/>
          </w:tcPr>
          <w:p w14:paraId="03370106" w14:textId="289B0753" w:rsidR="00B66BC3" w:rsidRPr="00952C62" w:rsidRDefault="00B66BC3" w:rsidP="003374DC">
            <w:pPr>
              <w:pStyle w:val="table-normal"/>
              <w:spacing w:before="60" w:after="60"/>
              <w:rPr>
                <w:rFonts w:ascii="Times New Roman" w:hAnsi="Times New Roman" w:cs="Times New Roman"/>
                <w:szCs w:val="20"/>
                <w:lang w:val="en-US"/>
              </w:rPr>
            </w:pPr>
            <w:r w:rsidRPr="00952C62">
              <w:t>2.5. How are people benefitting from PNDS activities and in what way</w:t>
            </w:r>
            <w:r>
              <w:t>s [continued]</w:t>
            </w:r>
          </w:p>
        </w:tc>
        <w:tc>
          <w:tcPr>
            <w:tcW w:w="1931" w:type="pct"/>
            <w:shd w:val="clear" w:color="auto" w:fill="auto"/>
            <w:hideMark/>
          </w:tcPr>
          <w:p w14:paraId="53F8C55F" w14:textId="77777777" w:rsidR="00B66BC3" w:rsidRPr="00952C62" w:rsidRDefault="00B66BC3" w:rsidP="003374DC">
            <w:pPr>
              <w:pStyle w:val="table-normal"/>
              <w:spacing w:before="60" w:after="60"/>
              <w:rPr>
                <w:lang w:val="en-US"/>
              </w:rPr>
            </w:pPr>
            <w:r w:rsidRPr="00952C62">
              <w:t>PAF Indicator 1. Number of new jobs created - labour for constructions, (by gender)</w:t>
            </w:r>
          </w:p>
        </w:tc>
        <w:tc>
          <w:tcPr>
            <w:tcW w:w="762" w:type="pct"/>
          </w:tcPr>
          <w:p w14:paraId="2974F6B3" w14:textId="77777777" w:rsidR="00B66BC3" w:rsidRDefault="00B66BC3" w:rsidP="002241E9">
            <w:pPr>
              <w:pStyle w:val="table-normal"/>
              <w:spacing w:before="60" w:after="0"/>
              <w:rPr>
                <w:lang w:val="en-US"/>
              </w:rPr>
            </w:pPr>
            <w:r w:rsidRPr="00952C62">
              <w:rPr>
                <w:lang w:val="en-US"/>
              </w:rPr>
              <w:t>Facilitator – suco reports</w:t>
            </w:r>
          </w:p>
          <w:p w14:paraId="0728F3A4" w14:textId="77777777" w:rsidR="00B66BC3" w:rsidRDefault="00B66BC3" w:rsidP="002241E9">
            <w:pPr>
              <w:pStyle w:val="table-normal"/>
              <w:spacing w:before="0" w:after="0"/>
              <w:rPr>
                <w:lang w:val="en-US"/>
              </w:rPr>
            </w:pPr>
            <w:r>
              <w:rPr>
                <w:lang w:val="en-US"/>
              </w:rPr>
              <w:t>PNDS MIS</w:t>
            </w:r>
          </w:p>
          <w:p w14:paraId="52BBA47F" w14:textId="4917A069" w:rsidR="00B66BC3" w:rsidRPr="00952C62" w:rsidRDefault="00B66BC3" w:rsidP="002241E9">
            <w:pPr>
              <w:pStyle w:val="table-normal"/>
              <w:spacing w:before="0" w:after="60"/>
              <w:rPr>
                <w:lang w:val="en-US"/>
              </w:rPr>
            </w:pPr>
            <w:r w:rsidRPr="00147F25">
              <w:t>PNDS technical team data</w:t>
            </w:r>
            <w:r>
              <w:t>/</w:t>
            </w:r>
            <w:r w:rsidRPr="00147F25">
              <w:t>reports</w:t>
            </w:r>
          </w:p>
        </w:tc>
        <w:tc>
          <w:tcPr>
            <w:tcW w:w="610" w:type="pct"/>
          </w:tcPr>
          <w:p w14:paraId="09B89F1D" w14:textId="575F2219" w:rsidR="00B66BC3" w:rsidRPr="00952C62" w:rsidRDefault="002241E9" w:rsidP="003374DC">
            <w:pPr>
              <w:pStyle w:val="table-normal"/>
              <w:spacing w:before="60" w:after="60"/>
              <w:rPr>
                <w:lang w:val="en-US"/>
              </w:rPr>
            </w:pPr>
            <w:r>
              <w:rPr>
                <w:lang w:val="en-US"/>
              </w:rPr>
              <w:t>0 in Jan-Jun 2019</w:t>
            </w:r>
          </w:p>
        </w:tc>
        <w:tc>
          <w:tcPr>
            <w:tcW w:w="407" w:type="pct"/>
            <w:hideMark/>
          </w:tcPr>
          <w:p w14:paraId="0ABCC799" w14:textId="51F808E5" w:rsidR="00B66BC3" w:rsidRPr="005816A4" w:rsidRDefault="00540D5D" w:rsidP="003374DC">
            <w:pPr>
              <w:pStyle w:val="table-normal"/>
              <w:spacing w:before="60" w:after="60"/>
              <w:rPr>
                <w:rFonts w:cs="Arial"/>
                <w:lang w:val="en-US"/>
              </w:rPr>
            </w:pPr>
            <w:r>
              <w:rPr>
                <w:rFonts w:cs="Arial"/>
                <w:lang w:val="en-US"/>
              </w:rPr>
              <w:t>N/A</w:t>
            </w:r>
          </w:p>
        </w:tc>
        <w:tc>
          <w:tcPr>
            <w:tcW w:w="428" w:type="pct"/>
            <w:hideMark/>
          </w:tcPr>
          <w:p w14:paraId="0741E492" w14:textId="2D885DF6" w:rsidR="00B66BC3" w:rsidRPr="005816A4" w:rsidRDefault="00540D5D" w:rsidP="003374DC">
            <w:pPr>
              <w:pStyle w:val="table-normal"/>
              <w:spacing w:before="60" w:after="60"/>
              <w:rPr>
                <w:rFonts w:cs="Arial"/>
                <w:szCs w:val="20"/>
                <w:lang w:val="en-US"/>
              </w:rPr>
            </w:pPr>
            <w:r>
              <w:rPr>
                <w:rFonts w:cs="Arial"/>
                <w:szCs w:val="20"/>
                <w:lang w:val="en-US"/>
              </w:rPr>
              <w:t>N/A</w:t>
            </w:r>
          </w:p>
        </w:tc>
      </w:tr>
      <w:tr w:rsidR="00B66BC3" w:rsidRPr="009D7AD5" w14:paraId="3C3269E5" w14:textId="77777777" w:rsidTr="00B66BC3">
        <w:trPr>
          <w:cantSplit/>
        </w:trPr>
        <w:tc>
          <w:tcPr>
            <w:tcW w:w="5000" w:type="pct"/>
            <w:gridSpan w:val="6"/>
            <w:shd w:val="clear" w:color="auto" w:fill="D9E2F3" w:themeFill="accent5" w:themeFillTint="33"/>
          </w:tcPr>
          <w:p w14:paraId="5AB711CA" w14:textId="66430810" w:rsidR="00B66BC3" w:rsidRPr="00952C62" w:rsidRDefault="00B66BC3" w:rsidP="003374DC">
            <w:pPr>
              <w:pStyle w:val="table-normal"/>
              <w:spacing w:before="60" w:after="60"/>
              <w:rPr>
                <w:rFonts w:ascii="Times New Roman" w:hAnsi="Times New Roman" w:cs="Times New Roman"/>
                <w:szCs w:val="20"/>
                <w:lang w:val="en-US"/>
              </w:rPr>
            </w:pPr>
            <w:r w:rsidRPr="00952C62">
              <w:t>KEQ 3: To what extent has public administration improved in select municipalities?</w:t>
            </w:r>
          </w:p>
        </w:tc>
      </w:tr>
      <w:tr w:rsidR="00540D5D" w:rsidRPr="009D7AD5" w14:paraId="2FF65A00" w14:textId="77777777" w:rsidTr="001C01E0">
        <w:trPr>
          <w:cantSplit/>
        </w:trPr>
        <w:tc>
          <w:tcPr>
            <w:tcW w:w="862" w:type="pct"/>
            <w:hideMark/>
          </w:tcPr>
          <w:p w14:paraId="7515452A" w14:textId="77777777" w:rsidR="00540D5D" w:rsidRPr="00952C62" w:rsidRDefault="00540D5D" w:rsidP="00540D5D">
            <w:pPr>
              <w:pStyle w:val="table-normal"/>
              <w:spacing w:before="60" w:after="60"/>
              <w:rPr>
                <w:lang w:val="en-US"/>
              </w:rPr>
            </w:pPr>
            <w:r w:rsidRPr="00952C62">
              <w:t xml:space="preserve">3.1. To what extent has </w:t>
            </w:r>
            <w:r>
              <w:t>PARTISIPA</w:t>
            </w:r>
            <w:r w:rsidRPr="00952C62">
              <w:t xml:space="preserve"> influenced municipal resource allocation (budget, assets, people)?</w:t>
            </w:r>
          </w:p>
        </w:tc>
        <w:tc>
          <w:tcPr>
            <w:tcW w:w="1931" w:type="pct"/>
            <w:hideMark/>
          </w:tcPr>
          <w:p w14:paraId="67BC5115" w14:textId="77777777" w:rsidR="00540D5D" w:rsidRPr="00E94818" w:rsidRDefault="00540D5D" w:rsidP="00540D5D">
            <w:pPr>
              <w:pStyle w:val="table-normal"/>
              <w:spacing w:before="60" w:after="60"/>
              <w:rPr>
                <w:rFonts w:cs="Arial"/>
                <w:szCs w:val="20"/>
                <w:lang w:val="en-US"/>
              </w:rPr>
            </w:pPr>
            <w:r w:rsidRPr="00E94818">
              <w:rPr>
                <w:rFonts w:cs="Arial"/>
                <w:szCs w:val="20"/>
                <w:lang w:val="en-US"/>
              </w:rPr>
              <w:t xml:space="preserve">Instances </w:t>
            </w:r>
            <w:r>
              <w:rPr>
                <w:rFonts w:cs="Arial"/>
                <w:szCs w:val="20"/>
                <w:lang w:val="en-US"/>
              </w:rPr>
              <w:t>of PARTISIPA influence on municipal resource allocation</w:t>
            </w:r>
          </w:p>
        </w:tc>
        <w:tc>
          <w:tcPr>
            <w:tcW w:w="762" w:type="pct"/>
          </w:tcPr>
          <w:p w14:paraId="23BAFCFD" w14:textId="77777777" w:rsidR="00540D5D" w:rsidRDefault="00540D5D" w:rsidP="00540D5D">
            <w:pPr>
              <w:pStyle w:val="table-normal"/>
              <w:spacing w:before="60" w:after="0"/>
              <w:rPr>
                <w:lang w:val="en-US"/>
              </w:rPr>
            </w:pPr>
            <w:r w:rsidRPr="00952C62">
              <w:rPr>
                <w:lang w:val="en-US"/>
              </w:rPr>
              <w:t>Advisors report</w:t>
            </w:r>
          </w:p>
          <w:p w14:paraId="0F4244B2" w14:textId="57882BDB" w:rsidR="00540D5D" w:rsidRPr="00952C62" w:rsidRDefault="00540D5D" w:rsidP="00540D5D">
            <w:pPr>
              <w:pStyle w:val="table-normal"/>
              <w:spacing w:before="0" w:after="60"/>
              <w:rPr>
                <w:rFonts w:ascii="Times New Roman" w:hAnsi="Times New Roman" w:cs="Times New Roman"/>
                <w:szCs w:val="20"/>
                <w:lang w:val="en-US"/>
              </w:rPr>
            </w:pPr>
            <w:r w:rsidRPr="00147F25">
              <w:t>PNDS technical team data</w:t>
            </w:r>
            <w:r>
              <w:t>/</w:t>
            </w:r>
            <w:r w:rsidRPr="00147F25">
              <w:t>reports</w:t>
            </w:r>
          </w:p>
        </w:tc>
        <w:tc>
          <w:tcPr>
            <w:tcW w:w="610" w:type="pct"/>
          </w:tcPr>
          <w:p w14:paraId="3E7F7E3A" w14:textId="7F28A5B7" w:rsidR="00540D5D" w:rsidRPr="00952C62" w:rsidRDefault="00540D5D" w:rsidP="00540D5D">
            <w:pPr>
              <w:pStyle w:val="table-normal"/>
              <w:spacing w:before="60" w:after="60"/>
              <w:rPr>
                <w:rFonts w:ascii="Times New Roman" w:hAnsi="Times New Roman" w:cs="Times New Roman"/>
                <w:szCs w:val="20"/>
                <w:lang w:val="en-US"/>
              </w:rPr>
            </w:pPr>
            <w:r>
              <w:rPr>
                <w:rFonts w:ascii="Times New Roman" w:hAnsi="Times New Roman" w:cs="Times New Roman"/>
                <w:szCs w:val="20"/>
                <w:lang w:val="en-US"/>
              </w:rPr>
              <w:t>N/A</w:t>
            </w:r>
          </w:p>
        </w:tc>
        <w:tc>
          <w:tcPr>
            <w:tcW w:w="407" w:type="pct"/>
            <w:hideMark/>
          </w:tcPr>
          <w:p w14:paraId="3C1A4A9E" w14:textId="77777777" w:rsidR="00540D5D" w:rsidRPr="005816A4" w:rsidRDefault="00540D5D" w:rsidP="00540D5D">
            <w:pPr>
              <w:pStyle w:val="table-normal"/>
              <w:spacing w:before="60" w:after="60"/>
              <w:rPr>
                <w:rFonts w:cs="Arial"/>
                <w:szCs w:val="20"/>
                <w:lang w:val="en-US"/>
              </w:rPr>
            </w:pPr>
          </w:p>
        </w:tc>
        <w:tc>
          <w:tcPr>
            <w:tcW w:w="428" w:type="pct"/>
            <w:hideMark/>
          </w:tcPr>
          <w:p w14:paraId="57AD572E" w14:textId="4875C3A6" w:rsidR="00540D5D" w:rsidRPr="005816A4" w:rsidRDefault="00540D5D" w:rsidP="00540D5D">
            <w:pPr>
              <w:pStyle w:val="table-normal"/>
              <w:spacing w:before="60" w:after="60"/>
              <w:rPr>
                <w:rFonts w:cs="Arial"/>
                <w:szCs w:val="20"/>
                <w:lang w:val="en-US"/>
              </w:rPr>
            </w:pPr>
            <w:r>
              <w:t>1 narrative instance</w:t>
            </w:r>
          </w:p>
        </w:tc>
      </w:tr>
      <w:tr w:rsidR="00540D5D" w:rsidRPr="009D7AD5" w14:paraId="6CA61682" w14:textId="77777777" w:rsidTr="001C01E0">
        <w:trPr>
          <w:cantSplit/>
        </w:trPr>
        <w:tc>
          <w:tcPr>
            <w:tcW w:w="862" w:type="pct"/>
            <w:hideMark/>
          </w:tcPr>
          <w:p w14:paraId="18E7871F" w14:textId="77777777" w:rsidR="00540D5D" w:rsidRPr="00952C62" w:rsidRDefault="00540D5D" w:rsidP="00540D5D">
            <w:pPr>
              <w:pStyle w:val="table-normal"/>
              <w:spacing w:before="60" w:after="60"/>
              <w:rPr>
                <w:lang w:val="en-US"/>
              </w:rPr>
            </w:pPr>
            <w:r w:rsidRPr="00952C62">
              <w:t xml:space="preserve">3.2. How has </w:t>
            </w:r>
            <w:r>
              <w:t>PARTISIPA</w:t>
            </w:r>
            <w:r w:rsidRPr="00952C62">
              <w:t xml:space="preserve"> contributed to stronger linkages between municipalities and </w:t>
            </w:r>
            <w:r>
              <w:t xml:space="preserve">administrative </w:t>
            </w:r>
            <w:r w:rsidRPr="00952C62">
              <w:t>post</w:t>
            </w:r>
            <w:r>
              <w:t>s</w:t>
            </w:r>
            <w:r w:rsidRPr="00952C62">
              <w:t>?</w:t>
            </w:r>
          </w:p>
        </w:tc>
        <w:tc>
          <w:tcPr>
            <w:tcW w:w="1931" w:type="pct"/>
            <w:shd w:val="clear" w:color="auto" w:fill="auto"/>
            <w:hideMark/>
          </w:tcPr>
          <w:p w14:paraId="3AF40492" w14:textId="77777777" w:rsidR="00540D5D" w:rsidRPr="00952C62" w:rsidRDefault="00540D5D" w:rsidP="00540D5D">
            <w:pPr>
              <w:pStyle w:val="table-normal"/>
              <w:spacing w:before="60" w:after="60"/>
              <w:rPr>
                <w:lang w:val="en-US"/>
              </w:rPr>
            </w:pPr>
            <w:r w:rsidRPr="00952C62">
              <w:t>PAF Indicator 19. Instances of improved sub-national governance</w:t>
            </w:r>
          </w:p>
        </w:tc>
        <w:tc>
          <w:tcPr>
            <w:tcW w:w="762" w:type="pct"/>
          </w:tcPr>
          <w:p w14:paraId="6BFA19EF" w14:textId="77777777" w:rsidR="00540D5D" w:rsidRDefault="00540D5D" w:rsidP="00540D5D">
            <w:pPr>
              <w:pStyle w:val="table-normal"/>
              <w:spacing w:before="60" w:after="0"/>
              <w:rPr>
                <w:lang w:val="en-US"/>
              </w:rPr>
            </w:pPr>
            <w:r w:rsidRPr="00952C62">
              <w:rPr>
                <w:lang w:val="en-US"/>
              </w:rPr>
              <w:t>Advisors report</w:t>
            </w:r>
          </w:p>
          <w:p w14:paraId="75CFA43F" w14:textId="74C1E653" w:rsidR="00540D5D" w:rsidRPr="00952C62" w:rsidRDefault="00540D5D" w:rsidP="00540D5D">
            <w:pPr>
              <w:pStyle w:val="table-normal"/>
              <w:spacing w:before="0" w:after="60"/>
              <w:rPr>
                <w:lang w:val="en-US"/>
              </w:rPr>
            </w:pPr>
            <w:r w:rsidRPr="00147F25">
              <w:t>PNDS technical team data</w:t>
            </w:r>
            <w:r>
              <w:t>/</w:t>
            </w:r>
            <w:r w:rsidRPr="00147F25">
              <w:t>reports</w:t>
            </w:r>
          </w:p>
        </w:tc>
        <w:tc>
          <w:tcPr>
            <w:tcW w:w="610" w:type="pct"/>
          </w:tcPr>
          <w:p w14:paraId="3E603207" w14:textId="42930A88" w:rsidR="00540D5D" w:rsidRPr="00952C62" w:rsidRDefault="00540D5D" w:rsidP="00540D5D">
            <w:pPr>
              <w:pStyle w:val="table-normal"/>
              <w:spacing w:before="60" w:after="60"/>
              <w:rPr>
                <w:lang w:val="en-US"/>
              </w:rPr>
            </w:pPr>
            <w:r>
              <w:rPr>
                <w:lang w:val="en-US"/>
              </w:rPr>
              <w:t>N/A</w:t>
            </w:r>
          </w:p>
        </w:tc>
        <w:tc>
          <w:tcPr>
            <w:tcW w:w="407" w:type="pct"/>
            <w:hideMark/>
          </w:tcPr>
          <w:p w14:paraId="0B6BF9FB" w14:textId="77777777" w:rsidR="00540D5D" w:rsidRPr="005816A4" w:rsidRDefault="00540D5D" w:rsidP="00540D5D">
            <w:pPr>
              <w:pStyle w:val="table-normal"/>
              <w:spacing w:before="60" w:after="60"/>
              <w:rPr>
                <w:rFonts w:cs="Arial"/>
                <w:lang w:val="en-US"/>
              </w:rPr>
            </w:pPr>
          </w:p>
        </w:tc>
        <w:tc>
          <w:tcPr>
            <w:tcW w:w="428" w:type="pct"/>
            <w:hideMark/>
          </w:tcPr>
          <w:p w14:paraId="4861D7F1" w14:textId="6F7CA856" w:rsidR="00540D5D" w:rsidRPr="005816A4" w:rsidRDefault="00540D5D" w:rsidP="00540D5D">
            <w:pPr>
              <w:pStyle w:val="table-normal"/>
              <w:spacing w:before="60" w:after="60"/>
              <w:rPr>
                <w:rFonts w:cs="Arial"/>
                <w:szCs w:val="20"/>
                <w:lang w:val="en-US"/>
              </w:rPr>
            </w:pPr>
            <w:r>
              <w:rPr>
                <w:rFonts w:cs="Arial"/>
                <w:szCs w:val="20"/>
                <w:lang w:val="en-US"/>
              </w:rPr>
              <w:t>1 SSC</w:t>
            </w:r>
          </w:p>
        </w:tc>
      </w:tr>
      <w:tr w:rsidR="00540D5D" w:rsidRPr="009D7AD5" w14:paraId="2200F54A" w14:textId="77777777" w:rsidTr="001C01E0">
        <w:trPr>
          <w:cantSplit/>
        </w:trPr>
        <w:tc>
          <w:tcPr>
            <w:tcW w:w="862" w:type="pct"/>
            <w:hideMark/>
          </w:tcPr>
          <w:p w14:paraId="3ABA70E3" w14:textId="77777777" w:rsidR="00540D5D" w:rsidRPr="00952C62" w:rsidRDefault="00540D5D" w:rsidP="00540D5D">
            <w:pPr>
              <w:pStyle w:val="table-normal"/>
              <w:spacing w:before="60" w:after="60"/>
              <w:rPr>
                <w:lang w:val="en-US"/>
              </w:rPr>
            </w:pPr>
            <w:r w:rsidRPr="00952C62">
              <w:t xml:space="preserve">3.3. To what extent has </w:t>
            </w:r>
            <w:r>
              <w:t>PARTISIPA</w:t>
            </w:r>
            <w:r w:rsidRPr="00952C62">
              <w:t xml:space="preserve"> supported sub-national government coordinating mechanisms to function effectively? </w:t>
            </w:r>
          </w:p>
        </w:tc>
        <w:tc>
          <w:tcPr>
            <w:tcW w:w="1931" w:type="pct"/>
            <w:hideMark/>
          </w:tcPr>
          <w:p w14:paraId="419DD294" w14:textId="77777777" w:rsidR="00540D5D" w:rsidRPr="00952C62" w:rsidRDefault="00540D5D" w:rsidP="00540D5D">
            <w:pPr>
              <w:pStyle w:val="table-normal"/>
              <w:spacing w:before="60" w:after="60"/>
              <w:rPr>
                <w:lang w:val="en-US"/>
              </w:rPr>
            </w:pPr>
            <w:r w:rsidRPr="00952C62">
              <w:t xml:space="preserve">Instances of </w:t>
            </w:r>
            <w:r>
              <w:t>improved national-</w:t>
            </w:r>
            <w:r w:rsidRPr="00952C62">
              <w:t xml:space="preserve">municipal </w:t>
            </w:r>
            <w:r>
              <w:t>coordination mechanisms</w:t>
            </w:r>
          </w:p>
        </w:tc>
        <w:tc>
          <w:tcPr>
            <w:tcW w:w="762" w:type="pct"/>
          </w:tcPr>
          <w:p w14:paraId="4DADEBC6" w14:textId="77777777" w:rsidR="00540D5D" w:rsidRDefault="00540D5D" w:rsidP="00540D5D">
            <w:pPr>
              <w:pStyle w:val="table-normal"/>
              <w:spacing w:before="60" w:after="0"/>
              <w:rPr>
                <w:lang w:val="en-US"/>
              </w:rPr>
            </w:pPr>
            <w:r w:rsidRPr="00952C62">
              <w:rPr>
                <w:lang w:val="en-US"/>
              </w:rPr>
              <w:t>Advisors report</w:t>
            </w:r>
          </w:p>
          <w:p w14:paraId="6B0E43A8" w14:textId="243ADAE1" w:rsidR="00540D5D" w:rsidRPr="00952C62" w:rsidRDefault="00540D5D" w:rsidP="00540D5D">
            <w:pPr>
              <w:pStyle w:val="table-normal"/>
              <w:spacing w:before="0" w:after="60"/>
              <w:rPr>
                <w:lang w:val="en-US"/>
              </w:rPr>
            </w:pPr>
            <w:r w:rsidRPr="00147F25">
              <w:t>PNDS technical team data</w:t>
            </w:r>
            <w:r>
              <w:t>/</w:t>
            </w:r>
            <w:r w:rsidRPr="00147F25">
              <w:t>reports</w:t>
            </w:r>
          </w:p>
        </w:tc>
        <w:tc>
          <w:tcPr>
            <w:tcW w:w="610" w:type="pct"/>
          </w:tcPr>
          <w:p w14:paraId="5EA43D86" w14:textId="178EE1EC" w:rsidR="00540D5D" w:rsidRPr="00952C62" w:rsidRDefault="00540D5D" w:rsidP="00540D5D">
            <w:pPr>
              <w:pStyle w:val="table-normal"/>
              <w:spacing w:before="60" w:after="60"/>
              <w:rPr>
                <w:lang w:val="en-US"/>
              </w:rPr>
            </w:pPr>
            <w:r>
              <w:rPr>
                <w:lang w:val="en-US"/>
              </w:rPr>
              <w:t>N/A</w:t>
            </w:r>
          </w:p>
        </w:tc>
        <w:tc>
          <w:tcPr>
            <w:tcW w:w="407" w:type="pct"/>
            <w:hideMark/>
          </w:tcPr>
          <w:p w14:paraId="5DD91BA3" w14:textId="77777777" w:rsidR="00540D5D" w:rsidRPr="005816A4" w:rsidRDefault="00540D5D" w:rsidP="00540D5D">
            <w:pPr>
              <w:pStyle w:val="table-normal"/>
              <w:spacing w:before="60" w:after="60"/>
              <w:rPr>
                <w:rFonts w:cs="Arial"/>
                <w:lang w:val="en-US"/>
              </w:rPr>
            </w:pPr>
          </w:p>
        </w:tc>
        <w:tc>
          <w:tcPr>
            <w:tcW w:w="428" w:type="pct"/>
            <w:hideMark/>
          </w:tcPr>
          <w:p w14:paraId="6D0633DF" w14:textId="31B2CCC7" w:rsidR="00540D5D" w:rsidRPr="005816A4" w:rsidRDefault="00540D5D" w:rsidP="00540D5D">
            <w:pPr>
              <w:pStyle w:val="table-normal"/>
              <w:spacing w:before="60" w:after="60"/>
              <w:rPr>
                <w:rFonts w:cs="Arial"/>
                <w:szCs w:val="20"/>
                <w:lang w:val="en-US"/>
              </w:rPr>
            </w:pPr>
            <w:r>
              <w:t>1 narrative instance</w:t>
            </w:r>
          </w:p>
        </w:tc>
      </w:tr>
      <w:tr w:rsidR="00540D5D" w:rsidRPr="009D7AD5" w14:paraId="5EC5B6C3" w14:textId="77777777" w:rsidTr="001C01E0">
        <w:trPr>
          <w:cantSplit/>
        </w:trPr>
        <w:tc>
          <w:tcPr>
            <w:tcW w:w="862" w:type="pct"/>
            <w:hideMark/>
          </w:tcPr>
          <w:p w14:paraId="19CED45A" w14:textId="77777777" w:rsidR="00540D5D" w:rsidRPr="00952C62" w:rsidRDefault="00540D5D" w:rsidP="00540D5D">
            <w:pPr>
              <w:pStyle w:val="table-normal"/>
              <w:spacing w:before="60" w:after="60"/>
              <w:rPr>
                <w:lang w:val="en-US"/>
              </w:rPr>
            </w:pPr>
            <w:r w:rsidRPr="00952C62">
              <w:t xml:space="preserve">3.4. How has </w:t>
            </w:r>
            <w:r>
              <w:t>PARTISIPA</w:t>
            </w:r>
            <w:r w:rsidRPr="00952C62">
              <w:t xml:space="preserve"> support to municipal administration</w:t>
            </w:r>
            <w:r>
              <w:t>s</w:t>
            </w:r>
            <w:r w:rsidRPr="00952C62">
              <w:t xml:space="preserve"> been effective or relevant for varying municipal context</w:t>
            </w:r>
            <w:r>
              <w:t>s</w:t>
            </w:r>
            <w:r w:rsidRPr="00952C62">
              <w:t>?</w:t>
            </w:r>
          </w:p>
        </w:tc>
        <w:tc>
          <w:tcPr>
            <w:tcW w:w="1931" w:type="pct"/>
          </w:tcPr>
          <w:p w14:paraId="7BFAC6FC" w14:textId="135B9930" w:rsidR="00540D5D" w:rsidRPr="00952C62" w:rsidRDefault="00540D5D" w:rsidP="00540D5D">
            <w:pPr>
              <w:pStyle w:val="table-normal"/>
              <w:spacing w:before="60" w:after="60"/>
              <w:rPr>
                <w:lang w:val="en-US"/>
              </w:rPr>
            </w:pPr>
            <w:r>
              <w:t>Instances of locally adapted program support in target municipalities</w:t>
            </w:r>
          </w:p>
        </w:tc>
        <w:tc>
          <w:tcPr>
            <w:tcW w:w="762" w:type="pct"/>
          </w:tcPr>
          <w:p w14:paraId="1C324F2E" w14:textId="77777777" w:rsidR="00540D5D" w:rsidRDefault="00540D5D" w:rsidP="00540D5D">
            <w:pPr>
              <w:pStyle w:val="table-normal"/>
              <w:spacing w:before="60" w:after="0"/>
              <w:rPr>
                <w:lang w:val="en-US"/>
              </w:rPr>
            </w:pPr>
            <w:r w:rsidRPr="00952C62">
              <w:rPr>
                <w:lang w:val="en-US"/>
              </w:rPr>
              <w:t>Advisors report</w:t>
            </w:r>
          </w:p>
          <w:p w14:paraId="3462EE18" w14:textId="5114505B" w:rsidR="00540D5D" w:rsidRPr="00952C62" w:rsidRDefault="00540D5D" w:rsidP="00540D5D">
            <w:pPr>
              <w:pStyle w:val="table-normal"/>
              <w:spacing w:before="0" w:after="60"/>
              <w:rPr>
                <w:lang w:val="en-US"/>
              </w:rPr>
            </w:pPr>
            <w:r w:rsidRPr="00147F25">
              <w:t>PNDS technical team data</w:t>
            </w:r>
            <w:r>
              <w:t>/</w:t>
            </w:r>
            <w:r w:rsidRPr="00147F25">
              <w:t>reports</w:t>
            </w:r>
          </w:p>
        </w:tc>
        <w:tc>
          <w:tcPr>
            <w:tcW w:w="610" w:type="pct"/>
          </w:tcPr>
          <w:p w14:paraId="5EB0ACBA" w14:textId="42251A55" w:rsidR="00540D5D" w:rsidRPr="00952C62" w:rsidRDefault="00540D5D" w:rsidP="00540D5D">
            <w:pPr>
              <w:pStyle w:val="table-normal"/>
              <w:spacing w:before="60" w:after="60"/>
              <w:rPr>
                <w:lang w:val="en-US"/>
              </w:rPr>
            </w:pPr>
            <w:r>
              <w:rPr>
                <w:lang w:val="en-US"/>
              </w:rPr>
              <w:t>N/A</w:t>
            </w:r>
          </w:p>
        </w:tc>
        <w:tc>
          <w:tcPr>
            <w:tcW w:w="407" w:type="pct"/>
            <w:hideMark/>
          </w:tcPr>
          <w:p w14:paraId="3ADF4D16" w14:textId="77777777" w:rsidR="00540D5D" w:rsidRPr="005816A4" w:rsidRDefault="00540D5D" w:rsidP="00540D5D">
            <w:pPr>
              <w:pStyle w:val="table-normal"/>
              <w:spacing w:before="60" w:after="60"/>
              <w:rPr>
                <w:rFonts w:cs="Arial"/>
                <w:lang w:val="en-US"/>
              </w:rPr>
            </w:pPr>
          </w:p>
        </w:tc>
        <w:tc>
          <w:tcPr>
            <w:tcW w:w="428" w:type="pct"/>
            <w:hideMark/>
          </w:tcPr>
          <w:p w14:paraId="239D25F4" w14:textId="3B2C42D6" w:rsidR="00540D5D" w:rsidRPr="005816A4" w:rsidRDefault="00540D5D" w:rsidP="00540D5D">
            <w:pPr>
              <w:pStyle w:val="table-normal"/>
              <w:spacing w:before="60" w:after="60"/>
              <w:rPr>
                <w:rFonts w:cs="Arial"/>
                <w:szCs w:val="20"/>
                <w:lang w:val="en-US"/>
              </w:rPr>
            </w:pPr>
            <w:r>
              <w:t>1 narrative instance</w:t>
            </w:r>
          </w:p>
        </w:tc>
      </w:tr>
      <w:tr w:rsidR="00540D5D" w:rsidRPr="009D7AD5" w14:paraId="67360105" w14:textId="77777777" w:rsidTr="00540D5D">
        <w:trPr>
          <w:cantSplit/>
        </w:trPr>
        <w:tc>
          <w:tcPr>
            <w:tcW w:w="5000" w:type="pct"/>
            <w:gridSpan w:val="6"/>
            <w:shd w:val="clear" w:color="auto" w:fill="D9E2F3" w:themeFill="accent5" w:themeFillTint="33"/>
          </w:tcPr>
          <w:p w14:paraId="62014EB9" w14:textId="146FD343" w:rsidR="00540D5D" w:rsidRPr="00952C62" w:rsidRDefault="00540D5D" w:rsidP="00540D5D">
            <w:pPr>
              <w:pStyle w:val="table-normal"/>
              <w:spacing w:before="60" w:after="60"/>
              <w:rPr>
                <w:rFonts w:ascii="Times New Roman" w:hAnsi="Times New Roman" w:cs="Times New Roman"/>
                <w:szCs w:val="20"/>
                <w:lang w:val="en-US"/>
              </w:rPr>
            </w:pPr>
            <w:r w:rsidRPr="00952C62">
              <w:t xml:space="preserve">KEQ 4: To what extent has </w:t>
            </w:r>
            <w:r>
              <w:t>PARTISIPA</w:t>
            </w:r>
            <w:r w:rsidRPr="00952C62">
              <w:t xml:space="preserve"> contributed to improved management of rural water supply in target communities?</w:t>
            </w:r>
          </w:p>
        </w:tc>
      </w:tr>
      <w:tr w:rsidR="00540D5D" w:rsidRPr="009D7AD5" w14:paraId="40E29426" w14:textId="77777777" w:rsidTr="001C01E0">
        <w:trPr>
          <w:cantSplit/>
        </w:trPr>
        <w:tc>
          <w:tcPr>
            <w:tcW w:w="862" w:type="pct"/>
            <w:hideMark/>
          </w:tcPr>
          <w:p w14:paraId="1DD219A6" w14:textId="77777777" w:rsidR="00540D5D" w:rsidRPr="00952C62" w:rsidRDefault="00540D5D" w:rsidP="00540D5D">
            <w:pPr>
              <w:pStyle w:val="table-normal"/>
              <w:spacing w:before="60" w:after="60"/>
              <w:rPr>
                <w:lang w:val="en-US"/>
              </w:rPr>
            </w:pPr>
            <w:r w:rsidRPr="00952C62">
              <w:t xml:space="preserve">4.1. To what extent has </w:t>
            </w:r>
            <w:r>
              <w:t>PARTISIPA</w:t>
            </w:r>
            <w:r w:rsidRPr="00952C62">
              <w:t xml:space="preserve"> supported GoTL to agree on an O&amp;M approach for suco infrastructure?</w:t>
            </w:r>
          </w:p>
        </w:tc>
        <w:tc>
          <w:tcPr>
            <w:tcW w:w="1931" w:type="pct"/>
            <w:hideMark/>
          </w:tcPr>
          <w:p w14:paraId="24A89B93" w14:textId="77777777" w:rsidR="00540D5D" w:rsidRPr="00952C62" w:rsidRDefault="00540D5D" w:rsidP="00540D5D">
            <w:pPr>
              <w:pStyle w:val="table-normal"/>
              <w:spacing w:before="60" w:after="60"/>
              <w:rPr>
                <w:lang w:val="en-US"/>
              </w:rPr>
            </w:pPr>
            <w:r w:rsidRPr="00952C62">
              <w:t>PAF Indicator 8. Instances of improved systems for service delivery</w:t>
            </w:r>
          </w:p>
        </w:tc>
        <w:tc>
          <w:tcPr>
            <w:tcW w:w="762" w:type="pct"/>
          </w:tcPr>
          <w:p w14:paraId="106D2A98" w14:textId="77777777" w:rsidR="00540D5D" w:rsidRDefault="00540D5D" w:rsidP="00473603">
            <w:pPr>
              <w:pStyle w:val="table-normal"/>
              <w:spacing w:before="60" w:after="0"/>
              <w:rPr>
                <w:lang w:val="en-US"/>
              </w:rPr>
            </w:pPr>
            <w:r>
              <w:rPr>
                <w:lang w:val="en-US"/>
              </w:rPr>
              <w:t>SSC</w:t>
            </w:r>
          </w:p>
          <w:p w14:paraId="4AF9A7EB" w14:textId="77777777" w:rsidR="00540D5D" w:rsidRDefault="00540D5D" w:rsidP="00473603">
            <w:pPr>
              <w:pStyle w:val="table-normal"/>
              <w:spacing w:before="0" w:after="0"/>
              <w:rPr>
                <w:lang w:val="en-US"/>
              </w:rPr>
            </w:pPr>
            <w:r w:rsidRPr="00952C62">
              <w:rPr>
                <w:lang w:val="en-US"/>
              </w:rPr>
              <w:t>Advisors report</w:t>
            </w:r>
          </w:p>
          <w:p w14:paraId="026EF3DF" w14:textId="66ABAEF2" w:rsidR="00540D5D" w:rsidRPr="00952C62" w:rsidRDefault="00540D5D" w:rsidP="00473603">
            <w:pPr>
              <w:pStyle w:val="table-normal"/>
              <w:spacing w:before="0" w:after="60"/>
              <w:rPr>
                <w:lang w:val="en-US"/>
              </w:rPr>
            </w:pPr>
            <w:r w:rsidRPr="00147F25">
              <w:t>PNDS technical team data</w:t>
            </w:r>
            <w:r>
              <w:t>/</w:t>
            </w:r>
            <w:r w:rsidRPr="00147F25">
              <w:t>reports</w:t>
            </w:r>
          </w:p>
        </w:tc>
        <w:tc>
          <w:tcPr>
            <w:tcW w:w="610" w:type="pct"/>
          </w:tcPr>
          <w:p w14:paraId="7365272C" w14:textId="54B9F5E0" w:rsidR="00540D5D" w:rsidRPr="00952C62" w:rsidRDefault="00473603" w:rsidP="00540D5D">
            <w:pPr>
              <w:pStyle w:val="table-normal"/>
              <w:spacing w:before="60" w:after="60"/>
              <w:rPr>
                <w:lang w:val="en-US"/>
              </w:rPr>
            </w:pPr>
            <w:r>
              <w:rPr>
                <w:lang w:val="en-US"/>
              </w:rPr>
              <w:t>N/A</w:t>
            </w:r>
          </w:p>
        </w:tc>
        <w:tc>
          <w:tcPr>
            <w:tcW w:w="407" w:type="pct"/>
            <w:hideMark/>
          </w:tcPr>
          <w:p w14:paraId="0A9CBBD9" w14:textId="77777777" w:rsidR="00540D5D" w:rsidRPr="00952C62" w:rsidRDefault="00540D5D" w:rsidP="00540D5D">
            <w:pPr>
              <w:pStyle w:val="table-normal"/>
              <w:spacing w:before="60" w:after="60"/>
              <w:rPr>
                <w:lang w:val="en-US"/>
              </w:rPr>
            </w:pPr>
          </w:p>
        </w:tc>
        <w:tc>
          <w:tcPr>
            <w:tcW w:w="428" w:type="pct"/>
            <w:hideMark/>
          </w:tcPr>
          <w:p w14:paraId="39DF26DC" w14:textId="1C93786E" w:rsidR="00540D5D" w:rsidRPr="00683BCE" w:rsidRDefault="00540D5D" w:rsidP="00540D5D">
            <w:pPr>
              <w:pStyle w:val="table-normal"/>
              <w:spacing w:before="60" w:after="60"/>
              <w:rPr>
                <w:rFonts w:cs="Arial"/>
                <w:szCs w:val="20"/>
                <w:lang w:val="en-US"/>
              </w:rPr>
            </w:pPr>
            <w:r w:rsidRPr="00683BCE">
              <w:rPr>
                <w:rFonts w:cs="Arial"/>
                <w:szCs w:val="20"/>
                <w:lang w:val="en-US"/>
              </w:rPr>
              <w:t xml:space="preserve"> </w:t>
            </w:r>
            <w:r>
              <w:rPr>
                <w:rFonts w:cs="Arial"/>
                <w:szCs w:val="20"/>
                <w:lang w:val="en-US"/>
              </w:rPr>
              <w:t>1 SSC</w:t>
            </w:r>
          </w:p>
        </w:tc>
      </w:tr>
      <w:tr w:rsidR="00473603" w:rsidRPr="009D7AD5" w14:paraId="502E6834" w14:textId="77777777" w:rsidTr="001C01E0">
        <w:trPr>
          <w:cantSplit/>
        </w:trPr>
        <w:tc>
          <w:tcPr>
            <w:tcW w:w="862" w:type="pct"/>
            <w:vMerge w:val="restart"/>
            <w:hideMark/>
          </w:tcPr>
          <w:p w14:paraId="4F5A418E" w14:textId="421517A1" w:rsidR="00473603" w:rsidRPr="00952C62" w:rsidRDefault="00473603" w:rsidP="00473603">
            <w:pPr>
              <w:pStyle w:val="table-normal"/>
              <w:spacing w:before="60" w:after="60"/>
              <w:rPr>
                <w:lang w:val="en-US"/>
              </w:rPr>
            </w:pPr>
            <w:r w:rsidRPr="00952C62">
              <w:t xml:space="preserve">4.2. </w:t>
            </w:r>
            <w:r w:rsidR="00642568" w:rsidRPr="00952C62">
              <w:t>To what extent have GoTL financial systems to enable rural water sustainability improved?</w:t>
            </w:r>
          </w:p>
        </w:tc>
        <w:tc>
          <w:tcPr>
            <w:tcW w:w="1931" w:type="pct"/>
            <w:hideMark/>
          </w:tcPr>
          <w:p w14:paraId="201C8E09" w14:textId="4064DDD6" w:rsidR="00473603" w:rsidRPr="00952C62" w:rsidRDefault="00473603" w:rsidP="00473603">
            <w:pPr>
              <w:pStyle w:val="table-normal"/>
              <w:spacing w:before="60" w:after="60"/>
              <w:rPr>
                <w:lang w:val="en-US"/>
              </w:rPr>
            </w:pPr>
            <w:r w:rsidRPr="00952C62">
              <w:t xml:space="preserve">Instances of </w:t>
            </w:r>
            <w:r w:rsidR="002F536C">
              <w:t xml:space="preserve">national and </w:t>
            </w:r>
            <w:r w:rsidRPr="00952C62">
              <w:t xml:space="preserve">municipal government having </w:t>
            </w:r>
            <w:r w:rsidR="00D154AD">
              <w:t xml:space="preserve">improved </w:t>
            </w:r>
            <w:r w:rsidR="00C27C02">
              <w:t xml:space="preserve">systems in place for </w:t>
            </w:r>
            <w:r w:rsidR="00C012A8">
              <w:t xml:space="preserve">disbursement </w:t>
            </w:r>
            <w:r w:rsidR="00C27C02">
              <w:t xml:space="preserve">of </w:t>
            </w:r>
            <w:r w:rsidR="00545380">
              <w:t>operational costs associated with rural O&amp;M.</w:t>
            </w:r>
          </w:p>
        </w:tc>
        <w:tc>
          <w:tcPr>
            <w:tcW w:w="762" w:type="pct"/>
          </w:tcPr>
          <w:p w14:paraId="339644BC" w14:textId="77777777" w:rsidR="00473603" w:rsidRDefault="00473603" w:rsidP="00473603">
            <w:pPr>
              <w:pStyle w:val="table-normal"/>
              <w:spacing w:before="60" w:after="0"/>
              <w:rPr>
                <w:lang w:val="en-US"/>
              </w:rPr>
            </w:pPr>
            <w:r>
              <w:rPr>
                <w:lang w:val="en-US"/>
              </w:rPr>
              <w:t>Advisor reports</w:t>
            </w:r>
          </w:p>
          <w:p w14:paraId="26D7AD8D" w14:textId="77777777" w:rsidR="00473603" w:rsidRDefault="00473603" w:rsidP="00473603">
            <w:pPr>
              <w:pStyle w:val="table-normal"/>
              <w:spacing w:before="0" w:after="0"/>
            </w:pPr>
            <w:r w:rsidRPr="00147F25">
              <w:t>PNDS technical team data</w:t>
            </w:r>
            <w:r>
              <w:t>/</w:t>
            </w:r>
            <w:r w:rsidRPr="00147F25">
              <w:t>reports</w:t>
            </w:r>
            <w:r w:rsidRPr="00952C62">
              <w:t xml:space="preserve"> </w:t>
            </w:r>
          </w:p>
          <w:p w14:paraId="73BB53DD" w14:textId="3B29B81D" w:rsidR="00473603" w:rsidRPr="00952C62" w:rsidRDefault="00473603" w:rsidP="00473603">
            <w:pPr>
              <w:pStyle w:val="table-normal"/>
              <w:spacing w:before="0" w:after="60"/>
              <w:rPr>
                <w:lang w:val="en-US"/>
              </w:rPr>
            </w:pPr>
            <w:r w:rsidRPr="00952C62">
              <w:t>GoTL document review</w:t>
            </w:r>
          </w:p>
        </w:tc>
        <w:tc>
          <w:tcPr>
            <w:tcW w:w="610" w:type="pct"/>
          </w:tcPr>
          <w:p w14:paraId="0281BA5A" w14:textId="13CF3F7D" w:rsidR="00473603" w:rsidRPr="00952C62" w:rsidRDefault="00473603" w:rsidP="00473603">
            <w:pPr>
              <w:pStyle w:val="table-normal"/>
              <w:spacing w:before="60" w:after="60"/>
              <w:rPr>
                <w:lang w:val="en-US"/>
              </w:rPr>
            </w:pPr>
            <w:r>
              <w:rPr>
                <w:lang w:val="en-US"/>
              </w:rPr>
              <w:t>N/A</w:t>
            </w:r>
          </w:p>
        </w:tc>
        <w:tc>
          <w:tcPr>
            <w:tcW w:w="407" w:type="pct"/>
            <w:hideMark/>
          </w:tcPr>
          <w:p w14:paraId="45D6C252" w14:textId="77777777" w:rsidR="00473603" w:rsidRPr="00952C62" w:rsidRDefault="00473603" w:rsidP="00473603">
            <w:pPr>
              <w:pStyle w:val="table-normal"/>
              <w:spacing w:before="60" w:after="60"/>
              <w:rPr>
                <w:lang w:val="en-US"/>
              </w:rPr>
            </w:pPr>
          </w:p>
        </w:tc>
        <w:tc>
          <w:tcPr>
            <w:tcW w:w="428" w:type="pct"/>
            <w:hideMark/>
          </w:tcPr>
          <w:p w14:paraId="5AE9A366" w14:textId="4131521C" w:rsidR="00473603" w:rsidRPr="00683BCE" w:rsidRDefault="00473603" w:rsidP="00473603">
            <w:pPr>
              <w:pStyle w:val="table-normal"/>
              <w:spacing w:before="60" w:after="60"/>
              <w:rPr>
                <w:rFonts w:cs="Arial"/>
                <w:szCs w:val="20"/>
                <w:lang w:val="en-US"/>
              </w:rPr>
            </w:pPr>
            <w:r>
              <w:t>1 narrative instance</w:t>
            </w:r>
          </w:p>
        </w:tc>
      </w:tr>
      <w:tr w:rsidR="00473603" w:rsidRPr="009D7AD5" w14:paraId="5BAD3C81" w14:textId="77777777" w:rsidTr="001C01E0">
        <w:trPr>
          <w:cantSplit/>
        </w:trPr>
        <w:tc>
          <w:tcPr>
            <w:tcW w:w="862" w:type="pct"/>
            <w:vMerge/>
          </w:tcPr>
          <w:p w14:paraId="1F607F2A" w14:textId="77777777" w:rsidR="00473603" w:rsidRPr="00952C62" w:rsidRDefault="00473603" w:rsidP="00473603">
            <w:pPr>
              <w:pStyle w:val="table-normal"/>
              <w:spacing w:before="60" w:after="60"/>
            </w:pPr>
          </w:p>
        </w:tc>
        <w:tc>
          <w:tcPr>
            <w:tcW w:w="1931" w:type="pct"/>
          </w:tcPr>
          <w:p w14:paraId="66FEBBCD" w14:textId="77777777" w:rsidR="00473603" w:rsidRPr="00952C62" w:rsidRDefault="00473603" w:rsidP="00473603">
            <w:pPr>
              <w:pStyle w:val="table-normal"/>
              <w:spacing w:before="60" w:after="60"/>
            </w:pPr>
            <w:r>
              <w:t xml:space="preserve">Percent </w:t>
            </w:r>
            <w:r w:rsidRPr="00743DE4">
              <w:t xml:space="preserve">increase in budget allocation to rural water O&amp;M </w:t>
            </w:r>
            <w:r>
              <w:t>(</w:t>
            </w:r>
            <w:r w:rsidRPr="00743DE4">
              <w:t>through public transfers and associated operational costs</w:t>
            </w:r>
            <w:r>
              <w:t>)</w:t>
            </w:r>
            <w:r w:rsidRPr="00743DE4">
              <w:t xml:space="preserve"> as opposed to rural rehabilitation and construction or urban O&amp;M</w:t>
            </w:r>
          </w:p>
        </w:tc>
        <w:tc>
          <w:tcPr>
            <w:tcW w:w="762" w:type="pct"/>
          </w:tcPr>
          <w:p w14:paraId="10B18BB8" w14:textId="77777777" w:rsidR="00473603" w:rsidRDefault="00473603" w:rsidP="00473603">
            <w:pPr>
              <w:pStyle w:val="table-normal"/>
              <w:spacing w:before="60" w:after="60"/>
              <w:rPr>
                <w:lang w:val="en-US"/>
              </w:rPr>
            </w:pPr>
            <w:r>
              <w:rPr>
                <w:lang w:val="en-US"/>
              </w:rPr>
              <w:t>Advisor reports</w:t>
            </w:r>
          </w:p>
          <w:p w14:paraId="0649C433" w14:textId="77777777" w:rsidR="00473603" w:rsidRDefault="00473603" w:rsidP="00473603">
            <w:pPr>
              <w:pStyle w:val="table-normal"/>
              <w:spacing w:before="60" w:after="60"/>
            </w:pPr>
            <w:r w:rsidRPr="00147F25">
              <w:t>PNDS technical team data</w:t>
            </w:r>
            <w:r>
              <w:t>/</w:t>
            </w:r>
            <w:r w:rsidRPr="00147F25">
              <w:t>reports</w:t>
            </w:r>
            <w:r w:rsidRPr="00952C62">
              <w:t xml:space="preserve"> </w:t>
            </w:r>
          </w:p>
          <w:p w14:paraId="6B45176E" w14:textId="56F88E66" w:rsidR="00473603" w:rsidRDefault="00473603" w:rsidP="00473603">
            <w:pPr>
              <w:pStyle w:val="table-normal"/>
              <w:spacing w:before="60" w:after="60"/>
              <w:rPr>
                <w:lang w:val="en-US"/>
              </w:rPr>
            </w:pPr>
            <w:r w:rsidRPr="00952C62">
              <w:t>GoTL document review</w:t>
            </w:r>
          </w:p>
        </w:tc>
        <w:tc>
          <w:tcPr>
            <w:tcW w:w="610" w:type="pct"/>
          </w:tcPr>
          <w:p w14:paraId="186A9A54" w14:textId="789F3122" w:rsidR="00473603" w:rsidRDefault="00C27C02" w:rsidP="002165DA">
            <w:pPr>
              <w:pStyle w:val="table-normal"/>
              <w:spacing w:before="60" w:after="60"/>
              <w:rPr>
                <w:lang w:val="en-US"/>
              </w:rPr>
            </w:pPr>
            <w:r>
              <w:rPr>
                <w:lang w:val="en-US"/>
              </w:rPr>
              <w:t xml:space="preserve">2019; $160,000 </w:t>
            </w:r>
            <w:r w:rsidR="002165DA">
              <w:rPr>
                <w:lang w:val="en-US"/>
              </w:rPr>
              <w:t xml:space="preserve">Municipal </w:t>
            </w:r>
            <w:r>
              <w:rPr>
                <w:lang w:val="en-US"/>
              </w:rPr>
              <w:t xml:space="preserve">Goods and Services </w:t>
            </w:r>
            <w:r w:rsidR="002165DA">
              <w:rPr>
                <w:lang w:val="en-US"/>
              </w:rPr>
              <w:t>for rural water</w:t>
            </w:r>
          </w:p>
          <w:p w14:paraId="55778522" w14:textId="53BD13B4" w:rsidR="002165DA" w:rsidRPr="00952C62" w:rsidRDefault="002165DA" w:rsidP="002165DA">
            <w:pPr>
              <w:pStyle w:val="table-normal"/>
              <w:spacing w:before="60" w:after="60"/>
              <w:rPr>
                <w:lang w:val="en-US"/>
              </w:rPr>
            </w:pPr>
            <w:r>
              <w:rPr>
                <w:lang w:val="en-US"/>
              </w:rPr>
              <w:t>Public transfer – PNDS only</w:t>
            </w:r>
          </w:p>
        </w:tc>
        <w:tc>
          <w:tcPr>
            <w:tcW w:w="407" w:type="pct"/>
          </w:tcPr>
          <w:p w14:paraId="653B4523" w14:textId="142AEA66" w:rsidR="00473603" w:rsidRPr="00952C62" w:rsidRDefault="00473603" w:rsidP="00473603">
            <w:pPr>
              <w:pStyle w:val="table-normal"/>
              <w:spacing w:before="60" w:after="60"/>
              <w:rPr>
                <w:lang w:val="en-US"/>
              </w:rPr>
            </w:pPr>
            <w:r>
              <w:rPr>
                <w:lang w:val="en-US"/>
              </w:rPr>
              <w:t>N/A</w:t>
            </w:r>
          </w:p>
        </w:tc>
        <w:tc>
          <w:tcPr>
            <w:tcW w:w="428" w:type="pct"/>
          </w:tcPr>
          <w:p w14:paraId="2DD83D1D" w14:textId="07E28904" w:rsidR="00473603" w:rsidRPr="00683BCE" w:rsidRDefault="00473603" w:rsidP="00473603">
            <w:pPr>
              <w:pStyle w:val="table-normal"/>
              <w:spacing w:before="60" w:after="60"/>
              <w:rPr>
                <w:rFonts w:cs="Arial"/>
                <w:szCs w:val="20"/>
                <w:lang w:val="en-US"/>
              </w:rPr>
            </w:pPr>
            <w:r>
              <w:rPr>
                <w:rFonts w:cs="Arial"/>
                <w:szCs w:val="20"/>
                <w:lang w:val="en-US"/>
              </w:rPr>
              <w:t>N/A</w:t>
            </w:r>
          </w:p>
        </w:tc>
      </w:tr>
      <w:tr w:rsidR="00D154AD" w:rsidRPr="009D7AD5" w14:paraId="0634FC7F" w14:textId="77777777" w:rsidTr="001C01E0">
        <w:trPr>
          <w:cantSplit/>
        </w:trPr>
        <w:tc>
          <w:tcPr>
            <w:tcW w:w="862" w:type="pct"/>
          </w:tcPr>
          <w:p w14:paraId="2CEC140B" w14:textId="77777777" w:rsidR="00D154AD" w:rsidRPr="00952C62" w:rsidRDefault="00D154AD" w:rsidP="00D154AD">
            <w:pPr>
              <w:pStyle w:val="table-normal"/>
              <w:spacing w:before="60" w:after="60"/>
            </w:pPr>
          </w:p>
        </w:tc>
        <w:tc>
          <w:tcPr>
            <w:tcW w:w="1931" w:type="pct"/>
          </w:tcPr>
          <w:p w14:paraId="77C9A9E8" w14:textId="06052A30" w:rsidR="00D154AD" w:rsidRDefault="00D154AD" w:rsidP="00D154AD">
            <w:pPr>
              <w:pStyle w:val="table-normal"/>
              <w:spacing w:before="60" w:after="60"/>
            </w:pPr>
            <w:r>
              <w:rPr>
                <w:lang w:val="en-US"/>
              </w:rPr>
              <w:t xml:space="preserve">Percent </w:t>
            </w:r>
            <w:r w:rsidRPr="00C24024">
              <w:rPr>
                <w:lang w:val="en-US"/>
              </w:rPr>
              <w:t xml:space="preserve">of budget </w:t>
            </w:r>
            <w:r>
              <w:rPr>
                <w:lang w:val="en-US"/>
              </w:rPr>
              <w:t xml:space="preserve">allocated </w:t>
            </w:r>
            <w:r w:rsidRPr="00C24024">
              <w:rPr>
                <w:lang w:val="en-US"/>
              </w:rPr>
              <w:t xml:space="preserve">to rural water O&amp;M is executed in </w:t>
            </w:r>
            <w:r>
              <w:rPr>
                <w:lang w:val="en-US"/>
              </w:rPr>
              <w:t xml:space="preserve">the </w:t>
            </w:r>
            <w:r w:rsidRPr="00C24024">
              <w:rPr>
                <w:lang w:val="en-US"/>
              </w:rPr>
              <w:t xml:space="preserve">target </w:t>
            </w:r>
            <w:r>
              <w:rPr>
                <w:lang w:val="en-US"/>
              </w:rPr>
              <w:t>m</w:t>
            </w:r>
            <w:r w:rsidRPr="00C24024">
              <w:rPr>
                <w:lang w:val="en-US"/>
              </w:rPr>
              <w:t>unicipalities</w:t>
            </w:r>
          </w:p>
        </w:tc>
        <w:tc>
          <w:tcPr>
            <w:tcW w:w="762" w:type="pct"/>
          </w:tcPr>
          <w:p w14:paraId="376B58AA" w14:textId="77777777" w:rsidR="00D154AD" w:rsidRPr="00C24024" w:rsidRDefault="00D154AD" w:rsidP="00D154AD">
            <w:pPr>
              <w:pStyle w:val="table-normal"/>
              <w:spacing w:before="60" w:after="0"/>
              <w:rPr>
                <w:rFonts w:cs="Arial"/>
                <w:szCs w:val="20"/>
                <w:lang w:val="en-US"/>
              </w:rPr>
            </w:pPr>
            <w:r w:rsidRPr="00C24024">
              <w:rPr>
                <w:rFonts w:cs="Arial"/>
                <w:szCs w:val="20"/>
                <w:lang w:val="en-US"/>
              </w:rPr>
              <w:t>Advisor reports</w:t>
            </w:r>
          </w:p>
          <w:p w14:paraId="2C355171" w14:textId="77777777" w:rsidR="00D154AD" w:rsidRDefault="00D154AD" w:rsidP="00D154AD">
            <w:pPr>
              <w:pStyle w:val="table-normal"/>
              <w:spacing w:before="0" w:after="0"/>
              <w:rPr>
                <w:rFonts w:cs="Arial"/>
                <w:szCs w:val="20"/>
                <w:lang w:val="en-US"/>
              </w:rPr>
            </w:pPr>
            <w:r w:rsidRPr="00C24024">
              <w:rPr>
                <w:rFonts w:cs="Arial"/>
              </w:rPr>
              <w:t>GoTL document review</w:t>
            </w:r>
            <w:r w:rsidRPr="00F47A91">
              <w:rPr>
                <w:rFonts w:cs="Arial"/>
                <w:szCs w:val="20"/>
                <w:lang w:val="en-US"/>
              </w:rPr>
              <w:t xml:space="preserve"> </w:t>
            </w:r>
          </w:p>
          <w:p w14:paraId="0E88272A" w14:textId="1482342B" w:rsidR="00D154AD" w:rsidRDefault="00D154AD" w:rsidP="00D154AD">
            <w:pPr>
              <w:pStyle w:val="table-normal"/>
              <w:spacing w:before="60" w:after="60"/>
              <w:rPr>
                <w:lang w:val="en-US"/>
              </w:rPr>
            </w:pPr>
            <w:r w:rsidRPr="00F47A91">
              <w:rPr>
                <w:rFonts w:cs="Arial"/>
                <w:szCs w:val="20"/>
                <w:lang w:val="en-US"/>
              </w:rPr>
              <w:t xml:space="preserve">GMF </w:t>
            </w:r>
            <w:r>
              <w:rPr>
                <w:rFonts w:cs="Arial"/>
                <w:szCs w:val="20"/>
                <w:lang w:val="en-US"/>
              </w:rPr>
              <w:t>q</w:t>
            </w:r>
            <w:r w:rsidRPr="00F47A91">
              <w:rPr>
                <w:rFonts w:cs="Arial"/>
                <w:szCs w:val="20"/>
                <w:lang w:val="en-US"/>
              </w:rPr>
              <w:t>uarterly financial reports to SMASA</w:t>
            </w:r>
          </w:p>
        </w:tc>
        <w:tc>
          <w:tcPr>
            <w:tcW w:w="610" w:type="pct"/>
          </w:tcPr>
          <w:p w14:paraId="18532FBB" w14:textId="62182079" w:rsidR="00D154AD" w:rsidRDefault="00D154AD" w:rsidP="00D154AD">
            <w:pPr>
              <w:pStyle w:val="table-normal"/>
              <w:spacing w:before="60" w:after="60"/>
              <w:rPr>
                <w:lang w:val="en-US"/>
              </w:rPr>
            </w:pPr>
            <w:r>
              <w:rPr>
                <w:lang w:val="en-US"/>
              </w:rPr>
              <w:t>N/A</w:t>
            </w:r>
          </w:p>
        </w:tc>
        <w:tc>
          <w:tcPr>
            <w:tcW w:w="407" w:type="pct"/>
          </w:tcPr>
          <w:p w14:paraId="4A5AD89F" w14:textId="52A2AD67" w:rsidR="00D154AD" w:rsidRDefault="00D154AD" w:rsidP="00D154AD">
            <w:pPr>
              <w:pStyle w:val="table-normal"/>
              <w:spacing w:before="60" w:after="60"/>
              <w:rPr>
                <w:lang w:val="en-US"/>
              </w:rPr>
            </w:pPr>
            <w:r>
              <w:rPr>
                <w:lang w:val="en-US"/>
              </w:rPr>
              <w:t>75%</w:t>
            </w:r>
          </w:p>
        </w:tc>
        <w:tc>
          <w:tcPr>
            <w:tcW w:w="428" w:type="pct"/>
          </w:tcPr>
          <w:p w14:paraId="1A3534BD" w14:textId="45E33464" w:rsidR="00D154AD" w:rsidRDefault="00D154AD" w:rsidP="00D154AD">
            <w:pPr>
              <w:pStyle w:val="table-normal"/>
              <w:spacing w:before="60" w:after="60"/>
              <w:rPr>
                <w:rFonts w:cs="Arial"/>
                <w:szCs w:val="20"/>
                <w:lang w:val="en-US"/>
              </w:rPr>
            </w:pPr>
            <w:r>
              <w:rPr>
                <w:rFonts w:cs="Arial"/>
                <w:szCs w:val="20"/>
                <w:lang w:val="en-US"/>
              </w:rPr>
              <w:t>75%</w:t>
            </w:r>
          </w:p>
        </w:tc>
      </w:tr>
      <w:tr w:rsidR="00D154AD" w:rsidRPr="009D7AD5" w14:paraId="02DA56FC" w14:textId="77777777" w:rsidTr="001C01E0">
        <w:trPr>
          <w:cantSplit/>
        </w:trPr>
        <w:tc>
          <w:tcPr>
            <w:tcW w:w="862" w:type="pct"/>
            <w:hideMark/>
          </w:tcPr>
          <w:p w14:paraId="1FF6F8D5" w14:textId="0E2CCFC1" w:rsidR="00D154AD" w:rsidRPr="00952C62" w:rsidRDefault="00D154AD" w:rsidP="00D154AD">
            <w:pPr>
              <w:pStyle w:val="table-normal"/>
              <w:spacing w:before="60" w:after="60"/>
              <w:rPr>
                <w:lang w:val="en-US"/>
              </w:rPr>
            </w:pPr>
            <w:r w:rsidRPr="00952C62">
              <w:t xml:space="preserve">4.3. </w:t>
            </w:r>
            <w:r>
              <w:t>To what extent h</w:t>
            </w:r>
            <w:r w:rsidRPr="00952C62">
              <w:t xml:space="preserve">as </w:t>
            </w:r>
            <w:r>
              <w:t>PARTISIPA</w:t>
            </w:r>
            <w:r w:rsidRPr="00952C62">
              <w:t xml:space="preserve"> helped </w:t>
            </w:r>
            <w:r>
              <w:t xml:space="preserve">to </w:t>
            </w:r>
            <w:r w:rsidRPr="00952C62">
              <w:t>improve rural water supply?</w:t>
            </w:r>
          </w:p>
        </w:tc>
        <w:tc>
          <w:tcPr>
            <w:tcW w:w="1931" w:type="pct"/>
            <w:hideMark/>
          </w:tcPr>
          <w:p w14:paraId="02A05F6E" w14:textId="77777777" w:rsidR="00D154AD" w:rsidRPr="00952C62" w:rsidRDefault="00D154AD" w:rsidP="00D154AD">
            <w:pPr>
              <w:pStyle w:val="table-normal"/>
              <w:spacing w:before="60" w:after="60"/>
              <w:rPr>
                <w:lang w:val="en-US"/>
              </w:rPr>
            </w:pPr>
            <w:r w:rsidRPr="00952C62">
              <w:t>Percent of target sucos with improved water supply coverage (including schools and health facilities)</w:t>
            </w:r>
          </w:p>
        </w:tc>
        <w:tc>
          <w:tcPr>
            <w:tcW w:w="762" w:type="pct"/>
          </w:tcPr>
          <w:p w14:paraId="337CCA72" w14:textId="5067363F" w:rsidR="00D154AD" w:rsidRDefault="00D154AD" w:rsidP="00D154AD">
            <w:pPr>
              <w:pStyle w:val="table-normal"/>
              <w:spacing w:before="60" w:after="0"/>
              <w:rPr>
                <w:lang w:val="en-US"/>
              </w:rPr>
            </w:pPr>
            <w:r>
              <w:rPr>
                <w:lang w:val="en-US"/>
              </w:rPr>
              <w:t xml:space="preserve">PNDS </w:t>
            </w:r>
            <w:r w:rsidR="003F46E4">
              <w:rPr>
                <w:lang w:val="en-US"/>
              </w:rPr>
              <w:t xml:space="preserve">and DGAS </w:t>
            </w:r>
            <w:r>
              <w:rPr>
                <w:lang w:val="en-US"/>
              </w:rPr>
              <w:t>MIS</w:t>
            </w:r>
          </w:p>
          <w:p w14:paraId="556F3CB9" w14:textId="77777777" w:rsidR="00D154AD" w:rsidRDefault="00D154AD" w:rsidP="00D154AD">
            <w:pPr>
              <w:pStyle w:val="table-normal"/>
              <w:spacing w:before="0" w:after="0"/>
              <w:rPr>
                <w:lang w:val="en-US"/>
              </w:rPr>
            </w:pPr>
            <w:r>
              <w:rPr>
                <w:lang w:val="en-US"/>
              </w:rPr>
              <w:t>Advisor reports</w:t>
            </w:r>
          </w:p>
          <w:p w14:paraId="4A33601C" w14:textId="77777777" w:rsidR="00D154AD" w:rsidRDefault="00D154AD" w:rsidP="00D154AD">
            <w:pPr>
              <w:pStyle w:val="table-normal"/>
              <w:spacing w:before="0" w:after="60"/>
            </w:pPr>
            <w:r w:rsidRPr="00147F25">
              <w:t>PNDS technical team data</w:t>
            </w:r>
            <w:r>
              <w:t>/</w:t>
            </w:r>
            <w:r w:rsidRPr="00147F25">
              <w:t>reports</w:t>
            </w:r>
          </w:p>
          <w:p w14:paraId="3709D36C" w14:textId="2899B606" w:rsidR="002165DA" w:rsidRPr="00952C62" w:rsidRDefault="002165DA" w:rsidP="00D154AD">
            <w:pPr>
              <w:pStyle w:val="table-normal"/>
              <w:spacing w:before="0" w:after="60"/>
              <w:rPr>
                <w:lang w:val="en-US"/>
              </w:rPr>
            </w:pPr>
            <w:r>
              <w:rPr>
                <w:lang w:val="en-US"/>
              </w:rPr>
              <w:t>National Census</w:t>
            </w:r>
          </w:p>
        </w:tc>
        <w:tc>
          <w:tcPr>
            <w:tcW w:w="610" w:type="pct"/>
          </w:tcPr>
          <w:p w14:paraId="5D79B4FC" w14:textId="60A3C30C" w:rsidR="00D154AD" w:rsidRPr="00952C62" w:rsidRDefault="00D154AD" w:rsidP="00D154AD">
            <w:pPr>
              <w:pStyle w:val="table-normal"/>
              <w:spacing w:before="60" w:after="60"/>
              <w:rPr>
                <w:lang w:val="en-US"/>
              </w:rPr>
            </w:pPr>
            <w:r>
              <w:rPr>
                <w:lang w:val="en-US"/>
              </w:rPr>
              <w:t>N/A</w:t>
            </w:r>
          </w:p>
        </w:tc>
        <w:tc>
          <w:tcPr>
            <w:tcW w:w="407" w:type="pct"/>
            <w:hideMark/>
          </w:tcPr>
          <w:p w14:paraId="2120FFF8" w14:textId="77777777" w:rsidR="00D154AD" w:rsidRPr="00683BCE" w:rsidRDefault="00D154AD" w:rsidP="00D154AD">
            <w:pPr>
              <w:pStyle w:val="table-normal"/>
              <w:spacing w:before="60" w:after="60"/>
              <w:rPr>
                <w:rFonts w:cs="Arial"/>
                <w:szCs w:val="20"/>
                <w:lang w:val="en-US"/>
              </w:rPr>
            </w:pPr>
            <w:r>
              <w:rPr>
                <w:lang w:val="en-US"/>
              </w:rPr>
              <w:t>50%</w:t>
            </w:r>
          </w:p>
        </w:tc>
        <w:tc>
          <w:tcPr>
            <w:tcW w:w="428" w:type="pct"/>
          </w:tcPr>
          <w:p w14:paraId="0A087E1A" w14:textId="77777777" w:rsidR="00D154AD" w:rsidRPr="00683BCE" w:rsidRDefault="00D154AD" w:rsidP="00D154AD">
            <w:pPr>
              <w:pStyle w:val="table-normal"/>
              <w:spacing w:before="60" w:after="60"/>
              <w:rPr>
                <w:rFonts w:cs="Arial"/>
                <w:szCs w:val="20"/>
                <w:lang w:val="en-US"/>
              </w:rPr>
            </w:pPr>
            <w:r>
              <w:rPr>
                <w:rFonts w:cs="Arial"/>
                <w:szCs w:val="20"/>
                <w:lang w:val="en-US"/>
              </w:rPr>
              <w:t>50%</w:t>
            </w:r>
          </w:p>
        </w:tc>
      </w:tr>
      <w:tr w:rsidR="00D154AD" w:rsidRPr="009D7AD5" w14:paraId="2E888524" w14:textId="77777777" w:rsidTr="001C01E0">
        <w:trPr>
          <w:cantSplit/>
        </w:trPr>
        <w:tc>
          <w:tcPr>
            <w:tcW w:w="862" w:type="pct"/>
            <w:hideMark/>
          </w:tcPr>
          <w:p w14:paraId="0D47A31E" w14:textId="77777777" w:rsidR="00D154AD" w:rsidRPr="00952C62" w:rsidRDefault="00D154AD" w:rsidP="00D154AD">
            <w:pPr>
              <w:pStyle w:val="table-normal"/>
              <w:spacing w:before="60" w:after="60"/>
              <w:rPr>
                <w:lang w:val="en-US"/>
              </w:rPr>
            </w:pPr>
            <w:r w:rsidRPr="00952C62">
              <w:t>4.4. To what extent do frontline staff have the resources needed to support rural water O&amp;M?</w:t>
            </w:r>
          </w:p>
        </w:tc>
        <w:tc>
          <w:tcPr>
            <w:tcW w:w="1931" w:type="pct"/>
            <w:hideMark/>
          </w:tcPr>
          <w:p w14:paraId="0925B095" w14:textId="7939214C" w:rsidR="00D154AD" w:rsidRPr="00952C62" w:rsidRDefault="00D154AD" w:rsidP="00D154AD">
            <w:pPr>
              <w:pStyle w:val="table-normal"/>
              <w:spacing w:before="60" w:after="60"/>
              <w:rPr>
                <w:lang w:val="en-US"/>
              </w:rPr>
            </w:pPr>
            <w:r>
              <w:rPr>
                <w:lang w:val="en-US"/>
              </w:rPr>
              <w:t xml:space="preserve">Percent of </w:t>
            </w:r>
            <w:r w:rsidRPr="00E807E2">
              <w:rPr>
                <w:lang w:val="en-US"/>
              </w:rPr>
              <w:t>frontline staff (FPAs) in target municipalities report</w:t>
            </w:r>
            <w:r>
              <w:rPr>
                <w:lang w:val="en-US"/>
              </w:rPr>
              <w:t>ing</w:t>
            </w:r>
            <w:r w:rsidRPr="00E807E2">
              <w:rPr>
                <w:lang w:val="en-US"/>
              </w:rPr>
              <w:t xml:space="preserve"> </w:t>
            </w:r>
            <w:r>
              <w:rPr>
                <w:lang w:val="en-US"/>
              </w:rPr>
              <w:t xml:space="preserve">improvement </w:t>
            </w:r>
            <w:r w:rsidRPr="00E807E2">
              <w:rPr>
                <w:lang w:val="en-US"/>
              </w:rPr>
              <w:t>in the resourcing received to support suco water system O&amp;M</w:t>
            </w:r>
          </w:p>
        </w:tc>
        <w:tc>
          <w:tcPr>
            <w:tcW w:w="762" w:type="pct"/>
          </w:tcPr>
          <w:p w14:paraId="1A8BF89B" w14:textId="77777777" w:rsidR="00D154AD" w:rsidRDefault="00D154AD" w:rsidP="00D154AD">
            <w:pPr>
              <w:pStyle w:val="table-normal"/>
              <w:spacing w:before="60" w:after="0"/>
              <w:rPr>
                <w:lang w:val="en-US"/>
              </w:rPr>
            </w:pPr>
            <w:r>
              <w:rPr>
                <w:lang w:val="en-US"/>
              </w:rPr>
              <w:t>FST reports</w:t>
            </w:r>
          </w:p>
          <w:p w14:paraId="281C3E54" w14:textId="06CD0018" w:rsidR="00D154AD" w:rsidRDefault="00D154AD" w:rsidP="00D154AD">
            <w:pPr>
              <w:pStyle w:val="table-normal"/>
              <w:spacing w:before="0" w:after="60"/>
              <w:rPr>
                <w:lang w:val="en-US"/>
              </w:rPr>
            </w:pPr>
            <w:r w:rsidRPr="00147F25">
              <w:t>PNDS technical team data</w:t>
            </w:r>
            <w:r>
              <w:t>/</w:t>
            </w:r>
            <w:r w:rsidRPr="00147F25">
              <w:t>reports</w:t>
            </w:r>
          </w:p>
        </w:tc>
        <w:tc>
          <w:tcPr>
            <w:tcW w:w="610" w:type="pct"/>
          </w:tcPr>
          <w:p w14:paraId="05F3FCB4" w14:textId="0F00ADE7" w:rsidR="00D154AD" w:rsidRPr="00952C62" w:rsidRDefault="00D154AD" w:rsidP="00D154AD">
            <w:pPr>
              <w:pStyle w:val="table-normal"/>
              <w:spacing w:before="60" w:after="60"/>
              <w:rPr>
                <w:lang w:val="en-US"/>
              </w:rPr>
            </w:pPr>
            <w:r>
              <w:rPr>
                <w:lang w:val="en-US"/>
              </w:rPr>
              <w:t>N/A</w:t>
            </w:r>
          </w:p>
        </w:tc>
        <w:tc>
          <w:tcPr>
            <w:tcW w:w="407" w:type="pct"/>
            <w:hideMark/>
          </w:tcPr>
          <w:p w14:paraId="78432B48" w14:textId="77777777" w:rsidR="00D154AD" w:rsidRPr="00E807E2" w:rsidRDefault="00D154AD" w:rsidP="00D154AD">
            <w:pPr>
              <w:pStyle w:val="table-normal"/>
              <w:spacing w:before="60" w:after="60"/>
              <w:rPr>
                <w:lang w:val="en-US"/>
              </w:rPr>
            </w:pPr>
            <w:r>
              <w:rPr>
                <w:lang w:val="en-US"/>
              </w:rPr>
              <w:t>75%</w:t>
            </w:r>
          </w:p>
        </w:tc>
        <w:tc>
          <w:tcPr>
            <w:tcW w:w="428" w:type="pct"/>
          </w:tcPr>
          <w:p w14:paraId="7C323E2F" w14:textId="4D154C86" w:rsidR="00D154AD" w:rsidRPr="00E807E2" w:rsidRDefault="00D154AD" w:rsidP="00D154AD">
            <w:pPr>
              <w:pStyle w:val="table-normal"/>
              <w:spacing w:before="60" w:after="60"/>
              <w:rPr>
                <w:lang w:val="en-US"/>
              </w:rPr>
            </w:pPr>
            <w:r>
              <w:rPr>
                <w:lang w:val="en-US"/>
              </w:rPr>
              <w:t>75%</w:t>
            </w:r>
          </w:p>
        </w:tc>
      </w:tr>
      <w:tr w:rsidR="00D154AD" w:rsidRPr="009D7AD5" w14:paraId="4DA253D7" w14:textId="77777777" w:rsidTr="001C01E0">
        <w:trPr>
          <w:cantSplit/>
        </w:trPr>
        <w:tc>
          <w:tcPr>
            <w:tcW w:w="862" w:type="pct"/>
            <w:vMerge w:val="restart"/>
            <w:hideMark/>
          </w:tcPr>
          <w:p w14:paraId="4668777E" w14:textId="77777777" w:rsidR="00D154AD" w:rsidRPr="00952C62" w:rsidRDefault="00D154AD" w:rsidP="00D154AD">
            <w:pPr>
              <w:pStyle w:val="table-normal"/>
              <w:spacing w:before="60" w:after="60"/>
              <w:rPr>
                <w:lang w:val="en-US"/>
              </w:rPr>
            </w:pPr>
            <w:r w:rsidRPr="00952C62">
              <w:t>4.5. To what extent has suco capacity and access to resources improved their water supply? </w:t>
            </w:r>
          </w:p>
        </w:tc>
        <w:tc>
          <w:tcPr>
            <w:tcW w:w="1931" w:type="pct"/>
            <w:hideMark/>
          </w:tcPr>
          <w:p w14:paraId="59D83307" w14:textId="77777777" w:rsidR="00D154AD" w:rsidRPr="00952C62" w:rsidRDefault="00D154AD" w:rsidP="00D154AD">
            <w:pPr>
              <w:pStyle w:val="table-normal"/>
              <w:spacing w:before="60" w:after="60"/>
              <w:rPr>
                <w:lang w:val="en-US"/>
              </w:rPr>
            </w:pPr>
            <w:r w:rsidRPr="00952C62">
              <w:t>GoTL budget allocation to O&amp;M for basic infrastructure, by type of infrastructure</w:t>
            </w:r>
          </w:p>
        </w:tc>
        <w:tc>
          <w:tcPr>
            <w:tcW w:w="762" w:type="pct"/>
          </w:tcPr>
          <w:p w14:paraId="4EC36E17" w14:textId="0B411272" w:rsidR="00D154AD" w:rsidRDefault="00D154AD" w:rsidP="00D154AD">
            <w:pPr>
              <w:pStyle w:val="table-normal"/>
              <w:spacing w:before="60" w:after="60"/>
              <w:rPr>
                <w:lang w:val="en-US"/>
              </w:rPr>
            </w:pPr>
            <w:r w:rsidRPr="00952C62">
              <w:t>GoTL document review</w:t>
            </w:r>
          </w:p>
        </w:tc>
        <w:tc>
          <w:tcPr>
            <w:tcW w:w="610" w:type="pct"/>
          </w:tcPr>
          <w:p w14:paraId="562A8116" w14:textId="5E8FD3F6" w:rsidR="00D154AD" w:rsidRPr="00952C62" w:rsidRDefault="00D154AD" w:rsidP="00D154AD">
            <w:pPr>
              <w:pStyle w:val="table-normal"/>
              <w:spacing w:before="60" w:after="60"/>
              <w:rPr>
                <w:lang w:val="en-US"/>
              </w:rPr>
            </w:pPr>
            <w:r>
              <w:rPr>
                <w:lang w:val="en-US"/>
              </w:rPr>
              <w:t>N/A</w:t>
            </w:r>
          </w:p>
        </w:tc>
        <w:tc>
          <w:tcPr>
            <w:tcW w:w="407" w:type="pct"/>
            <w:hideMark/>
          </w:tcPr>
          <w:p w14:paraId="37A71843" w14:textId="2807AFB4" w:rsidR="00D154AD" w:rsidRPr="00952C62" w:rsidRDefault="00D154AD" w:rsidP="00D154AD">
            <w:pPr>
              <w:pStyle w:val="table-normal"/>
              <w:spacing w:before="60" w:after="60"/>
              <w:rPr>
                <w:lang w:val="en-US"/>
              </w:rPr>
            </w:pPr>
            <w:r>
              <w:rPr>
                <w:lang w:val="en-US"/>
              </w:rPr>
              <w:t>N/A</w:t>
            </w:r>
          </w:p>
        </w:tc>
        <w:tc>
          <w:tcPr>
            <w:tcW w:w="428" w:type="pct"/>
            <w:hideMark/>
          </w:tcPr>
          <w:p w14:paraId="205A9211" w14:textId="165F46A9" w:rsidR="00D154AD" w:rsidRPr="00683BCE" w:rsidRDefault="00D154AD" w:rsidP="00D154AD">
            <w:pPr>
              <w:pStyle w:val="table-normal"/>
              <w:spacing w:before="60" w:after="60"/>
              <w:rPr>
                <w:rFonts w:cs="Arial"/>
                <w:szCs w:val="20"/>
                <w:lang w:val="en-US"/>
              </w:rPr>
            </w:pPr>
            <w:r>
              <w:rPr>
                <w:rFonts w:cs="Arial"/>
                <w:szCs w:val="20"/>
                <w:lang w:val="en-US"/>
              </w:rPr>
              <w:t>N/A</w:t>
            </w:r>
          </w:p>
        </w:tc>
      </w:tr>
      <w:tr w:rsidR="00D154AD" w:rsidRPr="009D7AD5" w14:paraId="7B67DB74" w14:textId="77777777" w:rsidTr="00693F14">
        <w:trPr>
          <w:cantSplit/>
        </w:trPr>
        <w:tc>
          <w:tcPr>
            <w:tcW w:w="862" w:type="pct"/>
            <w:vMerge/>
            <w:hideMark/>
          </w:tcPr>
          <w:p w14:paraId="67774BC0" w14:textId="77777777" w:rsidR="00D154AD" w:rsidRPr="00952C62" w:rsidRDefault="00D154AD" w:rsidP="00D154AD">
            <w:pPr>
              <w:pStyle w:val="table-normal"/>
              <w:spacing w:before="60" w:after="60"/>
              <w:rPr>
                <w:rFonts w:ascii="Times New Roman" w:hAnsi="Times New Roman" w:cs="Times New Roman"/>
                <w:szCs w:val="20"/>
                <w:lang w:val="en-US"/>
              </w:rPr>
            </w:pPr>
          </w:p>
        </w:tc>
        <w:tc>
          <w:tcPr>
            <w:tcW w:w="1931" w:type="pct"/>
          </w:tcPr>
          <w:p w14:paraId="578653F6" w14:textId="0C2E33DC" w:rsidR="00D154AD" w:rsidRPr="00952C62" w:rsidRDefault="00D154AD" w:rsidP="00D154AD">
            <w:pPr>
              <w:pStyle w:val="table-normal"/>
              <w:spacing w:before="60" w:after="60"/>
              <w:rPr>
                <w:lang w:val="en-US"/>
              </w:rPr>
            </w:pPr>
          </w:p>
        </w:tc>
        <w:tc>
          <w:tcPr>
            <w:tcW w:w="762" w:type="pct"/>
          </w:tcPr>
          <w:p w14:paraId="0EA15650" w14:textId="5FD2B616" w:rsidR="00D154AD" w:rsidRDefault="00D154AD" w:rsidP="00D154AD">
            <w:pPr>
              <w:pStyle w:val="table-normal"/>
              <w:spacing w:before="0" w:after="60"/>
              <w:rPr>
                <w:lang w:val="en-US"/>
              </w:rPr>
            </w:pPr>
          </w:p>
        </w:tc>
        <w:tc>
          <w:tcPr>
            <w:tcW w:w="610" w:type="pct"/>
          </w:tcPr>
          <w:p w14:paraId="574FDE6F" w14:textId="31A04302" w:rsidR="00D154AD" w:rsidRPr="00952C62" w:rsidRDefault="00D154AD" w:rsidP="00D154AD">
            <w:pPr>
              <w:pStyle w:val="table-normal"/>
              <w:spacing w:before="60" w:after="60"/>
              <w:rPr>
                <w:lang w:val="en-US"/>
              </w:rPr>
            </w:pPr>
          </w:p>
        </w:tc>
        <w:tc>
          <w:tcPr>
            <w:tcW w:w="407" w:type="pct"/>
          </w:tcPr>
          <w:p w14:paraId="4AF3F9E3" w14:textId="6C377579" w:rsidR="00D154AD" w:rsidRPr="00683BCE" w:rsidRDefault="00D154AD" w:rsidP="00D154AD">
            <w:pPr>
              <w:pStyle w:val="table-normal"/>
              <w:spacing w:before="60" w:after="60"/>
              <w:rPr>
                <w:rFonts w:cs="Arial"/>
                <w:szCs w:val="20"/>
                <w:lang w:val="en-US"/>
              </w:rPr>
            </w:pPr>
          </w:p>
        </w:tc>
        <w:tc>
          <w:tcPr>
            <w:tcW w:w="428" w:type="pct"/>
          </w:tcPr>
          <w:p w14:paraId="2E151F8B" w14:textId="26A28351" w:rsidR="00D154AD" w:rsidRPr="00683BCE" w:rsidRDefault="00D154AD" w:rsidP="00D154AD">
            <w:pPr>
              <w:pStyle w:val="table-normal"/>
              <w:spacing w:before="60" w:after="60"/>
              <w:rPr>
                <w:rFonts w:cs="Arial"/>
                <w:szCs w:val="20"/>
                <w:lang w:val="en-US"/>
              </w:rPr>
            </w:pPr>
          </w:p>
        </w:tc>
      </w:tr>
      <w:tr w:rsidR="00D154AD" w:rsidRPr="009D7AD5" w14:paraId="77746C21" w14:textId="77777777" w:rsidTr="001C01E0">
        <w:trPr>
          <w:cantSplit/>
        </w:trPr>
        <w:tc>
          <w:tcPr>
            <w:tcW w:w="862" w:type="pct"/>
            <w:vMerge/>
            <w:hideMark/>
          </w:tcPr>
          <w:p w14:paraId="5A5AE7AD" w14:textId="77777777" w:rsidR="00D154AD" w:rsidRPr="00952C62" w:rsidRDefault="00D154AD" w:rsidP="00D154AD">
            <w:pPr>
              <w:pStyle w:val="table-normal"/>
              <w:spacing w:before="60" w:after="60"/>
              <w:rPr>
                <w:rFonts w:ascii="Times New Roman" w:hAnsi="Times New Roman" w:cs="Times New Roman"/>
                <w:szCs w:val="20"/>
                <w:lang w:val="en-US"/>
              </w:rPr>
            </w:pPr>
          </w:p>
        </w:tc>
        <w:tc>
          <w:tcPr>
            <w:tcW w:w="1931" w:type="pct"/>
            <w:hideMark/>
          </w:tcPr>
          <w:p w14:paraId="229C66D1" w14:textId="77777777" w:rsidR="00D154AD" w:rsidRPr="00952C62" w:rsidRDefault="00D154AD" w:rsidP="00D154AD">
            <w:pPr>
              <w:pStyle w:val="table-normal"/>
              <w:spacing w:before="60" w:after="60"/>
              <w:rPr>
                <w:lang w:val="en-US"/>
              </w:rPr>
            </w:pPr>
            <w:r w:rsidRPr="00952C62">
              <w:t xml:space="preserve">Percent of target sucos with </w:t>
            </w:r>
            <w:r>
              <w:t xml:space="preserve">increased </w:t>
            </w:r>
            <w:r w:rsidRPr="00952C62">
              <w:t>revenue (tariffs and government grants) and expenditure fo</w:t>
            </w:r>
            <w:r>
              <w:t>r water system (O&amp;M)</w:t>
            </w:r>
          </w:p>
        </w:tc>
        <w:tc>
          <w:tcPr>
            <w:tcW w:w="762" w:type="pct"/>
          </w:tcPr>
          <w:p w14:paraId="633B45F1" w14:textId="77777777" w:rsidR="00D154AD" w:rsidRPr="00C24024" w:rsidRDefault="00D154AD" w:rsidP="00D154AD">
            <w:pPr>
              <w:pStyle w:val="table-normal"/>
              <w:spacing w:before="60" w:after="0"/>
              <w:rPr>
                <w:rFonts w:cs="Arial"/>
                <w:szCs w:val="20"/>
                <w:lang w:val="en-US"/>
              </w:rPr>
            </w:pPr>
            <w:r w:rsidRPr="00C24024">
              <w:rPr>
                <w:rFonts w:cs="Arial"/>
                <w:szCs w:val="20"/>
                <w:lang w:val="en-US"/>
              </w:rPr>
              <w:t>Advisor reports</w:t>
            </w:r>
          </w:p>
          <w:p w14:paraId="73F7113A" w14:textId="77777777" w:rsidR="00D154AD" w:rsidRDefault="00D154AD" w:rsidP="00D154AD">
            <w:pPr>
              <w:pStyle w:val="table-normal"/>
              <w:spacing w:before="0" w:after="0"/>
              <w:rPr>
                <w:rFonts w:cs="Arial"/>
                <w:szCs w:val="20"/>
                <w:lang w:val="en-US"/>
              </w:rPr>
            </w:pPr>
            <w:r w:rsidRPr="00C24024">
              <w:rPr>
                <w:rFonts w:cs="Arial"/>
              </w:rPr>
              <w:t>GoTL document review</w:t>
            </w:r>
            <w:r w:rsidRPr="00F47A91">
              <w:rPr>
                <w:rFonts w:cs="Arial"/>
                <w:szCs w:val="20"/>
                <w:lang w:val="en-US"/>
              </w:rPr>
              <w:t xml:space="preserve"> </w:t>
            </w:r>
          </w:p>
          <w:p w14:paraId="5F0DE531" w14:textId="685CE6BD" w:rsidR="00D154AD" w:rsidRPr="00952C62" w:rsidRDefault="00D154AD" w:rsidP="00D154AD">
            <w:pPr>
              <w:pStyle w:val="table-normal"/>
              <w:spacing w:before="0" w:after="60"/>
              <w:rPr>
                <w:lang w:val="en-US"/>
              </w:rPr>
            </w:pPr>
            <w:r w:rsidRPr="00F47A91">
              <w:rPr>
                <w:rFonts w:cs="Arial"/>
                <w:szCs w:val="20"/>
                <w:lang w:val="en-US"/>
              </w:rPr>
              <w:t xml:space="preserve">GMF </w:t>
            </w:r>
            <w:r>
              <w:rPr>
                <w:rFonts w:cs="Arial"/>
                <w:szCs w:val="20"/>
                <w:lang w:val="en-US"/>
              </w:rPr>
              <w:t>q</w:t>
            </w:r>
            <w:r w:rsidRPr="00F47A91">
              <w:rPr>
                <w:rFonts w:cs="Arial"/>
                <w:szCs w:val="20"/>
                <w:lang w:val="en-US"/>
              </w:rPr>
              <w:t>uarterly financial reports to SMASA</w:t>
            </w:r>
          </w:p>
        </w:tc>
        <w:tc>
          <w:tcPr>
            <w:tcW w:w="610" w:type="pct"/>
          </w:tcPr>
          <w:p w14:paraId="65211C17" w14:textId="0CF508FB" w:rsidR="00D154AD" w:rsidRPr="00952C62" w:rsidRDefault="00D154AD" w:rsidP="00D154AD">
            <w:pPr>
              <w:pStyle w:val="table-normal"/>
              <w:spacing w:before="60" w:after="60"/>
              <w:rPr>
                <w:lang w:val="en-US"/>
              </w:rPr>
            </w:pPr>
            <w:r>
              <w:rPr>
                <w:lang w:val="en-US"/>
              </w:rPr>
              <w:t>N/A</w:t>
            </w:r>
          </w:p>
        </w:tc>
        <w:tc>
          <w:tcPr>
            <w:tcW w:w="407" w:type="pct"/>
            <w:hideMark/>
          </w:tcPr>
          <w:p w14:paraId="423F9917" w14:textId="77777777" w:rsidR="00D154AD" w:rsidRPr="00683BCE" w:rsidRDefault="00D154AD" w:rsidP="00D154AD">
            <w:pPr>
              <w:pStyle w:val="table-normal"/>
              <w:spacing w:before="60" w:after="60"/>
              <w:rPr>
                <w:rFonts w:cs="Arial"/>
                <w:szCs w:val="20"/>
                <w:lang w:val="en-US"/>
              </w:rPr>
            </w:pPr>
            <w:r w:rsidRPr="00683BCE">
              <w:rPr>
                <w:rFonts w:cs="Arial"/>
                <w:lang w:val="en-US"/>
              </w:rPr>
              <w:t>80%</w:t>
            </w:r>
          </w:p>
        </w:tc>
        <w:tc>
          <w:tcPr>
            <w:tcW w:w="428" w:type="pct"/>
          </w:tcPr>
          <w:p w14:paraId="1CE0CF10" w14:textId="77777777" w:rsidR="00D154AD" w:rsidRPr="00683BCE" w:rsidRDefault="00D154AD" w:rsidP="00D154AD">
            <w:pPr>
              <w:pStyle w:val="table-normal"/>
              <w:spacing w:before="60" w:after="60"/>
              <w:rPr>
                <w:rFonts w:cs="Arial"/>
                <w:szCs w:val="20"/>
                <w:lang w:val="en-US"/>
              </w:rPr>
            </w:pPr>
            <w:r>
              <w:rPr>
                <w:rFonts w:cs="Arial"/>
                <w:szCs w:val="20"/>
                <w:lang w:val="en-US"/>
              </w:rPr>
              <w:t>80%</w:t>
            </w:r>
          </w:p>
        </w:tc>
      </w:tr>
      <w:tr w:rsidR="00D154AD" w:rsidRPr="009D7AD5" w14:paraId="750FFCD8" w14:textId="77777777" w:rsidTr="001C01E0">
        <w:trPr>
          <w:cantSplit/>
        </w:trPr>
        <w:tc>
          <w:tcPr>
            <w:tcW w:w="862" w:type="pct"/>
            <w:vMerge/>
            <w:hideMark/>
          </w:tcPr>
          <w:p w14:paraId="48652D97" w14:textId="77777777" w:rsidR="00D154AD" w:rsidRPr="00952C62" w:rsidRDefault="00D154AD" w:rsidP="00D154AD">
            <w:pPr>
              <w:pStyle w:val="table-normal"/>
              <w:spacing w:before="60" w:after="60"/>
              <w:rPr>
                <w:rFonts w:ascii="Times New Roman" w:hAnsi="Times New Roman" w:cs="Times New Roman"/>
                <w:szCs w:val="20"/>
                <w:lang w:val="en-US"/>
              </w:rPr>
            </w:pPr>
          </w:p>
        </w:tc>
        <w:tc>
          <w:tcPr>
            <w:tcW w:w="1931" w:type="pct"/>
            <w:hideMark/>
          </w:tcPr>
          <w:p w14:paraId="59BE8F17" w14:textId="439484AE" w:rsidR="00D154AD" w:rsidRPr="00952C62" w:rsidRDefault="00D154AD" w:rsidP="00D154AD">
            <w:pPr>
              <w:pStyle w:val="table-normal"/>
              <w:spacing w:before="60" w:after="60"/>
              <w:rPr>
                <w:lang w:val="en-US"/>
              </w:rPr>
            </w:pPr>
            <w:r>
              <w:t xml:space="preserve">Instances of </w:t>
            </w:r>
            <w:r w:rsidRPr="00952C62">
              <w:t xml:space="preserve">increased skills and knowledge </w:t>
            </w:r>
            <w:r>
              <w:t>of c</w:t>
            </w:r>
            <w:r w:rsidRPr="00952C62">
              <w:t xml:space="preserve">ommunity </w:t>
            </w:r>
            <w:r w:rsidR="00642568">
              <w:t xml:space="preserve">authorities (suco, GMF) </w:t>
            </w:r>
            <w:r w:rsidRPr="00952C62">
              <w:t xml:space="preserve">to manage </w:t>
            </w:r>
            <w:r>
              <w:t xml:space="preserve">rural </w:t>
            </w:r>
            <w:r w:rsidRPr="00952C62">
              <w:t xml:space="preserve">water </w:t>
            </w:r>
            <w:r>
              <w:t xml:space="preserve">supply </w:t>
            </w:r>
            <w:r w:rsidRPr="00952C62">
              <w:t>system</w:t>
            </w:r>
            <w:r>
              <w:t>s</w:t>
            </w:r>
            <w:r w:rsidRPr="00952C62">
              <w:t> </w:t>
            </w:r>
          </w:p>
        </w:tc>
        <w:tc>
          <w:tcPr>
            <w:tcW w:w="762" w:type="pct"/>
          </w:tcPr>
          <w:p w14:paraId="4F0CC67D" w14:textId="77777777" w:rsidR="00D154AD" w:rsidRPr="00C24024" w:rsidRDefault="00D154AD" w:rsidP="00D154AD">
            <w:pPr>
              <w:pStyle w:val="table-normal"/>
              <w:spacing w:before="60" w:after="0"/>
              <w:rPr>
                <w:rFonts w:cs="Arial"/>
                <w:szCs w:val="20"/>
                <w:lang w:val="en-US"/>
              </w:rPr>
            </w:pPr>
            <w:r w:rsidRPr="00C24024">
              <w:rPr>
                <w:rFonts w:cs="Arial"/>
                <w:szCs w:val="20"/>
                <w:lang w:val="en-US"/>
              </w:rPr>
              <w:t>Advisor reports</w:t>
            </w:r>
          </w:p>
          <w:p w14:paraId="38277D7B" w14:textId="77777777" w:rsidR="00D154AD" w:rsidRDefault="00D154AD" w:rsidP="00D154AD">
            <w:pPr>
              <w:pStyle w:val="table-normal"/>
              <w:spacing w:before="0" w:after="0"/>
              <w:rPr>
                <w:rFonts w:cs="Arial"/>
                <w:szCs w:val="20"/>
                <w:lang w:val="en-US"/>
              </w:rPr>
            </w:pPr>
            <w:r w:rsidRPr="00C24024">
              <w:rPr>
                <w:rFonts w:cs="Arial"/>
              </w:rPr>
              <w:t>GoTL document review</w:t>
            </w:r>
            <w:r w:rsidRPr="00F47A91">
              <w:rPr>
                <w:rFonts w:cs="Arial"/>
                <w:szCs w:val="20"/>
                <w:lang w:val="en-US"/>
              </w:rPr>
              <w:t xml:space="preserve"> </w:t>
            </w:r>
          </w:p>
          <w:p w14:paraId="342A6C2B" w14:textId="5E05A9E1" w:rsidR="00D154AD" w:rsidRPr="00952C62" w:rsidRDefault="00D154AD" w:rsidP="00D154AD">
            <w:pPr>
              <w:pStyle w:val="table-normal"/>
              <w:spacing w:before="0" w:after="60"/>
              <w:rPr>
                <w:lang w:val="en-US"/>
              </w:rPr>
            </w:pPr>
            <w:r w:rsidRPr="00F47A91">
              <w:rPr>
                <w:rFonts w:cs="Arial"/>
                <w:szCs w:val="20"/>
                <w:lang w:val="en-US"/>
              </w:rPr>
              <w:t xml:space="preserve">GMF </w:t>
            </w:r>
            <w:r>
              <w:rPr>
                <w:rFonts w:cs="Arial"/>
                <w:szCs w:val="20"/>
                <w:lang w:val="en-US"/>
              </w:rPr>
              <w:t>q</w:t>
            </w:r>
            <w:r w:rsidRPr="00F47A91">
              <w:rPr>
                <w:rFonts w:cs="Arial"/>
                <w:szCs w:val="20"/>
                <w:lang w:val="en-US"/>
              </w:rPr>
              <w:t>uarterly financial reports to SMASA</w:t>
            </w:r>
          </w:p>
        </w:tc>
        <w:tc>
          <w:tcPr>
            <w:tcW w:w="610" w:type="pct"/>
          </w:tcPr>
          <w:p w14:paraId="7E8452F9" w14:textId="0B396C83" w:rsidR="00D154AD" w:rsidRPr="00952C62" w:rsidRDefault="00D154AD" w:rsidP="00D154AD">
            <w:pPr>
              <w:pStyle w:val="table-normal"/>
              <w:spacing w:before="60" w:after="60"/>
              <w:rPr>
                <w:lang w:val="en-US"/>
              </w:rPr>
            </w:pPr>
            <w:r>
              <w:rPr>
                <w:lang w:val="en-US"/>
              </w:rPr>
              <w:t>N/A</w:t>
            </w:r>
          </w:p>
        </w:tc>
        <w:tc>
          <w:tcPr>
            <w:tcW w:w="407" w:type="pct"/>
            <w:hideMark/>
          </w:tcPr>
          <w:p w14:paraId="357010B2" w14:textId="1D278982" w:rsidR="00D154AD" w:rsidRPr="00952C62" w:rsidRDefault="00D154AD" w:rsidP="00D154AD">
            <w:pPr>
              <w:pStyle w:val="table-normal"/>
              <w:spacing w:before="60" w:after="60"/>
              <w:rPr>
                <w:lang w:val="en-US"/>
              </w:rPr>
            </w:pPr>
            <w:r>
              <w:rPr>
                <w:lang w:val="en-US"/>
              </w:rPr>
              <w:t>N/A</w:t>
            </w:r>
          </w:p>
        </w:tc>
        <w:tc>
          <w:tcPr>
            <w:tcW w:w="428" w:type="pct"/>
            <w:hideMark/>
          </w:tcPr>
          <w:p w14:paraId="273D486B" w14:textId="6ED25A92" w:rsidR="00D154AD" w:rsidRPr="00683BCE" w:rsidRDefault="00D154AD" w:rsidP="00D154AD">
            <w:pPr>
              <w:pStyle w:val="table-normal"/>
              <w:spacing w:before="60" w:after="60"/>
              <w:rPr>
                <w:rFonts w:cs="Arial"/>
                <w:szCs w:val="20"/>
                <w:lang w:val="en-US"/>
              </w:rPr>
            </w:pPr>
            <w:r w:rsidRPr="00683BCE">
              <w:rPr>
                <w:rFonts w:cs="Arial"/>
                <w:szCs w:val="20"/>
                <w:lang w:val="en-US"/>
              </w:rPr>
              <w:t xml:space="preserve"> </w:t>
            </w:r>
            <w:r>
              <w:rPr>
                <w:rFonts w:cs="Arial"/>
                <w:szCs w:val="20"/>
                <w:lang w:val="en-US"/>
              </w:rPr>
              <w:t>N/A</w:t>
            </w:r>
          </w:p>
        </w:tc>
      </w:tr>
      <w:tr w:rsidR="00D154AD" w:rsidRPr="009D7AD5" w14:paraId="723CCE12" w14:textId="77777777" w:rsidTr="006C0F31">
        <w:trPr>
          <w:cantSplit/>
        </w:trPr>
        <w:tc>
          <w:tcPr>
            <w:tcW w:w="5000" w:type="pct"/>
            <w:gridSpan w:val="6"/>
            <w:shd w:val="clear" w:color="auto" w:fill="D9E2F3" w:themeFill="accent5" w:themeFillTint="33"/>
          </w:tcPr>
          <w:p w14:paraId="0163F1B8" w14:textId="42D8EB29" w:rsidR="00D154AD" w:rsidRPr="00952C62" w:rsidRDefault="00D154AD" w:rsidP="00D154AD">
            <w:pPr>
              <w:pStyle w:val="table-normal"/>
              <w:spacing w:before="60" w:after="60"/>
              <w:rPr>
                <w:rFonts w:ascii="Times New Roman" w:hAnsi="Times New Roman" w:cs="Times New Roman"/>
                <w:szCs w:val="20"/>
                <w:lang w:val="en-US"/>
              </w:rPr>
            </w:pPr>
            <w:r w:rsidRPr="00952C62">
              <w:t>KEQ 5: To what extent is the program model relevant and efficient?</w:t>
            </w:r>
          </w:p>
        </w:tc>
      </w:tr>
      <w:tr w:rsidR="00D154AD" w:rsidRPr="009D7AD5" w14:paraId="5F327CCD" w14:textId="77777777" w:rsidTr="0096174F">
        <w:trPr>
          <w:cantSplit/>
        </w:trPr>
        <w:tc>
          <w:tcPr>
            <w:tcW w:w="862" w:type="pct"/>
            <w:hideMark/>
          </w:tcPr>
          <w:p w14:paraId="21BA8B84" w14:textId="09632B5B" w:rsidR="00D154AD" w:rsidRPr="00952C62" w:rsidRDefault="00D154AD" w:rsidP="00D154AD">
            <w:pPr>
              <w:pStyle w:val="table-normal"/>
              <w:spacing w:before="60" w:after="60"/>
              <w:rPr>
                <w:lang w:val="en-US"/>
              </w:rPr>
            </w:pPr>
            <w:r w:rsidRPr="00952C62">
              <w:t>5.1. How well did the program promote gender equality</w:t>
            </w:r>
            <w:r>
              <w:t xml:space="preserve"> and social inclusion</w:t>
            </w:r>
            <w:r w:rsidRPr="00952C62">
              <w:t>?</w:t>
            </w:r>
          </w:p>
        </w:tc>
        <w:tc>
          <w:tcPr>
            <w:tcW w:w="1931" w:type="pct"/>
            <w:hideMark/>
          </w:tcPr>
          <w:p w14:paraId="26A3A1FA" w14:textId="77777777" w:rsidR="00D154AD" w:rsidRPr="003F397E" w:rsidRDefault="00D154AD" w:rsidP="00D154AD">
            <w:pPr>
              <w:pStyle w:val="table-normal"/>
              <w:spacing w:before="60" w:after="60"/>
              <w:rPr>
                <w:rFonts w:cs="Arial"/>
                <w:szCs w:val="20"/>
                <w:lang w:val="en-US"/>
              </w:rPr>
            </w:pPr>
            <w:r w:rsidRPr="003F397E">
              <w:rPr>
                <w:rFonts w:cs="Arial"/>
                <w:szCs w:val="20"/>
                <w:lang w:val="en-US"/>
              </w:rPr>
              <w:t xml:space="preserve">Instances </w:t>
            </w:r>
            <w:r>
              <w:rPr>
                <w:rFonts w:cs="Arial"/>
                <w:szCs w:val="20"/>
                <w:lang w:val="en-US"/>
              </w:rPr>
              <w:t>of improved gender equality, social inclusion and women empowerment</w:t>
            </w:r>
          </w:p>
        </w:tc>
        <w:tc>
          <w:tcPr>
            <w:tcW w:w="762" w:type="pct"/>
          </w:tcPr>
          <w:p w14:paraId="4CD872A9" w14:textId="77777777" w:rsidR="00D154AD" w:rsidRDefault="00D154AD" w:rsidP="00D154AD">
            <w:pPr>
              <w:pStyle w:val="table-normal"/>
              <w:spacing w:before="60" w:after="0"/>
              <w:rPr>
                <w:lang w:val="en-US"/>
              </w:rPr>
            </w:pPr>
            <w:r>
              <w:rPr>
                <w:lang w:val="en-US"/>
              </w:rPr>
              <w:t>Advisor reports</w:t>
            </w:r>
          </w:p>
          <w:p w14:paraId="662EF2E0" w14:textId="26B38879" w:rsidR="00D154AD" w:rsidRDefault="00D154AD" w:rsidP="00D154AD">
            <w:pPr>
              <w:pStyle w:val="table-normal"/>
              <w:spacing w:before="0" w:after="60"/>
              <w:rPr>
                <w:rFonts w:cs="Arial"/>
                <w:szCs w:val="20"/>
                <w:lang w:val="en-US"/>
              </w:rPr>
            </w:pPr>
            <w:r>
              <w:rPr>
                <w:lang w:val="en-US"/>
              </w:rPr>
              <w:t>End-of-program review</w:t>
            </w:r>
          </w:p>
        </w:tc>
        <w:tc>
          <w:tcPr>
            <w:tcW w:w="610" w:type="pct"/>
          </w:tcPr>
          <w:p w14:paraId="6E89C3B1" w14:textId="567F2157"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07" w:type="pct"/>
          </w:tcPr>
          <w:p w14:paraId="36254F45" w14:textId="6F3F3BF1" w:rsidR="00D154AD" w:rsidRPr="003F397E" w:rsidRDefault="00D154AD" w:rsidP="00D154AD">
            <w:pPr>
              <w:pStyle w:val="table-normal"/>
              <w:spacing w:before="60" w:after="60"/>
              <w:rPr>
                <w:rFonts w:cs="Arial"/>
                <w:szCs w:val="20"/>
                <w:lang w:val="en-US"/>
              </w:rPr>
            </w:pPr>
          </w:p>
        </w:tc>
        <w:tc>
          <w:tcPr>
            <w:tcW w:w="428" w:type="pct"/>
            <w:hideMark/>
          </w:tcPr>
          <w:p w14:paraId="505EC82E" w14:textId="5B8BF7E0" w:rsidR="00D154AD" w:rsidRPr="003F397E" w:rsidRDefault="00D154AD" w:rsidP="00D154AD">
            <w:pPr>
              <w:pStyle w:val="table-normal"/>
              <w:spacing w:before="60" w:after="60"/>
              <w:rPr>
                <w:rFonts w:cs="Arial"/>
                <w:szCs w:val="20"/>
                <w:lang w:val="en-US"/>
              </w:rPr>
            </w:pPr>
            <w:r>
              <w:t>1 narrative instance</w:t>
            </w:r>
          </w:p>
        </w:tc>
      </w:tr>
      <w:tr w:rsidR="00D154AD" w:rsidRPr="009D7AD5" w14:paraId="57B0C36D" w14:textId="77777777" w:rsidTr="0096174F">
        <w:trPr>
          <w:cantSplit/>
        </w:trPr>
        <w:tc>
          <w:tcPr>
            <w:tcW w:w="862" w:type="pct"/>
            <w:hideMark/>
          </w:tcPr>
          <w:p w14:paraId="2EEABA7C" w14:textId="72951E98" w:rsidR="00D154AD" w:rsidRPr="00952C62" w:rsidRDefault="00D154AD" w:rsidP="00D154AD">
            <w:pPr>
              <w:pStyle w:val="table-normal"/>
              <w:spacing w:before="60" w:after="60"/>
              <w:rPr>
                <w:lang w:val="en-US"/>
              </w:rPr>
            </w:pPr>
            <w:r w:rsidRPr="00952C62">
              <w:t xml:space="preserve">5.2. Is </w:t>
            </w:r>
            <w:r>
              <w:t>PARTISIPA</w:t>
            </w:r>
            <w:r w:rsidRPr="00952C62">
              <w:t xml:space="preserve"> investing in the right places to maximise results and relationships?</w:t>
            </w:r>
          </w:p>
        </w:tc>
        <w:tc>
          <w:tcPr>
            <w:tcW w:w="1931" w:type="pct"/>
            <w:hideMark/>
          </w:tcPr>
          <w:p w14:paraId="20769F7B" w14:textId="77777777" w:rsidR="00D154AD" w:rsidRPr="003F397E" w:rsidRDefault="00D154AD" w:rsidP="00D154AD">
            <w:pPr>
              <w:pStyle w:val="table-normal"/>
              <w:spacing w:before="60" w:after="60"/>
              <w:rPr>
                <w:rFonts w:cs="Arial"/>
                <w:szCs w:val="20"/>
                <w:lang w:val="en-US"/>
              </w:rPr>
            </w:pPr>
            <w:r>
              <w:rPr>
                <w:rFonts w:cs="Arial"/>
                <w:szCs w:val="20"/>
                <w:lang w:val="en-US"/>
              </w:rPr>
              <w:t>Instances of improved relationships through better coordination and networking</w:t>
            </w:r>
          </w:p>
        </w:tc>
        <w:tc>
          <w:tcPr>
            <w:tcW w:w="762" w:type="pct"/>
          </w:tcPr>
          <w:p w14:paraId="508763F2" w14:textId="77777777" w:rsidR="00D154AD" w:rsidRDefault="00D154AD" w:rsidP="00D154AD">
            <w:pPr>
              <w:pStyle w:val="table-normal"/>
              <w:spacing w:before="60" w:after="0"/>
              <w:rPr>
                <w:lang w:val="en-US"/>
              </w:rPr>
            </w:pPr>
            <w:r>
              <w:rPr>
                <w:lang w:val="en-US"/>
              </w:rPr>
              <w:t>Advisor reports</w:t>
            </w:r>
          </w:p>
          <w:p w14:paraId="530EB17C" w14:textId="75121A85" w:rsidR="00D154AD" w:rsidRDefault="00D154AD" w:rsidP="00D154AD">
            <w:pPr>
              <w:pStyle w:val="table-normal"/>
              <w:spacing w:before="0" w:after="60"/>
              <w:rPr>
                <w:rFonts w:cs="Arial"/>
                <w:szCs w:val="20"/>
                <w:lang w:val="en-US"/>
              </w:rPr>
            </w:pPr>
            <w:r>
              <w:rPr>
                <w:lang w:val="en-US"/>
              </w:rPr>
              <w:t>End-of-program review</w:t>
            </w:r>
          </w:p>
        </w:tc>
        <w:tc>
          <w:tcPr>
            <w:tcW w:w="610" w:type="pct"/>
          </w:tcPr>
          <w:p w14:paraId="01D0F0A1" w14:textId="32286746"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07" w:type="pct"/>
          </w:tcPr>
          <w:p w14:paraId="47ABF3C8" w14:textId="67EB91B2" w:rsidR="00D154AD" w:rsidRPr="003F397E" w:rsidRDefault="00D154AD" w:rsidP="00D154AD">
            <w:pPr>
              <w:pStyle w:val="table-normal"/>
              <w:spacing w:before="60" w:after="60"/>
              <w:rPr>
                <w:rFonts w:cs="Arial"/>
                <w:szCs w:val="20"/>
                <w:lang w:val="en-US"/>
              </w:rPr>
            </w:pPr>
          </w:p>
        </w:tc>
        <w:tc>
          <w:tcPr>
            <w:tcW w:w="428" w:type="pct"/>
            <w:hideMark/>
          </w:tcPr>
          <w:p w14:paraId="2AB40857" w14:textId="70A25BFB" w:rsidR="00D154AD" w:rsidRPr="003F397E" w:rsidRDefault="00D154AD" w:rsidP="00D154AD">
            <w:pPr>
              <w:pStyle w:val="table-normal"/>
              <w:spacing w:before="60" w:after="60"/>
              <w:rPr>
                <w:rFonts w:cs="Arial"/>
                <w:szCs w:val="20"/>
                <w:lang w:val="en-US"/>
              </w:rPr>
            </w:pPr>
            <w:r>
              <w:t>1 narrative instance</w:t>
            </w:r>
          </w:p>
        </w:tc>
      </w:tr>
      <w:tr w:rsidR="00D154AD" w:rsidRPr="009D7AD5" w14:paraId="07F744CC" w14:textId="77777777" w:rsidTr="0096174F">
        <w:trPr>
          <w:cantSplit/>
        </w:trPr>
        <w:tc>
          <w:tcPr>
            <w:tcW w:w="862" w:type="pct"/>
            <w:hideMark/>
          </w:tcPr>
          <w:p w14:paraId="334613ED" w14:textId="77777777" w:rsidR="00D154AD" w:rsidRPr="00952C62" w:rsidRDefault="00D154AD" w:rsidP="00D154AD">
            <w:pPr>
              <w:pStyle w:val="table-normal"/>
              <w:spacing w:before="60" w:after="60"/>
              <w:rPr>
                <w:lang w:val="en-US"/>
              </w:rPr>
            </w:pPr>
            <w:r w:rsidRPr="00952C62">
              <w:t>5.3. Is the approach to building capacity working, and what factors influence it?</w:t>
            </w:r>
          </w:p>
        </w:tc>
        <w:tc>
          <w:tcPr>
            <w:tcW w:w="1931" w:type="pct"/>
            <w:hideMark/>
          </w:tcPr>
          <w:p w14:paraId="6B8B4049" w14:textId="77777777" w:rsidR="00D154AD" w:rsidRPr="003F397E" w:rsidRDefault="00D154AD" w:rsidP="00D154AD">
            <w:pPr>
              <w:pStyle w:val="table-normal"/>
              <w:spacing w:before="60" w:after="60"/>
              <w:rPr>
                <w:rFonts w:cs="Arial"/>
                <w:szCs w:val="20"/>
                <w:lang w:val="en-US"/>
              </w:rPr>
            </w:pPr>
            <w:r>
              <w:rPr>
                <w:rFonts w:cs="Arial"/>
                <w:szCs w:val="20"/>
                <w:lang w:val="en-US"/>
              </w:rPr>
              <w:t>Instances of improved counterpart capacities for planning and service delivery</w:t>
            </w:r>
          </w:p>
        </w:tc>
        <w:tc>
          <w:tcPr>
            <w:tcW w:w="762" w:type="pct"/>
          </w:tcPr>
          <w:p w14:paraId="529057D4" w14:textId="77777777" w:rsidR="00D154AD" w:rsidRDefault="00D154AD" w:rsidP="00D154AD">
            <w:pPr>
              <w:pStyle w:val="table-normal"/>
              <w:spacing w:before="60" w:after="0"/>
              <w:rPr>
                <w:lang w:val="en-US"/>
              </w:rPr>
            </w:pPr>
            <w:r>
              <w:rPr>
                <w:lang w:val="en-US"/>
              </w:rPr>
              <w:t>Advisor reports</w:t>
            </w:r>
          </w:p>
          <w:p w14:paraId="3EB65E8B" w14:textId="06862F12" w:rsidR="00D154AD" w:rsidRDefault="00D154AD" w:rsidP="00D154AD">
            <w:pPr>
              <w:pStyle w:val="table-normal"/>
              <w:spacing w:before="0" w:after="60"/>
              <w:rPr>
                <w:rFonts w:cs="Arial"/>
                <w:szCs w:val="20"/>
                <w:lang w:val="en-US"/>
              </w:rPr>
            </w:pPr>
            <w:r>
              <w:rPr>
                <w:lang w:val="en-US"/>
              </w:rPr>
              <w:t>End-of-program review</w:t>
            </w:r>
          </w:p>
        </w:tc>
        <w:tc>
          <w:tcPr>
            <w:tcW w:w="610" w:type="pct"/>
          </w:tcPr>
          <w:p w14:paraId="582E0E8E" w14:textId="75BBBFB4"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07" w:type="pct"/>
          </w:tcPr>
          <w:p w14:paraId="79F135EC" w14:textId="53415153" w:rsidR="00D154AD" w:rsidRPr="003F397E" w:rsidRDefault="00D154AD" w:rsidP="00D154AD">
            <w:pPr>
              <w:pStyle w:val="table-normal"/>
              <w:spacing w:before="60" w:after="60"/>
              <w:rPr>
                <w:rFonts w:cs="Arial"/>
                <w:szCs w:val="20"/>
                <w:lang w:val="en-US"/>
              </w:rPr>
            </w:pPr>
          </w:p>
        </w:tc>
        <w:tc>
          <w:tcPr>
            <w:tcW w:w="428" w:type="pct"/>
            <w:hideMark/>
          </w:tcPr>
          <w:p w14:paraId="35AEA4DB" w14:textId="305B7063" w:rsidR="00D154AD" w:rsidRPr="003F397E" w:rsidRDefault="00D154AD" w:rsidP="00D154AD">
            <w:pPr>
              <w:pStyle w:val="table-normal"/>
              <w:spacing w:before="60" w:after="60"/>
              <w:rPr>
                <w:rFonts w:cs="Arial"/>
                <w:szCs w:val="20"/>
                <w:lang w:val="en-US"/>
              </w:rPr>
            </w:pPr>
            <w:r>
              <w:t>1 narrative instance</w:t>
            </w:r>
          </w:p>
        </w:tc>
      </w:tr>
      <w:tr w:rsidR="00D154AD" w:rsidRPr="009D7AD5" w14:paraId="73317D3C" w14:textId="77777777" w:rsidTr="001C01E0">
        <w:trPr>
          <w:cantSplit/>
        </w:trPr>
        <w:tc>
          <w:tcPr>
            <w:tcW w:w="862" w:type="pct"/>
          </w:tcPr>
          <w:p w14:paraId="3416F46B" w14:textId="77777777" w:rsidR="00D154AD" w:rsidRPr="00952C62" w:rsidRDefault="00D154AD" w:rsidP="00D154AD">
            <w:pPr>
              <w:pStyle w:val="table-normal"/>
              <w:spacing w:before="60" w:after="60"/>
              <w:rPr>
                <w:lang w:val="en-US"/>
              </w:rPr>
            </w:pPr>
            <w:r w:rsidRPr="00952C62">
              <w:t>5.4. How do key counterparts perceive the program, what elements do they value most?</w:t>
            </w:r>
          </w:p>
        </w:tc>
        <w:tc>
          <w:tcPr>
            <w:tcW w:w="1931" w:type="pct"/>
            <w:hideMark/>
          </w:tcPr>
          <w:p w14:paraId="1E11B732" w14:textId="25140BD1" w:rsidR="00D154AD" w:rsidRPr="003F397E" w:rsidRDefault="00D154AD" w:rsidP="00D154AD">
            <w:pPr>
              <w:pStyle w:val="table-normal"/>
              <w:spacing w:before="60" w:after="60"/>
              <w:rPr>
                <w:rFonts w:cs="Arial"/>
                <w:szCs w:val="20"/>
                <w:lang w:val="en-US"/>
              </w:rPr>
            </w:pPr>
            <w:r>
              <w:rPr>
                <w:rFonts w:cs="Arial"/>
                <w:szCs w:val="20"/>
                <w:lang w:val="en-US"/>
              </w:rPr>
              <w:t>Perceptions of counterparts on the value of the program</w:t>
            </w:r>
          </w:p>
        </w:tc>
        <w:tc>
          <w:tcPr>
            <w:tcW w:w="762" w:type="pct"/>
          </w:tcPr>
          <w:p w14:paraId="1ADF01DE" w14:textId="77777777" w:rsidR="00D154AD" w:rsidRDefault="00D154AD" w:rsidP="00D154AD">
            <w:pPr>
              <w:pStyle w:val="table-normal"/>
              <w:spacing w:before="60" w:after="0"/>
              <w:rPr>
                <w:rFonts w:cs="Arial"/>
                <w:szCs w:val="20"/>
                <w:lang w:val="en-US"/>
              </w:rPr>
            </w:pPr>
            <w:r>
              <w:rPr>
                <w:rFonts w:cs="Arial"/>
                <w:szCs w:val="20"/>
                <w:lang w:val="en-US"/>
              </w:rPr>
              <w:t>Key informant interviews</w:t>
            </w:r>
          </w:p>
          <w:p w14:paraId="76E917D5" w14:textId="77777777" w:rsidR="00D154AD" w:rsidRDefault="00D154AD" w:rsidP="00D154AD">
            <w:pPr>
              <w:pStyle w:val="table-normal"/>
              <w:spacing w:before="0" w:after="0"/>
              <w:rPr>
                <w:rFonts w:cs="Arial"/>
                <w:szCs w:val="20"/>
                <w:lang w:val="en-US"/>
              </w:rPr>
            </w:pPr>
            <w:r>
              <w:rPr>
                <w:rFonts w:cs="Arial"/>
                <w:szCs w:val="20"/>
                <w:lang w:val="en-US"/>
              </w:rPr>
              <w:t>Focus group discussion</w:t>
            </w:r>
          </w:p>
          <w:p w14:paraId="67442CCE" w14:textId="77777777" w:rsidR="00D154AD" w:rsidRDefault="00D154AD" w:rsidP="00D154AD">
            <w:pPr>
              <w:pStyle w:val="table-normal"/>
              <w:spacing w:before="0" w:after="0"/>
              <w:rPr>
                <w:lang w:val="en-US"/>
              </w:rPr>
            </w:pPr>
            <w:r>
              <w:rPr>
                <w:lang w:val="en-US"/>
              </w:rPr>
              <w:t>Advisor reports</w:t>
            </w:r>
          </w:p>
          <w:p w14:paraId="75F1193E" w14:textId="3D77C05D" w:rsidR="00D154AD" w:rsidRPr="003F397E" w:rsidRDefault="00D154AD" w:rsidP="00D154AD">
            <w:pPr>
              <w:pStyle w:val="table-normal"/>
              <w:spacing w:before="0" w:after="60"/>
              <w:rPr>
                <w:rFonts w:cs="Arial"/>
                <w:szCs w:val="20"/>
                <w:lang w:val="en-US"/>
              </w:rPr>
            </w:pPr>
            <w:r>
              <w:rPr>
                <w:lang w:val="en-US"/>
              </w:rPr>
              <w:t>End-of-program review</w:t>
            </w:r>
          </w:p>
        </w:tc>
        <w:tc>
          <w:tcPr>
            <w:tcW w:w="610" w:type="pct"/>
          </w:tcPr>
          <w:p w14:paraId="28ADAD8A" w14:textId="450D9B8A"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07" w:type="pct"/>
            <w:hideMark/>
          </w:tcPr>
          <w:p w14:paraId="29E75FB3" w14:textId="660C99F3"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28" w:type="pct"/>
            <w:hideMark/>
          </w:tcPr>
          <w:p w14:paraId="2C4F2454" w14:textId="0CD3C749" w:rsidR="00D154AD" w:rsidRPr="003F397E" w:rsidRDefault="00D154AD" w:rsidP="00D154AD">
            <w:pPr>
              <w:pStyle w:val="table-normal"/>
              <w:spacing w:before="60" w:after="60"/>
              <w:rPr>
                <w:rFonts w:cs="Arial"/>
                <w:szCs w:val="20"/>
                <w:lang w:val="en-US"/>
              </w:rPr>
            </w:pPr>
            <w:r>
              <w:rPr>
                <w:rFonts w:cs="Arial"/>
                <w:szCs w:val="20"/>
                <w:lang w:val="en-US"/>
              </w:rPr>
              <w:t>N/A</w:t>
            </w:r>
          </w:p>
        </w:tc>
      </w:tr>
      <w:tr w:rsidR="00D154AD" w:rsidRPr="009D7AD5" w14:paraId="4985D57D" w14:textId="77777777" w:rsidTr="001C01E0">
        <w:trPr>
          <w:cantSplit/>
        </w:trPr>
        <w:tc>
          <w:tcPr>
            <w:tcW w:w="862" w:type="pct"/>
            <w:hideMark/>
          </w:tcPr>
          <w:p w14:paraId="4C9E5504" w14:textId="77777777" w:rsidR="00D154AD" w:rsidRPr="00952C62" w:rsidRDefault="00D154AD" w:rsidP="00D154AD">
            <w:pPr>
              <w:pStyle w:val="table-normal"/>
              <w:spacing w:before="60" w:after="60"/>
              <w:rPr>
                <w:lang w:val="en-US"/>
              </w:rPr>
            </w:pPr>
            <w:r w:rsidRPr="00952C62">
              <w:t>5.5. How well did the program develop and enable coordination and networking?</w:t>
            </w:r>
          </w:p>
        </w:tc>
        <w:tc>
          <w:tcPr>
            <w:tcW w:w="1931" w:type="pct"/>
            <w:hideMark/>
          </w:tcPr>
          <w:p w14:paraId="673E05FC" w14:textId="3D2DE431" w:rsidR="00D154AD" w:rsidRPr="003F397E" w:rsidRDefault="00D154AD" w:rsidP="00D154AD">
            <w:pPr>
              <w:pStyle w:val="table-normal"/>
              <w:spacing w:before="60" w:after="60"/>
              <w:rPr>
                <w:rFonts w:cs="Arial"/>
                <w:szCs w:val="20"/>
                <w:lang w:val="en-US"/>
              </w:rPr>
            </w:pPr>
            <w:r>
              <w:rPr>
                <w:rFonts w:cs="Arial"/>
                <w:szCs w:val="20"/>
                <w:lang w:val="en-US"/>
              </w:rPr>
              <w:t xml:space="preserve">Instances of effective coordination and networking </w:t>
            </w:r>
          </w:p>
        </w:tc>
        <w:tc>
          <w:tcPr>
            <w:tcW w:w="762" w:type="pct"/>
          </w:tcPr>
          <w:p w14:paraId="139470C6" w14:textId="77777777" w:rsidR="00D154AD" w:rsidRDefault="00D154AD" w:rsidP="00D154AD">
            <w:pPr>
              <w:pStyle w:val="table-normal"/>
              <w:spacing w:before="60" w:after="0"/>
              <w:rPr>
                <w:lang w:val="en-US"/>
              </w:rPr>
            </w:pPr>
            <w:r>
              <w:rPr>
                <w:lang w:val="en-US"/>
              </w:rPr>
              <w:t>Advisor reports</w:t>
            </w:r>
          </w:p>
          <w:p w14:paraId="01193EAB" w14:textId="40B70AFC" w:rsidR="00D154AD" w:rsidRPr="003F397E" w:rsidRDefault="00D154AD" w:rsidP="00D154AD">
            <w:pPr>
              <w:pStyle w:val="table-normal"/>
              <w:spacing w:before="0" w:after="60"/>
              <w:rPr>
                <w:rFonts w:cs="Arial"/>
                <w:szCs w:val="20"/>
                <w:lang w:val="en-US"/>
              </w:rPr>
            </w:pPr>
            <w:r>
              <w:rPr>
                <w:lang w:val="en-US"/>
              </w:rPr>
              <w:t>End-of-program review</w:t>
            </w:r>
          </w:p>
        </w:tc>
        <w:tc>
          <w:tcPr>
            <w:tcW w:w="610" w:type="pct"/>
          </w:tcPr>
          <w:p w14:paraId="517877FA" w14:textId="5E547221"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07" w:type="pct"/>
            <w:hideMark/>
          </w:tcPr>
          <w:p w14:paraId="159F8D16" w14:textId="77777777" w:rsidR="00D154AD" w:rsidRPr="003F397E" w:rsidRDefault="00D154AD" w:rsidP="00D154AD">
            <w:pPr>
              <w:pStyle w:val="table-normal"/>
              <w:spacing w:before="60" w:after="60"/>
              <w:rPr>
                <w:rFonts w:cs="Arial"/>
                <w:szCs w:val="20"/>
                <w:lang w:val="en-US"/>
              </w:rPr>
            </w:pPr>
          </w:p>
        </w:tc>
        <w:tc>
          <w:tcPr>
            <w:tcW w:w="428" w:type="pct"/>
            <w:hideMark/>
          </w:tcPr>
          <w:p w14:paraId="24F4419C" w14:textId="1DEF01B0" w:rsidR="00D154AD" w:rsidRPr="003F397E" w:rsidRDefault="00D154AD" w:rsidP="00D154AD">
            <w:pPr>
              <w:pStyle w:val="table-normal"/>
              <w:spacing w:before="60" w:after="60"/>
              <w:rPr>
                <w:rFonts w:cs="Arial"/>
                <w:szCs w:val="20"/>
                <w:lang w:val="en-US"/>
              </w:rPr>
            </w:pPr>
            <w:r>
              <w:t>1 narrative instance</w:t>
            </w:r>
          </w:p>
        </w:tc>
      </w:tr>
      <w:tr w:rsidR="00D154AD" w:rsidRPr="009D7AD5" w14:paraId="50CC9958" w14:textId="77777777" w:rsidTr="001C01E0">
        <w:trPr>
          <w:cantSplit/>
        </w:trPr>
        <w:tc>
          <w:tcPr>
            <w:tcW w:w="862" w:type="pct"/>
            <w:hideMark/>
          </w:tcPr>
          <w:p w14:paraId="2E5BF1C1" w14:textId="77777777" w:rsidR="00D154AD" w:rsidRPr="00952C62" w:rsidRDefault="00D154AD" w:rsidP="00D154AD">
            <w:pPr>
              <w:pStyle w:val="table-normal"/>
              <w:spacing w:before="60" w:after="60"/>
              <w:rPr>
                <w:lang w:val="en-US"/>
              </w:rPr>
            </w:pPr>
            <w:r w:rsidRPr="00952C62">
              <w:t>5.6. To what extent is the program adaptive to evolving context and emerging opportunities?</w:t>
            </w:r>
          </w:p>
        </w:tc>
        <w:tc>
          <w:tcPr>
            <w:tcW w:w="1931" w:type="pct"/>
            <w:hideMark/>
          </w:tcPr>
          <w:p w14:paraId="47383EAF" w14:textId="77777777" w:rsidR="00D154AD" w:rsidRPr="003F397E" w:rsidRDefault="00D154AD" w:rsidP="00D154AD">
            <w:pPr>
              <w:pStyle w:val="table-normal"/>
              <w:spacing w:before="60" w:after="60"/>
              <w:rPr>
                <w:rFonts w:cs="Arial"/>
                <w:szCs w:val="20"/>
                <w:lang w:val="en-US"/>
              </w:rPr>
            </w:pPr>
            <w:r>
              <w:rPr>
                <w:rFonts w:cs="Arial"/>
                <w:szCs w:val="20"/>
                <w:lang w:val="en-US"/>
              </w:rPr>
              <w:t>Instances of program adaptations linked to evolving contexts and seizing emerging opportunities</w:t>
            </w:r>
          </w:p>
        </w:tc>
        <w:tc>
          <w:tcPr>
            <w:tcW w:w="762" w:type="pct"/>
          </w:tcPr>
          <w:p w14:paraId="7840E12E" w14:textId="77777777" w:rsidR="00D154AD" w:rsidRDefault="00D154AD" w:rsidP="00D154AD">
            <w:pPr>
              <w:pStyle w:val="table-normal"/>
              <w:spacing w:before="60" w:after="0"/>
              <w:rPr>
                <w:lang w:val="en-US"/>
              </w:rPr>
            </w:pPr>
            <w:r>
              <w:rPr>
                <w:lang w:val="en-US"/>
              </w:rPr>
              <w:t>Advisor reports</w:t>
            </w:r>
          </w:p>
          <w:p w14:paraId="689DC3E7" w14:textId="6C0BA6EE" w:rsidR="00D154AD" w:rsidRDefault="00D154AD" w:rsidP="00D154AD">
            <w:pPr>
              <w:pStyle w:val="table-normal"/>
              <w:spacing w:before="0" w:after="60"/>
              <w:rPr>
                <w:rFonts w:cs="Arial"/>
                <w:szCs w:val="20"/>
                <w:lang w:val="en-US"/>
              </w:rPr>
            </w:pPr>
            <w:r>
              <w:rPr>
                <w:lang w:val="en-US"/>
              </w:rPr>
              <w:t>End-of-program review</w:t>
            </w:r>
          </w:p>
        </w:tc>
        <w:tc>
          <w:tcPr>
            <w:tcW w:w="610" w:type="pct"/>
          </w:tcPr>
          <w:p w14:paraId="53C99ECF" w14:textId="4085D088" w:rsidR="00D154AD" w:rsidRPr="003F397E" w:rsidRDefault="00D154AD" w:rsidP="00D154AD">
            <w:pPr>
              <w:pStyle w:val="table-normal"/>
              <w:spacing w:before="60" w:after="60"/>
              <w:rPr>
                <w:rFonts w:cs="Arial"/>
                <w:szCs w:val="20"/>
                <w:lang w:val="en-US"/>
              </w:rPr>
            </w:pPr>
            <w:r>
              <w:rPr>
                <w:rFonts w:cs="Arial"/>
                <w:szCs w:val="20"/>
                <w:lang w:val="en-US"/>
              </w:rPr>
              <w:t>N/A</w:t>
            </w:r>
          </w:p>
        </w:tc>
        <w:tc>
          <w:tcPr>
            <w:tcW w:w="407" w:type="pct"/>
            <w:hideMark/>
          </w:tcPr>
          <w:p w14:paraId="78DE3FDD" w14:textId="77777777" w:rsidR="00D154AD" w:rsidRPr="003F397E" w:rsidRDefault="00D154AD" w:rsidP="00D154AD">
            <w:pPr>
              <w:pStyle w:val="table-normal"/>
              <w:spacing w:before="60" w:after="60"/>
              <w:rPr>
                <w:rFonts w:cs="Arial"/>
                <w:szCs w:val="20"/>
                <w:lang w:val="en-US"/>
              </w:rPr>
            </w:pPr>
          </w:p>
        </w:tc>
        <w:tc>
          <w:tcPr>
            <w:tcW w:w="428" w:type="pct"/>
            <w:hideMark/>
          </w:tcPr>
          <w:p w14:paraId="01450B3B" w14:textId="75206C37" w:rsidR="00D154AD" w:rsidRPr="003F397E" w:rsidRDefault="00D154AD" w:rsidP="00D154AD">
            <w:pPr>
              <w:pStyle w:val="table-normal"/>
              <w:spacing w:before="60" w:after="60"/>
              <w:rPr>
                <w:rFonts w:cs="Arial"/>
                <w:szCs w:val="20"/>
                <w:lang w:val="en-US"/>
              </w:rPr>
            </w:pPr>
            <w:r>
              <w:t>1 narrative instance</w:t>
            </w:r>
          </w:p>
        </w:tc>
      </w:tr>
    </w:tbl>
    <w:p w14:paraId="5423A6AD" w14:textId="77777777" w:rsidR="00C61E05" w:rsidRDefault="00C61E05" w:rsidP="00C61E05">
      <w:pPr>
        <w:spacing w:after="160" w:line="259" w:lineRule="auto"/>
        <w:rPr>
          <w:rFonts w:eastAsiaTheme="majorEastAsia" w:cstheme="majorHAnsi"/>
          <w:b/>
          <w:color w:val="4472C4" w:themeColor="accent5"/>
          <w:sz w:val="26"/>
          <w:szCs w:val="26"/>
        </w:rPr>
      </w:pPr>
      <w:r>
        <w:rPr>
          <w:rFonts w:cstheme="majorHAnsi"/>
        </w:rPr>
        <w:br w:type="page"/>
      </w:r>
    </w:p>
    <w:p w14:paraId="76BE1AC1" w14:textId="493EDC1C" w:rsidR="00C61E05" w:rsidRPr="00082FB4" w:rsidRDefault="00C61E05" w:rsidP="003D3CE6">
      <w:pPr>
        <w:pStyle w:val="Heading2"/>
        <w:numPr>
          <w:ilvl w:val="0"/>
          <w:numId w:val="0"/>
        </w:numPr>
        <w:ind w:left="1080" w:hanging="576"/>
        <w:rPr>
          <w:rFonts w:cstheme="majorHAnsi"/>
        </w:rPr>
      </w:pPr>
      <w:bookmarkStart w:id="80" w:name="_Toc11739848"/>
      <w:bookmarkStart w:id="81" w:name="_Ref14268724"/>
      <w:bookmarkStart w:id="82" w:name="_Ref14270586"/>
      <w:bookmarkStart w:id="83" w:name="_Toc15764795"/>
      <w:r w:rsidRPr="00082FB4">
        <w:rPr>
          <w:rFonts w:cstheme="majorHAnsi"/>
        </w:rPr>
        <w:t xml:space="preserve">Annex </w:t>
      </w:r>
      <w:r w:rsidR="00C93AA9">
        <w:rPr>
          <w:rFonts w:cstheme="majorHAnsi"/>
        </w:rPr>
        <w:t>3</w:t>
      </w:r>
      <w:r>
        <w:rPr>
          <w:rFonts w:cstheme="majorHAnsi"/>
        </w:rPr>
        <w:t>.</w:t>
      </w:r>
      <w:r w:rsidRPr="00082FB4">
        <w:rPr>
          <w:rFonts w:cstheme="majorHAnsi"/>
        </w:rPr>
        <w:t xml:space="preserve"> Data </w:t>
      </w:r>
      <w:r>
        <w:rPr>
          <w:rFonts w:cstheme="majorHAnsi"/>
        </w:rPr>
        <w:t>c</w:t>
      </w:r>
      <w:r w:rsidRPr="00082FB4">
        <w:rPr>
          <w:rFonts w:cstheme="majorHAnsi"/>
        </w:rPr>
        <w:t xml:space="preserve">ollection </w:t>
      </w:r>
      <w:r>
        <w:rPr>
          <w:rFonts w:cstheme="majorHAnsi"/>
        </w:rPr>
        <w:t>methods and s</w:t>
      </w:r>
      <w:r w:rsidRPr="00082FB4">
        <w:rPr>
          <w:rFonts w:cstheme="majorHAnsi"/>
        </w:rPr>
        <w:t>trategy</w:t>
      </w:r>
      <w:bookmarkEnd w:id="80"/>
      <w:bookmarkEnd w:id="81"/>
      <w:bookmarkEnd w:id="82"/>
      <w:bookmarkEnd w:id="83"/>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43"/>
        <w:gridCol w:w="4491"/>
        <w:gridCol w:w="2307"/>
        <w:gridCol w:w="3398"/>
        <w:gridCol w:w="2209"/>
      </w:tblGrid>
      <w:tr w:rsidR="00C61E05" w:rsidRPr="00147F25" w14:paraId="30200FE4" w14:textId="77777777" w:rsidTr="00D31CDA">
        <w:trPr>
          <w:tblHeader/>
        </w:trPr>
        <w:tc>
          <w:tcPr>
            <w:tcW w:w="553" w:type="pct"/>
            <w:shd w:val="clear" w:color="auto" w:fill="B4C6E7" w:themeFill="accent5" w:themeFillTint="66"/>
            <w:vAlign w:val="center"/>
          </w:tcPr>
          <w:p w14:paraId="76154B22" w14:textId="77777777" w:rsidR="00C61E05" w:rsidRPr="00147F25" w:rsidRDefault="00C61E05" w:rsidP="00D31CDA">
            <w:pPr>
              <w:pStyle w:val="table-normal"/>
              <w:rPr>
                <w:b/>
              </w:rPr>
            </w:pPr>
            <w:r w:rsidRPr="00147F25">
              <w:rPr>
                <w:b/>
              </w:rPr>
              <w:t>Data collection method</w:t>
            </w:r>
          </w:p>
        </w:tc>
        <w:tc>
          <w:tcPr>
            <w:tcW w:w="1610" w:type="pct"/>
            <w:shd w:val="clear" w:color="auto" w:fill="B4C6E7" w:themeFill="accent5" w:themeFillTint="66"/>
            <w:vAlign w:val="center"/>
          </w:tcPr>
          <w:p w14:paraId="29F03C48" w14:textId="77777777" w:rsidR="00C61E05" w:rsidRPr="00147F25" w:rsidRDefault="00C61E05" w:rsidP="00D31CDA">
            <w:pPr>
              <w:pStyle w:val="table-normal"/>
              <w:rPr>
                <w:b/>
              </w:rPr>
            </w:pPr>
            <w:r>
              <w:rPr>
                <w:b/>
              </w:rPr>
              <w:t>Description</w:t>
            </w:r>
          </w:p>
        </w:tc>
        <w:tc>
          <w:tcPr>
            <w:tcW w:w="827" w:type="pct"/>
            <w:shd w:val="clear" w:color="auto" w:fill="B4C6E7" w:themeFill="accent5" w:themeFillTint="66"/>
            <w:vAlign w:val="center"/>
          </w:tcPr>
          <w:p w14:paraId="00456369" w14:textId="2DDDEEC2" w:rsidR="00C61E05" w:rsidRPr="00147F25" w:rsidRDefault="00C61E05" w:rsidP="00D31CDA">
            <w:pPr>
              <w:pStyle w:val="table-normal"/>
              <w:rPr>
                <w:b/>
              </w:rPr>
            </w:pPr>
            <w:r w:rsidRPr="00147F25">
              <w:rPr>
                <w:b/>
              </w:rPr>
              <w:t>Tools</w:t>
            </w:r>
            <w:r w:rsidR="00490E93">
              <w:rPr>
                <w:b/>
              </w:rPr>
              <w:t xml:space="preserve"> </w:t>
            </w:r>
            <w:r w:rsidR="008555F2">
              <w:rPr>
                <w:rStyle w:val="FootnoteReference"/>
                <w:b/>
              </w:rPr>
              <w:footnoteReference w:id="11"/>
            </w:r>
          </w:p>
        </w:tc>
        <w:tc>
          <w:tcPr>
            <w:tcW w:w="1218" w:type="pct"/>
            <w:shd w:val="clear" w:color="auto" w:fill="B4C6E7" w:themeFill="accent5" w:themeFillTint="66"/>
            <w:vAlign w:val="center"/>
          </w:tcPr>
          <w:p w14:paraId="0103710A" w14:textId="77777777" w:rsidR="00C61E05" w:rsidRPr="00147F25" w:rsidRDefault="00C61E05" w:rsidP="00D31CDA">
            <w:pPr>
              <w:pStyle w:val="table-normal"/>
              <w:rPr>
                <w:b/>
              </w:rPr>
            </w:pPr>
            <w:r>
              <w:rPr>
                <w:b/>
              </w:rPr>
              <w:t>Responsibility for collection and analysis</w:t>
            </w:r>
          </w:p>
        </w:tc>
        <w:tc>
          <w:tcPr>
            <w:tcW w:w="792" w:type="pct"/>
            <w:shd w:val="clear" w:color="auto" w:fill="B4C6E7" w:themeFill="accent5" w:themeFillTint="66"/>
            <w:vAlign w:val="center"/>
          </w:tcPr>
          <w:p w14:paraId="7C144175" w14:textId="77777777" w:rsidR="00C61E05" w:rsidRPr="00147F25" w:rsidRDefault="00C61E05" w:rsidP="00D31CDA">
            <w:pPr>
              <w:pStyle w:val="table-normal"/>
              <w:rPr>
                <w:b/>
              </w:rPr>
            </w:pPr>
            <w:r>
              <w:rPr>
                <w:b/>
              </w:rPr>
              <w:t>Frequency of data collection</w:t>
            </w:r>
          </w:p>
        </w:tc>
      </w:tr>
      <w:tr w:rsidR="00C61E05" w:rsidRPr="00147F25" w14:paraId="16957576" w14:textId="77777777" w:rsidTr="00D31CDA">
        <w:trPr>
          <w:trHeight w:val="288"/>
        </w:trPr>
        <w:tc>
          <w:tcPr>
            <w:tcW w:w="553" w:type="pct"/>
          </w:tcPr>
          <w:p w14:paraId="590E69BB" w14:textId="77777777" w:rsidR="00C61E05" w:rsidRPr="00147F25" w:rsidRDefault="00C61E05" w:rsidP="00E33374">
            <w:pPr>
              <w:pStyle w:val="table-normal"/>
              <w:spacing w:before="60" w:after="60"/>
            </w:pPr>
            <w:r>
              <w:t>PNDS f</w:t>
            </w:r>
            <w:r w:rsidRPr="00147F25">
              <w:t>acilitators – suco reports</w:t>
            </w:r>
          </w:p>
        </w:tc>
        <w:tc>
          <w:tcPr>
            <w:tcW w:w="1610" w:type="pct"/>
          </w:tcPr>
          <w:p w14:paraId="18FB04DA" w14:textId="77777777" w:rsidR="00C61E05" w:rsidRPr="00147F25" w:rsidRDefault="00C61E05" w:rsidP="00E33374">
            <w:pPr>
              <w:pStyle w:val="table-normal"/>
              <w:spacing w:before="60" w:after="60"/>
            </w:pPr>
            <w:r>
              <w:t xml:space="preserve">The PNDS </w:t>
            </w:r>
            <w:r w:rsidRPr="00147F25">
              <w:t xml:space="preserve">Facilitators </w:t>
            </w:r>
            <w:r>
              <w:t xml:space="preserve">document PNDS </w:t>
            </w:r>
            <w:r w:rsidRPr="00147F25">
              <w:t>activities</w:t>
            </w:r>
            <w:r>
              <w:t xml:space="preserve"> </w:t>
            </w:r>
            <w:r w:rsidRPr="00147F25">
              <w:t xml:space="preserve">that </w:t>
            </w:r>
            <w:r>
              <w:t>have</w:t>
            </w:r>
            <w:r w:rsidRPr="00147F25">
              <w:t xml:space="preserve"> occurred in the sucos</w:t>
            </w:r>
            <w:r>
              <w:t xml:space="preserve">, and the results and outcomes of these activities. These cover a range of social, financial and technical activities throughout the PNDS implementation cycle. The various steps in the cycle, and the actions that are to be implemented, are fully described in the PNDS Program Operations Manual (POM). </w:t>
            </w:r>
          </w:p>
        </w:tc>
        <w:tc>
          <w:tcPr>
            <w:tcW w:w="827" w:type="pct"/>
          </w:tcPr>
          <w:p w14:paraId="70F5D178" w14:textId="77777777" w:rsidR="00C61E05" w:rsidRPr="001B795E" w:rsidRDefault="00C61E05" w:rsidP="00E33374">
            <w:pPr>
              <w:pStyle w:val="table-normal"/>
              <w:spacing w:before="60" w:after="60"/>
            </w:pPr>
            <w:r w:rsidRPr="001B795E">
              <w:t xml:space="preserve">As of March 2019, there were: 22 Social Forms, 36 </w:t>
            </w:r>
            <w:r>
              <w:t>F</w:t>
            </w:r>
            <w:r w:rsidRPr="001B795E">
              <w:t xml:space="preserve">inance Forms, and 66 Technical Forms to document and support </w:t>
            </w:r>
            <w:r>
              <w:t xml:space="preserve">PNDS program activities. Additionally, there are 5 general POM forms. </w:t>
            </w:r>
          </w:p>
        </w:tc>
        <w:tc>
          <w:tcPr>
            <w:tcW w:w="1218" w:type="pct"/>
          </w:tcPr>
          <w:p w14:paraId="2171E43A" w14:textId="67BC480D" w:rsidR="00C61E05" w:rsidRPr="005F2A1B" w:rsidRDefault="00C61E05" w:rsidP="00E33374">
            <w:pPr>
              <w:pStyle w:val="table-normal"/>
              <w:spacing w:before="60" w:after="60"/>
            </w:pPr>
            <w:r w:rsidRPr="005F2A1B">
              <w:t>The data is collected by the PNDS Social, Financial and Technical Administrative Post Facilitators</w:t>
            </w:r>
            <w:r>
              <w:t xml:space="preserve"> during visits to the sucos, and is returned by them to their municipal offices.</w:t>
            </w:r>
            <w:r w:rsidR="003E7756">
              <w:t xml:space="preserve"> </w:t>
            </w:r>
          </w:p>
        </w:tc>
        <w:tc>
          <w:tcPr>
            <w:tcW w:w="792" w:type="pct"/>
          </w:tcPr>
          <w:p w14:paraId="294D53D2" w14:textId="77777777" w:rsidR="00C61E05" w:rsidRPr="005F2A1B" w:rsidRDefault="00C61E05" w:rsidP="00BC7A86">
            <w:pPr>
              <w:pStyle w:val="table-normal"/>
              <w:spacing w:before="60" w:after="60"/>
            </w:pPr>
            <w:r w:rsidRPr="005F2A1B">
              <w:t xml:space="preserve">Data collection is ongoing and primarily driven by the steps in the implementation cycle. </w:t>
            </w:r>
          </w:p>
        </w:tc>
      </w:tr>
      <w:tr w:rsidR="00C61E05" w:rsidRPr="00147F25" w14:paraId="7E02E4E5" w14:textId="77777777" w:rsidTr="00D31CDA">
        <w:trPr>
          <w:trHeight w:val="288"/>
        </w:trPr>
        <w:tc>
          <w:tcPr>
            <w:tcW w:w="553" w:type="pct"/>
          </w:tcPr>
          <w:p w14:paraId="7EC7DEFE" w14:textId="77777777" w:rsidR="00C61E05" w:rsidRPr="00147F25" w:rsidRDefault="00C61E05" w:rsidP="00E33374">
            <w:pPr>
              <w:pStyle w:val="table-normal"/>
              <w:spacing w:before="60" w:after="60"/>
            </w:pPr>
            <w:r>
              <w:t>PNDS MIS</w:t>
            </w:r>
          </w:p>
        </w:tc>
        <w:tc>
          <w:tcPr>
            <w:tcW w:w="1610" w:type="pct"/>
          </w:tcPr>
          <w:p w14:paraId="54C2C024" w14:textId="77777777" w:rsidR="00C61E05" w:rsidRPr="00147F25" w:rsidRDefault="00C61E05" w:rsidP="00E33374">
            <w:pPr>
              <w:pStyle w:val="table-normal"/>
              <w:spacing w:before="60" w:after="60"/>
            </w:pPr>
            <w:r>
              <w:t xml:space="preserve">The PNDS Management Information System (MIS) is the central repository of data on all aspects of PNDS which involves the sucos. The MIS also is the source for all data used in PNDS reporting. </w:t>
            </w:r>
          </w:p>
        </w:tc>
        <w:tc>
          <w:tcPr>
            <w:tcW w:w="827" w:type="pct"/>
          </w:tcPr>
          <w:p w14:paraId="4E52074F" w14:textId="77777777" w:rsidR="00C61E05" w:rsidRPr="001B795E" w:rsidRDefault="00C61E05" w:rsidP="00E33374">
            <w:pPr>
              <w:pStyle w:val="table-normal"/>
              <w:spacing w:before="60" w:after="60"/>
            </w:pPr>
            <w:r>
              <w:t xml:space="preserve">Of all the Social, Finance, Technical and POM forms that are filled-in by the Facilitators, 15 of them provide data which gets entered into the PNDS MIS (database) at municipal level. </w:t>
            </w:r>
          </w:p>
        </w:tc>
        <w:tc>
          <w:tcPr>
            <w:tcW w:w="1218" w:type="pct"/>
          </w:tcPr>
          <w:p w14:paraId="3BEF408F" w14:textId="77777777" w:rsidR="00C61E05" w:rsidRPr="005F2A1B" w:rsidRDefault="00C61E05" w:rsidP="00E33374">
            <w:pPr>
              <w:pStyle w:val="table-normal"/>
              <w:spacing w:before="60" w:after="60"/>
            </w:pPr>
            <w:r>
              <w:t xml:space="preserve">At the municipal level, entry of selected data into the MIS is the responsibility of the PNDS MIS Operators, Municipal Accountants and Municipal Engineers. Analysis of the MIS data is handled by the PNDS Secretariat staff, and the PARTISIPA Advisors. </w:t>
            </w:r>
          </w:p>
        </w:tc>
        <w:tc>
          <w:tcPr>
            <w:tcW w:w="792" w:type="pct"/>
          </w:tcPr>
          <w:p w14:paraId="648C8623" w14:textId="77777777" w:rsidR="00C61E05" w:rsidRPr="005F2A1B" w:rsidRDefault="00C61E05" w:rsidP="00BC7A86">
            <w:pPr>
              <w:pStyle w:val="table-normal"/>
              <w:spacing w:before="60" w:after="60"/>
            </w:pPr>
            <w:r w:rsidRPr="005F2A1B">
              <w:t xml:space="preserve">Data </w:t>
            </w:r>
            <w:r>
              <w:t>entry into the MIS</w:t>
            </w:r>
            <w:r w:rsidRPr="005F2A1B">
              <w:t xml:space="preserve"> is ongoing and primarily driven by the steps in the implementation cycle. </w:t>
            </w:r>
          </w:p>
        </w:tc>
      </w:tr>
      <w:tr w:rsidR="00C61E05" w:rsidRPr="00147F25" w14:paraId="46333D03" w14:textId="77777777" w:rsidTr="00D31CDA">
        <w:trPr>
          <w:trHeight w:val="288"/>
        </w:trPr>
        <w:tc>
          <w:tcPr>
            <w:tcW w:w="553" w:type="pct"/>
          </w:tcPr>
          <w:p w14:paraId="501432E1" w14:textId="77777777" w:rsidR="00C61E05" w:rsidRPr="00147F25" w:rsidRDefault="00C61E05" w:rsidP="00E33374">
            <w:pPr>
              <w:pStyle w:val="table-normal"/>
              <w:spacing w:before="60" w:after="60"/>
            </w:pPr>
            <w:r w:rsidRPr="00147F25">
              <w:t>FST reports</w:t>
            </w:r>
          </w:p>
        </w:tc>
        <w:tc>
          <w:tcPr>
            <w:tcW w:w="1610" w:type="pct"/>
          </w:tcPr>
          <w:p w14:paraId="31F0CE29" w14:textId="5133C28A" w:rsidR="00C61E05" w:rsidRPr="00147F25" w:rsidRDefault="00C61E05" w:rsidP="00E33374">
            <w:pPr>
              <w:pStyle w:val="table-normal"/>
              <w:spacing w:before="60" w:after="60"/>
            </w:pPr>
            <w:r>
              <w:t>Field Support Teams (FSTs) are in the municipalities for three weeks per month, and the last week in Dili.</w:t>
            </w:r>
            <w:r w:rsidR="003E7756">
              <w:t xml:space="preserve"> </w:t>
            </w:r>
            <w:r>
              <w:t xml:space="preserve">At the end of each week in the field, the teams submit a report to, and have a meeting with, the Municipal PNDS Director and her/his team. These reports outline what has been done by the team, their findings, and the reports list what points need specific attention and/or follow-up. During the ‘Dili week’, the </w:t>
            </w:r>
            <w:r w:rsidRPr="00147F25">
              <w:t>FST</w:t>
            </w:r>
            <w:r>
              <w:t>s</w:t>
            </w:r>
            <w:r w:rsidRPr="00147F25">
              <w:t xml:space="preserve"> </w:t>
            </w:r>
            <w:r>
              <w:t>prepare their reports, and participate in debriefing-and-discussion sessions. PNDS Secretariat staff are also invited to these sessions</w:t>
            </w:r>
            <w:r w:rsidRPr="00147F25">
              <w:t>.</w:t>
            </w:r>
          </w:p>
        </w:tc>
        <w:tc>
          <w:tcPr>
            <w:tcW w:w="827" w:type="pct"/>
          </w:tcPr>
          <w:p w14:paraId="7E21CE5C" w14:textId="77777777" w:rsidR="00C61E05" w:rsidRPr="00546E99" w:rsidRDefault="00C61E05" w:rsidP="00E33374">
            <w:pPr>
              <w:pStyle w:val="table-normal"/>
              <w:numPr>
                <w:ilvl w:val="0"/>
                <w:numId w:val="14"/>
              </w:numPr>
              <w:spacing w:before="60" w:after="20"/>
              <w:ind w:left="74" w:hanging="74"/>
            </w:pPr>
            <w:r w:rsidRPr="00546E99">
              <w:t>Weekly debriefing reports, shared with the municipal teams.</w:t>
            </w:r>
          </w:p>
          <w:p w14:paraId="71F6ACF5" w14:textId="32968A45" w:rsidR="00C61E05" w:rsidRPr="00546E99" w:rsidRDefault="00C61E05" w:rsidP="00B318E3">
            <w:pPr>
              <w:pStyle w:val="table-normal"/>
              <w:numPr>
                <w:ilvl w:val="0"/>
                <w:numId w:val="14"/>
              </w:numPr>
              <w:spacing w:before="20" w:after="20"/>
            </w:pPr>
            <w:r w:rsidRPr="00546E99">
              <w:t xml:space="preserve">At the end of the month, each FST staff reports to her/his FST Coordinator. S/he then reports to the </w:t>
            </w:r>
            <w:r w:rsidR="003E7756">
              <w:t>Senior Manager Implementation Team</w:t>
            </w:r>
            <w:r w:rsidRPr="00546E99">
              <w:t>.</w:t>
            </w:r>
          </w:p>
          <w:p w14:paraId="1F5637DB" w14:textId="77777777" w:rsidR="00C61E05" w:rsidRPr="00147F25" w:rsidRDefault="00C61E05" w:rsidP="00E33374">
            <w:pPr>
              <w:pStyle w:val="table-normal"/>
              <w:numPr>
                <w:ilvl w:val="0"/>
                <w:numId w:val="14"/>
              </w:numPr>
              <w:spacing w:before="20" w:after="60"/>
              <w:ind w:left="74" w:hanging="74"/>
            </w:pPr>
            <w:r w:rsidRPr="00546E99">
              <w:t>The reports from the different teams are compiled in a monthly presentation.</w:t>
            </w:r>
          </w:p>
        </w:tc>
        <w:tc>
          <w:tcPr>
            <w:tcW w:w="1218" w:type="pct"/>
          </w:tcPr>
          <w:p w14:paraId="49A981FB" w14:textId="77777777" w:rsidR="00C61E05" w:rsidRDefault="00C61E05" w:rsidP="00E33374">
            <w:pPr>
              <w:pStyle w:val="table-normal"/>
              <w:numPr>
                <w:ilvl w:val="0"/>
                <w:numId w:val="14"/>
              </w:numPr>
              <w:spacing w:before="60" w:after="20"/>
              <w:ind w:left="74" w:hanging="74"/>
            </w:pPr>
            <w:r>
              <w:t>FST Coordinators are responsible for the municipal debriefing reports. These are analyses in joint sessions in the municipalities.</w:t>
            </w:r>
          </w:p>
          <w:p w14:paraId="06EC6795" w14:textId="77777777" w:rsidR="00C61E05" w:rsidRDefault="00C61E05" w:rsidP="00B318E3">
            <w:pPr>
              <w:pStyle w:val="table-normal"/>
              <w:numPr>
                <w:ilvl w:val="0"/>
                <w:numId w:val="14"/>
              </w:numPr>
              <w:spacing w:before="20" w:after="20"/>
            </w:pPr>
            <w:r>
              <w:t>FST staff are responsible for their individual monthly reports.</w:t>
            </w:r>
          </w:p>
          <w:p w14:paraId="364E7A19" w14:textId="77777777" w:rsidR="00C61E05" w:rsidRDefault="00C61E05" w:rsidP="00B318E3">
            <w:pPr>
              <w:pStyle w:val="table-normal"/>
              <w:numPr>
                <w:ilvl w:val="0"/>
                <w:numId w:val="14"/>
              </w:numPr>
              <w:spacing w:before="20" w:after="20"/>
            </w:pPr>
            <w:r>
              <w:t>FST Coordinators are responsible for their team’s monthly reports.</w:t>
            </w:r>
          </w:p>
          <w:p w14:paraId="7BAEE90B" w14:textId="44FF6A1F" w:rsidR="00C61E05" w:rsidRPr="00147F25" w:rsidRDefault="00C61E05" w:rsidP="00B318E3">
            <w:pPr>
              <w:pStyle w:val="table-normal"/>
              <w:numPr>
                <w:ilvl w:val="0"/>
                <w:numId w:val="14"/>
              </w:numPr>
              <w:spacing w:before="20" w:after="20"/>
            </w:pPr>
            <w:r>
              <w:t xml:space="preserve">The </w:t>
            </w:r>
            <w:r w:rsidR="003E7756">
              <w:t xml:space="preserve">Senior Manager </w:t>
            </w:r>
            <w:r>
              <w:t xml:space="preserve">Implementation </w:t>
            </w:r>
            <w:r w:rsidR="003E7756">
              <w:t xml:space="preserve">Team </w:t>
            </w:r>
            <w:r>
              <w:t xml:space="preserve">is responsible for the overall report. Analysis and discussion is done jointly by the FSTs. </w:t>
            </w:r>
          </w:p>
        </w:tc>
        <w:tc>
          <w:tcPr>
            <w:tcW w:w="792" w:type="pct"/>
          </w:tcPr>
          <w:p w14:paraId="002F54A5" w14:textId="77777777" w:rsidR="00C61E05" w:rsidRDefault="00C61E05" w:rsidP="00BC7A86">
            <w:pPr>
              <w:pStyle w:val="table-normal"/>
              <w:numPr>
                <w:ilvl w:val="0"/>
                <w:numId w:val="14"/>
              </w:numPr>
              <w:spacing w:before="60" w:after="20"/>
              <w:ind w:left="74" w:hanging="74"/>
            </w:pPr>
            <w:r>
              <w:t>Weekly when in the field.</w:t>
            </w:r>
          </w:p>
          <w:p w14:paraId="32CEE4FB" w14:textId="77777777" w:rsidR="00C61E05" w:rsidRPr="00147F25" w:rsidRDefault="00C61E05" w:rsidP="00B318E3">
            <w:pPr>
              <w:pStyle w:val="table-normal"/>
              <w:numPr>
                <w:ilvl w:val="0"/>
                <w:numId w:val="14"/>
              </w:numPr>
              <w:spacing w:before="20" w:after="20"/>
            </w:pPr>
            <w:r>
              <w:t xml:space="preserve">Monthly for team and national updates. </w:t>
            </w:r>
          </w:p>
        </w:tc>
      </w:tr>
      <w:tr w:rsidR="00C61E05" w:rsidRPr="00147F25" w14:paraId="519582E3" w14:textId="77777777" w:rsidTr="003E7756">
        <w:trPr>
          <w:cantSplit/>
          <w:trHeight w:val="288"/>
        </w:trPr>
        <w:tc>
          <w:tcPr>
            <w:tcW w:w="553" w:type="pct"/>
          </w:tcPr>
          <w:p w14:paraId="36B87D6C" w14:textId="77777777" w:rsidR="00C61E05" w:rsidRPr="00147F25" w:rsidRDefault="00C61E05" w:rsidP="00E33374">
            <w:pPr>
              <w:pStyle w:val="table-normal"/>
              <w:spacing w:before="60" w:after="60"/>
            </w:pPr>
            <w:r w:rsidRPr="00147F25">
              <w:t>PNDS technical team data</w:t>
            </w:r>
            <w:r>
              <w:t>/</w:t>
            </w:r>
            <w:r w:rsidRPr="00147F25">
              <w:t xml:space="preserve">reports </w:t>
            </w:r>
          </w:p>
        </w:tc>
        <w:tc>
          <w:tcPr>
            <w:tcW w:w="1610" w:type="pct"/>
          </w:tcPr>
          <w:p w14:paraId="5EB07033" w14:textId="77777777" w:rsidR="00C61E05" w:rsidRDefault="00C61E05" w:rsidP="00E33374">
            <w:pPr>
              <w:pStyle w:val="table-normal"/>
              <w:spacing w:before="60" w:after="60"/>
            </w:pPr>
            <w:r>
              <w:t>The Social, Finance, Technical and Training units also have additional spreadsheets in which they track and keep more detailed records than what is stored in the MIS. Examples of this are: technical progress data for playgrounds and school buildings, funded through NZAID; the training database; records of dates of public transfers to sucos; etc.</w:t>
            </w:r>
          </w:p>
          <w:p w14:paraId="31CD37CF" w14:textId="77777777" w:rsidR="00C61E05" w:rsidRPr="00147F25" w:rsidRDefault="00C61E05" w:rsidP="00E33374">
            <w:pPr>
              <w:pStyle w:val="table-normal"/>
              <w:spacing w:before="60" w:after="60"/>
            </w:pPr>
            <w:r>
              <w:t xml:space="preserve">Using data from the MIS and other reports generated by municipal PNDS staff and PNDS Secretariat staff, advisors prepare occasional memos/reports which highlight and discuss specific points or issues that warrant attention. </w:t>
            </w:r>
          </w:p>
        </w:tc>
        <w:tc>
          <w:tcPr>
            <w:tcW w:w="827" w:type="pct"/>
          </w:tcPr>
          <w:p w14:paraId="28E2CD87" w14:textId="77777777" w:rsidR="00C61E05" w:rsidRDefault="00C61E05" w:rsidP="00E33374">
            <w:pPr>
              <w:pStyle w:val="table-normal"/>
              <w:numPr>
                <w:ilvl w:val="0"/>
                <w:numId w:val="14"/>
              </w:numPr>
              <w:spacing w:before="60" w:after="20"/>
              <w:ind w:left="74" w:hanging="74"/>
            </w:pPr>
            <w:r>
              <w:t xml:space="preserve">The additional spreadsheets are designed to match the specific information needs of each unit. </w:t>
            </w:r>
          </w:p>
          <w:p w14:paraId="1FF378E8" w14:textId="77777777" w:rsidR="00C61E05" w:rsidRPr="00147F25" w:rsidRDefault="00C61E05" w:rsidP="00B318E3">
            <w:pPr>
              <w:pStyle w:val="table-normal"/>
              <w:numPr>
                <w:ilvl w:val="0"/>
                <w:numId w:val="14"/>
              </w:numPr>
              <w:spacing w:before="20" w:after="20"/>
            </w:pPr>
            <w:r>
              <w:t xml:space="preserve">No standard tools or formats for these memos or reports. </w:t>
            </w:r>
          </w:p>
        </w:tc>
        <w:tc>
          <w:tcPr>
            <w:tcW w:w="1218" w:type="pct"/>
          </w:tcPr>
          <w:p w14:paraId="5A720CFC" w14:textId="77777777" w:rsidR="00C61E05" w:rsidRPr="00147F25" w:rsidRDefault="00C61E05" w:rsidP="00E33374">
            <w:pPr>
              <w:pStyle w:val="table-normal"/>
              <w:spacing w:before="60" w:after="60"/>
            </w:pPr>
            <w:r>
              <w:t xml:space="preserve">The responsibility lies with the different advisors/units. The memos/reports and spreadsheets are shared with the other PARTISIPA advisors/units and the concerned PNDS Secretariat staff. </w:t>
            </w:r>
          </w:p>
        </w:tc>
        <w:tc>
          <w:tcPr>
            <w:tcW w:w="792" w:type="pct"/>
          </w:tcPr>
          <w:p w14:paraId="6468FBEE" w14:textId="77777777" w:rsidR="00C61E05" w:rsidRDefault="00C61E05" w:rsidP="003E7756">
            <w:pPr>
              <w:pStyle w:val="table-normal"/>
              <w:numPr>
                <w:ilvl w:val="0"/>
                <w:numId w:val="14"/>
              </w:numPr>
              <w:spacing w:before="60" w:after="20"/>
              <w:ind w:left="74" w:hanging="74"/>
            </w:pPr>
            <w:r>
              <w:t xml:space="preserve">Unit spreadsheets are updated as new data related to the monitored activities/ events become available. </w:t>
            </w:r>
          </w:p>
          <w:p w14:paraId="2A95D83E" w14:textId="77777777" w:rsidR="00C61E05" w:rsidRPr="00731C83" w:rsidRDefault="00C61E05" w:rsidP="00B318E3">
            <w:pPr>
              <w:pStyle w:val="table-normal"/>
              <w:numPr>
                <w:ilvl w:val="0"/>
                <w:numId w:val="14"/>
              </w:numPr>
              <w:spacing w:before="20" w:after="20"/>
            </w:pPr>
            <w:r w:rsidRPr="00FB6344">
              <w:t>Ad hoc</w:t>
            </w:r>
            <w:r>
              <w:t xml:space="preserve"> memos/reports, not tied to a specific frequency.</w:t>
            </w:r>
          </w:p>
        </w:tc>
      </w:tr>
      <w:tr w:rsidR="00C61E05" w:rsidRPr="00147F25" w14:paraId="1688F905" w14:textId="77777777" w:rsidTr="00D31CDA">
        <w:trPr>
          <w:trHeight w:val="288"/>
        </w:trPr>
        <w:tc>
          <w:tcPr>
            <w:tcW w:w="553" w:type="pct"/>
          </w:tcPr>
          <w:p w14:paraId="6FCB196D" w14:textId="77777777" w:rsidR="00C61E05" w:rsidRPr="00147F25" w:rsidRDefault="00C61E05" w:rsidP="00E33374">
            <w:pPr>
              <w:pStyle w:val="table-normal"/>
              <w:spacing w:before="60" w:after="60"/>
            </w:pPr>
            <w:r w:rsidRPr="00147F25">
              <w:t>Technical audits</w:t>
            </w:r>
          </w:p>
        </w:tc>
        <w:tc>
          <w:tcPr>
            <w:tcW w:w="1610" w:type="pct"/>
          </w:tcPr>
          <w:p w14:paraId="5D9B5811" w14:textId="77777777" w:rsidR="00C61E05" w:rsidRPr="00147F25" w:rsidRDefault="00C61E05" w:rsidP="00E33374">
            <w:pPr>
              <w:pStyle w:val="table-normal"/>
              <w:spacing w:before="60" w:after="60"/>
            </w:pPr>
            <w:r>
              <w:t xml:space="preserve">Technical audit reports – of which there have been three so far (2015, 2016, 2017) – assess the quality of construction of samples of completed PNDS projects. They assess whether projects have been designed and built in line with the Technical Construction Standards. The technical audits have been conducted by independent Civil Engineers. </w:t>
            </w:r>
          </w:p>
        </w:tc>
        <w:tc>
          <w:tcPr>
            <w:tcW w:w="827" w:type="pct"/>
          </w:tcPr>
          <w:p w14:paraId="2B8E6C8D" w14:textId="77777777" w:rsidR="00C61E05" w:rsidRPr="00147F25" w:rsidRDefault="00C61E05" w:rsidP="00E33374">
            <w:pPr>
              <w:pStyle w:val="table-normal"/>
              <w:spacing w:before="60" w:after="60"/>
            </w:pPr>
            <w:r>
              <w:t>Technical evaluation checklists for: building; clean water supply; bridge; road, drainage and retaining wall; irrigation.</w:t>
            </w:r>
          </w:p>
        </w:tc>
        <w:tc>
          <w:tcPr>
            <w:tcW w:w="1218" w:type="pct"/>
          </w:tcPr>
          <w:p w14:paraId="11E7380A" w14:textId="77777777" w:rsidR="00C61E05" w:rsidRPr="00147F25" w:rsidRDefault="00C61E05" w:rsidP="00E33374">
            <w:pPr>
              <w:pStyle w:val="table-normal"/>
              <w:spacing w:before="60" w:after="60"/>
            </w:pPr>
            <w:r>
              <w:t xml:space="preserve">Technical audits are conducted by independent Civil Engineers, with the assistance of PARTISIPA Engineers, and technical staff of the PNDS Secretariat. The main evaluator analyses the data and prepares the report. </w:t>
            </w:r>
          </w:p>
        </w:tc>
        <w:tc>
          <w:tcPr>
            <w:tcW w:w="792" w:type="pct"/>
          </w:tcPr>
          <w:p w14:paraId="6E5D90CD" w14:textId="77777777" w:rsidR="00C61E05" w:rsidRPr="00147F25" w:rsidRDefault="00C61E05" w:rsidP="00C07FD1">
            <w:pPr>
              <w:pStyle w:val="table-normal"/>
              <w:spacing w:before="60" w:after="60"/>
            </w:pPr>
            <w:r>
              <w:t>Technical evaluations were conducted in 2015, 2016 and 2017. As there was no allocation of infrastructure funding in 2017 and 2018, no follow-up technical evaluation was warranted. It is as yet undecided if there will be another technical evaluation in 2020.</w:t>
            </w:r>
          </w:p>
        </w:tc>
      </w:tr>
      <w:tr w:rsidR="00C61E05" w:rsidRPr="00147F25" w14:paraId="4697FF76" w14:textId="77777777" w:rsidTr="00D31CDA">
        <w:trPr>
          <w:trHeight w:val="288"/>
        </w:trPr>
        <w:tc>
          <w:tcPr>
            <w:tcW w:w="553" w:type="pct"/>
          </w:tcPr>
          <w:p w14:paraId="1FC5E1B3" w14:textId="77777777" w:rsidR="00C61E05" w:rsidRPr="00147F25" w:rsidRDefault="00C61E05" w:rsidP="00E33374">
            <w:pPr>
              <w:pStyle w:val="table-normal"/>
              <w:spacing w:before="60"/>
            </w:pPr>
            <w:r w:rsidRPr="00147F25">
              <w:t>Advisor reports</w:t>
            </w:r>
          </w:p>
        </w:tc>
        <w:tc>
          <w:tcPr>
            <w:tcW w:w="1610" w:type="pct"/>
          </w:tcPr>
          <w:p w14:paraId="0570624D" w14:textId="77777777" w:rsidR="00C61E05" w:rsidRDefault="00C61E05" w:rsidP="00E33374">
            <w:pPr>
              <w:pStyle w:val="table-normal"/>
              <w:spacing w:before="60"/>
            </w:pPr>
            <w:r>
              <w:t xml:space="preserve">Every six months, the advisors assess progress in their respective work areas, reflecting on achievements and workplan implementation. </w:t>
            </w:r>
          </w:p>
          <w:p w14:paraId="4377E862" w14:textId="77777777" w:rsidR="00C61E05" w:rsidRPr="00147F25" w:rsidRDefault="00C61E05" w:rsidP="00E33374">
            <w:pPr>
              <w:pStyle w:val="table-normal"/>
              <w:spacing w:after="60"/>
            </w:pPr>
            <w:r>
              <w:t xml:space="preserve">The July-to-December reports are used to prepare a presentation for a verbal progress update in mid-February. The July-to-June reports are used to prepare the Annual Reports. The data from the advisors also serves to update the monitoring, evaluation and learning framework (MELF) progress matrix. </w:t>
            </w:r>
          </w:p>
        </w:tc>
        <w:tc>
          <w:tcPr>
            <w:tcW w:w="827" w:type="pct"/>
          </w:tcPr>
          <w:p w14:paraId="6A1ACB38" w14:textId="77777777" w:rsidR="00C61E05" w:rsidRPr="00147F25" w:rsidRDefault="00C61E05" w:rsidP="00E33374">
            <w:pPr>
              <w:pStyle w:val="table-normal"/>
              <w:spacing w:before="60"/>
            </w:pPr>
            <w:r>
              <w:t xml:space="preserve">The advisor/unit workplans, in combination with the MELF matrix, serve as templates for the advisor reporting. </w:t>
            </w:r>
          </w:p>
        </w:tc>
        <w:tc>
          <w:tcPr>
            <w:tcW w:w="1218" w:type="pct"/>
          </w:tcPr>
          <w:p w14:paraId="20F31875" w14:textId="77777777" w:rsidR="00C61E05" w:rsidRDefault="00C61E05" w:rsidP="00E33374">
            <w:pPr>
              <w:pStyle w:val="table-normal"/>
              <w:numPr>
                <w:ilvl w:val="0"/>
                <w:numId w:val="14"/>
              </w:numPr>
              <w:spacing w:before="60" w:after="20"/>
              <w:ind w:left="74" w:hanging="74"/>
            </w:pPr>
            <w:r>
              <w:t>Advisors/units are responsible for reporting in their respective work areas.</w:t>
            </w:r>
          </w:p>
          <w:p w14:paraId="28FE16AC" w14:textId="532775E8" w:rsidR="00C61E05" w:rsidRPr="00147F25" w:rsidRDefault="00C61E05" w:rsidP="00B318E3">
            <w:pPr>
              <w:pStyle w:val="table-normal"/>
              <w:numPr>
                <w:ilvl w:val="0"/>
                <w:numId w:val="14"/>
              </w:numPr>
              <w:spacing w:before="20" w:after="20"/>
            </w:pPr>
            <w:r>
              <w:t xml:space="preserve">The </w:t>
            </w:r>
            <w:r w:rsidR="00C07FD1">
              <w:t>Manager Evidence &amp; Learning Team</w:t>
            </w:r>
            <w:r>
              <w:t xml:space="preserve"> prepares the MELF progress update and/or the Annual Report. </w:t>
            </w:r>
          </w:p>
        </w:tc>
        <w:tc>
          <w:tcPr>
            <w:tcW w:w="792" w:type="pct"/>
          </w:tcPr>
          <w:p w14:paraId="36B899FA" w14:textId="77777777" w:rsidR="00C61E05" w:rsidRDefault="00C61E05" w:rsidP="00E33374">
            <w:pPr>
              <w:pStyle w:val="table-normal"/>
              <w:spacing w:before="60" w:after="0"/>
            </w:pPr>
            <w:r>
              <w:t>Two reporting periods per year:</w:t>
            </w:r>
          </w:p>
          <w:p w14:paraId="62F7EF53" w14:textId="77777777" w:rsidR="00C61E05" w:rsidRDefault="00C61E05" w:rsidP="00B318E3">
            <w:pPr>
              <w:pStyle w:val="table-normal"/>
              <w:numPr>
                <w:ilvl w:val="0"/>
                <w:numId w:val="14"/>
              </w:numPr>
              <w:spacing w:before="20" w:after="20"/>
            </w:pPr>
            <w:r>
              <w:t>July-to-December progress update in February.</w:t>
            </w:r>
          </w:p>
          <w:p w14:paraId="5CA52562" w14:textId="77777777" w:rsidR="00C61E05" w:rsidRPr="00147F25" w:rsidRDefault="00C61E05" w:rsidP="00B318E3">
            <w:pPr>
              <w:pStyle w:val="table-normal"/>
              <w:numPr>
                <w:ilvl w:val="0"/>
                <w:numId w:val="14"/>
              </w:numPr>
              <w:spacing w:before="20" w:after="20"/>
            </w:pPr>
            <w:r>
              <w:t>Annual Report in July.</w:t>
            </w:r>
          </w:p>
        </w:tc>
      </w:tr>
      <w:tr w:rsidR="00C61E05" w:rsidRPr="00147F25" w14:paraId="062B1994" w14:textId="77777777" w:rsidTr="00C22D71">
        <w:trPr>
          <w:cantSplit/>
          <w:trHeight w:val="288"/>
        </w:trPr>
        <w:tc>
          <w:tcPr>
            <w:tcW w:w="553" w:type="pct"/>
          </w:tcPr>
          <w:p w14:paraId="50302A0F" w14:textId="77777777" w:rsidR="00C61E05" w:rsidRPr="00147F25" w:rsidRDefault="00C61E05" w:rsidP="00E33374">
            <w:pPr>
              <w:pStyle w:val="table-normal"/>
              <w:spacing w:before="60"/>
            </w:pPr>
            <w:r w:rsidRPr="00147F25">
              <w:t>Stories of significant change (SSC)</w:t>
            </w:r>
          </w:p>
        </w:tc>
        <w:tc>
          <w:tcPr>
            <w:tcW w:w="1610" w:type="pct"/>
          </w:tcPr>
          <w:p w14:paraId="62CA5345" w14:textId="77777777" w:rsidR="00C61E05" w:rsidRPr="00147F25" w:rsidRDefault="00C61E05" w:rsidP="00E33374">
            <w:pPr>
              <w:pStyle w:val="table-normal"/>
              <w:spacing w:before="60" w:after="0"/>
            </w:pPr>
            <w:r>
              <w:t>SSCs</w:t>
            </w:r>
            <w:r w:rsidRPr="00147F25">
              <w:t xml:space="preserve"> document significant instances of change which have occurred as a result of </w:t>
            </w:r>
            <w:r>
              <w:t>PARTISIPA</w:t>
            </w:r>
            <w:r w:rsidRPr="00147F25">
              <w:t>’s activities.</w:t>
            </w:r>
          </w:p>
          <w:p w14:paraId="06E96565" w14:textId="77777777" w:rsidR="00C61E05" w:rsidRPr="00147F25" w:rsidRDefault="00C61E05" w:rsidP="00C07FD1">
            <w:pPr>
              <w:pStyle w:val="table-normal"/>
              <w:spacing w:after="60"/>
            </w:pPr>
            <w:r w:rsidRPr="00147F25">
              <w:t xml:space="preserve">This method involves gathering data from multiple sources to develop a narrative story about a specific change that may have occurred, and the relative contribution of the program towards that change. Data are collected from multiple sources including key informant interviews, focus group discussions, and other sources such as reports, meeting minutes and publications. Data are collated in a narrative report, to tell a ‘story’ about a specific change that occurred in the reporting period. </w:t>
            </w:r>
          </w:p>
          <w:p w14:paraId="42E399AD" w14:textId="77777777" w:rsidR="00C61E05" w:rsidRPr="00147F25" w:rsidRDefault="00C61E05" w:rsidP="00E33374">
            <w:pPr>
              <w:pStyle w:val="table-normal"/>
              <w:spacing w:after="60"/>
            </w:pPr>
            <w:r w:rsidRPr="00147F25">
              <w:t>SSCs that are used to report against narrative PAF indicators will be verified by an independent verification panel.</w:t>
            </w:r>
          </w:p>
        </w:tc>
        <w:tc>
          <w:tcPr>
            <w:tcW w:w="827" w:type="pct"/>
          </w:tcPr>
          <w:p w14:paraId="308B4E5A" w14:textId="77777777" w:rsidR="00C61E05" w:rsidRPr="00147F25" w:rsidRDefault="00C61E05" w:rsidP="00E33374">
            <w:pPr>
              <w:pStyle w:val="table-normal"/>
              <w:spacing w:before="60"/>
            </w:pPr>
            <w:r>
              <w:t>Template for SSC</w:t>
            </w:r>
          </w:p>
        </w:tc>
        <w:tc>
          <w:tcPr>
            <w:tcW w:w="1218" w:type="pct"/>
          </w:tcPr>
          <w:p w14:paraId="6B4997A1" w14:textId="523450B9" w:rsidR="00C61E05" w:rsidRDefault="00C61E05" w:rsidP="00E33374">
            <w:pPr>
              <w:pStyle w:val="table-normal"/>
              <w:numPr>
                <w:ilvl w:val="0"/>
                <w:numId w:val="14"/>
              </w:numPr>
              <w:spacing w:before="60" w:after="20"/>
              <w:ind w:left="74" w:hanging="74"/>
            </w:pPr>
            <w:r>
              <w:t xml:space="preserve">The </w:t>
            </w:r>
            <w:r w:rsidR="00C07FD1">
              <w:t>Manager Evidence &amp; Learning Team</w:t>
            </w:r>
            <w:r>
              <w:t xml:space="preserve"> identif</w:t>
            </w:r>
            <w:r w:rsidR="00C07FD1">
              <w:t>ies</w:t>
            </w:r>
            <w:r>
              <w:t xml:space="preserve"> possible SSCs on the basis of progress with program activities.</w:t>
            </w:r>
          </w:p>
          <w:p w14:paraId="014AD987" w14:textId="5A05A66B" w:rsidR="00C61E05" w:rsidRPr="00147F25" w:rsidRDefault="00C61E05" w:rsidP="00B318E3">
            <w:pPr>
              <w:pStyle w:val="table-normal"/>
              <w:numPr>
                <w:ilvl w:val="0"/>
                <w:numId w:val="14"/>
              </w:numPr>
              <w:spacing w:before="20" w:after="20"/>
            </w:pPr>
            <w:r>
              <w:t xml:space="preserve">The advisor most closely involved becomes the main author for the SSC. The </w:t>
            </w:r>
            <w:r w:rsidR="00C07FD1">
              <w:t>Manager Evidence &amp; Learning Team</w:t>
            </w:r>
            <w:r>
              <w:t xml:space="preserve"> support</w:t>
            </w:r>
            <w:r w:rsidR="00C07FD1">
              <w:t>s</w:t>
            </w:r>
            <w:r>
              <w:t xml:space="preserve"> as necessary. </w:t>
            </w:r>
          </w:p>
        </w:tc>
        <w:tc>
          <w:tcPr>
            <w:tcW w:w="792" w:type="pct"/>
          </w:tcPr>
          <w:p w14:paraId="2F87C205" w14:textId="27921042" w:rsidR="00C61E05" w:rsidRPr="00147F25" w:rsidRDefault="00C61E05" w:rsidP="00C07FD1">
            <w:pPr>
              <w:pStyle w:val="table-normal"/>
              <w:spacing w:before="60" w:after="60"/>
            </w:pPr>
            <w:r>
              <w:t>The program aims to produce one to two SSCs for every six- month period. This is however dependent on progress with project activities, which in turn is dependent on GoTL allocating Infrastructure Funds to the sucos.</w:t>
            </w:r>
            <w:r w:rsidR="003E7756">
              <w:t xml:space="preserve"> </w:t>
            </w:r>
          </w:p>
        </w:tc>
      </w:tr>
      <w:tr w:rsidR="00C61E05" w:rsidRPr="00147F25" w14:paraId="7F5AB5E3" w14:textId="77777777" w:rsidTr="00D31CDA">
        <w:trPr>
          <w:trHeight w:val="288"/>
        </w:trPr>
        <w:tc>
          <w:tcPr>
            <w:tcW w:w="553" w:type="pct"/>
          </w:tcPr>
          <w:p w14:paraId="3E8106FD" w14:textId="77777777" w:rsidR="00C61E05" w:rsidRPr="00147F25" w:rsidRDefault="00C61E05" w:rsidP="00E33374">
            <w:pPr>
              <w:pStyle w:val="table-normal"/>
              <w:spacing w:before="60" w:after="60"/>
            </w:pPr>
            <w:r w:rsidRPr="00147F25">
              <w:t>R</w:t>
            </w:r>
            <w:r>
              <w:t xml:space="preserve">eview </w:t>
            </w:r>
            <w:r w:rsidRPr="00147F25">
              <w:t>&amp;</w:t>
            </w:r>
            <w:r>
              <w:t xml:space="preserve"> </w:t>
            </w:r>
            <w:r w:rsidRPr="00147F25">
              <w:t>R</w:t>
            </w:r>
            <w:r>
              <w:t>eflection (R&amp;R) meetings</w:t>
            </w:r>
          </w:p>
        </w:tc>
        <w:tc>
          <w:tcPr>
            <w:tcW w:w="1610" w:type="pct"/>
          </w:tcPr>
          <w:p w14:paraId="76F5ED4A" w14:textId="77777777" w:rsidR="00C61E05" w:rsidRPr="00147F25" w:rsidRDefault="00C61E05" w:rsidP="00E33374">
            <w:pPr>
              <w:pStyle w:val="table-normal"/>
              <w:spacing w:before="60" w:after="60"/>
            </w:pPr>
            <w:r>
              <w:t>Review and Reflection (</w:t>
            </w:r>
            <w:r w:rsidRPr="00147F25">
              <w:t>R&amp;R</w:t>
            </w:r>
            <w:r>
              <w:t xml:space="preserve">) meetings can be internal (with PARTISIPA staff only) or with the participation of </w:t>
            </w:r>
            <w:r w:rsidRPr="00147F25">
              <w:t>government counterparts</w:t>
            </w:r>
            <w:r>
              <w:t xml:space="preserve">. The meetings’ </w:t>
            </w:r>
            <w:r w:rsidRPr="00147F25">
              <w:t>aim</w:t>
            </w:r>
            <w:r>
              <w:t>s are to</w:t>
            </w:r>
            <w:r w:rsidRPr="00147F25">
              <w:t xml:space="preserve"> shar</w:t>
            </w:r>
            <w:r>
              <w:t>e</w:t>
            </w:r>
            <w:r w:rsidRPr="00147F25">
              <w:t xml:space="preserve"> information and gather input on the relevance of </w:t>
            </w:r>
            <w:r>
              <w:t xml:space="preserve">program </w:t>
            </w:r>
            <w:r w:rsidRPr="00147F25">
              <w:t>activities</w:t>
            </w:r>
            <w:r>
              <w:t>,</w:t>
            </w:r>
            <w:r w:rsidRPr="00147F25">
              <w:t xml:space="preserve"> and to raise new ideas and opportunities in response to the changing context. The R&amp;R process produces evidence that </w:t>
            </w:r>
            <w:r>
              <w:t xml:space="preserve">can </w:t>
            </w:r>
            <w:r w:rsidRPr="00147F25">
              <w:t xml:space="preserve">inform </w:t>
            </w:r>
            <w:r>
              <w:t>both PNDS and PARTISIPA</w:t>
            </w:r>
            <w:r w:rsidRPr="00147F25">
              <w:t xml:space="preserve"> decision-making. </w:t>
            </w:r>
          </w:p>
        </w:tc>
        <w:tc>
          <w:tcPr>
            <w:tcW w:w="827" w:type="pct"/>
          </w:tcPr>
          <w:p w14:paraId="539D1C14" w14:textId="77777777" w:rsidR="00C61E05" w:rsidRPr="00147F25" w:rsidRDefault="00C61E05" w:rsidP="00E33374">
            <w:pPr>
              <w:pStyle w:val="table-normal"/>
              <w:spacing w:before="60" w:after="60"/>
            </w:pPr>
            <w:r>
              <w:t>No standard set of tools, but the meetings usually involve a range of communication and facilitation techniques (e.g. brainstorming, ‘World Café’, SWOT analyses, etc.).</w:t>
            </w:r>
          </w:p>
        </w:tc>
        <w:tc>
          <w:tcPr>
            <w:tcW w:w="1218" w:type="pct"/>
          </w:tcPr>
          <w:p w14:paraId="4D4B1032" w14:textId="77777777" w:rsidR="00C61E05" w:rsidRPr="00147F25" w:rsidRDefault="00C61E05" w:rsidP="00E33374">
            <w:pPr>
              <w:pStyle w:val="table-normal"/>
              <w:spacing w:before="60" w:after="60"/>
            </w:pPr>
            <w:r>
              <w:t>Shared responsibility between team members.</w:t>
            </w:r>
          </w:p>
        </w:tc>
        <w:tc>
          <w:tcPr>
            <w:tcW w:w="792" w:type="pct"/>
          </w:tcPr>
          <w:p w14:paraId="53B91B57" w14:textId="77777777" w:rsidR="00C61E05" w:rsidRPr="00147F25" w:rsidRDefault="00C61E05" w:rsidP="00C07FD1">
            <w:pPr>
              <w:pStyle w:val="table-normal"/>
              <w:spacing w:before="60" w:after="60"/>
            </w:pPr>
            <w:r>
              <w:t>R&amp;R meetings were initially held at six-month intervals, but more infrequent since 2017.</w:t>
            </w:r>
          </w:p>
        </w:tc>
      </w:tr>
      <w:tr w:rsidR="00C61E05" w:rsidRPr="00147F25" w14:paraId="542C706A" w14:textId="77777777" w:rsidTr="00D31CDA">
        <w:trPr>
          <w:trHeight w:val="288"/>
        </w:trPr>
        <w:tc>
          <w:tcPr>
            <w:tcW w:w="553" w:type="pct"/>
          </w:tcPr>
          <w:p w14:paraId="5600CB23" w14:textId="77777777" w:rsidR="00C61E05" w:rsidRPr="00147F25" w:rsidRDefault="00C61E05" w:rsidP="00E33374">
            <w:pPr>
              <w:pStyle w:val="table-normal"/>
              <w:spacing w:before="60" w:after="60"/>
            </w:pPr>
            <w:r>
              <w:t>Focus group discussions (FGDs)</w:t>
            </w:r>
          </w:p>
        </w:tc>
        <w:tc>
          <w:tcPr>
            <w:tcW w:w="1610" w:type="pct"/>
          </w:tcPr>
          <w:p w14:paraId="777DD959" w14:textId="77777777" w:rsidR="00C61E05" w:rsidRPr="004108B9" w:rsidRDefault="00C61E05" w:rsidP="00E33374">
            <w:pPr>
              <w:pStyle w:val="table-normal"/>
              <w:spacing w:before="60" w:after="60"/>
              <w:rPr>
                <w:rFonts w:cs="Arial"/>
                <w:szCs w:val="16"/>
              </w:rPr>
            </w:pPr>
            <w:r w:rsidRPr="004108B9">
              <w:rPr>
                <w:rFonts w:cs="Arial"/>
                <w:szCs w:val="16"/>
              </w:rPr>
              <w:t xml:space="preserve">To capture in-depth information and perceptions from government counterparts, and other focus groups, on the influence and achievements of the program. </w:t>
            </w:r>
            <w:r w:rsidRPr="004108B9">
              <w:rPr>
                <w:rFonts w:cs="Arial"/>
                <w:color w:val="222222"/>
                <w:szCs w:val="16"/>
                <w:lang w:val="en-GB"/>
              </w:rPr>
              <w:t>FGDs are semi-structured interviews led by a moderator. The moderator asks broad questions to generate discussion among the participants, to learn about the different opinions participants hold.</w:t>
            </w:r>
          </w:p>
        </w:tc>
        <w:tc>
          <w:tcPr>
            <w:tcW w:w="827" w:type="pct"/>
          </w:tcPr>
          <w:p w14:paraId="32083128" w14:textId="77777777" w:rsidR="00C61E05" w:rsidRPr="00147F25" w:rsidRDefault="00C61E05" w:rsidP="00E33374">
            <w:pPr>
              <w:pStyle w:val="table-normal"/>
              <w:spacing w:before="60" w:after="60"/>
            </w:pPr>
            <w:r>
              <w:t>Standard set of tools for FGDs such as: checklists, questionnaires, interview guides, group facilitation techniques.</w:t>
            </w:r>
          </w:p>
        </w:tc>
        <w:tc>
          <w:tcPr>
            <w:tcW w:w="1218" w:type="pct"/>
          </w:tcPr>
          <w:p w14:paraId="7F528EE3" w14:textId="77777777" w:rsidR="00C61E05" w:rsidRPr="00147F25" w:rsidRDefault="00C61E05" w:rsidP="00E33374">
            <w:pPr>
              <w:pStyle w:val="table-normal"/>
              <w:spacing w:before="60" w:after="60"/>
            </w:pPr>
            <w:r>
              <w:t>Advisor(s) who organizes the FGD.</w:t>
            </w:r>
          </w:p>
        </w:tc>
        <w:tc>
          <w:tcPr>
            <w:tcW w:w="792" w:type="pct"/>
          </w:tcPr>
          <w:p w14:paraId="1D40A5FC" w14:textId="77777777" w:rsidR="00C61E05" w:rsidRPr="00147F25" w:rsidRDefault="00C61E05" w:rsidP="00C07FD1">
            <w:pPr>
              <w:pStyle w:val="table-normal"/>
              <w:spacing w:before="60" w:after="60"/>
            </w:pPr>
            <w:r>
              <w:t>As needed.</w:t>
            </w:r>
          </w:p>
        </w:tc>
      </w:tr>
      <w:tr w:rsidR="00C61E05" w:rsidRPr="00147F25" w14:paraId="458A3749" w14:textId="77777777" w:rsidTr="00C22D71">
        <w:trPr>
          <w:cantSplit/>
          <w:trHeight w:val="288"/>
        </w:trPr>
        <w:tc>
          <w:tcPr>
            <w:tcW w:w="553" w:type="pct"/>
          </w:tcPr>
          <w:p w14:paraId="47E1715E" w14:textId="77777777" w:rsidR="00C61E05" w:rsidRPr="00147F25" w:rsidRDefault="00C61E05" w:rsidP="00E33374">
            <w:pPr>
              <w:pStyle w:val="table-normal"/>
              <w:spacing w:before="60"/>
            </w:pPr>
            <w:r>
              <w:t>Key informant interviews (KIIs)</w:t>
            </w:r>
          </w:p>
        </w:tc>
        <w:tc>
          <w:tcPr>
            <w:tcW w:w="1610" w:type="pct"/>
          </w:tcPr>
          <w:p w14:paraId="2EC6FB57" w14:textId="77777777" w:rsidR="00C61E05" w:rsidRPr="00147F25" w:rsidRDefault="00C61E05" w:rsidP="00E33374">
            <w:pPr>
              <w:pStyle w:val="table-normal"/>
              <w:spacing w:before="60" w:after="60"/>
            </w:pPr>
            <w:r w:rsidRPr="00147F25">
              <w:t xml:space="preserve">To capture in-depth information </w:t>
            </w:r>
            <w:r>
              <w:t xml:space="preserve">and </w:t>
            </w:r>
            <w:r w:rsidRPr="00147F25">
              <w:t xml:space="preserve">perceptions </w:t>
            </w:r>
            <w:r>
              <w:t xml:space="preserve">from government counterparts on </w:t>
            </w:r>
            <w:r w:rsidRPr="00147F25">
              <w:t xml:space="preserve">the influence and achievements of the </w:t>
            </w:r>
            <w:r>
              <w:t>program</w:t>
            </w:r>
            <w:r w:rsidRPr="00147F25">
              <w:t xml:space="preserve">. </w:t>
            </w:r>
          </w:p>
          <w:p w14:paraId="22A50A6E" w14:textId="6B35DC59" w:rsidR="00C61E05" w:rsidRPr="00147F25" w:rsidRDefault="00C61E05" w:rsidP="00E33374">
            <w:pPr>
              <w:pStyle w:val="table-normal"/>
              <w:spacing w:before="60" w:after="60"/>
            </w:pPr>
            <w:r w:rsidRPr="00147F25">
              <w:t>Information could be gathered through KII or informal meetings. For KII, an interview guide will be developed, the interview undertaken, interview notes written, and thematic analysis of findings undertaken. The</w:t>
            </w:r>
            <w:r w:rsidR="00C07FD1">
              <w:t xml:space="preserve"> Manager Evidence &amp; Learning Team</w:t>
            </w:r>
            <w:r w:rsidRPr="00147F25">
              <w:t xml:space="preserve"> will work with the team to complete the report and analysis after completion of the interviews. In some cases, data gathered from interviews will contribute, together with other data collection methods, to build a Story of Significant Change (SSC) which will be presented as a narrative report and verified in accordance with the SSC process.</w:t>
            </w:r>
          </w:p>
        </w:tc>
        <w:tc>
          <w:tcPr>
            <w:tcW w:w="827" w:type="pct"/>
          </w:tcPr>
          <w:p w14:paraId="308DDEED" w14:textId="77777777" w:rsidR="00C61E05" w:rsidRPr="00147F25" w:rsidRDefault="00C61E05" w:rsidP="00E33374">
            <w:pPr>
              <w:pStyle w:val="table-normal"/>
              <w:spacing w:before="60" w:after="60"/>
            </w:pPr>
            <w:r>
              <w:t>Interview guides</w:t>
            </w:r>
          </w:p>
        </w:tc>
        <w:tc>
          <w:tcPr>
            <w:tcW w:w="1218" w:type="pct"/>
          </w:tcPr>
          <w:p w14:paraId="4DADF015" w14:textId="77777777" w:rsidR="00C61E05" w:rsidRPr="00147F25" w:rsidRDefault="00C61E05" w:rsidP="00E33374">
            <w:pPr>
              <w:pStyle w:val="table-normal"/>
              <w:spacing w:before="60" w:after="60"/>
            </w:pPr>
            <w:r>
              <w:t>Advisor who conducts the Key Informant Interviews.</w:t>
            </w:r>
          </w:p>
        </w:tc>
        <w:tc>
          <w:tcPr>
            <w:tcW w:w="792" w:type="pct"/>
          </w:tcPr>
          <w:p w14:paraId="24E02222" w14:textId="77777777" w:rsidR="00C61E05" w:rsidRPr="00147F25" w:rsidRDefault="00C61E05" w:rsidP="00C07FD1">
            <w:pPr>
              <w:pStyle w:val="table-normal"/>
              <w:spacing w:before="60" w:after="60"/>
            </w:pPr>
            <w:r>
              <w:t>As needed.</w:t>
            </w:r>
          </w:p>
        </w:tc>
      </w:tr>
      <w:tr w:rsidR="00C61E05" w:rsidRPr="00147F25" w14:paraId="5F3616E1" w14:textId="77777777" w:rsidTr="00D31CDA">
        <w:trPr>
          <w:trHeight w:val="288"/>
        </w:trPr>
        <w:tc>
          <w:tcPr>
            <w:tcW w:w="553" w:type="pct"/>
          </w:tcPr>
          <w:p w14:paraId="6277C98E" w14:textId="77777777" w:rsidR="00C61E05" w:rsidRPr="00147F25" w:rsidRDefault="00C61E05" w:rsidP="00E33374">
            <w:pPr>
              <w:pStyle w:val="table-normal"/>
              <w:spacing w:before="60" w:after="60"/>
            </w:pPr>
            <w:r w:rsidRPr="00147F25">
              <w:t xml:space="preserve">Review </w:t>
            </w:r>
            <w:r>
              <w:t xml:space="preserve">of </w:t>
            </w:r>
            <w:r w:rsidRPr="00147F25">
              <w:t>GoTL documents</w:t>
            </w:r>
          </w:p>
        </w:tc>
        <w:tc>
          <w:tcPr>
            <w:tcW w:w="1610" w:type="pct"/>
          </w:tcPr>
          <w:p w14:paraId="287C24DA" w14:textId="77777777" w:rsidR="00C61E05" w:rsidRDefault="00C61E05" w:rsidP="00E33374">
            <w:pPr>
              <w:pStyle w:val="table-normal"/>
              <w:spacing w:before="60" w:after="60"/>
            </w:pPr>
            <w:r w:rsidRPr="00147F25">
              <w:t>T</w:t>
            </w:r>
            <w:r>
              <w:t>here are official GoTL records or publications which refer to, or have been influenced by PNDS, or other activities of the PARTISIPA program. Examples of such documents are: policies, legislation, research reports, etc.</w:t>
            </w:r>
          </w:p>
          <w:p w14:paraId="3D9E97FC" w14:textId="77777777" w:rsidR="00C61E05" w:rsidRPr="00147F25" w:rsidRDefault="00C61E05" w:rsidP="00E33374">
            <w:pPr>
              <w:pStyle w:val="table-normal"/>
              <w:spacing w:before="60" w:after="60"/>
            </w:pPr>
            <w:r w:rsidRPr="00147F25">
              <w:t>The document</w:t>
            </w:r>
            <w:r>
              <w:t>s</w:t>
            </w:r>
            <w:r w:rsidRPr="00147F25">
              <w:t xml:space="preserve"> need to be reviewed and analysed, and the contribution of </w:t>
            </w:r>
            <w:r>
              <w:t>the</w:t>
            </w:r>
            <w:r w:rsidRPr="00147F25">
              <w:t xml:space="preserve"> program to the document should be identified. The adviser/s involved will provide this evidence and summarise in the six-monthly report against the relevant KEQ / SQ.</w:t>
            </w:r>
          </w:p>
        </w:tc>
        <w:tc>
          <w:tcPr>
            <w:tcW w:w="827" w:type="pct"/>
          </w:tcPr>
          <w:p w14:paraId="083981C1" w14:textId="77777777" w:rsidR="00C61E05" w:rsidRPr="00147F25" w:rsidRDefault="00C61E05" w:rsidP="00E33374">
            <w:pPr>
              <w:pStyle w:val="table-normal"/>
              <w:spacing w:before="60" w:after="60"/>
            </w:pPr>
          </w:p>
        </w:tc>
        <w:tc>
          <w:tcPr>
            <w:tcW w:w="1218" w:type="pct"/>
          </w:tcPr>
          <w:p w14:paraId="21338F79" w14:textId="77777777" w:rsidR="00C61E05" w:rsidRPr="00147F25" w:rsidRDefault="00C61E05" w:rsidP="00E33374">
            <w:pPr>
              <w:pStyle w:val="table-normal"/>
              <w:spacing w:before="60" w:after="60"/>
            </w:pPr>
            <w:r>
              <w:t>Each advisor in his/her area of work.</w:t>
            </w:r>
          </w:p>
        </w:tc>
        <w:tc>
          <w:tcPr>
            <w:tcW w:w="792" w:type="pct"/>
          </w:tcPr>
          <w:p w14:paraId="5213DDF0" w14:textId="77777777" w:rsidR="00C61E05" w:rsidRPr="00147F25" w:rsidRDefault="00C61E05" w:rsidP="00C07FD1">
            <w:pPr>
              <w:pStyle w:val="table-normal"/>
              <w:spacing w:before="60" w:after="60"/>
            </w:pPr>
            <w:r>
              <w:t>As needed.</w:t>
            </w:r>
          </w:p>
        </w:tc>
      </w:tr>
      <w:tr w:rsidR="005B5459" w:rsidRPr="00147F25" w14:paraId="690D420E" w14:textId="77777777" w:rsidTr="00D31CDA">
        <w:trPr>
          <w:trHeight w:val="288"/>
        </w:trPr>
        <w:tc>
          <w:tcPr>
            <w:tcW w:w="553" w:type="pct"/>
          </w:tcPr>
          <w:p w14:paraId="3CA9C518" w14:textId="05B99467" w:rsidR="005B5459" w:rsidRPr="00147F25" w:rsidRDefault="005B5459" w:rsidP="00FA4106">
            <w:pPr>
              <w:pStyle w:val="table-normal"/>
              <w:spacing w:before="60" w:after="60"/>
            </w:pPr>
            <w:r>
              <w:t>External evaluation</w:t>
            </w:r>
          </w:p>
        </w:tc>
        <w:tc>
          <w:tcPr>
            <w:tcW w:w="1610" w:type="pct"/>
          </w:tcPr>
          <w:p w14:paraId="57FB0EA5" w14:textId="20D5DB68" w:rsidR="005B5459" w:rsidRPr="00147F25" w:rsidRDefault="00E33374" w:rsidP="00FA4106">
            <w:pPr>
              <w:pStyle w:val="table-normal"/>
              <w:spacing w:before="60" w:after="60"/>
            </w:pPr>
            <w:r>
              <w:t>An external evaluation is a standard DFAT requirement.</w:t>
            </w:r>
          </w:p>
        </w:tc>
        <w:tc>
          <w:tcPr>
            <w:tcW w:w="827" w:type="pct"/>
          </w:tcPr>
          <w:p w14:paraId="556DC37B" w14:textId="01F4677E" w:rsidR="005B5459" w:rsidRPr="00147F25" w:rsidRDefault="00FA4106" w:rsidP="00FA4106">
            <w:pPr>
              <w:pStyle w:val="table-normal"/>
              <w:spacing w:before="60" w:after="60"/>
            </w:pPr>
            <w:r>
              <w:t>To be determined by DFAT</w:t>
            </w:r>
          </w:p>
        </w:tc>
        <w:tc>
          <w:tcPr>
            <w:tcW w:w="1218" w:type="pct"/>
          </w:tcPr>
          <w:p w14:paraId="6EF122F7" w14:textId="1E984130" w:rsidR="005B5459" w:rsidRDefault="00FA4106" w:rsidP="00FA4106">
            <w:pPr>
              <w:pStyle w:val="table-normal"/>
              <w:spacing w:before="60" w:after="60"/>
            </w:pPr>
            <w:r>
              <w:t>DFAT</w:t>
            </w:r>
          </w:p>
        </w:tc>
        <w:tc>
          <w:tcPr>
            <w:tcW w:w="792" w:type="pct"/>
          </w:tcPr>
          <w:p w14:paraId="33D76367" w14:textId="256D4FC3" w:rsidR="005B5459" w:rsidRDefault="00C07FD1" w:rsidP="00C07FD1">
            <w:pPr>
              <w:pStyle w:val="table-normal"/>
              <w:spacing w:before="60" w:after="60"/>
            </w:pPr>
            <w:r>
              <w:t xml:space="preserve">Single occurrence </w:t>
            </w:r>
          </w:p>
        </w:tc>
      </w:tr>
    </w:tbl>
    <w:p w14:paraId="7F31C7F5" w14:textId="77777777" w:rsidR="00C61E05" w:rsidRDefault="00C61E05" w:rsidP="00C61E05">
      <w:pPr>
        <w:spacing w:after="160" w:line="259" w:lineRule="auto"/>
        <w:rPr>
          <w:rFonts w:eastAsiaTheme="majorEastAsia" w:cstheme="majorHAnsi"/>
          <w:b/>
          <w:color w:val="4472C4" w:themeColor="accent5"/>
          <w:sz w:val="26"/>
          <w:szCs w:val="26"/>
        </w:rPr>
      </w:pPr>
      <w:bookmarkStart w:id="84" w:name="_Toc11739849"/>
      <w:r>
        <w:rPr>
          <w:rFonts w:cstheme="majorHAnsi"/>
        </w:rPr>
        <w:br w:type="page"/>
      </w:r>
    </w:p>
    <w:p w14:paraId="33D10D39" w14:textId="1A0F6664" w:rsidR="00C61E05" w:rsidRPr="00082FB4" w:rsidRDefault="00C61E05" w:rsidP="006C4EAF">
      <w:pPr>
        <w:pStyle w:val="Heading2"/>
        <w:numPr>
          <w:ilvl w:val="0"/>
          <w:numId w:val="0"/>
        </w:numPr>
        <w:ind w:left="1080" w:hanging="576"/>
        <w:rPr>
          <w:rFonts w:cstheme="majorHAnsi"/>
        </w:rPr>
      </w:pPr>
      <w:bookmarkStart w:id="85" w:name="_Ref14331947"/>
      <w:bookmarkStart w:id="86" w:name="_Toc15764796"/>
      <w:r w:rsidRPr="00082FB4">
        <w:rPr>
          <w:rFonts w:cstheme="majorHAnsi"/>
        </w:rPr>
        <w:t xml:space="preserve">Annex </w:t>
      </w:r>
      <w:r w:rsidR="00C93AA9">
        <w:rPr>
          <w:rFonts w:cstheme="majorHAnsi"/>
        </w:rPr>
        <w:t>4</w:t>
      </w:r>
      <w:r>
        <w:rPr>
          <w:rFonts w:cstheme="majorHAnsi"/>
        </w:rPr>
        <w:t>.</w:t>
      </w:r>
      <w:r w:rsidRPr="00082FB4">
        <w:rPr>
          <w:rFonts w:cstheme="majorHAnsi"/>
        </w:rPr>
        <w:t xml:space="preserve"> Evidence Matrix Template</w:t>
      </w:r>
      <w:bookmarkEnd w:id="84"/>
      <w:bookmarkEnd w:id="85"/>
      <w:bookmarkEnd w:id="86"/>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195"/>
        <w:gridCol w:w="1939"/>
        <w:gridCol w:w="1939"/>
        <w:gridCol w:w="1939"/>
        <w:gridCol w:w="56"/>
        <w:gridCol w:w="1880"/>
      </w:tblGrid>
      <w:tr w:rsidR="00C61E05" w:rsidRPr="008E0125" w14:paraId="4EAF317F" w14:textId="77777777" w:rsidTr="00D31CDA">
        <w:trPr>
          <w:trHeight w:val="215"/>
          <w:tblHeader/>
        </w:trPr>
        <w:tc>
          <w:tcPr>
            <w:tcW w:w="2221" w:type="pct"/>
            <w:vMerge w:val="restart"/>
            <w:shd w:val="clear" w:color="auto" w:fill="B4C6E7" w:themeFill="accent5" w:themeFillTint="66"/>
            <w:vAlign w:val="center"/>
          </w:tcPr>
          <w:p w14:paraId="75F50A10" w14:textId="77777777" w:rsidR="00C61E05" w:rsidRPr="008E0125" w:rsidRDefault="00C61E05" w:rsidP="00D31CDA">
            <w:pPr>
              <w:pStyle w:val="table-normal"/>
              <w:spacing w:before="60" w:after="60"/>
              <w:rPr>
                <w:b/>
              </w:rPr>
            </w:pPr>
            <w:r>
              <w:rPr>
                <w:b/>
              </w:rPr>
              <w:t xml:space="preserve">Evaluation Questions and </w:t>
            </w:r>
            <w:r w:rsidRPr="008E0125">
              <w:rPr>
                <w:b/>
              </w:rPr>
              <w:t>Sub-Questions</w:t>
            </w:r>
          </w:p>
        </w:tc>
        <w:tc>
          <w:tcPr>
            <w:tcW w:w="1390" w:type="pct"/>
            <w:gridSpan w:val="2"/>
            <w:shd w:val="clear" w:color="auto" w:fill="B4C6E7" w:themeFill="accent5" w:themeFillTint="66"/>
          </w:tcPr>
          <w:p w14:paraId="548FF728" w14:textId="77777777" w:rsidR="00C61E05" w:rsidRPr="008E0125" w:rsidRDefault="00C61E05" w:rsidP="00D31CDA">
            <w:pPr>
              <w:pStyle w:val="table-normal"/>
              <w:spacing w:before="60" w:after="60"/>
              <w:jc w:val="center"/>
              <w:rPr>
                <w:b/>
              </w:rPr>
            </w:pPr>
            <w:r>
              <w:rPr>
                <w:b/>
              </w:rPr>
              <w:t>Evidence</w:t>
            </w:r>
          </w:p>
        </w:tc>
        <w:tc>
          <w:tcPr>
            <w:tcW w:w="715" w:type="pct"/>
            <w:gridSpan w:val="2"/>
            <w:vMerge w:val="restart"/>
            <w:shd w:val="clear" w:color="auto" w:fill="B4C6E7" w:themeFill="accent5" w:themeFillTint="66"/>
            <w:vAlign w:val="center"/>
          </w:tcPr>
          <w:p w14:paraId="32099060" w14:textId="77777777" w:rsidR="00C61E05" w:rsidRPr="008E0125" w:rsidRDefault="00C61E05" w:rsidP="00D31CDA">
            <w:pPr>
              <w:pStyle w:val="table-normal"/>
              <w:spacing w:before="60" w:after="60"/>
              <w:jc w:val="center"/>
              <w:rPr>
                <w:b/>
              </w:rPr>
            </w:pPr>
            <w:r>
              <w:rPr>
                <w:b/>
              </w:rPr>
              <w:t>Findings</w:t>
            </w:r>
          </w:p>
          <w:p w14:paraId="33F47A5C" w14:textId="77777777" w:rsidR="00C61E05" w:rsidRPr="008E0125" w:rsidRDefault="00C61E05" w:rsidP="00D31CDA">
            <w:pPr>
              <w:pStyle w:val="table-normal"/>
              <w:spacing w:before="60" w:after="60"/>
              <w:jc w:val="center"/>
              <w:rPr>
                <w:b/>
              </w:rPr>
            </w:pPr>
            <w:r>
              <w:rPr>
                <w:b/>
              </w:rPr>
              <w:t>(</w:t>
            </w:r>
            <w:r w:rsidRPr="008E0125">
              <w:rPr>
                <w:b/>
              </w:rPr>
              <w:t>So what?</w:t>
            </w:r>
            <w:r>
              <w:rPr>
                <w:b/>
              </w:rPr>
              <w:t>)</w:t>
            </w:r>
          </w:p>
        </w:tc>
        <w:tc>
          <w:tcPr>
            <w:tcW w:w="674" w:type="pct"/>
            <w:vMerge w:val="restart"/>
            <w:shd w:val="clear" w:color="auto" w:fill="B4C6E7" w:themeFill="accent5" w:themeFillTint="66"/>
            <w:vAlign w:val="center"/>
          </w:tcPr>
          <w:p w14:paraId="4506D9D6" w14:textId="77777777" w:rsidR="00C61E05" w:rsidRPr="008E0125" w:rsidRDefault="00C61E05" w:rsidP="00D31CDA">
            <w:pPr>
              <w:pStyle w:val="table-normal"/>
              <w:spacing w:before="60" w:after="60"/>
              <w:jc w:val="center"/>
              <w:rPr>
                <w:b/>
              </w:rPr>
            </w:pPr>
            <w:r>
              <w:rPr>
                <w:b/>
              </w:rPr>
              <w:t>Response</w:t>
            </w:r>
          </w:p>
          <w:p w14:paraId="32DFCC59" w14:textId="77777777" w:rsidR="00C61E05" w:rsidRPr="008E0125" w:rsidRDefault="00C61E05" w:rsidP="00D31CDA">
            <w:pPr>
              <w:pStyle w:val="table-normal"/>
              <w:spacing w:before="60" w:after="60"/>
              <w:jc w:val="center"/>
              <w:rPr>
                <w:b/>
              </w:rPr>
            </w:pPr>
            <w:r>
              <w:rPr>
                <w:b/>
              </w:rPr>
              <w:t>(</w:t>
            </w:r>
            <w:r w:rsidRPr="008E0125">
              <w:rPr>
                <w:b/>
              </w:rPr>
              <w:t>What now?</w:t>
            </w:r>
            <w:r>
              <w:rPr>
                <w:b/>
              </w:rPr>
              <w:t>)</w:t>
            </w:r>
          </w:p>
        </w:tc>
      </w:tr>
      <w:tr w:rsidR="00C61E05" w:rsidRPr="008E0125" w14:paraId="42D6018E" w14:textId="77777777" w:rsidTr="00D31CDA">
        <w:trPr>
          <w:trHeight w:val="247"/>
          <w:tblHeader/>
        </w:trPr>
        <w:tc>
          <w:tcPr>
            <w:tcW w:w="2221" w:type="pct"/>
            <w:vMerge/>
            <w:shd w:val="clear" w:color="auto" w:fill="B4C6E7" w:themeFill="accent5" w:themeFillTint="66"/>
          </w:tcPr>
          <w:p w14:paraId="320AB3B3" w14:textId="77777777" w:rsidR="00C61E05" w:rsidRPr="008E0125" w:rsidRDefault="00C61E05" w:rsidP="00D31CDA">
            <w:pPr>
              <w:pStyle w:val="table-normal"/>
              <w:spacing w:before="60" w:after="60"/>
              <w:rPr>
                <w:b/>
              </w:rPr>
            </w:pPr>
          </w:p>
        </w:tc>
        <w:tc>
          <w:tcPr>
            <w:tcW w:w="695" w:type="pct"/>
            <w:shd w:val="clear" w:color="auto" w:fill="B4C6E7" w:themeFill="accent5" w:themeFillTint="66"/>
          </w:tcPr>
          <w:p w14:paraId="5F9C9658" w14:textId="77777777" w:rsidR="00C61E05" w:rsidRPr="008E0125" w:rsidRDefault="00C61E05" w:rsidP="00D31CDA">
            <w:pPr>
              <w:pStyle w:val="table-normal"/>
              <w:spacing w:before="60" w:after="60"/>
              <w:jc w:val="center"/>
              <w:rPr>
                <w:b/>
              </w:rPr>
            </w:pPr>
            <w:r>
              <w:rPr>
                <w:b/>
              </w:rPr>
              <w:t xml:space="preserve">What did we do? </w:t>
            </w:r>
            <w:r>
              <w:rPr>
                <w:b/>
              </w:rPr>
              <w:br/>
              <w:t>(Activities)</w:t>
            </w:r>
          </w:p>
        </w:tc>
        <w:tc>
          <w:tcPr>
            <w:tcW w:w="695" w:type="pct"/>
            <w:shd w:val="clear" w:color="auto" w:fill="B4C6E7" w:themeFill="accent5" w:themeFillTint="66"/>
          </w:tcPr>
          <w:p w14:paraId="15409047" w14:textId="77777777" w:rsidR="00C61E05" w:rsidRPr="008E0125" w:rsidRDefault="00C61E05" w:rsidP="00D31CDA">
            <w:pPr>
              <w:pStyle w:val="table-normal"/>
              <w:spacing w:before="60" w:after="60"/>
              <w:jc w:val="center"/>
              <w:rPr>
                <w:b/>
              </w:rPr>
            </w:pPr>
            <w:r>
              <w:rPr>
                <w:b/>
              </w:rPr>
              <w:t>What did we achieve? (Outcomes)</w:t>
            </w:r>
          </w:p>
        </w:tc>
        <w:tc>
          <w:tcPr>
            <w:tcW w:w="715" w:type="pct"/>
            <w:gridSpan w:val="2"/>
            <w:vMerge/>
            <w:shd w:val="clear" w:color="auto" w:fill="B4C6E7" w:themeFill="accent5" w:themeFillTint="66"/>
          </w:tcPr>
          <w:p w14:paraId="68EBB341" w14:textId="77777777" w:rsidR="00C61E05" w:rsidRPr="008E0125" w:rsidRDefault="00C61E05" w:rsidP="00D31CDA">
            <w:pPr>
              <w:pStyle w:val="table-normal"/>
              <w:spacing w:before="60" w:after="60"/>
              <w:rPr>
                <w:b/>
              </w:rPr>
            </w:pPr>
          </w:p>
        </w:tc>
        <w:tc>
          <w:tcPr>
            <w:tcW w:w="674" w:type="pct"/>
            <w:vMerge/>
            <w:shd w:val="clear" w:color="auto" w:fill="B4C6E7" w:themeFill="accent5" w:themeFillTint="66"/>
          </w:tcPr>
          <w:p w14:paraId="3548BF0C" w14:textId="77777777" w:rsidR="00C61E05" w:rsidRPr="008E0125" w:rsidRDefault="00C61E05" w:rsidP="00D31CDA">
            <w:pPr>
              <w:pStyle w:val="table-normal"/>
              <w:spacing w:before="60" w:after="60"/>
              <w:rPr>
                <w:b/>
              </w:rPr>
            </w:pPr>
          </w:p>
        </w:tc>
      </w:tr>
      <w:tr w:rsidR="00C61E05" w:rsidRPr="00082FB4" w14:paraId="40AB3C12" w14:textId="77777777" w:rsidTr="00D31CDA">
        <w:tc>
          <w:tcPr>
            <w:tcW w:w="5000" w:type="pct"/>
            <w:gridSpan w:val="6"/>
            <w:shd w:val="clear" w:color="auto" w:fill="D9E2F3" w:themeFill="accent5" w:themeFillTint="33"/>
          </w:tcPr>
          <w:p w14:paraId="27068864" w14:textId="77777777" w:rsidR="00C61E05" w:rsidRPr="008E0125" w:rsidRDefault="00C61E05" w:rsidP="00D31CDA">
            <w:pPr>
              <w:pStyle w:val="table-normal"/>
              <w:spacing w:before="60" w:after="60"/>
            </w:pPr>
            <w:r>
              <w:t xml:space="preserve">1. </w:t>
            </w:r>
            <w:r w:rsidRPr="008E0125">
              <w:t xml:space="preserve">To what extent has </w:t>
            </w:r>
            <w:r>
              <w:t>PARTISIPA</w:t>
            </w:r>
            <w:r w:rsidRPr="008E0125">
              <w:t xml:space="preserve"> supported </w:t>
            </w:r>
            <w:r>
              <w:t xml:space="preserve">GoTL </w:t>
            </w:r>
            <w:r w:rsidRPr="008E0125">
              <w:t>to improve the Implementation of PNDS?</w:t>
            </w:r>
          </w:p>
        </w:tc>
      </w:tr>
      <w:tr w:rsidR="00C61E05" w:rsidRPr="00082FB4" w14:paraId="39210645" w14:textId="77777777" w:rsidTr="00D31CDA">
        <w:tc>
          <w:tcPr>
            <w:tcW w:w="2221" w:type="pct"/>
          </w:tcPr>
          <w:p w14:paraId="042C4CEB" w14:textId="77777777" w:rsidR="00C61E05" w:rsidRPr="008E0125" w:rsidRDefault="00C61E05" w:rsidP="00D31CDA">
            <w:pPr>
              <w:pStyle w:val="table-normal"/>
              <w:ind w:left="624" w:hanging="624"/>
            </w:pPr>
            <w:r w:rsidRPr="008E0125">
              <w:t xml:space="preserve">SQ 1.1. </w:t>
            </w:r>
            <w:r>
              <w:tab/>
            </w:r>
            <w:r w:rsidRPr="008E0125">
              <w:t>To what extent has GoTL demonstrated strategic leadership of PNDS?</w:t>
            </w:r>
          </w:p>
        </w:tc>
        <w:tc>
          <w:tcPr>
            <w:tcW w:w="695" w:type="pct"/>
          </w:tcPr>
          <w:p w14:paraId="328F86B3" w14:textId="77777777" w:rsidR="00C61E05" w:rsidRPr="008E0125" w:rsidRDefault="00C61E05" w:rsidP="00D31CDA">
            <w:pPr>
              <w:pStyle w:val="table-normal"/>
            </w:pPr>
          </w:p>
        </w:tc>
        <w:tc>
          <w:tcPr>
            <w:tcW w:w="695" w:type="pct"/>
          </w:tcPr>
          <w:p w14:paraId="472F44C3" w14:textId="77777777" w:rsidR="00C61E05" w:rsidRPr="008E0125" w:rsidRDefault="00C61E05" w:rsidP="00D31CDA">
            <w:pPr>
              <w:pStyle w:val="table-normal"/>
            </w:pPr>
          </w:p>
        </w:tc>
        <w:tc>
          <w:tcPr>
            <w:tcW w:w="715" w:type="pct"/>
            <w:gridSpan w:val="2"/>
          </w:tcPr>
          <w:p w14:paraId="7B6DCE78" w14:textId="77777777" w:rsidR="00C61E05" w:rsidRPr="008E0125" w:rsidRDefault="00C61E05" w:rsidP="00D31CDA">
            <w:pPr>
              <w:pStyle w:val="table-normal"/>
            </w:pPr>
          </w:p>
        </w:tc>
        <w:tc>
          <w:tcPr>
            <w:tcW w:w="674" w:type="pct"/>
          </w:tcPr>
          <w:p w14:paraId="3E96C56F" w14:textId="77777777" w:rsidR="00C61E05" w:rsidRPr="008E0125" w:rsidRDefault="00C61E05" w:rsidP="00D31CDA">
            <w:pPr>
              <w:pStyle w:val="table-normal"/>
            </w:pPr>
          </w:p>
        </w:tc>
      </w:tr>
      <w:tr w:rsidR="00C61E05" w:rsidRPr="00082FB4" w14:paraId="2E1C6323" w14:textId="77777777" w:rsidTr="00D31CDA">
        <w:tc>
          <w:tcPr>
            <w:tcW w:w="2221" w:type="pct"/>
          </w:tcPr>
          <w:p w14:paraId="42FA61D4" w14:textId="77777777" w:rsidR="00C61E05" w:rsidRPr="008E0125" w:rsidRDefault="00C61E05" w:rsidP="00D31CDA">
            <w:pPr>
              <w:pStyle w:val="table-normal"/>
              <w:ind w:left="624" w:hanging="624"/>
            </w:pPr>
            <w:r w:rsidRPr="008E0125">
              <w:t xml:space="preserve">SQ 1.2. </w:t>
            </w:r>
            <w:r>
              <w:tab/>
            </w:r>
            <w:r w:rsidRPr="008E0125">
              <w:t>To what extent did GoTL allocate adequate resources for PNDS (staff, money/budget and assets)?</w:t>
            </w:r>
          </w:p>
        </w:tc>
        <w:tc>
          <w:tcPr>
            <w:tcW w:w="695" w:type="pct"/>
          </w:tcPr>
          <w:p w14:paraId="1A87D6E9" w14:textId="77777777" w:rsidR="00C61E05" w:rsidRPr="008E0125" w:rsidRDefault="00C61E05" w:rsidP="00D31CDA">
            <w:pPr>
              <w:pStyle w:val="table-normal"/>
            </w:pPr>
          </w:p>
        </w:tc>
        <w:tc>
          <w:tcPr>
            <w:tcW w:w="695" w:type="pct"/>
          </w:tcPr>
          <w:p w14:paraId="684C7AC4" w14:textId="77777777" w:rsidR="00C61E05" w:rsidRPr="008E0125" w:rsidRDefault="00C61E05" w:rsidP="00D31CDA">
            <w:pPr>
              <w:pStyle w:val="table-normal"/>
            </w:pPr>
          </w:p>
        </w:tc>
        <w:tc>
          <w:tcPr>
            <w:tcW w:w="715" w:type="pct"/>
            <w:gridSpan w:val="2"/>
          </w:tcPr>
          <w:p w14:paraId="590E8E0A" w14:textId="77777777" w:rsidR="00C61E05" w:rsidRPr="008E0125" w:rsidRDefault="00C61E05" w:rsidP="00D31CDA">
            <w:pPr>
              <w:pStyle w:val="table-normal"/>
            </w:pPr>
          </w:p>
        </w:tc>
        <w:tc>
          <w:tcPr>
            <w:tcW w:w="674" w:type="pct"/>
          </w:tcPr>
          <w:p w14:paraId="1E6BF17F" w14:textId="77777777" w:rsidR="00C61E05" w:rsidRPr="008E0125" w:rsidRDefault="00C61E05" w:rsidP="00D31CDA">
            <w:pPr>
              <w:pStyle w:val="table-normal"/>
            </w:pPr>
          </w:p>
        </w:tc>
      </w:tr>
      <w:tr w:rsidR="00C61E05" w:rsidRPr="00082FB4" w14:paraId="2FD86642" w14:textId="77777777" w:rsidTr="00D31CDA">
        <w:tc>
          <w:tcPr>
            <w:tcW w:w="2221" w:type="pct"/>
          </w:tcPr>
          <w:p w14:paraId="121412EE" w14:textId="77777777" w:rsidR="00C61E05" w:rsidRPr="008E0125" w:rsidRDefault="00C61E05" w:rsidP="00D31CDA">
            <w:pPr>
              <w:pStyle w:val="table-normal"/>
              <w:ind w:left="624" w:hanging="624"/>
            </w:pPr>
            <w:r w:rsidRPr="008E0125">
              <w:t xml:space="preserve">SQ 1.3. </w:t>
            </w:r>
            <w:r>
              <w:tab/>
            </w:r>
            <w:r w:rsidRPr="008E0125">
              <w:t>To what extent do counterparts develop, utilise and manage PNDS system</w:t>
            </w:r>
            <w:r>
              <w:t>s</w:t>
            </w:r>
            <w:r w:rsidRPr="008E0125">
              <w:t>?</w:t>
            </w:r>
          </w:p>
        </w:tc>
        <w:tc>
          <w:tcPr>
            <w:tcW w:w="695" w:type="pct"/>
          </w:tcPr>
          <w:p w14:paraId="2726E671" w14:textId="77777777" w:rsidR="00C61E05" w:rsidRPr="008E0125" w:rsidRDefault="00C61E05" w:rsidP="00D31CDA">
            <w:pPr>
              <w:pStyle w:val="table-normal"/>
            </w:pPr>
          </w:p>
        </w:tc>
        <w:tc>
          <w:tcPr>
            <w:tcW w:w="695" w:type="pct"/>
          </w:tcPr>
          <w:p w14:paraId="1A633673" w14:textId="77777777" w:rsidR="00C61E05" w:rsidRPr="008E0125" w:rsidRDefault="00C61E05" w:rsidP="00D31CDA">
            <w:pPr>
              <w:pStyle w:val="table-normal"/>
            </w:pPr>
          </w:p>
        </w:tc>
        <w:tc>
          <w:tcPr>
            <w:tcW w:w="715" w:type="pct"/>
            <w:gridSpan w:val="2"/>
          </w:tcPr>
          <w:p w14:paraId="6B2C927F" w14:textId="77777777" w:rsidR="00C61E05" w:rsidRPr="008E0125" w:rsidRDefault="00C61E05" w:rsidP="00D31CDA">
            <w:pPr>
              <w:pStyle w:val="table-normal"/>
            </w:pPr>
          </w:p>
        </w:tc>
        <w:tc>
          <w:tcPr>
            <w:tcW w:w="674" w:type="pct"/>
          </w:tcPr>
          <w:p w14:paraId="27FCFF3C" w14:textId="77777777" w:rsidR="00C61E05" w:rsidRPr="008E0125" w:rsidRDefault="00C61E05" w:rsidP="00D31CDA">
            <w:pPr>
              <w:pStyle w:val="table-normal"/>
            </w:pPr>
          </w:p>
        </w:tc>
      </w:tr>
      <w:tr w:rsidR="00C61E05" w:rsidRPr="00082FB4" w14:paraId="103E4828" w14:textId="77777777" w:rsidTr="00D31CDA">
        <w:tc>
          <w:tcPr>
            <w:tcW w:w="2221" w:type="pct"/>
          </w:tcPr>
          <w:p w14:paraId="1BD7B411" w14:textId="77777777" w:rsidR="00C61E05" w:rsidRPr="008E0125" w:rsidRDefault="00C61E05" w:rsidP="00D31CDA">
            <w:pPr>
              <w:pStyle w:val="table-normal"/>
              <w:ind w:left="624" w:hanging="624"/>
            </w:pPr>
            <w:r w:rsidRPr="008E0125">
              <w:t xml:space="preserve">SQ 1.4. </w:t>
            </w:r>
            <w:r>
              <w:tab/>
            </w:r>
            <w:r w:rsidRPr="008E0125">
              <w:t>To what extent is evidence available, accessed and used by PNDS counterparts?</w:t>
            </w:r>
          </w:p>
        </w:tc>
        <w:tc>
          <w:tcPr>
            <w:tcW w:w="695" w:type="pct"/>
          </w:tcPr>
          <w:p w14:paraId="3D23AB98" w14:textId="77777777" w:rsidR="00C61E05" w:rsidRPr="008E0125" w:rsidRDefault="00C61E05" w:rsidP="00D31CDA">
            <w:pPr>
              <w:pStyle w:val="table-normal"/>
            </w:pPr>
          </w:p>
        </w:tc>
        <w:tc>
          <w:tcPr>
            <w:tcW w:w="695" w:type="pct"/>
          </w:tcPr>
          <w:p w14:paraId="1C7AC1A2" w14:textId="77777777" w:rsidR="00C61E05" w:rsidRPr="008E0125" w:rsidRDefault="00C61E05" w:rsidP="00D31CDA">
            <w:pPr>
              <w:pStyle w:val="table-normal"/>
            </w:pPr>
          </w:p>
        </w:tc>
        <w:tc>
          <w:tcPr>
            <w:tcW w:w="715" w:type="pct"/>
            <w:gridSpan w:val="2"/>
          </w:tcPr>
          <w:p w14:paraId="2C632E68" w14:textId="77777777" w:rsidR="00C61E05" w:rsidRPr="008E0125" w:rsidRDefault="00C61E05" w:rsidP="00D31CDA">
            <w:pPr>
              <w:pStyle w:val="table-normal"/>
            </w:pPr>
          </w:p>
        </w:tc>
        <w:tc>
          <w:tcPr>
            <w:tcW w:w="674" w:type="pct"/>
          </w:tcPr>
          <w:p w14:paraId="73F81B5A" w14:textId="77777777" w:rsidR="00C61E05" w:rsidRPr="008E0125" w:rsidRDefault="00C61E05" w:rsidP="00D31CDA">
            <w:pPr>
              <w:pStyle w:val="table-normal"/>
            </w:pPr>
          </w:p>
        </w:tc>
      </w:tr>
      <w:tr w:rsidR="00C61E05" w:rsidRPr="00082FB4" w14:paraId="29A323CD" w14:textId="77777777" w:rsidTr="00D31CDA">
        <w:tc>
          <w:tcPr>
            <w:tcW w:w="5000" w:type="pct"/>
            <w:gridSpan w:val="6"/>
            <w:shd w:val="clear" w:color="auto" w:fill="D9E2F3" w:themeFill="accent5" w:themeFillTint="33"/>
          </w:tcPr>
          <w:p w14:paraId="4062CEC5" w14:textId="77777777" w:rsidR="00C61E05" w:rsidRPr="008E0125" w:rsidRDefault="00C61E05" w:rsidP="00D31CDA">
            <w:pPr>
              <w:pStyle w:val="table-normal"/>
              <w:spacing w:before="60" w:after="60"/>
              <w:ind w:left="624" w:hanging="624"/>
            </w:pPr>
            <w:r>
              <w:t xml:space="preserve">2. </w:t>
            </w:r>
            <w:r w:rsidRPr="008E0125">
              <w:t>To what extent are communities engaging with and benefitting from PNDS?</w:t>
            </w:r>
          </w:p>
        </w:tc>
      </w:tr>
      <w:tr w:rsidR="00C61E05" w:rsidRPr="00082FB4" w14:paraId="01BBFB84" w14:textId="77777777" w:rsidTr="00D31CDA">
        <w:tc>
          <w:tcPr>
            <w:tcW w:w="2221" w:type="pct"/>
          </w:tcPr>
          <w:p w14:paraId="72A126D8" w14:textId="77777777" w:rsidR="00C61E05" w:rsidRPr="008E0125" w:rsidRDefault="00C61E05" w:rsidP="00D31CDA">
            <w:pPr>
              <w:pStyle w:val="table-normal"/>
              <w:ind w:left="624" w:hanging="624"/>
            </w:pPr>
            <w:r w:rsidRPr="008E0125">
              <w:t xml:space="preserve">SQ 2.1. </w:t>
            </w:r>
            <w:r>
              <w:tab/>
            </w:r>
            <w:r w:rsidRPr="008E0125">
              <w:t>To what extent have quality infrastructure project been implemented through PNDS?</w:t>
            </w:r>
          </w:p>
        </w:tc>
        <w:tc>
          <w:tcPr>
            <w:tcW w:w="695" w:type="pct"/>
          </w:tcPr>
          <w:p w14:paraId="2B5C0F3A" w14:textId="77777777" w:rsidR="00C61E05" w:rsidRPr="008E0125" w:rsidRDefault="00C61E05" w:rsidP="00D31CDA">
            <w:pPr>
              <w:pStyle w:val="table-normal"/>
            </w:pPr>
          </w:p>
        </w:tc>
        <w:tc>
          <w:tcPr>
            <w:tcW w:w="695" w:type="pct"/>
          </w:tcPr>
          <w:p w14:paraId="05C0E723" w14:textId="77777777" w:rsidR="00C61E05" w:rsidRPr="008E0125" w:rsidRDefault="00C61E05" w:rsidP="00D31CDA">
            <w:pPr>
              <w:pStyle w:val="table-normal"/>
            </w:pPr>
          </w:p>
        </w:tc>
        <w:tc>
          <w:tcPr>
            <w:tcW w:w="715" w:type="pct"/>
            <w:gridSpan w:val="2"/>
          </w:tcPr>
          <w:p w14:paraId="546FCCA1" w14:textId="77777777" w:rsidR="00C61E05" w:rsidRPr="008E0125" w:rsidRDefault="00C61E05" w:rsidP="00D31CDA">
            <w:pPr>
              <w:pStyle w:val="table-normal"/>
            </w:pPr>
          </w:p>
        </w:tc>
        <w:tc>
          <w:tcPr>
            <w:tcW w:w="674" w:type="pct"/>
          </w:tcPr>
          <w:p w14:paraId="600A2F0D" w14:textId="77777777" w:rsidR="00C61E05" w:rsidRPr="008E0125" w:rsidRDefault="00C61E05" w:rsidP="00D31CDA">
            <w:pPr>
              <w:pStyle w:val="table-normal"/>
            </w:pPr>
          </w:p>
        </w:tc>
      </w:tr>
      <w:tr w:rsidR="00C61E05" w:rsidRPr="00082FB4" w14:paraId="2C63E50B" w14:textId="77777777" w:rsidTr="00D31CDA">
        <w:tc>
          <w:tcPr>
            <w:tcW w:w="2221" w:type="pct"/>
          </w:tcPr>
          <w:p w14:paraId="23AC98BF" w14:textId="77777777" w:rsidR="00C61E05" w:rsidRPr="008E0125" w:rsidRDefault="00C61E05" w:rsidP="00D31CDA">
            <w:pPr>
              <w:pStyle w:val="table-normal"/>
              <w:ind w:left="624" w:hanging="624"/>
            </w:pPr>
            <w:r w:rsidRPr="008E0125">
              <w:t xml:space="preserve">SQ 2.2. </w:t>
            </w:r>
            <w:r>
              <w:tab/>
            </w:r>
            <w:r w:rsidRPr="008E0125">
              <w:t xml:space="preserve">To what extent do community </w:t>
            </w:r>
            <w:r>
              <w:t xml:space="preserve">governance </w:t>
            </w:r>
            <w:r w:rsidRPr="008E0125">
              <w:t>structure</w:t>
            </w:r>
            <w:r>
              <w:t>s</w:t>
            </w:r>
            <w:r w:rsidRPr="008E0125">
              <w:t xml:space="preserve"> have increased skills and knowledge to manage PNDS in their suco?</w:t>
            </w:r>
          </w:p>
        </w:tc>
        <w:tc>
          <w:tcPr>
            <w:tcW w:w="695" w:type="pct"/>
          </w:tcPr>
          <w:p w14:paraId="2F6CAE28" w14:textId="77777777" w:rsidR="00C61E05" w:rsidRPr="008E0125" w:rsidRDefault="00C61E05" w:rsidP="00D31CDA">
            <w:pPr>
              <w:pStyle w:val="table-normal"/>
            </w:pPr>
          </w:p>
        </w:tc>
        <w:tc>
          <w:tcPr>
            <w:tcW w:w="695" w:type="pct"/>
          </w:tcPr>
          <w:p w14:paraId="77620C0B" w14:textId="77777777" w:rsidR="00C61E05" w:rsidRPr="008E0125" w:rsidRDefault="00C61E05" w:rsidP="00D31CDA">
            <w:pPr>
              <w:pStyle w:val="table-normal"/>
            </w:pPr>
          </w:p>
        </w:tc>
        <w:tc>
          <w:tcPr>
            <w:tcW w:w="715" w:type="pct"/>
            <w:gridSpan w:val="2"/>
          </w:tcPr>
          <w:p w14:paraId="07750832" w14:textId="77777777" w:rsidR="00C61E05" w:rsidRPr="008E0125" w:rsidRDefault="00C61E05" w:rsidP="00D31CDA">
            <w:pPr>
              <w:pStyle w:val="table-normal"/>
            </w:pPr>
          </w:p>
        </w:tc>
        <w:tc>
          <w:tcPr>
            <w:tcW w:w="674" w:type="pct"/>
          </w:tcPr>
          <w:p w14:paraId="2FC825EE" w14:textId="77777777" w:rsidR="00C61E05" w:rsidRPr="008E0125" w:rsidRDefault="00C61E05" w:rsidP="00D31CDA">
            <w:pPr>
              <w:pStyle w:val="table-normal"/>
            </w:pPr>
          </w:p>
        </w:tc>
      </w:tr>
      <w:tr w:rsidR="00C61E05" w:rsidRPr="00082FB4" w14:paraId="314EAB53" w14:textId="77777777" w:rsidTr="00D31CDA">
        <w:tc>
          <w:tcPr>
            <w:tcW w:w="2221" w:type="pct"/>
          </w:tcPr>
          <w:p w14:paraId="0F5698B6" w14:textId="77777777" w:rsidR="00C61E05" w:rsidRPr="008E0125" w:rsidRDefault="00C61E05" w:rsidP="00D31CDA">
            <w:pPr>
              <w:pStyle w:val="table-normal"/>
              <w:ind w:left="624" w:hanging="624"/>
            </w:pPr>
            <w:r w:rsidRPr="008E0125">
              <w:t xml:space="preserve">SQ 2.3. </w:t>
            </w:r>
            <w:r>
              <w:tab/>
            </w:r>
            <w:r w:rsidRPr="008E0125">
              <w:t>To what extent are PNDS community processes participatory and inclusive?</w:t>
            </w:r>
          </w:p>
        </w:tc>
        <w:tc>
          <w:tcPr>
            <w:tcW w:w="695" w:type="pct"/>
          </w:tcPr>
          <w:p w14:paraId="082D3D10" w14:textId="77777777" w:rsidR="00C61E05" w:rsidRPr="008E0125" w:rsidRDefault="00C61E05" w:rsidP="00D31CDA">
            <w:pPr>
              <w:pStyle w:val="table-normal"/>
            </w:pPr>
          </w:p>
        </w:tc>
        <w:tc>
          <w:tcPr>
            <w:tcW w:w="695" w:type="pct"/>
          </w:tcPr>
          <w:p w14:paraId="4A8C321A" w14:textId="77777777" w:rsidR="00C61E05" w:rsidRPr="008E0125" w:rsidRDefault="00C61E05" w:rsidP="00D31CDA">
            <w:pPr>
              <w:pStyle w:val="table-normal"/>
            </w:pPr>
          </w:p>
        </w:tc>
        <w:tc>
          <w:tcPr>
            <w:tcW w:w="715" w:type="pct"/>
            <w:gridSpan w:val="2"/>
          </w:tcPr>
          <w:p w14:paraId="7F6AFE7C" w14:textId="77777777" w:rsidR="00C61E05" w:rsidRPr="008E0125" w:rsidRDefault="00C61E05" w:rsidP="00D31CDA">
            <w:pPr>
              <w:pStyle w:val="table-normal"/>
            </w:pPr>
          </w:p>
        </w:tc>
        <w:tc>
          <w:tcPr>
            <w:tcW w:w="674" w:type="pct"/>
          </w:tcPr>
          <w:p w14:paraId="46B1E298" w14:textId="77777777" w:rsidR="00C61E05" w:rsidRPr="008E0125" w:rsidRDefault="00C61E05" w:rsidP="00D31CDA">
            <w:pPr>
              <w:pStyle w:val="table-normal"/>
            </w:pPr>
          </w:p>
        </w:tc>
      </w:tr>
      <w:tr w:rsidR="00C61E05" w:rsidRPr="00082FB4" w14:paraId="2047BC39" w14:textId="77777777" w:rsidTr="00D31CDA">
        <w:tc>
          <w:tcPr>
            <w:tcW w:w="2221" w:type="pct"/>
          </w:tcPr>
          <w:p w14:paraId="320F5B48" w14:textId="77777777" w:rsidR="00C61E05" w:rsidRPr="008E0125" w:rsidRDefault="00C61E05" w:rsidP="00D31CDA">
            <w:pPr>
              <w:pStyle w:val="table-normal"/>
              <w:ind w:left="624" w:hanging="624"/>
            </w:pPr>
            <w:r w:rsidRPr="008E0125">
              <w:t xml:space="preserve">SQ 2.4. </w:t>
            </w:r>
            <w:r>
              <w:tab/>
            </w:r>
            <w:r w:rsidRPr="008E0125">
              <w:t>To what extent have PNDS activities met the needs of Timorese women and people with disabilit</w:t>
            </w:r>
            <w:r>
              <w:t>ies</w:t>
            </w:r>
            <w:r w:rsidRPr="008E0125">
              <w:t>?</w:t>
            </w:r>
          </w:p>
        </w:tc>
        <w:tc>
          <w:tcPr>
            <w:tcW w:w="695" w:type="pct"/>
          </w:tcPr>
          <w:p w14:paraId="122DA19D" w14:textId="77777777" w:rsidR="00C61E05" w:rsidRPr="008E0125" w:rsidRDefault="00C61E05" w:rsidP="00D31CDA">
            <w:pPr>
              <w:pStyle w:val="table-normal"/>
            </w:pPr>
          </w:p>
        </w:tc>
        <w:tc>
          <w:tcPr>
            <w:tcW w:w="695" w:type="pct"/>
          </w:tcPr>
          <w:p w14:paraId="7B9DD04F" w14:textId="77777777" w:rsidR="00C61E05" w:rsidRPr="008E0125" w:rsidRDefault="00C61E05" w:rsidP="00D31CDA">
            <w:pPr>
              <w:pStyle w:val="table-normal"/>
            </w:pPr>
          </w:p>
        </w:tc>
        <w:tc>
          <w:tcPr>
            <w:tcW w:w="715" w:type="pct"/>
            <w:gridSpan w:val="2"/>
          </w:tcPr>
          <w:p w14:paraId="704D6374" w14:textId="77777777" w:rsidR="00C61E05" w:rsidRPr="008E0125" w:rsidRDefault="00C61E05" w:rsidP="00D31CDA">
            <w:pPr>
              <w:pStyle w:val="table-normal"/>
            </w:pPr>
          </w:p>
        </w:tc>
        <w:tc>
          <w:tcPr>
            <w:tcW w:w="674" w:type="pct"/>
          </w:tcPr>
          <w:p w14:paraId="63ED439D" w14:textId="77777777" w:rsidR="00C61E05" w:rsidRPr="008E0125" w:rsidRDefault="00C61E05" w:rsidP="00D31CDA">
            <w:pPr>
              <w:pStyle w:val="table-normal"/>
            </w:pPr>
          </w:p>
        </w:tc>
      </w:tr>
      <w:tr w:rsidR="00C61E05" w:rsidRPr="00082FB4" w14:paraId="0599D649" w14:textId="77777777" w:rsidTr="00D31CDA">
        <w:tc>
          <w:tcPr>
            <w:tcW w:w="2221" w:type="pct"/>
          </w:tcPr>
          <w:p w14:paraId="7B0C968B" w14:textId="77777777" w:rsidR="00C61E05" w:rsidRPr="008E0125" w:rsidRDefault="00C61E05" w:rsidP="00D31CDA">
            <w:pPr>
              <w:pStyle w:val="table-normal"/>
              <w:ind w:left="624" w:hanging="624"/>
            </w:pPr>
            <w:r w:rsidRPr="008E0125">
              <w:t xml:space="preserve">SQ 2.5. </w:t>
            </w:r>
            <w:r>
              <w:tab/>
            </w:r>
            <w:r w:rsidRPr="008E0125">
              <w:t>How are people benefitting from PNDS activities and in what way</w:t>
            </w:r>
            <w:r>
              <w:t>s</w:t>
            </w:r>
            <w:r w:rsidRPr="008E0125">
              <w:t>?</w:t>
            </w:r>
          </w:p>
        </w:tc>
        <w:tc>
          <w:tcPr>
            <w:tcW w:w="695" w:type="pct"/>
          </w:tcPr>
          <w:p w14:paraId="2CF84969" w14:textId="77777777" w:rsidR="00C61E05" w:rsidRPr="008E0125" w:rsidRDefault="00C61E05" w:rsidP="00D31CDA">
            <w:pPr>
              <w:pStyle w:val="table-normal"/>
            </w:pPr>
          </w:p>
        </w:tc>
        <w:tc>
          <w:tcPr>
            <w:tcW w:w="695" w:type="pct"/>
          </w:tcPr>
          <w:p w14:paraId="4C24FECF" w14:textId="77777777" w:rsidR="00C61E05" w:rsidRPr="008E0125" w:rsidRDefault="00C61E05" w:rsidP="00D31CDA">
            <w:pPr>
              <w:pStyle w:val="table-normal"/>
            </w:pPr>
          </w:p>
        </w:tc>
        <w:tc>
          <w:tcPr>
            <w:tcW w:w="715" w:type="pct"/>
            <w:gridSpan w:val="2"/>
          </w:tcPr>
          <w:p w14:paraId="425037D8" w14:textId="77777777" w:rsidR="00C61E05" w:rsidRPr="008E0125" w:rsidRDefault="00C61E05" w:rsidP="00D31CDA">
            <w:pPr>
              <w:pStyle w:val="table-normal"/>
            </w:pPr>
          </w:p>
        </w:tc>
        <w:tc>
          <w:tcPr>
            <w:tcW w:w="674" w:type="pct"/>
          </w:tcPr>
          <w:p w14:paraId="1A7B41D9" w14:textId="77777777" w:rsidR="00C61E05" w:rsidRPr="008E0125" w:rsidRDefault="00C61E05" w:rsidP="00D31CDA">
            <w:pPr>
              <w:pStyle w:val="table-normal"/>
            </w:pPr>
          </w:p>
        </w:tc>
      </w:tr>
      <w:tr w:rsidR="00C61E05" w:rsidRPr="00082FB4" w14:paraId="189CBB7C" w14:textId="77777777" w:rsidTr="00D31CDA">
        <w:tc>
          <w:tcPr>
            <w:tcW w:w="5000" w:type="pct"/>
            <w:gridSpan w:val="6"/>
            <w:shd w:val="clear" w:color="auto" w:fill="D9E2F3" w:themeFill="accent5" w:themeFillTint="33"/>
          </w:tcPr>
          <w:p w14:paraId="79BE67B0" w14:textId="77777777" w:rsidR="00C61E05" w:rsidRPr="008E0125" w:rsidRDefault="00C61E05" w:rsidP="00D31CDA">
            <w:pPr>
              <w:pStyle w:val="table-normal"/>
              <w:spacing w:before="60" w:after="60"/>
              <w:ind w:left="624" w:hanging="624"/>
            </w:pPr>
            <w:r>
              <w:t xml:space="preserve">3, </w:t>
            </w:r>
            <w:r w:rsidRPr="008E0125">
              <w:t>To what extent has public administration improved in select municipalities?</w:t>
            </w:r>
          </w:p>
        </w:tc>
      </w:tr>
      <w:tr w:rsidR="00C61E05" w:rsidRPr="00082FB4" w14:paraId="46BFC44B" w14:textId="77777777" w:rsidTr="00D31CDA">
        <w:tc>
          <w:tcPr>
            <w:tcW w:w="2221" w:type="pct"/>
          </w:tcPr>
          <w:p w14:paraId="4FD130EE" w14:textId="77777777" w:rsidR="00C61E05" w:rsidRPr="008E0125" w:rsidRDefault="00C61E05" w:rsidP="00D31CDA">
            <w:pPr>
              <w:pStyle w:val="table-normal"/>
              <w:ind w:left="624" w:hanging="624"/>
            </w:pPr>
            <w:r w:rsidRPr="008E0125">
              <w:t xml:space="preserve">SQ 3.1. </w:t>
            </w:r>
            <w:r>
              <w:tab/>
            </w:r>
            <w:r w:rsidRPr="008E0125">
              <w:t xml:space="preserve">To what extent has </w:t>
            </w:r>
            <w:r>
              <w:t>PARTISIPA</w:t>
            </w:r>
            <w:r w:rsidRPr="008E0125">
              <w:t xml:space="preserve"> influenced municipal resource allocation (budget, assets, people)?</w:t>
            </w:r>
          </w:p>
        </w:tc>
        <w:tc>
          <w:tcPr>
            <w:tcW w:w="695" w:type="pct"/>
          </w:tcPr>
          <w:p w14:paraId="274EECBC" w14:textId="77777777" w:rsidR="00C61E05" w:rsidRPr="008E0125" w:rsidRDefault="00C61E05" w:rsidP="00D31CDA">
            <w:pPr>
              <w:pStyle w:val="table-normal"/>
            </w:pPr>
          </w:p>
        </w:tc>
        <w:tc>
          <w:tcPr>
            <w:tcW w:w="695" w:type="pct"/>
          </w:tcPr>
          <w:p w14:paraId="19DCACB6" w14:textId="77777777" w:rsidR="00C61E05" w:rsidRPr="008E0125" w:rsidRDefault="00C61E05" w:rsidP="00D31CDA">
            <w:pPr>
              <w:pStyle w:val="table-normal"/>
            </w:pPr>
          </w:p>
        </w:tc>
        <w:tc>
          <w:tcPr>
            <w:tcW w:w="715" w:type="pct"/>
            <w:gridSpan w:val="2"/>
          </w:tcPr>
          <w:p w14:paraId="41DA6F60" w14:textId="77777777" w:rsidR="00C61E05" w:rsidRPr="008E0125" w:rsidRDefault="00C61E05" w:rsidP="00D31CDA">
            <w:pPr>
              <w:pStyle w:val="table-normal"/>
            </w:pPr>
          </w:p>
        </w:tc>
        <w:tc>
          <w:tcPr>
            <w:tcW w:w="674" w:type="pct"/>
          </w:tcPr>
          <w:p w14:paraId="73EF849F" w14:textId="77777777" w:rsidR="00C61E05" w:rsidRPr="008E0125" w:rsidRDefault="00C61E05" w:rsidP="00D31CDA">
            <w:pPr>
              <w:pStyle w:val="table-normal"/>
            </w:pPr>
          </w:p>
        </w:tc>
      </w:tr>
      <w:tr w:rsidR="00C61E05" w:rsidRPr="00082FB4" w14:paraId="202CFDB0" w14:textId="77777777" w:rsidTr="00D31CDA">
        <w:tc>
          <w:tcPr>
            <w:tcW w:w="2221" w:type="pct"/>
          </w:tcPr>
          <w:p w14:paraId="45DA46E4" w14:textId="77777777" w:rsidR="00C61E05" w:rsidRPr="008E0125" w:rsidRDefault="00C61E05" w:rsidP="00D31CDA">
            <w:pPr>
              <w:pStyle w:val="table-normal"/>
              <w:ind w:left="624" w:hanging="624"/>
            </w:pPr>
            <w:r w:rsidRPr="008E0125">
              <w:t xml:space="preserve">SQ 3.2. </w:t>
            </w:r>
            <w:r>
              <w:tab/>
            </w:r>
            <w:r w:rsidRPr="008E0125">
              <w:t xml:space="preserve">How has </w:t>
            </w:r>
            <w:r>
              <w:t>PARTISIPA</w:t>
            </w:r>
            <w:r w:rsidRPr="008E0125">
              <w:t xml:space="preserve"> contributed to stronger linkages between municipalities and administrative</w:t>
            </w:r>
            <w:r>
              <w:t xml:space="preserve"> posts</w:t>
            </w:r>
            <w:r w:rsidRPr="008E0125">
              <w:t>?</w:t>
            </w:r>
          </w:p>
        </w:tc>
        <w:tc>
          <w:tcPr>
            <w:tcW w:w="695" w:type="pct"/>
          </w:tcPr>
          <w:p w14:paraId="61DE63E8" w14:textId="77777777" w:rsidR="00C61E05" w:rsidRPr="008E0125" w:rsidRDefault="00C61E05" w:rsidP="00D31CDA">
            <w:pPr>
              <w:pStyle w:val="table-normal"/>
            </w:pPr>
          </w:p>
        </w:tc>
        <w:tc>
          <w:tcPr>
            <w:tcW w:w="695" w:type="pct"/>
          </w:tcPr>
          <w:p w14:paraId="2BAB9546" w14:textId="77777777" w:rsidR="00C61E05" w:rsidRPr="008E0125" w:rsidRDefault="00C61E05" w:rsidP="00D31CDA">
            <w:pPr>
              <w:pStyle w:val="table-normal"/>
            </w:pPr>
          </w:p>
        </w:tc>
        <w:tc>
          <w:tcPr>
            <w:tcW w:w="715" w:type="pct"/>
            <w:gridSpan w:val="2"/>
          </w:tcPr>
          <w:p w14:paraId="708A57AC" w14:textId="77777777" w:rsidR="00C61E05" w:rsidRPr="008E0125" w:rsidRDefault="00C61E05" w:rsidP="00D31CDA">
            <w:pPr>
              <w:pStyle w:val="table-normal"/>
            </w:pPr>
          </w:p>
        </w:tc>
        <w:tc>
          <w:tcPr>
            <w:tcW w:w="674" w:type="pct"/>
          </w:tcPr>
          <w:p w14:paraId="06525900" w14:textId="77777777" w:rsidR="00C61E05" w:rsidRPr="008E0125" w:rsidRDefault="00C61E05" w:rsidP="00D31CDA">
            <w:pPr>
              <w:pStyle w:val="table-normal"/>
            </w:pPr>
          </w:p>
        </w:tc>
      </w:tr>
      <w:tr w:rsidR="00C61E05" w:rsidRPr="00082FB4" w14:paraId="4E1E361F" w14:textId="77777777" w:rsidTr="00D31CDA">
        <w:tc>
          <w:tcPr>
            <w:tcW w:w="2221" w:type="pct"/>
          </w:tcPr>
          <w:p w14:paraId="790D149D" w14:textId="77777777" w:rsidR="00C61E05" w:rsidRPr="008E0125" w:rsidRDefault="00C61E05" w:rsidP="00D31CDA">
            <w:pPr>
              <w:pStyle w:val="table-normal"/>
              <w:ind w:left="624" w:hanging="624"/>
            </w:pPr>
            <w:r w:rsidRPr="008E0125">
              <w:t xml:space="preserve">SQ 3.3. </w:t>
            </w:r>
            <w:r>
              <w:tab/>
            </w:r>
            <w:r w:rsidRPr="008E0125">
              <w:t xml:space="preserve">To what extent has </w:t>
            </w:r>
            <w:r>
              <w:t>PARTISIPA</w:t>
            </w:r>
            <w:r w:rsidRPr="008E0125">
              <w:t xml:space="preserve"> supported sub-national government coordinating mechanism</w:t>
            </w:r>
            <w:r>
              <w:t>s</w:t>
            </w:r>
            <w:r w:rsidRPr="008E0125">
              <w:t xml:space="preserve"> to function effectively?</w:t>
            </w:r>
          </w:p>
        </w:tc>
        <w:tc>
          <w:tcPr>
            <w:tcW w:w="695" w:type="pct"/>
          </w:tcPr>
          <w:p w14:paraId="05DCB669" w14:textId="77777777" w:rsidR="00C61E05" w:rsidRPr="008E0125" w:rsidRDefault="00C61E05" w:rsidP="00D31CDA">
            <w:pPr>
              <w:pStyle w:val="table-normal"/>
            </w:pPr>
          </w:p>
        </w:tc>
        <w:tc>
          <w:tcPr>
            <w:tcW w:w="695" w:type="pct"/>
          </w:tcPr>
          <w:p w14:paraId="7F4E98DB" w14:textId="77777777" w:rsidR="00C61E05" w:rsidRPr="008E0125" w:rsidRDefault="00C61E05" w:rsidP="00D31CDA">
            <w:pPr>
              <w:pStyle w:val="table-normal"/>
            </w:pPr>
          </w:p>
        </w:tc>
        <w:tc>
          <w:tcPr>
            <w:tcW w:w="715" w:type="pct"/>
            <w:gridSpan w:val="2"/>
          </w:tcPr>
          <w:p w14:paraId="054B0B0A" w14:textId="77777777" w:rsidR="00C61E05" w:rsidRPr="008E0125" w:rsidRDefault="00C61E05" w:rsidP="00D31CDA">
            <w:pPr>
              <w:pStyle w:val="table-normal"/>
            </w:pPr>
          </w:p>
        </w:tc>
        <w:tc>
          <w:tcPr>
            <w:tcW w:w="674" w:type="pct"/>
          </w:tcPr>
          <w:p w14:paraId="2AF32D51" w14:textId="77777777" w:rsidR="00C61E05" w:rsidRPr="008E0125" w:rsidRDefault="00C61E05" w:rsidP="00D31CDA">
            <w:pPr>
              <w:pStyle w:val="table-normal"/>
            </w:pPr>
          </w:p>
        </w:tc>
      </w:tr>
      <w:tr w:rsidR="00C61E05" w:rsidRPr="00082FB4" w14:paraId="20B51C84" w14:textId="77777777" w:rsidTr="00D31CDA">
        <w:tc>
          <w:tcPr>
            <w:tcW w:w="2221" w:type="pct"/>
          </w:tcPr>
          <w:p w14:paraId="780F17DA" w14:textId="77777777" w:rsidR="00C61E05" w:rsidRPr="008E0125" w:rsidRDefault="00C61E05" w:rsidP="00D31CDA">
            <w:pPr>
              <w:pStyle w:val="table-normal"/>
              <w:ind w:left="624" w:hanging="624"/>
            </w:pPr>
            <w:r w:rsidRPr="008E0125">
              <w:t xml:space="preserve">SQ 3.4. </w:t>
            </w:r>
            <w:r>
              <w:tab/>
            </w:r>
            <w:r w:rsidRPr="008E0125">
              <w:t xml:space="preserve">How has </w:t>
            </w:r>
            <w:r>
              <w:t>PARTISIPA</w:t>
            </w:r>
            <w:r w:rsidRPr="008E0125">
              <w:t xml:space="preserve"> support to municipal administration</w:t>
            </w:r>
            <w:r>
              <w:t>s</w:t>
            </w:r>
            <w:r w:rsidRPr="008E0125">
              <w:t xml:space="preserve"> been effective or relevant for varying municipal context</w:t>
            </w:r>
            <w:r>
              <w:t>s</w:t>
            </w:r>
            <w:r w:rsidRPr="008E0125">
              <w:t>?</w:t>
            </w:r>
          </w:p>
        </w:tc>
        <w:tc>
          <w:tcPr>
            <w:tcW w:w="695" w:type="pct"/>
          </w:tcPr>
          <w:p w14:paraId="7613092B" w14:textId="77777777" w:rsidR="00C61E05" w:rsidRPr="008E0125" w:rsidRDefault="00C61E05" w:rsidP="00D31CDA">
            <w:pPr>
              <w:pStyle w:val="table-normal"/>
            </w:pPr>
          </w:p>
        </w:tc>
        <w:tc>
          <w:tcPr>
            <w:tcW w:w="695" w:type="pct"/>
          </w:tcPr>
          <w:p w14:paraId="5353A3F1" w14:textId="77777777" w:rsidR="00C61E05" w:rsidRPr="008E0125" w:rsidRDefault="00C61E05" w:rsidP="00D31CDA">
            <w:pPr>
              <w:pStyle w:val="table-normal"/>
            </w:pPr>
          </w:p>
        </w:tc>
        <w:tc>
          <w:tcPr>
            <w:tcW w:w="715" w:type="pct"/>
            <w:gridSpan w:val="2"/>
          </w:tcPr>
          <w:p w14:paraId="4AC52EFD" w14:textId="77777777" w:rsidR="00C61E05" w:rsidRPr="008E0125" w:rsidRDefault="00C61E05" w:rsidP="00D31CDA">
            <w:pPr>
              <w:pStyle w:val="table-normal"/>
            </w:pPr>
          </w:p>
        </w:tc>
        <w:tc>
          <w:tcPr>
            <w:tcW w:w="674" w:type="pct"/>
          </w:tcPr>
          <w:p w14:paraId="09A882F8" w14:textId="77777777" w:rsidR="00C61E05" w:rsidRPr="008E0125" w:rsidRDefault="00C61E05" w:rsidP="00D31CDA">
            <w:pPr>
              <w:pStyle w:val="table-normal"/>
            </w:pPr>
          </w:p>
        </w:tc>
      </w:tr>
      <w:tr w:rsidR="00C61E05" w:rsidRPr="00082FB4" w14:paraId="1480254B" w14:textId="77777777" w:rsidTr="00D31CDA">
        <w:tc>
          <w:tcPr>
            <w:tcW w:w="5000" w:type="pct"/>
            <w:gridSpan w:val="6"/>
            <w:shd w:val="clear" w:color="auto" w:fill="D9E2F3" w:themeFill="accent5" w:themeFillTint="33"/>
          </w:tcPr>
          <w:p w14:paraId="5F13C52C" w14:textId="77777777" w:rsidR="00C61E05" w:rsidRPr="008E0125" w:rsidRDefault="00C61E05" w:rsidP="00D31CDA">
            <w:pPr>
              <w:pStyle w:val="table-normal"/>
              <w:spacing w:before="60" w:after="60"/>
              <w:ind w:left="624" w:hanging="624"/>
            </w:pPr>
            <w:r>
              <w:t xml:space="preserve">4. </w:t>
            </w:r>
            <w:r w:rsidRPr="00952C62">
              <w:t xml:space="preserve">To what extent has </w:t>
            </w:r>
            <w:r>
              <w:t>PARTISIPA</w:t>
            </w:r>
            <w:r w:rsidRPr="00952C62">
              <w:t xml:space="preserve"> contributed to improved management of rural water supply in target communities?</w:t>
            </w:r>
          </w:p>
        </w:tc>
      </w:tr>
      <w:tr w:rsidR="00C61E05" w:rsidRPr="00082FB4" w14:paraId="738705E6" w14:textId="77777777" w:rsidTr="00D31CDA">
        <w:tc>
          <w:tcPr>
            <w:tcW w:w="2221" w:type="pct"/>
          </w:tcPr>
          <w:p w14:paraId="13236ED6" w14:textId="77777777" w:rsidR="00C61E05" w:rsidRPr="008E0125" w:rsidRDefault="00C61E05" w:rsidP="00D31CDA">
            <w:pPr>
              <w:pStyle w:val="table-normal"/>
              <w:ind w:left="624" w:hanging="624"/>
            </w:pPr>
            <w:r w:rsidRPr="008E0125">
              <w:t xml:space="preserve">SQ 4.1. </w:t>
            </w:r>
            <w:r>
              <w:tab/>
            </w:r>
            <w:r w:rsidRPr="008E0125">
              <w:t xml:space="preserve">To what extent has </w:t>
            </w:r>
            <w:r>
              <w:t>PARTISIPA</w:t>
            </w:r>
            <w:r w:rsidRPr="008E0125">
              <w:t xml:space="preserve"> supported GoTL to agree on an O&amp;M approach for suco infrastructure?</w:t>
            </w:r>
          </w:p>
        </w:tc>
        <w:tc>
          <w:tcPr>
            <w:tcW w:w="695" w:type="pct"/>
          </w:tcPr>
          <w:p w14:paraId="515FD13F" w14:textId="77777777" w:rsidR="00C61E05" w:rsidRPr="008E0125" w:rsidRDefault="00C61E05" w:rsidP="00D31CDA">
            <w:pPr>
              <w:pStyle w:val="table-normal"/>
            </w:pPr>
          </w:p>
        </w:tc>
        <w:tc>
          <w:tcPr>
            <w:tcW w:w="695" w:type="pct"/>
          </w:tcPr>
          <w:p w14:paraId="63EB3EFE" w14:textId="77777777" w:rsidR="00C61E05" w:rsidRPr="008E0125" w:rsidRDefault="00C61E05" w:rsidP="00D31CDA">
            <w:pPr>
              <w:pStyle w:val="table-normal"/>
            </w:pPr>
          </w:p>
        </w:tc>
        <w:tc>
          <w:tcPr>
            <w:tcW w:w="715" w:type="pct"/>
            <w:gridSpan w:val="2"/>
          </w:tcPr>
          <w:p w14:paraId="52DC7FB2" w14:textId="77777777" w:rsidR="00C61E05" w:rsidRPr="008E0125" w:rsidRDefault="00C61E05" w:rsidP="00D31CDA">
            <w:pPr>
              <w:pStyle w:val="table-normal"/>
            </w:pPr>
          </w:p>
        </w:tc>
        <w:tc>
          <w:tcPr>
            <w:tcW w:w="674" w:type="pct"/>
          </w:tcPr>
          <w:p w14:paraId="701BBF4E" w14:textId="77777777" w:rsidR="00C61E05" w:rsidRPr="008E0125" w:rsidRDefault="00C61E05" w:rsidP="00D31CDA">
            <w:pPr>
              <w:pStyle w:val="table-normal"/>
            </w:pPr>
          </w:p>
        </w:tc>
      </w:tr>
      <w:tr w:rsidR="00C61E05" w:rsidRPr="00082FB4" w14:paraId="20DC8EE3" w14:textId="77777777" w:rsidTr="00D31CDA">
        <w:tc>
          <w:tcPr>
            <w:tcW w:w="2221" w:type="pct"/>
          </w:tcPr>
          <w:p w14:paraId="1DFA3E6B" w14:textId="77777777" w:rsidR="00C61E05" w:rsidRPr="008E0125" w:rsidRDefault="00C61E05" w:rsidP="00D31CDA">
            <w:pPr>
              <w:pStyle w:val="table-normal"/>
              <w:ind w:left="624" w:hanging="624"/>
            </w:pPr>
            <w:r w:rsidRPr="008E0125">
              <w:t xml:space="preserve">SQ 4.2. </w:t>
            </w:r>
            <w:r w:rsidRPr="00952C62">
              <w:t>To what extent have GoTL financial systems to enable rural water sustainability improved?</w:t>
            </w:r>
          </w:p>
        </w:tc>
        <w:tc>
          <w:tcPr>
            <w:tcW w:w="695" w:type="pct"/>
          </w:tcPr>
          <w:p w14:paraId="24395E13" w14:textId="77777777" w:rsidR="00C61E05" w:rsidRPr="008E0125" w:rsidRDefault="00C61E05" w:rsidP="00D31CDA">
            <w:pPr>
              <w:pStyle w:val="table-normal"/>
            </w:pPr>
          </w:p>
        </w:tc>
        <w:tc>
          <w:tcPr>
            <w:tcW w:w="695" w:type="pct"/>
          </w:tcPr>
          <w:p w14:paraId="47DAB227" w14:textId="77777777" w:rsidR="00C61E05" w:rsidRPr="008E0125" w:rsidRDefault="00C61E05" w:rsidP="00D31CDA">
            <w:pPr>
              <w:pStyle w:val="table-normal"/>
            </w:pPr>
          </w:p>
        </w:tc>
        <w:tc>
          <w:tcPr>
            <w:tcW w:w="715" w:type="pct"/>
            <w:gridSpan w:val="2"/>
          </w:tcPr>
          <w:p w14:paraId="2BF1654D" w14:textId="77777777" w:rsidR="00C61E05" w:rsidRPr="008E0125" w:rsidRDefault="00C61E05" w:rsidP="00D31CDA">
            <w:pPr>
              <w:pStyle w:val="table-normal"/>
            </w:pPr>
          </w:p>
        </w:tc>
        <w:tc>
          <w:tcPr>
            <w:tcW w:w="674" w:type="pct"/>
          </w:tcPr>
          <w:p w14:paraId="66C7FA5C" w14:textId="77777777" w:rsidR="00C61E05" w:rsidRPr="008E0125" w:rsidRDefault="00C61E05" w:rsidP="00D31CDA">
            <w:pPr>
              <w:pStyle w:val="table-normal"/>
            </w:pPr>
          </w:p>
        </w:tc>
      </w:tr>
      <w:tr w:rsidR="00C61E05" w:rsidRPr="00082FB4" w14:paraId="3E28A09D" w14:textId="77777777" w:rsidTr="00D31CDA">
        <w:tc>
          <w:tcPr>
            <w:tcW w:w="2221" w:type="pct"/>
          </w:tcPr>
          <w:p w14:paraId="486270C8" w14:textId="33B2E147" w:rsidR="00C61E05" w:rsidRPr="008E0125" w:rsidRDefault="00C61E05" w:rsidP="00D31CDA">
            <w:pPr>
              <w:pStyle w:val="table-normal"/>
              <w:ind w:left="624" w:hanging="624"/>
            </w:pPr>
            <w:r w:rsidRPr="008E0125">
              <w:t xml:space="preserve">SQ 4.3. </w:t>
            </w:r>
            <w:r>
              <w:tab/>
            </w:r>
            <w:r w:rsidR="00642568">
              <w:t>To what extent has</w:t>
            </w:r>
            <w:r w:rsidR="00642568" w:rsidRPr="00952C62">
              <w:t xml:space="preserve"> </w:t>
            </w:r>
            <w:r>
              <w:t>PARTISIPA</w:t>
            </w:r>
            <w:r w:rsidRPr="00952C62">
              <w:t xml:space="preserve"> helped </w:t>
            </w:r>
            <w:r>
              <w:t xml:space="preserve">to </w:t>
            </w:r>
            <w:r w:rsidRPr="00952C62">
              <w:t>improve rural water supply?</w:t>
            </w:r>
          </w:p>
        </w:tc>
        <w:tc>
          <w:tcPr>
            <w:tcW w:w="695" w:type="pct"/>
          </w:tcPr>
          <w:p w14:paraId="038D8C17" w14:textId="77777777" w:rsidR="00C61E05" w:rsidRPr="008E0125" w:rsidRDefault="00C61E05" w:rsidP="00D31CDA">
            <w:pPr>
              <w:pStyle w:val="table-normal"/>
            </w:pPr>
          </w:p>
        </w:tc>
        <w:tc>
          <w:tcPr>
            <w:tcW w:w="695" w:type="pct"/>
          </w:tcPr>
          <w:p w14:paraId="68440341" w14:textId="77777777" w:rsidR="00C61E05" w:rsidRPr="008E0125" w:rsidRDefault="00C61E05" w:rsidP="00D31CDA">
            <w:pPr>
              <w:pStyle w:val="table-normal"/>
            </w:pPr>
          </w:p>
        </w:tc>
        <w:tc>
          <w:tcPr>
            <w:tcW w:w="715" w:type="pct"/>
            <w:gridSpan w:val="2"/>
          </w:tcPr>
          <w:p w14:paraId="143DB799" w14:textId="77777777" w:rsidR="00C61E05" w:rsidRPr="008E0125" w:rsidRDefault="00C61E05" w:rsidP="00D31CDA">
            <w:pPr>
              <w:pStyle w:val="table-normal"/>
            </w:pPr>
          </w:p>
        </w:tc>
        <w:tc>
          <w:tcPr>
            <w:tcW w:w="674" w:type="pct"/>
          </w:tcPr>
          <w:p w14:paraId="1EB91A09" w14:textId="77777777" w:rsidR="00C61E05" w:rsidRPr="008E0125" w:rsidRDefault="00C61E05" w:rsidP="00D31CDA">
            <w:pPr>
              <w:pStyle w:val="table-normal"/>
            </w:pPr>
          </w:p>
        </w:tc>
      </w:tr>
      <w:tr w:rsidR="00C61E05" w:rsidRPr="00082FB4" w14:paraId="02A3BEAA" w14:textId="77777777" w:rsidTr="00D31CDA">
        <w:tc>
          <w:tcPr>
            <w:tcW w:w="2221" w:type="pct"/>
          </w:tcPr>
          <w:p w14:paraId="37A67C9B" w14:textId="77777777" w:rsidR="00C61E05" w:rsidRPr="008E0125" w:rsidRDefault="00C61E05" w:rsidP="00D31CDA">
            <w:pPr>
              <w:pStyle w:val="table-normal"/>
              <w:ind w:left="624" w:hanging="624"/>
            </w:pPr>
            <w:r w:rsidRPr="008E0125">
              <w:t xml:space="preserve">SQ 4.4. </w:t>
            </w:r>
            <w:r>
              <w:tab/>
            </w:r>
            <w:r w:rsidRPr="008E0125">
              <w:t>To what extent do frontline staff have the resources needed to support rural water O&amp;M?</w:t>
            </w:r>
          </w:p>
        </w:tc>
        <w:tc>
          <w:tcPr>
            <w:tcW w:w="695" w:type="pct"/>
          </w:tcPr>
          <w:p w14:paraId="09070A6C" w14:textId="77777777" w:rsidR="00C61E05" w:rsidRPr="008E0125" w:rsidRDefault="00C61E05" w:rsidP="00D31CDA">
            <w:pPr>
              <w:pStyle w:val="table-normal"/>
            </w:pPr>
          </w:p>
        </w:tc>
        <w:tc>
          <w:tcPr>
            <w:tcW w:w="695" w:type="pct"/>
          </w:tcPr>
          <w:p w14:paraId="6E2788FB" w14:textId="77777777" w:rsidR="00C61E05" w:rsidRPr="008E0125" w:rsidRDefault="00C61E05" w:rsidP="00D31CDA">
            <w:pPr>
              <w:pStyle w:val="table-normal"/>
            </w:pPr>
          </w:p>
        </w:tc>
        <w:tc>
          <w:tcPr>
            <w:tcW w:w="715" w:type="pct"/>
            <w:gridSpan w:val="2"/>
          </w:tcPr>
          <w:p w14:paraId="7DBEE46A" w14:textId="77777777" w:rsidR="00C61E05" w:rsidRPr="008E0125" w:rsidRDefault="00C61E05" w:rsidP="00D31CDA">
            <w:pPr>
              <w:pStyle w:val="table-normal"/>
            </w:pPr>
          </w:p>
        </w:tc>
        <w:tc>
          <w:tcPr>
            <w:tcW w:w="674" w:type="pct"/>
          </w:tcPr>
          <w:p w14:paraId="1F4DB19E" w14:textId="77777777" w:rsidR="00C61E05" w:rsidRPr="008E0125" w:rsidRDefault="00C61E05" w:rsidP="00D31CDA">
            <w:pPr>
              <w:pStyle w:val="table-normal"/>
            </w:pPr>
          </w:p>
        </w:tc>
      </w:tr>
      <w:tr w:rsidR="00C61E05" w:rsidRPr="00082FB4" w14:paraId="672713B5" w14:textId="77777777" w:rsidTr="00D31CDA">
        <w:tc>
          <w:tcPr>
            <w:tcW w:w="2221" w:type="pct"/>
          </w:tcPr>
          <w:p w14:paraId="5ED61F14" w14:textId="77777777" w:rsidR="00C61E05" w:rsidRPr="008E0125" w:rsidRDefault="00C61E05" w:rsidP="00D31CDA">
            <w:pPr>
              <w:pStyle w:val="table-normal"/>
              <w:ind w:left="624" w:hanging="624"/>
            </w:pPr>
            <w:r w:rsidRPr="008E0125">
              <w:t xml:space="preserve">SQ 4.5. </w:t>
            </w:r>
            <w:r>
              <w:tab/>
            </w:r>
            <w:r w:rsidRPr="008E0125">
              <w:t>To what extent has suco capacity and access to resources improved their water supply?</w:t>
            </w:r>
          </w:p>
        </w:tc>
        <w:tc>
          <w:tcPr>
            <w:tcW w:w="695" w:type="pct"/>
          </w:tcPr>
          <w:p w14:paraId="57731942" w14:textId="77777777" w:rsidR="00C61E05" w:rsidRPr="008E0125" w:rsidRDefault="00C61E05" w:rsidP="00D31CDA">
            <w:pPr>
              <w:pStyle w:val="table-normal"/>
            </w:pPr>
          </w:p>
        </w:tc>
        <w:tc>
          <w:tcPr>
            <w:tcW w:w="695" w:type="pct"/>
          </w:tcPr>
          <w:p w14:paraId="759CE565" w14:textId="77777777" w:rsidR="00C61E05" w:rsidRPr="008E0125" w:rsidRDefault="00C61E05" w:rsidP="00D31CDA">
            <w:pPr>
              <w:pStyle w:val="table-normal"/>
            </w:pPr>
          </w:p>
        </w:tc>
        <w:tc>
          <w:tcPr>
            <w:tcW w:w="715" w:type="pct"/>
            <w:gridSpan w:val="2"/>
          </w:tcPr>
          <w:p w14:paraId="1F194D87" w14:textId="77777777" w:rsidR="00C61E05" w:rsidRPr="008E0125" w:rsidRDefault="00C61E05" w:rsidP="00D31CDA">
            <w:pPr>
              <w:pStyle w:val="table-normal"/>
            </w:pPr>
          </w:p>
        </w:tc>
        <w:tc>
          <w:tcPr>
            <w:tcW w:w="674" w:type="pct"/>
          </w:tcPr>
          <w:p w14:paraId="28BFF502" w14:textId="77777777" w:rsidR="00C61E05" w:rsidRPr="008E0125" w:rsidRDefault="00C61E05" w:rsidP="00D31CDA">
            <w:pPr>
              <w:pStyle w:val="table-normal"/>
            </w:pPr>
          </w:p>
        </w:tc>
      </w:tr>
      <w:tr w:rsidR="00C61E05" w:rsidRPr="00082FB4" w14:paraId="6F140DB1" w14:textId="77777777" w:rsidTr="00D31CDA">
        <w:tc>
          <w:tcPr>
            <w:tcW w:w="5000" w:type="pct"/>
            <w:gridSpan w:val="6"/>
            <w:shd w:val="clear" w:color="auto" w:fill="D9E2F3" w:themeFill="accent5" w:themeFillTint="33"/>
          </w:tcPr>
          <w:p w14:paraId="612BF99E" w14:textId="77777777" w:rsidR="00C61E05" w:rsidRPr="008E0125" w:rsidRDefault="00C61E05" w:rsidP="00D31CDA">
            <w:pPr>
              <w:pStyle w:val="table-normal"/>
              <w:spacing w:before="60" w:after="60"/>
              <w:ind w:left="624" w:hanging="624"/>
            </w:pPr>
            <w:r>
              <w:t xml:space="preserve">5. </w:t>
            </w:r>
            <w:r w:rsidRPr="008E0125">
              <w:t>To what extent is the program model relevant and efficient?</w:t>
            </w:r>
          </w:p>
        </w:tc>
      </w:tr>
      <w:tr w:rsidR="00C61E05" w:rsidRPr="00082FB4" w14:paraId="793945C2" w14:textId="77777777" w:rsidTr="00D31CDA">
        <w:tc>
          <w:tcPr>
            <w:tcW w:w="2221" w:type="pct"/>
          </w:tcPr>
          <w:p w14:paraId="6F5E43B2" w14:textId="77777777" w:rsidR="00C61E05" w:rsidRPr="008E0125" w:rsidRDefault="00C61E05" w:rsidP="00D31CDA">
            <w:pPr>
              <w:pStyle w:val="table-normal"/>
              <w:ind w:left="624" w:hanging="624"/>
            </w:pPr>
            <w:r w:rsidRPr="008E0125">
              <w:t xml:space="preserve">SQ 5.1. </w:t>
            </w:r>
            <w:r>
              <w:tab/>
            </w:r>
            <w:r w:rsidRPr="008E0125">
              <w:t>How well did the program promote gender equality</w:t>
            </w:r>
            <w:r>
              <w:t>, social inclusion</w:t>
            </w:r>
            <w:r w:rsidRPr="008E0125">
              <w:t xml:space="preserve"> and women empowerment?</w:t>
            </w:r>
          </w:p>
        </w:tc>
        <w:tc>
          <w:tcPr>
            <w:tcW w:w="695" w:type="pct"/>
          </w:tcPr>
          <w:p w14:paraId="0E58025F" w14:textId="77777777" w:rsidR="00C61E05" w:rsidRPr="008E0125" w:rsidRDefault="00C61E05" w:rsidP="00D31CDA">
            <w:pPr>
              <w:pStyle w:val="table-normal"/>
            </w:pPr>
          </w:p>
        </w:tc>
        <w:tc>
          <w:tcPr>
            <w:tcW w:w="695" w:type="pct"/>
          </w:tcPr>
          <w:p w14:paraId="615FAFFB" w14:textId="77777777" w:rsidR="00C61E05" w:rsidRPr="008E0125" w:rsidRDefault="00C61E05" w:rsidP="00D31CDA">
            <w:pPr>
              <w:pStyle w:val="table-normal"/>
            </w:pPr>
          </w:p>
        </w:tc>
        <w:tc>
          <w:tcPr>
            <w:tcW w:w="695" w:type="pct"/>
          </w:tcPr>
          <w:p w14:paraId="2EEF163D" w14:textId="77777777" w:rsidR="00C61E05" w:rsidRPr="008E0125" w:rsidRDefault="00C61E05" w:rsidP="00D31CDA">
            <w:pPr>
              <w:pStyle w:val="table-normal"/>
            </w:pPr>
          </w:p>
        </w:tc>
        <w:tc>
          <w:tcPr>
            <w:tcW w:w="694" w:type="pct"/>
            <w:gridSpan w:val="2"/>
          </w:tcPr>
          <w:p w14:paraId="2534E4C6" w14:textId="77777777" w:rsidR="00C61E05" w:rsidRPr="008E0125" w:rsidRDefault="00C61E05" w:rsidP="00D31CDA">
            <w:pPr>
              <w:pStyle w:val="table-normal"/>
            </w:pPr>
          </w:p>
        </w:tc>
      </w:tr>
      <w:tr w:rsidR="00C61E05" w:rsidRPr="00082FB4" w14:paraId="62B24A9C" w14:textId="77777777" w:rsidTr="00D31CDA">
        <w:tc>
          <w:tcPr>
            <w:tcW w:w="2221" w:type="pct"/>
          </w:tcPr>
          <w:p w14:paraId="25362EC5" w14:textId="77777777" w:rsidR="00C61E05" w:rsidRPr="008E0125" w:rsidRDefault="00C61E05" w:rsidP="00D31CDA">
            <w:pPr>
              <w:pStyle w:val="table-normal"/>
              <w:ind w:left="624" w:hanging="624"/>
            </w:pPr>
            <w:r w:rsidRPr="008E0125">
              <w:t xml:space="preserve">SQ 5.2. </w:t>
            </w:r>
            <w:r>
              <w:tab/>
            </w:r>
            <w:r w:rsidRPr="008E0125">
              <w:t xml:space="preserve">Is </w:t>
            </w:r>
            <w:r>
              <w:t>PARTISIPA</w:t>
            </w:r>
            <w:r w:rsidRPr="008E0125">
              <w:t xml:space="preserve"> investing in the right places to maximise results and relationships</w:t>
            </w:r>
            <w:r>
              <w:t xml:space="preserve"> through better coordination and networking</w:t>
            </w:r>
            <w:r w:rsidRPr="008E0125">
              <w:t>?</w:t>
            </w:r>
          </w:p>
        </w:tc>
        <w:tc>
          <w:tcPr>
            <w:tcW w:w="695" w:type="pct"/>
          </w:tcPr>
          <w:p w14:paraId="2AAD08D2" w14:textId="77777777" w:rsidR="00C61E05" w:rsidRPr="008E0125" w:rsidRDefault="00C61E05" w:rsidP="00D31CDA">
            <w:pPr>
              <w:pStyle w:val="table-normal"/>
            </w:pPr>
          </w:p>
        </w:tc>
        <w:tc>
          <w:tcPr>
            <w:tcW w:w="695" w:type="pct"/>
          </w:tcPr>
          <w:p w14:paraId="4B381E2E" w14:textId="77777777" w:rsidR="00C61E05" w:rsidRPr="008E0125" w:rsidRDefault="00C61E05" w:rsidP="00D31CDA">
            <w:pPr>
              <w:pStyle w:val="table-normal"/>
            </w:pPr>
          </w:p>
        </w:tc>
        <w:tc>
          <w:tcPr>
            <w:tcW w:w="695" w:type="pct"/>
          </w:tcPr>
          <w:p w14:paraId="42EAA5E6" w14:textId="77777777" w:rsidR="00C61E05" w:rsidRPr="008E0125" w:rsidRDefault="00C61E05" w:rsidP="00D31CDA">
            <w:pPr>
              <w:pStyle w:val="table-normal"/>
            </w:pPr>
          </w:p>
        </w:tc>
        <w:tc>
          <w:tcPr>
            <w:tcW w:w="694" w:type="pct"/>
            <w:gridSpan w:val="2"/>
          </w:tcPr>
          <w:p w14:paraId="3EEB4491" w14:textId="77777777" w:rsidR="00C61E05" w:rsidRPr="008E0125" w:rsidRDefault="00C61E05" w:rsidP="00D31CDA">
            <w:pPr>
              <w:pStyle w:val="table-normal"/>
            </w:pPr>
          </w:p>
        </w:tc>
      </w:tr>
      <w:tr w:rsidR="00C61E05" w:rsidRPr="00082FB4" w14:paraId="004CB1AB" w14:textId="77777777" w:rsidTr="00D31CDA">
        <w:tc>
          <w:tcPr>
            <w:tcW w:w="2221" w:type="pct"/>
          </w:tcPr>
          <w:p w14:paraId="6CE53E00" w14:textId="77777777" w:rsidR="00C61E05" w:rsidRPr="008E0125" w:rsidRDefault="00C61E05" w:rsidP="00D31CDA">
            <w:pPr>
              <w:pStyle w:val="table-normal"/>
              <w:ind w:left="624" w:hanging="624"/>
            </w:pPr>
            <w:r w:rsidRPr="008E0125">
              <w:t xml:space="preserve">SQ 5.3. </w:t>
            </w:r>
            <w:r>
              <w:tab/>
            </w:r>
            <w:r w:rsidRPr="008E0125">
              <w:t>Is the approach to building capacity working, and what factors influence it?</w:t>
            </w:r>
          </w:p>
        </w:tc>
        <w:tc>
          <w:tcPr>
            <w:tcW w:w="695" w:type="pct"/>
          </w:tcPr>
          <w:p w14:paraId="31888574" w14:textId="77777777" w:rsidR="00C61E05" w:rsidRPr="008E0125" w:rsidRDefault="00C61E05" w:rsidP="00D31CDA">
            <w:pPr>
              <w:pStyle w:val="table-normal"/>
            </w:pPr>
          </w:p>
        </w:tc>
        <w:tc>
          <w:tcPr>
            <w:tcW w:w="695" w:type="pct"/>
          </w:tcPr>
          <w:p w14:paraId="5D748BEE" w14:textId="77777777" w:rsidR="00C61E05" w:rsidRPr="008E0125" w:rsidRDefault="00C61E05" w:rsidP="00D31CDA">
            <w:pPr>
              <w:pStyle w:val="table-normal"/>
            </w:pPr>
          </w:p>
        </w:tc>
        <w:tc>
          <w:tcPr>
            <w:tcW w:w="695" w:type="pct"/>
          </w:tcPr>
          <w:p w14:paraId="5B290CAA" w14:textId="77777777" w:rsidR="00C61E05" w:rsidRPr="008E0125" w:rsidRDefault="00C61E05" w:rsidP="00D31CDA">
            <w:pPr>
              <w:pStyle w:val="table-normal"/>
            </w:pPr>
          </w:p>
        </w:tc>
        <w:tc>
          <w:tcPr>
            <w:tcW w:w="694" w:type="pct"/>
            <w:gridSpan w:val="2"/>
          </w:tcPr>
          <w:p w14:paraId="50D7C27A" w14:textId="77777777" w:rsidR="00C61E05" w:rsidRPr="008E0125" w:rsidRDefault="00C61E05" w:rsidP="00D31CDA">
            <w:pPr>
              <w:pStyle w:val="table-normal"/>
            </w:pPr>
          </w:p>
        </w:tc>
      </w:tr>
      <w:tr w:rsidR="00C61E05" w:rsidRPr="00082FB4" w14:paraId="14291776" w14:textId="77777777" w:rsidTr="00D31CDA">
        <w:tc>
          <w:tcPr>
            <w:tcW w:w="2221" w:type="pct"/>
          </w:tcPr>
          <w:p w14:paraId="19489D74" w14:textId="77777777" w:rsidR="00C61E05" w:rsidRPr="008E0125" w:rsidRDefault="00C61E05" w:rsidP="00D31CDA">
            <w:pPr>
              <w:pStyle w:val="table-normal"/>
              <w:ind w:left="624" w:hanging="624"/>
            </w:pPr>
            <w:r w:rsidRPr="008E0125">
              <w:t xml:space="preserve">SQ 5.4. </w:t>
            </w:r>
            <w:r>
              <w:tab/>
            </w:r>
            <w:r w:rsidRPr="008E0125">
              <w:t>How do key counterparts perceive the program, what elements do they value most?</w:t>
            </w:r>
          </w:p>
        </w:tc>
        <w:tc>
          <w:tcPr>
            <w:tcW w:w="695" w:type="pct"/>
          </w:tcPr>
          <w:p w14:paraId="11CD24B1" w14:textId="77777777" w:rsidR="00C61E05" w:rsidRPr="008E0125" w:rsidRDefault="00C61E05" w:rsidP="00D31CDA">
            <w:pPr>
              <w:pStyle w:val="table-normal"/>
            </w:pPr>
          </w:p>
        </w:tc>
        <w:tc>
          <w:tcPr>
            <w:tcW w:w="695" w:type="pct"/>
          </w:tcPr>
          <w:p w14:paraId="060548F7" w14:textId="77777777" w:rsidR="00C61E05" w:rsidRPr="008E0125" w:rsidRDefault="00C61E05" w:rsidP="00D31CDA">
            <w:pPr>
              <w:pStyle w:val="table-normal"/>
            </w:pPr>
          </w:p>
        </w:tc>
        <w:tc>
          <w:tcPr>
            <w:tcW w:w="695" w:type="pct"/>
          </w:tcPr>
          <w:p w14:paraId="13CCED47" w14:textId="77777777" w:rsidR="00C61E05" w:rsidRPr="008E0125" w:rsidRDefault="00C61E05" w:rsidP="00D31CDA">
            <w:pPr>
              <w:pStyle w:val="table-normal"/>
            </w:pPr>
          </w:p>
        </w:tc>
        <w:tc>
          <w:tcPr>
            <w:tcW w:w="694" w:type="pct"/>
            <w:gridSpan w:val="2"/>
          </w:tcPr>
          <w:p w14:paraId="37B775A5" w14:textId="77777777" w:rsidR="00C61E05" w:rsidRPr="008E0125" w:rsidRDefault="00C61E05" w:rsidP="00D31CDA">
            <w:pPr>
              <w:pStyle w:val="table-normal"/>
            </w:pPr>
          </w:p>
        </w:tc>
      </w:tr>
      <w:tr w:rsidR="00C61E05" w:rsidRPr="00082FB4" w14:paraId="32DFF607" w14:textId="77777777" w:rsidTr="00D31CDA">
        <w:tc>
          <w:tcPr>
            <w:tcW w:w="2221" w:type="pct"/>
          </w:tcPr>
          <w:p w14:paraId="0775D1BA" w14:textId="77777777" w:rsidR="00C61E05" w:rsidRPr="008E0125" w:rsidRDefault="00C61E05" w:rsidP="00D31CDA">
            <w:pPr>
              <w:pStyle w:val="table-normal"/>
              <w:ind w:left="624" w:hanging="624"/>
            </w:pPr>
            <w:r w:rsidRPr="008E0125">
              <w:t xml:space="preserve">SQ 5.5. </w:t>
            </w:r>
            <w:r>
              <w:tab/>
            </w:r>
            <w:r w:rsidRPr="008E0125">
              <w:t>How well did the program develop and enable coordination and network?</w:t>
            </w:r>
          </w:p>
        </w:tc>
        <w:tc>
          <w:tcPr>
            <w:tcW w:w="695" w:type="pct"/>
          </w:tcPr>
          <w:p w14:paraId="4DFB8777" w14:textId="77777777" w:rsidR="00C61E05" w:rsidRPr="008E0125" w:rsidRDefault="00C61E05" w:rsidP="00D31CDA">
            <w:pPr>
              <w:pStyle w:val="table-normal"/>
            </w:pPr>
          </w:p>
        </w:tc>
        <w:tc>
          <w:tcPr>
            <w:tcW w:w="695" w:type="pct"/>
          </w:tcPr>
          <w:p w14:paraId="4588B13A" w14:textId="77777777" w:rsidR="00C61E05" w:rsidRPr="008E0125" w:rsidRDefault="00C61E05" w:rsidP="00D31CDA">
            <w:pPr>
              <w:pStyle w:val="table-normal"/>
            </w:pPr>
          </w:p>
        </w:tc>
        <w:tc>
          <w:tcPr>
            <w:tcW w:w="695" w:type="pct"/>
          </w:tcPr>
          <w:p w14:paraId="2803E579" w14:textId="77777777" w:rsidR="00C61E05" w:rsidRPr="008E0125" w:rsidRDefault="00C61E05" w:rsidP="00D31CDA">
            <w:pPr>
              <w:pStyle w:val="table-normal"/>
            </w:pPr>
          </w:p>
        </w:tc>
        <w:tc>
          <w:tcPr>
            <w:tcW w:w="694" w:type="pct"/>
            <w:gridSpan w:val="2"/>
          </w:tcPr>
          <w:p w14:paraId="38871FE9" w14:textId="77777777" w:rsidR="00C61E05" w:rsidRPr="008E0125" w:rsidRDefault="00C61E05" w:rsidP="00D31CDA">
            <w:pPr>
              <w:pStyle w:val="table-normal"/>
            </w:pPr>
          </w:p>
        </w:tc>
      </w:tr>
      <w:tr w:rsidR="00C61E05" w:rsidRPr="00082FB4" w14:paraId="57519F5E" w14:textId="77777777" w:rsidTr="00D31CDA">
        <w:tc>
          <w:tcPr>
            <w:tcW w:w="2221" w:type="pct"/>
          </w:tcPr>
          <w:p w14:paraId="54EE2FDA" w14:textId="77777777" w:rsidR="00C61E05" w:rsidRPr="008E0125" w:rsidRDefault="00C61E05" w:rsidP="00D31CDA">
            <w:pPr>
              <w:pStyle w:val="table-normal"/>
              <w:ind w:left="624" w:hanging="624"/>
            </w:pPr>
            <w:r w:rsidRPr="008E0125">
              <w:t xml:space="preserve">SQ 5.6. </w:t>
            </w:r>
            <w:r>
              <w:tab/>
            </w:r>
            <w:r w:rsidRPr="008E0125">
              <w:t>To what extend is the program adaptive to evolving context and emerging opportunities?</w:t>
            </w:r>
          </w:p>
        </w:tc>
        <w:tc>
          <w:tcPr>
            <w:tcW w:w="695" w:type="pct"/>
          </w:tcPr>
          <w:p w14:paraId="50AE98B5" w14:textId="77777777" w:rsidR="00C61E05" w:rsidRPr="008E0125" w:rsidRDefault="00C61E05" w:rsidP="00D31CDA">
            <w:pPr>
              <w:pStyle w:val="table-normal"/>
            </w:pPr>
          </w:p>
        </w:tc>
        <w:tc>
          <w:tcPr>
            <w:tcW w:w="695" w:type="pct"/>
          </w:tcPr>
          <w:p w14:paraId="552541C7" w14:textId="77777777" w:rsidR="00C61E05" w:rsidRPr="008E0125" w:rsidRDefault="00C61E05" w:rsidP="00D31CDA">
            <w:pPr>
              <w:pStyle w:val="table-normal"/>
            </w:pPr>
          </w:p>
        </w:tc>
        <w:tc>
          <w:tcPr>
            <w:tcW w:w="695" w:type="pct"/>
          </w:tcPr>
          <w:p w14:paraId="115949F6" w14:textId="77777777" w:rsidR="00C61E05" w:rsidRPr="008E0125" w:rsidRDefault="00C61E05" w:rsidP="00D31CDA">
            <w:pPr>
              <w:pStyle w:val="table-normal"/>
            </w:pPr>
          </w:p>
        </w:tc>
        <w:tc>
          <w:tcPr>
            <w:tcW w:w="694" w:type="pct"/>
            <w:gridSpan w:val="2"/>
          </w:tcPr>
          <w:p w14:paraId="29770D9A" w14:textId="77777777" w:rsidR="00C61E05" w:rsidRPr="008E0125" w:rsidRDefault="00C61E05" w:rsidP="00D31CDA">
            <w:pPr>
              <w:pStyle w:val="table-normal"/>
            </w:pPr>
          </w:p>
        </w:tc>
      </w:tr>
    </w:tbl>
    <w:p w14:paraId="6D0DED47" w14:textId="2C78567D" w:rsidR="00C61E05" w:rsidRDefault="00C61E05" w:rsidP="006C4EAF">
      <w:pPr>
        <w:pStyle w:val="Heading2"/>
        <w:numPr>
          <w:ilvl w:val="0"/>
          <w:numId w:val="0"/>
        </w:numPr>
        <w:ind w:left="1080" w:hanging="576"/>
      </w:pPr>
      <w:bookmarkStart w:id="87" w:name="_Toc15764797"/>
      <w:bookmarkStart w:id="88" w:name="_Toc11739850"/>
      <w:r w:rsidRPr="00082FB4">
        <w:t xml:space="preserve">Annex </w:t>
      </w:r>
      <w:r w:rsidR="00C93AA9">
        <w:t>5</w:t>
      </w:r>
      <w:r>
        <w:t>.</w:t>
      </w:r>
      <w:r w:rsidRPr="00082FB4">
        <w:t xml:space="preserve"> DFAT </w:t>
      </w:r>
      <w:r>
        <w:t>monitoring and evaluation standards</w:t>
      </w:r>
      <w:bookmarkEnd w:id="87"/>
    </w:p>
    <w:p w14:paraId="4A54B2BB" w14:textId="77777777" w:rsidR="00C61E05" w:rsidRPr="00574C0F" w:rsidRDefault="00C61E05" w:rsidP="00C61E05">
      <w:pPr>
        <w:rPr>
          <w:b/>
        </w:rPr>
      </w:pPr>
      <w:r w:rsidRPr="00574C0F">
        <w:rPr>
          <w:b/>
        </w:rPr>
        <w:t>Standard 2</w:t>
      </w:r>
      <w:r>
        <w:rPr>
          <w:b/>
        </w:rPr>
        <w:t>.</w:t>
      </w:r>
      <w:r w:rsidRPr="00574C0F">
        <w:rPr>
          <w:b/>
        </w:rPr>
        <w:t xml:space="preserve"> Investment monitoring and evaluation systems</w:t>
      </w:r>
      <w:r>
        <w:rPr>
          <w:b/>
        </w:rPr>
        <w:tab/>
      </w:r>
    </w:p>
    <w:tbl>
      <w:tblPr>
        <w:tblStyle w:val="TableGrid"/>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000" w:firstRow="0" w:lastRow="0" w:firstColumn="0" w:lastColumn="0" w:noHBand="0" w:noVBand="0"/>
      </w:tblPr>
      <w:tblGrid>
        <w:gridCol w:w="529"/>
        <w:gridCol w:w="6710"/>
        <w:gridCol w:w="6709"/>
      </w:tblGrid>
      <w:tr w:rsidR="00C61E05" w:rsidRPr="00574C0F" w14:paraId="697292BB" w14:textId="77777777" w:rsidTr="008A5382">
        <w:trPr>
          <w:trHeight w:val="123"/>
          <w:tblHeader/>
        </w:trPr>
        <w:tc>
          <w:tcPr>
            <w:tcW w:w="189" w:type="pct"/>
            <w:shd w:val="clear" w:color="auto" w:fill="B4C6E7" w:themeFill="accent5" w:themeFillTint="66"/>
          </w:tcPr>
          <w:p w14:paraId="2E59862D" w14:textId="77777777" w:rsidR="00C61E05" w:rsidRPr="00574C0F" w:rsidRDefault="00C61E05" w:rsidP="00D31CDA">
            <w:pPr>
              <w:pStyle w:val="table-normal"/>
              <w:rPr>
                <w:lang w:val="en-US"/>
              </w:rPr>
            </w:pPr>
            <w:r>
              <w:rPr>
                <w:lang w:val="en-US"/>
              </w:rPr>
              <w:t>No.</w:t>
            </w:r>
          </w:p>
        </w:tc>
        <w:tc>
          <w:tcPr>
            <w:tcW w:w="2405" w:type="pct"/>
            <w:shd w:val="clear" w:color="auto" w:fill="B4C6E7" w:themeFill="accent5" w:themeFillTint="66"/>
          </w:tcPr>
          <w:p w14:paraId="3B7D48CF" w14:textId="77777777" w:rsidR="00C61E05" w:rsidRDefault="00C61E05" w:rsidP="00D31CDA">
            <w:pPr>
              <w:pStyle w:val="table-normal"/>
              <w:rPr>
                <w:lang w:val="en-US"/>
              </w:rPr>
            </w:pPr>
            <w:r>
              <w:rPr>
                <w:lang w:val="en-US"/>
              </w:rPr>
              <w:t>Element</w:t>
            </w:r>
          </w:p>
        </w:tc>
        <w:tc>
          <w:tcPr>
            <w:tcW w:w="2405" w:type="pct"/>
            <w:shd w:val="clear" w:color="auto" w:fill="B4C6E7" w:themeFill="accent5" w:themeFillTint="66"/>
          </w:tcPr>
          <w:p w14:paraId="505F0C95" w14:textId="28326877" w:rsidR="00C61E05" w:rsidRDefault="008A5382" w:rsidP="00D31CDA">
            <w:pPr>
              <w:pStyle w:val="table-normal"/>
              <w:rPr>
                <w:lang w:val="en-US"/>
              </w:rPr>
            </w:pPr>
            <w:r>
              <w:rPr>
                <w:lang w:val="en-US"/>
              </w:rPr>
              <w:t>Section of MELP where applied / demonstrated</w:t>
            </w:r>
          </w:p>
        </w:tc>
      </w:tr>
      <w:tr w:rsidR="00C61E05" w:rsidRPr="00574C0F" w14:paraId="4EE1E814" w14:textId="77777777" w:rsidTr="00560DEE">
        <w:trPr>
          <w:trHeight w:val="123"/>
        </w:trPr>
        <w:tc>
          <w:tcPr>
            <w:tcW w:w="189" w:type="pct"/>
            <w:shd w:val="clear" w:color="auto" w:fill="D9E2F3" w:themeFill="accent5" w:themeFillTint="33"/>
          </w:tcPr>
          <w:p w14:paraId="6B7411A2" w14:textId="77777777" w:rsidR="00C61E05" w:rsidRPr="00574C0F" w:rsidRDefault="00C61E05" w:rsidP="00D31CDA">
            <w:pPr>
              <w:pStyle w:val="table-normal"/>
              <w:rPr>
                <w:lang w:val="en-US"/>
              </w:rPr>
            </w:pPr>
          </w:p>
        </w:tc>
        <w:tc>
          <w:tcPr>
            <w:tcW w:w="2405" w:type="pct"/>
            <w:shd w:val="clear" w:color="auto" w:fill="D9E2F3" w:themeFill="accent5" w:themeFillTint="33"/>
          </w:tcPr>
          <w:p w14:paraId="5ED55DCC" w14:textId="77777777" w:rsidR="00C61E05" w:rsidRPr="00574C0F" w:rsidRDefault="00C61E05" w:rsidP="00D31CDA">
            <w:pPr>
              <w:pStyle w:val="table-normal"/>
              <w:rPr>
                <w:lang w:val="en-US"/>
              </w:rPr>
            </w:pPr>
            <w:r>
              <w:rPr>
                <w:lang w:val="en-US"/>
              </w:rPr>
              <w:t>Design phase mobilisation</w:t>
            </w:r>
          </w:p>
        </w:tc>
        <w:tc>
          <w:tcPr>
            <w:tcW w:w="2405" w:type="pct"/>
            <w:shd w:val="clear" w:color="auto" w:fill="D9E2F3" w:themeFill="accent5" w:themeFillTint="33"/>
          </w:tcPr>
          <w:p w14:paraId="3A7C5551" w14:textId="77777777" w:rsidR="00C61E05" w:rsidRDefault="00C61E05" w:rsidP="00D31CDA">
            <w:pPr>
              <w:pStyle w:val="table-normal"/>
              <w:rPr>
                <w:lang w:val="en-US"/>
              </w:rPr>
            </w:pPr>
          </w:p>
        </w:tc>
      </w:tr>
      <w:tr w:rsidR="00C61E05" w:rsidRPr="00574C0F" w14:paraId="15F6558E" w14:textId="77777777" w:rsidTr="00560DEE">
        <w:trPr>
          <w:trHeight w:val="123"/>
        </w:trPr>
        <w:tc>
          <w:tcPr>
            <w:tcW w:w="189" w:type="pct"/>
          </w:tcPr>
          <w:p w14:paraId="4B91376F" w14:textId="77777777" w:rsidR="00C61E05" w:rsidRPr="00574C0F" w:rsidRDefault="00C61E05" w:rsidP="005505BD">
            <w:pPr>
              <w:pStyle w:val="table-normal-nospace"/>
              <w:rPr>
                <w:lang w:val="en-US"/>
              </w:rPr>
            </w:pPr>
            <w:r w:rsidRPr="00574C0F">
              <w:rPr>
                <w:lang w:val="en-US"/>
              </w:rPr>
              <w:t xml:space="preserve">2.1 </w:t>
            </w:r>
          </w:p>
        </w:tc>
        <w:tc>
          <w:tcPr>
            <w:tcW w:w="2405" w:type="pct"/>
          </w:tcPr>
          <w:p w14:paraId="1D0873F2" w14:textId="77777777" w:rsidR="00C61E05" w:rsidRPr="00574C0F" w:rsidRDefault="00C61E05" w:rsidP="005505BD">
            <w:pPr>
              <w:pStyle w:val="table-normal-nospace"/>
              <w:rPr>
                <w:lang w:val="en-US"/>
              </w:rPr>
            </w:pPr>
            <w:r w:rsidRPr="00574C0F">
              <w:rPr>
                <w:lang w:val="en-US"/>
              </w:rPr>
              <w:t xml:space="preserve">Adequate resources are allocated for M&amp;E </w:t>
            </w:r>
          </w:p>
        </w:tc>
        <w:tc>
          <w:tcPr>
            <w:tcW w:w="2405" w:type="pct"/>
          </w:tcPr>
          <w:p w14:paraId="6854BD7D" w14:textId="2B769776" w:rsidR="00C61E05" w:rsidRPr="00574C0F" w:rsidRDefault="00C61E05" w:rsidP="005505BD">
            <w:pPr>
              <w:pStyle w:val="table-normal-nospace"/>
              <w:rPr>
                <w:lang w:val="en-US"/>
              </w:rPr>
            </w:pPr>
            <w:r>
              <w:rPr>
                <w:lang w:val="en-US"/>
              </w:rPr>
              <w:t>N/A for MELP</w:t>
            </w:r>
          </w:p>
        </w:tc>
      </w:tr>
      <w:tr w:rsidR="00C61E05" w:rsidRPr="00574C0F" w14:paraId="16CE84B5" w14:textId="77777777" w:rsidTr="00560DEE">
        <w:trPr>
          <w:trHeight w:val="123"/>
        </w:trPr>
        <w:tc>
          <w:tcPr>
            <w:tcW w:w="189" w:type="pct"/>
          </w:tcPr>
          <w:p w14:paraId="263CE6B4" w14:textId="77777777" w:rsidR="00C61E05" w:rsidRPr="00574C0F" w:rsidRDefault="00C61E05" w:rsidP="005505BD">
            <w:pPr>
              <w:pStyle w:val="table-normal-nospace"/>
              <w:rPr>
                <w:lang w:val="en-US"/>
              </w:rPr>
            </w:pPr>
            <w:r w:rsidRPr="00574C0F">
              <w:rPr>
                <w:lang w:val="en-US"/>
              </w:rPr>
              <w:t xml:space="preserve">2.2 </w:t>
            </w:r>
          </w:p>
        </w:tc>
        <w:tc>
          <w:tcPr>
            <w:tcW w:w="2405" w:type="pct"/>
          </w:tcPr>
          <w:p w14:paraId="096B5120" w14:textId="77777777" w:rsidR="00C61E05" w:rsidRPr="00574C0F" w:rsidRDefault="00C61E05" w:rsidP="005505BD">
            <w:pPr>
              <w:pStyle w:val="table-normal-nospace"/>
              <w:rPr>
                <w:lang w:val="en-US"/>
              </w:rPr>
            </w:pPr>
            <w:r w:rsidRPr="00574C0F">
              <w:rPr>
                <w:lang w:val="en-US"/>
              </w:rPr>
              <w:t xml:space="preserve">Terms of reference for the M&amp;E Practitioner reflect requirements for a quality system </w:t>
            </w:r>
          </w:p>
        </w:tc>
        <w:tc>
          <w:tcPr>
            <w:tcW w:w="2405" w:type="pct"/>
          </w:tcPr>
          <w:p w14:paraId="7513E1E8" w14:textId="04406DD5" w:rsidR="00C61E05" w:rsidRPr="00574C0F" w:rsidRDefault="00C61E05" w:rsidP="005505BD">
            <w:pPr>
              <w:pStyle w:val="table-normal-nospace"/>
              <w:rPr>
                <w:lang w:val="en-US"/>
              </w:rPr>
            </w:pPr>
            <w:r>
              <w:rPr>
                <w:lang w:val="en-US"/>
              </w:rPr>
              <w:t>N/A for MELP</w:t>
            </w:r>
          </w:p>
        </w:tc>
      </w:tr>
      <w:tr w:rsidR="00C61E05" w:rsidRPr="00574C0F" w14:paraId="0621B635" w14:textId="77777777" w:rsidTr="00560DEE">
        <w:trPr>
          <w:trHeight w:val="123"/>
        </w:trPr>
        <w:tc>
          <w:tcPr>
            <w:tcW w:w="189" w:type="pct"/>
          </w:tcPr>
          <w:p w14:paraId="0BC5DE50" w14:textId="77777777" w:rsidR="00C61E05" w:rsidRPr="00574C0F" w:rsidRDefault="00C61E05" w:rsidP="005505BD">
            <w:pPr>
              <w:pStyle w:val="table-normal-nospace"/>
              <w:rPr>
                <w:lang w:val="en-US"/>
              </w:rPr>
            </w:pPr>
            <w:r w:rsidRPr="00574C0F">
              <w:rPr>
                <w:lang w:val="en-US"/>
              </w:rPr>
              <w:t xml:space="preserve">2.3 </w:t>
            </w:r>
          </w:p>
        </w:tc>
        <w:tc>
          <w:tcPr>
            <w:tcW w:w="2405" w:type="pct"/>
          </w:tcPr>
          <w:p w14:paraId="40EE4C46" w14:textId="77777777" w:rsidR="00C61E05" w:rsidRPr="00574C0F" w:rsidRDefault="00C61E05" w:rsidP="005505BD">
            <w:pPr>
              <w:pStyle w:val="table-normal-nospace"/>
              <w:rPr>
                <w:lang w:val="en-US"/>
              </w:rPr>
            </w:pPr>
            <w:r w:rsidRPr="00574C0F">
              <w:rPr>
                <w:lang w:val="en-US"/>
              </w:rPr>
              <w:t xml:space="preserve">Adequately qualified M&amp;E Practitioner is recruited </w:t>
            </w:r>
          </w:p>
        </w:tc>
        <w:tc>
          <w:tcPr>
            <w:tcW w:w="2405" w:type="pct"/>
          </w:tcPr>
          <w:p w14:paraId="10F0EF87" w14:textId="011824B4" w:rsidR="00C61E05" w:rsidRPr="00574C0F" w:rsidRDefault="00C61E05" w:rsidP="005505BD">
            <w:pPr>
              <w:pStyle w:val="table-normal-nospace"/>
              <w:rPr>
                <w:lang w:val="en-US"/>
              </w:rPr>
            </w:pPr>
            <w:r>
              <w:rPr>
                <w:lang w:val="en-US"/>
              </w:rPr>
              <w:t>N/A for MELP</w:t>
            </w:r>
          </w:p>
        </w:tc>
      </w:tr>
      <w:tr w:rsidR="00C61E05" w:rsidRPr="00574C0F" w14:paraId="3900C691" w14:textId="77777777" w:rsidTr="00560DEE">
        <w:trPr>
          <w:trHeight w:val="255"/>
        </w:trPr>
        <w:tc>
          <w:tcPr>
            <w:tcW w:w="189" w:type="pct"/>
            <w:shd w:val="clear" w:color="auto" w:fill="D9E2F3" w:themeFill="accent5" w:themeFillTint="33"/>
          </w:tcPr>
          <w:p w14:paraId="5657D084" w14:textId="77777777" w:rsidR="00C61E05" w:rsidRPr="00574C0F" w:rsidRDefault="00C61E05" w:rsidP="00D31CDA">
            <w:pPr>
              <w:pStyle w:val="table-normal"/>
              <w:rPr>
                <w:lang w:val="en-US"/>
              </w:rPr>
            </w:pPr>
          </w:p>
        </w:tc>
        <w:tc>
          <w:tcPr>
            <w:tcW w:w="2405" w:type="pct"/>
            <w:shd w:val="clear" w:color="auto" w:fill="D9E2F3" w:themeFill="accent5" w:themeFillTint="33"/>
          </w:tcPr>
          <w:p w14:paraId="01E739D0" w14:textId="77777777" w:rsidR="00C61E05" w:rsidRPr="00574C0F" w:rsidRDefault="00C61E05" w:rsidP="00D31CDA">
            <w:pPr>
              <w:pStyle w:val="table-normal"/>
              <w:rPr>
                <w:lang w:val="en-US"/>
              </w:rPr>
            </w:pPr>
            <w:r w:rsidRPr="00574C0F">
              <w:rPr>
                <w:lang w:val="en-US"/>
              </w:rPr>
              <w:t>M&amp;E Plan</w:t>
            </w:r>
          </w:p>
        </w:tc>
        <w:tc>
          <w:tcPr>
            <w:tcW w:w="2405" w:type="pct"/>
            <w:shd w:val="clear" w:color="auto" w:fill="D9E2F3" w:themeFill="accent5" w:themeFillTint="33"/>
          </w:tcPr>
          <w:p w14:paraId="1EA19C95" w14:textId="77777777" w:rsidR="00C61E05" w:rsidRPr="00574C0F" w:rsidRDefault="00C61E05" w:rsidP="00D31CDA">
            <w:pPr>
              <w:pStyle w:val="table-normal"/>
              <w:rPr>
                <w:lang w:val="en-US"/>
              </w:rPr>
            </w:pPr>
          </w:p>
        </w:tc>
      </w:tr>
      <w:tr w:rsidR="00C61E05" w:rsidRPr="00574C0F" w14:paraId="3C8633B8" w14:textId="77777777" w:rsidTr="00560DEE">
        <w:trPr>
          <w:trHeight w:val="449"/>
        </w:trPr>
        <w:tc>
          <w:tcPr>
            <w:tcW w:w="189" w:type="pct"/>
          </w:tcPr>
          <w:p w14:paraId="6DCE6943" w14:textId="77777777" w:rsidR="00C61E05" w:rsidRPr="00574C0F" w:rsidRDefault="00C61E05" w:rsidP="008A5382">
            <w:pPr>
              <w:pStyle w:val="table-normal-nospace"/>
              <w:rPr>
                <w:lang w:val="en-US"/>
              </w:rPr>
            </w:pPr>
            <w:r w:rsidRPr="00574C0F">
              <w:rPr>
                <w:lang w:val="en-US"/>
              </w:rPr>
              <w:t xml:space="preserve">2.4 </w:t>
            </w:r>
          </w:p>
        </w:tc>
        <w:tc>
          <w:tcPr>
            <w:tcW w:w="2405" w:type="pct"/>
          </w:tcPr>
          <w:p w14:paraId="22A91F36" w14:textId="77777777" w:rsidR="00C61E05" w:rsidRPr="00574C0F" w:rsidRDefault="00C61E05" w:rsidP="008A5382">
            <w:pPr>
              <w:pStyle w:val="table-normal-nospace"/>
              <w:rPr>
                <w:lang w:val="en-US"/>
              </w:rPr>
            </w:pPr>
            <w:r w:rsidRPr="00574C0F">
              <w:rPr>
                <w:lang w:val="en-US"/>
              </w:rPr>
              <w:t xml:space="preserve">There is a summary of the investment goals, outcomes, investment size and length and any other relevant information </w:t>
            </w:r>
          </w:p>
        </w:tc>
        <w:tc>
          <w:tcPr>
            <w:tcW w:w="2405" w:type="pct"/>
          </w:tcPr>
          <w:p w14:paraId="33BAB538" w14:textId="5223BA92" w:rsidR="00D31CDA" w:rsidRDefault="00D31CDA" w:rsidP="005505BD">
            <w:pPr>
              <w:pStyle w:val="table-normal-nospace"/>
              <w:rPr>
                <w:lang w:val="en-US"/>
              </w:rPr>
            </w:pPr>
            <w:r>
              <w:rPr>
                <w:lang w:val="en-US"/>
              </w:rPr>
              <w:t xml:space="preserve">Investment background, length and size: </w:t>
            </w:r>
            <w:r>
              <w:rPr>
                <w:lang w:val="en-US"/>
              </w:rPr>
              <w:fldChar w:fldCharType="begin"/>
            </w:r>
            <w:r>
              <w:rPr>
                <w:lang w:val="en-US"/>
              </w:rPr>
              <w:instrText xml:space="preserve"> REF _Ref14262534 \r \h </w:instrText>
            </w:r>
            <w:r w:rsidR="005505BD">
              <w:rPr>
                <w:lang w:val="en-US"/>
              </w:rPr>
              <w:instrText xml:space="preserve"> \* MERGEFORMAT </w:instrText>
            </w:r>
            <w:r>
              <w:rPr>
                <w:lang w:val="en-US"/>
              </w:rPr>
            </w:r>
            <w:r>
              <w:rPr>
                <w:lang w:val="en-US"/>
              </w:rPr>
              <w:fldChar w:fldCharType="separate"/>
            </w:r>
            <w:r w:rsidR="0086775A">
              <w:rPr>
                <w:lang w:val="en-US"/>
              </w:rPr>
              <w:t>1.1</w:t>
            </w:r>
            <w:r>
              <w:rPr>
                <w:lang w:val="en-US"/>
              </w:rPr>
              <w:fldChar w:fldCharType="end"/>
            </w:r>
          </w:p>
          <w:p w14:paraId="3B1216F4" w14:textId="45146AE6" w:rsidR="00D31CDA" w:rsidRDefault="00D31CDA" w:rsidP="005505BD">
            <w:pPr>
              <w:pStyle w:val="table-normal-nospace"/>
              <w:rPr>
                <w:lang w:val="en-US"/>
              </w:rPr>
            </w:pPr>
            <w:r>
              <w:rPr>
                <w:lang w:val="en-US"/>
              </w:rPr>
              <w:t xml:space="preserve">Program goal and EoPOs: </w:t>
            </w:r>
            <w:r>
              <w:rPr>
                <w:lang w:val="en-US"/>
              </w:rPr>
              <w:fldChar w:fldCharType="begin"/>
            </w:r>
            <w:r>
              <w:rPr>
                <w:lang w:val="en-US"/>
              </w:rPr>
              <w:instrText xml:space="preserve"> REF _Ref14262429 \r \h </w:instrText>
            </w:r>
            <w:r w:rsidR="005505BD">
              <w:rPr>
                <w:lang w:val="en-US"/>
              </w:rPr>
              <w:instrText xml:space="preserve"> \* MERGEFORMAT </w:instrText>
            </w:r>
            <w:r>
              <w:rPr>
                <w:lang w:val="en-US"/>
              </w:rPr>
            </w:r>
            <w:r>
              <w:rPr>
                <w:lang w:val="en-US"/>
              </w:rPr>
              <w:fldChar w:fldCharType="separate"/>
            </w:r>
            <w:r w:rsidR="0086775A">
              <w:rPr>
                <w:lang w:val="en-US"/>
              </w:rPr>
              <w:t>2.1</w:t>
            </w:r>
            <w:r>
              <w:rPr>
                <w:lang w:val="en-US"/>
              </w:rPr>
              <w:fldChar w:fldCharType="end"/>
            </w:r>
          </w:p>
          <w:p w14:paraId="4D1F156F" w14:textId="666ABD8F" w:rsidR="00D31CDA" w:rsidRPr="00574C0F" w:rsidRDefault="00165185" w:rsidP="005505BD">
            <w:pPr>
              <w:pStyle w:val="table-normal-nospace"/>
              <w:rPr>
                <w:lang w:val="en-US"/>
              </w:rPr>
            </w:pPr>
            <w:r>
              <w:rPr>
                <w:lang w:val="en-US"/>
              </w:rPr>
              <w:t>W</w:t>
            </w:r>
            <w:r w:rsidR="00D31CDA">
              <w:rPr>
                <w:lang w:val="en-US"/>
              </w:rPr>
              <w:t xml:space="preserve">ork areas of the program: </w:t>
            </w:r>
            <w:r w:rsidR="00D31CDA">
              <w:rPr>
                <w:lang w:val="en-US"/>
              </w:rPr>
              <w:fldChar w:fldCharType="begin"/>
            </w:r>
            <w:r w:rsidR="00D31CDA">
              <w:rPr>
                <w:lang w:val="en-US"/>
              </w:rPr>
              <w:instrText xml:space="preserve"> REF _Ref14262684 \r \h </w:instrText>
            </w:r>
            <w:r w:rsidR="005505BD">
              <w:rPr>
                <w:lang w:val="en-US"/>
              </w:rPr>
              <w:instrText xml:space="preserve"> \* MERGEFORMAT </w:instrText>
            </w:r>
            <w:r w:rsidR="00D31CDA">
              <w:rPr>
                <w:lang w:val="en-US"/>
              </w:rPr>
            </w:r>
            <w:r w:rsidR="00D31CDA">
              <w:rPr>
                <w:lang w:val="en-US"/>
              </w:rPr>
              <w:fldChar w:fldCharType="separate"/>
            </w:r>
            <w:r w:rsidR="0086775A">
              <w:rPr>
                <w:lang w:val="en-US"/>
              </w:rPr>
              <w:t>2.3</w:t>
            </w:r>
            <w:r w:rsidR="00D31CDA">
              <w:rPr>
                <w:lang w:val="en-US"/>
              </w:rPr>
              <w:fldChar w:fldCharType="end"/>
            </w:r>
          </w:p>
        </w:tc>
      </w:tr>
      <w:tr w:rsidR="00C61E05" w:rsidRPr="00574C0F" w14:paraId="74EB3E0D" w14:textId="77777777" w:rsidTr="00560DEE">
        <w:trPr>
          <w:trHeight w:val="252"/>
        </w:trPr>
        <w:tc>
          <w:tcPr>
            <w:tcW w:w="189" w:type="pct"/>
          </w:tcPr>
          <w:p w14:paraId="037ADF02" w14:textId="77777777" w:rsidR="00C61E05" w:rsidRPr="00574C0F" w:rsidRDefault="00C61E05" w:rsidP="008A5382">
            <w:pPr>
              <w:pStyle w:val="table-normal-nospace"/>
              <w:rPr>
                <w:lang w:val="en-US"/>
              </w:rPr>
            </w:pPr>
            <w:r w:rsidRPr="00574C0F">
              <w:rPr>
                <w:lang w:val="en-US"/>
              </w:rPr>
              <w:t xml:space="preserve">2.5 </w:t>
            </w:r>
          </w:p>
        </w:tc>
        <w:tc>
          <w:tcPr>
            <w:tcW w:w="2405" w:type="pct"/>
          </w:tcPr>
          <w:p w14:paraId="1BC9F5F1" w14:textId="77777777" w:rsidR="00C61E05" w:rsidRPr="00574C0F" w:rsidRDefault="00C61E05" w:rsidP="008A5382">
            <w:pPr>
              <w:pStyle w:val="table-normal-nospace"/>
              <w:rPr>
                <w:lang w:val="en-US"/>
              </w:rPr>
            </w:pPr>
            <w:r w:rsidRPr="00574C0F">
              <w:rPr>
                <w:lang w:val="en-US"/>
              </w:rPr>
              <w:t xml:space="preserve">There is an adequate basis for the development of the M&amp;E Plan (e.g. Evaluability or Readiness Assessment) </w:t>
            </w:r>
          </w:p>
        </w:tc>
        <w:tc>
          <w:tcPr>
            <w:tcW w:w="2405" w:type="pct"/>
          </w:tcPr>
          <w:p w14:paraId="2DECEA74" w14:textId="4C2EF120" w:rsidR="00C61E05" w:rsidRPr="00574C0F" w:rsidRDefault="000468B4" w:rsidP="005505BD">
            <w:pPr>
              <w:pStyle w:val="table-normal-nospace"/>
              <w:rPr>
                <w:lang w:val="en-US"/>
              </w:rPr>
            </w:pPr>
            <w:r>
              <w:rPr>
                <w:lang w:val="en-US"/>
              </w:rPr>
              <w:t xml:space="preserve">A series of workshops were held with key stakeholders as the basis for the MELP: </w:t>
            </w:r>
            <w:r>
              <w:rPr>
                <w:lang w:val="en-US"/>
              </w:rPr>
              <w:fldChar w:fldCharType="begin"/>
            </w:r>
            <w:r>
              <w:rPr>
                <w:lang w:val="en-US"/>
              </w:rPr>
              <w:instrText xml:space="preserve"> REF _Ref14266594 \r \h </w:instrText>
            </w:r>
            <w:r w:rsidR="005505BD">
              <w:rPr>
                <w:lang w:val="en-US"/>
              </w:rPr>
              <w:instrText xml:space="preserve"> \* MERGEFORMAT </w:instrText>
            </w:r>
            <w:r>
              <w:rPr>
                <w:lang w:val="en-US"/>
              </w:rPr>
            </w:r>
            <w:r>
              <w:rPr>
                <w:lang w:val="en-US"/>
              </w:rPr>
              <w:fldChar w:fldCharType="separate"/>
            </w:r>
            <w:r w:rsidR="0086775A">
              <w:rPr>
                <w:lang w:val="en-US"/>
              </w:rPr>
              <w:t>1.2</w:t>
            </w:r>
            <w:r>
              <w:rPr>
                <w:lang w:val="en-US"/>
              </w:rPr>
              <w:fldChar w:fldCharType="end"/>
            </w:r>
          </w:p>
        </w:tc>
      </w:tr>
      <w:tr w:rsidR="00C61E05" w:rsidRPr="00574C0F" w14:paraId="741C06BE" w14:textId="77777777" w:rsidTr="00560DEE">
        <w:trPr>
          <w:trHeight w:val="252"/>
        </w:trPr>
        <w:tc>
          <w:tcPr>
            <w:tcW w:w="189" w:type="pct"/>
          </w:tcPr>
          <w:p w14:paraId="7FB877B9" w14:textId="77777777" w:rsidR="00C61E05" w:rsidRPr="00574C0F" w:rsidRDefault="00C61E05" w:rsidP="008A5382">
            <w:pPr>
              <w:pStyle w:val="table-normal-nospace"/>
              <w:rPr>
                <w:lang w:val="en-US"/>
              </w:rPr>
            </w:pPr>
            <w:r w:rsidRPr="00574C0F">
              <w:rPr>
                <w:lang w:val="en-US"/>
              </w:rPr>
              <w:t xml:space="preserve">2.6 </w:t>
            </w:r>
          </w:p>
        </w:tc>
        <w:tc>
          <w:tcPr>
            <w:tcW w:w="2405" w:type="pct"/>
          </w:tcPr>
          <w:p w14:paraId="62D5EFE9" w14:textId="77777777" w:rsidR="00C61E05" w:rsidRPr="00574C0F" w:rsidRDefault="00C61E05" w:rsidP="008A5382">
            <w:pPr>
              <w:pStyle w:val="table-normal-nospace"/>
              <w:rPr>
                <w:lang w:val="en-US"/>
              </w:rPr>
            </w:pPr>
            <w:r w:rsidRPr="00574C0F">
              <w:rPr>
                <w:lang w:val="en-US"/>
              </w:rPr>
              <w:t xml:space="preserve">The M&amp;E Plan provides a summary of the overarching system design including key M&amp;E approaches and activities </w:t>
            </w:r>
          </w:p>
        </w:tc>
        <w:tc>
          <w:tcPr>
            <w:tcW w:w="2405" w:type="pct"/>
          </w:tcPr>
          <w:p w14:paraId="7336B195" w14:textId="57EA6419" w:rsidR="000468B4" w:rsidRDefault="000468B4" w:rsidP="005505BD">
            <w:pPr>
              <w:pStyle w:val="table-normal-nospace"/>
              <w:rPr>
                <w:lang w:val="en-US"/>
              </w:rPr>
            </w:pPr>
            <w:r>
              <w:rPr>
                <w:lang w:val="en-US"/>
              </w:rPr>
              <w:t xml:space="preserve">MELP purpose: </w:t>
            </w:r>
            <w:r>
              <w:rPr>
                <w:lang w:val="en-US"/>
              </w:rPr>
              <w:fldChar w:fldCharType="begin"/>
            </w:r>
            <w:r>
              <w:rPr>
                <w:lang w:val="en-US"/>
              </w:rPr>
              <w:instrText xml:space="preserve"> REF _Ref14266723 \r \h </w:instrText>
            </w:r>
            <w:r w:rsidR="005505BD">
              <w:rPr>
                <w:lang w:val="en-US"/>
              </w:rPr>
              <w:instrText xml:space="preserve"> \* MERGEFORMAT </w:instrText>
            </w:r>
            <w:r>
              <w:rPr>
                <w:lang w:val="en-US"/>
              </w:rPr>
            </w:r>
            <w:r>
              <w:rPr>
                <w:lang w:val="en-US"/>
              </w:rPr>
              <w:fldChar w:fldCharType="separate"/>
            </w:r>
            <w:r w:rsidR="0086775A">
              <w:rPr>
                <w:lang w:val="en-US"/>
              </w:rPr>
              <w:t>3.1</w:t>
            </w:r>
            <w:r>
              <w:rPr>
                <w:lang w:val="en-US"/>
              </w:rPr>
              <w:fldChar w:fldCharType="end"/>
            </w:r>
          </w:p>
          <w:p w14:paraId="36C10ADE" w14:textId="17AC3400" w:rsidR="000468B4" w:rsidRDefault="000468B4" w:rsidP="005505BD">
            <w:pPr>
              <w:pStyle w:val="table-normal-nospace"/>
              <w:rPr>
                <w:lang w:val="en-US"/>
              </w:rPr>
            </w:pPr>
            <w:r>
              <w:rPr>
                <w:lang w:val="en-US"/>
              </w:rPr>
              <w:t xml:space="preserve">Scope boundaries: </w:t>
            </w:r>
            <w:r>
              <w:rPr>
                <w:lang w:val="en-US"/>
              </w:rPr>
              <w:fldChar w:fldCharType="begin"/>
            </w:r>
            <w:r>
              <w:rPr>
                <w:lang w:val="en-US"/>
              </w:rPr>
              <w:instrText xml:space="preserve"> REF _Ref14266745 \r \h </w:instrText>
            </w:r>
            <w:r w:rsidR="005505BD">
              <w:rPr>
                <w:lang w:val="en-US"/>
              </w:rPr>
              <w:instrText xml:space="preserve"> \* MERGEFORMAT </w:instrText>
            </w:r>
            <w:r>
              <w:rPr>
                <w:lang w:val="en-US"/>
              </w:rPr>
            </w:r>
            <w:r>
              <w:rPr>
                <w:lang w:val="en-US"/>
              </w:rPr>
              <w:fldChar w:fldCharType="separate"/>
            </w:r>
            <w:r w:rsidR="0086775A">
              <w:rPr>
                <w:lang w:val="en-US"/>
              </w:rPr>
              <w:t>3.2</w:t>
            </w:r>
            <w:r>
              <w:rPr>
                <w:lang w:val="en-US"/>
              </w:rPr>
              <w:fldChar w:fldCharType="end"/>
            </w:r>
          </w:p>
          <w:p w14:paraId="64EF487B" w14:textId="5908F0E9" w:rsidR="000468B4" w:rsidRDefault="000468B4" w:rsidP="005505BD">
            <w:pPr>
              <w:pStyle w:val="table-normal-nospace"/>
              <w:rPr>
                <w:lang w:val="en-US"/>
              </w:rPr>
            </w:pPr>
            <w:r>
              <w:rPr>
                <w:lang w:val="en-US"/>
              </w:rPr>
              <w:t xml:space="preserve">Primary users </w:t>
            </w:r>
            <w:r w:rsidR="00560DEE">
              <w:rPr>
                <w:lang w:val="en-US"/>
              </w:rPr>
              <w:t>(audience)</w:t>
            </w:r>
            <w:r>
              <w:rPr>
                <w:lang w:val="en-US"/>
              </w:rPr>
              <w:t xml:space="preserve">: </w:t>
            </w:r>
            <w:r>
              <w:rPr>
                <w:lang w:val="en-US"/>
              </w:rPr>
              <w:fldChar w:fldCharType="begin"/>
            </w:r>
            <w:r>
              <w:rPr>
                <w:lang w:val="en-US"/>
              </w:rPr>
              <w:instrText xml:space="preserve"> REF _Ref14266640 \r \h </w:instrText>
            </w:r>
            <w:r w:rsidR="005505BD">
              <w:rPr>
                <w:lang w:val="en-US"/>
              </w:rPr>
              <w:instrText xml:space="preserve"> \* MERGEFORMAT </w:instrText>
            </w:r>
            <w:r>
              <w:rPr>
                <w:lang w:val="en-US"/>
              </w:rPr>
            </w:r>
            <w:r>
              <w:rPr>
                <w:lang w:val="en-US"/>
              </w:rPr>
              <w:fldChar w:fldCharType="separate"/>
            </w:r>
            <w:r w:rsidR="0086775A">
              <w:rPr>
                <w:lang w:val="en-US"/>
              </w:rPr>
              <w:t>3.3</w:t>
            </w:r>
            <w:r>
              <w:rPr>
                <w:lang w:val="en-US"/>
              </w:rPr>
              <w:fldChar w:fldCharType="end"/>
            </w:r>
          </w:p>
          <w:p w14:paraId="65511450" w14:textId="23DFE98F" w:rsidR="00560DEE" w:rsidRDefault="00560DEE" w:rsidP="005505BD">
            <w:pPr>
              <w:pStyle w:val="table-normal-nospace"/>
              <w:rPr>
                <w:lang w:val="en-US"/>
              </w:rPr>
            </w:pPr>
            <w:r>
              <w:rPr>
                <w:lang w:val="en-US"/>
              </w:rPr>
              <w:t xml:space="preserve">Methods: </w:t>
            </w:r>
            <w:r>
              <w:rPr>
                <w:lang w:val="en-US"/>
              </w:rPr>
              <w:fldChar w:fldCharType="begin"/>
            </w:r>
            <w:r>
              <w:rPr>
                <w:lang w:val="en-US"/>
              </w:rPr>
              <w:instrText xml:space="preserve"> REF _Ref14266850 \r \h </w:instrText>
            </w:r>
            <w:r w:rsidR="005505BD">
              <w:rPr>
                <w:lang w:val="en-US"/>
              </w:rPr>
              <w:instrText xml:space="preserve"> \* MERGEFORMAT </w:instrText>
            </w:r>
            <w:r>
              <w:rPr>
                <w:lang w:val="en-US"/>
              </w:rPr>
            </w:r>
            <w:r>
              <w:rPr>
                <w:lang w:val="en-US"/>
              </w:rPr>
              <w:fldChar w:fldCharType="separate"/>
            </w:r>
            <w:r w:rsidR="0086775A">
              <w:rPr>
                <w:lang w:val="en-US"/>
              </w:rPr>
              <w:t>5</w:t>
            </w:r>
            <w:r>
              <w:rPr>
                <w:lang w:val="en-US"/>
              </w:rPr>
              <w:fldChar w:fldCharType="end"/>
            </w:r>
          </w:p>
          <w:p w14:paraId="4461B9A7" w14:textId="585BB3D9" w:rsidR="00560DEE" w:rsidRPr="00574C0F" w:rsidRDefault="00560DEE" w:rsidP="005505BD">
            <w:pPr>
              <w:pStyle w:val="table-normal-nospace"/>
              <w:rPr>
                <w:lang w:val="en-US"/>
              </w:rPr>
            </w:pPr>
            <w:r>
              <w:rPr>
                <w:lang w:val="en-US"/>
              </w:rPr>
              <w:t xml:space="preserve">Resources: </w:t>
            </w:r>
            <w:r>
              <w:rPr>
                <w:lang w:val="en-US"/>
              </w:rPr>
              <w:fldChar w:fldCharType="begin"/>
            </w:r>
            <w:r>
              <w:rPr>
                <w:lang w:val="en-US"/>
              </w:rPr>
              <w:instrText xml:space="preserve"> REF _Ref14266914 \r \h </w:instrText>
            </w:r>
            <w:r w:rsidR="005505BD">
              <w:rPr>
                <w:lang w:val="en-US"/>
              </w:rPr>
              <w:instrText xml:space="preserve"> \* MERGEFORMAT </w:instrText>
            </w:r>
            <w:r>
              <w:rPr>
                <w:lang w:val="en-US"/>
              </w:rPr>
            </w:r>
            <w:r>
              <w:rPr>
                <w:lang w:val="en-US"/>
              </w:rPr>
              <w:fldChar w:fldCharType="separate"/>
            </w:r>
            <w:r w:rsidR="0086775A">
              <w:rPr>
                <w:lang w:val="en-US"/>
              </w:rPr>
              <w:t>7.1</w:t>
            </w:r>
            <w:r>
              <w:rPr>
                <w:lang w:val="en-US"/>
              </w:rPr>
              <w:fldChar w:fldCharType="end"/>
            </w:r>
          </w:p>
        </w:tc>
      </w:tr>
      <w:tr w:rsidR="00C61E05" w:rsidRPr="00574C0F" w14:paraId="2DACB9FA" w14:textId="77777777" w:rsidTr="00560DEE">
        <w:trPr>
          <w:trHeight w:val="252"/>
        </w:trPr>
        <w:tc>
          <w:tcPr>
            <w:tcW w:w="189" w:type="pct"/>
          </w:tcPr>
          <w:p w14:paraId="723BA75F" w14:textId="77777777" w:rsidR="00C61E05" w:rsidRPr="00574C0F" w:rsidRDefault="00C61E05" w:rsidP="008A5382">
            <w:pPr>
              <w:pStyle w:val="table-normal-nospace"/>
              <w:rPr>
                <w:lang w:val="en-US"/>
              </w:rPr>
            </w:pPr>
            <w:r w:rsidRPr="00574C0F">
              <w:rPr>
                <w:lang w:val="en-US"/>
              </w:rPr>
              <w:t xml:space="preserve">2.7 </w:t>
            </w:r>
          </w:p>
        </w:tc>
        <w:tc>
          <w:tcPr>
            <w:tcW w:w="2405" w:type="pct"/>
          </w:tcPr>
          <w:p w14:paraId="7590ED8E" w14:textId="77777777" w:rsidR="00C61E05" w:rsidRPr="00574C0F" w:rsidRDefault="00C61E05" w:rsidP="008A5382">
            <w:pPr>
              <w:pStyle w:val="table-normal-nospace"/>
              <w:rPr>
                <w:lang w:val="en-US"/>
              </w:rPr>
            </w:pPr>
            <w:r w:rsidRPr="00574C0F">
              <w:rPr>
                <w:lang w:val="en-US"/>
              </w:rPr>
              <w:t xml:space="preserve">The M&amp;E Plan is consistent with current international standards for evaluation practice (e.g. Joint Committee on Standards for Educational Evaluation – Program Evaluation Standards) </w:t>
            </w:r>
          </w:p>
        </w:tc>
        <w:tc>
          <w:tcPr>
            <w:tcW w:w="2405" w:type="pct"/>
          </w:tcPr>
          <w:p w14:paraId="53F65F24" w14:textId="654B0F04" w:rsidR="00C61E05" w:rsidRPr="00574C0F" w:rsidRDefault="00A630F2" w:rsidP="005505BD">
            <w:pPr>
              <w:pStyle w:val="table-normal-nospace"/>
              <w:rPr>
                <w:lang w:val="en-US"/>
              </w:rPr>
            </w:pPr>
            <w:r>
              <w:rPr>
                <w:lang w:val="en-US"/>
              </w:rPr>
              <w:t>The MELP has been checked for consistency with the OECD DAC standards second edition.</w:t>
            </w:r>
          </w:p>
        </w:tc>
      </w:tr>
      <w:tr w:rsidR="00C61E05" w:rsidRPr="00574C0F" w14:paraId="68AAFF70" w14:textId="77777777" w:rsidTr="00560DEE">
        <w:trPr>
          <w:trHeight w:val="123"/>
        </w:trPr>
        <w:tc>
          <w:tcPr>
            <w:tcW w:w="189" w:type="pct"/>
          </w:tcPr>
          <w:p w14:paraId="566773C0" w14:textId="77777777" w:rsidR="00C61E05" w:rsidRPr="00574C0F" w:rsidRDefault="00C61E05" w:rsidP="008A5382">
            <w:pPr>
              <w:pStyle w:val="table-normal-nospace"/>
              <w:rPr>
                <w:lang w:val="en-US"/>
              </w:rPr>
            </w:pPr>
            <w:r w:rsidRPr="00574C0F">
              <w:rPr>
                <w:lang w:val="en-US"/>
              </w:rPr>
              <w:t xml:space="preserve">2.8 </w:t>
            </w:r>
          </w:p>
        </w:tc>
        <w:tc>
          <w:tcPr>
            <w:tcW w:w="2405" w:type="pct"/>
          </w:tcPr>
          <w:p w14:paraId="59D074F9" w14:textId="77777777" w:rsidR="00C61E05" w:rsidRPr="00574C0F" w:rsidRDefault="00C61E05" w:rsidP="008A5382">
            <w:pPr>
              <w:pStyle w:val="table-normal-nospace"/>
              <w:rPr>
                <w:lang w:val="en-US"/>
              </w:rPr>
            </w:pPr>
            <w:r w:rsidRPr="00574C0F">
              <w:rPr>
                <w:lang w:val="en-US"/>
              </w:rPr>
              <w:t xml:space="preserve">Goals and End-of-program outcomes are clearly articulated and assessed </w:t>
            </w:r>
          </w:p>
        </w:tc>
        <w:tc>
          <w:tcPr>
            <w:tcW w:w="2405" w:type="pct"/>
          </w:tcPr>
          <w:p w14:paraId="7BC244D3" w14:textId="559FB5F5" w:rsidR="00C61E05" w:rsidRDefault="005505BD" w:rsidP="005505BD">
            <w:pPr>
              <w:pStyle w:val="table-normal-nospace"/>
              <w:rPr>
                <w:lang w:val="en-US"/>
              </w:rPr>
            </w:pPr>
            <w:r>
              <w:rPr>
                <w:lang w:val="en-US"/>
              </w:rPr>
              <w:t xml:space="preserve">Goals and EoPOs: </w:t>
            </w:r>
            <w:r>
              <w:rPr>
                <w:lang w:val="en-US"/>
              </w:rPr>
              <w:fldChar w:fldCharType="begin"/>
            </w:r>
            <w:r>
              <w:rPr>
                <w:lang w:val="en-US"/>
              </w:rPr>
              <w:instrText xml:space="preserve"> REF _Ref14267950 \r \h  \* MERGEFORMAT </w:instrText>
            </w:r>
            <w:r>
              <w:rPr>
                <w:lang w:val="en-US"/>
              </w:rPr>
            </w:r>
            <w:r>
              <w:rPr>
                <w:lang w:val="en-US"/>
              </w:rPr>
              <w:fldChar w:fldCharType="separate"/>
            </w:r>
            <w:r w:rsidR="0086775A">
              <w:rPr>
                <w:lang w:val="en-US"/>
              </w:rPr>
              <w:t>2.1</w:t>
            </w:r>
            <w:r>
              <w:rPr>
                <w:lang w:val="en-US"/>
              </w:rPr>
              <w:fldChar w:fldCharType="end"/>
            </w:r>
          </w:p>
          <w:p w14:paraId="2D2467B3" w14:textId="1B1B3AAB" w:rsidR="005505BD" w:rsidRPr="00574C0F" w:rsidRDefault="005505BD" w:rsidP="008A5CE6">
            <w:pPr>
              <w:pStyle w:val="table-normal-nospace"/>
              <w:rPr>
                <w:lang w:val="en-US"/>
              </w:rPr>
            </w:pPr>
            <w:r>
              <w:rPr>
                <w:lang w:val="en-US"/>
              </w:rPr>
              <w:t xml:space="preserve">Indicators of gender equality and social inclusion: </w:t>
            </w:r>
            <w:r w:rsidR="008A5CE6">
              <w:fldChar w:fldCharType="begin"/>
            </w:r>
            <w:r w:rsidR="008A5CE6">
              <w:instrText xml:space="preserve"> REF _Ref14268944 \h </w:instrText>
            </w:r>
            <w:r w:rsidR="008A5CE6">
              <w:fldChar w:fldCharType="separate"/>
            </w:r>
            <w:r w:rsidR="0086775A" w:rsidRPr="00082FB4">
              <w:t>Annex 3</w:t>
            </w:r>
            <w:r w:rsidR="0086775A">
              <w:t>.</w:t>
            </w:r>
            <w:r w:rsidR="0086775A" w:rsidRPr="00082FB4">
              <w:t xml:space="preserve"> Monitoring and Evaluation Framework</w:t>
            </w:r>
            <w:r w:rsidR="008A5CE6">
              <w:fldChar w:fldCharType="end"/>
            </w:r>
          </w:p>
        </w:tc>
      </w:tr>
      <w:tr w:rsidR="00C61E05" w:rsidRPr="00574C0F" w14:paraId="348AF1A4" w14:textId="77777777" w:rsidTr="00560DEE">
        <w:trPr>
          <w:trHeight w:val="252"/>
        </w:trPr>
        <w:tc>
          <w:tcPr>
            <w:tcW w:w="189" w:type="pct"/>
          </w:tcPr>
          <w:p w14:paraId="03165B7C" w14:textId="77777777" w:rsidR="00C61E05" w:rsidRPr="00574C0F" w:rsidRDefault="00C61E05" w:rsidP="008A5382">
            <w:pPr>
              <w:pStyle w:val="table-normal-nospace"/>
              <w:rPr>
                <w:lang w:val="en-US"/>
              </w:rPr>
            </w:pPr>
            <w:r w:rsidRPr="00574C0F">
              <w:rPr>
                <w:lang w:val="en-US"/>
              </w:rPr>
              <w:t xml:space="preserve">2.9 </w:t>
            </w:r>
          </w:p>
        </w:tc>
        <w:tc>
          <w:tcPr>
            <w:tcW w:w="2405" w:type="pct"/>
          </w:tcPr>
          <w:p w14:paraId="0BC057D3" w14:textId="77777777" w:rsidR="00C61E05" w:rsidRPr="00574C0F" w:rsidRDefault="00C61E05" w:rsidP="008A5382">
            <w:pPr>
              <w:pStyle w:val="table-normal-nospace"/>
              <w:rPr>
                <w:lang w:val="en-US"/>
              </w:rPr>
            </w:pPr>
            <w:r w:rsidRPr="00574C0F">
              <w:rPr>
                <w:lang w:val="en-US"/>
              </w:rPr>
              <w:t xml:space="preserve">The plan is focused around key performance indicators and evaluation questions linked to specific intended uses of the information </w:t>
            </w:r>
          </w:p>
        </w:tc>
        <w:tc>
          <w:tcPr>
            <w:tcW w:w="2405" w:type="pct"/>
          </w:tcPr>
          <w:p w14:paraId="5EC80747" w14:textId="508BD0A4" w:rsidR="00C61E05" w:rsidRDefault="005505BD" w:rsidP="005505BD">
            <w:pPr>
              <w:pStyle w:val="table-normal-nospace"/>
              <w:rPr>
                <w:lang w:val="en-US"/>
              </w:rPr>
            </w:pPr>
            <w:r>
              <w:rPr>
                <w:lang w:val="en-US"/>
              </w:rPr>
              <w:t xml:space="preserve">Key evaluation questions: </w:t>
            </w:r>
            <w:r>
              <w:rPr>
                <w:lang w:val="en-US"/>
              </w:rPr>
              <w:fldChar w:fldCharType="begin"/>
            </w:r>
            <w:r>
              <w:rPr>
                <w:lang w:val="en-US"/>
              </w:rPr>
              <w:instrText xml:space="preserve"> REF _Ref14268152 \r \h  \* MERGEFORMAT </w:instrText>
            </w:r>
            <w:r>
              <w:rPr>
                <w:lang w:val="en-US"/>
              </w:rPr>
            </w:r>
            <w:r>
              <w:rPr>
                <w:lang w:val="en-US"/>
              </w:rPr>
              <w:fldChar w:fldCharType="separate"/>
            </w:r>
            <w:r w:rsidR="0086775A">
              <w:rPr>
                <w:lang w:val="en-US"/>
              </w:rPr>
              <w:t>4</w:t>
            </w:r>
            <w:r>
              <w:rPr>
                <w:lang w:val="en-US"/>
              </w:rPr>
              <w:fldChar w:fldCharType="end"/>
            </w:r>
          </w:p>
          <w:p w14:paraId="11D1325A" w14:textId="611BE722" w:rsidR="005505BD" w:rsidRDefault="005505BD" w:rsidP="005505BD">
            <w:pPr>
              <w:pStyle w:val="table-normal-nospace"/>
              <w:rPr>
                <w:lang w:val="en-US"/>
              </w:rPr>
            </w:pPr>
            <w:r>
              <w:rPr>
                <w:lang w:val="en-US"/>
              </w:rPr>
              <w:t xml:space="preserve">Key performance indicators: </w:t>
            </w:r>
            <w:r w:rsidR="008A5CE6">
              <w:fldChar w:fldCharType="begin"/>
            </w:r>
            <w:r w:rsidR="008A5CE6">
              <w:instrText xml:space="preserve"> REF _Ref14268944 \h </w:instrText>
            </w:r>
            <w:r w:rsidR="008A5CE6">
              <w:fldChar w:fldCharType="separate"/>
            </w:r>
            <w:r w:rsidR="0086775A" w:rsidRPr="00082FB4">
              <w:t>Annex 3</w:t>
            </w:r>
            <w:r w:rsidR="0086775A">
              <w:t>.</w:t>
            </w:r>
            <w:r w:rsidR="0086775A" w:rsidRPr="00082FB4">
              <w:t xml:space="preserve"> Monitoring and Evaluation Framework</w:t>
            </w:r>
            <w:r w:rsidR="008A5CE6">
              <w:fldChar w:fldCharType="end"/>
            </w:r>
          </w:p>
          <w:p w14:paraId="6CF600D6" w14:textId="4BA7F618" w:rsidR="005505BD" w:rsidRPr="00574C0F" w:rsidRDefault="005505BD" w:rsidP="005505BD">
            <w:pPr>
              <w:pStyle w:val="table-normal-nospace"/>
              <w:rPr>
                <w:lang w:val="en-US"/>
              </w:rPr>
            </w:pPr>
            <w:r>
              <w:rPr>
                <w:lang w:val="en-US"/>
              </w:rPr>
              <w:t xml:space="preserve">Risks: </w:t>
            </w:r>
            <w:r>
              <w:rPr>
                <w:lang w:val="en-US"/>
              </w:rPr>
              <w:fldChar w:fldCharType="begin"/>
            </w:r>
            <w:r>
              <w:rPr>
                <w:lang w:val="en-US"/>
              </w:rPr>
              <w:instrText xml:space="preserve"> REF _Ref14268226 \r \h  \* MERGEFORMAT </w:instrText>
            </w:r>
            <w:r>
              <w:rPr>
                <w:lang w:val="en-US"/>
              </w:rPr>
            </w:r>
            <w:r>
              <w:rPr>
                <w:lang w:val="en-US"/>
              </w:rPr>
              <w:fldChar w:fldCharType="separate"/>
            </w:r>
            <w:r w:rsidR="0086775A">
              <w:rPr>
                <w:lang w:val="en-US"/>
              </w:rPr>
              <w:t>2.5</w:t>
            </w:r>
            <w:r>
              <w:rPr>
                <w:lang w:val="en-US"/>
              </w:rPr>
              <w:fldChar w:fldCharType="end"/>
            </w:r>
          </w:p>
        </w:tc>
      </w:tr>
      <w:tr w:rsidR="00C61E05" w:rsidRPr="00574C0F" w14:paraId="6D13A2A3" w14:textId="77777777" w:rsidTr="00560DEE">
        <w:trPr>
          <w:trHeight w:val="123"/>
        </w:trPr>
        <w:tc>
          <w:tcPr>
            <w:tcW w:w="189" w:type="pct"/>
          </w:tcPr>
          <w:p w14:paraId="5164FE76" w14:textId="77777777" w:rsidR="00C61E05" w:rsidRPr="00574C0F" w:rsidRDefault="00C61E05" w:rsidP="008A5382">
            <w:pPr>
              <w:pStyle w:val="table-normal"/>
              <w:spacing w:before="20" w:after="20"/>
              <w:rPr>
                <w:lang w:val="en-US"/>
              </w:rPr>
            </w:pPr>
            <w:r w:rsidRPr="00574C0F">
              <w:rPr>
                <w:lang w:val="en-US"/>
              </w:rPr>
              <w:t xml:space="preserve">2.10 </w:t>
            </w:r>
          </w:p>
        </w:tc>
        <w:tc>
          <w:tcPr>
            <w:tcW w:w="2405" w:type="pct"/>
          </w:tcPr>
          <w:p w14:paraId="2A82E590" w14:textId="77777777" w:rsidR="00C61E05" w:rsidRPr="00574C0F" w:rsidRDefault="00C61E05" w:rsidP="008A5382">
            <w:pPr>
              <w:pStyle w:val="table-normal-nospace"/>
              <w:rPr>
                <w:lang w:val="en-US"/>
              </w:rPr>
            </w:pPr>
            <w:r w:rsidRPr="00574C0F">
              <w:rPr>
                <w:lang w:val="en-US"/>
              </w:rPr>
              <w:t xml:space="preserve">The reach/coverage, quality, and exposure of participants to key deliverables are monitored and evaluated </w:t>
            </w:r>
          </w:p>
        </w:tc>
        <w:tc>
          <w:tcPr>
            <w:tcW w:w="2405" w:type="pct"/>
          </w:tcPr>
          <w:p w14:paraId="7AAD7FFA" w14:textId="685D65FC" w:rsidR="005505BD" w:rsidRPr="005505BD" w:rsidRDefault="003D3CE6" w:rsidP="008A5CE6">
            <w:pPr>
              <w:pStyle w:val="table-normal-nospace"/>
            </w:pPr>
            <w:r>
              <w:t xml:space="preserve">MELF indicators include reach/coverage, quality, exposure and disaggregation: </w:t>
            </w:r>
            <w:r w:rsidR="008A5CE6">
              <w:fldChar w:fldCharType="begin"/>
            </w:r>
            <w:r w:rsidR="008A5CE6">
              <w:instrText xml:space="preserve"> REF _Ref14268944 \h </w:instrText>
            </w:r>
            <w:r w:rsidR="008A5CE6">
              <w:fldChar w:fldCharType="separate"/>
            </w:r>
            <w:r w:rsidR="0086775A" w:rsidRPr="00082FB4">
              <w:t>Annex 3</w:t>
            </w:r>
            <w:r w:rsidR="0086775A">
              <w:t>.</w:t>
            </w:r>
            <w:r w:rsidR="0086775A" w:rsidRPr="00082FB4">
              <w:t xml:space="preserve"> Monitoring and Evaluation Framework</w:t>
            </w:r>
            <w:r w:rsidR="008A5CE6">
              <w:fldChar w:fldCharType="end"/>
            </w:r>
          </w:p>
        </w:tc>
      </w:tr>
      <w:tr w:rsidR="00C61E05" w:rsidRPr="00574C0F" w14:paraId="532D4153" w14:textId="77777777" w:rsidTr="00560DEE">
        <w:trPr>
          <w:trHeight w:val="123"/>
        </w:trPr>
        <w:tc>
          <w:tcPr>
            <w:tcW w:w="189" w:type="pct"/>
          </w:tcPr>
          <w:p w14:paraId="25533B22" w14:textId="77777777" w:rsidR="00C61E05" w:rsidRPr="00574C0F" w:rsidRDefault="00C61E05" w:rsidP="008A5382">
            <w:pPr>
              <w:pStyle w:val="table-normal"/>
              <w:spacing w:before="20" w:after="20"/>
              <w:rPr>
                <w:lang w:val="en-US"/>
              </w:rPr>
            </w:pPr>
            <w:r w:rsidRPr="00574C0F">
              <w:rPr>
                <w:lang w:val="en-US"/>
              </w:rPr>
              <w:t xml:space="preserve">2.11 </w:t>
            </w:r>
          </w:p>
        </w:tc>
        <w:tc>
          <w:tcPr>
            <w:tcW w:w="2405" w:type="pct"/>
          </w:tcPr>
          <w:p w14:paraId="05103AD5" w14:textId="77777777" w:rsidR="00C61E05" w:rsidRPr="00574C0F" w:rsidRDefault="00C61E05" w:rsidP="008A5382">
            <w:pPr>
              <w:pStyle w:val="table-normal-nospace"/>
              <w:rPr>
                <w:lang w:val="en-US"/>
              </w:rPr>
            </w:pPr>
            <w:r w:rsidRPr="00574C0F">
              <w:rPr>
                <w:lang w:val="en-US"/>
              </w:rPr>
              <w:t xml:space="preserve">Relevant aspects of the context and key risks are monitored </w:t>
            </w:r>
          </w:p>
        </w:tc>
        <w:tc>
          <w:tcPr>
            <w:tcW w:w="2405" w:type="pct"/>
          </w:tcPr>
          <w:p w14:paraId="5AADA8B0" w14:textId="163E798D" w:rsidR="00C61E05" w:rsidRPr="005505BD" w:rsidRDefault="003D3CE6" w:rsidP="00A36807">
            <w:pPr>
              <w:pStyle w:val="table-normal-nospace"/>
            </w:pPr>
            <w:r>
              <w:t>Risks</w:t>
            </w:r>
            <w:r w:rsidR="00A36807">
              <w:t xml:space="preserve"> and contextual indicators relating to PNDS program performance</w:t>
            </w:r>
            <w:r>
              <w:t xml:space="preserve">: </w:t>
            </w:r>
            <w:r>
              <w:fldChar w:fldCharType="begin"/>
            </w:r>
            <w:r>
              <w:instrText xml:space="preserve"> REF _Ref14268640 \r \h </w:instrText>
            </w:r>
            <w:r>
              <w:fldChar w:fldCharType="separate"/>
            </w:r>
            <w:r w:rsidR="0086775A">
              <w:t>2.5</w:t>
            </w:r>
            <w:r>
              <w:fldChar w:fldCharType="end"/>
            </w:r>
            <w:r>
              <w:t xml:space="preserve">, </w:t>
            </w:r>
            <w:r w:rsidR="008A5CE6">
              <w:fldChar w:fldCharType="begin"/>
            </w:r>
            <w:r w:rsidR="008A5CE6">
              <w:instrText xml:space="preserve"> REF _Ref14268944 \h </w:instrText>
            </w:r>
            <w:r w:rsidR="008A5CE6">
              <w:fldChar w:fldCharType="separate"/>
            </w:r>
            <w:r w:rsidR="0086775A" w:rsidRPr="00082FB4">
              <w:t>Annex 3</w:t>
            </w:r>
            <w:r w:rsidR="0086775A">
              <w:t>.</w:t>
            </w:r>
            <w:r w:rsidR="0086775A" w:rsidRPr="00082FB4">
              <w:t xml:space="preserve"> Monitoring and Evaluation Framework</w:t>
            </w:r>
            <w:r w:rsidR="008A5CE6">
              <w:fldChar w:fldCharType="end"/>
            </w:r>
          </w:p>
        </w:tc>
      </w:tr>
      <w:tr w:rsidR="00C61E05" w:rsidRPr="00574C0F" w14:paraId="5A590719" w14:textId="77777777" w:rsidTr="00560DEE">
        <w:trPr>
          <w:trHeight w:val="123"/>
        </w:trPr>
        <w:tc>
          <w:tcPr>
            <w:tcW w:w="189" w:type="pct"/>
          </w:tcPr>
          <w:p w14:paraId="0A3001BF" w14:textId="77777777" w:rsidR="00C61E05" w:rsidRPr="00574C0F" w:rsidRDefault="00C61E05" w:rsidP="008A5382">
            <w:pPr>
              <w:pStyle w:val="table-normal"/>
              <w:spacing w:before="20" w:after="20"/>
              <w:rPr>
                <w:lang w:val="en-US"/>
              </w:rPr>
            </w:pPr>
            <w:r w:rsidRPr="00574C0F">
              <w:rPr>
                <w:lang w:val="en-US"/>
              </w:rPr>
              <w:t xml:space="preserve">2.12 </w:t>
            </w:r>
          </w:p>
        </w:tc>
        <w:tc>
          <w:tcPr>
            <w:tcW w:w="2405" w:type="pct"/>
          </w:tcPr>
          <w:p w14:paraId="6EBFA1C6" w14:textId="77777777" w:rsidR="00C61E05" w:rsidRPr="00574C0F" w:rsidRDefault="00C61E05" w:rsidP="008A5382">
            <w:pPr>
              <w:pStyle w:val="table-normal-nospace"/>
              <w:rPr>
                <w:lang w:val="en-US"/>
              </w:rPr>
            </w:pPr>
            <w:r w:rsidRPr="00574C0F">
              <w:rPr>
                <w:lang w:val="en-US"/>
              </w:rPr>
              <w:t xml:space="preserve">Methods are fully described for sampling, data collection, management, analysis and processing </w:t>
            </w:r>
          </w:p>
        </w:tc>
        <w:tc>
          <w:tcPr>
            <w:tcW w:w="2405" w:type="pct"/>
          </w:tcPr>
          <w:p w14:paraId="789BFB66" w14:textId="23FD37AF" w:rsidR="00C61E05" w:rsidRDefault="003D3CE6" w:rsidP="008A5CE6">
            <w:pPr>
              <w:pStyle w:val="table-normal-nospace"/>
            </w:pPr>
            <w:r>
              <w:t xml:space="preserve">Methods: </w:t>
            </w:r>
            <w:r>
              <w:fldChar w:fldCharType="begin"/>
            </w:r>
            <w:r>
              <w:instrText xml:space="preserve"> REF _Ref14268712 \r \h </w:instrText>
            </w:r>
            <w:r>
              <w:fldChar w:fldCharType="separate"/>
            </w:r>
            <w:r w:rsidR="0086775A">
              <w:t>5</w:t>
            </w:r>
            <w:r>
              <w:fldChar w:fldCharType="end"/>
            </w:r>
            <w:r>
              <w:t xml:space="preserve">, </w:t>
            </w:r>
            <w:r w:rsidR="008A5CE6">
              <w:fldChar w:fldCharType="begin"/>
            </w:r>
            <w:r w:rsidR="008A5CE6">
              <w:instrText xml:space="preserve"> REF _Ref14268944 \h </w:instrText>
            </w:r>
            <w:r w:rsidR="008A5CE6">
              <w:fldChar w:fldCharType="separate"/>
            </w:r>
            <w:r w:rsidR="0086775A" w:rsidRPr="00082FB4">
              <w:t>Annex 3</w:t>
            </w:r>
            <w:r w:rsidR="0086775A">
              <w:t>.</w:t>
            </w:r>
            <w:r w:rsidR="0086775A" w:rsidRPr="00082FB4">
              <w:t xml:space="preserve"> Monitoring and Evaluation Framework</w:t>
            </w:r>
            <w:r w:rsidR="008A5CE6">
              <w:fldChar w:fldCharType="end"/>
            </w:r>
          </w:p>
          <w:p w14:paraId="06DA7BAB" w14:textId="5B2AB2BB" w:rsidR="006C4EAF" w:rsidRDefault="006C4EAF" w:rsidP="008A5CE6">
            <w:pPr>
              <w:pStyle w:val="table-normal-nospace"/>
            </w:pPr>
            <w:r>
              <w:t xml:space="preserve">Tools are not annexed due to their number, length </w:t>
            </w:r>
            <w:r w:rsidR="00375E6C">
              <w:t>and/</w:t>
            </w:r>
            <w:r>
              <w:t xml:space="preserve">or online nature. </w:t>
            </w:r>
            <w:r w:rsidR="00375E6C">
              <w:t>T</w:t>
            </w:r>
            <w:r>
              <w:t xml:space="preserve">ools are </w:t>
            </w:r>
            <w:r w:rsidR="00375E6C">
              <w:t xml:space="preserve">instead </w:t>
            </w:r>
            <w:r>
              <w:t>described in the same annex.</w:t>
            </w:r>
          </w:p>
          <w:p w14:paraId="48AE1B45" w14:textId="4DC423BD" w:rsidR="006C4EAF" w:rsidRPr="005505BD" w:rsidRDefault="006C4EAF" w:rsidP="008A5CE6">
            <w:pPr>
              <w:pStyle w:val="table-normal-nospace"/>
            </w:pPr>
          </w:p>
        </w:tc>
      </w:tr>
      <w:tr w:rsidR="00C61E05" w:rsidRPr="00574C0F" w14:paraId="5F445687" w14:textId="77777777" w:rsidTr="00560DEE">
        <w:trPr>
          <w:trHeight w:val="123"/>
        </w:trPr>
        <w:tc>
          <w:tcPr>
            <w:tcW w:w="189" w:type="pct"/>
          </w:tcPr>
          <w:p w14:paraId="24722C8A" w14:textId="77777777" w:rsidR="00C61E05" w:rsidRPr="00574C0F" w:rsidRDefault="00C61E05" w:rsidP="008A5382">
            <w:pPr>
              <w:pStyle w:val="table-normal-nospace"/>
              <w:rPr>
                <w:lang w:val="en-US"/>
              </w:rPr>
            </w:pPr>
            <w:r w:rsidRPr="00574C0F">
              <w:rPr>
                <w:lang w:val="en-US"/>
              </w:rPr>
              <w:t xml:space="preserve">2.13 </w:t>
            </w:r>
          </w:p>
        </w:tc>
        <w:tc>
          <w:tcPr>
            <w:tcW w:w="2405" w:type="pct"/>
          </w:tcPr>
          <w:p w14:paraId="4B237789" w14:textId="77777777" w:rsidR="00C61E05" w:rsidRPr="002C78F4" w:rsidRDefault="00C61E05" w:rsidP="008A5382">
            <w:pPr>
              <w:pStyle w:val="table-normal-nospace"/>
            </w:pPr>
            <w:r w:rsidRPr="002C78F4">
              <w:t xml:space="preserve">Baselines are constructed where appropriate </w:t>
            </w:r>
          </w:p>
        </w:tc>
        <w:tc>
          <w:tcPr>
            <w:tcW w:w="2405" w:type="pct"/>
          </w:tcPr>
          <w:p w14:paraId="2AAD8E99" w14:textId="787B4372" w:rsidR="00C61E05" w:rsidRPr="002C78F4" w:rsidRDefault="003D3CE6" w:rsidP="002C78F4">
            <w:pPr>
              <w:pStyle w:val="table-normal-nospace"/>
            </w:pPr>
            <w:r w:rsidRPr="002C78F4">
              <w:t xml:space="preserve">Baselines in the MELF: </w:t>
            </w:r>
            <w:r w:rsidR="008A5CE6" w:rsidRPr="002C78F4">
              <w:fldChar w:fldCharType="begin"/>
            </w:r>
            <w:r w:rsidR="008A5CE6" w:rsidRPr="002C78F4">
              <w:instrText xml:space="preserve"> REF _Ref14268944 \h </w:instrText>
            </w:r>
            <w:r w:rsidR="002C78F4">
              <w:instrText xml:space="preserve"> \* MERGEFORMAT </w:instrText>
            </w:r>
            <w:r w:rsidR="008A5CE6" w:rsidRPr="002C78F4">
              <w:fldChar w:fldCharType="separate"/>
            </w:r>
            <w:r w:rsidR="0086775A" w:rsidRPr="00082FB4">
              <w:t>Annex 3</w:t>
            </w:r>
            <w:r w:rsidR="0086775A">
              <w:t>.</w:t>
            </w:r>
            <w:r w:rsidR="0086775A" w:rsidRPr="00082FB4">
              <w:t xml:space="preserve"> Monitoring and Evaluation Framework</w:t>
            </w:r>
            <w:r w:rsidR="008A5CE6" w:rsidRPr="002C78F4">
              <w:fldChar w:fldCharType="end"/>
            </w:r>
          </w:p>
        </w:tc>
      </w:tr>
      <w:tr w:rsidR="00C61E05" w:rsidRPr="00574C0F" w14:paraId="0A6DA1ED" w14:textId="77777777" w:rsidTr="00560DEE">
        <w:trPr>
          <w:trHeight w:val="123"/>
        </w:trPr>
        <w:tc>
          <w:tcPr>
            <w:tcW w:w="189" w:type="pct"/>
          </w:tcPr>
          <w:p w14:paraId="5BB855CE" w14:textId="77777777" w:rsidR="00C61E05" w:rsidRPr="00574C0F" w:rsidRDefault="00C61E05" w:rsidP="008A5382">
            <w:pPr>
              <w:pStyle w:val="table-normal-nospace"/>
              <w:rPr>
                <w:lang w:val="en-US"/>
              </w:rPr>
            </w:pPr>
            <w:r w:rsidRPr="00574C0F">
              <w:rPr>
                <w:lang w:val="en-US"/>
              </w:rPr>
              <w:t xml:space="preserve">2.14 </w:t>
            </w:r>
          </w:p>
        </w:tc>
        <w:tc>
          <w:tcPr>
            <w:tcW w:w="2405" w:type="pct"/>
          </w:tcPr>
          <w:p w14:paraId="49C094BB" w14:textId="77777777" w:rsidR="00C61E05" w:rsidRPr="00574C0F" w:rsidRDefault="00C61E05" w:rsidP="008A5382">
            <w:pPr>
              <w:pStyle w:val="table-normal-nospace"/>
              <w:rPr>
                <w:lang w:val="en-US"/>
              </w:rPr>
            </w:pPr>
            <w:r w:rsidRPr="00574C0F">
              <w:rPr>
                <w:lang w:val="en-US"/>
              </w:rPr>
              <w:t xml:space="preserve">Responsibility is allocated to specific individuals (not organizations) for all M&amp;E activities </w:t>
            </w:r>
          </w:p>
        </w:tc>
        <w:tc>
          <w:tcPr>
            <w:tcW w:w="2405" w:type="pct"/>
          </w:tcPr>
          <w:p w14:paraId="7C169C0D" w14:textId="0406E8C9" w:rsidR="00C61E05" w:rsidRPr="00574C0F" w:rsidRDefault="003D3CE6" w:rsidP="002C78F4">
            <w:pPr>
              <w:pStyle w:val="table-normal-nospace"/>
              <w:rPr>
                <w:lang w:val="en-US"/>
              </w:rPr>
            </w:pPr>
            <w:r>
              <w:rPr>
                <w:lang w:val="en-US"/>
              </w:rPr>
              <w:t xml:space="preserve">Roles and responsibilities: </w:t>
            </w:r>
            <w:r>
              <w:rPr>
                <w:lang w:val="en-US"/>
              </w:rPr>
              <w:fldChar w:fldCharType="begin"/>
            </w:r>
            <w:r>
              <w:rPr>
                <w:lang w:val="en-US"/>
              </w:rPr>
              <w:instrText xml:space="preserve"> REF _Ref14268777 \r \h </w:instrText>
            </w:r>
            <w:r w:rsidR="002C78F4">
              <w:rPr>
                <w:lang w:val="en-US"/>
              </w:rPr>
              <w:instrText xml:space="preserve"> \* MERGEFORMAT </w:instrText>
            </w:r>
            <w:r>
              <w:rPr>
                <w:lang w:val="en-US"/>
              </w:rPr>
            </w:r>
            <w:r>
              <w:rPr>
                <w:lang w:val="en-US"/>
              </w:rPr>
              <w:fldChar w:fldCharType="separate"/>
            </w:r>
            <w:r w:rsidR="0086775A">
              <w:rPr>
                <w:lang w:val="en-US"/>
              </w:rPr>
              <w:t>7.2</w:t>
            </w:r>
            <w:r>
              <w:rPr>
                <w:lang w:val="en-US"/>
              </w:rPr>
              <w:fldChar w:fldCharType="end"/>
            </w:r>
          </w:p>
        </w:tc>
      </w:tr>
      <w:tr w:rsidR="00C61E05" w:rsidRPr="00574C0F" w14:paraId="57526026" w14:textId="77777777" w:rsidTr="00560DEE">
        <w:trPr>
          <w:trHeight w:val="252"/>
        </w:trPr>
        <w:tc>
          <w:tcPr>
            <w:tcW w:w="189" w:type="pct"/>
          </w:tcPr>
          <w:p w14:paraId="2AE9B6AC" w14:textId="77777777" w:rsidR="00C61E05" w:rsidRPr="00574C0F" w:rsidRDefault="00C61E05" w:rsidP="008A5382">
            <w:pPr>
              <w:pStyle w:val="table-normal-nospace"/>
              <w:rPr>
                <w:lang w:val="en-US"/>
              </w:rPr>
            </w:pPr>
            <w:r w:rsidRPr="00574C0F">
              <w:rPr>
                <w:lang w:val="en-US"/>
              </w:rPr>
              <w:t xml:space="preserve">2.15 </w:t>
            </w:r>
          </w:p>
        </w:tc>
        <w:tc>
          <w:tcPr>
            <w:tcW w:w="2405" w:type="pct"/>
          </w:tcPr>
          <w:p w14:paraId="6311B974" w14:textId="77777777" w:rsidR="00C61E05" w:rsidRPr="00574C0F" w:rsidRDefault="00C61E05" w:rsidP="008A5382">
            <w:pPr>
              <w:pStyle w:val="table-normal-nospace"/>
              <w:rPr>
                <w:lang w:val="en-US"/>
              </w:rPr>
            </w:pPr>
            <w:r w:rsidRPr="00574C0F">
              <w:rPr>
                <w:lang w:val="en-US"/>
              </w:rPr>
              <w:t xml:space="preserve">Mutual accountability and joint assessment by local partners is provided for (using partner systems where appropriate) </w:t>
            </w:r>
          </w:p>
        </w:tc>
        <w:tc>
          <w:tcPr>
            <w:tcW w:w="2405" w:type="pct"/>
          </w:tcPr>
          <w:p w14:paraId="3A04703B" w14:textId="484D7F5D" w:rsidR="00C61E05" w:rsidRPr="00574C0F" w:rsidRDefault="00E319A3" w:rsidP="00E319A3">
            <w:pPr>
              <w:pStyle w:val="table-normal-nospace"/>
              <w:rPr>
                <w:lang w:val="en-US"/>
              </w:rPr>
            </w:pPr>
            <w:r w:rsidRPr="00E319A3">
              <w:rPr>
                <w:lang w:val="en-US"/>
              </w:rPr>
              <w:t>Technical audits</w:t>
            </w:r>
            <w:r>
              <w:rPr>
                <w:lang w:val="en-US"/>
              </w:rPr>
              <w:t xml:space="preserve">, the </w:t>
            </w:r>
            <w:r w:rsidRPr="00E319A3">
              <w:rPr>
                <w:lang w:val="en-US"/>
              </w:rPr>
              <w:t>PNDS MIS</w:t>
            </w:r>
            <w:r>
              <w:rPr>
                <w:lang w:val="en-US"/>
              </w:rPr>
              <w:t>,</w:t>
            </w:r>
            <w:r w:rsidRPr="00E319A3">
              <w:rPr>
                <w:lang w:val="en-US"/>
              </w:rPr>
              <w:t xml:space="preserve"> </w:t>
            </w:r>
            <w:r>
              <w:rPr>
                <w:lang w:val="en-US"/>
              </w:rPr>
              <w:t xml:space="preserve">and </w:t>
            </w:r>
            <w:r w:rsidRPr="00E319A3">
              <w:rPr>
                <w:lang w:val="en-US"/>
              </w:rPr>
              <w:t xml:space="preserve">PNDS technical team data/reports </w:t>
            </w:r>
            <w:r>
              <w:rPr>
                <w:lang w:val="en-US"/>
              </w:rPr>
              <w:t xml:space="preserve">all involve the </w:t>
            </w:r>
            <w:r w:rsidRPr="00E319A3">
              <w:rPr>
                <w:lang w:val="en-US"/>
              </w:rPr>
              <w:t>PNDS Secretariat</w:t>
            </w:r>
            <w:r>
              <w:rPr>
                <w:lang w:val="en-US"/>
              </w:rPr>
              <w:t xml:space="preserve"> partner in data collection and analysis. For the MIS, </w:t>
            </w:r>
            <w:r w:rsidRPr="00E319A3">
              <w:rPr>
                <w:lang w:val="en-US"/>
              </w:rPr>
              <w:t xml:space="preserve">entry of selected data is the responsibility of the PNDS MIS Operators, Municipal Accountants and Municipal Engineers. </w:t>
            </w:r>
            <w:r>
              <w:rPr>
                <w:lang w:val="en-US"/>
              </w:rPr>
              <w:fldChar w:fldCharType="begin"/>
            </w:r>
            <w:r>
              <w:rPr>
                <w:lang w:val="en-US"/>
              </w:rPr>
              <w:instrText xml:space="preserve"> REF _Ref14270586 \h </w:instrText>
            </w:r>
            <w:r>
              <w:rPr>
                <w:lang w:val="en-US"/>
              </w:rPr>
            </w:r>
            <w:r>
              <w:rPr>
                <w:lang w:val="en-US"/>
              </w:rPr>
              <w:fldChar w:fldCharType="separate"/>
            </w:r>
            <w:r w:rsidR="0086775A" w:rsidRPr="00082FB4">
              <w:t>Annex 4</w:t>
            </w:r>
            <w:r w:rsidR="0086775A">
              <w:t>.</w:t>
            </w:r>
            <w:r w:rsidR="0086775A" w:rsidRPr="00082FB4">
              <w:t xml:space="preserve"> Data </w:t>
            </w:r>
            <w:r w:rsidR="0086775A">
              <w:t>c</w:t>
            </w:r>
            <w:r w:rsidR="0086775A" w:rsidRPr="00082FB4">
              <w:t xml:space="preserve">ollection </w:t>
            </w:r>
            <w:r w:rsidR="0086775A">
              <w:t>methods and s</w:t>
            </w:r>
            <w:r w:rsidR="0086775A" w:rsidRPr="00082FB4">
              <w:t>trategy</w:t>
            </w:r>
            <w:r>
              <w:rPr>
                <w:lang w:val="en-US"/>
              </w:rPr>
              <w:fldChar w:fldCharType="end"/>
            </w:r>
          </w:p>
        </w:tc>
      </w:tr>
      <w:tr w:rsidR="00C61E05" w:rsidRPr="00574C0F" w14:paraId="080C4451" w14:textId="77777777" w:rsidTr="00560DEE">
        <w:trPr>
          <w:trHeight w:val="255"/>
        </w:trPr>
        <w:tc>
          <w:tcPr>
            <w:tcW w:w="189" w:type="pct"/>
          </w:tcPr>
          <w:p w14:paraId="0E3F6E0B" w14:textId="77777777" w:rsidR="00C61E05" w:rsidRPr="00574C0F" w:rsidRDefault="00C61E05" w:rsidP="008A5382">
            <w:pPr>
              <w:pStyle w:val="table-normal-nospace"/>
              <w:rPr>
                <w:lang w:val="en-US"/>
              </w:rPr>
            </w:pPr>
            <w:r w:rsidRPr="00574C0F">
              <w:rPr>
                <w:lang w:val="en-US"/>
              </w:rPr>
              <w:t xml:space="preserve">2.16 </w:t>
            </w:r>
          </w:p>
        </w:tc>
        <w:tc>
          <w:tcPr>
            <w:tcW w:w="2405" w:type="pct"/>
          </w:tcPr>
          <w:p w14:paraId="326D667A" w14:textId="77777777" w:rsidR="00C61E05" w:rsidRPr="00574C0F" w:rsidRDefault="00C61E05" w:rsidP="008A5382">
            <w:pPr>
              <w:pStyle w:val="table-normal-nospace"/>
              <w:rPr>
                <w:lang w:val="en-US"/>
              </w:rPr>
            </w:pPr>
            <w:r w:rsidRPr="00574C0F">
              <w:rPr>
                <w:lang w:val="en-US"/>
              </w:rPr>
              <w:t xml:space="preserve">Individuals responsible for implementing the M&amp;E plan have the capacity to do so (time, resources and skills) </w:t>
            </w:r>
          </w:p>
        </w:tc>
        <w:tc>
          <w:tcPr>
            <w:tcW w:w="2405" w:type="pct"/>
          </w:tcPr>
          <w:p w14:paraId="2A011EED" w14:textId="483F9727" w:rsidR="00C61E05" w:rsidRPr="00574C0F" w:rsidRDefault="00E319A3" w:rsidP="002C78F4">
            <w:pPr>
              <w:pStyle w:val="table-normal-nospace"/>
              <w:rPr>
                <w:lang w:val="en-US"/>
              </w:rPr>
            </w:pPr>
            <w:r>
              <w:rPr>
                <w:lang w:val="en-US"/>
              </w:rPr>
              <w:fldChar w:fldCharType="begin"/>
            </w:r>
            <w:r>
              <w:rPr>
                <w:lang w:val="en-US"/>
              </w:rPr>
              <w:instrText xml:space="preserve"> REF _Ref14270656 \h </w:instrText>
            </w:r>
            <w:r>
              <w:rPr>
                <w:lang w:val="en-US"/>
              </w:rPr>
            </w:r>
            <w:r>
              <w:rPr>
                <w:lang w:val="en-US"/>
              </w:rPr>
              <w:fldChar w:fldCharType="separate"/>
            </w:r>
            <w:r w:rsidR="0086775A">
              <w:t>Roles and r</w:t>
            </w:r>
            <w:r w:rsidR="0086775A" w:rsidRPr="00082FB4">
              <w:t>esponsibilities</w:t>
            </w:r>
            <w:r>
              <w:rPr>
                <w:lang w:val="en-US"/>
              </w:rPr>
              <w:fldChar w:fldCharType="end"/>
            </w:r>
            <w:r>
              <w:rPr>
                <w:lang w:val="en-US"/>
              </w:rPr>
              <w:t xml:space="preserve">: </w:t>
            </w:r>
            <w:r>
              <w:rPr>
                <w:lang w:val="en-US"/>
              </w:rPr>
              <w:fldChar w:fldCharType="begin"/>
            </w:r>
            <w:r>
              <w:rPr>
                <w:lang w:val="en-US"/>
              </w:rPr>
              <w:instrText xml:space="preserve"> REF _Ref14270664 \r \h </w:instrText>
            </w:r>
            <w:r>
              <w:rPr>
                <w:lang w:val="en-US"/>
              </w:rPr>
            </w:r>
            <w:r>
              <w:rPr>
                <w:lang w:val="en-US"/>
              </w:rPr>
              <w:fldChar w:fldCharType="separate"/>
            </w:r>
            <w:r w:rsidR="0086775A">
              <w:rPr>
                <w:lang w:val="en-US"/>
              </w:rPr>
              <w:t>7.2</w:t>
            </w:r>
            <w:r>
              <w:rPr>
                <w:lang w:val="en-US"/>
              </w:rPr>
              <w:fldChar w:fldCharType="end"/>
            </w:r>
          </w:p>
        </w:tc>
      </w:tr>
      <w:tr w:rsidR="00C61E05" w:rsidRPr="00574C0F" w14:paraId="38D18A7B" w14:textId="77777777" w:rsidTr="00560DEE">
        <w:trPr>
          <w:trHeight w:val="123"/>
        </w:trPr>
        <w:tc>
          <w:tcPr>
            <w:tcW w:w="189" w:type="pct"/>
          </w:tcPr>
          <w:p w14:paraId="59A57F36" w14:textId="77777777" w:rsidR="00C61E05" w:rsidRPr="00574C0F" w:rsidRDefault="00C61E05" w:rsidP="008A5382">
            <w:pPr>
              <w:pStyle w:val="table-normal-nospace"/>
              <w:rPr>
                <w:lang w:val="en-US"/>
              </w:rPr>
            </w:pPr>
            <w:r w:rsidRPr="00574C0F">
              <w:rPr>
                <w:lang w:val="en-US"/>
              </w:rPr>
              <w:t xml:space="preserve">2.17 </w:t>
            </w:r>
          </w:p>
        </w:tc>
        <w:tc>
          <w:tcPr>
            <w:tcW w:w="2405" w:type="pct"/>
          </w:tcPr>
          <w:p w14:paraId="3D0E25C4" w14:textId="77777777" w:rsidR="00C61E05" w:rsidRPr="00574C0F" w:rsidRDefault="00C61E05" w:rsidP="008A5382">
            <w:pPr>
              <w:pStyle w:val="table-normal-nospace"/>
              <w:rPr>
                <w:lang w:val="en-US"/>
              </w:rPr>
            </w:pPr>
            <w:r w:rsidRPr="00574C0F">
              <w:rPr>
                <w:lang w:val="en-US"/>
              </w:rPr>
              <w:t xml:space="preserve">A strategy for the utilization of information is described </w:t>
            </w:r>
          </w:p>
        </w:tc>
        <w:tc>
          <w:tcPr>
            <w:tcW w:w="2405" w:type="pct"/>
          </w:tcPr>
          <w:p w14:paraId="112E38BB" w14:textId="0B2568FE" w:rsidR="00E54EDE" w:rsidRDefault="00E54EDE" w:rsidP="002C78F4">
            <w:pPr>
              <w:pStyle w:val="table-normal-nospace"/>
              <w:rPr>
                <w:lang w:val="en-US"/>
              </w:rPr>
            </w:pPr>
            <w:r>
              <w:rPr>
                <w:lang w:val="en-US"/>
              </w:rPr>
              <w:t xml:space="preserve">Audience: </w:t>
            </w:r>
            <w:r>
              <w:rPr>
                <w:lang w:val="en-US"/>
              </w:rPr>
              <w:fldChar w:fldCharType="begin"/>
            </w:r>
            <w:r>
              <w:rPr>
                <w:lang w:val="en-US"/>
              </w:rPr>
              <w:instrText xml:space="preserve"> REF _Ref14331924 \r \h </w:instrText>
            </w:r>
            <w:r>
              <w:rPr>
                <w:lang w:val="en-US"/>
              </w:rPr>
            </w:r>
            <w:r>
              <w:rPr>
                <w:lang w:val="en-US"/>
              </w:rPr>
              <w:fldChar w:fldCharType="separate"/>
            </w:r>
            <w:r w:rsidR="0086775A">
              <w:rPr>
                <w:lang w:val="en-US"/>
              </w:rPr>
              <w:t>3.3</w:t>
            </w:r>
            <w:r>
              <w:rPr>
                <w:lang w:val="en-US"/>
              </w:rPr>
              <w:fldChar w:fldCharType="end"/>
            </w:r>
          </w:p>
          <w:p w14:paraId="1D8393F2" w14:textId="7962F10F" w:rsidR="00C61E05" w:rsidRDefault="00E54EDE" w:rsidP="002C78F4">
            <w:pPr>
              <w:pStyle w:val="table-normal-nospace"/>
              <w:rPr>
                <w:lang w:val="en-US"/>
              </w:rPr>
            </w:pPr>
            <w:r>
              <w:rPr>
                <w:lang w:val="en-US"/>
              </w:rPr>
              <w:t xml:space="preserve">Data analysis and reporting: </w:t>
            </w:r>
            <w:r>
              <w:rPr>
                <w:lang w:val="en-US"/>
              </w:rPr>
              <w:fldChar w:fldCharType="begin"/>
            </w:r>
            <w:r>
              <w:rPr>
                <w:lang w:val="en-US"/>
              </w:rPr>
              <w:instrText xml:space="preserve"> REF _Ref14331844 \r \h </w:instrText>
            </w:r>
            <w:r>
              <w:rPr>
                <w:lang w:val="en-US"/>
              </w:rPr>
            </w:r>
            <w:r>
              <w:rPr>
                <w:lang w:val="en-US"/>
              </w:rPr>
              <w:fldChar w:fldCharType="separate"/>
            </w:r>
            <w:r w:rsidR="0086775A">
              <w:rPr>
                <w:lang w:val="en-US"/>
              </w:rPr>
              <w:t>5.3</w:t>
            </w:r>
            <w:r>
              <w:rPr>
                <w:lang w:val="en-US"/>
              </w:rPr>
              <w:fldChar w:fldCharType="end"/>
            </w:r>
          </w:p>
          <w:p w14:paraId="301D589A" w14:textId="5D526CA7" w:rsidR="00E54EDE" w:rsidRDefault="00E54EDE" w:rsidP="002C78F4">
            <w:pPr>
              <w:pStyle w:val="table-normal-nospace"/>
              <w:rPr>
                <w:lang w:val="en-US"/>
              </w:rPr>
            </w:pPr>
            <w:r>
              <w:rPr>
                <w:lang w:val="en-US"/>
              </w:rPr>
              <w:t xml:space="preserve">Learning and dissemination: </w:t>
            </w:r>
            <w:r>
              <w:rPr>
                <w:lang w:val="en-US"/>
              </w:rPr>
              <w:fldChar w:fldCharType="begin"/>
            </w:r>
            <w:r>
              <w:rPr>
                <w:lang w:val="en-US"/>
              </w:rPr>
              <w:instrText xml:space="preserve"> REF _Ref12538650 \r \h </w:instrText>
            </w:r>
            <w:r>
              <w:rPr>
                <w:lang w:val="en-US"/>
              </w:rPr>
            </w:r>
            <w:r>
              <w:rPr>
                <w:lang w:val="en-US"/>
              </w:rPr>
              <w:fldChar w:fldCharType="separate"/>
            </w:r>
            <w:r w:rsidR="0086775A">
              <w:rPr>
                <w:lang w:val="en-US"/>
              </w:rPr>
              <w:t>6</w:t>
            </w:r>
            <w:r>
              <w:rPr>
                <w:lang w:val="en-US"/>
              </w:rPr>
              <w:fldChar w:fldCharType="end"/>
            </w:r>
          </w:p>
          <w:p w14:paraId="62CBA04D" w14:textId="39CC955E" w:rsidR="00E54EDE" w:rsidRPr="00574C0F" w:rsidRDefault="00E54EDE" w:rsidP="00AF684A">
            <w:pPr>
              <w:pStyle w:val="table-normal-nospace"/>
              <w:rPr>
                <w:lang w:val="en-US"/>
              </w:rPr>
            </w:pPr>
            <w:r>
              <w:rPr>
                <w:lang w:val="en-US"/>
              </w:rPr>
              <w:t xml:space="preserve">Evidence matrix: </w:t>
            </w:r>
            <w:r w:rsidR="00AF684A">
              <w:rPr>
                <w:lang w:val="en-US"/>
              </w:rPr>
              <w:fldChar w:fldCharType="begin"/>
            </w:r>
            <w:r w:rsidR="00AF684A">
              <w:rPr>
                <w:lang w:val="en-US"/>
              </w:rPr>
              <w:instrText xml:space="preserve"> REF _Ref14331947 \h </w:instrText>
            </w:r>
            <w:r w:rsidR="00AF684A">
              <w:rPr>
                <w:lang w:val="en-US"/>
              </w:rPr>
            </w:r>
            <w:r w:rsidR="00AF684A">
              <w:rPr>
                <w:lang w:val="en-US"/>
              </w:rPr>
              <w:fldChar w:fldCharType="separate"/>
            </w:r>
            <w:r w:rsidR="0086775A" w:rsidRPr="00082FB4">
              <w:t>Annex 5</w:t>
            </w:r>
            <w:r w:rsidR="0086775A">
              <w:t>.</w:t>
            </w:r>
            <w:r w:rsidR="0086775A" w:rsidRPr="00082FB4">
              <w:t xml:space="preserve"> Evidence Matrix Template</w:t>
            </w:r>
            <w:r w:rsidR="00AF684A">
              <w:rPr>
                <w:lang w:val="en-US"/>
              </w:rPr>
              <w:fldChar w:fldCharType="end"/>
            </w:r>
          </w:p>
        </w:tc>
      </w:tr>
      <w:tr w:rsidR="00C61E05" w:rsidRPr="00574C0F" w14:paraId="7F547B59" w14:textId="77777777" w:rsidTr="00560DEE">
        <w:trPr>
          <w:trHeight w:val="252"/>
        </w:trPr>
        <w:tc>
          <w:tcPr>
            <w:tcW w:w="189" w:type="pct"/>
          </w:tcPr>
          <w:p w14:paraId="59BA68B9" w14:textId="77777777" w:rsidR="00C61E05" w:rsidRPr="00574C0F" w:rsidRDefault="00C61E05" w:rsidP="008A5382">
            <w:pPr>
              <w:pStyle w:val="table-normal-nospace"/>
              <w:rPr>
                <w:lang w:val="en-US"/>
              </w:rPr>
            </w:pPr>
            <w:r w:rsidRPr="00574C0F">
              <w:rPr>
                <w:lang w:val="en-US"/>
              </w:rPr>
              <w:t xml:space="preserve">2.18 </w:t>
            </w:r>
          </w:p>
        </w:tc>
        <w:tc>
          <w:tcPr>
            <w:tcW w:w="2405" w:type="pct"/>
          </w:tcPr>
          <w:p w14:paraId="5F506B74" w14:textId="77777777" w:rsidR="00C61E05" w:rsidRPr="00574C0F" w:rsidRDefault="00C61E05" w:rsidP="008A5382">
            <w:pPr>
              <w:pStyle w:val="table-normal-nospace"/>
              <w:rPr>
                <w:lang w:val="en-US"/>
              </w:rPr>
            </w:pPr>
            <w:r w:rsidRPr="00574C0F">
              <w:rPr>
                <w:lang w:val="en-US"/>
              </w:rPr>
              <w:t xml:space="preserve">A complete schedule of M&amp;E activities shows when all key M&amp;E activities will be carried out and information available </w:t>
            </w:r>
          </w:p>
        </w:tc>
        <w:tc>
          <w:tcPr>
            <w:tcW w:w="2405" w:type="pct"/>
          </w:tcPr>
          <w:p w14:paraId="2B3730B6" w14:textId="07A7C7A6" w:rsidR="00C61E05" w:rsidRPr="00574C0F" w:rsidRDefault="00AF684A" w:rsidP="002C78F4">
            <w:pPr>
              <w:pStyle w:val="table-normal-nospace"/>
              <w:rPr>
                <w:lang w:val="en-US"/>
              </w:rPr>
            </w:pPr>
            <w:r>
              <w:rPr>
                <w:lang w:val="en-US"/>
              </w:rPr>
              <w:t xml:space="preserve">Timeline for implementation: </w:t>
            </w:r>
            <w:r>
              <w:rPr>
                <w:lang w:val="en-US"/>
              </w:rPr>
              <w:fldChar w:fldCharType="begin"/>
            </w:r>
            <w:r>
              <w:rPr>
                <w:lang w:val="en-US"/>
              </w:rPr>
              <w:instrText xml:space="preserve"> REF _Ref14332481 \r \h </w:instrText>
            </w:r>
            <w:r>
              <w:rPr>
                <w:lang w:val="en-US"/>
              </w:rPr>
            </w:r>
            <w:r>
              <w:rPr>
                <w:lang w:val="en-US"/>
              </w:rPr>
              <w:fldChar w:fldCharType="separate"/>
            </w:r>
            <w:r w:rsidR="0086775A">
              <w:rPr>
                <w:lang w:val="en-US"/>
              </w:rPr>
              <w:t>8</w:t>
            </w:r>
            <w:r>
              <w:rPr>
                <w:lang w:val="en-US"/>
              </w:rPr>
              <w:fldChar w:fldCharType="end"/>
            </w:r>
          </w:p>
        </w:tc>
      </w:tr>
      <w:tr w:rsidR="00C61E05" w:rsidRPr="00574C0F" w14:paraId="5AE87848" w14:textId="77777777" w:rsidTr="00560DEE">
        <w:trPr>
          <w:trHeight w:val="123"/>
        </w:trPr>
        <w:tc>
          <w:tcPr>
            <w:tcW w:w="189" w:type="pct"/>
          </w:tcPr>
          <w:p w14:paraId="670CFF3D" w14:textId="77777777" w:rsidR="00C61E05" w:rsidRPr="00574C0F" w:rsidRDefault="00C61E05" w:rsidP="008A5382">
            <w:pPr>
              <w:pStyle w:val="table-normal-nospace"/>
              <w:rPr>
                <w:lang w:val="en-US"/>
              </w:rPr>
            </w:pPr>
            <w:r w:rsidRPr="00574C0F">
              <w:rPr>
                <w:lang w:val="en-US"/>
              </w:rPr>
              <w:t xml:space="preserve">2.19 </w:t>
            </w:r>
          </w:p>
        </w:tc>
        <w:tc>
          <w:tcPr>
            <w:tcW w:w="2405" w:type="pct"/>
          </w:tcPr>
          <w:p w14:paraId="78A8B560" w14:textId="77777777" w:rsidR="00C61E05" w:rsidRPr="00574C0F" w:rsidRDefault="00C61E05" w:rsidP="008A5382">
            <w:pPr>
              <w:pStyle w:val="table-normal-nospace"/>
              <w:rPr>
                <w:lang w:val="en-US"/>
              </w:rPr>
            </w:pPr>
            <w:r w:rsidRPr="00574C0F">
              <w:rPr>
                <w:lang w:val="en-US"/>
              </w:rPr>
              <w:t xml:space="preserve">The M&amp;E plan can be easily understood by non-specialists and key stakeholders </w:t>
            </w:r>
          </w:p>
        </w:tc>
        <w:tc>
          <w:tcPr>
            <w:tcW w:w="2405" w:type="pct"/>
          </w:tcPr>
          <w:p w14:paraId="7B432B7E" w14:textId="4530F714" w:rsidR="00C61E05" w:rsidRPr="00574C0F" w:rsidRDefault="00AF684A" w:rsidP="002C78F4">
            <w:pPr>
              <w:pStyle w:val="table-normal-nospace"/>
              <w:rPr>
                <w:lang w:val="en-US"/>
              </w:rPr>
            </w:pPr>
            <w:r>
              <w:rPr>
                <w:lang w:val="en-US"/>
              </w:rPr>
              <w:t>Clear and consistent style throughout</w:t>
            </w:r>
          </w:p>
        </w:tc>
      </w:tr>
      <w:tr w:rsidR="00C61E05" w:rsidRPr="00574C0F" w14:paraId="72B4EA33" w14:textId="77777777" w:rsidTr="00560DEE">
        <w:trPr>
          <w:trHeight w:val="123"/>
        </w:trPr>
        <w:tc>
          <w:tcPr>
            <w:tcW w:w="189" w:type="pct"/>
          </w:tcPr>
          <w:p w14:paraId="235B5792" w14:textId="77777777" w:rsidR="00C61E05" w:rsidRPr="00574C0F" w:rsidRDefault="00C61E05" w:rsidP="008A5382">
            <w:pPr>
              <w:pStyle w:val="table-normal-nospace"/>
              <w:rPr>
                <w:lang w:val="en-US"/>
              </w:rPr>
            </w:pPr>
            <w:r w:rsidRPr="00574C0F">
              <w:rPr>
                <w:lang w:val="en-US"/>
              </w:rPr>
              <w:t xml:space="preserve">2.20 </w:t>
            </w:r>
          </w:p>
        </w:tc>
        <w:tc>
          <w:tcPr>
            <w:tcW w:w="2405" w:type="pct"/>
          </w:tcPr>
          <w:p w14:paraId="023B47B9" w14:textId="77777777" w:rsidR="00C61E05" w:rsidRPr="00574C0F" w:rsidRDefault="00C61E05" w:rsidP="008A5382">
            <w:pPr>
              <w:pStyle w:val="table-normal-nospace"/>
              <w:rPr>
                <w:lang w:val="en-US"/>
              </w:rPr>
            </w:pPr>
            <w:r w:rsidRPr="00574C0F">
              <w:rPr>
                <w:lang w:val="en-US"/>
              </w:rPr>
              <w:t xml:space="preserve">The M&amp;E plan is resourced and costed </w:t>
            </w:r>
          </w:p>
        </w:tc>
        <w:tc>
          <w:tcPr>
            <w:tcW w:w="2405" w:type="pct"/>
          </w:tcPr>
          <w:p w14:paraId="373B22DB" w14:textId="780F43DA" w:rsidR="00C61E05" w:rsidRPr="00574C0F" w:rsidRDefault="00AF684A" w:rsidP="002C78F4">
            <w:pPr>
              <w:pStyle w:val="table-normal-nospace"/>
              <w:rPr>
                <w:lang w:val="en-US"/>
              </w:rPr>
            </w:pPr>
            <w:r>
              <w:rPr>
                <w:lang w:val="en-US"/>
              </w:rPr>
              <w:t xml:space="preserve"> </w:t>
            </w:r>
          </w:p>
        </w:tc>
      </w:tr>
    </w:tbl>
    <w:p w14:paraId="218991AD" w14:textId="77777777" w:rsidR="00C61E05" w:rsidRDefault="00C61E05" w:rsidP="00C61E05"/>
    <w:p w14:paraId="60CFE79E" w14:textId="77777777" w:rsidR="008A5382" w:rsidRDefault="008A5382">
      <w:pPr>
        <w:spacing w:after="160" w:line="259" w:lineRule="auto"/>
        <w:rPr>
          <w:b/>
        </w:rPr>
      </w:pPr>
      <w:r>
        <w:rPr>
          <w:b/>
        </w:rPr>
        <w:br w:type="page"/>
      </w:r>
    </w:p>
    <w:p w14:paraId="35A66A19" w14:textId="30DE7233" w:rsidR="00C61E05" w:rsidRPr="00574C0F" w:rsidRDefault="00C61E05" w:rsidP="00C61E05">
      <w:pPr>
        <w:rPr>
          <w:b/>
        </w:rPr>
      </w:pPr>
      <w:r w:rsidRPr="00574C0F">
        <w:rPr>
          <w:b/>
        </w:rPr>
        <w:t xml:space="preserve">Standard 3 </w:t>
      </w:r>
      <w:bookmarkEnd w:id="88"/>
      <w:r w:rsidRPr="00574C0F">
        <w:rPr>
          <w:b/>
        </w:rPr>
        <w:t>Investment progress reporting</w:t>
      </w:r>
    </w:p>
    <w:tbl>
      <w:tblPr>
        <w:tblStyle w:val="GridTable1Light"/>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000" w:firstRow="0" w:lastRow="0" w:firstColumn="0" w:lastColumn="0" w:noHBand="0" w:noVBand="0"/>
      </w:tblPr>
      <w:tblGrid>
        <w:gridCol w:w="661"/>
        <w:gridCol w:w="13287"/>
      </w:tblGrid>
      <w:tr w:rsidR="00C61E05" w:rsidRPr="00606224" w14:paraId="60B6E415" w14:textId="77777777" w:rsidTr="00D31CDA">
        <w:tc>
          <w:tcPr>
            <w:tcW w:w="237" w:type="pct"/>
            <w:shd w:val="clear" w:color="auto" w:fill="B4C6E7" w:themeFill="accent5" w:themeFillTint="66"/>
            <w:vAlign w:val="center"/>
          </w:tcPr>
          <w:p w14:paraId="4C41092A" w14:textId="77777777" w:rsidR="00C61E05" w:rsidRPr="00606224" w:rsidRDefault="00C61E05" w:rsidP="00D31CDA">
            <w:pPr>
              <w:pStyle w:val="table-normal"/>
              <w:rPr>
                <w:b/>
              </w:rPr>
            </w:pPr>
            <w:r w:rsidRPr="00606224">
              <w:rPr>
                <w:b/>
              </w:rPr>
              <w:t>REF</w:t>
            </w:r>
          </w:p>
        </w:tc>
        <w:tc>
          <w:tcPr>
            <w:tcW w:w="4763" w:type="pct"/>
            <w:shd w:val="clear" w:color="auto" w:fill="B4C6E7" w:themeFill="accent5" w:themeFillTint="66"/>
            <w:vAlign w:val="center"/>
          </w:tcPr>
          <w:p w14:paraId="7609600E" w14:textId="77777777" w:rsidR="00C61E05" w:rsidRPr="00606224" w:rsidRDefault="00C61E05" w:rsidP="00D31CDA">
            <w:pPr>
              <w:pStyle w:val="table-normal"/>
              <w:rPr>
                <w:b/>
              </w:rPr>
            </w:pPr>
            <w:r w:rsidRPr="00606224">
              <w:rPr>
                <w:b/>
              </w:rPr>
              <w:t>DFAT M&amp;E Standards (Progress Reporting)</w:t>
            </w:r>
          </w:p>
        </w:tc>
      </w:tr>
      <w:tr w:rsidR="00C61E05" w:rsidRPr="00E64FF3" w14:paraId="1E7484B0" w14:textId="77777777" w:rsidTr="00D31CDA">
        <w:tc>
          <w:tcPr>
            <w:tcW w:w="237" w:type="pct"/>
          </w:tcPr>
          <w:p w14:paraId="6358E227" w14:textId="77777777" w:rsidR="00C61E05" w:rsidRPr="00E64FF3" w:rsidRDefault="00C61E05" w:rsidP="00D31CDA">
            <w:pPr>
              <w:pStyle w:val="table-normal"/>
              <w:spacing w:before="60" w:after="60"/>
            </w:pPr>
            <w:r w:rsidRPr="00E64FF3">
              <w:t xml:space="preserve">3.1 </w:t>
            </w:r>
          </w:p>
        </w:tc>
        <w:tc>
          <w:tcPr>
            <w:tcW w:w="4763" w:type="pct"/>
          </w:tcPr>
          <w:p w14:paraId="63E8DAEA" w14:textId="77777777" w:rsidR="00C61E05" w:rsidRDefault="00C61E05" w:rsidP="00D31CDA">
            <w:pPr>
              <w:pStyle w:val="table-normal"/>
              <w:spacing w:before="60" w:after="60"/>
            </w:pPr>
            <w:r w:rsidRPr="00E64FF3">
              <w:t xml:space="preserve">There is an executive summary that communicates the key information required for routine DFAT reporting and oversight. </w:t>
            </w:r>
          </w:p>
          <w:p w14:paraId="772340A9" w14:textId="77777777" w:rsidR="00C61E05" w:rsidRPr="00E64FF3" w:rsidRDefault="00C61E05" w:rsidP="00D31CDA">
            <w:pPr>
              <w:pStyle w:val="table-normal"/>
              <w:spacing w:before="60" w:after="60"/>
            </w:pPr>
            <w:r w:rsidRPr="00E64FF3">
              <w:t>Reporting Guidelines</w:t>
            </w:r>
            <w:r w:rsidRPr="00E64FF3">
              <w:footnoteReference w:id="12"/>
            </w:r>
            <w:r w:rsidRPr="00E64FF3">
              <w:t xml:space="preserve">: Exec Summary can be a stand-alone document </w:t>
            </w:r>
          </w:p>
        </w:tc>
      </w:tr>
      <w:tr w:rsidR="00C61E05" w:rsidRPr="00E64FF3" w14:paraId="5581B2EB" w14:textId="77777777" w:rsidTr="00D31CDA">
        <w:tc>
          <w:tcPr>
            <w:tcW w:w="237" w:type="pct"/>
          </w:tcPr>
          <w:p w14:paraId="77131FFD" w14:textId="77777777" w:rsidR="00C61E05" w:rsidRPr="00E64FF3" w:rsidRDefault="00C61E05" w:rsidP="00D31CDA">
            <w:pPr>
              <w:pStyle w:val="table-normal"/>
              <w:spacing w:before="60" w:after="60"/>
            </w:pPr>
            <w:r w:rsidRPr="00E64FF3">
              <w:t xml:space="preserve">3.2 </w:t>
            </w:r>
          </w:p>
        </w:tc>
        <w:tc>
          <w:tcPr>
            <w:tcW w:w="4763" w:type="pct"/>
          </w:tcPr>
          <w:p w14:paraId="33BF14C3" w14:textId="77777777" w:rsidR="00C61E05" w:rsidRPr="00E64FF3" w:rsidRDefault="00C61E05" w:rsidP="00D31CDA">
            <w:pPr>
              <w:pStyle w:val="table-normal"/>
              <w:spacing w:before="60" w:after="60"/>
            </w:pPr>
            <w:r w:rsidRPr="00E64FF3">
              <w:t>The relevant aspects of the context and any risks are adequately described.</w:t>
            </w:r>
          </w:p>
          <w:p w14:paraId="448C4D63" w14:textId="77777777" w:rsidR="00C61E05" w:rsidRPr="00E64FF3" w:rsidRDefault="00C61E05" w:rsidP="00D31CDA">
            <w:pPr>
              <w:pStyle w:val="table-normal"/>
              <w:spacing w:before="60" w:after="60"/>
            </w:pPr>
            <w:r w:rsidRPr="00E64FF3">
              <w:t>Reporting Guidelines: also suggests including emerging opportunities focusing on aspects of the context relevant to understanding the program’s ability to achieve its outcomes</w:t>
            </w:r>
          </w:p>
        </w:tc>
      </w:tr>
      <w:tr w:rsidR="00C61E05" w:rsidRPr="00E64FF3" w14:paraId="549EC2FF" w14:textId="77777777" w:rsidTr="00D31CDA">
        <w:tc>
          <w:tcPr>
            <w:tcW w:w="237" w:type="pct"/>
          </w:tcPr>
          <w:p w14:paraId="6BB9C70C" w14:textId="77777777" w:rsidR="00C61E05" w:rsidRPr="00E64FF3" w:rsidRDefault="00C61E05" w:rsidP="00D31CDA">
            <w:pPr>
              <w:pStyle w:val="table-normal"/>
              <w:spacing w:before="60" w:after="60"/>
            </w:pPr>
            <w:r w:rsidRPr="00E64FF3">
              <w:t xml:space="preserve">3.3 </w:t>
            </w:r>
          </w:p>
        </w:tc>
        <w:tc>
          <w:tcPr>
            <w:tcW w:w="4763" w:type="pct"/>
          </w:tcPr>
          <w:p w14:paraId="511603DB" w14:textId="77777777" w:rsidR="00C61E05" w:rsidRPr="00E64FF3" w:rsidRDefault="00C61E05" w:rsidP="00D31CDA">
            <w:pPr>
              <w:pStyle w:val="table-normal"/>
              <w:spacing w:before="60" w:after="60"/>
            </w:pPr>
            <w:r w:rsidRPr="00E64FF3">
              <w:t xml:space="preserve">There is a reflection on the continuing relevance of the investment </w:t>
            </w:r>
          </w:p>
        </w:tc>
      </w:tr>
      <w:tr w:rsidR="00C61E05" w:rsidRPr="00E64FF3" w14:paraId="5AEEC8EC" w14:textId="77777777" w:rsidTr="00D31CDA">
        <w:tc>
          <w:tcPr>
            <w:tcW w:w="237" w:type="pct"/>
          </w:tcPr>
          <w:p w14:paraId="69AB93B1" w14:textId="77777777" w:rsidR="00C61E05" w:rsidRPr="00E64FF3" w:rsidRDefault="00C61E05" w:rsidP="00D31CDA">
            <w:pPr>
              <w:pStyle w:val="table-normal"/>
              <w:spacing w:before="60" w:after="60"/>
            </w:pPr>
            <w:r w:rsidRPr="00E64FF3">
              <w:t xml:space="preserve">3.4 </w:t>
            </w:r>
          </w:p>
        </w:tc>
        <w:tc>
          <w:tcPr>
            <w:tcW w:w="4763" w:type="pct"/>
          </w:tcPr>
          <w:p w14:paraId="764DCC15" w14:textId="77777777" w:rsidR="00C61E05" w:rsidRPr="00E64FF3" w:rsidRDefault="00C61E05" w:rsidP="00D31CDA">
            <w:pPr>
              <w:pStyle w:val="table-normal"/>
              <w:spacing w:before="60" w:after="60"/>
            </w:pPr>
            <w:r w:rsidRPr="00E64FF3">
              <w:t xml:space="preserve">The adequacy of progress toward sustained end-of-program outcomes are assessed. </w:t>
            </w:r>
          </w:p>
          <w:p w14:paraId="219B3937" w14:textId="77777777" w:rsidR="00C61E05" w:rsidRPr="00E64FF3" w:rsidRDefault="00C61E05" w:rsidP="00D31CDA">
            <w:pPr>
              <w:pStyle w:val="table-normal"/>
              <w:spacing w:before="60" w:after="60"/>
            </w:pPr>
            <w:r w:rsidRPr="00E64FF3">
              <w:t xml:space="preserve">Reporting Guidelines: All findings substantiated with evidence. </w:t>
            </w:r>
          </w:p>
        </w:tc>
      </w:tr>
      <w:tr w:rsidR="00C61E05" w:rsidRPr="00E64FF3" w14:paraId="2A710129" w14:textId="77777777" w:rsidTr="00D31CDA">
        <w:tc>
          <w:tcPr>
            <w:tcW w:w="237" w:type="pct"/>
          </w:tcPr>
          <w:p w14:paraId="159EECB0" w14:textId="77777777" w:rsidR="00C61E05" w:rsidRPr="00E64FF3" w:rsidRDefault="00C61E05" w:rsidP="00D31CDA">
            <w:pPr>
              <w:pStyle w:val="table-normal"/>
              <w:spacing w:before="60" w:after="60"/>
            </w:pPr>
            <w:r w:rsidRPr="00E64FF3">
              <w:t xml:space="preserve">3.5 </w:t>
            </w:r>
          </w:p>
        </w:tc>
        <w:tc>
          <w:tcPr>
            <w:tcW w:w="4763" w:type="pct"/>
          </w:tcPr>
          <w:p w14:paraId="0CEAE572" w14:textId="77777777" w:rsidR="00C61E05" w:rsidRPr="00E64FF3" w:rsidRDefault="00C61E05" w:rsidP="00D31CDA">
            <w:pPr>
              <w:pStyle w:val="table-normal"/>
              <w:spacing w:before="60" w:after="60"/>
            </w:pPr>
            <w:r w:rsidRPr="00E64FF3">
              <w:t xml:space="preserve">The reach/coverage, quality and exposure of investment participants to relevant key outputs or deliverables for the reporting period are described. </w:t>
            </w:r>
          </w:p>
        </w:tc>
      </w:tr>
      <w:tr w:rsidR="00C61E05" w:rsidRPr="00E64FF3" w14:paraId="5472A0B8" w14:textId="77777777" w:rsidTr="00D31CDA">
        <w:tc>
          <w:tcPr>
            <w:tcW w:w="237" w:type="pct"/>
          </w:tcPr>
          <w:p w14:paraId="4C4644F4" w14:textId="77777777" w:rsidR="00C61E05" w:rsidRPr="00E64FF3" w:rsidRDefault="00C61E05" w:rsidP="00D31CDA">
            <w:pPr>
              <w:pStyle w:val="table-normal"/>
              <w:spacing w:before="60" w:after="60"/>
            </w:pPr>
            <w:r w:rsidRPr="00E64FF3">
              <w:t xml:space="preserve">3.6 </w:t>
            </w:r>
          </w:p>
        </w:tc>
        <w:tc>
          <w:tcPr>
            <w:tcW w:w="4763" w:type="pct"/>
          </w:tcPr>
          <w:p w14:paraId="3ED03449" w14:textId="77777777" w:rsidR="00C61E05" w:rsidRPr="00E64FF3" w:rsidRDefault="00C61E05" w:rsidP="00D31CDA">
            <w:pPr>
              <w:pStyle w:val="table-normal"/>
              <w:spacing w:before="60" w:after="60"/>
            </w:pPr>
            <w:r w:rsidRPr="00E64FF3">
              <w:t xml:space="preserve">The adequacy of progress implementing the annual plan is described. </w:t>
            </w:r>
          </w:p>
        </w:tc>
      </w:tr>
      <w:tr w:rsidR="00C61E05" w:rsidRPr="00E64FF3" w14:paraId="42357E7E" w14:textId="77777777" w:rsidTr="00D31CDA">
        <w:tc>
          <w:tcPr>
            <w:tcW w:w="237" w:type="pct"/>
          </w:tcPr>
          <w:p w14:paraId="4C8CA8A1" w14:textId="77777777" w:rsidR="00C61E05" w:rsidRPr="00E64FF3" w:rsidRDefault="00C61E05" w:rsidP="00D31CDA">
            <w:pPr>
              <w:pStyle w:val="table-normal"/>
              <w:spacing w:before="60" w:after="60"/>
            </w:pPr>
            <w:r w:rsidRPr="00E64FF3">
              <w:t xml:space="preserve">3.7 </w:t>
            </w:r>
          </w:p>
        </w:tc>
        <w:tc>
          <w:tcPr>
            <w:tcW w:w="4763" w:type="pct"/>
          </w:tcPr>
          <w:p w14:paraId="4B2E1702" w14:textId="77777777" w:rsidR="00C61E05" w:rsidRPr="00E64FF3" w:rsidRDefault="00C61E05" w:rsidP="00D31CDA">
            <w:pPr>
              <w:pStyle w:val="table-normal"/>
              <w:spacing w:before="60" w:after="60"/>
            </w:pPr>
            <w:r w:rsidRPr="00E64FF3">
              <w:t xml:space="preserve">An assessment of the likely adequacy of planned inputs to meet the expected end-of-program outcomes is provided. </w:t>
            </w:r>
          </w:p>
        </w:tc>
      </w:tr>
      <w:tr w:rsidR="00C61E05" w:rsidRPr="00E64FF3" w14:paraId="7DBC331E" w14:textId="77777777" w:rsidTr="00D31CDA">
        <w:tc>
          <w:tcPr>
            <w:tcW w:w="237" w:type="pct"/>
          </w:tcPr>
          <w:p w14:paraId="19428EA7" w14:textId="77777777" w:rsidR="00C61E05" w:rsidRPr="00E64FF3" w:rsidRDefault="00C61E05" w:rsidP="00D31CDA">
            <w:pPr>
              <w:pStyle w:val="table-normal"/>
              <w:spacing w:before="60" w:after="60"/>
            </w:pPr>
            <w:r w:rsidRPr="00E64FF3">
              <w:t xml:space="preserve">3.8 </w:t>
            </w:r>
          </w:p>
        </w:tc>
        <w:tc>
          <w:tcPr>
            <w:tcW w:w="4763" w:type="pct"/>
          </w:tcPr>
          <w:p w14:paraId="29675F35" w14:textId="77777777" w:rsidR="00C61E05" w:rsidRPr="00E64FF3" w:rsidRDefault="00C61E05" w:rsidP="00D31CDA">
            <w:pPr>
              <w:pStyle w:val="table-normal"/>
              <w:spacing w:before="60" w:after="60"/>
            </w:pPr>
            <w:r w:rsidRPr="00E64FF3">
              <w:t xml:space="preserve">The adequacy of progress against the budget is assessed. </w:t>
            </w:r>
          </w:p>
        </w:tc>
      </w:tr>
      <w:tr w:rsidR="00C61E05" w:rsidRPr="00E64FF3" w14:paraId="425A78D1" w14:textId="77777777" w:rsidTr="00D31CDA">
        <w:tc>
          <w:tcPr>
            <w:tcW w:w="237" w:type="pct"/>
          </w:tcPr>
          <w:p w14:paraId="3801EEF3" w14:textId="77777777" w:rsidR="00C61E05" w:rsidRPr="00E64FF3" w:rsidRDefault="00C61E05" w:rsidP="00D31CDA">
            <w:pPr>
              <w:pStyle w:val="table-normal"/>
              <w:spacing w:before="60" w:after="60"/>
            </w:pPr>
            <w:r w:rsidRPr="00E64FF3">
              <w:t xml:space="preserve">3.9 </w:t>
            </w:r>
          </w:p>
        </w:tc>
        <w:tc>
          <w:tcPr>
            <w:tcW w:w="4763" w:type="pct"/>
          </w:tcPr>
          <w:p w14:paraId="3D38AD3B" w14:textId="77777777" w:rsidR="00C61E05" w:rsidRPr="00E64FF3" w:rsidRDefault="00C61E05" w:rsidP="00D31CDA">
            <w:pPr>
              <w:pStyle w:val="table-normal"/>
              <w:spacing w:before="60" w:after="60"/>
            </w:pPr>
            <w:r w:rsidRPr="00E64FF3">
              <w:t>Key management or implementation systems are described, and their performance assessed.</w:t>
            </w:r>
          </w:p>
        </w:tc>
      </w:tr>
      <w:tr w:rsidR="00C61E05" w:rsidRPr="00E64FF3" w14:paraId="1D359FBA" w14:textId="77777777" w:rsidTr="00D31CDA">
        <w:tc>
          <w:tcPr>
            <w:tcW w:w="237" w:type="pct"/>
          </w:tcPr>
          <w:p w14:paraId="23D9AF3D" w14:textId="77777777" w:rsidR="00C61E05" w:rsidRPr="00E64FF3" w:rsidRDefault="00C61E05" w:rsidP="00D31CDA">
            <w:pPr>
              <w:pStyle w:val="table-normal"/>
              <w:spacing w:before="60" w:after="60"/>
            </w:pPr>
            <w:r w:rsidRPr="00E64FF3">
              <w:t xml:space="preserve">3.10 </w:t>
            </w:r>
          </w:p>
        </w:tc>
        <w:tc>
          <w:tcPr>
            <w:tcW w:w="4763" w:type="pct"/>
          </w:tcPr>
          <w:p w14:paraId="71246B4F" w14:textId="77777777" w:rsidR="00C61E05" w:rsidRPr="00E64FF3" w:rsidRDefault="00C61E05" w:rsidP="00D31CDA">
            <w:pPr>
              <w:pStyle w:val="table-normal"/>
              <w:spacing w:before="60" w:after="60"/>
            </w:pPr>
            <w:r w:rsidRPr="00E64FF3">
              <w:t xml:space="preserve">The report provides balanced and fair reporting of positive and negative issues, achievements and challenges </w:t>
            </w:r>
          </w:p>
        </w:tc>
      </w:tr>
      <w:tr w:rsidR="00C61E05" w:rsidRPr="00E64FF3" w14:paraId="3DC4EEFC" w14:textId="77777777" w:rsidTr="00D31CDA">
        <w:tc>
          <w:tcPr>
            <w:tcW w:w="237" w:type="pct"/>
          </w:tcPr>
          <w:p w14:paraId="2D3D56F2" w14:textId="77777777" w:rsidR="00C61E05" w:rsidRPr="00E64FF3" w:rsidRDefault="00C61E05" w:rsidP="00D31CDA">
            <w:pPr>
              <w:pStyle w:val="table-normal"/>
              <w:spacing w:before="60" w:after="60"/>
            </w:pPr>
            <w:r w:rsidRPr="00E64FF3">
              <w:t xml:space="preserve">3.11 </w:t>
            </w:r>
          </w:p>
        </w:tc>
        <w:tc>
          <w:tcPr>
            <w:tcW w:w="4763" w:type="pct"/>
          </w:tcPr>
          <w:p w14:paraId="253D5A7B" w14:textId="77777777" w:rsidR="00C61E05" w:rsidRPr="00E64FF3" w:rsidRDefault="00C61E05" w:rsidP="00D31CDA">
            <w:pPr>
              <w:pStyle w:val="table-normal"/>
              <w:spacing w:before="60" w:after="60"/>
            </w:pPr>
            <w:r w:rsidRPr="00E64FF3">
              <w:t>For claims of achievement or barriers to achievement, credible supportive evidence is provided.</w:t>
            </w:r>
          </w:p>
        </w:tc>
      </w:tr>
      <w:tr w:rsidR="00C61E05" w:rsidRPr="00E64FF3" w14:paraId="374890FE" w14:textId="77777777" w:rsidTr="00D31CDA">
        <w:tc>
          <w:tcPr>
            <w:tcW w:w="237" w:type="pct"/>
          </w:tcPr>
          <w:p w14:paraId="47110C45" w14:textId="77777777" w:rsidR="00C61E05" w:rsidRPr="00E64FF3" w:rsidRDefault="00C61E05" w:rsidP="00D31CDA">
            <w:pPr>
              <w:pStyle w:val="table-normal"/>
              <w:spacing w:before="60" w:after="60"/>
            </w:pPr>
            <w:r w:rsidRPr="00E64FF3">
              <w:t xml:space="preserve">3.12 </w:t>
            </w:r>
          </w:p>
        </w:tc>
        <w:tc>
          <w:tcPr>
            <w:tcW w:w="4763" w:type="pct"/>
          </w:tcPr>
          <w:p w14:paraId="74107AEB" w14:textId="77777777" w:rsidR="00C61E05" w:rsidRPr="00E64FF3" w:rsidRDefault="00C61E05" w:rsidP="00D31CDA">
            <w:pPr>
              <w:pStyle w:val="table-normal"/>
              <w:spacing w:before="60" w:after="60"/>
            </w:pPr>
            <w:r w:rsidRPr="00E64FF3">
              <w:t xml:space="preserve">Data or findings are presented in formats that effectively and efficiently communicate important information </w:t>
            </w:r>
          </w:p>
        </w:tc>
      </w:tr>
      <w:tr w:rsidR="00C61E05" w:rsidRPr="00E64FF3" w14:paraId="014B9B7B" w14:textId="77777777" w:rsidTr="00D31CDA">
        <w:tc>
          <w:tcPr>
            <w:tcW w:w="237" w:type="pct"/>
          </w:tcPr>
          <w:p w14:paraId="75EF316B" w14:textId="77777777" w:rsidR="00C61E05" w:rsidRPr="00E64FF3" w:rsidRDefault="00C61E05" w:rsidP="00D31CDA">
            <w:pPr>
              <w:pStyle w:val="table-normal"/>
              <w:spacing w:before="60" w:after="60"/>
            </w:pPr>
            <w:r w:rsidRPr="00E64FF3">
              <w:t xml:space="preserve">3.13 </w:t>
            </w:r>
          </w:p>
        </w:tc>
        <w:tc>
          <w:tcPr>
            <w:tcW w:w="4763" w:type="pct"/>
          </w:tcPr>
          <w:p w14:paraId="7447CB35" w14:textId="77777777" w:rsidR="00C61E05" w:rsidRPr="00E64FF3" w:rsidRDefault="00C61E05" w:rsidP="00D31CDA">
            <w:pPr>
              <w:pStyle w:val="table-normal"/>
              <w:spacing w:before="60" w:after="60"/>
            </w:pPr>
            <w:r w:rsidRPr="00E64FF3">
              <w:t xml:space="preserve">The frequency of reporting is suitable for effective investment management </w:t>
            </w:r>
          </w:p>
        </w:tc>
      </w:tr>
      <w:tr w:rsidR="00C61E05" w:rsidRPr="00E64FF3" w14:paraId="3DC0D277" w14:textId="77777777" w:rsidTr="00D31CDA">
        <w:tc>
          <w:tcPr>
            <w:tcW w:w="237" w:type="pct"/>
          </w:tcPr>
          <w:p w14:paraId="4C986E76" w14:textId="77777777" w:rsidR="00C61E05" w:rsidRPr="00E64FF3" w:rsidRDefault="00C61E05" w:rsidP="00D31CDA">
            <w:pPr>
              <w:pStyle w:val="table-normal"/>
              <w:spacing w:before="60" w:after="60"/>
            </w:pPr>
            <w:r w:rsidRPr="00E64FF3">
              <w:t xml:space="preserve">3.14 </w:t>
            </w:r>
          </w:p>
        </w:tc>
        <w:tc>
          <w:tcPr>
            <w:tcW w:w="4763" w:type="pct"/>
          </w:tcPr>
          <w:p w14:paraId="0ED2883A" w14:textId="77777777" w:rsidR="00C61E05" w:rsidRPr="00E64FF3" w:rsidRDefault="00C61E05" w:rsidP="00D31CDA">
            <w:pPr>
              <w:pStyle w:val="table-normal"/>
              <w:spacing w:before="60" w:after="60"/>
            </w:pPr>
            <w:r w:rsidRPr="00E64FF3">
              <w:t xml:space="preserve">The report includes lessons learned from implementation that have potentially important implications more broadly </w:t>
            </w:r>
          </w:p>
        </w:tc>
      </w:tr>
      <w:tr w:rsidR="00C61E05" w:rsidRPr="00E64FF3" w14:paraId="56AF5A5A" w14:textId="77777777" w:rsidTr="00D31CDA">
        <w:tc>
          <w:tcPr>
            <w:tcW w:w="237" w:type="pct"/>
          </w:tcPr>
          <w:p w14:paraId="2956FE51" w14:textId="77777777" w:rsidR="00C61E05" w:rsidRPr="00E64FF3" w:rsidRDefault="00C61E05" w:rsidP="00D31CDA">
            <w:pPr>
              <w:pStyle w:val="table-normal"/>
              <w:spacing w:before="60" w:after="60"/>
            </w:pPr>
            <w:r w:rsidRPr="00E64FF3">
              <w:t xml:space="preserve">3.15 </w:t>
            </w:r>
          </w:p>
        </w:tc>
        <w:tc>
          <w:tcPr>
            <w:tcW w:w="4763" w:type="pct"/>
          </w:tcPr>
          <w:p w14:paraId="09673029" w14:textId="77777777" w:rsidR="00C61E05" w:rsidRPr="00E64FF3" w:rsidRDefault="00C61E05" w:rsidP="00D31CDA">
            <w:pPr>
              <w:pStyle w:val="table-normal"/>
              <w:spacing w:before="60" w:after="60"/>
            </w:pPr>
            <w:r w:rsidRPr="00E64FF3">
              <w:t xml:space="preserve">Previous and/or proposed management responses or recommendations are summarized </w:t>
            </w:r>
          </w:p>
        </w:tc>
      </w:tr>
    </w:tbl>
    <w:p w14:paraId="09C6C83A" w14:textId="2ADCFC5F" w:rsidR="00C61E05" w:rsidRDefault="00C61E05" w:rsidP="00C61E05">
      <w:pPr>
        <w:spacing w:after="160" w:line="259" w:lineRule="auto"/>
        <w:rPr>
          <w:rFonts w:eastAsiaTheme="majorEastAsia" w:cstheme="majorHAnsi"/>
          <w:b/>
          <w:color w:val="4472C4" w:themeColor="accent5"/>
          <w:sz w:val="26"/>
          <w:szCs w:val="26"/>
        </w:rPr>
      </w:pPr>
      <w:bookmarkStart w:id="89" w:name="_Toc11739851"/>
    </w:p>
    <w:bookmarkEnd w:id="89"/>
    <w:p w14:paraId="4C3E6646" w14:textId="77777777" w:rsidR="00AF2AEE" w:rsidRPr="00784004" w:rsidRDefault="00AF2AEE" w:rsidP="00784004"/>
    <w:sectPr w:rsidR="00AF2AEE" w:rsidRPr="00784004" w:rsidSect="00ED7F73">
      <w:headerReference w:type="default" r:id="rId21"/>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706D4" w14:textId="77777777" w:rsidR="007A1E35" w:rsidRDefault="007A1E35">
      <w:pPr>
        <w:spacing w:after="0" w:line="240" w:lineRule="auto"/>
      </w:pPr>
      <w:r>
        <w:separator/>
      </w:r>
    </w:p>
  </w:endnote>
  <w:endnote w:type="continuationSeparator" w:id="0">
    <w:p w14:paraId="1E8F56A0" w14:textId="77777777" w:rsidR="007A1E35" w:rsidRDefault="007A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809683"/>
      <w:docPartObj>
        <w:docPartGallery w:val="Page Numbers (Bottom of Page)"/>
        <w:docPartUnique/>
      </w:docPartObj>
    </w:sdtPr>
    <w:sdtEndPr>
      <w:rPr>
        <w:noProof/>
      </w:rPr>
    </w:sdtEndPr>
    <w:sdtContent>
      <w:p w14:paraId="116E4285" w14:textId="21715C97" w:rsidR="00F25F40" w:rsidRDefault="00F25F40">
        <w:pPr>
          <w:pStyle w:val="Footer"/>
        </w:pPr>
        <w:r>
          <w:fldChar w:fldCharType="begin"/>
        </w:r>
        <w:r>
          <w:instrText xml:space="preserve"> PAGE   \* MERGEFORMAT </w:instrText>
        </w:r>
        <w:r>
          <w:fldChar w:fldCharType="separate"/>
        </w:r>
        <w:r>
          <w:rPr>
            <w:noProof/>
          </w:rPr>
          <w:t>1</w:t>
        </w:r>
        <w:r>
          <w:rPr>
            <w:noProof/>
          </w:rPr>
          <w:fldChar w:fldCharType="end"/>
        </w:r>
      </w:p>
    </w:sdtContent>
  </w:sdt>
  <w:p w14:paraId="27111021" w14:textId="77777777" w:rsidR="00F25F40" w:rsidRDefault="00F25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364358"/>
      <w:docPartObj>
        <w:docPartGallery w:val="Page Numbers (Bottom of Page)"/>
        <w:docPartUnique/>
      </w:docPartObj>
    </w:sdtPr>
    <w:sdtEndPr>
      <w:rPr>
        <w:noProof/>
      </w:rPr>
    </w:sdtEndPr>
    <w:sdtContent>
      <w:p w14:paraId="18C2C4C6" w14:textId="546B22D5" w:rsidR="00F25F40" w:rsidRDefault="00F25F40">
        <w:pPr>
          <w:pStyle w:val="Footer"/>
        </w:pPr>
        <w:r>
          <w:fldChar w:fldCharType="begin"/>
        </w:r>
        <w:r>
          <w:instrText xml:space="preserve"> PAGE   \* MERGEFORMAT </w:instrText>
        </w:r>
        <w:r>
          <w:fldChar w:fldCharType="separate"/>
        </w:r>
        <w:r>
          <w:rPr>
            <w:noProof/>
          </w:rPr>
          <w:t>19</w:t>
        </w:r>
        <w:r>
          <w:rPr>
            <w:noProof/>
          </w:rPr>
          <w:fldChar w:fldCharType="end"/>
        </w:r>
      </w:p>
    </w:sdtContent>
  </w:sdt>
  <w:p w14:paraId="03039C67" w14:textId="77777777" w:rsidR="00F25F40" w:rsidRDefault="00F25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05006" w14:textId="77777777" w:rsidR="007A1E35" w:rsidRDefault="007A1E35">
      <w:pPr>
        <w:spacing w:after="0" w:line="240" w:lineRule="auto"/>
      </w:pPr>
      <w:r>
        <w:separator/>
      </w:r>
    </w:p>
  </w:footnote>
  <w:footnote w:type="continuationSeparator" w:id="0">
    <w:p w14:paraId="35B2BDF1" w14:textId="77777777" w:rsidR="007A1E35" w:rsidRDefault="007A1E35">
      <w:pPr>
        <w:spacing w:after="0" w:line="240" w:lineRule="auto"/>
      </w:pPr>
      <w:r>
        <w:continuationSeparator/>
      </w:r>
    </w:p>
  </w:footnote>
  <w:footnote w:id="1">
    <w:p w14:paraId="5E9F1026" w14:textId="617D271C" w:rsidR="00F25F40" w:rsidRPr="008A3EAB" w:rsidRDefault="00F25F40">
      <w:pPr>
        <w:pStyle w:val="FootnoteText"/>
        <w:rPr>
          <w:lang w:val="en-US"/>
        </w:rPr>
      </w:pPr>
      <w:r>
        <w:rPr>
          <w:rStyle w:val="FootnoteReference"/>
        </w:rPr>
        <w:footnoteRef/>
      </w:r>
      <w:r>
        <w:t xml:space="preserve"> </w:t>
      </w:r>
      <w:r>
        <w:rPr>
          <w:lang w:val="en-US"/>
        </w:rPr>
        <w:t xml:space="preserve">The external consultants are each </w:t>
      </w:r>
      <w:r>
        <w:t>involved in designing components of a future program to succeed PARTISIPA in 2021</w:t>
      </w:r>
    </w:p>
  </w:footnote>
  <w:footnote w:id="2">
    <w:p w14:paraId="18DA64CA" w14:textId="274F1B17" w:rsidR="00F25F40" w:rsidRPr="00617374" w:rsidRDefault="00F25F40">
      <w:pPr>
        <w:pStyle w:val="FootnoteText"/>
        <w:rPr>
          <w:lang w:val="en-US"/>
        </w:rPr>
      </w:pPr>
      <w:r>
        <w:rPr>
          <w:rStyle w:val="FootnoteReference"/>
        </w:rPr>
        <w:footnoteRef/>
      </w:r>
      <w:r>
        <w:t xml:space="preserve"> </w:t>
      </w:r>
      <w:r>
        <w:rPr>
          <w:lang w:val="en-US"/>
        </w:rPr>
        <w:t xml:space="preserve">PESTLE </w:t>
      </w:r>
      <w:r w:rsidRPr="00617374">
        <w:rPr>
          <w:lang w:val="en-US"/>
        </w:rPr>
        <w:t xml:space="preserve">describes a framework </w:t>
      </w:r>
      <w:r>
        <w:rPr>
          <w:lang w:val="en-US"/>
        </w:rPr>
        <w:t>for analyzing p</w:t>
      </w:r>
      <w:r w:rsidRPr="00617374">
        <w:rPr>
          <w:lang w:val="en-US"/>
        </w:rPr>
        <w:t>oli</w:t>
      </w:r>
      <w:r>
        <w:rPr>
          <w:lang w:val="en-US"/>
        </w:rPr>
        <w:t>ti</w:t>
      </w:r>
      <w:r w:rsidRPr="00617374">
        <w:rPr>
          <w:lang w:val="en-US"/>
        </w:rPr>
        <w:t xml:space="preserve">cal, economic, social, technological, legal, </w:t>
      </w:r>
      <w:r>
        <w:rPr>
          <w:lang w:val="en-US"/>
        </w:rPr>
        <w:t xml:space="preserve">and </w:t>
      </w:r>
      <w:r w:rsidRPr="00617374">
        <w:rPr>
          <w:lang w:val="en-US"/>
        </w:rPr>
        <w:t>environmental factors</w:t>
      </w:r>
    </w:p>
  </w:footnote>
  <w:footnote w:id="3">
    <w:p w14:paraId="67C16D8B" w14:textId="34119485" w:rsidR="00F25F40" w:rsidRPr="002B688E" w:rsidRDefault="00F25F40">
      <w:pPr>
        <w:pStyle w:val="FootnoteText"/>
        <w:rPr>
          <w:lang w:val="en-US"/>
        </w:rPr>
      </w:pPr>
      <w:r>
        <w:rPr>
          <w:rStyle w:val="FootnoteReference"/>
        </w:rPr>
        <w:footnoteRef/>
      </w:r>
      <w:r>
        <w:t xml:space="preserve"> </w:t>
      </w:r>
      <w:r>
        <w:rPr>
          <w:lang w:val="en-US"/>
        </w:rPr>
        <w:t>The ‘sphere of concern’ is also sometimes called the ‘sphere of interest’.</w:t>
      </w:r>
    </w:p>
  </w:footnote>
  <w:footnote w:id="4">
    <w:p w14:paraId="630FB779" w14:textId="3C1E4375" w:rsidR="00F25F40" w:rsidRPr="00E01FD8" w:rsidRDefault="00F25F40" w:rsidP="00E01FD8">
      <w:pPr>
        <w:pStyle w:val="FootnoteText"/>
      </w:pPr>
      <w:r w:rsidRPr="00E01FD8">
        <w:rPr>
          <w:rStyle w:val="FootnoteReference"/>
        </w:rPr>
        <w:footnoteRef/>
      </w:r>
      <w:r w:rsidRPr="00E01FD8">
        <w:t xml:space="preserve"> </w:t>
      </w:r>
      <w:r w:rsidRPr="003F213F">
        <w:t xml:space="preserve">DFAT. (2017). </w:t>
      </w:r>
      <w:r w:rsidRPr="003F213F">
        <w:rPr>
          <w:i/>
        </w:rPr>
        <w:t xml:space="preserve">DFAT Monitoring and Evaluation Standards. </w:t>
      </w:r>
      <w:r w:rsidRPr="003F213F">
        <w:t xml:space="preserve">Available at </w:t>
      </w:r>
      <w:hyperlink r:id="rId1" w:history="1">
        <w:r w:rsidRPr="00AB6592">
          <w:rPr>
            <w:rStyle w:val="Hyperlink"/>
            <w:sz w:val="14"/>
          </w:rPr>
          <w:t>https://dfat.gov.au/about-us/publications/Documents/monitoring-evaluation-standards.pdf</w:t>
        </w:r>
      </w:hyperlink>
      <w:r>
        <w:t xml:space="preserve"> </w:t>
      </w:r>
    </w:p>
  </w:footnote>
  <w:footnote w:id="5">
    <w:p w14:paraId="34B85F2E" w14:textId="35AA82E6" w:rsidR="00F25F40" w:rsidRPr="002435BC" w:rsidRDefault="00F25F40" w:rsidP="00E01FD8">
      <w:pPr>
        <w:pStyle w:val="FootnoteText"/>
        <w:rPr>
          <w:lang w:val="en-US"/>
        </w:rPr>
      </w:pPr>
      <w:r w:rsidRPr="00E01FD8">
        <w:rPr>
          <w:rStyle w:val="FootnoteReference"/>
        </w:rPr>
        <w:footnoteRef/>
      </w:r>
      <w:r w:rsidRPr="00E01FD8">
        <w:t xml:space="preserve"> </w:t>
      </w:r>
      <w:r w:rsidRPr="003F213F">
        <w:t xml:space="preserve">For further reading see: R. Burke Johnson, Anthony J. Onwuegbuzie and Lisa A. Turner. (2007). </w:t>
      </w:r>
      <w:r w:rsidRPr="003F213F">
        <w:rPr>
          <w:i/>
        </w:rPr>
        <w:t>Toward a Definition of Mixed Methods Research.</w:t>
      </w:r>
      <w:r w:rsidRPr="003F213F">
        <w:t xml:space="preserve"> Journal of Mixed Methods Research, 1, 112-133. DOI: 10.1177/1558689806298224. Available at </w:t>
      </w:r>
      <w:hyperlink r:id="rId2" w:history="1">
        <w:r w:rsidRPr="00AB6592">
          <w:rPr>
            <w:rStyle w:val="Hyperlink"/>
            <w:sz w:val="14"/>
          </w:rPr>
          <w:t>https://www.researchgate.net/publication/235413072_Toward_a_Definition_of_Mixed_Methods_Research_Journal_of_Mixed_Methods_Research_1_112-133</w:t>
        </w:r>
      </w:hyperlink>
      <w:r>
        <w:t xml:space="preserve"> </w:t>
      </w:r>
    </w:p>
  </w:footnote>
  <w:footnote w:id="6">
    <w:p w14:paraId="3A4B1CBC" w14:textId="26F1F68D" w:rsidR="00F25F40" w:rsidRPr="003F213F" w:rsidRDefault="00F25F40">
      <w:pPr>
        <w:pStyle w:val="FootnoteText"/>
        <w:rPr>
          <w:lang w:val="en-US"/>
        </w:rPr>
      </w:pPr>
      <w:r>
        <w:rPr>
          <w:rStyle w:val="FootnoteReference"/>
        </w:rPr>
        <w:footnoteRef/>
      </w:r>
      <w:r>
        <w:t xml:space="preserve"> </w:t>
      </w:r>
      <w:r>
        <w:rPr>
          <w:lang w:val="en-US"/>
        </w:rPr>
        <w:t xml:space="preserve">For further reading see: </w:t>
      </w:r>
      <w:r w:rsidRPr="003F213F">
        <w:rPr>
          <w:lang w:val="en-US"/>
        </w:rPr>
        <w:t xml:space="preserve">Michael Quinn Patton. (2008). </w:t>
      </w:r>
      <w:r w:rsidRPr="003F213F">
        <w:rPr>
          <w:i/>
          <w:lang w:val="en-US"/>
        </w:rPr>
        <w:t>Utilization-Focused Evaluation: 4th edition.</w:t>
      </w:r>
      <w:r w:rsidRPr="003F213F">
        <w:rPr>
          <w:lang w:val="en-US"/>
        </w:rPr>
        <w:t xml:space="preserve"> Available at </w:t>
      </w:r>
      <w:hyperlink r:id="rId3" w:history="1">
        <w:r w:rsidRPr="00AB6592">
          <w:rPr>
            <w:rStyle w:val="Hyperlink"/>
            <w:sz w:val="14"/>
            <w:lang w:val="en-US"/>
          </w:rPr>
          <w:t>https://www.betterevaluation.org/en/plan/approach/utilization_focused_evaluation</w:t>
        </w:r>
      </w:hyperlink>
      <w:r>
        <w:rPr>
          <w:lang w:val="en-US"/>
        </w:rPr>
        <w:t xml:space="preserve"> </w:t>
      </w:r>
    </w:p>
  </w:footnote>
  <w:footnote w:id="7">
    <w:p w14:paraId="0B844427" w14:textId="7CD494B0" w:rsidR="00F25F40" w:rsidRPr="00F32CDA" w:rsidRDefault="00F25F40" w:rsidP="00F32CDA">
      <w:pPr>
        <w:pStyle w:val="FootnoteText"/>
        <w:rPr>
          <w:lang w:val="en-US"/>
        </w:rPr>
      </w:pPr>
      <w:r>
        <w:rPr>
          <w:rStyle w:val="FootnoteReference"/>
        </w:rPr>
        <w:footnoteRef/>
      </w:r>
      <w:r>
        <w:t xml:space="preserve"> </w:t>
      </w:r>
      <w:r>
        <w:rPr>
          <w:lang w:val="en-US"/>
        </w:rPr>
        <w:t>Events may not be called ‘Learning Dialogues’ and could alternatively be called ‘</w:t>
      </w:r>
      <w:r>
        <w:t>where are we now and what have we learned?’</w:t>
      </w:r>
    </w:p>
  </w:footnote>
  <w:footnote w:id="8">
    <w:p w14:paraId="377C1270" w14:textId="27E1D4C9" w:rsidR="00F25F40" w:rsidRPr="00167C43" w:rsidRDefault="00F25F40" w:rsidP="00167C43">
      <w:pPr>
        <w:pStyle w:val="FootnoteText"/>
      </w:pPr>
      <w:r>
        <w:rPr>
          <w:rStyle w:val="FootnoteReference"/>
        </w:rPr>
        <w:footnoteRef/>
      </w:r>
      <w:r>
        <w:t xml:space="preserve"> </w:t>
      </w:r>
      <w:r w:rsidRPr="00167C43">
        <w:t xml:space="preserve">DFAT. (2017). DFAT Monitoring and Evaluation Standards. Available at </w:t>
      </w:r>
      <w:hyperlink r:id="rId4" w:history="1">
        <w:r w:rsidRPr="00434CD2">
          <w:rPr>
            <w:rStyle w:val="Hyperlink"/>
            <w:sz w:val="14"/>
          </w:rPr>
          <w:t>https://dfat.gov.au/about-us/publications/Documents/monitoring-evaluation-standards.pdf</w:t>
        </w:r>
      </w:hyperlink>
      <w:r>
        <w:t xml:space="preserve"> </w:t>
      </w:r>
    </w:p>
  </w:footnote>
  <w:footnote w:id="9">
    <w:p w14:paraId="2D773335" w14:textId="74B7E4C7" w:rsidR="00F25F40" w:rsidRPr="00490E93" w:rsidRDefault="00F25F40">
      <w:pPr>
        <w:pStyle w:val="FootnoteText"/>
        <w:rPr>
          <w:sz w:val="16"/>
          <w:szCs w:val="22"/>
          <w:lang w:val="en-US"/>
        </w:rPr>
      </w:pPr>
      <w:r w:rsidRPr="00490E93">
        <w:rPr>
          <w:rStyle w:val="FootnoteReference"/>
          <w:sz w:val="16"/>
          <w:szCs w:val="22"/>
        </w:rPr>
        <w:footnoteRef/>
      </w:r>
      <w:r w:rsidRPr="00490E93">
        <w:rPr>
          <w:sz w:val="16"/>
          <w:szCs w:val="22"/>
        </w:rPr>
        <w:t xml:space="preserve"> </w:t>
      </w:r>
      <w:r w:rsidRPr="00490E93">
        <w:rPr>
          <w:sz w:val="16"/>
          <w:szCs w:val="22"/>
          <w:lang w:val="en-US"/>
        </w:rPr>
        <w:t xml:space="preserve">Many of the indicators in the M&amp;E framework do not have specific baseline figures, or targets. For some of the indicators, the performance achieved in FY2018-19 are provided as baseline approximators. For the qualitative indicators (which are captured as “instances of …”) the targets could be one or more stories of instance occurrences. Target setting is also made more difficult by uncertainties on when GoTL budget will be transferred to sucos, and the cyclical nature by certain events which does not always fit well with a six-month or yearly reporting cycle. This can lead to large fluctuations in indicator results between reports, and complicates target setting. </w:t>
      </w:r>
    </w:p>
  </w:footnote>
  <w:footnote w:id="10">
    <w:p w14:paraId="0DC317F1" w14:textId="1917A04B" w:rsidR="00F25F40" w:rsidRPr="00490E93" w:rsidRDefault="00F25F40">
      <w:pPr>
        <w:pStyle w:val="FootnoteText"/>
        <w:rPr>
          <w:sz w:val="16"/>
          <w:szCs w:val="22"/>
          <w:lang w:val="en-US"/>
        </w:rPr>
      </w:pPr>
      <w:r w:rsidRPr="00490E93">
        <w:rPr>
          <w:rStyle w:val="FootnoteReference"/>
          <w:sz w:val="16"/>
          <w:szCs w:val="22"/>
        </w:rPr>
        <w:footnoteRef/>
      </w:r>
      <w:r w:rsidRPr="00490E93">
        <w:rPr>
          <w:sz w:val="16"/>
          <w:szCs w:val="22"/>
        </w:rPr>
        <w:t xml:space="preserve"> </w:t>
      </w:r>
      <w:r w:rsidRPr="00490E93">
        <w:rPr>
          <w:sz w:val="16"/>
          <w:szCs w:val="22"/>
          <w:lang w:val="en-US"/>
        </w:rPr>
        <w:t xml:space="preserve">“Internal indicators” are indicators which, until June 2019, were part of the PNDS Support Program M&amp;E framework, but which no longer have to be reported to DFAT. However, as they serve a purpose for internal monitoring of systems performance within PNDS, the data underlying the indicator will continue to be collected by PNDS. </w:t>
      </w:r>
    </w:p>
  </w:footnote>
  <w:footnote w:id="11">
    <w:p w14:paraId="528C6DAE" w14:textId="77777777" w:rsidR="00F25F40" w:rsidRDefault="00F25F40" w:rsidP="008555F2">
      <w:pPr>
        <w:pStyle w:val="table-normal-nospace"/>
      </w:pPr>
      <w:r>
        <w:rPr>
          <w:rStyle w:val="FootnoteReference"/>
        </w:rPr>
        <w:footnoteRef/>
      </w:r>
      <w:r>
        <w:t xml:space="preserve"> Tools are not annexed due to their number, length and/or online nature. Tools are instead described in the same annex.</w:t>
      </w:r>
    </w:p>
    <w:p w14:paraId="15D609EE" w14:textId="0D871D3B" w:rsidR="00F25F40" w:rsidRPr="008555F2" w:rsidRDefault="00F25F40">
      <w:pPr>
        <w:pStyle w:val="FootnoteText"/>
        <w:rPr>
          <w:lang w:val="en-US"/>
        </w:rPr>
      </w:pPr>
    </w:p>
  </w:footnote>
  <w:footnote w:id="12">
    <w:p w14:paraId="6EED9385" w14:textId="77777777" w:rsidR="00F25F40" w:rsidRPr="00373126" w:rsidRDefault="00F25F40" w:rsidP="00C61E05">
      <w:pPr>
        <w:pStyle w:val="FootnoteText"/>
        <w:rPr>
          <w:rStyle w:val="FootnoteReference"/>
          <w:szCs w:val="18"/>
        </w:rPr>
      </w:pPr>
      <w:r w:rsidRPr="00AB43F0">
        <w:rPr>
          <w:rStyle w:val="FootnoteReference"/>
          <w:color w:val="2D2D42"/>
          <w:szCs w:val="18"/>
        </w:rPr>
        <w:footnoteRef/>
      </w:r>
      <w:r w:rsidRPr="00AB43F0">
        <w:rPr>
          <w:rStyle w:val="FootnoteReference"/>
          <w:color w:val="2D2D42"/>
          <w:szCs w:val="18"/>
        </w:rPr>
        <w:t xml:space="preserve"> </w:t>
      </w:r>
      <w:r w:rsidRPr="00AB43F0">
        <w:rPr>
          <w:rStyle w:val="FootnoteReference"/>
          <w:color w:val="2D2D42"/>
          <w:sz w:val="16"/>
          <w:szCs w:val="18"/>
        </w:rPr>
        <w:t xml:space="preserve">The Reporting Guidelines are from DFAT Timor-Leste Good Practice Note on Reporting. The italics are where there is additional advice to the DFAT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4410" w14:textId="77777777" w:rsidR="00F25F40" w:rsidRPr="009B6FD9" w:rsidRDefault="00F25F40" w:rsidP="009B6FD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86E24" w14:textId="1C4020F9" w:rsidR="00F25F40" w:rsidRPr="00245954" w:rsidRDefault="00F25F40" w:rsidP="00245954">
    <w:pPr>
      <w:pStyle w:val="Header"/>
      <w:jc w:val="right"/>
      <w:rPr>
        <w:sz w:val="14"/>
        <w:szCs w:val="14"/>
      </w:rPr>
    </w:pPr>
    <w:r w:rsidRPr="00245954">
      <w:rPr>
        <w:sz w:val="14"/>
        <w:szCs w:val="14"/>
      </w:rPr>
      <w:t>PARTISIPA MELP 2019-2021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43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2D11F9"/>
    <w:multiLevelType w:val="hybridMultilevel"/>
    <w:tmpl w:val="4C0E1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D42C1"/>
    <w:multiLevelType w:val="hybridMultilevel"/>
    <w:tmpl w:val="6E041F12"/>
    <w:lvl w:ilvl="0" w:tplc="0C348B5E">
      <w:start w:val="5"/>
      <w:numFmt w:val="bullet"/>
      <w:lvlText w:val="-"/>
      <w:lvlJc w:val="left"/>
      <w:pPr>
        <w:ind w:left="72" w:hanging="72"/>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0884"/>
    <w:multiLevelType w:val="hybridMultilevel"/>
    <w:tmpl w:val="56D6BE7E"/>
    <w:lvl w:ilvl="0" w:tplc="BF721B58">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31025"/>
    <w:multiLevelType w:val="hybridMultilevel"/>
    <w:tmpl w:val="3C2CF896"/>
    <w:lvl w:ilvl="0" w:tplc="97262878">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90D8E"/>
    <w:multiLevelType w:val="hybridMultilevel"/>
    <w:tmpl w:val="4760A96A"/>
    <w:lvl w:ilvl="0" w:tplc="972628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9564B"/>
    <w:multiLevelType w:val="hybridMultilevel"/>
    <w:tmpl w:val="6A50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33AA0"/>
    <w:multiLevelType w:val="hybridMultilevel"/>
    <w:tmpl w:val="C0EA851E"/>
    <w:lvl w:ilvl="0" w:tplc="83B6646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6777"/>
    <w:multiLevelType w:val="multilevel"/>
    <w:tmpl w:val="6302DA0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9" w15:restartNumberingAfterBreak="0">
    <w:nsid w:val="2F517230"/>
    <w:multiLevelType w:val="hybridMultilevel"/>
    <w:tmpl w:val="CFB27822"/>
    <w:lvl w:ilvl="0" w:tplc="972628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842F1"/>
    <w:multiLevelType w:val="hybridMultilevel"/>
    <w:tmpl w:val="9C42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B5FF9"/>
    <w:multiLevelType w:val="hybridMultilevel"/>
    <w:tmpl w:val="519E8656"/>
    <w:lvl w:ilvl="0" w:tplc="972628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06F3A"/>
    <w:multiLevelType w:val="hybridMultilevel"/>
    <w:tmpl w:val="88FC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B23EA"/>
    <w:multiLevelType w:val="hybridMultilevel"/>
    <w:tmpl w:val="2D381194"/>
    <w:lvl w:ilvl="0" w:tplc="83B6646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91308D"/>
    <w:multiLevelType w:val="hybridMultilevel"/>
    <w:tmpl w:val="BD3EA4FE"/>
    <w:lvl w:ilvl="0" w:tplc="972628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70CAC"/>
    <w:multiLevelType w:val="hybridMultilevel"/>
    <w:tmpl w:val="C4A0AEE6"/>
    <w:lvl w:ilvl="0" w:tplc="972628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785205"/>
    <w:multiLevelType w:val="hybridMultilevel"/>
    <w:tmpl w:val="2F425EA4"/>
    <w:lvl w:ilvl="0" w:tplc="83B6646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103C2"/>
    <w:multiLevelType w:val="hybridMultilevel"/>
    <w:tmpl w:val="BA92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15"/>
  </w:num>
  <w:num w:numId="3">
    <w:abstractNumId w:val="5"/>
  </w:num>
  <w:num w:numId="4">
    <w:abstractNumId w:val="9"/>
  </w:num>
  <w:num w:numId="5">
    <w:abstractNumId w:val="14"/>
  </w:num>
  <w:num w:numId="6">
    <w:abstractNumId w:val="4"/>
  </w:num>
  <w:num w:numId="7">
    <w:abstractNumId w:val="0"/>
  </w:num>
  <w:num w:numId="8">
    <w:abstractNumId w:val="13"/>
  </w:num>
  <w:num w:numId="9">
    <w:abstractNumId w:val="1"/>
  </w:num>
  <w:num w:numId="10">
    <w:abstractNumId w:val="11"/>
  </w:num>
  <w:num w:numId="11">
    <w:abstractNumId w:val="16"/>
  </w:num>
  <w:num w:numId="12">
    <w:abstractNumId w:val="7"/>
  </w:num>
  <w:num w:numId="13">
    <w:abstractNumId w:val="3"/>
  </w:num>
  <w:num w:numId="14">
    <w:abstractNumId w:val="2"/>
  </w:num>
  <w:num w:numId="15">
    <w:abstractNumId w:val="10"/>
  </w:num>
  <w:num w:numId="16">
    <w:abstractNumId w:val="17"/>
  </w:num>
  <w:num w:numId="17">
    <w:abstractNumId w:val="6"/>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2D"/>
    <w:rsid w:val="00001481"/>
    <w:rsid w:val="00004A4F"/>
    <w:rsid w:val="00011C1D"/>
    <w:rsid w:val="00016149"/>
    <w:rsid w:val="000177B5"/>
    <w:rsid w:val="00020AC9"/>
    <w:rsid w:val="00020CA8"/>
    <w:rsid w:val="000216FD"/>
    <w:rsid w:val="00023C87"/>
    <w:rsid w:val="000242F5"/>
    <w:rsid w:val="00030AAA"/>
    <w:rsid w:val="0003317A"/>
    <w:rsid w:val="00037C6E"/>
    <w:rsid w:val="00042F5A"/>
    <w:rsid w:val="00043300"/>
    <w:rsid w:val="000468B4"/>
    <w:rsid w:val="00051D35"/>
    <w:rsid w:val="000544E5"/>
    <w:rsid w:val="00062913"/>
    <w:rsid w:val="00064BFB"/>
    <w:rsid w:val="000704A7"/>
    <w:rsid w:val="0007453F"/>
    <w:rsid w:val="000750EF"/>
    <w:rsid w:val="00080F6E"/>
    <w:rsid w:val="00082FB4"/>
    <w:rsid w:val="000922D2"/>
    <w:rsid w:val="00093203"/>
    <w:rsid w:val="00095214"/>
    <w:rsid w:val="000A1F7A"/>
    <w:rsid w:val="000A7212"/>
    <w:rsid w:val="000A7F52"/>
    <w:rsid w:val="000B17AE"/>
    <w:rsid w:val="000B38DE"/>
    <w:rsid w:val="000B3F6F"/>
    <w:rsid w:val="000B4643"/>
    <w:rsid w:val="000B5280"/>
    <w:rsid w:val="000B6107"/>
    <w:rsid w:val="000B67FD"/>
    <w:rsid w:val="000C3253"/>
    <w:rsid w:val="000C35DA"/>
    <w:rsid w:val="000C4874"/>
    <w:rsid w:val="000C7ACA"/>
    <w:rsid w:val="000D54F7"/>
    <w:rsid w:val="000D6B98"/>
    <w:rsid w:val="000D6DAA"/>
    <w:rsid w:val="000E19E5"/>
    <w:rsid w:val="000E2581"/>
    <w:rsid w:val="000E386B"/>
    <w:rsid w:val="000E6A58"/>
    <w:rsid w:val="000F2095"/>
    <w:rsid w:val="000F2BFE"/>
    <w:rsid w:val="000F5BF6"/>
    <w:rsid w:val="0010594A"/>
    <w:rsid w:val="001175AC"/>
    <w:rsid w:val="001177DF"/>
    <w:rsid w:val="001224B3"/>
    <w:rsid w:val="00124862"/>
    <w:rsid w:val="00125376"/>
    <w:rsid w:val="00130DC3"/>
    <w:rsid w:val="00136183"/>
    <w:rsid w:val="00137912"/>
    <w:rsid w:val="00137DA7"/>
    <w:rsid w:val="001408C9"/>
    <w:rsid w:val="00146DCF"/>
    <w:rsid w:val="00147F25"/>
    <w:rsid w:val="001531F7"/>
    <w:rsid w:val="00154D78"/>
    <w:rsid w:val="00164F90"/>
    <w:rsid w:val="00165185"/>
    <w:rsid w:val="00166BC9"/>
    <w:rsid w:val="00167177"/>
    <w:rsid w:val="00167C43"/>
    <w:rsid w:val="00170077"/>
    <w:rsid w:val="001705BF"/>
    <w:rsid w:val="00170B50"/>
    <w:rsid w:val="00175E9A"/>
    <w:rsid w:val="001766F6"/>
    <w:rsid w:val="0018114C"/>
    <w:rsid w:val="00181FD6"/>
    <w:rsid w:val="00183770"/>
    <w:rsid w:val="001837E3"/>
    <w:rsid w:val="00185DE9"/>
    <w:rsid w:val="00191042"/>
    <w:rsid w:val="00191760"/>
    <w:rsid w:val="001A1B59"/>
    <w:rsid w:val="001A2757"/>
    <w:rsid w:val="001A56DC"/>
    <w:rsid w:val="001B32AA"/>
    <w:rsid w:val="001C01E0"/>
    <w:rsid w:val="001C07F8"/>
    <w:rsid w:val="001C45FA"/>
    <w:rsid w:val="001C77E0"/>
    <w:rsid w:val="001D06A2"/>
    <w:rsid w:val="001D11F9"/>
    <w:rsid w:val="001D20D6"/>
    <w:rsid w:val="001D2186"/>
    <w:rsid w:val="001D4027"/>
    <w:rsid w:val="001D4797"/>
    <w:rsid w:val="001D5B50"/>
    <w:rsid w:val="001D70EA"/>
    <w:rsid w:val="001E1E19"/>
    <w:rsid w:val="001E22AF"/>
    <w:rsid w:val="001E47B3"/>
    <w:rsid w:val="001E7618"/>
    <w:rsid w:val="001F00E3"/>
    <w:rsid w:val="001F133F"/>
    <w:rsid w:val="001F150C"/>
    <w:rsid w:val="001F55FB"/>
    <w:rsid w:val="00202C28"/>
    <w:rsid w:val="002059C3"/>
    <w:rsid w:val="002103B0"/>
    <w:rsid w:val="00210E93"/>
    <w:rsid w:val="002115C3"/>
    <w:rsid w:val="00212228"/>
    <w:rsid w:val="00212446"/>
    <w:rsid w:val="002161C3"/>
    <w:rsid w:val="00216448"/>
    <w:rsid w:val="002165DA"/>
    <w:rsid w:val="0022131E"/>
    <w:rsid w:val="002226D3"/>
    <w:rsid w:val="0022409F"/>
    <w:rsid w:val="002241E9"/>
    <w:rsid w:val="0022495C"/>
    <w:rsid w:val="0023518C"/>
    <w:rsid w:val="002435BC"/>
    <w:rsid w:val="00245954"/>
    <w:rsid w:val="0025609A"/>
    <w:rsid w:val="002725E4"/>
    <w:rsid w:val="002747AA"/>
    <w:rsid w:val="00292E0E"/>
    <w:rsid w:val="00295280"/>
    <w:rsid w:val="0029610D"/>
    <w:rsid w:val="002A1263"/>
    <w:rsid w:val="002A13B5"/>
    <w:rsid w:val="002A69F1"/>
    <w:rsid w:val="002A736B"/>
    <w:rsid w:val="002A75B9"/>
    <w:rsid w:val="002B4BFB"/>
    <w:rsid w:val="002B5575"/>
    <w:rsid w:val="002B688E"/>
    <w:rsid w:val="002B79AC"/>
    <w:rsid w:val="002C15CF"/>
    <w:rsid w:val="002C1A36"/>
    <w:rsid w:val="002C41BC"/>
    <w:rsid w:val="002C78F4"/>
    <w:rsid w:val="002D3586"/>
    <w:rsid w:val="002D68E4"/>
    <w:rsid w:val="002D6FCF"/>
    <w:rsid w:val="002D7C25"/>
    <w:rsid w:val="002E0409"/>
    <w:rsid w:val="002E46BB"/>
    <w:rsid w:val="002F1E60"/>
    <w:rsid w:val="002F4B7B"/>
    <w:rsid w:val="002F536C"/>
    <w:rsid w:val="002F7575"/>
    <w:rsid w:val="00300F8D"/>
    <w:rsid w:val="003032B7"/>
    <w:rsid w:val="00303464"/>
    <w:rsid w:val="003038F4"/>
    <w:rsid w:val="0030420A"/>
    <w:rsid w:val="0031542A"/>
    <w:rsid w:val="00315982"/>
    <w:rsid w:val="003233EC"/>
    <w:rsid w:val="00325B9C"/>
    <w:rsid w:val="00326D50"/>
    <w:rsid w:val="00327353"/>
    <w:rsid w:val="00331A98"/>
    <w:rsid w:val="00333AC1"/>
    <w:rsid w:val="0033520A"/>
    <w:rsid w:val="003374DC"/>
    <w:rsid w:val="00341A5F"/>
    <w:rsid w:val="00344217"/>
    <w:rsid w:val="00346EDB"/>
    <w:rsid w:val="003508E9"/>
    <w:rsid w:val="00350AD0"/>
    <w:rsid w:val="003530E6"/>
    <w:rsid w:val="003570AD"/>
    <w:rsid w:val="00357DFF"/>
    <w:rsid w:val="003632F6"/>
    <w:rsid w:val="00364031"/>
    <w:rsid w:val="00365B8C"/>
    <w:rsid w:val="00366179"/>
    <w:rsid w:val="00366FE7"/>
    <w:rsid w:val="00373557"/>
    <w:rsid w:val="00375D6F"/>
    <w:rsid w:val="00375E6C"/>
    <w:rsid w:val="0038414B"/>
    <w:rsid w:val="003841D8"/>
    <w:rsid w:val="003914C3"/>
    <w:rsid w:val="003A300A"/>
    <w:rsid w:val="003A772D"/>
    <w:rsid w:val="003A7C50"/>
    <w:rsid w:val="003B5D28"/>
    <w:rsid w:val="003B7840"/>
    <w:rsid w:val="003C0518"/>
    <w:rsid w:val="003C2452"/>
    <w:rsid w:val="003C25AC"/>
    <w:rsid w:val="003C4CA2"/>
    <w:rsid w:val="003C64DF"/>
    <w:rsid w:val="003C7E1F"/>
    <w:rsid w:val="003D1FC2"/>
    <w:rsid w:val="003D323E"/>
    <w:rsid w:val="003D3CE6"/>
    <w:rsid w:val="003D5498"/>
    <w:rsid w:val="003D5817"/>
    <w:rsid w:val="003D6048"/>
    <w:rsid w:val="003D69EC"/>
    <w:rsid w:val="003D7E49"/>
    <w:rsid w:val="003E3947"/>
    <w:rsid w:val="003E45E4"/>
    <w:rsid w:val="003E7756"/>
    <w:rsid w:val="003F213F"/>
    <w:rsid w:val="003F223D"/>
    <w:rsid w:val="003F46E4"/>
    <w:rsid w:val="003F4912"/>
    <w:rsid w:val="003F4978"/>
    <w:rsid w:val="003F6159"/>
    <w:rsid w:val="004013C1"/>
    <w:rsid w:val="00403C3F"/>
    <w:rsid w:val="00403CA2"/>
    <w:rsid w:val="0040435C"/>
    <w:rsid w:val="004109E6"/>
    <w:rsid w:val="00410E23"/>
    <w:rsid w:val="00412F2D"/>
    <w:rsid w:val="004148C9"/>
    <w:rsid w:val="00415FCC"/>
    <w:rsid w:val="00417419"/>
    <w:rsid w:val="004201A1"/>
    <w:rsid w:val="00423B97"/>
    <w:rsid w:val="00424AA0"/>
    <w:rsid w:val="004306F5"/>
    <w:rsid w:val="004312F3"/>
    <w:rsid w:val="00440018"/>
    <w:rsid w:val="0044029E"/>
    <w:rsid w:val="0044219C"/>
    <w:rsid w:val="0044378F"/>
    <w:rsid w:val="00443872"/>
    <w:rsid w:val="0044584E"/>
    <w:rsid w:val="00445A15"/>
    <w:rsid w:val="00452C09"/>
    <w:rsid w:val="004631F4"/>
    <w:rsid w:val="00463751"/>
    <w:rsid w:val="00466E7C"/>
    <w:rsid w:val="00466F6B"/>
    <w:rsid w:val="00470AA1"/>
    <w:rsid w:val="00473603"/>
    <w:rsid w:val="004762C9"/>
    <w:rsid w:val="00477845"/>
    <w:rsid w:val="00480157"/>
    <w:rsid w:val="00490E93"/>
    <w:rsid w:val="004924BD"/>
    <w:rsid w:val="004930B6"/>
    <w:rsid w:val="004A07C2"/>
    <w:rsid w:val="004A6200"/>
    <w:rsid w:val="004B1694"/>
    <w:rsid w:val="004B4516"/>
    <w:rsid w:val="004B76AB"/>
    <w:rsid w:val="004C3916"/>
    <w:rsid w:val="004C4DDD"/>
    <w:rsid w:val="004C6BE1"/>
    <w:rsid w:val="004C6E57"/>
    <w:rsid w:val="004D345A"/>
    <w:rsid w:val="004D3BBD"/>
    <w:rsid w:val="004D3F84"/>
    <w:rsid w:val="004D4516"/>
    <w:rsid w:val="004D5548"/>
    <w:rsid w:val="004E1710"/>
    <w:rsid w:val="004F0C7D"/>
    <w:rsid w:val="004F4B05"/>
    <w:rsid w:val="004F6F28"/>
    <w:rsid w:val="00501941"/>
    <w:rsid w:val="005073A4"/>
    <w:rsid w:val="00510B4A"/>
    <w:rsid w:val="0051524F"/>
    <w:rsid w:val="00516BD1"/>
    <w:rsid w:val="00521345"/>
    <w:rsid w:val="005230BD"/>
    <w:rsid w:val="0052574A"/>
    <w:rsid w:val="00525BFA"/>
    <w:rsid w:val="005325FC"/>
    <w:rsid w:val="00535D82"/>
    <w:rsid w:val="00540D21"/>
    <w:rsid w:val="00540D5D"/>
    <w:rsid w:val="00542240"/>
    <w:rsid w:val="00545380"/>
    <w:rsid w:val="00546AE1"/>
    <w:rsid w:val="00547237"/>
    <w:rsid w:val="005505BD"/>
    <w:rsid w:val="0055311D"/>
    <w:rsid w:val="005533A4"/>
    <w:rsid w:val="0055347B"/>
    <w:rsid w:val="00560DEE"/>
    <w:rsid w:val="0056261A"/>
    <w:rsid w:val="005634D6"/>
    <w:rsid w:val="00564BB7"/>
    <w:rsid w:val="00581247"/>
    <w:rsid w:val="0058394B"/>
    <w:rsid w:val="005907D0"/>
    <w:rsid w:val="00597057"/>
    <w:rsid w:val="005A0BC4"/>
    <w:rsid w:val="005A284F"/>
    <w:rsid w:val="005A58E9"/>
    <w:rsid w:val="005A59EE"/>
    <w:rsid w:val="005A622A"/>
    <w:rsid w:val="005B274B"/>
    <w:rsid w:val="005B41F6"/>
    <w:rsid w:val="005B5459"/>
    <w:rsid w:val="005B69FC"/>
    <w:rsid w:val="005B7D31"/>
    <w:rsid w:val="005C6E4B"/>
    <w:rsid w:val="005C7E0F"/>
    <w:rsid w:val="005D03E9"/>
    <w:rsid w:val="005D1A5B"/>
    <w:rsid w:val="005D2D80"/>
    <w:rsid w:val="005D2D8E"/>
    <w:rsid w:val="005D3759"/>
    <w:rsid w:val="005D393C"/>
    <w:rsid w:val="005D54C7"/>
    <w:rsid w:val="005D5ABB"/>
    <w:rsid w:val="005D74CC"/>
    <w:rsid w:val="005E055E"/>
    <w:rsid w:val="005E5D15"/>
    <w:rsid w:val="005E5D7F"/>
    <w:rsid w:val="005E6107"/>
    <w:rsid w:val="005E6921"/>
    <w:rsid w:val="005E7F2A"/>
    <w:rsid w:val="005F4D34"/>
    <w:rsid w:val="005F6F49"/>
    <w:rsid w:val="005F733F"/>
    <w:rsid w:val="006006B1"/>
    <w:rsid w:val="00605EF5"/>
    <w:rsid w:val="00606224"/>
    <w:rsid w:val="00607468"/>
    <w:rsid w:val="00607C82"/>
    <w:rsid w:val="006116C2"/>
    <w:rsid w:val="00611E92"/>
    <w:rsid w:val="00615406"/>
    <w:rsid w:val="006168AD"/>
    <w:rsid w:val="00617374"/>
    <w:rsid w:val="0062041A"/>
    <w:rsid w:val="0062090E"/>
    <w:rsid w:val="00621D08"/>
    <w:rsid w:val="00626514"/>
    <w:rsid w:val="0062698C"/>
    <w:rsid w:val="00626A04"/>
    <w:rsid w:val="0063026D"/>
    <w:rsid w:val="00635800"/>
    <w:rsid w:val="0064173D"/>
    <w:rsid w:val="00641F3F"/>
    <w:rsid w:val="00642568"/>
    <w:rsid w:val="00642793"/>
    <w:rsid w:val="00643BA4"/>
    <w:rsid w:val="006510CB"/>
    <w:rsid w:val="00653BC0"/>
    <w:rsid w:val="00653C79"/>
    <w:rsid w:val="00660DD8"/>
    <w:rsid w:val="00665B38"/>
    <w:rsid w:val="00665FC1"/>
    <w:rsid w:val="00666775"/>
    <w:rsid w:val="00666816"/>
    <w:rsid w:val="006674A3"/>
    <w:rsid w:val="0066750E"/>
    <w:rsid w:val="00667A4E"/>
    <w:rsid w:val="0067127A"/>
    <w:rsid w:val="00673FED"/>
    <w:rsid w:val="006759B4"/>
    <w:rsid w:val="00681090"/>
    <w:rsid w:val="00682792"/>
    <w:rsid w:val="006907AD"/>
    <w:rsid w:val="00691A09"/>
    <w:rsid w:val="00691E00"/>
    <w:rsid w:val="00691EAF"/>
    <w:rsid w:val="00693F14"/>
    <w:rsid w:val="0069414B"/>
    <w:rsid w:val="00694E9F"/>
    <w:rsid w:val="0069634B"/>
    <w:rsid w:val="006965B1"/>
    <w:rsid w:val="006A1398"/>
    <w:rsid w:val="006A1A2F"/>
    <w:rsid w:val="006B202E"/>
    <w:rsid w:val="006C0F31"/>
    <w:rsid w:val="006C158D"/>
    <w:rsid w:val="006C2C79"/>
    <w:rsid w:val="006C4EAF"/>
    <w:rsid w:val="006D20BE"/>
    <w:rsid w:val="006D3FA3"/>
    <w:rsid w:val="006D4126"/>
    <w:rsid w:val="006D5455"/>
    <w:rsid w:val="006D7B3C"/>
    <w:rsid w:val="006E1FF2"/>
    <w:rsid w:val="006E43CC"/>
    <w:rsid w:val="006E469B"/>
    <w:rsid w:val="006E6F56"/>
    <w:rsid w:val="006E788E"/>
    <w:rsid w:val="006E7F8E"/>
    <w:rsid w:val="006F1ACD"/>
    <w:rsid w:val="006F4952"/>
    <w:rsid w:val="006F56F4"/>
    <w:rsid w:val="006F5B84"/>
    <w:rsid w:val="00702637"/>
    <w:rsid w:val="007026B1"/>
    <w:rsid w:val="00705657"/>
    <w:rsid w:val="00705799"/>
    <w:rsid w:val="00706716"/>
    <w:rsid w:val="00714493"/>
    <w:rsid w:val="00720424"/>
    <w:rsid w:val="00731304"/>
    <w:rsid w:val="00733733"/>
    <w:rsid w:val="00734B97"/>
    <w:rsid w:val="00735133"/>
    <w:rsid w:val="00736ED5"/>
    <w:rsid w:val="00741C6F"/>
    <w:rsid w:val="00745409"/>
    <w:rsid w:val="007458AF"/>
    <w:rsid w:val="0074675C"/>
    <w:rsid w:val="00746987"/>
    <w:rsid w:val="0075194C"/>
    <w:rsid w:val="0075284F"/>
    <w:rsid w:val="00760D67"/>
    <w:rsid w:val="00766461"/>
    <w:rsid w:val="00770130"/>
    <w:rsid w:val="0077655D"/>
    <w:rsid w:val="00780432"/>
    <w:rsid w:val="00781C70"/>
    <w:rsid w:val="00781E95"/>
    <w:rsid w:val="00781EBB"/>
    <w:rsid w:val="00783300"/>
    <w:rsid w:val="00784004"/>
    <w:rsid w:val="00787433"/>
    <w:rsid w:val="00791511"/>
    <w:rsid w:val="00794E14"/>
    <w:rsid w:val="00796B4D"/>
    <w:rsid w:val="007A1E35"/>
    <w:rsid w:val="007A2821"/>
    <w:rsid w:val="007A3102"/>
    <w:rsid w:val="007A3F2E"/>
    <w:rsid w:val="007A6548"/>
    <w:rsid w:val="007B29FE"/>
    <w:rsid w:val="007B301C"/>
    <w:rsid w:val="007C26F1"/>
    <w:rsid w:val="007C524A"/>
    <w:rsid w:val="007C53FD"/>
    <w:rsid w:val="007D0085"/>
    <w:rsid w:val="007D0353"/>
    <w:rsid w:val="007D173E"/>
    <w:rsid w:val="007D782A"/>
    <w:rsid w:val="007E1B11"/>
    <w:rsid w:val="007E2424"/>
    <w:rsid w:val="007E6FD0"/>
    <w:rsid w:val="007E7A37"/>
    <w:rsid w:val="007F05DC"/>
    <w:rsid w:val="007F253D"/>
    <w:rsid w:val="007F454C"/>
    <w:rsid w:val="00804517"/>
    <w:rsid w:val="00807D45"/>
    <w:rsid w:val="00812EEA"/>
    <w:rsid w:val="00813A21"/>
    <w:rsid w:val="00816CC2"/>
    <w:rsid w:val="0081717E"/>
    <w:rsid w:val="00817AC7"/>
    <w:rsid w:val="00821682"/>
    <w:rsid w:val="008217CB"/>
    <w:rsid w:val="008233A1"/>
    <w:rsid w:val="0082643C"/>
    <w:rsid w:val="0082786C"/>
    <w:rsid w:val="00834368"/>
    <w:rsid w:val="00837D40"/>
    <w:rsid w:val="008423FD"/>
    <w:rsid w:val="00843BB1"/>
    <w:rsid w:val="00843CA9"/>
    <w:rsid w:val="00846C5B"/>
    <w:rsid w:val="00854C70"/>
    <w:rsid w:val="00854F85"/>
    <w:rsid w:val="008555F2"/>
    <w:rsid w:val="00860388"/>
    <w:rsid w:val="00860F61"/>
    <w:rsid w:val="008623B6"/>
    <w:rsid w:val="00863C90"/>
    <w:rsid w:val="0086775A"/>
    <w:rsid w:val="00872AE9"/>
    <w:rsid w:val="0087307E"/>
    <w:rsid w:val="00873993"/>
    <w:rsid w:val="0087419C"/>
    <w:rsid w:val="0087589C"/>
    <w:rsid w:val="0088105B"/>
    <w:rsid w:val="0088236B"/>
    <w:rsid w:val="0088771B"/>
    <w:rsid w:val="00887BD9"/>
    <w:rsid w:val="00890817"/>
    <w:rsid w:val="008A08D0"/>
    <w:rsid w:val="008A0B11"/>
    <w:rsid w:val="008A1F5A"/>
    <w:rsid w:val="008A3EAB"/>
    <w:rsid w:val="008A4C9E"/>
    <w:rsid w:val="008A5382"/>
    <w:rsid w:val="008A5CE6"/>
    <w:rsid w:val="008A5DAF"/>
    <w:rsid w:val="008A64E2"/>
    <w:rsid w:val="008B0581"/>
    <w:rsid w:val="008B26E4"/>
    <w:rsid w:val="008B5B9D"/>
    <w:rsid w:val="008C15BC"/>
    <w:rsid w:val="008C31AC"/>
    <w:rsid w:val="008C4688"/>
    <w:rsid w:val="008C689F"/>
    <w:rsid w:val="008D1FB9"/>
    <w:rsid w:val="008D3599"/>
    <w:rsid w:val="008E0125"/>
    <w:rsid w:val="008E0AC8"/>
    <w:rsid w:val="008E5A64"/>
    <w:rsid w:val="008E6463"/>
    <w:rsid w:val="008E6E6A"/>
    <w:rsid w:val="008F3733"/>
    <w:rsid w:val="008F47E4"/>
    <w:rsid w:val="008F4FDF"/>
    <w:rsid w:val="008F534B"/>
    <w:rsid w:val="008F6909"/>
    <w:rsid w:val="00900ECD"/>
    <w:rsid w:val="00903C28"/>
    <w:rsid w:val="00903F8C"/>
    <w:rsid w:val="009048FC"/>
    <w:rsid w:val="009052F7"/>
    <w:rsid w:val="0090797B"/>
    <w:rsid w:val="0091049A"/>
    <w:rsid w:val="0091058B"/>
    <w:rsid w:val="009123D9"/>
    <w:rsid w:val="00913E79"/>
    <w:rsid w:val="00915F7E"/>
    <w:rsid w:val="009219BF"/>
    <w:rsid w:val="009302CE"/>
    <w:rsid w:val="00930FF6"/>
    <w:rsid w:val="009320AF"/>
    <w:rsid w:val="00932414"/>
    <w:rsid w:val="00943239"/>
    <w:rsid w:val="00944936"/>
    <w:rsid w:val="00947FC0"/>
    <w:rsid w:val="00950367"/>
    <w:rsid w:val="00953344"/>
    <w:rsid w:val="009566AC"/>
    <w:rsid w:val="009566EE"/>
    <w:rsid w:val="00957D42"/>
    <w:rsid w:val="009600CC"/>
    <w:rsid w:val="00960819"/>
    <w:rsid w:val="00960A3B"/>
    <w:rsid w:val="0096174F"/>
    <w:rsid w:val="009645F8"/>
    <w:rsid w:val="0097018A"/>
    <w:rsid w:val="00976E40"/>
    <w:rsid w:val="009847F5"/>
    <w:rsid w:val="00985D5B"/>
    <w:rsid w:val="00991CA2"/>
    <w:rsid w:val="00992DD4"/>
    <w:rsid w:val="00996D99"/>
    <w:rsid w:val="009A243B"/>
    <w:rsid w:val="009A2E1C"/>
    <w:rsid w:val="009A3E1D"/>
    <w:rsid w:val="009B6FD9"/>
    <w:rsid w:val="009D532C"/>
    <w:rsid w:val="009D59A6"/>
    <w:rsid w:val="009D63F3"/>
    <w:rsid w:val="009D7CA4"/>
    <w:rsid w:val="009E0727"/>
    <w:rsid w:val="009E4D66"/>
    <w:rsid w:val="009E5D7F"/>
    <w:rsid w:val="009F3DDD"/>
    <w:rsid w:val="009F4D2D"/>
    <w:rsid w:val="00A000D1"/>
    <w:rsid w:val="00A022D0"/>
    <w:rsid w:val="00A02316"/>
    <w:rsid w:val="00A06EE4"/>
    <w:rsid w:val="00A15235"/>
    <w:rsid w:val="00A15F46"/>
    <w:rsid w:val="00A207AB"/>
    <w:rsid w:val="00A249C1"/>
    <w:rsid w:val="00A25005"/>
    <w:rsid w:val="00A25DF1"/>
    <w:rsid w:val="00A30775"/>
    <w:rsid w:val="00A314B5"/>
    <w:rsid w:val="00A33D94"/>
    <w:rsid w:val="00A36807"/>
    <w:rsid w:val="00A37B53"/>
    <w:rsid w:val="00A418F7"/>
    <w:rsid w:val="00A42453"/>
    <w:rsid w:val="00A438A3"/>
    <w:rsid w:val="00A43D81"/>
    <w:rsid w:val="00A525F1"/>
    <w:rsid w:val="00A5291D"/>
    <w:rsid w:val="00A53AB9"/>
    <w:rsid w:val="00A54357"/>
    <w:rsid w:val="00A560FE"/>
    <w:rsid w:val="00A630F2"/>
    <w:rsid w:val="00A63728"/>
    <w:rsid w:val="00A65023"/>
    <w:rsid w:val="00A74C77"/>
    <w:rsid w:val="00A86623"/>
    <w:rsid w:val="00A91AEF"/>
    <w:rsid w:val="00A929AC"/>
    <w:rsid w:val="00A92D00"/>
    <w:rsid w:val="00A94764"/>
    <w:rsid w:val="00A979DB"/>
    <w:rsid w:val="00A97DEB"/>
    <w:rsid w:val="00AA45DF"/>
    <w:rsid w:val="00AA7A01"/>
    <w:rsid w:val="00AB1958"/>
    <w:rsid w:val="00AB20AC"/>
    <w:rsid w:val="00AB5746"/>
    <w:rsid w:val="00AC0FFA"/>
    <w:rsid w:val="00AC3332"/>
    <w:rsid w:val="00AC3391"/>
    <w:rsid w:val="00AC3F91"/>
    <w:rsid w:val="00AC6235"/>
    <w:rsid w:val="00AC72E5"/>
    <w:rsid w:val="00AD3DC5"/>
    <w:rsid w:val="00AE0069"/>
    <w:rsid w:val="00AE0D06"/>
    <w:rsid w:val="00AE104A"/>
    <w:rsid w:val="00AE3B11"/>
    <w:rsid w:val="00AE74BE"/>
    <w:rsid w:val="00AF2AEE"/>
    <w:rsid w:val="00AF684A"/>
    <w:rsid w:val="00B0343C"/>
    <w:rsid w:val="00B03ECD"/>
    <w:rsid w:val="00B05DD5"/>
    <w:rsid w:val="00B12726"/>
    <w:rsid w:val="00B1291C"/>
    <w:rsid w:val="00B14771"/>
    <w:rsid w:val="00B168BA"/>
    <w:rsid w:val="00B2008E"/>
    <w:rsid w:val="00B2387C"/>
    <w:rsid w:val="00B2603D"/>
    <w:rsid w:val="00B318E3"/>
    <w:rsid w:val="00B35605"/>
    <w:rsid w:val="00B4241E"/>
    <w:rsid w:val="00B43576"/>
    <w:rsid w:val="00B46D41"/>
    <w:rsid w:val="00B47651"/>
    <w:rsid w:val="00B520AA"/>
    <w:rsid w:val="00B555E8"/>
    <w:rsid w:val="00B56418"/>
    <w:rsid w:val="00B57A18"/>
    <w:rsid w:val="00B61972"/>
    <w:rsid w:val="00B6258D"/>
    <w:rsid w:val="00B66BC3"/>
    <w:rsid w:val="00B72943"/>
    <w:rsid w:val="00B760CA"/>
    <w:rsid w:val="00B762E8"/>
    <w:rsid w:val="00B77079"/>
    <w:rsid w:val="00B772F2"/>
    <w:rsid w:val="00B77A32"/>
    <w:rsid w:val="00B82102"/>
    <w:rsid w:val="00B82AE4"/>
    <w:rsid w:val="00B82EF6"/>
    <w:rsid w:val="00B8568F"/>
    <w:rsid w:val="00B90370"/>
    <w:rsid w:val="00B93E6A"/>
    <w:rsid w:val="00B9629E"/>
    <w:rsid w:val="00BA1BFD"/>
    <w:rsid w:val="00BA6218"/>
    <w:rsid w:val="00BA6A22"/>
    <w:rsid w:val="00BB6A50"/>
    <w:rsid w:val="00BC1EB8"/>
    <w:rsid w:val="00BC4597"/>
    <w:rsid w:val="00BC5F36"/>
    <w:rsid w:val="00BC7A86"/>
    <w:rsid w:val="00BD2DC9"/>
    <w:rsid w:val="00BD3FA9"/>
    <w:rsid w:val="00BD447E"/>
    <w:rsid w:val="00BD4B4C"/>
    <w:rsid w:val="00BD589B"/>
    <w:rsid w:val="00BD661C"/>
    <w:rsid w:val="00BD78B0"/>
    <w:rsid w:val="00BE2ECA"/>
    <w:rsid w:val="00BE707D"/>
    <w:rsid w:val="00BE7882"/>
    <w:rsid w:val="00BE7A49"/>
    <w:rsid w:val="00BF1027"/>
    <w:rsid w:val="00BF1A55"/>
    <w:rsid w:val="00BF29C8"/>
    <w:rsid w:val="00BF5B68"/>
    <w:rsid w:val="00BF6461"/>
    <w:rsid w:val="00BF6CD5"/>
    <w:rsid w:val="00BF7457"/>
    <w:rsid w:val="00C001A8"/>
    <w:rsid w:val="00C008B6"/>
    <w:rsid w:val="00C012A8"/>
    <w:rsid w:val="00C0304B"/>
    <w:rsid w:val="00C05B66"/>
    <w:rsid w:val="00C07FD1"/>
    <w:rsid w:val="00C10AE7"/>
    <w:rsid w:val="00C17AE5"/>
    <w:rsid w:val="00C205E7"/>
    <w:rsid w:val="00C2228A"/>
    <w:rsid w:val="00C22732"/>
    <w:rsid w:val="00C227F3"/>
    <w:rsid w:val="00C22D71"/>
    <w:rsid w:val="00C234EB"/>
    <w:rsid w:val="00C24131"/>
    <w:rsid w:val="00C25057"/>
    <w:rsid w:val="00C26375"/>
    <w:rsid w:val="00C27C02"/>
    <w:rsid w:val="00C32081"/>
    <w:rsid w:val="00C34AC9"/>
    <w:rsid w:val="00C34F8E"/>
    <w:rsid w:val="00C36048"/>
    <w:rsid w:val="00C42261"/>
    <w:rsid w:val="00C427DF"/>
    <w:rsid w:val="00C4294B"/>
    <w:rsid w:val="00C43FC1"/>
    <w:rsid w:val="00C459D6"/>
    <w:rsid w:val="00C50DB7"/>
    <w:rsid w:val="00C51757"/>
    <w:rsid w:val="00C519B6"/>
    <w:rsid w:val="00C54771"/>
    <w:rsid w:val="00C54F43"/>
    <w:rsid w:val="00C56D32"/>
    <w:rsid w:val="00C609A5"/>
    <w:rsid w:val="00C61E05"/>
    <w:rsid w:val="00C62479"/>
    <w:rsid w:val="00C752A0"/>
    <w:rsid w:val="00C76202"/>
    <w:rsid w:val="00C7642B"/>
    <w:rsid w:val="00C8153C"/>
    <w:rsid w:val="00C81CD5"/>
    <w:rsid w:val="00C84A64"/>
    <w:rsid w:val="00C9317B"/>
    <w:rsid w:val="00C93AA9"/>
    <w:rsid w:val="00C94EC8"/>
    <w:rsid w:val="00CA3AD1"/>
    <w:rsid w:val="00CA3B24"/>
    <w:rsid w:val="00CA3CFE"/>
    <w:rsid w:val="00CA5DAB"/>
    <w:rsid w:val="00CA68FD"/>
    <w:rsid w:val="00CA6F67"/>
    <w:rsid w:val="00CA7BF4"/>
    <w:rsid w:val="00CA7EB4"/>
    <w:rsid w:val="00CB1E1F"/>
    <w:rsid w:val="00CB3CFA"/>
    <w:rsid w:val="00CB6B2E"/>
    <w:rsid w:val="00CC0CBF"/>
    <w:rsid w:val="00CC0F54"/>
    <w:rsid w:val="00CC2A08"/>
    <w:rsid w:val="00CC2E40"/>
    <w:rsid w:val="00CC7FE6"/>
    <w:rsid w:val="00CD42D1"/>
    <w:rsid w:val="00CD7B40"/>
    <w:rsid w:val="00CE052A"/>
    <w:rsid w:val="00CE6F0A"/>
    <w:rsid w:val="00D00F7E"/>
    <w:rsid w:val="00D02FE5"/>
    <w:rsid w:val="00D100C9"/>
    <w:rsid w:val="00D154AD"/>
    <w:rsid w:val="00D231FB"/>
    <w:rsid w:val="00D2693B"/>
    <w:rsid w:val="00D27C90"/>
    <w:rsid w:val="00D27E73"/>
    <w:rsid w:val="00D31CDA"/>
    <w:rsid w:val="00D365DA"/>
    <w:rsid w:val="00D45481"/>
    <w:rsid w:val="00D45D2A"/>
    <w:rsid w:val="00D45E87"/>
    <w:rsid w:val="00D471A8"/>
    <w:rsid w:val="00D50A4F"/>
    <w:rsid w:val="00D56B01"/>
    <w:rsid w:val="00D57CA1"/>
    <w:rsid w:val="00D600EA"/>
    <w:rsid w:val="00D65478"/>
    <w:rsid w:val="00D67B20"/>
    <w:rsid w:val="00D73F8D"/>
    <w:rsid w:val="00D82D04"/>
    <w:rsid w:val="00D87DCC"/>
    <w:rsid w:val="00D916EE"/>
    <w:rsid w:val="00D96554"/>
    <w:rsid w:val="00D9733B"/>
    <w:rsid w:val="00D97E2E"/>
    <w:rsid w:val="00DA2764"/>
    <w:rsid w:val="00DA3714"/>
    <w:rsid w:val="00DA4F38"/>
    <w:rsid w:val="00DA6B21"/>
    <w:rsid w:val="00DB0C70"/>
    <w:rsid w:val="00DB18A4"/>
    <w:rsid w:val="00DB1D0F"/>
    <w:rsid w:val="00DB20A9"/>
    <w:rsid w:val="00DB226D"/>
    <w:rsid w:val="00DB2E0D"/>
    <w:rsid w:val="00DB7CB1"/>
    <w:rsid w:val="00DC20B0"/>
    <w:rsid w:val="00DC38BC"/>
    <w:rsid w:val="00DD06E5"/>
    <w:rsid w:val="00DD3394"/>
    <w:rsid w:val="00DD37A5"/>
    <w:rsid w:val="00DD4EC7"/>
    <w:rsid w:val="00DE15B6"/>
    <w:rsid w:val="00DE71D8"/>
    <w:rsid w:val="00DE733B"/>
    <w:rsid w:val="00DF5BC0"/>
    <w:rsid w:val="00DF7D79"/>
    <w:rsid w:val="00E00109"/>
    <w:rsid w:val="00E0103A"/>
    <w:rsid w:val="00E01FD8"/>
    <w:rsid w:val="00E0615D"/>
    <w:rsid w:val="00E0695A"/>
    <w:rsid w:val="00E072AF"/>
    <w:rsid w:val="00E11555"/>
    <w:rsid w:val="00E132B8"/>
    <w:rsid w:val="00E1652C"/>
    <w:rsid w:val="00E16DF1"/>
    <w:rsid w:val="00E27E13"/>
    <w:rsid w:val="00E3084B"/>
    <w:rsid w:val="00E31937"/>
    <w:rsid w:val="00E319A3"/>
    <w:rsid w:val="00E31E13"/>
    <w:rsid w:val="00E31F01"/>
    <w:rsid w:val="00E33374"/>
    <w:rsid w:val="00E35F78"/>
    <w:rsid w:val="00E36B99"/>
    <w:rsid w:val="00E43023"/>
    <w:rsid w:val="00E461A1"/>
    <w:rsid w:val="00E53EFB"/>
    <w:rsid w:val="00E54EDE"/>
    <w:rsid w:val="00E553B0"/>
    <w:rsid w:val="00E55DFB"/>
    <w:rsid w:val="00E605E4"/>
    <w:rsid w:val="00E60E9D"/>
    <w:rsid w:val="00E62B61"/>
    <w:rsid w:val="00E63CDF"/>
    <w:rsid w:val="00E649E4"/>
    <w:rsid w:val="00E64FF3"/>
    <w:rsid w:val="00E703AA"/>
    <w:rsid w:val="00E70F03"/>
    <w:rsid w:val="00E771BC"/>
    <w:rsid w:val="00E80F25"/>
    <w:rsid w:val="00E83A9B"/>
    <w:rsid w:val="00E86CA2"/>
    <w:rsid w:val="00E9304B"/>
    <w:rsid w:val="00EA14DB"/>
    <w:rsid w:val="00EA26C9"/>
    <w:rsid w:val="00EA290D"/>
    <w:rsid w:val="00EA54A1"/>
    <w:rsid w:val="00EB0FBB"/>
    <w:rsid w:val="00EB4AFC"/>
    <w:rsid w:val="00EC43B9"/>
    <w:rsid w:val="00EC5654"/>
    <w:rsid w:val="00EC5D46"/>
    <w:rsid w:val="00EC6FB5"/>
    <w:rsid w:val="00EC7A58"/>
    <w:rsid w:val="00ED19D6"/>
    <w:rsid w:val="00ED1C54"/>
    <w:rsid w:val="00ED7F73"/>
    <w:rsid w:val="00EE106E"/>
    <w:rsid w:val="00EE415F"/>
    <w:rsid w:val="00EE50A4"/>
    <w:rsid w:val="00EF1432"/>
    <w:rsid w:val="00EF6260"/>
    <w:rsid w:val="00EF7AB6"/>
    <w:rsid w:val="00F00DB8"/>
    <w:rsid w:val="00F05004"/>
    <w:rsid w:val="00F12C47"/>
    <w:rsid w:val="00F12D5B"/>
    <w:rsid w:val="00F13408"/>
    <w:rsid w:val="00F15023"/>
    <w:rsid w:val="00F169F9"/>
    <w:rsid w:val="00F201AD"/>
    <w:rsid w:val="00F25F40"/>
    <w:rsid w:val="00F26C30"/>
    <w:rsid w:val="00F27CF7"/>
    <w:rsid w:val="00F30A79"/>
    <w:rsid w:val="00F325FD"/>
    <w:rsid w:val="00F32CDA"/>
    <w:rsid w:val="00F37AC0"/>
    <w:rsid w:val="00F51E3F"/>
    <w:rsid w:val="00F545E7"/>
    <w:rsid w:val="00F560CC"/>
    <w:rsid w:val="00F56FB4"/>
    <w:rsid w:val="00F57216"/>
    <w:rsid w:val="00F57C10"/>
    <w:rsid w:val="00F60344"/>
    <w:rsid w:val="00F609AB"/>
    <w:rsid w:val="00F61F85"/>
    <w:rsid w:val="00F63909"/>
    <w:rsid w:val="00F664A7"/>
    <w:rsid w:val="00F71CFD"/>
    <w:rsid w:val="00F7587F"/>
    <w:rsid w:val="00F76B01"/>
    <w:rsid w:val="00F8172B"/>
    <w:rsid w:val="00F82D19"/>
    <w:rsid w:val="00F83653"/>
    <w:rsid w:val="00F86EBA"/>
    <w:rsid w:val="00F92C34"/>
    <w:rsid w:val="00FA27A4"/>
    <w:rsid w:val="00FA2D9E"/>
    <w:rsid w:val="00FA3DFB"/>
    <w:rsid w:val="00FA4106"/>
    <w:rsid w:val="00FA4108"/>
    <w:rsid w:val="00FB2C0A"/>
    <w:rsid w:val="00FB41F8"/>
    <w:rsid w:val="00FC0677"/>
    <w:rsid w:val="00FC4E8D"/>
    <w:rsid w:val="00FD0CE1"/>
    <w:rsid w:val="00FD0F8A"/>
    <w:rsid w:val="00FD2B0A"/>
    <w:rsid w:val="00FD69D8"/>
    <w:rsid w:val="00FD747F"/>
    <w:rsid w:val="00FE0C4D"/>
    <w:rsid w:val="00FE397C"/>
    <w:rsid w:val="00FE4B83"/>
    <w:rsid w:val="00FF0D51"/>
    <w:rsid w:val="00FF3469"/>
    <w:rsid w:val="00FF3B62"/>
    <w:rsid w:val="00FF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745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E9"/>
    <w:pPr>
      <w:spacing w:after="240" w:line="312" w:lineRule="auto"/>
    </w:pPr>
    <w:rPr>
      <w:rFonts w:ascii="Arial" w:hAnsi="Arial"/>
      <w:sz w:val="20"/>
      <w:lang w:val="en-AU"/>
    </w:rPr>
  </w:style>
  <w:style w:type="paragraph" w:styleId="Heading1">
    <w:name w:val="heading 1"/>
    <w:basedOn w:val="Normal"/>
    <w:next w:val="Normal"/>
    <w:link w:val="Heading1Char"/>
    <w:uiPriority w:val="9"/>
    <w:qFormat/>
    <w:rsid w:val="00705799"/>
    <w:pPr>
      <w:keepNext/>
      <w:keepLines/>
      <w:pageBreakBefore/>
      <w:numPr>
        <w:numId w:val="7"/>
      </w:numPr>
      <w:spacing w:before="360" w:after="600" w:line="264" w:lineRule="auto"/>
      <w:outlineLvl w:val="0"/>
    </w:pPr>
    <w:rPr>
      <w:rFonts w:eastAsiaTheme="majorEastAsia" w:cstheme="majorBidi"/>
      <w:b/>
      <w:color w:val="2F5496" w:themeColor="accent5" w:themeShade="BF"/>
      <w:sz w:val="32"/>
      <w:szCs w:val="32"/>
    </w:rPr>
  </w:style>
  <w:style w:type="paragraph" w:styleId="Heading2">
    <w:name w:val="heading 2"/>
    <w:basedOn w:val="Normal"/>
    <w:next w:val="Normal"/>
    <w:link w:val="Heading2Char"/>
    <w:uiPriority w:val="9"/>
    <w:unhideWhenUsed/>
    <w:qFormat/>
    <w:rsid w:val="009D7CA4"/>
    <w:pPr>
      <w:keepNext/>
      <w:keepLines/>
      <w:numPr>
        <w:ilvl w:val="1"/>
        <w:numId w:val="7"/>
      </w:numPr>
      <w:spacing w:before="600"/>
      <w:ind w:left="1080"/>
      <w:outlineLvl w:val="1"/>
    </w:pPr>
    <w:rPr>
      <w:rFonts w:eastAsiaTheme="majorEastAsia" w:cstheme="majorBidi"/>
      <w:b/>
      <w:color w:val="4472C4" w:themeColor="accent5"/>
      <w:sz w:val="26"/>
      <w:szCs w:val="26"/>
    </w:rPr>
  </w:style>
  <w:style w:type="paragraph" w:styleId="Heading3">
    <w:name w:val="heading 3"/>
    <w:basedOn w:val="Normal"/>
    <w:next w:val="Normal"/>
    <w:link w:val="Heading3Char"/>
    <w:uiPriority w:val="9"/>
    <w:unhideWhenUsed/>
    <w:qFormat/>
    <w:rsid w:val="001C07F8"/>
    <w:pPr>
      <w:keepNext/>
      <w:keepLines/>
      <w:numPr>
        <w:ilvl w:val="2"/>
        <w:numId w:val="7"/>
      </w:numPr>
      <w:spacing w:before="480" w:after="120"/>
      <w:outlineLvl w:val="2"/>
    </w:pPr>
    <w:rPr>
      <w:rFonts w:eastAsiaTheme="majorEastAsia" w:cstheme="majorBidi"/>
      <w:b/>
      <w:color w:val="4472C4" w:themeColor="accent5"/>
      <w:szCs w:val="24"/>
    </w:rPr>
  </w:style>
  <w:style w:type="paragraph" w:styleId="Heading4">
    <w:name w:val="heading 4"/>
    <w:basedOn w:val="Normal"/>
    <w:next w:val="Normal"/>
    <w:link w:val="Heading4Char"/>
    <w:uiPriority w:val="9"/>
    <w:unhideWhenUsed/>
    <w:qFormat/>
    <w:rsid w:val="002E0409"/>
    <w:pPr>
      <w:keepNext/>
      <w:keepLines/>
      <w:spacing w:before="240" w:after="60" w:line="264" w:lineRule="auto"/>
      <w:ind w:left="720"/>
      <w:outlineLvl w:val="3"/>
    </w:pPr>
    <w:rPr>
      <w:rFonts w:eastAsiaTheme="majorEastAsia" w:cstheme="majorBidi"/>
      <w:i/>
      <w:iCs/>
      <w:color w:val="4472C4" w:themeColor="accent5"/>
    </w:rPr>
  </w:style>
  <w:style w:type="paragraph" w:styleId="Heading5">
    <w:name w:val="heading 5"/>
    <w:basedOn w:val="Normal"/>
    <w:next w:val="Normal"/>
    <w:link w:val="Heading5Char"/>
    <w:uiPriority w:val="9"/>
    <w:semiHidden/>
    <w:unhideWhenUsed/>
    <w:qFormat/>
    <w:rsid w:val="00EC43B9"/>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43B9"/>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43B9"/>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43B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43B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WA List 1,List Paragraph1,List Paragraph11,L,Recommendation,CV text,Table text,Numbered Paragraph,Colorful List - Accent 11,COOP,Primary Bullet List,List Paragraph2,Bulit List -  Paragraph,Main numbered paragraph,Numbered List Paragraph"/>
    <w:basedOn w:val="Normal"/>
    <w:link w:val="ListParagraphChar"/>
    <w:uiPriority w:val="34"/>
    <w:qFormat/>
    <w:rsid w:val="00051D35"/>
    <w:pPr>
      <w:ind w:left="720"/>
      <w:contextualSpacing/>
    </w:pPr>
    <w:rPr>
      <w:lang w:val="en-US"/>
    </w:rPr>
  </w:style>
  <w:style w:type="paragraph" w:styleId="Header">
    <w:name w:val="header"/>
    <w:basedOn w:val="Normal"/>
    <w:link w:val="HeaderChar"/>
    <w:uiPriority w:val="99"/>
    <w:unhideWhenUsed/>
    <w:rsid w:val="006E469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E469B"/>
  </w:style>
  <w:style w:type="character" w:customStyle="1" w:styleId="ListParagraphChar">
    <w:name w:val="List Paragraph Char"/>
    <w:aliases w:val="DWA List 1 Char,List Paragraph1 Char,List Paragraph11 Char,L Char,Recommendation Char,CV text Char,Table text Char,Numbered Paragraph Char,Colorful List - Accent 11 Char,COOP Char,Primary Bullet List Char,List Paragraph2 Char"/>
    <w:link w:val="ListParagraph"/>
    <w:uiPriority w:val="34"/>
    <w:qFormat/>
    <w:locked/>
    <w:rsid w:val="00051D35"/>
    <w:rPr>
      <w:rFonts w:ascii="Arial" w:hAnsi="Arial"/>
      <w:sz w:val="20"/>
    </w:rPr>
  </w:style>
  <w:style w:type="table" w:styleId="TableGrid">
    <w:name w:val="Table Grid"/>
    <w:aliases w:val="GRM Table"/>
    <w:basedOn w:val="TableNormal"/>
    <w:uiPriority w:val="39"/>
    <w:rsid w:val="00F8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219C"/>
    <w:pPr>
      <w:tabs>
        <w:tab w:val="center" w:pos="4680"/>
        <w:tab w:val="right" w:pos="9360"/>
      </w:tabs>
      <w:spacing w:after="0" w:line="240" w:lineRule="auto"/>
      <w:jc w:val="right"/>
    </w:pPr>
    <w:rPr>
      <w:sz w:val="18"/>
    </w:rPr>
  </w:style>
  <w:style w:type="character" w:customStyle="1" w:styleId="FooterChar">
    <w:name w:val="Footer Char"/>
    <w:basedOn w:val="DefaultParagraphFont"/>
    <w:link w:val="Footer"/>
    <w:uiPriority w:val="99"/>
    <w:rsid w:val="0044219C"/>
    <w:rPr>
      <w:sz w:val="18"/>
      <w:lang w:val="en-AU"/>
    </w:rPr>
  </w:style>
  <w:style w:type="character" w:styleId="CommentReference">
    <w:name w:val="annotation reference"/>
    <w:basedOn w:val="DefaultParagraphFont"/>
    <w:uiPriority w:val="99"/>
    <w:unhideWhenUsed/>
    <w:rsid w:val="00D67B20"/>
    <w:rPr>
      <w:sz w:val="16"/>
      <w:szCs w:val="16"/>
    </w:rPr>
  </w:style>
  <w:style w:type="paragraph" w:styleId="CommentText">
    <w:name w:val="annotation text"/>
    <w:basedOn w:val="Normal"/>
    <w:link w:val="CommentTextChar"/>
    <w:uiPriority w:val="99"/>
    <w:unhideWhenUsed/>
    <w:rsid w:val="00D67B20"/>
    <w:pPr>
      <w:spacing w:line="240" w:lineRule="auto"/>
    </w:pPr>
    <w:rPr>
      <w:szCs w:val="20"/>
    </w:rPr>
  </w:style>
  <w:style w:type="character" w:customStyle="1" w:styleId="CommentTextChar">
    <w:name w:val="Comment Text Char"/>
    <w:basedOn w:val="DefaultParagraphFont"/>
    <w:link w:val="CommentText"/>
    <w:uiPriority w:val="99"/>
    <w:rsid w:val="00D67B20"/>
    <w:rPr>
      <w:sz w:val="20"/>
      <w:szCs w:val="20"/>
      <w:lang w:val="en-AU"/>
    </w:rPr>
  </w:style>
  <w:style w:type="paragraph" w:styleId="CommentSubject">
    <w:name w:val="annotation subject"/>
    <w:basedOn w:val="CommentText"/>
    <w:next w:val="CommentText"/>
    <w:link w:val="CommentSubjectChar"/>
    <w:uiPriority w:val="99"/>
    <w:semiHidden/>
    <w:unhideWhenUsed/>
    <w:rsid w:val="00D67B20"/>
    <w:rPr>
      <w:b/>
      <w:bCs/>
    </w:rPr>
  </w:style>
  <w:style w:type="character" w:customStyle="1" w:styleId="CommentSubjectChar">
    <w:name w:val="Comment Subject Char"/>
    <w:basedOn w:val="CommentTextChar"/>
    <w:link w:val="CommentSubject"/>
    <w:uiPriority w:val="99"/>
    <w:semiHidden/>
    <w:rsid w:val="00D67B20"/>
    <w:rPr>
      <w:b/>
      <w:bCs/>
      <w:sz w:val="20"/>
      <w:szCs w:val="20"/>
      <w:lang w:val="en-AU"/>
    </w:rPr>
  </w:style>
  <w:style w:type="paragraph" w:styleId="BalloonText">
    <w:name w:val="Balloon Text"/>
    <w:basedOn w:val="Normal"/>
    <w:link w:val="BalloonTextChar"/>
    <w:uiPriority w:val="99"/>
    <w:semiHidden/>
    <w:unhideWhenUsed/>
    <w:rsid w:val="00D6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B20"/>
    <w:rPr>
      <w:rFonts w:ascii="Segoe UI" w:hAnsi="Segoe UI" w:cs="Segoe UI"/>
      <w:sz w:val="18"/>
      <w:szCs w:val="18"/>
      <w:lang w:val="en-AU"/>
    </w:rPr>
  </w:style>
  <w:style w:type="paragraph" w:styleId="FootnoteText">
    <w:name w:val="footnote text"/>
    <w:aliases w:val="Footnote Text Char1,Footnote Text Char Char,Char,poznppMV,Testo nota a pi_ di pagina Carattere Carattere Carattere Carattere,Texto nota pie Car,FOOTNOTES,fn,single space,ALTS FOOTNOTE,footnote text,Footnote Text Char2 Char"/>
    <w:basedOn w:val="Normal"/>
    <w:link w:val="FootnoteTextChar"/>
    <w:unhideWhenUsed/>
    <w:qFormat/>
    <w:rsid w:val="00E01FD8"/>
    <w:pPr>
      <w:spacing w:after="120" w:line="240" w:lineRule="auto"/>
    </w:pPr>
    <w:rPr>
      <w:sz w:val="14"/>
      <w:szCs w:val="20"/>
    </w:rPr>
  </w:style>
  <w:style w:type="character" w:customStyle="1" w:styleId="FootnoteTextChar">
    <w:name w:val="Footnote Text Char"/>
    <w:aliases w:val="Footnote Text Char1 Char,Footnote Text Char Char Char,Char Char,poznppMV Char,Testo nota a pi_ di pagina Carattere Carattere Carattere Carattere Char,Texto nota pie Car Char,FOOTNOTES Char,fn Char,single space Char,ALTS FOOTNOTE Char"/>
    <w:basedOn w:val="DefaultParagraphFont"/>
    <w:link w:val="FootnoteText"/>
    <w:rsid w:val="00E01FD8"/>
    <w:rPr>
      <w:rFonts w:ascii="Arial" w:hAnsi="Arial"/>
      <w:sz w:val="14"/>
      <w:szCs w:val="20"/>
      <w:lang w:val="en-AU"/>
    </w:rPr>
  </w:style>
  <w:style w:type="character" w:styleId="FootnoteReference">
    <w:name w:val="footnote reference"/>
    <w:aliases w:val=" BVI fnr,BVI fnr, BVI fnr Car Car,BVI fnr Car, BVI fnr Car Car Car Car, BVI fnr Car Car Car Car Char,16 Point,Superscript 6 Point,Ref,de nota al pie,ftref, Car Car Char Car Char Car Car Char Car Char Char,SUPERS"/>
    <w:basedOn w:val="DefaultParagraphFont"/>
    <w:link w:val="Char2"/>
    <w:uiPriority w:val="99"/>
    <w:unhideWhenUsed/>
    <w:qFormat/>
    <w:rsid w:val="00C54F43"/>
    <w:rPr>
      <w:vertAlign w:val="superscript"/>
    </w:rPr>
  </w:style>
  <w:style w:type="paragraph" w:customStyle="1" w:styleId="Default">
    <w:name w:val="Default"/>
    <w:rsid w:val="00E649E4"/>
    <w:pPr>
      <w:autoSpaceDE w:val="0"/>
      <w:autoSpaceDN w:val="0"/>
      <w:adjustRightInd w:val="0"/>
      <w:spacing w:after="0" w:line="240" w:lineRule="auto"/>
    </w:pPr>
    <w:rPr>
      <w:rFonts w:ascii="Calibri" w:hAnsi="Calibri" w:cs="Calibri"/>
      <w:color w:val="000000"/>
      <w:sz w:val="24"/>
      <w:szCs w:val="24"/>
      <w:lang w:val="en-AU"/>
    </w:rPr>
  </w:style>
  <w:style w:type="character" w:customStyle="1" w:styleId="Heading1Char">
    <w:name w:val="Heading 1 Char"/>
    <w:basedOn w:val="DefaultParagraphFont"/>
    <w:link w:val="Heading1"/>
    <w:uiPriority w:val="9"/>
    <w:rsid w:val="00705799"/>
    <w:rPr>
      <w:rFonts w:ascii="Arial" w:eastAsiaTheme="majorEastAsia" w:hAnsi="Arial" w:cstheme="majorBidi"/>
      <w:b/>
      <w:color w:val="2F5496" w:themeColor="accent5" w:themeShade="BF"/>
      <w:sz w:val="32"/>
      <w:szCs w:val="32"/>
      <w:lang w:val="en-AU"/>
    </w:rPr>
  </w:style>
  <w:style w:type="paragraph" w:styleId="BodyText">
    <w:name w:val="Body Text"/>
    <w:basedOn w:val="Normal"/>
    <w:link w:val="BodyTextChar"/>
    <w:uiPriority w:val="99"/>
    <w:unhideWhenUsed/>
    <w:qFormat/>
    <w:rsid w:val="00846C5B"/>
    <w:pPr>
      <w:spacing w:after="120" w:line="276" w:lineRule="auto"/>
    </w:pPr>
  </w:style>
  <w:style w:type="character" w:customStyle="1" w:styleId="BodyTextChar">
    <w:name w:val="Body Text Char"/>
    <w:basedOn w:val="DefaultParagraphFont"/>
    <w:link w:val="BodyText"/>
    <w:uiPriority w:val="99"/>
    <w:rsid w:val="00846C5B"/>
    <w:rPr>
      <w:lang w:val="en-AU"/>
    </w:rPr>
  </w:style>
  <w:style w:type="paragraph" w:customStyle="1" w:styleId="Bullets">
    <w:name w:val="Bullets"/>
    <w:basedOn w:val="Normal"/>
    <w:link w:val="BulletsChar"/>
    <w:qFormat/>
    <w:rsid w:val="00846C5B"/>
    <w:pPr>
      <w:spacing w:after="120" w:line="240" w:lineRule="auto"/>
    </w:pPr>
  </w:style>
  <w:style w:type="character" w:customStyle="1" w:styleId="BulletsChar">
    <w:name w:val="Bullets Char"/>
    <w:basedOn w:val="DefaultParagraphFont"/>
    <w:link w:val="Bullets"/>
    <w:rsid w:val="00846C5B"/>
    <w:rPr>
      <w:lang w:val="en-AU"/>
    </w:rPr>
  </w:style>
  <w:style w:type="character" w:customStyle="1" w:styleId="Heading2Char">
    <w:name w:val="Heading 2 Char"/>
    <w:basedOn w:val="DefaultParagraphFont"/>
    <w:link w:val="Heading2"/>
    <w:uiPriority w:val="9"/>
    <w:rsid w:val="009D7CA4"/>
    <w:rPr>
      <w:rFonts w:ascii="Arial" w:eastAsiaTheme="majorEastAsia" w:hAnsi="Arial" w:cstheme="majorBidi"/>
      <w:b/>
      <w:color w:val="4472C4" w:themeColor="accent5"/>
      <w:sz w:val="26"/>
      <w:szCs w:val="26"/>
      <w:lang w:val="en-AU"/>
    </w:rPr>
  </w:style>
  <w:style w:type="paragraph" w:customStyle="1" w:styleId="Char2">
    <w:name w:val="Char2"/>
    <w:basedOn w:val="Normal"/>
    <w:link w:val="FootnoteReference"/>
    <w:uiPriority w:val="99"/>
    <w:rsid w:val="005D03E9"/>
    <w:pPr>
      <w:spacing w:line="240" w:lineRule="exact"/>
    </w:pPr>
    <w:rPr>
      <w:vertAlign w:val="superscript"/>
      <w:lang w:val="en-US"/>
    </w:rPr>
  </w:style>
  <w:style w:type="paragraph" w:styleId="NormalWeb">
    <w:name w:val="Normal (Web)"/>
    <w:basedOn w:val="Normal"/>
    <w:uiPriority w:val="99"/>
    <w:unhideWhenUsed/>
    <w:rsid w:val="005D03E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E461A1"/>
    <w:rPr>
      <w:rFonts w:ascii="Arial" w:hAnsi="Arial"/>
      <w:b w:val="0"/>
      <w:color w:val="4472C4" w:themeColor="accent5"/>
      <w:sz w:val="20"/>
      <w:u w:val="single"/>
    </w:rPr>
  </w:style>
  <w:style w:type="paragraph" w:customStyle="1" w:styleId="tablebullets">
    <w:name w:val="table bullets"/>
    <w:basedOn w:val="Bullets"/>
    <w:link w:val="tablebulletsChar"/>
    <w:qFormat/>
    <w:rsid w:val="00295280"/>
    <w:pPr>
      <w:spacing w:after="60"/>
    </w:pPr>
    <w:rPr>
      <w:szCs w:val="20"/>
    </w:rPr>
  </w:style>
  <w:style w:type="character" w:customStyle="1" w:styleId="tablebulletsChar">
    <w:name w:val="table bullets Char"/>
    <w:basedOn w:val="BulletsChar"/>
    <w:link w:val="tablebullets"/>
    <w:rsid w:val="00295280"/>
    <w:rPr>
      <w:sz w:val="20"/>
      <w:szCs w:val="20"/>
      <w:lang w:val="en-AU"/>
    </w:rPr>
  </w:style>
  <w:style w:type="paragraph" w:customStyle="1" w:styleId="Heading30">
    <w:name w:val="Heading 3."/>
    <w:basedOn w:val="BodyText"/>
    <w:link w:val="Heading3Char0"/>
    <w:qFormat/>
    <w:rsid w:val="004930B6"/>
    <w:pPr>
      <w:framePr w:hSpace="180" w:wrap="around" w:vAnchor="text" w:hAnchor="text" w:xAlign="center" w:y="1"/>
      <w:spacing w:after="0" w:line="240" w:lineRule="auto"/>
      <w:suppressOverlap/>
    </w:pPr>
    <w:rPr>
      <w:rFonts w:ascii="Calibri Light" w:hAnsi="Calibri Light" w:cs="Calibri Light"/>
      <w:b/>
      <w:bCs/>
      <w:color w:val="70AD47" w:themeColor="accent6"/>
    </w:rPr>
  </w:style>
  <w:style w:type="character" w:customStyle="1" w:styleId="Heading3Char0">
    <w:name w:val="Heading 3. Char"/>
    <w:basedOn w:val="BodyTextChar"/>
    <w:link w:val="Heading30"/>
    <w:rsid w:val="004930B6"/>
    <w:rPr>
      <w:rFonts w:ascii="Calibri Light" w:hAnsi="Calibri Light" w:cs="Calibri Light"/>
      <w:b/>
      <w:bCs/>
      <w:color w:val="70AD47" w:themeColor="accent6"/>
      <w:lang w:val="en-AU"/>
    </w:rPr>
  </w:style>
  <w:style w:type="table" w:styleId="GridTable1Light">
    <w:name w:val="Grid Table 1 Light"/>
    <w:basedOn w:val="TableNormal"/>
    <w:uiPriority w:val="46"/>
    <w:rsid w:val="00D600EA"/>
    <w:pPr>
      <w:spacing w:after="0" w:line="240" w:lineRule="auto"/>
      <w:jc w:val="both"/>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normal">
    <w:name w:val="table-normal"/>
    <w:basedOn w:val="Normal"/>
    <w:qFormat/>
    <w:rsid w:val="009E0727"/>
    <w:pPr>
      <w:spacing w:before="120" w:after="120" w:line="240" w:lineRule="auto"/>
    </w:pPr>
    <w:rPr>
      <w:rFonts w:cstheme="majorHAnsi"/>
      <w:sz w:val="16"/>
    </w:rPr>
  </w:style>
  <w:style w:type="paragraph" w:customStyle="1" w:styleId="Header1">
    <w:name w:val="Header1"/>
    <w:basedOn w:val="Header"/>
    <w:qFormat/>
    <w:rsid w:val="00705799"/>
    <w:pPr>
      <w:pBdr>
        <w:top w:val="single" w:sz="4" w:space="3" w:color="8EAADB" w:themeColor="accent5" w:themeTint="99"/>
      </w:pBdr>
      <w:jc w:val="right"/>
    </w:pPr>
    <w:rPr>
      <w:sz w:val="16"/>
    </w:rPr>
  </w:style>
  <w:style w:type="paragraph" w:styleId="TOCHeading">
    <w:name w:val="TOC Heading"/>
    <w:basedOn w:val="Heading1"/>
    <w:next w:val="Normal"/>
    <w:uiPriority w:val="39"/>
    <w:unhideWhenUsed/>
    <w:qFormat/>
    <w:rsid w:val="00B14771"/>
    <w:pPr>
      <w:pageBreakBefore w:val="0"/>
      <w:numPr>
        <w:numId w:val="0"/>
      </w:numPr>
      <w:spacing w:before="240"/>
      <w:outlineLvl w:val="9"/>
    </w:pPr>
    <w:rPr>
      <w:lang w:val="en-US"/>
    </w:rPr>
  </w:style>
  <w:style w:type="paragraph" w:styleId="TOC1">
    <w:name w:val="toc 1"/>
    <w:basedOn w:val="Normal"/>
    <w:next w:val="Normal"/>
    <w:autoRedefine/>
    <w:uiPriority w:val="39"/>
    <w:unhideWhenUsed/>
    <w:rsid w:val="00D100C9"/>
    <w:pPr>
      <w:spacing w:before="240" w:after="60"/>
    </w:pPr>
  </w:style>
  <w:style w:type="paragraph" w:styleId="TOC2">
    <w:name w:val="toc 2"/>
    <w:basedOn w:val="Normal"/>
    <w:next w:val="Normal"/>
    <w:autoRedefine/>
    <w:uiPriority w:val="39"/>
    <w:unhideWhenUsed/>
    <w:rsid w:val="00D100C9"/>
    <w:pPr>
      <w:tabs>
        <w:tab w:val="right" w:leader="dot" w:pos="9016"/>
      </w:tabs>
      <w:spacing w:after="0"/>
      <w:ind w:left="432"/>
    </w:pPr>
  </w:style>
  <w:style w:type="paragraph" w:styleId="Caption">
    <w:name w:val="caption"/>
    <w:aliases w:val="Caption table"/>
    <w:basedOn w:val="Normal"/>
    <w:next w:val="Normal"/>
    <w:link w:val="CaptionChar"/>
    <w:uiPriority w:val="35"/>
    <w:unhideWhenUsed/>
    <w:qFormat/>
    <w:rsid w:val="005D54C7"/>
    <w:pPr>
      <w:keepNext/>
      <w:spacing w:before="480" w:line="240" w:lineRule="auto"/>
      <w:ind w:left="720"/>
    </w:pPr>
    <w:rPr>
      <w:iCs/>
      <w:color w:val="2F5496" w:themeColor="accent5" w:themeShade="BF"/>
      <w:szCs w:val="18"/>
    </w:rPr>
  </w:style>
  <w:style w:type="paragraph" w:styleId="TableofFigures">
    <w:name w:val="table of figures"/>
    <w:basedOn w:val="Normal"/>
    <w:next w:val="Normal"/>
    <w:uiPriority w:val="99"/>
    <w:unhideWhenUsed/>
    <w:rsid w:val="006E1FF2"/>
    <w:pPr>
      <w:spacing w:after="0"/>
    </w:pPr>
  </w:style>
  <w:style w:type="paragraph" w:customStyle="1" w:styleId="Acronyms">
    <w:name w:val="Acronyms"/>
    <w:basedOn w:val="Normal"/>
    <w:qFormat/>
    <w:rsid w:val="00030AAA"/>
    <w:pPr>
      <w:spacing w:after="0"/>
    </w:pPr>
  </w:style>
  <w:style w:type="paragraph" w:styleId="NoSpacing">
    <w:name w:val="No Spacing"/>
    <w:uiPriority w:val="1"/>
    <w:qFormat/>
    <w:rsid w:val="003C0518"/>
    <w:pPr>
      <w:spacing w:after="0" w:line="240" w:lineRule="auto"/>
    </w:pPr>
    <w:rPr>
      <w:rFonts w:ascii="Arial" w:hAnsi="Arial"/>
      <w:lang w:val="en-AU"/>
    </w:rPr>
  </w:style>
  <w:style w:type="character" w:customStyle="1" w:styleId="Heading3Char">
    <w:name w:val="Heading 3 Char"/>
    <w:basedOn w:val="DefaultParagraphFont"/>
    <w:link w:val="Heading3"/>
    <w:uiPriority w:val="9"/>
    <w:rsid w:val="001C07F8"/>
    <w:rPr>
      <w:rFonts w:ascii="Arial" w:eastAsiaTheme="majorEastAsia" w:hAnsi="Arial" w:cstheme="majorBidi"/>
      <w:b/>
      <w:color w:val="4472C4" w:themeColor="accent5"/>
      <w:sz w:val="20"/>
      <w:szCs w:val="24"/>
      <w:lang w:val="en-AU"/>
    </w:rPr>
  </w:style>
  <w:style w:type="paragraph" w:styleId="TOC3">
    <w:name w:val="toc 3"/>
    <w:basedOn w:val="Normal"/>
    <w:next w:val="Normal"/>
    <w:autoRedefine/>
    <w:uiPriority w:val="39"/>
    <w:unhideWhenUsed/>
    <w:rsid w:val="00F05004"/>
    <w:pPr>
      <w:tabs>
        <w:tab w:val="left" w:pos="1100"/>
        <w:tab w:val="left" w:pos="1701"/>
        <w:tab w:val="right" w:leader="dot" w:pos="9016"/>
      </w:tabs>
      <w:spacing w:after="0"/>
      <w:ind w:left="1100"/>
    </w:pPr>
  </w:style>
  <w:style w:type="table" w:styleId="GridTable1Light-Accent1">
    <w:name w:val="Grid Table 1 Light Accent 1"/>
    <w:basedOn w:val="TableNormal"/>
    <w:uiPriority w:val="46"/>
    <w:rsid w:val="00B2603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2E0409"/>
    <w:rPr>
      <w:rFonts w:ascii="Arial" w:eastAsiaTheme="majorEastAsia" w:hAnsi="Arial" w:cstheme="majorBidi"/>
      <w:i/>
      <w:iCs/>
      <w:color w:val="4472C4" w:themeColor="accent5"/>
      <w:sz w:val="20"/>
      <w:lang w:val="en-AU"/>
    </w:rPr>
  </w:style>
  <w:style w:type="paragraph" w:customStyle="1" w:styleId="PNDS-changes">
    <w:name w:val="PNDS-changes"/>
    <w:basedOn w:val="Normal"/>
    <w:qFormat/>
    <w:rsid w:val="00B2603D"/>
    <w:rPr>
      <w:color w:val="A6A6A6" w:themeColor="background1" w:themeShade="A6"/>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rsid w:val="002A736B"/>
    <w:pPr>
      <w:spacing w:after="160" w:line="240" w:lineRule="exact"/>
    </w:pPr>
    <w:rPr>
      <w:rFonts w:asciiTheme="minorHAnsi" w:hAnsiTheme="minorHAnsi"/>
      <w:sz w:val="22"/>
      <w:vertAlign w:val="superscript"/>
    </w:rPr>
  </w:style>
  <w:style w:type="table" w:styleId="TableGridLight">
    <w:name w:val="Grid Table Light"/>
    <w:basedOn w:val="TableNormal"/>
    <w:uiPriority w:val="40"/>
    <w:rsid w:val="005D74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EC43B9"/>
    <w:rPr>
      <w:rFonts w:asciiTheme="majorHAnsi" w:eastAsiaTheme="majorEastAsia" w:hAnsiTheme="majorHAnsi" w:cstheme="majorBidi"/>
      <w:color w:val="2E74B5" w:themeColor="accent1" w:themeShade="BF"/>
      <w:sz w:val="20"/>
      <w:lang w:val="en-AU"/>
    </w:rPr>
  </w:style>
  <w:style w:type="character" w:customStyle="1" w:styleId="Heading6Char">
    <w:name w:val="Heading 6 Char"/>
    <w:basedOn w:val="DefaultParagraphFont"/>
    <w:link w:val="Heading6"/>
    <w:uiPriority w:val="9"/>
    <w:semiHidden/>
    <w:rsid w:val="00EC43B9"/>
    <w:rPr>
      <w:rFonts w:asciiTheme="majorHAnsi" w:eastAsiaTheme="majorEastAsia" w:hAnsiTheme="majorHAnsi" w:cstheme="majorBidi"/>
      <w:color w:val="1F4D78" w:themeColor="accent1" w:themeShade="7F"/>
      <w:sz w:val="20"/>
      <w:lang w:val="en-AU"/>
    </w:rPr>
  </w:style>
  <w:style w:type="character" w:customStyle="1" w:styleId="Heading7Char">
    <w:name w:val="Heading 7 Char"/>
    <w:basedOn w:val="DefaultParagraphFont"/>
    <w:link w:val="Heading7"/>
    <w:uiPriority w:val="9"/>
    <w:semiHidden/>
    <w:rsid w:val="00EC43B9"/>
    <w:rPr>
      <w:rFonts w:asciiTheme="majorHAnsi" w:eastAsiaTheme="majorEastAsia" w:hAnsiTheme="majorHAnsi" w:cstheme="majorBidi"/>
      <w:i/>
      <w:iCs/>
      <w:color w:val="1F4D78" w:themeColor="accent1" w:themeShade="7F"/>
      <w:sz w:val="20"/>
      <w:lang w:val="en-AU"/>
    </w:rPr>
  </w:style>
  <w:style w:type="character" w:customStyle="1" w:styleId="Heading8Char">
    <w:name w:val="Heading 8 Char"/>
    <w:basedOn w:val="DefaultParagraphFont"/>
    <w:link w:val="Heading8"/>
    <w:uiPriority w:val="9"/>
    <w:semiHidden/>
    <w:rsid w:val="00EC43B9"/>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EC43B9"/>
    <w:rPr>
      <w:rFonts w:asciiTheme="majorHAnsi" w:eastAsiaTheme="majorEastAsia" w:hAnsiTheme="majorHAnsi" w:cstheme="majorBidi"/>
      <w:i/>
      <w:iCs/>
      <w:color w:val="272727" w:themeColor="text1" w:themeTint="D8"/>
      <w:sz w:val="21"/>
      <w:szCs w:val="21"/>
      <w:lang w:val="en-AU"/>
    </w:rPr>
  </w:style>
  <w:style w:type="character" w:customStyle="1" w:styleId="CaptionChar">
    <w:name w:val="Caption Char"/>
    <w:aliases w:val="Caption table Char"/>
    <w:link w:val="Caption"/>
    <w:uiPriority w:val="35"/>
    <w:rsid w:val="00FC4E8D"/>
    <w:rPr>
      <w:rFonts w:ascii="Arial" w:hAnsi="Arial"/>
      <w:iCs/>
      <w:color w:val="2F5496" w:themeColor="accent5" w:themeShade="BF"/>
      <w:sz w:val="20"/>
      <w:szCs w:val="18"/>
      <w:lang w:val="en-AU"/>
    </w:rPr>
  </w:style>
  <w:style w:type="paragraph" w:customStyle="1" w:styleId="table-normal-nospace">
    <w:name w:val="table-normal-nospace"/>
    <w:basedOn w:val="table-normal"/>
    <w:qFormat/>
    <w:rsid w:val="00AB1958"/>
    <w:pPr>
      <w:spacing w:before="20" w:after="20"/>
    </w:pPr>
  </w:style>
  <w:style w:type="paragraph" w:styleId="Revision">
    <w:name w:val="Revision"/>
    <w:hidden/>
    <w:uiPriority w:val="99"/>
    <w:semiHidden/>
    <w:rsid w:val="005B274B"/>
    <w:pPr>
      <w:spacing w:after="0" w:line="240" w:lineRule="auto"/>
    </w:pPr>
    <w:rPr>
      <w:rFonts w:ascii="Arial" w:hAnsi="Arial"/>
      <w:sz w:val="20"/>
      <w:lang w:val="en-AU"/>
    </w:rPr>
  </w:style>
  <w:style w:type="table" w:customStyle="1" w:styleId="TableGridLight1">
    <w:name w:val="Table Grid Light1"/>
    <w:basedOn w:val="TableNormal"/>
    <w:uiPriority w:val="40"/>
    <w:rsid w:val="00245954"/>
    <w:pPr>
      <w:spacing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link w:val="tabletextChar"/>
    <w:qFormat/>
    <w:locked/>
    <w:rsid w:val="00C61E05"/>
    <w:pPr>
      <w:spacing w:after="0" w:line="240" w:lineRule="auto"/>
    </w:pPr>
    <w:rPr>
      <w:rFonts w:asciiTheme="minorHAnsi" w:eastAsiaTheme="minorEastAsia" w:hAnsiTheme="minorHAnsi"/>
      <w:iCs/>
      <w:lang w:val="en-US"/>
    </w:rPr>
  </w:style>
  <w:style w:type="character" w:customStyle="1" w:styleId="tabletextChar">
    <w:name w:val="table text Char"/>
    <w:basedOn w:val="DefaultParagraphFont"/>
    <w:link w:val="tabletext"/>
    <w:locked/>
    <w:rsid w:val="00C61E05"/>
    <w:rPr>
      <w:rFonts w:eastAsiaTheme="minorEastAsia"/>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8050">
      <w:bodyDiv w:val="1"/>
      <w:marLeft w:val="0"/>
      <w:marRight w:val="0"/>
      <w:marTop w:val="0"/>
      <w:marBottom w:val="0"/>
      <w:divBdr>
        <w:top w:val="none" w:sz="0" w:space="0" w:color="auto"/>
        <w:left w:val="none" w:sz="0" w:space="0" w:color="auto"/>
        <w:bottom w:val="none" w:sz="0" w:space="0" w:color="auto"/>
        <w:right w:val="none" w:sz="0" w:space="0" w:color="auto"/>
      </w:divBdr>
    </w:div>
    <w:div w:id="394665441">
      <w:bodyDiv w:val="1"/>
      <w:marLeft w:val="0"/>
      <w:marRight w:val="0"/>
      <w:marTop w:val="0"/>
      <w:marBottom w:val="0"/>
      <w:divBdr>
        <w:top w:val="none" w:sz="0" w:space="0" w:color="auto"/>
        <w:left w:val="none" w:sz="0" w:space="0" w:color="auto"/>
        <w:bottom w:val="none" w:sz="0" w:space="0" w:color="auto"/>
        <w:right w:val="none" w:sz="0" w:space="0" w:color="auto"/>
      </w:divBdr>
    </w:div>
    <w:div w:id="399408855">
      <w:bodyDiv w:val="1"/>
      <w:marLeft w:val="0"/>
      <w:marRight w:val="0"/>
      <w:marTop w:val="0"/>
      <w:marBottom w:val="0"/>
      <w:divBdr>
        <w:top w:val="none" w:sz="0" w:space="0" w:color="auto"/>
        <w:left w:val="none" w:sz="0" w:space="0" w:color="auto"/>
        <w:bottom w:val="none" w:sz="0" w:space="0" w:color="auto"/>
        <w:right w:val="none" w:sz="0" w:space="0" w:color="auto"/>
      </w:divBdr>
    </w:div>
    <w:div w:id="640840527">
      <w:bodyDiv w:val="1"/>
      <w:marLeft w:val="0"/>
      <w:marRight w:val="0"/>
      <w:marTop w:val="0"/>
      <w:marBottom w:val="0"/>
      <w:divBdr>
        <w:top w:val="none" w:sz="0" w:space="0" w:color="auto"/>
        <w:left w:val="none" w:sz="0" w:space="0" w:color="auto"/>
        <w:bottom w:val="none" w:sz="0" w:space="0" w:color="auto"/>
        <w:right w:val="none" w:sz="0" w:space="0" w:color="auto"/>
      </w:divBdr>
    </w:div>
    <w:div w:id="710112122">
      <w:bodyDiv w:val="1"/>
      <w:marLeft w:val="0"/>
      <w:marRight w:val="0"/>
      <w:marTop w:val="0"/>
      <w:marBottom w:val="0"/>
      <w:divBdr>
        <w:top w:val="none" w:sz="0" w:space="0" w:color="auto"/>
        <w:left w:val="none" w:sz="0" w:space="0" w:color="auto"/>
        <w:bottom w:val="none" w:sz="0" w:space="0" w:color="auto"/>
        <w:right w:val="none" w:sz="0" w:space="0" w:color="auto"/>
      </w:divBdr>
    </w:div>
    <w:div w:id="815420339">
      <w:bodyDiv w:val="1"/>
      <w:marLeft w:val="0"/>
      <w:marRight w:val="0"/>
      <w:marTop w:val="0"/>
      <w:marBottom w:val="0"/>
      <w:divBdr>
        <w:top w:val="none" w:sz="0" w:space="0" w:color="auto"/>
        <w:left w:val="none" w:sz="0" w:space="0" w:color="auto"/>
        <w:bottom w:val="none" w:sz="0" w:space="0" w:color="auto"/>
        <w:right w:val="none" w:sz="0" w:space="0" w:color="auto"/>
      </w:divBdr>
    </w:div>
    <w:div w:id="910239222">
      <w:bodyDiv w:val="1"/>
      <w:marLeft w:val="0"/>
      <w:marRight w:val="0"/>
      <w:marTop w:val="0"/>
      <w:marBottom w:val="0"/>
      <w:divBdr>
        <w:top w:val="none" w:sz="0" w:space="0" w:color="auto"/>
        <w:left w:val="none" w:sz="0" w:space="0" w:color="auto"/>
        <w:bottom w:val="none" w:sz="0" w:space="0" w:color="auto"/>
        <w:right w:val="none" w:sz="0" w:space="0" w:color="auto"/>
      </w:divBdr>
    </w:div>
    <w:div w:id="1184779960">
      <w:bodyDiv w:val="1"/>
      <w:marLeft w:val="0"/>
      <w:marRight w:val="0"/>
      <w:marTop w:val="0"/>
      <w:marBottom w:val="0"/>
      <w:divBdr>
        <w:top w:val="none" w:sz="0" w:space="0" w:color="auto"/>
        <w:left w:val="none" w:sz="0" w:space="0" w:color="auto"/>
        <w:bottom w:val="none" w:sz="0" w:space="0" w:color="auto"/>
        <w:right w:val="none" w:sz="0" w:space="0" w:color="auto"/>
      </w:divBdr>
    </w:div>
    <w:div w:id="1230505522">
      <w:bodyDiv w:val="1"/>
      <w:marLeft w:val="0"/>
      <w:marRight w:val="0"/>
      <w:marTop w:val="0"/>
      <w:marBottom w:val="0"/>
      <w:divBdr>
        <w:top w:val="none" w:sz="0" w:space="0" w:color="auto"/>
        <w:left w:val="none" w:sz="0" w:space="0" w:color="auto"/>
        <w:bottom w:val="none" w:sz="0" w:space="0" w:color="auto"/>
        <w:right w:val="none" w:sz="0" w:space="0" w:color="auto"/>
      </w:divBdr>
    </w:div>
    <w:div w:id="1326471137">
      <w:bodyDiv w:val="1"/>
      <w:marLeft w:val="0"/>
      <w:marRight w:val="0"/>
      <w:marTop w:val="0"/>
      <w:marBottom w:val="0"/>
      <w:divBdr>
        <w:top w:val="none" w:sz="0" w:space="0" w:color="auto"/>
        <w:left w:val="none" w:sz="0" w:space="0" w:color="auto"/>
        <w:bottom w:val="none" w:sz="0" w:space="0" w:color="auto"/>
        <w:right w:val="none" w:sz="0" w:space="0" w:color="auto"/>
      </w:divBdr>
    </w:div>
    <w:div w:id="1376586143">
      <w:bodyDiv w:val="1"/>
      <w:marLeft w:val="0"/>
      <w:marRight w:val="0"/>
      <w:marTop w:val="0"/>
      <w:marBottom w:val="0"/>
      <w:divBdr>
        <w:top w:val="none" w:sz="0" w:space="0" w:color="auto"/>
        <w:left w:val="none" w:sz="0" w:space="0" w:color="auto"/>
        <w:bottom w:val="none" w:sz="0" w:space="0" w:color="auto"/>
        <w:right w:val="none" w:sz="0" w:space="0" w:color="auto"/>
      </w:divBdr>
      <w:divsChild>
        <w:div w:id="1591086657">
          <w:marLeft w:val="547"/>
          <w:marRight w:val="0"/>
          <w:marTop w:val="0"/>
          <w:marBottom w:val="0"/>
          <w:divBdr>
            <w:top w:val="none" w:sz="0" w:space="0" w:color="auto"/>
            <w:left w:val="none" w:sz="0" w:space="0" w:color="auto"/>
            <w:bottom w:val="none" w:sz="0" w:space="0" w:color="auto"/>
            <w:right w:val="none" w:sz="0" w:space="0" w:color="auto"/>
          </w:divBdr>
        </w:div>
      </w:divsChild>
    </w:div>
    <w:div w:id="1457799999">
      <w:bodyDiv w:val="1"/>
      <w:marLeft w:val="0"/>
      <w:marRight w:val="0"/>
      <w:marTop w:val="0"/>
      <w:marBottom w:val="0"/>
      <w:divBdr>
        <w:top w:val="none" w:sz="0" w:space="0" w:color="auto"/>
        <w:left w:val="none" w:sz="0" w:space="0" w:color="auto"/>
        <w:bottom w:val="none" w:sz="0" w:space="0" w:color="auto"/>
        <w:right w:val="none" w:sz="0" w:space="0" w:color="auto"/>
      </w:divBdr>
    </w:div>
    <w:div w:id="1477458302">
      <w:bodyDiv w:val="1"/>
      <w:marLeft w:val="0"/>
      <w:marRight w:val="0"/>
      <w:marTop w:val="0"/>
      <w:marBottom w:val="0"/>
      <w:divBdr>
        <w:top w:val="none" w:sz="0" w:space="0" w:color="auto"/>
        <w:left w:val="none" w:sz="0" w:space="0" w:color="auto"/>
        <w:bottom w:val="none" w:sz="0" w:space="0" w:color="auto"/>
        <w:right w:val="none" w:sz="0" w:space="0" w:color="auto"/>
      </w:divBdr>
    </w:div>
    <w:div w:id="1804419565">
      <w:bodyDiv w:val="1"/>
      <w:marLeft w:val="0"/>
      <w:marRight w:val="0"/>
      <w:marTop w:val="0"/>
      <w:marBottom w:val="0"/>
      <w:divBdr>
        <w:top w:val="none" w:sz="0" w:space="0" w:color="auto"/>
        <w:left w:val="none" w:sz="0" w:space="0" w:color="auto"/>
        <w:bottom w:val="none" w:sz="0" w:space="0" w:color="auto"/>
        <w:right w:val="none" w:sz="0" w:space="0" w:color="auto"/>
      </w:divBdr>
    </w:div>
    <w:div w:id="1986859674">
      <w:bodyDiv w:val="1"/>
      <w:marLeft w:val="0"/>
      <w:marRight w:val="0"/>
      <w:marTop w:val="0"/>
      <w:marBottom w:val="0"/>
      <w:divBdr>
        <w:top w:val="none" w:sz="0" w:space="0" w:color="auto"/>
        <w:left w:val="none" w:sz="0" w:space="0" w:color="auto"/>
        <w:bottom w:val="none" w:sz="0" w:space="0" w:color="auto"/>
        <w:right w:val="none" w:sz="0" w:space="0" w:color="auto"/>
      </w:divBdr>
      <w:divsChild>
        <w:div w:id="9130128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etterevaluation.org/en/plan/approach/utilization_focused_evaluation" TargetMode="External"/><Relationship Id="rId2" Type="http://schemas.openxmlformats.org/officeDocument/2006/relationships/hyperlink" Target="https://www.researchgate.net/publication/235413072_Toward_a_Definition_of_Mixed_Methods_Research_Journal_of_Mixed_Methods_Research_1_112-133" TargetMode="External"/><Relationship Id="rId1" Type="http://schemas.openxmlformats.org/officeDocument/2006/relationships/hyperlink" Target="https://dfat.gov.au/about-us/publications/Documents/monitoring-evaluation-standards.pdf" TargetMode="External"/><Relationship Id="rId4" Type="http://schemas.openxmlformats.org/officeDocument/2006/relationships/hyperlink" Target="https://dfat.gov.au/about-us/publications/Documents/monitoring-evaluation-standards.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984C7E-B867-4A1B-9F0F-92851D9DA851}" type="doc">
      <dgm:prSet loTypeId="urn:diagrams.loki3.com/VaryingWidthList" loCatId="officeonline" qsTypeId="urn:microsoft.com/office/officeart/2005/8/quickstyle/simple1" qsCatId="simple" csTypeId="urn:microsoft.com/office/officeart/2005/8/colors/accent1_2" csCatId="accent1" phldr="1"/>
      <dgm:spPr/>
    </dgm:pt>
    <dgm:pt modelId="{94DBFE1D-186B-4AA1-ABE8-7BCCA434F98F}">
      <dgm:prSet phldrT="[Text]" custT="1"/>
      <dgm:spPr>
        <a:solidFill>
          <a:schemeClr val="accent5">
            <a:lumMod val="20000"/>
            <a:lumOff val="80000"/>
          </a:schemeClr>
        </a:solidFill>
      </dgm:spPr>
      <dgm:t>
        <a:bodyPr/>
        <a:lstStyle/>
        <a:p>
          <a:r>
            <a:rPr lang="en-US" sz="900" b="1">
              <a:solidFill>
                <a:schemeClr val="accent5">
                  <a:lumMod val="75000"/>
                </a:schemeClr>
              </a:solidFill>
              <a:latin typeface="Arial" panose="020B0604020202020204" pitchFamily="34" charset="0"/>
              <a:cs typeface="Arial" panose="020B0604020202020204" pitchFamily="34" charset="0"/>
            </a:rPr>
            <a:t>Broader goals</a:t>
          </a:r>
        </a:p>
      </dgm:t>
    </dgm:pt>
    <dgm:pt modelId="{F466F38F-6D7F-4DC3-9103-E7F0B16838A0}" type="parTrans" cxnId="{324FE9B2-8647-40FB-BB0B-C55331FEC139}">
      <dgm:prSet/>
      <dgm:spPr/>
      <dgm:t>
        <a:bodyPr/>
        <a:lstStyle/>
        <a:p>
          <a:endParaRPr lang="en-US" sz="900">
            <a:latin typeface="Arial" panose="020B0604020202020204" pitchFamily="34" charset="0"/>
            <a:cs typeface="Arial" panose="020B0604020202020204" pitchFamily="34" charset="0"/>
          </a:endParaRPr>
        </a:p>
      </dgm:t>
    </dgm:pt>
    <dgm:pt modelId="{EA367217-89BE-44FB-A048-ECC2A1DF4BB9}" type="sibTrans" cxnId="{324FE9B2-8647-40FB-BB0B-C55331FEC139}">
      <dgm:prSet/>
      <dgm:spPr/>
      <dgm:t>
        <a:bodyPr/>
        <a:lstStyle/>
        <a:p>
          <a:endParaRPr lang="en-US" sz="900">
            <a:latin typeface="Arial" panose="020B0604020202020204" pitchFamily="34" charset="0"/>
            <a:cs typeface="Arial" panose="020B0604020202020204" pitchFamily="34" charset="0"/>
          </a:endParaRPr>
        </a:p>
      </dgm:t>
    </dgm:pt>
    <dgm:pt modelId="{7425B55E-B46A-43D8-82C1-6785CC8B0ABC}">
      <dgm:prSet phldrT="[Text]" custT="1"/>
      <dgm:spPr>
        <a:solidFill>
          <a:schemeClr val="accent5">
            <a:lumMod val="40000"/>
            <a:lumOff val="60000"/>
          </a:schemeClr>
        </a:solidFill>
      </dgm:spPr>
      <dgm:t>
        <a:bodyPr/>
        <a:lstStyle/>
        <a:p>
          <a:r>
            <a:rPr lang="en-US" sz="900" b="1">
              <a:solidFill>
                <a:schemeClr val="accent5">
                  <a:lumMod val="75000"/>
                </a:schemeClr>
              </a:solidFill>
              <a:latin typeface="Arial" panose="020B0604020202020204" pitchFamily="34" charset="0"/>
              <a:cs typeface="Arial" panose="020B0604020202020204" pitchFamily="34" charset="0"/>
            </a:rPr>
            <a:t>Intermediate outcomes</a:t>
          </a:r>
        </a:p>
      </dgm:t>
    </dgm:pt>
    <dgm:pt modelId="{C5838F1E-43C3-4EE8-9456-91E3DE197346}" type="parTrans" cxnId="{F58B43A6-A703-4E2A-9572-75BE63E475D6}">
      <dgm:prSet/>
      <dgm:spPr/>
      <dgm:t>
        <a:bodyPr/>
        <a:lstStyle/>
        <a:p>
          <a:endParaRPr lang="en-US" sz="900">
            <a:latin typeface="Arial" panose="020B0604020202020204" pitchFamily="34" charset="0"/>
            <a:cs typeface="Arial" panose="020B0604020202020204" pitchFamily="34" charset="0"/>
          </a:endParaRPr>
        </a:p>
      </dgm:t>
    </dgm:pt>
    <dgm:pt modelId="{E5E48404-3211-4294-AA84-E56538D10002}" type="sibTrans" cxnId="{F58B43A6-A703-4E2A-9572-75BE63E475D6}">
      <dgm:prSet/>
      <dgm:spPr/>
      <dgm:t>
        <a:bodyPr/>
        <a:lstStyle/>
        <a:p>
          <a:endParaRPr lang="en-US" sz="900">
            <a:latin typeface="Arial" panose="020B0604020202020204" pitchFamily="34" charset="0"/>
            <a:cs typeface="Arial" panose="020B0604020202020204" pitchFamily="34" charset="0"/>
          </a:endParaRPr>
        </a:p>
      </dgm:t>
    </dgm:pt>
    <dgm:pt modelId="{AB283418-CB24-4EE4-A008-C455CE3D0AB6}">
      <dgm:prSet phldrT="[Text]" custT="1"/>
      <dgm:spPr>
        <a:solidFill>
          <a:schemeClr val="accent5">
            <a:lumMod val="60000"/>
            <a:lumOff val="40000"/>
          </a:schemeClr>
        </a:solidFill>
      </dgm:spPr>
      <dgm:t>
        <a:bodyPr/>
        <a:lstStyle/>
        <a:p>
          <a:r>
            <a:rPr lang="en-US" sz="900" b="1">
              <a:solidFill>
                <a:schemeClr val="accent5">
                  <a:lumMod val="75000"/>
                </a:schemeClr>
              </a:solidFill>
              <a:latin typeface="Arial" panose="020B0604020202020204" pitchFamily="34" charset="0"/>
              <a:cs typeface="Arial" panose="020B0604020202020204" pitchFamily="34" charset="0"/>
            </a:rPr>
            <a:t>Immediate outcomes and activities</a:t>
          </a:r>
        </a:p>
      </dgm:t>
    </dgm:pt>
    <dgm:pt modelId="{8773E537-409F-4511-88CA-D7D58D4D5240}" type="parTrans" cxnId="{4D2BB696-B971-446A-B21C-2AF5C8E7B049}">
      <dgm:prSet/>
      <dgm:spPr/>
      <dgm:t>
        <a:bodyPr/>
        <a:lstStyle/>
        <a:p>
          <a:endParaRPr lang="en-US" sz="900">
            <a:latin typeface="Arial" panose="020B0604020202020204" pitchFamily="34" charset="0"/>
            <a:cs typeface="Arial" panose="020B0604020202020204" pitchFamily="34" charset="0"/>
          </a:endParaRPr>
        </a:p>
      </dgm:t>
    </dgm:pt>
    <dgm:pt modelId="{ECD5512A-E743-40C4-A6C5-7A2AA794C720}" type="sibTrans" cxnId="{4D2BB696-B971-446A-B21C-2AF5C8E7B049}">
      <dgm:prSet/>
      <dgm:spPr/>
      <dgm:t>
        <a:bodyPr/>
        <a:lstStyle/>
        <a:p>
          <a:endParaRPr lang="en-US" sz="900">
            <a:latin typeface="Arial" panose="020B0604020202020204" pitchFamily="34" charset="0"/>
            <a:cs typeface="Arial" panose="020B0604020202020204" pitchFamily="34" charset="0"/>
          </a:endParaRPr>
        </a:p>
      </dgm:t>
    </dgm:pt>
    <dgm:pt modelId="{840E91F2-FB8C-4BDE-9D1F-E4938309F609}" type="pres">
      <dgm:prSet presAssocID="{4A984C7E-B867-4A1B-9F0F-92851D9DA851}" presName="Name0" presStyleCnt="0">
        <dgm:presLayoutVars>
          <dgm:resizeHandles/>
        </dgm:presLayoutVars>
      </dgm:prSet>
      <dgm:spPr/>
    </dgm:pt>
    <dgm:pt modelId="{87A52A01-EBBE-4806-A4C6-B6B6EE667225}" type="pres">
      <dgm:prSet presAssocID="{94DBFE1D-186B-4AA1-ABE8-7BCCA434F98F}" presName="text" presStyleLbl="node1" presStyleIdx="0" presStyleCnt="3">
        <dgm:presLayoutVars>
          <dgm:bulletEnabled val="1"/>
        </dgm:presLayoutVars>
      </dgm:prSet>
      <dgm:spPr/>
    </dgm:pt>
    <dgm:pt modelId="{44ED1F41-C1E3-4B83-B07E-EB4F262E517C}" type="pres">
      <dgm:prSet presAssocID="{EA367217-89BE-44FB-A048-ECC2A1DF4BB9}" presName="space" presStyleCnt="0"/>
      <dgm:spPr/>
    </dgm:pt>
    <dgm:pt modelId="{487BB399-2413-4D7C-9B29-474B14A1D536}" type="pres">
      <dgm:prSet presAssocID="{7425B55E-B46A-43D8-82C1-6785CC8B0ABC}" presName="text" presStyleLbl="node1" presStyleIdx="1" presStyleCnt="3">
        <dgm:presLayoutVars>
          <dgm:bulletEnabled val="1"/>
        </dgm:presLayoutVars>
      </dgm:prSet>
      <dgm:spPr/>
    </dgm:pt>
    <dgm:pt modelId="{C6CF908E-F29E-4B11-ADA1-8E9575C28B15}" type="pres">
      <dgm:prSet presAssocID="{E5E48404-3211-4294-AA84-E56538D10002}" presName="space" presStyleCnt="0"/>
      <dgm:spPr/>
    </dgm:pt>
    <dgm:pt modelId="{55A29C7D-1A75-4DB2-955D-30709FBFA81F}" type="pres">
      <dgm:prSet presAssocID="{AB283418-CB24-4EE4-A008-C455CE3D0AB6}" presName="text" presStyleLbl="node1" presStyleIdx="2" presStyleCnt="3">
        <dgm:presLayoutVars>
          <dgm:bulletEnabled val="1"/>
        </dgm:presLayoutVars>
      </dgm:prSet>
      <dgm:spPr/>
    </dgm:pt>
  </dgm:ptLst>
  <dgm:cxnLst>
    <dgm:cxn modelId="{53E9210B-414B-442E-97C8-C11818FF1CA1}" type="presOf" srcId="{94DBFE1D-186B-4AA1-ABE8-7BCCA434F98F}" destId="{87A52A01-EBBE-4806-A4C6-B6B6EE667225}" srcOrd="0" destOrd="0" presId="urn:diagrams.loki3.com/VaryingWidthList"/>
    <dgm:cxn modelId="{AAD5C429-18FF-406C-ACE5-6D7650AFFC59}" type="presOf" srcId="{4A984C7E-B867-4A1B-9F0F-92851D9DA851}" destId="{840E91F2-FB8C-4BDE-9D1F-E4938309F609}" srcOrd="0" destOrd="0" presId="urn:diagrams.loki3.com/VaryingWidthList"/>
    <dgm:cxn modelId="{452DDD5B-9446-44FA-8DCF-3ADFD7F6F779}" type="presOf" srcId="{AB283418-CB24-4EE4-A008-C455CE3D0AB6}" destId="{55A29C7D-1A75-4DB2-955D-30709FBFA81F}" srcOrd="0" destOrd="0" presId="urn:diagrams.loki3.com/VaryingWidthList"/>
    <dgm:cxn modelId="{4D2BB696-B971-446A-B21C-2AF5C8E7B049}" srcId="{4A984C7E-B867-4A1B-9F0F-92851D9DA851}" destId="{AB283418-CB24-4EE4-A008-C455CE3D0AB6}" srcOrd="2" destOrd="0" parTransId="{8773E537-409F-4511-88CA-D7D58D4D5240}" sibTransId="{ECD5512A-E743-40C4-A6C5-7A2AA794C720}"/>
    <dgm:cxn modelId="{F58B43A6-A703-4E2A-9572-75BE63E475D6}" srcId="{4A984C7E-B867-4A1B-9F0F-92851D9DA851}" destId="{7425B55E-B46A-43D8-82C1-6785CC8B0ABC}" srcOrd="1" destOrd="0" parTransId="{C5838F1E-43C3-4EE8-9456-91E3DE197346}" sibTransId="{E5E48404-3211-4294-AA84-E56538D10002}"/>
    <dgm:cxn modelId="{324FE9B2-8647-40FB-BB0B-C55331FEC139}" srcId="{4A984C7E-B867-4A1B-9F0F-92851D9DA851}" destId="{94DBFE1D-186B-4AA1-ABE8-7BCCA434F98F}" srcOrd="0" destOrd="0" parTransId="{F466F38F-6D7F-4DC3-9103-E7F0B16838A0}" sibTransId="{EA367217-89BE-44FB-A048-ECC2A1DF4BB9}"/>
    <dgm:cxn modelId="{18C6F8FD-317A-465C-B2D2-5892961C3E28}" type="presOf" srcId="{7425B55E-B46A-43D8-82C1-6785CC8B0ABC}" destId="{487BB399-2413-4D7C-9B29-474B14A1D536}" srcOrd="0" destOrd="0" presId="urn:diagrams.loki3.com/VaryingWidthList"/>
    <dgm:cxn modelId="{36D73902-8614-46F8-915F-77CC54D9C397}" type="presParOf" srcId="{840E91F2-FB8C-4BDE-9D1F-E4938309F609}" destId="{87A52A01-EBBE-4806-A4C6-B6B6EE667225}" srcOrd="0" destOrd="0" presId="urn:diagrams.loki3.com/VaryingWidthList"/>
    <dgm:cxn modelId="{DDC40A93-7046-4D87-81C3-141421BEF869}" type="presParOf" srcId="{840E91F2-FB8C-4BDE-9D1F-E4938309F609}" destId="{44ED1F41-C1E3-4B83-B07E-EB4F262E517C}" srcOrd="1" destOrd="0" presId="urn:diagrams.loki3.com/VaryingWidthList"/>
    <dgm:cxn modelId="{FEFA4381-3B5B-4348-A7F2-8AC07FBE9AFD}" type="presParOf" srcId="{840E91F2-FB8C-4BDE-9D1F-E4938309F609}" destId="{487BB399-2413-4D7C-9B29-474B14A1D536}" srcOrd="2" destOrd="0" presId="urn:diagrams.loki3.com/VaryingWidthList"/>
    <dgm:cxn modelId="{BD5D47CA-88D6-466E-8786-A468494EBF97}" type="presParOf" srcId="{840E91F2-FB8C-4BDE-9D1F-E4938309F609}" destId="{C6CF908E-F29E-4B11-ADA1-8E9575C28B15}" srcOrd="3" destOrd="0" presId="urn:diagrams.loki3.com/VaryingWidthList"/>
    <dgm:cxn modelId="{43BE193B-767A-45E8-BD30-867A1D7D1B47}" type="presParOf" srcId="{840E91F2-FB8C-4BDE-9D1F-E4938309F609}" destId="{55A29C7D-1A75-4DB2-955D-30709FBFA81F}" srcOrd="4" destOrd="0" presId="urn:diagrams.loki3.com/VaryingWidthList"/>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F924984-53C1-4868-BC80-ECB6A072009D}" type="doc">
      <dgm:prSet loTypeId="urn:microsoft.com/office/officeart/2005/8/layout/venn2" loCatId="relationship" qsTypeId="urn:microsoft.com/office/officeart/2005/8/quickstyle/simple1" qsCatId="simple" csTypeId="urn:microsoft.com/office/officeart/2005/8/colors/accent1_1" csCatId="accent1" phldr="1"/>
      <dgm:spPr/>
      <dgm:t>
        <a:bodyPr/>
        <a:lstStyle/>
        <a:p>
          <a:endParaRPr lang="en-US"/>
        </a:p>
      </dgm:t>
    </dgm:pt>
    <dgm:pt modelId="{A33DB601-0DCF-415D-897F-CC7038EB7445}">
      <dgm:prSet phldrT="[Text]" custT="1"/>
      <dgm:spPr>
        <a:solidFill>
          <a:schemeClr val="accent5">
            <a:lumMod val="20000"/>
            <a:lumOff val="80000"/>
          </a:schemeClr>
        </a:solidFill>
        <a:ln>
          <a:noFill/>
        </a:ln>
      </dgm:spPr>
      <dgm:t>
        <a:bodyPr/>
        <a:lstStyle/>
        <a:p>
          <a:pPr algn="ctr"/>
          <a:r>
            <a:rPr lang="en-US" sz="900" b="1">
              <a:solidFill>
                <a:schemeClr val="accent5">
                  <a:lumMod val="75000"/>
                </a:schemeClr>
              </a:solidFill>
              <a:latin typeface="Arial" panose="020B0604020202020204" pitchFamily="34" charset="0"/>
              <a:cs typeface="Arial" panose="020B0604020202020204" pitchFamily="34" charset="0"/>
            </a:rPr>
            <a:t>Sphere of concern </a:t>
          </a:r>
          <a:endParaRPr lang="en-US" sz="900" b="1" dirty="0">
            <a:solidFill>
              <a:schemeClr val="accent5">
                <a:lumMod val="75000"/>
              </a:schemeClr>
            </a:solidFill>
            <a:latin typeface="Arial" panose="020B0604020202020204" pitchFamily="34" charset="0"/>
            <a:cs typeface="Arial" panose="020B0604020202020204" pitchFamily="34" charset="0"/>
          </a:endParaRPr>
        </a:p>
      </dgm:t>
    </dgm:pt>
    <dgm:pt modelId="{8068A4D4-452C-4CE4-A84E-476C586BBA98}" type="parTrans" cxnId="{1194DBBB-163B-4A99-B9C3-89CA990C8B87}">
      <dgm:prSet/>
      <dgm:spPr/>
      <dgm:t>
        <a:bodyPr/>
        <a:lstStyle/>
        <a:p>
          <a:pPr algn="ctr"/>
          <a:endParaRPr lang="en-US" sz="1200">
            <a:solidFill>
              <a:schemeClr val="accent5">
                <a:lumMod val="75000"/>
              </a:schemeClr>
            </a:solidFill>
            <a:latin typeface="Arial" panose="020B0604020202020204" pitchFamily="34" charset="0"/>
            <a:cs typeface="Arial" panose="020B0604020202020204" pitchFamily="34" charset="0"/>
          </a:endParaRPr>
        </a:p>
      </dgm:t>
    </dgm:pt>
    <dgm:pt modelId="{3F37FB47-CC5D-4FB7-BB59-0EF272853D85}" type="sibTrans" cxnId="{1194DBBB-163B-4A99-B9C3-89CA990C8B87}">
      <dgm:prSet/>
      <dgm:spPr/>
      <dgm:t>
        <a:bodyPr/>
        <a:lstStyle/>
        <a:p>
          <a:pPr algn="ctr"/>
          <a:endParaRPr lang="en-US" sz="1200">
            <a:solidFill>
              <a:schemeClr val="accent5">
                <a:lumMod val="75000"/>
              </a:schemeClr>
            </a:solidFill>
            <a:latin typeface="Arial" panose="020B0604020202020204" pitchFamily="34" charset="0"/>
            <a:cs typeface="Arial" panose="020B0604020202020204" pitchFamily="34" charset="0"/>
          </a:endParaRPr>
        </a:p>
      </dgm:t>
    </dgm:pt>
    <dgm:pt modelId="{904D3809-881F-4B37-A5C7-1A5B7038184D}">
      <dgm:prSet phldrT="[Text]" custT="1"/>
      <dgm:spPr>
        <a:solidFill>
          <a:schemeClr val="accent5">
            <a:lumMod val="40000"/>
            <a:lumOff val="60000"/>
          </a:schemeClr>
        </a:solidFill>
        <a:ln>
          <a:noFill/>
        </a:ln>
      </dgm:spPr>
      <dgm:t>
        <a:bodyPr/>
        <a:lstStyle/>
        <a:p>
          <a:pPr algn="ctr"/>
          <a:r>
            <a:rPr lang="en-US" sz="900" b="1" dirty="0">
              <a:solidFill>
                <a:schemeClr val="accent5">
                  <a:lumMod val="75000"/>
                </a:schemeClr>
              </a:solidFill>
              <a:latin typeface="Arial" panose="020B0604020202020204" pitchFamily="34" charset="0"/>
              <a:cs typeface="Arial" panose="020B0604020202020204" pitchFamily="34" charset="0"/>
            </a:rPr>
            <a:t>Sphere of influence</a:t>
          </a:r>
        </a:p>
      </dgm:t>
    </dgm:pt>
    <dgm:pt modelId="{AFFE3610-72E7-4F05-AD60-7C307706A583}" type="parTrans" cxnId="{84CF2E1D-56A4-412A-A775-501BD8EBCB77}">
      <dgm:prSet/>
      <dgm:spPr/>
      <dgm:t>
        <a:bodyPr/>
        <a:lstStyle/>
        <a:p>
          <a:pPr algn="ctr"/>
          <a:endParaRPr lang="en-US" sz="1200">
            <a:solidFill>
              <a:schemeClr val="accent5">
                <a:lumMod val="75000"/>
              </a:schemeClr>
            </a:solidFill>
            <a:latin typeface="Arial" panose="020B0604020202020204" pitchFamily="34" charset="0"/>
            <a:cs typeface="Arial" panose="020B0604020202020204" pitchFamily="34" charset="0"/>
          </a:endParaRPr>
        </a:p>
      </dgm:t>
    </dgm:pt>
    <dgm:pt modelId="{0B1B2E64-C6DC-4835-9CB4-A494819F8C0C}" type="sibTrans" cxnId="{84CF2E1D-56A4-412A-A775-501BD8EBCB77}">
      <dgm:prSet/>
      <dgm:spPr/>
      <dgm:t>
        <a:bodyPr/>
        <a:lstStyle/>
        <a:p>
          <a:pPr algn="ctr"/>
          <a:endParaRPr lang="en-US" sz="1200">
            <a:solidFill>
              <a:schemeClr val="accent5">
                <a:lumMod val="75000"/>
              </a:schemeClr>
            </a:solidFill>
            <a:latin typeface="Arial" panose="020B0604020202020204" pitchFamily="34" charset="0"/>
            <a:cs typeface="Arial" panose="020B0604020202020204" pitchFamily="34" charset="0"/>
          </a:endParaRPr>
        </a:p>
      </dgm:t>
    </dgm:pt>
    <dgm:pt modelId="{4FCCE191-EB20-4615-8AF4-12BCD45BBDAF}">
      <dgm:prSet phldrT="[Text]" custT="1"/>
      <dgm:spPr>
        <a:solidFill>
          <a:schemeClr val="accent5">
            <a:lumMod val="60000"/>
            <a:lumOff val="40000"/>
          </a:schemeClr>
        </a:solidFill>
        <a:ln>
          <a:noFill/>
        </a:ln>
      </dgm:spPr>
      <dgm:t>
        <a:bodyPr/>
        <a:lstStyle/>
        <a:p>
          <a:pPr algn="ctr"/>
          <a:r>
            <a:rPr lang="en-US" sz="900" b="1" dirty="0">
              <a:solidFill>
                <a:schemeClr val="accent5">
                  <a:lumMod val="75000"/>
                </a:schemeClr>
              </a:solidFill>
              <a:latin typeface="Arial" panose="020B0604020202020204" pitchFamily="34" charset="0"/>
              <a:cs typeface="Arial" panose="020B0604020202020204" pitchFamily="34" charset="0"/>
            </a:rPr>
            <a:t>Sphere of control</a:t>
          </a:r>
        </a:p>
      </dgm:t>
    </dgm:pt>
    <dgm:pt modelId="{F736C074-F792-40DC-85DB-7AA6BBB31978}" type="parTrans" cxnId="{880C75AC-BD57-4F8B-9058-EA290AD7E360}">
      <dgm:prSet/>
      <dgm:spPr/>
      <dgm:t>
        <a:bodyPr/>
        <a:lstStyle/>
        <a:p>
          <a:pPr algn="ctr"/>
          <a:endParaRPr lang="en-US" sz="1200">
            <a:solidFill>
              <a:schemeClr val="accent5">
                <a:lumMod val="75000"/>
              </a:schemeClr>
            </a:solidFill>
            <a:latin typeface="Arial" panose="020B0604020202020204" pitchFamily="34" charset="0"/>
            <a:cs typeface="Arial" panose="020B0604020202020204" pitchFamily="34" charset="0"/>
          </a:endParaRPr>
        </a:p>
      </dgm:t>
    </dgm:pt>
    <dgm:pt modelId="{CADE18EE-D668-4AB2-91B1-2C08336CF940}" type="sibTrans" cxnId="{880C75AC-BD57-4F8B-9058-EA290AD7E360}">
      <dgm:prSet/>
      <dgm:spPr/>
      <dgm:t>
        <a:bodyPr/>
        <a:lstStyle/>
        <a:p>
          <a:pPr algn="ctr"/>
          <a:endParaRPr lang="en-US" sz="1200">
            <a:solidFill>
              <a:schemeClr val="accent5">
                <a:lumMod val="75000"/>
              </a:schemeClr>
            </a:solidFill>
            <a:latin typeface="Arial" panose="020B0604020202020204" pitchFamily="34" charset="0"/>
            <a:cs typeface="Arial" panose="020B0604020202020204" pitchFamily="34" charset="0"/>
          </a:endParaRPr>
        </a:p>
      </dgm:t>
    </dgm:pt>
    <dgm:pt modelId="{25725A10-CABC-4FCE-AA44-760491033B69}" type="pres">
      <dgm:prSet presAssocID="{0F924984-53C1-4868-BC80-ECB6A072009D}" presName="Name0" presStyleCnt="0">
        <dgm:presLayoutVars>
          <dgm:chMax val="7"/>
          <dgm:resizeHandles val="exact"/>
        </dgm:presLayoutVars>
      </dgm:prSet>
      <dgm:spPr/>
    </dgm:pt>
    <dgm:pt modelId="{39E22673-12D1-48B4-BDCF-3A002603C0DF}" type="pres">
      <dgm:prSet presAssocID="{0F924984-53C1-4868-BC80-ECB6A072009D}" presName="comp1" presStyleCnt="0"/>
      <dgm:spPr/>
    </dgm:pt>
    <dgm:pt modelId="{44F0748C-F53F-4209-9BB8-EFD342B7CAE4}" type="pres">
      <dgm:prSet presAssocID="{0F924984-53C1-4868-BC80-ECB6A072009D}" presName="circle1" presStyleLbl="node1" presStyleIdx="0" presStyleCnt="3" custScaleX="124584"/>
      <dgm:spPr/>
    </dgm:pt>
    <dgm:pt modelId="{3D35D466-1D33-46FA-9355-4E46A6159514}" type="pres">
      <dgm:prSet presAssocID="{0F924984-53C1-4868-BC80-ECB6A072009D}" presName="c1text" presStyleLbl="node1" presStyleIdx="0" presStyleCnt="3">
        <dgm:presLayoutVars>
          <dgm:bulletEnabled val="1"/>
        </dgm:presLayoutVars>
      </dgm:prSet>
      <dgm:spPr/>
    </dgm:pt>
    <dgm:pt modelId="{025A5245-CFCB-4784-8105-24F6E33D10E4}" type="pres">
      <dgm:prSet presAssocID="{0F924984-53C1-4868-BC80-ECB6A072009D}" presName="comp2" presStyleCnt="0"/>
      <dgm:spPr/>
    </dgm:pt>
    <dgm:pt modelId="{25748DB3-6FC0-40C1-92EA-E0A83951969B}" type="pres">
      <dgm:prSet presAssocID="{0F924984-53C1-4868-BC80-ECB6A072009D}" presName="circle2" presStyleLbl="node1" presStyleIdx="1" presStyleCnt="3" custScaleX="136733"/>
      <dgm:spPr/>
    </dgm:pt>
    <dgm:pt modelId="{C9205DEF-1F9C-4923-B4CE-205F7BC0E70D}" type="pres">
      <dgm:prSet presAssocID="{0F924984-53C1-4868-BC80-ECB6A072009D}" presName="c2text" presStyleLbl="node1" presStyleIdx="1" presStyleCnt="3">
        <dgm:presLayoutVars>
          <dgm:bulletEnabled val="1"/>
        </dgm:presLayoutVars>
      </dgm:prSet>
      <dgm:spPr/>
    </dgm:pt>
    <dgm:pt modelId="{A99D1819-E1CD-45F2-81D2-059EF7323115}" type="pres">
      <dgm:prSet presAssocID="{0F924984-53C1-4868-BC80-ECB6A072009D}" presName="comp3" presStyleCnt="0"/>
      <dgm:spPr/>
    </dgm:pt>
    <dgm:pt modelId="{523F335F-D3DE-48C3-B425-7912265EA7BB}" type="pres">
      <dgm:prSet presAssocID="{0F924984-53C1-4868-BC80-ECB6A072009D}" presName="circle3" presStyleLbl="node1" presStyleIdx="2" presStyleCnt="3" custScaleX="136671" custScaleY="83294" custLinFactNeighborX="-1664" custLinFactNeighborY="7326"/>
      <dgm:spPr/>
    </dgm:pt>
    <dgm:pt modelId="{FF70D2FC-AAC9-4F4C-9716-43E6E84D3768}" type="pres">
      <dgm:prSet presAssocID="{0F924984-53C1-4868-BC80-ECB6A072009D}" presName="c3text" presStyleLbl="node1" presStyleIdx="2" presStyleCnt="3">
        <dgm:presLayoutVars>
          <dgm:bulletEnabled val="1"/>
        </dgm:presLayoutVars>
      </dgm:prSet>
      <dgm:spPr/>
    </dgm:pt>
  </dgm:ptLst>
  <dgm:cxnLst>
    <dgm:cxn modelId="{9696100E-57B8-469A-B680-BE3F88E540B2}" type="presOf" srcId="{4FCCE191-EB20-4615-8AF4-12BCD45BBDAF}" destId="{FF70D2FC-AAC9-4F4C-9716-43E6E84D3768}" srcOrd="1" destOrd="0" presId="urn:microsoft.com/office/officeart/2005/8/layout/venn2"/>
    <dgm:cxn modelId="{84CF2E1D-56A4-412A-A775-501BD8EBCB77}" srcId="{0F924984-53C1-4868-BC80-ECB6A072009D}" destId="{904D3809-881F-4B37-A5C7-1A5B7038184D}" srcOrd="1" destOrd="0" parTransId="{AFFE3610-72E7-4F05-AD60-7C307706A583}" sibTransId="{0B1B2E64-C6DC-4835-9CB4-A494819F8C0C}"/>
    <dgm:cxn modelId="{9493FA23-9711-46F2-81C5-45C6D89B29C9}" type="presOf" srcId="{904D3809-881F-4B37-A5C7-1A5B7038184D}" destId="{25748DB3-6FC0-40C1-92EA-E0A83951969B}" srcOrd="0" destOrd="0" presId="urn:microsoft.com/office/officeart/2005/8/layout/venn2"/>
    <dgm:cxn modelId="{EED86848-2B23-49BB-80A5-3AA2B5D5A414}" type="presOf" srcId="{0F924984-53C1-4868-BC80-ECB6A072009D}" destId="{25725A10-CABC-4FCE-AA44-760491033B69}" srcOrd="0" destOrd="0" presId="urn:microsoft.com/office/officeart/2005/8/layout/venn2"/>
    <dgm:cxn modelId="{E3A43E91-CF67-4DBC-9C30-40874CFADE88}" type="presOf" srcId="{A33DB601-0DCF-415D-897F-CC7038EB7445}" destId="{3D35D466-1D33-46FA-9355-4E46A6159514}" srcOrd="1" destOrd="0" presId="urn:microsoft.com/office/officeart/2005/8/layout/venn2"/>
    <dgm:cxn modelId="{46BC2C92-FAD0-4C09-820E-117D28F44027}" type="presOf" srcId="{4FCCE191-EB20-4615-8AF4-12BCD45BBDAF}" destId="{523F335F-D3DE-48C3-B425-7912265EA7BB}" srcOrd="0" destOrd="0" presId="urn:microsoft.com/office/officeart/2005/8/layout/venn2"/>
    <dgm:cxn modelId="{433EC0A9-8135-4E82-864C-E74634F35547}" type="presOf" srcId="{A33DB601-0DCF-415D-897F-CC7038EB7445}" destId="{44F0748C-F53F-4209-9BB8-EFD342B7CAE4}" srcOrd="0" destOrd="0" presId="urn:microsoft.com/office/officeart/2005/8/layout/venn2"/>
    <dgm:cxn modelId="{880C75AC-BD57-4F8B-9058-EA290AD7E360}" srcId="{0F924984-53C1-4868-BC80-ECB6A072009D}" destId="{4FCCE191-EB20-4615-8AF4-12BCD45BBDAF}" srcOrd="2" destOrd="0" parTransId="{F736C074-F792-40DC-85DB-7AA6BBB31978}" sibTransId="{CADE18EE-D668-4AB2-91B1-2C08336CF940}"/>
    <dgm:cxn modelId="{1194DBBB-163B-4A99-B9C3-89CA990C8B87}" srcId="{0F924984-53C1-4868-BC80-ECB6A072009D}" destId="{A33DB601-0DCF-415D-897F-CC7038EB7445}" srcOrd="0" destOrd="0" parTransId="{8068A4D4-452C-4CE4-A84E-476C586BBA98}" sibTransId="{3F37FB47-CC5D-4FB7-BB59-0EF272853D85}"/>
    <dgm:cxn modelId="{C8B62FF9-0D5B-4E58-8B04-92E30A9119D7}" type="presOf" srcId="{904D3809-881F-4B37-A5C7-1A5B7038184D}" destId="{C9205DEF-1F9C-4923-B4CE-205F7BC0E70D}" srcOrd="1" destOrd="0" presId="urn:microsoft.com/office/officeart/2005/8/layout/venn2"/>
    <dgm:cxn modelId="{5D5BE1B5-CFC7-4D08-A93C-19D29C25985B}" type="presParOf" srcId="{25725A10-CABC-4FCE-AA44-760491033B69}" destId="{39E22673-12D1-48B4-BDCF-3A002603C0DF}" srcOrd="0" destOrd="0" presId="urn:microsoft.com/office/officeart/2005/8/layout/venn2"/>
    <dgm:cxn modelId="{975BC997-17C7-4DB8-BE58-5892B2BFD1CC}" type="presParOf" srcId="{39E22673-12D1-48B4-BDCF-3A002603C0DF}" destId="{44F0748C-F53F-4209-9BB8-EFD342B7CAE4}" srcOrd="0" destOrd="0" presId="urn:microsoft.com/office/officeart/2005/8/layout/venn2"/>
    <dgm:cxn modelId="{B80937DB-B254-41E7-985F-2D73DD0D3882}" type="presParOf" srcId="{39E22673-12D1-48B4-BDCF-3A002603C0DF}" destId="{3D35D466-1D33-46FA-9355-4E46A6159514}" srcOrd="1" destOrd="0" presId="urn:microsoft.com/office/officeart/2005/8/layout/venn2"/>
    <dgm:cxn modelId="{F4DA68FF-52B3-4605-A30A-BC4D4AC35544}" type="presParOf" srcId="{25725A10-CABC-4FCE-AA44-760491033B69}" destId="{025A5245-CFCB-4784-8105-24F6E33D10E4}" srcOrd="1" destOrd="0" presId="urn:microsoft.com/office/officeart/2005/8/layout/venn2"/>
    <dgm:cxn modelId="{E9EE682C-5DAA-4351-B6DE-92DC5CA376BB}" type="presParOf" srcId="{025A5245-CFCB-4784-8105-24F6E33D10E4}" destId="{25748DB3-6FC0-40C1-92EA-E0A83951969B}" srcOrd="0" destOrd="0" presId="urn:microsoft.com/office/officeart/2005/8/layout/venn2"/>
    <dgm:cxn modelId="{3209F614-017F-41DA-937B-3DF055F3119D}" type="presParOf" srcId="{025A5245-CFCB-4784-8105-24F6E33D10E4}" destId="{C9205DEF-1F9C-4923-B4CE-205F7BC0E70D}" srcOrd="1" destOrd="0" presId="urn:microsoft.com/office/officeart/2005/8/layout/venn2"/>
    <dgm:cxn modelId="{4AB6381C-E49C-477D-9A39-E89A13FBCD0C}" type="presParOf" srcId="{25725A10-CABC-4FCE-AA44-760491033B69}" destId="{A99D1819-E1CD-45F2-81D2-059EF7323115}" srcOrd="2" destOrd="0" presId="urn:microsoft.com/office/officeart/2005/8/layout/venn2"/>
    <dgm:cxn modelId="{52A794EA-8C61-414E-853B-A04FF7D60AEA}" type="presParOf" srcId="{A99D1819-E1CD-45F2-81D2-059EF7323115}" destId="{523F335F-D3DE-48C3-B425-7912265EA7BB}" srcOrd="0" destOrd="0" presId="urn:microsoft.com/office/officeart/2005/8/layout/venn2"/>
    <dgm:cxn modelId="{3707D1E0-81F1-4ADA-AC85-A337B06F089D}" type="presParOf" srcId="{A99D1819-E1CD-45F2-81D2-059EF7323115}" destId="{FF70D2FC-AAC9-4F4C-9716-43E6E84D3768}" srcOrd="1" destOrd="0" presId="urn:microsoft.com/office/officeart/2005/8/layout/ven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A52A01-EBBE-4806-A4C6-B6B6EE667225}">
      <dsp:nvSpPr>
        <dsp:cNvPr id="0" name=""/>
        <dsp:cNvSpPr/>
      </dsp:nvSpPr>
      <dsp:spPr>
        <a:xfrm>
          <a:off x="124187" y="1321"/>
          <a:ext cx="720000" cy="872368"/>
        </a:xfrm>
        <a:prstGeom prst="rect">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accent5">
                  <a:lumMod val="75000"/>
                </a:schemeClr>
              </a:solidFill>
              <a:latin typeface="Arial" panose="020B0604020202020204" pitchFamily="34" charset="0"/>
              <a:cs typeface="Arial" panose="020B0604020202020204" pitchFamily="34" charset="0"/>
            </a:rPr>
            <a:t>Broader goals</a:t>
          </a:r>
        </a:p>
      </dsp:txBody>
      <dsp:txXfrm>
        <a:off x="124187" y="1321"/>
        <a:ext cx="720000" cy="872368"/>
      </dsp:txXfrm>
    </dsp:sp>
    <dsp:sp modelId="{487BB399-2413-4D7C-9B29-474B14A1D536}">
      <dsp:nvSpPr>
        <dsp:cNvPr id="0" name=""/>
        <dsp:cNvSpPr/>
      </dsp:nvSpPr>
      <dsp:spPr>
        <a:xfrm>
          <a:off x="112937" y="917309"/>
          <a:ext cx="742500" cy="872368"/>
        </a:xfrm>
        <a:prstGeom prst="rect">
          <a:avLst/>
        </a:prstGeom>
        <a:solidFill>
          <a:schemeClr val="accent5">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accent5">
                  <a:lumMod val="75000"/>
                </a:schemeClr>
              </a:solidFill>
              <a:latin typeface="Arial" panose="020B0604020202020204" pitchFamily="34" charset="0"/>
              <a:cs typeface="Arial" panose="020B0604020202020204" pitchFamily="34" charset="0"/>
            </a:rPr>
            <a:t>Intermediate outcomes</a:t>
          </a:r>
        </a:p>
      </dsp:txBody>
      <dsp:txXfrm>
        <a:off x="112937" y="917309"/>
        <a:ext cx="742500" cy="872368"/>
      </dsp:txXfrm>
    </dsp:sp>
    <dsp:sp modelId="{55A29C7D-1A75-4DB2-955D-30709FBFA81F}">
      <dsp:nvSpPr>
        <dsp:cNvPr id="0" name=""/>
        <dsp:cNvSpPr/>
      </dsp:nvSpPr>
      <dsp:spPr>
        <a:xfrm>
          <a:off x="124187" y="1833296"/>
          <a:ext cx="720000" cy="872368"/>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accent5">
                  <a:lumMod val="75000"/>
                </a:schemeClr>
              </a:solidFill>
              <a:latin typeface="Arial" panose="020B0604020202020204" pitchFamily="34" charset="0"/>
              <a:cs typeface="Arial" panose="020B0604020202020204" pitchFamily="34" charset="0"/>
            </a:rPr>
            <a:t>Immediate outcomes and activities</a:t>
          </a:r>
        </a:p>
      </dsp:txBody>
      <dsp:txXfrm>
        <a:off x="124187" y="1833296"/>
        <a:ext cx="720000" cy="8723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F0748C-F53F-4209-9BB8-EFD342B7CAE4}">
      <dsp:nvSpPr>
        <dsp:cNvPr id="0" name=""/>
        <dsp:cNvSpPr/>
      </dsp:nvSpPr>
      <dsp:spPr>
        <a:xfrm>
          <a:off x="-56" y="0"/>
          <a:ext cx="3389108" cy="2720340"/>
        </a:xfrm>
        <a:prstGeom prst="ellipse">
          <a:avLst/>
        </a:prstGeom>
        <a:solidFill>
          <a:schemeClr val="accent5">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a:solidFill>
                <a:schemeClr val="accent5">
                  <a:lumMod val="75000"/>
                </a:schemeClr>
              </a:solidFill>
              <a:latin typeface="Arial" panose="020B0604020202020204" pitchFamily="34" charset="0"/>
              <a:cs typeface="Arial" panose="020B0604020202020204" pitchFamily="34" charset="0"/>
            </a:rPr>
            <a:t>Sphere of concern </a:t>
          </a:r>
          <a:endParaRPr lang="en-US" sz="900" b="1" kern="1200" dirty="0">
            <a:solidFill>
              <a:schemeClr val="accent5">
                <a:lumMod val="75000"/>
              </a:schemeClr>
            </a:solidFill>
            <a:latin typeface="Arial" panose="020B0604020202020204" pitchFamily="34" charset="0"/>
            <a:cs typeface="Arial" panose="020B0604020202020204" pitchFamily="34" charset="0"/>
          </a:endParaRPr>
        </a:p>
      </dsp:txBody>
      <dsp:txXfrm>
        <a:off x="1102250" y="136016"/>
        <a:ext cx="1184493" cy="408051"/>
      </dsp:txXfrm>
    </dsp:sp>
    <dsp:sp modelId="{25748DB3-6FC0-40C1-92EA-E0A83951969B}">
      <dsp:nvSpPr>
        <dsp:cNvPr id="0" name=""/>
        <dsp:cNvSpPr/>
      </dsp:nvSpPr>
      <dsp:spPr>
        <a:xfrm>
          <a:off x="299646" y="680084"/>
          <a:ext cx="2789701" cy="2040255"/>
        </a:xfrm>
        <a:prstGeom prst="ellipse">
          <a:avLst/>
        </a:prstGeom>
        <a:solidFill>
          <a:schemeClr val="accent5">
            <a:lumMod val="40000"/>
            <a:lumOff val="6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accent5">
                  <a:lumMod val="75000"/>
                </a:schemeClr>
              </a:solidFill>
              <a:latin typeface="Arial" panose="020B0604020202020204" pitchFamily="34" charset="0"/>
              <a:cs typeface="Arial" panose="020B0604020202020204" pitchFamily="34" charset="0"/>
            </a:rPr>
            <a:t>Sphere of influence</a:t>
          </a:r>
        </a:p>
      </dsp:txBody>
      <dsp:txXfrm>
        <a:off x="1044496" y="807600"/>
        <a:ext cx="1300001" cy="382547"/>
      </dsp:txXfrm>
    </dsp:sp>
    <dsp:sp modelId="{523F335F-D3DE-48C3-B425-7912265EA7BB}">
      <dsp:nvSpPr>
        <dsp:cNvPr id="0" name=""/>
        <dsp:cNvSpPr/>
      </dsp:nvSpPr>
      <dsp:spPr>
        <a:xfrm>
          <a:off x="742385" y="1573431"/>
          <a:ext cx="1858957" cy="1132939"/>
        </a:xfrm>
        <a:prstGeom prst="ellipse">
          <a:avLst/>
        </a:prstGeom>
        <a:solidFill>
          <a:schemeClr val="accent5">
            <a:lumMod val="60000"/>
            <a:lumOff val="4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chemeClr val="accent5">
                  <a:lumMod val="75000"/>
                </a:schemeClr>
              </a:solidFill>
              <a:latin typeface="Arial" panose="020B0604020202020204" pitchFamily="34" charset="0"/>
              <a:cs typeface="Arial" panose="020B0604020202020204" pitchFamily="34" charset="0"/>
            </a:rPr>
            <a:t>Sphere of control</a:t>
          </a:r>
        </a:p>
      </dsp:txBody>
      <dsp:txXfrm>
        <a:off x="1014623" y="1856666"/>
        <a:ext cx="1314481" cy="566469"/>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BA0E7-D9DB-420F-B373-B1BA3B05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11591</Words>
  <Characters>66071</Characters>
  <Application>Microsoft Office Word</Application>
  <DocSecurity>0</DocSecurity>
  <Lines>550</Lines>
  <Paragraphs>155</Paragraphs>
  <ScaleCrop>false</ScaleCrop>
  <Company/>
  <LinksUpToDate>false</LinksUpToDate>
  <CharactersWithSpaces>77507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Timor-Leste PARTISIPA Interim Monitoring, Evaluation and Learning Plan</dc:title>
  <dc:subject/>
  <dc:creator/>
  <cp:keywords/>
  <dc:description/>
  <cp:lastModifiedBy/>
  <cp:revision>1</cp:revision>
  <dcterms:created xsi:type="dcterms:W3CDTF">2020-12-23T05:36:00Z</dcterms:created>
  <dcterms:modified xsi:type="dcterms:W3CDTF">2020-12-23T05:36:00Z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ae4b0f6b-d5d5-4c8e-9a0a-dfa406e6832b</vt:lpwstr>
  </property>
  <property fmtid="{D5CDD505-2E9C-101B-9397-08002B2CF9AE}" pid="3" name="SEC">
    <vt:lpwstr>OFFICIAL</vt:lpwstr>
  </property>
</Properties>
</file>