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A5EAB" w14:textId="69FBB5B4" w:rsidR="007A2715" w:rsidRDefault="00A279B9" w:rsidP="003F21C4">
      <w:pPr>
        <w:pStyle w:val="Covertitle"/>
        <w:rPr>
          <w:noProof/>
          <w:lang w:eastAsia="en-AU"/>
        </w:rPr>
      </w:pPr>
      <w:r>
        <w:rPr>
          <w:noProof/>
          <w:lang w:eastAsia="en-AU"/>
        </w:rPr>
        <w:drawing>
          <wp:anchor distT="0" distB="0" distL="114300" distR="114300" simplePos="0" relativeHeight="251668480" behindDoc="1" locked="0" layoutInCell="1" allowOverlap="1" wp14:anchorId="00CD90C9" wp14:editId="7253B60C">
            <wp:simplePos x="0" y="0"/>
            <wp:positionH relativeFrom="page">
              <wp:align>left</wp:align>
            </wp:positionH>
            <wp:positionV relativeFrom="page">
              <wp:align>top</wp:align>
            </wp:positionV>
            <wp:extent cx="7574400" cy="107172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1.pdf"/>
                    <pic:cNvPicPr/>
                  </pic:nvPicPr>
                  <pic:blipFill>
                    <a:blip r:embed="rId8">
                      <a:extLst>
                        <a:ext uri="{28A0092B-C50C-407E-A947-70E740481C1C}">
                          <a14:useLocalDpi xmlns:a14="http://schemas.microsoft.com/office/drawing/2010/main" val="0"/>
                        </a:ext>
                      </a:extLst>
                    </a:blip>
                    <a:stretch>
                      <a:fillRect/>
                    </a:stretch>
                  </pic:blipFill>
                  <pic:spPr>
                    <a:xfrm>
                      <a:off x="0" y="0"/>
                      <a:ext cx="7574400" cy="10717200"/>
                    </a:xfrm>
                    <a:prstGeom prst="rect">
                      <a:avLst/>
                    </a:prstGeom>
                  </pic:spPr>
                </pic:pic>
              </a:graphicData>
            </a:graphic>
            <wp14:sizeRelH relativeFrom="margin">
              <wp14:pctWidth>0</wp14:pctWidth>
            </wp14:sizeRelH>
            <wp14:sizeRelV relativeFrom="margin">
              <wp14:pctHeight>0</wp14:pctHeight>
            </wp14:sizeRelV>
          </wp:anchor>
        </w:drawing>
      </w:r>
    </w:p>
    <w:p w14:paraId="0F0EA3EF" w14:textId="77777777" w:rsidR="007A2715" w:rsidRDefault="007A2715" w:rsidP="003F21C4">
      <w:pPr>
        <w:pStyle w:val="Covertitle"/>
        <w:rPr>
          <w:noProof/>
          <w:lang w:eastAsia="en-AU"/>
        </w:rPr>
      </w:pPr>
    </w:p>
    <w:p w14:paraId="3FB3CB2F" w14:textId="77777777" w:rsidR="007A2715" w:rsidRDefault="007A2715" w:rsidP="003F21C4">
      <w:pPr>
        <w:pStyle w:val="Covertitle"/>
        <w:rPr>
          <w:noProof/>
          <w:lang w:eastAsia="en-AU"/>
        </w:rPr>
      </w:pPr>
    </w:p>
    <w:p w14:paraId="6F86AF3A" w14:textId="77777777" w:rsidR="007A2715" w:rsidRDefault="007A2715" w:rsidP="003F21C4">
      <w:pPr>
        <w:pStyle w:val="Covertitle"/>
        <w:rPr>
          <w:noProof/>
          <w:lang w:eastAsia="en-AU"/>
        </w:rPr>
      </w:pPr>
    </w:p>
    <w:p w14:paraId="1CFD2627" w14:textId="77777777" w:rsidR="007A2715" w:rsidRDefault="007A2715" w:rsidP="003F21C4">
      <w:pPr>
        <w:pStyle w:val="Covertitle"/>
        <w:rPr>
          <w:noProof/>
          <w:lang w:eastAsia="en-AU"/>
        </w:rPr>
      </w:pPr>
    </w:p>
    <w:p w14:paraId="36AD772B" w14:textId="77777777" w:rsidR="007A2715" w:rsidRDefault="007A2715" w:rsidP="003F21C4">
      <w:pPr>
        <w:pStyle w:val="Covertitle"/>
        <w:rPr>
          <w:noProof/>
          <w:lang w:eastAsia="en-AU"/>
        </w:rPr>
      </w:pPr>
    </w:p>
    <w:p w14:paraId="37C16DA9" w14:textId="77777777" w:rsidR="007A2715" w:rsidRDefault="007A2715" w:rsidP="003F21C4">
      <w:pPr>
        <w:pStyle w:val="Covertitle"/>
        <w:rPr>
          <w:noProof/>
          <w:lang w:eastAsia="en-AU"/>
        </w:rPr>
      </w:pPr>
    </w:p>
    <w:p w14:paraId="7E38F7A7" w14:textId="77777777" w:rsidR="000B5080" w:rsidRDefault="000B5080" w:rsidP="003F21C4">
      <w:pPr>
        <w:pStyle w:val="Covertitle"/>
        <w:rPr>
          <w:noProof/>
          <w:lang w:eastAsia="en-AU"/>
        </w:rPr>
      </w:pPr>
    </w:p>
    <w:p w14:paraId="6D4C4410" w14:textId="77777777" w:rsidR="003F21C4" w:rsidRDefault="003F21C4" w:rsidP="003F21C4">
      <w:pPr>
        <w:pStyle w:val="Covertitle"/>
        <w:rPr>
          <w:noProof/>
          <w:lang w:eastAsia="en-AU"/>
        </w:rPr>
      </w:pPr>
    </w:p>
    <w:p w14:paraId="21DC1AEB" w14:textId="77777777" w:rsidR="003F21C4" w:rsidRDefault="003F21C4" w:rsidP="003F21C4">
      <w:pPr>
        <w:pStyle w:val="Covertitle"/>
        <w:rPr>
          <w:noProof/>
          <w:lang w:eastAsia="en-AU"/>
        </w:rPr>
      </w:pPr>
    </w:p>
    <w:p w14:paraId="14015BA7" w14:textId="77777777" w:rsidR="003F21C4" w:rsidRDefault="003F21C4" w:rsidP="003F21C4">
      <w:pPr>
        <w:pStyle w:val="Covertitle"/>
        <w:rPr>
          <w:noProof/>
          <w:lang w:eastAsia="en-AU"/>
        </w:rPr>
      </w:pPr>
    </w:p>
    <w:p w14:paraId="1325C493" w14:textId="77777777" w:rsidR="003F21C4" w:rsidRDefault="003F21C4" w:rsidP="003F21C4">
      <w:pPr>
        <w:pStyle w:val="Covertitle"/>
        <w:rPr>
          <w:noProof/>
          <w:lang w:eastAsia="en-AU"/>
        </w:rPr>
      </w:pPr>
    </w:p>
    <w:p w14:paraId="2AF30A01" w14:textId="77777777" w:rsidR="003F21C4" w:rsidRDefault="003F21C4" w:rsidP="003F21C4">
      <w:pPr>
        <w:pStyle w:val="Covertitle"/>
        <w:rPr>
          <w:noProof/>
          <w:lang w:eastAsia="en-AU"/>
        </w:rPr>
      </w:pPr>
    </w:p>
    <w:p w14:paraId="48D39098" w14:textId="77777777" w:rsidR="003F21C4" w:rsidRDefault="003F21C4" w:rsidP="003F21C4">
      <w:pPr>
        <w:pStyle w:val="Covertitle"/>
        <w:rPr>
          <w:noProof/>
          <w:lang w:eastAsia="en-AU"/>
        </w:rPr>
      </w:pPr>
    </w:p>
    <w:p w14:paraId="775EF4F3" w14:textId="77777777" w:rsidR="003F21C4" w:rsidRDefault="003F21C4" w:rsidP="003F21C4">
      <w:pPr>
        <w:pStyle w:val="Covertitle"/>
        <w:rPr>
          <w:noProof/>
          <w:lang w:eastAsia="en-AU"/>
        </w:rPr>
      </w:pPr>
    </w:p>
    <w:p w14:paraId="10E81766" w14:textId="77777777" w:rsidR="003F21C4" w:rsidRDefault="003F21C4" w:rsidP="003F21C4">
      <w:pPr>
        <w:pStyle w:val="Covertitle"/>
        <w:rPr>
          <w:noProof/>
          <w:lang w:eastAsia="en-AU"/>
        </w:rPr>
      </w:pPr>
    </w:p>
    <w:p w14:paraId="32D6671E" w14:textId="77777777" w:rsidR="003F21C4" w:rsidRDefault="003F21C4" w:rsidP="003F21C4">
      <w:pPr>
        <w:pStyle w:val="Covertitle"/>
        <w:rPr>
          <w:noProof/>
          <w:lang w:eastAsia="en-AU"/>
        </w:rPr>
      </w:pPr>
    </w:p>
    <w:p w14:paraId="07022F06" w14:textId="77777777" w:rsidR="003F21C4" w:rsidRDefault="00F846B6" w:rsidP="003F21C4">
      <w:pPr>
        <w:pStyle w:val="Covertitle"/>
      </w:pPr>
      <w:r>
        <w:t xml:space="preserve">Timor-Leste Nutrition </w:t>
      </w:r>
      <w:r w:rsidRPr="00C265CB">
        <w:t>Strategic Review</w:t>
      </w:r>
      <w:r w:rsidR="002E4A2A">
        <w:t xml:space="preserve"> </w:t>
      </w:r>
    </w:p>
    <w:p w14:paraId="3214A317" w14:textId="6CFF4842" w:rsidR="002E4A2A" w:rsidRPr="009E7B06" w:rsidRDefault="003F21C4" w:rsidP="009E7B06">
      <w:pPr>
        <w:ind w:left="7314"/>
        <w:jc w:val="left"/>
        <w:rPr>
          <w:color w:val="FFFFFF" w:themeColor="background1"/>
          <w:sz w:val="28"/>
          <w:szCs w:val="28"/>
        </w:rPr>
      </w:pPr>
      <w:r w:rsidRPr="003F21C4">
        <w:rPr>
          <w:color w:val="FFFFFF" w:themeColor="background1"/>
          <w:sz w:val="28"/>
          <w:szCs w:val="28"/>
        </w:rPr>
        <w:t xml:space="preserve">October </w:t>
      </w:r>
      <w:r w:rsidR="002E4A2A" w:rsidRPr="003F21C4">
        <w:rPr>
          <w:color w:val="FFFFFF" w:themeColor="background1"/>
          <w:sz w:val="28"/>
          <w:szCs w:val="28"/>
        </w:rPr>
        <w:t>2017</w:t>
      </w:r>
    </w:p>
    <w:p w14:paraId="763101D2" w14:textId="77777777" w:rsidR="00860754" w:rsidRDefault="00860754" w:rsidP="0071401E">
      <w:pPr>
        <w:pStyle w:val="Pageheading"/>
      </w:pPr>
      <w:r>
        <w:rPr>
          <w:noProof/>
          <w:lang w:eastAsia="en-AU"/>
        </w:rPr>
        <w:lastRenderedPageBreak/>
        <w:drawing>
          <wp:anchor distT="0" distB="0" distL="114300" distR="114300" simplePos="0" relativeHeight="251669504" behindDoc="0" locked="0" layoutInCell="1" allowOverlap="1" wp14:anchorId="3D9926E8" wp14:editId="01F8F68E">
            <wp:simplePos x="0" y="0"/>
            <wp:positionH relativeFrom="page">
              <wp:align>left</wp:align>
            </wp:positionH>
            <wp:positionV relativeFrom="page">
              <wp:align>top</wp:align>
            </wp:positionV>
            <wp:extent cx="7574400" cy="10717200"/>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2.pdf"/>
                    <pic:cNvPicPr/>
                  </pic:nvPicPr>
                  <pic:blipFill>
                    <a:blip r:embed="rId9">
                      <a:extLst>
                        <a:ext uri="{28A0092B-C50C-407E-A947-70E740481C1C}">
                          <a14:useLocalDpi xmlns:a14="http://schemas.microsoft.com/office/drawing/2010/main" val="0"/>
                        </a:ext>
                      </a:extLst>
                    </a:blip>
                    <a:stretch>
                      <a:fillRect/>
                    </a:stretch>
                  </pic:blipFill>
                  <pic:spPr>
                    <a:xfrm>
                      <a:off x="0" y="0"/>
                      <a:ext cx="7574400" cy="10717200"/>
                    </a:xfrm>
                    <a:prstGeom prst="rect">
                      <a:avLst/>
                    </a:prstGeom>
                  </pic:spPr>
                </pic:pic>
              </a:graphicData>
            </a:graphic>
            <wp14:sizeRelH relativeFrom="margin">
              <wp14:pctWidth>0</wp14:pctWidth>
            </wp14:sizeRelH>
            <wp14:sizeRelV relativeFrom="margin">
              <wp14:pctHeight>0</wp14:pctHeight>
            </wp14:sizeRelV>
          </wp:anchor>
        </w:drawing>
      </w:r>
    </w:p>
    <w:p w14:paraId="73D5EE20" w14:textId="511FD69D" w:rsidR="00B5282C" w:rsidRPr="00BC5DFC" w:rsidRDefault="00B5282C" w:rsidP="00DC3FF1">
      <w:pPr>
        <w:pStyle w:val="Heading1"/>
        <w:numPr>
          <w:ilvl w:val="0"/>
          <w:numId w:val="0"/>
        </w:numPr>
      </w:pPr>
      <w:bookmarkStart w:id="0" w:name="_Toc497460995"/>
      <w:r w:rsidRPr="00BC5DFC">
        <w:lastRenderedPageBreak/>
        <w:t>Co</w:t>
      </w:r>
      <w:r w:rsidRPr="009D472C">
        <w:t>nten</w:t>
      </w:r>
      <w:r w:rsidRPr="00BC5DFC">
        <w:t>ts</w:t>
      </w:r>
      <w:bookmarkEnd w:id="0"/>
    </w:p>
    <w:p w14:paraId="76FC64CA" w14:textId="77777777" w:rsidR="00C345B5" w:rsidRDefault="00FA45F3">
      <w:pPr>
        <w:pStyle w:val="TOC1"/>
        <w:rPr>
          <w:rFonts w:asciiTheme="minorHAnsi" w:eastAsiaTheme="minorEastAsia" w:hAnsiTheme="minorHAnsi"/>
          <w:b w:val="0"/>
          <w:bCs w:val="0"/>
          <w:szCs w:val="24"/>
          <w:lang w:val="en-US"/>
        </w:rPr>
      </w:pPr>
      <w:r w:rsidRPr="00BC5DFC">
        <w:rPr>
          <w:sz w:val="22"/>
        </w:rPr>
        <w:fldChar w:fldCharType="begin"/>
      </w:r>
      <w:r w:rsidR="00090E84" w:rsidRPr="00BC5DFC">
        <w:rPr>
          <w:sz w:val="22"/>
        </w:rPr>
        <w:instrText xml:space="preserve"> TOC \o "1-3" </w:instrText>
      </w:r>
      <w:r w:rsidRPr="00BC5DFC">
        <w:rPr>
          <w:sz w:val="22"/>
        </w:rPr>
        <w:fldChar w:fldCharType="separate"/>
      </w:r>
      <w:r w:rsidR="00C345B5">
        <w:t>Contents</w:t>
      </w:r>
      <w:r w:rsidR="00C345B5">
        <w:tab/>
      </w:r>
      <w:r w:rsidR="00C345B5">
        <w:fldChar w:fldCharType="begin"/>
      </w:r>
      <w:r w:rsidR="00C345B5">
        <w:instrText xml:space="preserve"> PAGEREF _Toc497460995 \h </w:instrText>
      </w:r>
      <w:r w:rsidR="00C345B5">
        <w:fldChar w:fldCharType="separate"/>
      </w:r>
      <w:r w:rsidR="00051424">
        <w:t>3</w:t>
      </w:r>
      <w:r w:rsidR="00C345B5">
        <w:fldChar w:fldCharType="end"/>
      </w:r>
    </w:p>
    <w:p w14:paraId="4BB37F5C" w14:textId="77777777" w:rsidR="00C345B5" w:rsidRDefault="00C345B5">
      <w:pPr>
        <w:pStyle w:val="TOC1"/>
        <w:rPr>
          <w:rFonts w:asciiTheme="minorHAnsi" w:eastAsiaTheme="minorEastAsia" w:hAnsiTheme="minorHAnsi"/>
          <w:b w:val="0"/>
          <w:bCs w:val="0"/>
          <w:szCs w:val="24"/>
          <w:lang w:val="en-US"/>
        </w:rPr>
      </w:pPr>
      <w:r>
        <w:t>Acknowledgements</w:t>
      </w:r>
      <w:r>
        <w:tab/>
      </w:r>
      <w:r>
        <w:fldChar w:fldCharType="begin"/>
      </w:r>
      <w:r>
        <w:instrText xml:space="preserve"> PAGEREF _Toc497460996 \h </w:instrText>
      </w:r>
      <w:r>
        <w:fldChar w:fldCharType="separate"/>
      </w:r>
      <w:r w:rsidR="00051424">
        <w:t>4</w:t>
      </w:r>
      <w:r>
        <w:fldChar w:fldCharType="end"/>
      </w:r>
    </w:p>
    <w:p w14:paraId="4029CE81" w14:textId="77777777" w:rsidR="00C345B5" w:rsidRDefault="00C345B5">
      <w:pPr>
        <w:pStyle w:val="TOC1"/>
        <w:rPr>
          <w:rFonts w:asciiTheme="minorHAnsi" w:eastAsiaTheme="minorEastAsia" w:hAnsiTheme="minorHAnsi"/>
          <w:b w:val="0"/>
          <w:bCs w:val="0"/>
          <w:szCs w:val="24"/>
          <w:lang w:val="en-US"/>
        </w:rPr>
      </w:pPr>
      <w:r>
        <w:t>Acronyms and abbreviations</w:t>
      </w:r>
      <w:r>
        <w:tab/>
      </w:r>
      <w:r>
        <w:fldChar w:fldCharType="begin"/>
      </w:r>
      <w:r>
        <w:instrText xml:space="preserve"> PAGEREF _Toc497460997 \h </w:instrText>
      </w:r>
      <w:r>
        <w:fldChar w:fldCharType="separate"/>
      </w:r>
      <w:r w:rsidR="00051424">
        <w:t>5</w:t>
      </w:r>
      <w:r>
        <w:fldChar w:fldCharType="end"/>
      </w:r>
    </w:p>
    <w:p w14:paraId="1EE3FBCA" w14:textId="77777777" w:rsidR="00C345B5" w:rsidRDefault="00C345B5">
      <w:pPr>
        <w:pStyle w:val="TOC1"/>
        <w:rPr>
          <w:rFonts w:asciiTheme="minorHAnsi" w:eastAsiaTheme="minorEastAsia" w:hAnsiTheme="minorHAnsi"/>
          <w:b w:val="0"/>
          <w:bCs w:val="0"/>
          <w:szCs w:val="24"/>
          <w:lang w:val="en-US"/>
        </w:rPr>
      </w:pPr>
      <w:r>
        <w:t>Glossary of Terms</w:t>
      </w:r>
      <w:r>
        <w:tab/>
      </w:r>
      <w:r>
        <w:fldChar w:fldCharType="begin"/>
      </w:r>
      <w:r>
        <w:instrText xml:space="preserve"> PAGEREF _Toc497460998 \h </w:instrText>
      </w:r>
      <w:r>
        <w:fldChar w:fldCharType="separate"/>
      </w:r>
      <w:r w:rsidR="00051424">
        <w:t>7</w:t>
      </w:r>
      <w:r>
        <w:fldChar w:fldCharType="end"/>
      </w:r>
    </w:p>
    <w:p w14:paraId="2B3F2E74" w14:textId="77777777" w:rsidR="00C345B5" w:rsidRDefault="00C345B5">
      <w:pPr>
        <w:pStyle w:val="TOC1"/>
        <w:rPr>
          <w:rFonts w:asciiTheme="minorHAnsi" w:eastAsiaTheme="minorEastAsia" w:hAnsiTheme="minorHAnsi"/>
          <w:b w:val="0"/>
          <w:bCs w:val="0"/>
          <w:szCs w:val="24"/>
          <w:lang w:val="en-US"/>
        </w:rPr>
      </w:pPr>
      <w:r>
        <w:t>Executive Summary</w:t>
      </w:r>
      <w:r>
        <w:tab/>
      </w:r>
      <w:r>
        <w:fldChar w:fldCharType="begin"/>
      </w:r>
      <w:r>
        <w:instrText xml:space="preserve"> PAGEREF _Toc497460999 \h </w:instrText>
      </w:r>
      <w:r>
        <w:fldChar w:fldCharType="separate"/>
      </w:r>
      <w:r w:rsidR="00051424">
        <w:t>8</w:t>
      </w:r>
      <w:r>
        <w:fldChar w:fldCharType="end"/>
      </w:r>
    </w:p>
    <w:p w14:paraId="31E5E937" w14:textId="77777777" w:rsidR="00C345B5" w:rsidRDefault="00C345B5">
      <w:pPr>
        <w:pStyle w:val="TOC1"/>
        <w:rPr>
          <w:rFonts w:asciiTheme="minorHAnsi" w:eastAsiaTheme="minorEastAsia" w:hAnsiTheme="minorHAnsi"/>
          <w:b w:val="0"/>
          <w:bCs w:val="0"/>
          <w:szCs w:val="24"/>
          <w:lang w:val="en-US"/>
        </w:rPr>
      </w:pPr>
      <w:r w:rsidRPr="004B7E8A">
        <w:rPr>
          <w:color w:val="000000" w:themeColor="text1"/>
        </w:rPr>
        <w:t>1.</w:t>
      </w:r>
      <w:r>
        <w:rPr>
          <w:rFonts w:asciiTheme="minorHAnsi" w:eastAsiaTheme="minorEastAsia" w:hAnsiTheme="minorHAnsi"/>
          <w:b w:val="0"/>
          <w:bCs w:val="0"/>
          <w:szCs w:val="24"/>
          <w:lang w:val="en-US"/>
        </w:rPr>
        <w:tab/>
      </w:r>
      <w:r>
        <w:t>Introduction</w:t>
      </w:r>
      <w:r>
        <w:tab/>
      </w:r>
      <w:r>
        <w:fldChar w:fldCharType="begin"/>
      </w:r>
      <w:r>
        <w:instrText xml:space="preserve"> PAGEREF _Toc497461000 \h </w:instrText>
      </w:r>
      <w:r>
        <w:fldChar w:fldCharType="separate"/>
      </w:r>
      <w:r w:rsidR="00051424">
        <w:t>14</w:t>
      </w:r>
      <w:r>
        <w:fldChar w:fldCharType="end"/>
      </w:r>
    </w:p>
    <w:p w14:paraId="5C30AAFC" w14:textId="77777777" w:rsidR="00C345B5" w:rsidRDefault="00C345B5">
      <w:pPr>
        <w:pStyle w:val="TOC2"/>
        <w:rPr>
          <w:rFonts w:asciiTheme="minorHAnsi" w:eastAsiaTheme="minorEastAsia" w:hAnsiTheme="minorHAnsi"/>
          <w:sz w:val="24"/>
          <w:szCs w:val="24"/>
          <w:lang w:val="en-US"/>
        </w:rPr>
      </w:pPr>
      <w:r w:rsidRPr="004B7E8A">
        <w:rPr>
          <w:color w:val="000000" w:themeColor="text1"/>
        </w:rPr>
        <w:t>1.1</w:t>
      </w:r>
      <w:r>
        <w:rPr>
          <w:rFonts w:asciiTheme="minorHAnsi" w:eastAsiaTheme="minorEastAsia" w:hAnsiTheme="minorHAnsi"/>
          <w:sz w:val="24"/>
          <w:szCs w:val="24"/>
          <w:lang w:val="en-US"/>
        </w:rPr>
        <w:tab/>
      </w:r>
      <w:r>
        <w:t>Nutrition Strategy overview</w:t>
      </w:r>
      <w:r>
        <w:tab/>
      </w:r>
      <w:r>
        <w:fldChar w:fldCharType="begin"/>
      </w:r>
      <w:r>
        <w:instrText xml:space="preserve"> PAGEREF _Toc497461001 \h </w:instrText>
      </w:r>
      <w:r>
        <w:fldChar w:fldCharType="separate"/>
      </w:r>
      <w:r w:rsidR="00051424">
        <w:t>14</w:t>
      </w:r>
      <w:r>
        <w:fldChar w:fldCharType="end"/>
      </w:r>
    </w:p>
    <w:p w14:paraId="521C74BD" w14:textId="77777777" w:rsidR="00C345B5" w:rsidRDefault="00C345B5">
      <w:pPr>
        <w:pStyle w:val="TOC2"/>
        <w:rPr>
          <w:rFonts w:asciiTheme="minorHAnsi" w:eastAsiaTheme="minorEastAsia" w:hAnsiTheme="minorHAnsi"/>
          <w:sz w:val="24"/>
          <w:szCs w:val="24"/>
          <w:lang w:val="en-US"/>
        </w:rPr>
      </w:pPr>
      <w:r w:rsidRPr="004B7E8A">
        <w:rPr>
          <w:color w:val="000000" w:themeColor="text1"/>
        </w:rPr>
        <w:t>1.2</w:t>
      </w:r>
      <w:r>
        <w:rPr>
          <w:rFonts w:asciiTheme="minorHAnsi" w:eastAsiaTheme="minorEastAsia" w:hAnsiTheme="minorHAnsi"/>
          <w:sz w:val="24"/>
          <w:szCs w:val="24"/>
          <w:lang w:val="en-US"/>
        </w:rPr>
        <w:tab/>
      </w:r>
      <w:r>
        <w:t>Background to the Timor-Leste Nutrition  Strategic Review</w:t>
      </w:r>
      <w:r>
        <w:tab/>
      </w:r>
      <w:r>
        <w:fldChar w:fldCharType="begin"/>
      </w:r>
      <w:r>
        <w:instrText xml:space="preserve"> PAGEREF _Toc497461002 \h </w:instrText>
      </w:r>
      <w:r>
        <w:fldChar w:fldCharType="separate"/>
      </w:r>
      <w:r w:rsidR="00051424">
        <w:t>15</w:t>
      </w:r>
      <w:r>
        <w:fldChar w:fldCharType="end"/>
      </w:r>
    </w:p>
    <w:p w14:paraId="28B765C8"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1.2.1</w:t>
      </w:r>
      <w:r>
        <w:rPr>
          <w:rFonts w:asciiTheme="minorHAnsi" w:eastAsiaTheme="minorEastAsia" w:hAnsiTheme="minorHAnsi"/>
          <w:sz w:val="24"/>
          <w:szCs w:val="24"/>
          <w:lang w:val="en-US"/>
        </w:rPr>
        <w:tab/>
      </w:r>
      <w:r>
        <w:t>Purposes of the Review</w:t>
      </w:r>
      <w:r>
        <w:tab/>
      </w:r>
      <w:r>
        <w:fldChar w:fldCharType="begin"/>
      </w:r>
      <w:r>
        <w:instrText xml:space="preserve"> PAGEREF _Toc497461003 \h </w:instrText>
      </w:r>
      <w:r>
        <w:fldChar w:fldCharType="separate"/>
      </w:r>
      <w:r w:rsidR="00051424">
        <w:t>15</w:t>
      </w:r>
      <w:r>
        <w:fldChar w:fldCharType="end"/>
      </w:r>
    </w:p>
    <w:p w14:paraId="1EC86B72"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1.2.2</w:t>
      </w:r>
      <w:r>
        <w:rPr>
          <w:rFonts w:asciiTheme="minorHAnsi" w:eastAsiaTheme="minorEastAsia" w:hAnsiTheme="minorHAnsi"/>
          <w:sz w:val="24"/>
          <w:szCs w:val="24"/>
          <w:lang w:val="en-US"/>
        </w:rPr>
        <w:tab/>
      </w:r>
      <w:r>
        <w:t>Key Review questions</w:t>
      </w:r>
      <w:r>
        <w:tab/>
      </w:r>
      <w:r>
        <w:fldChar w:fldCharType="begin"/>
      </w:r>
      <w:r>
        <w:instrText xml:space="preserve"> PAGEREF _Toc497461004 \h </w:instrText>
      </w:r>
      <w:r>
        <w:fldChar w:fldCharType="separate"/>
      </w:r>
      <w:r w:rsidR="00051424">
        <w:t>15</w:t>
      </w:r>
      <w:r>
        <w:fldChar w:fldCharType="end"/>
      </w:r>
    </w:p>
    <w:p w14:paraId="09CEBA53"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1.2.3</w:t>
      </w:r>
      <w:r>
        <w:rPr>
          <w:rFonts w:asciiTheme="minorHAnsi" w:eastAsiaTheme="minorEastAsia" w:hAnsiTheme="minorHAnsi"/>
          <w:sz w:val="24"/>
          <w:szCs w:val="24"/>
          <w:lang w:val="en-US"/>
        </w:rPr>
        <w:tab/>
      </w:r>
      <w:r>
        <w:t>Scope</w:t>
      </w:r>
      <w:r>
        <w:tab/>
      </w:r>
      <w:r>
        <w:fldChar w:fldCharType="begin"/>
      </w:r>
      <w:r>
        <w:instrText xml:space="preserve"> PAGEREF _Toc497461005 \h </w:instrText>
      </w:r>
      <w:r>
        <w:fldChar w:fldCharType="separate"/>
      </w:r>
      <w:r w:rsidR="00051424">
        <w:t>17</w:t>
      </w:r>
      <w:r>
        <w:fldChar w:fldCharType="end"/>
      </w:r>
    </w:p>
    <w:p w14:paraId="5ACEC7AF" w14:textId="77777777" w:rsidR="00C345B5" w:rsidRDefault="00C345B5">
      <w:pPr>
        <w:pStyle w:val="TOC1"/>
        <w:rPr>
          <w:rFonts w:asciiTheme="minorHAnsi" w:eastAsiaTheme="minorEastAsia" w:hAnsiTheme="minorHAnsi"/>
          <w:b w:val="0"/>
          <w:bCs w:val="0"/>
          <w:szCs w:val="24"/>
          <w:lang w:val="en-US"/>
        </w:rPr>
      </w:pPr>
      <w:r w:rsidRPr="004B7E8A">
        <w:rPr>
          <w:color w:val="000000" w:themeColor="text1"/>
        </w:rPr>
        <w:t>2.</w:t>
      </w:r>
      <w:r>
        <w:rPr>
          <w:rFonts w:asciiTheme="minorHAnsi" w:eastAsiaTheme="minorEastAsia" w:hAnsiTheme="minorHAnsi"/>
          <w:b w:val="0"/>
          <w:bCs w:val="0"/>
          <w:szCs w:val="24"/>
          <w:lang w:val="en-US"/>
        </w:rPr>
        <w:tab/>
      </w:r>
      <w:r>
        <w:t>Methodology</w:t>
      </w:r>
      <w:r>
        <w:tab/>
      </w:r>
      <w:r>
        <w:fldChar w:fldCharType="begin"/>
      </w:r>
      <w:r>
        <w:instrText xml:space="preserve"> PAGEREF _Toc497461006 \h </w:instrText>
      </w:r>
      <w:r>
        <w:fldChar w:fldCharType="separate"/>
      </w:r>
      <w:r w:rsidR="00051424">
        <w:t>17</w:t>
      </w:r>
      <w:r>
        <w:fldChar w:fldCharType="end"/>
      </w:r>
    </w:p>
    <w:p w14:paraId="49CF73FE" w14:textId="77777777" w:rsidR="00C345B5" w:rsidRDefault="00C345B5">
      <w:pPr>
        <w:pStyle w:val="TOC2"/>
        <w:rPr>
          <w:rFonts w:asciiTheme="minorHAnsi" w:eastAsiaTheme="minorEastAsia" w:hAnsiTheme="minorHAnsi"/>
          <w:sz w:val="24"/>
          <w:szCs w:val="24"/>
          <w:lang w:val="en-US"/>
        </w:rPr>
      </w:pPr>
      <w:r w:rsidRPr="004B7E8A">
        <w:rPr>
          <w:color w:val="000000" w:themeColor="text1"/>
        </w:rPr>
        <w:t>2.1</w:t>
      </w:r>
      <w:r>
        <w:rPr>
          <w:rFonts w:asciiTheme="minorHAnsi" w:eastAsiaTheme="minorEastAsia" w:hAnsiTheme="minorHAnsi"/>
          <w:sz w:val="24"/>
          <w:szCs w:val="24"/>
          <w:lang w:val="en-US"/>
        </w:rPr>
        <w:tab/>
      </w:r>
      <w:r>
        <w:t>Limitations of the Review</w:t>
      </w:r>
      <w:r>
        <w:tab/>
      </w:r>
      <w:r>
        <w:fldChar w:fldCharType="begin"/>
      </w:r>
      <w:r>
        <w:instrText xml:space="preserve"> PAGEREF _Toc497461007 \h </w:instrText>
      </w:r>
      <w:r>
        <w:fldChar w:fldCharType="separate"/>
      </w:r>
      <w:r w:rsidR="00051424">
        <w:t>17</w:t>
      </w:r>
      <w:r>
        <w:fldChar w:fldCharType="end"/>
      </w:r>
    </w:p>
    <w:p w14:paraId="36A1B4EF" w14:textId="77777777" w:rsidR="00C345B5" w:rsidRDefault="00C345B5">
      <w:pPr>
        <w:pStyle w:val="TOC2"/>
        <w:rPr>
          <w:rFonts w:asciiTheme="minorHAnsi" w:eastAsiaTheme="minorEastAsia" w:hAnsiTheme="minorHAnsi"/>
          <w:sz w:val="24"/>
          <w:szCs w:val="24"/>
          <w:lang w:val="en-US"/>
        </w:rPr>
      </w:pPr>
      <w:r w:rsidRPr="004B7E8A">
        <w:rPr>
          <w:color w:val="000000" w:themeColor="text1"/>
        </w:rPr>
        <w:t>2.2</w:t>
      </w:r>
      <w:r>
        <w:rPr>
          <w:rFonts w:asciiTheme="minorHAnsi" w:eastAsiaTheme="minorEastAsia" w:hAnsiTheme="minorHAnsi"/>
          <w:sz w:val="24"/>
          <w:szCs w:val="24"/>
          <w:lang w:val="en-US"/>
        </w:rPr>
        <w:tab/>
      </w:r>
      <w:r>
        <w:t>Structure of the report</w:t>
      </w:r>
      <w:r>
        <w:tab/>
      </w:r>
      <w:r>
        <w:fldChar w:fldCharType="begin"/>
      </w:r>
      <w:r>
        <w:instrText xml:space="preserve"> PAGEREF _Toc497461008 \h </w:instrText>
      </w:r>
      <w:r>
        <w:fldChar w:fldCharType="separate"/>
      </w:r>
      <w:r w:rsidR="00051424">
        <w:t>18</w:t>
      </w:r>
      <w:r>
        <w:fldChar w:fldCharType="end"/>
      </w:r>
    </w:p>
    <w:p w14:paraId="74A7109C" w14:textId="77777777" w:rsidR="00C345B5" w:rsidRDefault="00C345B5">
      <w:pPr>
        <w:pStyle w:val="TOC1"/>
        <w:rPr>
          <w:rFonts w:asciiTheme="minorHAnsi" w:eastAsiaTheme="minorEastAsia" w:hAnsiTheme="minorHAnsi"/>
          <w:b w:val="0"/>
          <w:bCs w:val="0"/>
          <w:szCs w:val="24"/>
          <w:lang w:val="en-US"/>
        </w:rPr>
      </w:pPr>
      <w:r w:rsidRPr="004B7E8A">
        <w:rPr>
          <w:color w:val="000000" w:themeColor="text1"/>
        </w:rPr>
        <w:t>3.</w:t>
      </w:r>
      <w:r>
        <w:rPr>
          <w:rFonts w:asciiTheme="minorHAnsi" w:eastAsiaTheme="minorEastAsia" w:hAnsiTheme="minorHAnsi"/>
          <w:b w:val="0"/>
          <w:bCs w:val="0"/>
          <w:szCs w:val="24"/>
          <w:lang w:val="en-US"/>
        </w:rPr>
        <w:tab/>
      </w:r>
      <w:r>
        <w:t>Findings: Relevance</w:t>
      </w:r>
      <w:r>
        <w:tab/>
      </w:r>
      <w:r>
        <w:fldChar w:fldCharType="begin"/>
      </w:r>
      <w:r>
        <w:instrText xml:space="preserve"> PAGEREF _Toc497461009 \h </w:instrText>
      </w:r>
      <w:r>
        <w:fldChar w:fldCharType="separate"/>
      </w:r>
      <w:r w:rsidR="00051424">
        <w:t>18</w:t>
      </w:r>
      <w:r>
        <w:fldChar w:fldCharType="end"/>
      </w:r>
    </w:p>
    <w:p w14:paraId="48351E11" w14:textId="77777777" w:rsidR="00C345B5" w:rsidRDefault="00C345B5">
      <w:pPr>
        <w:pStyle w:val="TOC2"/>
        <w:rPr>
          <w:rFonts w:asciiTheme="minorHAnsi" w:eastAsiaTheme="minorEastAsia" w:hAnsiTheme="minorHAnsi"/>
          <w:sz w:val="24"/>
          <w:szCs w:val="24"/>
          <w:lang w:val="en-US"/>
        </w:rPr>
      </w:pPr>
      <w:r w:rsidRPr="004B7E8A">
        <w:rPr>
          <w:color w:val="000000" w:themeColor="text1"/>
        </w:rPr>
        <w:t>3.1</w:t>
      </w:r>
      <w:r>
        <w:rPr>
          <w:rFonts w:asciiTheme="minorHAnsi" w:eastAsiaTheme="minorEastAsia" w:hAnsiTheme="minorHAnsi"/>
          <w:sz w:val="24"/>
          <w:szCs w:val="24"/>
          <w:lang w:val="en-US"/>
        </w:rPr>
        <w:tab/>
      </w:r>
      <w:r>
        <w:t>Key Review question 1</w:t>
      </w:r>
      <w:r>
        <w:tab/>
      </w:r>
      <w:r>
        <w:fldChar w:fldCharType="begin"/>
      </w:r>
      <w:r>
        <w:instrText xml:space="preserve"> PAGEREF _Toc497461010 \h </w:instrText>
      </w:r>
      <w:r>
        <w:fldChar w:fldCharType="separate"/>
      </w:r>
      <w:r w:rsidR="00051424">
        <w:t>18</w:t>
      </w:r>
      <w:r>
        <w:fldChar w:fldCharType="end"/>
      </w:r>
    </w:p>
    <w:p w14:paraId="38CF5382"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3.1.1</w:t>
      </w:r>
      <w:r>
        <w:rPr>
          <w:rFonts w:asciiTheme="minorHAnsi" w:eastAsiaTheme="minorEastAsia" w:hAnsiTheme="minorHAnsi"/>
          <w:sz w:val="24"/>
          <w:szCs w:val="24"/>
          <w:lang w:val="en-US"/>
        </w:rPr>
        <w:tab/>
      </w:r>
      <w:r w:rsidRPr="004B7E8A">
        <w:t xml:space="preserve">The </w:t>
      </w:r>
      <w:r>
        <w:t>current</w:t>
      </w:r>
      <w:r w:rsidRPr="004B7E8A">
        <w:t xml:space="preserve"> nutrition context in Timor-Leste</w:t>
      </w:r>
      <w:r>
        <w:tab/>
      </w:r>
      <w:r>
        <w:fldChar w:fldCharType="begin"/>
      </w:r>
      <w:r>
        <w:instrText xml:space="preserve"> PAGEREF _Toc497461011 \h </w:instrText>
      </w:r>
      <w:r>
        <w:fldChar w:fldCharType="separate"/>
      </w:r>
      <w:r w:rsidR="00051424">
        <w:t>18</w:t>
      </w:r>
      <w:r>
        <w:fldChar w:fldCharType="end"/>
      </w:r>
    </w:p>
    <w:p w14:paraId="04C37A32"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3.1.2</w:t>
      </w:r>
      <w:r>
        <w:rPr>
          <w:rFonts w:asciiTheme="minorHAnsi" w:eastAsiaTheme="minorEastAsia" w:hAnsiTheme="minorHAnsi"/>
          <w:sz w:val="24"/>
          <w:szCs w:val="24"/>
          <w:lang w:val="en-US"/>
        </w:rPr>
        <w:tab/>
      </w:r>
      <w:r>
        <w:t>The GoTL’s current policy response</w:t>
      </w:r>
      <w:r>
        <w:tab/>
      </w:r>
      <w:r>
        <w:fldChar w:fldCharType="begin"/>
      </w:r>
      <w:r>
        <w:instrText xml:space="preserve"> PAGEREF _Toc497461012 \h </w:instrText>
      </w:r>
      <w:r>
        <w:fldChar w:fldCharType="separate"/>
      </w:r>
      <w:r w:rsidR="00051424">
        <w:t>20</w:t>
      </w:r>
      <w:r>
        <w:fldChar w:fldCharType="end"/>
      </w:r>
    </w:p>
    <w:p w14:paraId="5A338D14"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3.1.3</w:t>
      </w:r>
      <w:r>
        <w:rPr>
          <w:rFonts w:asciiTheme="minorHAnsi" w:eastAsiaTheme="minorEastAsia" w:hAnsiTheme="minorHAnsi"/>
          <w:sz w:val="24"/>
          <w:szCs w:val="24"/>
          <w:lang w:val="en-US"/>
        </w:rPr>
        <w:tab/>
      </w:r>
      <w:r>
        <w:t>Analysis of challenges to moving ahead with policy implementation</w:t>
      </w:r>
      <w:r>
        <w:tab/>
      </w:r>
      <w:r>
        <w:fldChar w:fldCharType="begin"/>
      </w:r>
      <w:r>
        <w:instrText xml:space="preserve"> PAGEREF _Toc497461013 \h </w:instrText>
      </w:r>
      <w:r>
        <w:fldChar w:fldCharType="separate"/>
      </w:r>
      <w:r w:rsidR="00051424">
        <w:t>21</w:t>
      </w:r>
      <w:r>
        <w:fldChar w:fldCharType="end"/>
      </w:r>
    </w:p>
    <w:p w14:paraId="06B82BF5"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3.1.4</w:t>
      </w:r>
      <w:r>
        <w:rPr>
          <w:rFonts w:asciiTheme="minorHAnsi" w:eastAsiaTheme="minorEastAsia" w:hAnsiTheme="minorHAnsi"/>
          <w:sz w:val="24"/>
          <w:szCs w:val="24"/>
          <w:lang w:val="en-US"/>
        </w:rPr>
        <w:tab/>
      </w:r>
      <w:r>
        <w:t>Australia’s role in shaping and responding to GoTL aspirations to date</w:t>
      </w:r>
      <w:r>
        <w:tab/>
      </w:r>
      <w:r>
        <w:fldChar w:fldCharType="begin"/>
      </w:r>
      <w:r>
        <w:instrText xml:space="preserve"> PAGEREF _Toc497461014 \h </w:instrText>
      </w:r>
      <w:r>
        <w:fldChar w:fldCharType="separate"/>
      </w:r>
      <w:r w:rsidR="00051424">
        <w:t>24</w:t>
      </w:r>
      <w:r>
        <w:fldChar w:fldCharType="end"/>
      </w:r>
    </w:p>
    <w:p w14:paraId="627B1ADC" w14:textId="77777777" w:rsidR="00C345B5" w:rsidRDefault="00C345B5">
      <w:pPr>
        <w:pStyle w:val="TOC1"/>
        <w:rPr>
          <w:rFonts w:asciiTheme="minorHAnsi" w:eastAsiaTheme="minorEastAsia" w:hAnsiTheme="minorHAnsi"/>
          <w:b w:val="0"/>
          <w:bCs w:val="0"/>
          <w:szCs w:val="24"/>
          <w:lang w:val="en-US"/>
        </w:rPr>
      </w:pPr>
      <w:r w:rsidRPr="004B7E8A">
        <w:rPr>
          <w:color w:val="000000" w:themeColor="text1"/>
          <w:lang w:val="en-GB"/>
        </w:rPr>
        <w:t>4.</w:t>
      </w:r>
      <w:r>
        <w:rPr>
          <w:rFonts w:asciiTheme="minorHAnsi" w:eastAsiaTheme="minorEastAsia" w:hAnsiTheme="minorHAnsi"/>
          <w:b w:val="0"/>
          <w:bCs w:val="0"/>
          <w:szCs w:val="24"/>
          <w:lang w:val="en-US"/>
        </w:rPr>
        <w:tab/>
      </w:r>
      <w:r w:rsidRPr="004B7E8A">
        <w:rPr>
          <w:lang w:val="en-GB"/>
        </w:rPr>
        <w:t>Findings: Strategy</w:t>
      </w:r>
      <w:r>
        <w:tab/>
      </w:r>
      <w:r>
        <w:fldChar w:fldCharType="begin"/>
      </w:r>
      <w:r>
        <w:instrText xml:space="preserve"> PAGEREF _Toc497461015 \h </w:instrText>
      </w:r>
      <w:r>
        <w:fldChar w:fldCharType="separate"/>
      </w:r>
      <w:r w:rsidR="00051424">
        <w:t>27</w:t>
      </w:r>
      <w:r>
        <w:fldChar w:fldCharType="end"/>
      </w:r>
    </w:p>
    <w:p w14:paraId="27C2675B" w14:textId="77777777" w:rsidR="00C345B5" w:rsidRDefault="00C345B5">
      <w:pPr>
        <w:pStyle w:val="TOC2"/>
        <w:rPr>
          <w:rFonts w:asciiTheme="minorHAnsi" w:eastAsiaTheme="minorEastAsia" w:hAnsiTheme="minorHAnsi"/>
          <w:sz w:val="24"/>
          <w:szCs w:val="24"/>
          <w:lang w:val="en-US"/>
        </w:rPr>
      </w:pPr>
      <w:r w:rsidRPr="004B7E8A">
        <w:rPr>
          <w:color w:val="000000" w:themeColor="text1"/>
          <w:lang w:val="en-GB"/>
        </w:rPr>
        <w:t>4.1</w:t>
      </w:r>
      <w:r>
        <w:rPr>
          <w:rFonts w:asciiTheme="minorHAnsi" w:eastAsiaTheme="minorEastAsia" w:hAnsiTheme="minorHAnsi"/>
          <w:sz w:val="24"/>
          <w:szCs w:val="24"/>
          <w:lang w:val="en-US"/>
        </w:rPr>
        <w:tab/>
      </w:r>
      <w:r w:rsidRPr="004B7E8A">
        <w:rPr>
          <w:lang w:val="en-GB"/>
        </w:rPr>
        <w:t>Key Review question 2</w:t>
      </w:r>
      <w:r>
        <w:tab/>
      </w:r>
      <w:r>
        <w:fldChar w:fldCharType="begin"/>
      </w:r>
      <w:r>
        <w:instrText xml:space="preserve"> PAGEREF _Toc497461016 \h </w:instrText>
      </w:r>
      <w:r>
        <w:fldChar w:fldCharType="separate"/>
      </w:r>
      <w:r w:rsidR="00051424">
        <w:t>27</w:t>
      </w:r>
      <w:r>
        <w:fldChar w:fldCharType="end"/>
      </w:r>
    </w:p>
    <w:p w14:paraId="6803C414"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4.1.1</w:t>
      </w:r>
      <w:r>
        <w:rPr>
          <w:rFonts w:asciiTheme="minorHAnsi" w:eastAsiaTheme="minorEastAsia" w:hAnsiTheme="minorHAnsi"/>
          <w:sz w:val="24"/>
          <w:szCs w:val="24"/>
          <w:lang w:val="en-US"/>
        </w:rPr>
        <w:tab/>
      </w:r>
      <w:r>
        <w:t>Analysis of the appropriateness of DFAT’s draft Nutrition Strategy</w:t>
      </w:r>
      <w:r>
        <w:tab/>
      </w:r>
      <w:r>
        <w:fldChar w:fldCharType="begin"/>
      </w:r>
      <w:r>
        <w:instrText xml:space="preserve"> PAGEREF _Toc497461017 \h </w:instrText>
      </w:r>
      <w:r>
        <w:fldChar w:fldCharType="separate"/>
      </w:r>
      <w:r w:rsidR="00051424">
        <w:t>27</w:t>
      </w:r>
      <w:r>
        <w:fldChar w:fldCharType="end"/>
      </w:r>
    </w:p>
    <w:p w14:paraId="7386320B"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4.1.2</w:t>
      </w:r>
      <w:r>
        <w:rPr>
          <w:rFonts w:asciiTheme="minorHAnsi" w:eastAsiaTheme="minorEastAsia" w:hAnsiTheme="minorHAnsi"/>
          <w:sz w:val="24"/>
          <w:szCs w:val="24"/>
          <w:lang w:val="en-US"/>
        </w:rPr>
        <w:tab/>
      </w:r>
      <w:r>
        <w:t>Nutrition-specific and nutrition-sensitive programming considerations</w:t>
      </w:r>
      <w:r>
        <w:tab/>
      </w:r>
      <w:r>
        <w:fldChar w:fldCharType="begin"/>
      </w:r>
      <w:r>
        <w:instrText xml:space="preserve"> PAGEREF _Toc497461018 \h </w:instrText>
      </w:r>
      <w:r>
        <w:fldChar w:fldCharType="separate"/>
      </w:r>
      <w:r w:rsidR="00051424">
        <w:t>28</w:t>
      </w:r>
      <w:r>
        <w:fldChar w:fldCharType="end"/>
      </w:r>
    </w:p>
    <w:p w14:paraId="7E3AB6B8"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4.1.3</w:t>
      </w:r>
      <w:r>
        <w:rPr>
          <w:rFonts w:asciiTheme="minorHAnsi" w:eastAsiaTheme="minorEastAsia" w:hAnsiTheme="minorHAnsi"/>
          <w:sz w:val="24"/>
          <w:szCs w:val="24"/>
          <w:lang w:val="en-US"/>
        </w:rPr>
        <w:tab/>
      </w:r>
      <w:r>
        <w:t>Mainstreaming, twin-track or a multi-sectoral strategy?</w:t>
      </w:r>
      <w:r>
        <w:tab/>
      </w:r>
      <w:r>
        <w:fldChar w:fldCharType="begin"/>
      </w:r>
      <w:r>
        <w:instrText xml:space="preserve"> PAGEREF _Toc497461019 \h </w:instrText>
      </w:r>
      <w:r>
        <w:fldChar w:fldCharType="separate"/>
      </w:r>
      <w:r w:rsidR="00051424">
        <w:t>31</w:t>
      </w:r>
      <w:r>
        <w:fldChar w:fldCharType="end"/>
      </w:r>
    </w:p>
    <w:p w14:paraId="2D80B23F"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4.1.4</w:t>
      </w:r>
      <w:r>
        <w:rPr>
          <w:rFonts w:asciiTheme="minorHAnsi" w:eastAsiaTheme="minorEastAsia" w:hAnsiTheme="minorHAnsi"/>
          <w:sz w:val="24"/>
          <w:szCs w:val="24"/>
          <w:lang w:val="en-US"/>
        </w:rPr>
        <w:tab/>
      </w:r>
      <w:r>
        <w:t>Adopting a life-cycle approach to women’s and maternal health</w:t>
      </w:r>
      <w:r>
        <w:tab/>
      </w:r>
      <w:r>
        <w:fldChar w:fldCharType="begin"/>
      </w:r>
      <w:r>
        <w:instrText xml:space="preserve"> PAGEREF _Toc497461020 \h </w:instrText>
      </w:r>
      <w:r>
        <w:fldChar w:fldCharType="separate"/>
      </w:r>
      <w:r w:rsidR="00051424">
        <w:t>36</w:t>
      </w:r>
      <w:r>
        <w:fldChar w:fldCharType="end"/>
      </w:r>
    </w:p>
    <w:p w14:paraId="3D42E90A"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4.1.5</w:t>
      </w:r>
      <w:r>
        <w:rPr>
          <w:rFonts w:asciiTheme="minorHAnsi" w:eastAsiaTheme="minorEastAsia" w:hAnsiTheme="minorHAnsi"/>
          <w:sz w:val="24"/>
          <w:szCs w:val="24"/>
          <w:lang w:val="en-US"/>
        </w:rPr>
        <w:tab/>
      </w:r>
      <w:r>
        <w:t>Nutrition Strategy expected outcomes, monitoring and reporting</w:t>
      </w:r>
      <w:r>
        <w:tab/>
      </w:r>
      <w:r>
        <w:fldChar w:fldCharType="begin"/>
      </w:r>
      <w:r>
        <w:instrText xml:space="preserve"> PAGEREF _Toc497461021 \h </w:instrText>
      </w:r>
      <w:r>
        <w:fldChar w:fldCharType="separate"/>
      </w:r>
      <w:r w:rsidR="00051424">
        <w:t>36</w:t>
      </w:r>
      <w:r>
        <w:fldChar w:fldCharType="end"/>
      </w:r>
    </w:p>
    <w:p w14:paraId="4AF2E96B"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4.1.6</w:t>
      </w:r>
      <w:r>
        <w:rPr>
          <w:rFonts w:asciiTheme="minorHAnsi" w:eastAsiaTheme="minorEastAsia" w:hAnsiTheme="minorHAnsi"/>
          <w:sz w:val="24"/>
          <w:szCs w:val="24"/>
          <w:lang w:val="en-US"/>
        </w:rPr>
        <w:tab/>
      </w:r>
      <w:r>
        <w:t>Developing strong country ownership and governance</w:t>
      </w:r>
      <w:r>
        <w:tab/>
      </w:r>
      <w:r>
        <w:fldChar w:fldCharType="begin"/>
      </w:r>
      <w:r>
        <w:instrText xml:space="preserve"> PAGEREF _Toc497461022 \h </w:instrText>
      </w:r>
      <w:r>
        <w:fldChar w:fldCharType="separate"/>
      </w:r>
      <w:r w:rsidR="00051424">
        <w:t>39</w:t>
      </w:r>
      <w:r>
        <w:fldChar w:fldCharType="end"/>
      </w:r>
    </w:p>
    <w:p w14:paraId="63F17DF8" w14:textId="77777777" w:rsidR="00C345B5" w:rsidRDefault="00C345B5" w:rsidP="00821E4F">
      <w:pPr>
        <w:pStyle w:val="TOC3"/>
        <w:rPr>
          <w:rFonts w:asciiTheme="minorHAnsi" w:eastAsiaTheme="minorEastAsia" w:hAnsiTheme="minorHAnsi"/>
          <w:sz w:val="24"/>
          <w:szCs w:val="24"/>
          <w:lang w:val="en-US"/>
        </w:rPr>
      </w:pPr>
      <w:r w:rsidRPr="004B7E8A">
        <w:rPr>
          <w:color w:val="7F7F7F" w:themeColor="text1" w:themeTint="80"/>
        </w:rPr>
        <w:t>4.1.7</w:t>
      </w:r>
      <w:r>
        <w:rPr>
          <w:rFonts w:asciiTheme="minorHAnsi" w:eastAsiaTheme="minorEastAsia" w:hAnsiTheme="minorHAnsi"/>
          <w:sz w:val="24"/>
          <w:szCs w:val="24"/>
          <w:lang w:val="en-US"/>
        </w:rPr>
        <w:tab/>
      </w:r>
      <w:r>
        <w:t>Approaches to gender and disability inclusion</w:t>
      </w:r>
      <w:r>
        <w:tab/>
      </w:r>
      <w:r>
        <w:fldChar w:fldCharType="begin"/>
      </w:r>
      <w:r>
        <w:instrText xml:space="preserve"> PAGEREF _Toc497461023 \h </w:instrText>
      </w:r>
      <w:r>
        <w:fldChar w:fldCharType="separate"/>
      </w:r>
      <w:r w:rsidR="00051424">
        <w:t>40</w:t>
      </w:r>
      <w:r>
        <w:fldChar w:fldCharType="end"/>
      </w:r>
    </w:p>
    <w:p w14:paraId="427A739A" w14:textId="77777777" w:rsidR="00C345B5" w:rsidRDefault="00C345B5">
      <w:pPr>
        <w:pStyle w:val="TOC1"/>
        <w:rPr>
          <w:rFonts w:asciiTheme="minorHAnsi" w:eastAsiaTheme="minorEastAsia" w:hAnsiTheme="minorHAnsi"/>
          <w:b w:val="0"/>
          <w:bCs w:val="0"/>
          <w:szCs w:val="24"/>
          <w:lang w:val="en-US"/>
        </w:rPr>
      </w:pPr>
      <w:r w:rsidRPr="004B7E8A">
        <w:rPr>
          <w:color w:val="000000" w:themeColor="text1"/>
        </w:rPr>
        <w:t>5.</w:t>
      </w:r>
      <w:r>
        <w:rPr>
          <w:rFonts w:asciiTheme="minorHAnsi" w:eastAsiaTheme="minorEastAsia" w:hAnsiTheme="minorHAnsi"/>
          <w:b w:val="0"/>
          <w:bCs w:val="0"/>
          <w:szCs w:val="24"/>
          <w:lang w:val="en-US"/>
        </w:rPr>
        <w:tab/>
      </w:r>
      <w:r>
        <w:t>Conclusion</w:t>
      </w:r>
      <w:r>
        <w:tab/>
      </w:r>
      <w:r>
        <w:fldChar w:fldCharType="begin"/>
      </w:r>
      <w:r>
        <w:instrText xml:space="preserve"> PAGEREF _Toc497461024 \h </w:instrText>
      </w:r>
      <w:r>
        <w:fldChar w:fldCharType="separate"/>
      </w:r>
      <w:r w:rsidR="00051424">
        <w:t>43</w:t>
      </w:r>
      <w:r>
        <w:fldChar w:fldCharType="end"/>
      </w:r>
    </w:p>
    <w:p w14:paraId="6EB1B2FC" w14:textId="77777777" w:rsidR="00C345B5" w:rsidRDefault="00C345B5">
      <w:pPr>
        <w:pStyle w:val="TOC1"/>
        <w:rPr>
          <w:rFonts w:asciiTheme="minorHAnsi" w:eastAsiaTheme="minorEastAsia" w:hAnsiTheme="minorHAnsi"/>
          <w:b w:val="0"/>
          <w:bCs w:val="0"/>
          <w:szCs w:val="24"/>
          <w:lang w:val="en-US"/>
        </w:rPr>
      </w:pPr>
      <w:r w:rsidRPr="004B7E8A">
        <w:rPr>
          <w:color w:val="000000" w:themeColor="text1"/>
        </w:rPr>
        <w:t>6.</w:t>
      </w:r>
      <w:r>
        <w:rPr>
          <w:rFonts w:asciiTheme="minorHAnsi" w:eastAsiaTheme="minorEastAsia" w:hAnsiTheme="minorHAnsi"/>
          <w:b w:val="0"/>
          <w:bCs w:val="0"/>
          <w:szCs w:val="24"/>
          <w:lang w:val="en-US"/>
        </w:rPr>
        <w:tab/>
      </w:r>
      <w:r>
        <w:t>Annexes</w:t>
      </w:r>
      <w:r>
        <w:tab/>
      </w:r>
      <w:r>
        <w:fldChar w:fldCharType="begin"/>
      </w:r>
      <w:r>
        <w:instrText xml:space="preserve"> PAGEREF _Toc497461025 \h </w:instrText>
      </w:r>
      <w:r>
        <w:fldChar w:fldCharType="separate"/>
      </w:r>
      <w:r w:rsidR="00051424">
        <w:t>45</w:t>
      </w:r>
      <w:r>
        <w:fldChar w:fldCharType="end"/>
      </w:r>
    </w:p>
    <w:p w14:paraId="322C57CC" w14:textId="77777777" w:rsidR="00C345B5" w:rsidRDefault="00C345B5">
      <w:pPr>
        <w:pStyle w:val="TOC2"/>
        <w:rPr>
          <w:rFonts w:asciiTheme="minorHAnsi" w:eastAsiaTheme="minorEastAsia" w:hAnsiTheme="minorHAnsi"/>
          <w:sz w:val="24"/>
          <w:szCs w:val="24"/>
          <w:lang w:val="en-US"/>
        </w:rPr>
      </w:pPr>
      <w:r w:rsidRPr="004B7E8A">
        <w:rPr>
          <w:color w:val="7F7F7F" w:themeColor="text1" w:themeTint="80"/>
        </w:rPr>
        <w:t xml:space="preserve">Annex A  </w:t>
      </w:r>
      <w:r>
        <w:t>List of key documents reviewed</w:t>
      </w:r>
      <w:r>
        <w:tab/>
      </w:r>
      <w:r>
        <w:fldChar w:fldCharType="begin"/>
      </w:r>
      <w:r>
        <w:instrText xml:space="preserve"> PAGEREF _Toc497461026 \h </w:instrText>
      </w:r>
      <w:r>
        <w:fldChar w:fldCharType="separate"/>
      </w:r>
      <w:r w:rsidR="00051424">
        <w:t>45</w:t>
      </w:r>
      <w:r>
        <w:fldChar w:fldCharType="end"/>
      </w:r>
    </w:p>
    <w:p w14:paraId="6A30F676" w14:textId="77777777" w:rsidR="00C345B5" w:rsidRDefault="00C345B5">
      <w:pPr>
        <w:pStyle w:val="TOC2"/>
        <w:rPr>
          <w:rFonts w:asciiTheme="minorHAnsi" w:eastAsiaTheme="minorEastAsia" w:hAnsiTheme="minorHAnsi"/>
          <w:sz w:val="24"/>
          <w:szCs w:val="24"/>
          <w:lang w:val="en-US"/>
        </w:rPr>
      </w:pPr>
      <w:r w:rsidRPr="004B7E8A">
        <w:rPr>
          <w:color w:val="7F7F7F" w:themeColor="text1" w:themeTint="80"/>
        </w:rPr>
        <w:t xml:space="preserve">Annex B  </w:t>
      </w:r>
      <w:r>
        <w:t>List of people consulted</w:t>
      </w:r>
      <w:r>
        <w:tab/>
      </w:r>
      <w:r>
        <w:fldChar w:fldCharType="begin"/>
      </w:r>
      <w:r>
        <w:instrText xml:space="preserve"> PAGEREF _Toc497461027 \h </w:instrText>
      </w:r>
      <w:r>
        <w:fldChar w:fldCharType="separate"/>
      </w:r>
      <w:r w:rsidR="00051424">
        <w:t>48</w:t>
      </w:r>
      <w:r>
        <w:fldChar w:fldCharType="end"/>
      </w:r>
    </w:p>
    <w:p w14:paraId="736C0666" w14:textId="77777777" w:rsidR="00C345B5" w:rsidRDefault="00C345B5">
      <w:pPr>
        <w:pStyle w:val="TOC2"/>
        <w:rPr>
          <w:rFonts w:asciiTheme="minorHAnsi" w:eastAsiaTheme="minorEastAsia" w:hAnsiTheme="minorHAnsi"/>
          <w:sz w:val="24"/>
          <w:szCs w:val="24"/>
          <w:lang w:val="en-US"/>
        </w:rPr>
      </w:pPr>
      <w:r>
        <w:t>Disclaimer</w:t>
      </w:r>
      <w:r>
        <w:tab/>
      </w:r>
      <w:r>
        <w:fldChar w:fldCharType="begin"/>
      </w:r>
      <w:r>
        <w:instrText xml:space="preserve"> PAGEREF _Toc497461028 \h </w:instrText>
      </w:r>
      <w:r>
        <w:fldChar w:fldCharType="separate"/>
      </w:r>
      <w:r w:rsidR="00051424">
        <w:t>50</w:t>
      </w:r>
      <w:r>
        <w:fldChar w:fldCharType="end"/>
      </w:r>
    </w:p>
    <w:p w14:paraId="0CA5DF4C" w14:textId="57A7B773" w:rsidR="00FD7CCB" w:rsidRPr="00FD7CCB" w:rsidRDefault="00FA45F3" w:rsidP="00E01185">
      <w:pPr>
        <w:pStyle w:val="TOC2"/>
        <w:tabs>
          <w:tab w:val="clear" w:pos="9053"/>
        </w:tabs>
        <w:rPr>
          <w:rFonts w:eastAsiaTheme="majorEastAsia" w:cstheme="majorBidi"/>
          <w:b w:val="0"/>
          <w:bCs w:val="0"/>
          <w:color w:val="BC1D43"/>
          <w:sz w:val="60"/>
          <w:szCs w:val="60"/>
        </w:rPr>
      </w:pPr>
      <w:r w:rsidRPr="00BC5DFC">
        <w:fldChar w:fldCharType="end"/>
      </w:r>
    </w:p>
    <w:p w14:paraId="0E2DF52F" w14:textId="5B88D818" w:rsidR="00B5282C" w:rsidRDefault="00B5282C" w:rsidP="00DC3FF1">
      <w:pPr>
        <w:pStyle w:val="Heading1"/>
        <w:numPr>
          <w:ilvl w:val="0"/>
          <w:numId w:val="0"/>
        </w:numPr>
      </w:pPr>
      <w:bookmarkStart w:id="1" w:name="_Toc497460996"/>
      <w:r w:rsidRPr="00B5282C">
        <w:t>Acknowledgements</w:t>
      </w:r>
      <w:bookmarkEnd w:id="1"/>
    </w:p>
    <w:p w14:paraId="0F161460" w14:textId="0B3F7463" w:rsidR="00BC20D5" w:rsidRDefault="005A77B4" w:rsidP="00B83DD7">
      <w:pPr>
        <w:pStyle w:val="BodyText"/>
      </w:pPr>
      <w:r>
        <w:t>Th</w:t>
      </w:r>
      <w:r w:rsidR="00EB506E">
        <w:t>is</w:t>
      </w:r>
      <w:r>
        <w:t xml:space="preserve"> Review</w:t>
      </w:r>
      <w:r w:rsidR="00EB506E">
        <w:t xml:space="preserve"> was commissioned by the </w:t>
      </w:r>
      <w:r w:rsidR="00FE4F48">
        <w:t xml:space="preserve">Australian Government’s </w:t>
      </w:r>
      <w:r w:rsidR="00EB506E">
        <w:t>Department of Foreign Affairs and Trade (DFAT)</w:t>
      </w:r>
      <w:r w:rsidR="00E9330D">
        <w:t xml:space="preserve"> </w:t>
      </w:r>
      <w:r w:rsidR="00C52D78">
        <w:t>in Timor-Leste</w:t>
      </w:r>
      <w:r w:rsidR="00CF6A25">
        <w:t>,</w:t>
      </w:r>
      <w:r w:rsidR="00C52D78">
        <w:t xml:space="preserve"> </w:t>
      </w:r>
      <w:r w:rsidR="00E9330D">
        <w:t>and</w:t>
      </w:r>
      <w:r w:rsidR="00EB506E">
        <w:t xml:space="preserve"> overseen by a Steering Committee </w:t>
      </w:r>
      <w:r w:rsidR="00B15E70">
        <w:t>consisting</w:t>
      </w:r>
      <w:r w:rsidR="00E13B86">
        <w:t xml:space="preserve"> of</w:t>
      </w:r>
      <w:r w:rsidR="00EB506E" w:rsidRPr="00AE4365">
        <w:t xml:space="preserve"> </w:t>
      </w:r>
      <w:r w:rsidR="00A06037" w:rsidRPr="00AE4365">
        <w:t>Regan Field</w:t>
      </w:r>
      <w:r w:rsidR="00266820" w:rsidRPr="00AE4365">
        <w:t xml:space="preserve">, </w:t>
      </w:r>
      <w:r w:rsidR="00A06037" w:rsidRPr="00AE4365">
        <w:t>Heather G</w:t>
      </w:r>
      <w:r w:rsidR="00CF6A25">
        <w:t>rie</w:t>
      </w:r>
      <w:r w:rsidR="00A06037" w:rsidRPr="00AE4365">
        <w:t>ve</w:t>
      </w:r>
      <w:r w:rsidR="00266820" w:rsidRPr="00AE4365">
        <w:t xml:space="preserve">, </w:t>
      </w:r>
      <w:r w:rsidR="00A06037" w:rsidRPr="00AE4365">
        <w:t xml:space="preserve">Paul </w:t>
      </w:r>
      <w:proofErr w:type="spellStart"/>
      <w:r w:rsidR="00A06037" w:rsidRPr="00AE4365">
        <w:t>Regnault</w:t>
      </w:r>
      <w:proofErr w:type="spellEnd"/>
      <w:r w:rsidR="00266820" w:rsidRPr="00AE4365">
        <w:t xml:space="preserve">, </w:t>
      </w:r>
      <w:r w:rsidR="00A06037" w:rsidRPr="00AE4365">
        <w:t xml:space="preserve">Claire </w:t>
      </w:r>
      <w:proofErr w:type="spellStart"/>
      <w:r w:rsidR="00A06037" w:rsidRPr="00AE4365">
        <w:t>Chivell</w:t>
      </w:r>
      <w:proofErr w:type="spellEnd"/>
      <w:r w:rsidR="00266820" w:rsidRPr="00AE4365">
        <w:t xml:space="preserve"> and </w:t>
      </w:r>
      <w:proofErr w:type="spellStart"/>
      <w:r w:rsidR="00A06037" w:rsidRPr="00AE4365">
        <w:t>Teresinha</w:t>
      </w:r>
      <w:proofErr w:type="spellEnd"/>
      <w:r w:rsidR="00A06037" w:rsidRPr="00AE4365">
        <w:t xml:space="preserve"> </w:t>
      </w:r>
      <w:proofErr w:type="spellStart"/>
      <w:r w:rsidR="00A06037" w:rsidRPr="00AE4365">
        <w:t>Soares</w:t>
      </w:r>
      <w:proofErr w:type="spellEnd"/>
      <w:r w:rsidR="00266820" w:rsidRPr="00AE4365">
        <w:t>.</w:t>
      </w:r>
      <w:r w:rsidR="00AE4365">
        <w:t xml:space="preserve"> </w:t>
      </w:r>
      <w:r w:rsidR="00BC20D5">
        <w:t xml:space="preserve">The views included in the report do not necessarily reflect the views of </w:t>
      </w:r>
      <w:r w:rsidR="00FE4F48">
        <w:t xml:space="preserve">DFAT. </w:t>
      </w:r>
    </w:p>
    <w:p w14:paraId="1CB2F6B7" w14:textId="376C80A2" w:rsidR="00C52D78" w:rsidRDefault="00CF6A25" w:rsidP="00B83DD7">
      <w:pPr>
        <w:pStyle w:val="BodyText"/>
      </w:pPr>
      <w:r w:rsidRPr="00C52D78">
        <w:t xml:space="preserve">M&amp;E House </w:t>
      </w:r>
      <w:r>
        <w:t>(</w:t>
      </w:r>
      <w:proofErr w:type="spellStart"/>
      <w:r>
        <w:t>Buka</w:t>
      </w:r>
      <w:proofErr w:type="spellEnd"/>
      <w:r>
        <w:t xml:space="preserve"> </w:t>
      </w:r>
      <w:proofErr w:type="spellStart"/>
      <w:r>
        <w:t>Hatene</w:t>
      </w:r>
      <w:proofErr w:type="spellEnd"/>
      <w:r>
        <w:t xml:space="preserve">) in Timor-Leste </w:t>
      </w:r>
      <w:r w:rsidRPr="00C52D78">
        <w:t xml:space="preserve">developed and managed the </w:t>
      </w:r>
      <w:r w:rsidR="001866F1">
        <w:t>R</w:t>
      </w:r>
      <w:r w:rsidRPr="00C52D78">
        <w:t xml:space="preserve">eview, and provided quality assurance reviews for this report. </w:t>
      </w:r>
      <w:r w:rsidR="00C52D78" w:rsidRPr="00C52D78">
        <w:t xml:space="preserve">M&amp;E House is </w:t>
      </w:r>
      <w:r>
        <w:t xml:space="preserve">funded by DFAT in Timor-Leste, and </w:t>
      </w:r>
      <w:r w:rsidR="00C52D78" w:rsidRPr="00C52D78">
        <w:t>implemen</w:t>
      </w:r>
      <w:r>
        <w:t>ted by GHD Pty Ltd</w:t>
      </w:r>
      <w:r w:rsidR="00C52D78" w:rsidRPr="00C52D78">
        <w:t xml:space="preserve"> in </w:t>
      </w:r>
      <w:r>
        <w:t xml:space="preserve">association </w:t>
      </w:r>
      <w:r w:rsidR="00C52D78" w:rsidRPr="00C52D78">
        <w:t xml:space="preserve">with Clear Horizon Pty Ltd. </w:t>
      </w:r>
    </w:p>
    <w:p w14:paraId="20286733" w14:textId="61DDA76C" w:rsidR="00C52D78" w:rsidRDefault="00E13B86" w:rsidP="00B83DD7">
      <w:pPr>
        <w:pStyle w:val="BodyText"/>
      </w:pPr>
      <w:r>
        <w:t>Helen Moriarty</w:t>
      </w:r>
      <w:r w:rsidDel="00E13B86">
        <w:t xml:space="preserve"> </w:t>
      </w:r>
      <w:r>
        <w:t>led t</w:t>
      </w:r>
      <w:r w:rsidR="00EB506E">
        <w:t xml:space="preserve">he </w:t>
      </w:r>
      <w:r w:rsidR="00CF6A25">
        <w:t xml:space="preserve">independent </w:t>
      </w:r>
      <w:r w:rsidR="00EB506E">
        <w:t>Review</w:t>
      </w:r>
      <w:r w:rsidR="005A77B4">
        <w:t xml:space="preserve"> </w:t>
      </w:r>
      <w:r w:rsidR="001866F1">
        <w:t>t</w:t>
      </w:r>
      <w:r w:rsidR="005A77B4">
        <w:t>eam</w:t>
      </w:r>
      <w:r>
        <w:t xml:space="preserve">; Professor Ian </w:t>
      </w:r>
      <w:proofErr w:type="spellStart"/>
      <w:r>
        <w:t>Darnton</w:t>
      </w:r>
      <w:proofErr w:type="spellEnd"/>
      <w:r>
        <w:t>-Hill AO</w:t>
      </w:r>
      <w:r w:rsidR="005A77B4">
        <w:t xml:space="preserve"> </w:t>
      </w:r>
      <w:r>
        <w:t xml:space="preserve">provided </w:t>
      </w:r>
      <w:r w:rsidR="005A77B4">
        <w:t>expert nutrition</w:t>
      </w:r>
      <w:r>
        <w:t>al</w:t>
      </w:r>
      <w:r w:rsidR="005A77B4">
        <w:t xml:space="preserve"> advice</w:t>
      </w:r>
      <w:r w:rsidR="007D3894">
        <w:t>,</w:t>
      </w:r>
      <w:r w:rsidR="005A77B4">
        <w:t xml:space="preserve"> and </w:t>
      </w:r>
      <w:proofErr w:type="spellStart"/>
      <w:r>
        <w:t>Agustinho</w:t>
      </w:r>
      <w:proofErr w:type="spellEnd"/>
      <w:r>
        <w:t xml:space="preserve"> </w:t>
      </w:r>
      <w:proofErr w:type="spellStart"/>
      <w:r>
        <w:t>Caet</w:t>
      </w:r>
      <w:proofErr w:type="spellEnd"/>
      <w:r>
        <w:t xml:space="preserve"> </w:t>
      </w:r>
      <w:r w:rsidR="00FE4F48">
        <w:t xml:space="preserve">provided </w:t>
      </w:r>
      <w:r w:rsidR="005A77B4">
        <w:t>guidance and support.</w:t>
      </w:r>
      <w:r w:rsidR="007D3894">
        <w:t xml:space="preserve"> </w:t>
      </w:r>
      <w:r w:rsidR="00C52D78" w:rsidRPr="00C52D78">
        <w:t>Ms Moriarty</w:t>
      </w:r>
      <w:r w:rsidR="00C52D78">
        <w:t xml:space="preserve"> and Professor </w:t>
      </w:r>
      <w:proofErr w:type="spellStart"/>
      <w:r w:rsidR="00C52D78">
        <w:t>Darnton</w:t>
      </w:r>
      <w:proofErr w:type="spellEnd"/>
      <w:r w:rsidR="00C52D78">
        <w:t>-Hil</w:t>
      </w:r>
      <w:r w:rsidR="00F80AA4">
        <w:t>l</w:t>
      </w:r>
      <w:r w:rsidR="00C52D78">
        <w:t xml:space="preserve"> are the authors of this report. </w:t>
      </w:r>
    </w:p>
    <w:p w14:paraId="229B6F4F" w14:textId="5CB81D79" w:rsidR="00B5282C" w:rsidRDefault="005A77B4" w:rsidP="009E7B06">
      <w:pPr>
        <w:pStyle w:val="BodyText"/>
      </w:pPr>
      <w:r>
        <w:t xml:space="preserve">The Review </w:t>
      </w:r>
      <w:r w:rsidR="001866F1">
        <w:t>t</w:t>
      </w:r>
      <w:r>
        <w:t xml:space="preserve">eam is </w:t>
      </w:r>
      <w:r w:rsidR="007D3894">
        <w:t>indebted to all those</w:t>
      </w:r>
      <w:r w:rsidR="005B6E72">
        <w:t xml:space="preserve"> who provided their invaluable insights to the </w:t>
      </w:r>
      <w:r w:rsidR="001866F1">
        <w:t>R</w:t>
      </w:r>
      <w:r w:rsidR="009A77AF">
        <w:t>eview, including</w:t>
      </w:r>
      <w:r w:rsidR="007D3894">
        <w:t xml:space="preserve"> DFAT Embassy staff</w:t>
      </w:r>
      <w:r w:rsidR="00E13B86">
        <w:t>,</w:t>
      </w:r>
      <w:r w:rsidR="007D3894">
        <w:t xml:space="preserve"> DFAT </w:t>
      </w:r>
      <w:r w:rsidR="009A77AF">
        <w:t>program</w:t>
      </w:r>
      <w:r w:rsidR="007D3894">
        <w:t xml:space="preserve"> team members</w:t>
      </w:r>
      <w:r w:rsidR="00E13B86">
        <w:t>,</w:t>
      </w:r>
      <w:r w:rsidR="007D3894">
        <w:t xml:space="preserve"> local program partners</w:t>
      </w:r>
      <w:r w:rsidR="00E13B86">
        <w:t>,</w:t>
      </w:r>
      <w:r w:rsidR="007D3894">
        <w:t xml:space="preserve"> other donors</w:t>
      </w:r>
      <w:r w:rsidR="00E13B86">
        <w:t>,</w:t>
      </w:r>
      <w:r w:rsidR="007D3894">
        <w:t xml:space="preserve"> and individuals who work with dedication and passion to contribute to improving nutrition </w:t>
      </w:r>
      <w:r w:rsidR="009E0B0A">
        <w:t>in Timor</w:t>
      </w:r>
      <w:r w:rsidR="000927B3">
        <w:t>-</w:t>
      </w:r>
      <w:r w:rsidR="009E0B0A">
        <w:t>Leste.</w:t>
      </w:r>
      <w:r w:rsidR="00707310">
        <w:t xml:space="preserve"> We are particularly grateful to </w:t>
      </w:r>
      <w:r w:rsidR="00EB506E">
        <w:t xml:space="preserve">Richard Holloway, </w:t>
      </w:r>
      <w:proofErr w:type="spellStart"/>
      <w:r w:rsidR="00E13B86" w:rsidRPr="00350809">
        <w:t>To’os</w:t>
      </w:r>
      <w:proofErr w:type="spellEnd"/>
      <w:r w:rsidR="00E13B86" w:rsidRPr="00350809">
        <w:t xml:space="preserve"> </w:t>
      </w:r>
      <w:proofErr w:type="spellStart"/>
      <w:r w:rsidR="00E13B86" w:rsidRPr="00350809">
        <w:t>ba</w:t>
      </w:r>
      <w:proofErr w:type="spellEnd"/>
      <w:r w:rsidR="00E13B86" w:rsidRPr="00350809">
        <w:t xml:space="preserve"> </w:t>
      </w:r>
      <w:proofErr w:type="spellStart"/>
      <w:r w:rsidR="00E13B86" w:rsidRPr="00350809">
        <w:t>Moris</w:t>
      </w:r>
      <w:proofErr w:type="spellEnd"/>
      <w:r w:rsidR="00E13B86" w:rsidRPr="00350809">
        <w:t xml:space="preserve"> </w:t>
      </w:r>
      <w:proofErr w:type="spellStart"/>
      <w:r w:rsidR="00E13B86" w:rsidRPr="00350809">
        <w:t>Di’ak</w:t>
      </w:r>
      <w:proofErr w:type="spellEnd"/>
      <w:r w:rsidR="00E13B86" w:rsidRPr="00350809">
        <w:t xml:space="preserve"> (</w:t>
      </w:r>
      <w:r w:rsidR="0049708A">
        <w:t>TOMAK</w:t>
      </w:r>
      <w:r w:rsidR="00E13B86">
        <w:t>)</w:t>
      </w:r>
      <w:r w:rsidR="00EB506E">
        <w:t xml:space="preserve"> Team Leader, </w:t>
      </w:r>
      <w:r w:rsidR="0049708A">
        <w:t xml:space="preserve">and </w:t>
      </w:r>
      <w:r w:rsidR="00E13B86">
        <w:t xml:space="preserve">the staff of TOMAK’s </w:t>
      </w:r>
      <w:r w:rsidR="0049708A">
        <w:t xml:space="preserve">partner, </w:t>
      </w:r>
      <w:r w:rsidR="00707310">
        <w:t xml:space="preserve">Catholic Relief Services </w:t>
      </w:r>
      <w:r w:rsidR="009A77AF">
        <w:t>(</w:t>
      </w:r>
      <w:proofErr w:type="spellStart"/>
      <w:r w:rsidR="00707310">
        <w:t>Baucau</w:t>
      </w:r>
      <w:proofErr w:type="spellEnd"/>
      <w:r w:rsidR="00707310">
        <w:t xml:space="preserve"> Office</w:t>
      </w:r>
      <w:r w:rsidR="009A77AF">
        <w:t>)</w:t>
      </w:r>
      <w:r w:rsidR="00EB506E">
        <w:t>, who</w:t>
      </w:r>
      <w:r w:rsidR="00707310">
        <w:t xml:space="preserve"> arrang</w:t>
      </w:r>
      <w:r w:rsidR="00111035">
        <w:t>ed</w:t>
      </w:r>
      <w:r w:rsidR="00707310">
        <w:t xml:space="preserve"> a fiel</w:t>
      </w:r>
      <w:r w:rsidR="008B10CB">
        <w:t xml:space="preserve">d visit to </w:t>
      </w:r>
      <w:proofErr w:type="spellStart"/>
      <w:r w:rsidR="008B10CB">
        <w:t>Namanei</w:t>
      </w:r>
      <w:proofErr w:type="spellEnd"/>
      <w:r w:rsidR="00707310">
        <w:t xml:space="preserve"> </w:t>
      </w:r>
      <w:proofErr w:type="spellStart"/>
      <w:r w:rsidR="00707310">
        <w:t>Suco</w:t>
      </w:r>
      <w:proofErr w:type="spellEnd"/>
      <w:r w:rsidR="00111035">
        <w:t xml:space="preserve"> and accompanied the Review Team</w:t>
      </w:r>
      <w:r w:rsidR="009A77AF">
        <w:t>, as well as Heather Grieve</w:t>
      </w:r>
      <w:r w:rsidR="003A182D">
        <w:t>, Nutrition and Food Security Specialist,</w:t>
      </w:r>
      <w:r w:rsidR="009A77AF">
        <w:t xml:space="preserve"> who </w:t>
      </w:r>
      <w:r w:rsidR="003A182D">
        <w:t xml:space="preserve">organised our field visit in </w:t>
      </w:r>
      <w:proofErr w:type="spellStart"/>
      <w:r w:rsidR="003A182D">
        <w:t>Manufahi</w:t>
      </w:r>
      <w:proofErr w:type="spellEnd"/>
      <w:r w:rsidR="00EB506E">
        <w:t xml:space="preserve">. We are also </w:t>
      </w:r>
      <w:r w:rsidR="00E13B86">
        <w:t xml:space="preserve">grateful </w:t>
      </w:r>
      <w:r w:rsidR="00EB506E">
        <w:t>for the time</w:t>
      </w:r>
      <w:r w:rsidR="008B10CB">
        <w:t xml:space="preserve"> </w:t>
      </w:r>
      <w:r w:rsidR="00707310">
        <w:t xml:space="preserve">partner communities </w:t>
      </w:r>
      <w:r w:rsidR="00E13B86">
        <w:t>spent</w:t>
      </w:r>
      <w:r w:rsidR="00EB506E">
        <w:t xml:space="preserve"> </w:t>
      </w:r>
      <w:r w:rsidR="00E13B86">
        <w:t xml:space="preserve">in </w:t>
      </w:r>
      <w:r w:rsidR="00EB506E">
        <w:t>discuss</w:t>
      </w:r>
      <w:r w:rsidR="00E13B86">
        <w:t>ing</w:t>
      </w:r>
      <w:r w:rsidR="008B10CB">
        <w:t xml:space="preserve"> their exp</w:t>
      </w:r>
      <w:r w:rsidR="00EB506E">
        <w:t>eriences and aspirations</w:t>
      </w:r>
      <w:r w:rsidR="008B10CB">
        <w:t>.</w:t>
      </w:r>
      <w:r w:rsidR="00707310">
        <w:t xml:space="preserve"> </w:t>
      </w:r>
      <w:r w:rsidR="00CF6A25">
        <w:t xml:space="preserve">We would also like to thank the winners of the President’s Nutrition Awards and their communities, who so capably shared their experiences and plans for building on their successes in raising awareness and influencing nutrition practice in their </w:t>
      </w:r>
      <w:r w:rsidR="00111035">
        <w:t>m</w:t>
      </w:r>
      <w:r w:rsidR="00CF6A25">
        <w:t>unicipalities. Finally</w:t>
      </w:r>
      <w:r w:rsidR="00176B54">
        <w:t>,</w:t>
      </w:r>
      <w:r w:rsidR="00CF6A25">
        <w:t xml:space="preserve"> we would like to thank </w:t>
      </w:r>
      <w:r w:rsidR="00111035">
        <w:t xml:space="preserve">the staff of </w:t>
      </w:r>
      <w:r w:rsidR="00CF6A25">
        <w:t>M&amp;E House</w:t>
      </w:r>
      <w:r w:rsidR="00111035">
        <w:t>,</w:t>
      </w:r>
      <w:r w:rsidR="00CF6A25">
        <w:t xml:space="preserve"> who ably assisted in arranging a tightly scheduled and well-balanced program of meetings and field visits, provided editorial guidance in the preparation of the final report, and managed its delivery to DFAT.</w:t>
      </w:r>
      <w:r w:rsidR="00B5282C">
        <w:br w:type="page"/>
      </w:r>
    </w:p>
    <w:p w14:paraId="4009F11B" w14:textId="7BA57B93" w:rsidR="00D02719" w:rsidRPr="003C26DF" w:rsidRDefault="008B2864" w:rsidP="00DC3FF1">
      <w:pPr>
        <w:pStyle w:val="Heading1"/>
        <w:numPr>
          <w:ilvl w:val="0"/>
          <w:numId w:val="0"/>
        </w:numPr>
        <w:ind w:left="432"/>
      </w:pPr>
      <w:bookmarkStart w:id="2" w:name="_Toc497460997"/>
      <w:r w:rsidRPr="003C26DF">
        <w:t>A</w:t>
      </w:r>
      <w:r w:rsidR="00E13B86">
        <w:t>cronyms and a</w:t>
      </w:r>
      <w:r w:rsidRPr="003C26DF">
        <w:t>bbreviations</w:t>
      </w:r>
      <w:bookmarkEnd w:id="2"/>
      <w:r w:rsidR="00D02719" w:rsidRPr="003C26DF">
        <w:t xml:space="preserve"> </w:t>
      </w:r>
    </w:p>
    <w:tbl>
      <w:tblPr>
        <w:tblStyle w:val="TableGrid"/>
        <w:tblW w:w="0" w:type="auto"/>
        <w:tblBorders>
          <w:top w:val="single" w:sz="2" w:space="0" w:color="BC1D43"/>
          <w:left w:val="none" w:sz="0" w:space="0" w:color="auto"/>
          <w:bottom w:val="single" w:sz="2" w:space="0" w:color="BC1D43"/>
          <w:right w:val="none" w:sz="0" w:space="0" w:color="auto"/>
          <w:insideH w:val="single" w:sz="2" w:space="0" w:color="BC1D43"/>
          <w:insideV w:val="none" w:sz="0" w:space="0" w:color="auto"/>
        </w:tblBorders>
        <w:tblCellMar>
          <w:top w:w="170" w:type="dxa"/>
          <w:bottom w:w="170" w:type="dxa"/>
        </w:tblCellMar>
        <w:tblLook w:val="04A0" w:firstRow="1" w:lastRow="0" w:firstColumn="1" w:lastColumn="0" w:noHBand="0" w:noVBand="1"/>
      </w:tblPr>
      <w:tblGrid>
        <w:gridCol w:w="2166"/>
        <w:gridCol w:w="6887"/>
      </w:tblGrid>
      <w:tr w:rsidR="00DE77C2" w14:paraId="17E55A52" w14:textId="77777777">
        <w:tc>
          <w:tcPr>
            <w:tcW w:w="2166" w:type="dxa"/>
            <w:tcMar>
              <w:top w:w="102" w:type="dxa"/>
              <w:bottom w:w="102" w:type="dxa"/>
            </w:tcMar>
            <w:vAlign w:val="center"/>
          </w:tcPr>
          <w:p w14:paraId="0786E9DB" w14:textId="0F1B931E" w:rsidR="00DE77C2" w:rsidRPr="00DA1AD7" w:rsidRDefault="00DE77C2"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ACIAR</w:t>
            </w:r>
          </w:p>
        </w:tc>
        <w:tc>
          <w:tcPr>
            <w:tcW w:w="6887" w:type="dxa"/>
            <w:tcMar>
              <w:top w:w="102" w:type="dxa"/>
              <w:bottom w:w="102" w:type="dxa"/>
            </w:tcMar>
            <w:vAlign w:val="center"/>
          </w:tcPr>
          <w:p w14:paraId="5DC634D3" w14:textId="0D57DF33" w:rsidR="00DE77C2" w:rsidRPr="0042451A" w:rsidRDefault="00DE77C2" w:rsidP="0071401E">
            <w:pPr>
              <w:pStyle w:val="BodyText"/>
              <w:spacing w:after="0"/>
              <w:rPr>
                <w:sz w:val="20"/>
                <w:szCs w:val="20"/>
              </w:rPr>
            </w:pPr>
            <w:r w:rsidRPr="0042451A">
              <w:rPr>
                <w:rFonts w:eastAsia="Calibri" w:cs="Times New Roman"/>
                <w:sz w:val="20"/>
                <w:szCs w:val="20"/>
              </w:rPr>
              <w:t>Australian Centre for International Agricultural Research</w:t>
            </w:r>
          </w:p>
        </w:tc>
      </w:tr>
      <w:tr w:rsidR="00300256" w14:paraId="51333B55" w14:textId="77777777">
        <w:tc>
          <w:tcPr>
            <w:tcW w:w="2166" w:type="dxa"/>
            <w:tcMar>
              <w:top w:w="102" w:type="dxa"/>
              <w:bottom w:w="102" w:type="dxa"/>
            </w:tcMar>
            <w:vAlign w:val="center"/>
          </w:tcPr>
          <w:p w14:paraId="2EBC0F38" w14:textId="35781CCC" w:rsidR="00300256" w:rsidRPr="00DA1AD7" w:rsidRDefault="00300256"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AIP</w:t>
            </w:r>
          </w:p>
        </w:tc>
        <w:tc>
          <w:tcPr>
            <w:tcW w:w="6887" w:type="dxa"/>
            <w:tcMar>
              <w:top w:w="102" w:type="dxa"/>
              <w:bottom w:w="102" w:type="dxa"/>
            </w:tcMar>
            <w:vAlign w:val="center"/>
          </w:tcPr>
          <w:p w14:paraId="7FA0A6FD" w14:textId="5BF58DAF" w:rsidR="00300256" w:rsidRDefault="00300256" w:rsidP="0071401E">
            <w:pPr>
              <w:pStyle w:val="BodyText"/>
              <w:spacing w:after="0"/>
              <w:rPr>
                <w:sz w:val="20"/>
                <w:szCs w:val="20"/>
              </w:rPr>
            </w:pPr>
            <w:r>
              <w:rPr>
                <w:sz w:val="20"/>
                <w:szCs w:val="20"/>
              </w:rPr>
              <w:t>Aid Investment Plan</w:t>
            </w:r>
          </w:p>
        </w:tc>
      </w:tr>
      <w:tr w:rsidR="00C906D9" w:rsidRPr="004F3638" w14:paraId="196F9079" w14:textId="77777777" w:rsidTr="00492481">
        <w:tc>
          <w:tcPr>
            <w:tcW w:w="2166" w:type="dxa"/>
            <w:tcMar>
              <w:top w:w="102" w:type="dxa"/>
              <w:bottom w:w="102" w:type="dxa"/>
            </w:tcMar>
            <w:vAlign w:val="center"/>
          </w:tcPr>
          <w:p w14:paraId="7CE710FB" w14:textId="77777777" w:rsidR="00C906D9" w:rsidRPr="00DA1AD7" w:rsidRDefault="00C906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BMI</w:t>
            </w:r>
          </w:p>
        </w:tc>
        <w:tc>
          <w:tcPr>
            <w:tcW w:w="6887" w:type="dxa"/>
            <w:tcMar>
              <w:top w:w="102" w:type="dxa"/>
              <w:bottom w:w="102" w:type="dxa"/>
            </w:tcMar>
            <w:vAlign w:val="center"/>
          </w:tcPr>
          <w:p w14:paraId="478376C0" w14:textId="77777777" w:rsidR="00C906D9" w:rsidRPr="00C906D9" w:rsidRDefault="00C906D9" w:rsidP="00492481">
            <w:pPr>
              <w:pStyle w:val="BodyText"/>
              <w:spacing w:after="0"/>
              <w:rPr>
                <w:sz w:val="20"/>
                <w:szCs w:val="20"/>
              </w:rPr>
            </w:pPr>
            <w:r w:rsidRPr="00C906D9">
              <w:rPr>
                <w:sz w:val="20"/>
                <w:szCs w:val="20"/>
              </w:rPr>
              <w:t>Body Mass Index</w:t>
            </w:r>
          </w:p>
        </w:tc>
      </w:tr>
      <w:tr w:rsidR="00C906D9" w:rsidRPr="00C906D9" w14:paraId="6EA54F95" w14:textId="77777777" w:rsidTr="00492481">
        <w:tc>
          <w:tcPr>
            <w:tcW w:w="2166" w:type="dxa"/>
            <w:tcMar>
              <w:top w:w="102" w:type="dxa"/>
              <w:bottom w:w="102" w:type="dxa"/>
            </w:tcMar>
            <w:vAlign w:val="center"/>
          </w:tcPr>
          <w:p w14:paraId="2CB59F39" w14:textId="77777777" w:rsidR="00C906D9" w:rsidRPr="00DA1AD7" w:rsidRDefault="00C906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CEPAD</w:t>
            </w:r>
          </w:p>
        </w:tc>
        <w:tc>
          <w:tcPr>
            <w:tcW w:w="6887" w:type="dxa"/>
            <w:tcMar>
              <w:top w:w="102" w:type="dxa"/>
              <w:bottom w:w="102" w:type="dxa"/>
            </w:tcMar>
            <w:vAlign w:val="center"/>
          </w:tcPr>
          <w:p w14:paraId="4EAA199C" w14:textId="77777777" w:rsidR="00C906D9" w:rsidRPr="004F4418" w:rsidRDefault="00C906D9" w:rsidP="00C906D9">
            <w:pPr>
              <w:pStyle w:val="BodyText"/>
              <w:spacing w:after="0"/>
              <w:rPr>
                <w:sz w:val="20"/>
                <w:szCs w:val="20"/>
              </w:rPr>
            </w:pPr>
            <w:r w:rsidRPr="004F4418">
              <w:rPr>
                <w:sz w:val="20"/>
                <w:szCs w:val="20"/>
              </w:rPr>
              <w:t>Centre of Studies for Peace and Development</w:t>
            </w:r>
          </w:p>
        </w:tc>
      </w:tr>
      <w:tr w:rsidR="004F3638" w14:paraId="3B19BD5D" w14:textId="77777777">
        <w:tc>
          <w:tcPr>
            <w:tcW w:w="2166" w:type="dxa"/>
            <w:tcMar>
              <w:top w:w="102" w:type="dxa"/>
              <w:bottom w:w="102" w:type="dxa"/>
            </w:tcMar>
            <w:vAlign w:val="center"/>
          </w:tcPr>
          <w:p w14:paraId="36B614CC" w14:textId="77777777" w:rsidR="000C41AF" w:rsidRPr="00DA1AD7" w:rsidRDefault="004F1CCC"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CMAM</w:t>
            </w:r>
          </w:p>
        </w:tc>
        <w:tc>
          <w:tcPr>
            <w:tcW w:w="6887" w:type="dxa"/>
            <w:tcMar>
              <w:top w:w="102" w:type="dxa"/>
              <w:bottom w:w="102" w:type="dxa"/>
            </w:tcMar>
            <w:vAlign w:val="center"/>
          </w:tcPr>
          <w:p w14:paraId="0248BA25" w14:textId="7F6E7C3A" w:rsidR="000C41AF" w:rsidRPr="004F3638" w:rsidRDefault="000D609A" w:rsidP="000D609A">
            <w:pPr>
              <w:pStyle w:val="BodyText"/>
              <w:spacing w:after="0"/>
              <w:rPr>
                <w:sz w:val="20"/>
                <w:szCs w:val="20"/>
              </w:rPr>
            </w:pPr>
            <w:r>
              <w:rPr>
                <w:sz w:val="20"/>
                <w:szCs w:val="20"/>
              </w:rPr>
              <w:t>Community-based management of acute m</w:t>
            </w:r>
            <w:r w:rsidR="004F1CCC">
              <w:rPr>
                <w:sz w:val="20"/>
                <w:szCs w:val="20"/>
              </w:rPr>
              <w:t>alnutrition</w:t>
            </w:r>
          </w:p>
        </w:tc>
      </w:tr>
      <w:tr w:rsidR="004F3638" w14:paraId="053B9B92" w14:textId="77777777">
        <w:tc>
          <w:tcPr>
            <w:tcW w:w="2166" w:type="dxa"/>
            <w:tcMar>
              <w:top w:w="102" w:type="dxa"/>
              <w:bottom w:w="102" w:type="dxa"/>
            </w:tcMar>
            <w:vAlign w:val="center"/>
          </w:tcPr>
          <w:p w14:paraId="65825ACC" w14:textId="77777777" w:rsidR="00C66AD9" w:rsidRPr="00DA1AD7" w:rsidRDefault="00C66A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C</w:t>
            </w:r>
            <w:r w:rsidR="000A75CC" w:rsidRPr="00DA1AD7">
              <w:rPr>
                <w:rFonts w:ascii="Calibri" w:hAnsi="Calibri"/>
                <w:b/>
                <w:bCs/>
                <w:color w:val="C00000"/>
                <w:sz w:val="20"/>
                <w:szCs w:val="20"/>
              </w:rPr>
              <w:t>S</w:t>
            </w:r>
            <w:r w:rsidRPr="00DA1AD7">
              <w:rPr>
                <w:rFonts w:ascii="Calibri" w:hAnsi="Calibri"/>
                <w:b/>
                <w:bCs/>
                <w:color w:val="C00000"/>
                <w:sz w:val="20"/>
                <w:szCs w:val="20"/>
              </w:rPr>
              <w:t>O</w:t>
            </w:r>
          </w:p>
        </w:tc>
        <w:tc>
          <w:tcPr>
            <w:tcW w:w="6887" w:type="dxa"/>
            <w:tcMar>
              <w:top w:w="102" w:type="dxa"/>
              <w:bottom w:w="102" w:type="dxa"/>
            </w:tcMar>
            <w:vAlign w:val="center"/>
          </w:tcPr>
          <w:p w14:paraId="54E235ED" w14:textId="77777777" w:rsidR="00C66AD9" w:rsidRPr="004F3638" w:rsidRDefault="000A75CC" w:rsidP="0071401E">
            <w:pPr>
              <w:pStyle w:val="BodyText"/>
              <w:spacing w:after="0"/>
              <w:rPr>
                <w:sz w:val="20"/>
                <w:szCs w:val="20"/>
              </w:rPr>
            </w:pPr>
            <w:r>
              <w:rPr>
                <w:sz w:val="20"/>
                <w:szCs w:val="20"/>
              </w:rPr>
              <w:t>Civil Society Organisation</w:t>
            </w:r>
          </w:p>
        </w:tc>
      </w:tr>
      <w:tr w:rsidR="004F3638" w14:paraId="2FE8BD2A" w14:textId="77777777">
        <w:tc>
          <w:tcPr>
            <w:tcW w:w="2166" w:type="dxa"/>
            <w:tcMar>
              <w:top w:w="102" w:type="dxa"/>
              <w:bottom w:w="102" w:type="dxa"/>
            </w:tcMar>
            <w:vAlign w:val="center"/>
          </w:tcPr>
          <w:p w14:paraId="5ACBD4AD" w14:textId="77777777" w:rsidR="0057520E" w:rsidRPr="00DA1AD7" w:rsidRDefault="0057520E"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DFAT</w:t>
            </w:r>
          </w:p>
        </w:tc>
        <w:tc>
          <w:tcPr>
            <w:tcW w:w="6887" w:type="dxa"/>
            <w:tcMar>
              <w:top w:w="102" w:type="dxa"/>
              <w:bottom w:w="102" w:type="dxa"/>
            </w:tcMar>
            <w:vAlign w:val="center"/>
          </w:tcPr>
          <w:p w14:paraId="58AAEA3B" w14:textId="77777777" w:rsidR="0057520E" w:rsidRPr="004F3638" w:rsidRDefault="0096285D" w:rsidP="0071401E">
            <w:pPr>
              <w:pStyle w:val="BodyText"/>
              <w:spacing w:after="0"/>
              <w:rPr>
                <w:sz w:val="20"/>
                <w:szCs w:val="20"/>
              </w:rPr>
            </w:pPr>
            <w:r w:rsidRPr="004F3638">
              <w:rPr>
                <w:sz w:val="20"/>
                <w:szCs w:val="20"/>
              </w:rPr>
              <w:t xml:space="preserve">Australia’s </w:t>
            </w:r>
            <w:r w:rsidR="0057520E" w:rsidRPr="004F3638">
              <w:rPr>
                <w:sz w:val="20"/>
                <w:szCs w:val="20"/>
              </w:rPr>
              <w:t>Department of Foreign Affairs and Trade</w:t>
            </w:r>
          </w:p>
        </w:tc>
      </w:tr>
      <w:tr w:rsidR="00A52290" w14:paraId="4FD2C6BB" w14:textId="77777777">
        <w:trPr>
          <w:trHeight w:val="389"/>
        </w:trPr>
        <w:tc>
          <w:tcPr>
            <w:tcW w:w="2166" w:type="dxa"/>
            <w:tcMar>
              <w:top w:w="102" w:type="dxa"/>
              <w:bottom w:w="102" w:type="dxa"/>
            </w:tcMar>
            <w:vAlign w:val="center"/>
          </w:tcPr>
          <w:p w14:paraId="0EADC509" w14:textId="77777777" w:rsidR="00A52290" w:rsidRPr="00DA1AD7" w:rsidRDefault="00A52290"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DHS</w:t>
            </w:r>
          </w:p>
        </w:tc>
        <w:tc>
          <w:tcPr>
            <w:tcW w:w="6887" w:type="dxa"/>
            <w:tcMar>
              <w:top w:w="102" w:type="dxa"/>
              <w:bottom w:w="102" w:type="dxa"/>
            </w:tcMar>
            <w:vAlign w:val="center"/>
          </w:tcPr>
          <w:p w14:paraId="3B6C9667" w14:textId="77777777" w:rsidR="00A52290" w:rsidRPr="00975994" w:rsidRDefault="00A52290" w:rsidP="0071401E">
            <w:pPr>
              <w:pStyle w:val="BodyText"/>
              <w:spacing w:after="0"/>
              <w:rPr>
                <w:sz w:val="20"/>
                <w:szCs w:val="20"/>
                <w:lang w:val="en-GB"/>
              </w:rPr>
            </w:pPr>
            <w:r>
              <w:rPr>
                <w:sz w:val="20"/>
                <w:szCs w:val="20"/>
                <w:lang w:val="en-GB"/>
              </w:rPr>
              <w:t>Demographic and Health Survey</w:t>
            </w:r>
          </w:p>
        </w:tc>
      </w:tr>
      <w:tr w:rsidR="004F3638" w14:paraId="4D467E78" w14:textId="77777777">
        <w:trPr>
          <w:trHeight w:val="389"/>
        </w:trPr>
        <w:tc>
          <w:tcPr>
            <w:tcW w:w="2166" w:type="dxa"/>
            <w:tcMar>
              <w:top w:w="102" w:type="dxa"/>
              <w:bottom w:w="102" w:type="dxa"/>
            </w:tcMar>
            <w:vAlign w:val="center"/>
          </w:tcPr>
          <w:p w14:paraId="641EE18D" w14:textId="77777777" w:rsidR="0057520E" w:rsidRPr="00DA1AD7" w:rsidRDefault="000A75CC"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FAO</w:t>
            </w:r>
          </w:p>
        </w:tc>
        <w:tc>
          <w:tcPr>
            <w:tcW w:w="6887" w:type="dxa"/>
            <w:tcMar>
              <w:top w:w="102" w:type="dxa"/>
              <w:bottom w:w="102" w:type="dxa"/>
            </w:tcMar>
            <w:vAlign w:val="center"/>
          </w:tcPr>
          <w:p w14:paraId="0FBFD476" w14:textId="77777777" w:rsidR="0057520E" w:rsidRPr="004F3638" w:rsidRDefault="00975994" w:rsidP="0071401E">
            <w:pPr>
              <w:pStyle w:val="BodyText"/>
              <w:spacing w:after="0"/>
              <w:rPr>
                <w:sz w:val="20"/>
                <w:szCs w:val="20"/>
              </w:rPr>
            </w:pPr>
            <w:r w:rsidRPr="00975994">
              <w:rPr>
                <w:sz w:val="20"/>
                <w:szCs w:val="20"/>
                <w:lang w:val="en-GB"/>
              </w:rPr>
              <w:t>Food and Agriculture Organisation</w:t>
            </w:r>
          </w:p>
        </w:tc>
      </w:tr>
      <w:tr w:rsidR="00350C02" w14:paraId="06AF1873" w14:textId="77777777">
        <w:tc>
          <w:tcPr>
            <w:tcW w:w="2166" w:type="dxa"/>
            <w:tcMar>
              <w:top w:w="102" w:type="dxa"/>
              <w:bottom w:w="102" w:type="dxa"/>
            </w:tcMar>
            <w:vAlign w:val="center"/>
          </w:tcPr>
          <w:p w14:paraId="174A295C" w14:textId="77777777" w:rsidR="00350C02" w:rsidRPr="00DA1AD7" w:rsidRDefault="00350C02"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FNSP</w:t>
            </w:r>
          </w:p>
        </w:tc>
        <w:tc>
          <w:tcPr>
            <w:tcW w:w="6887" w:type="dxa"/>
            <w:tcMar>
              <w:top w:w="102" w:type="dxa"/>
              <w:bottom w:w="102" w:type="dxa"/>
            </w:tcMar>
            <w:vAlign w:val="center"/>
          </w:tcPr>
          <w:p w14:paraId="13217C6D" w14:textId="77777777" w:rsidR="00350C02" w:rsidRDefault="00350C02" w:rsidP="00AE4365">
            <w:pPr>
              <w:pStyle w:val="BodyText"/>
              <w:spacing w:after="0"/>
              <w:rPr>
                <w:sz w:val="20"/>
                <w:szCs w:val="20"/>
              </w:rPr>
            </w:pPr>
            <w:r>
              <w:rPr>
                <w:sz w:val="20"/>
                <w:szCs w:val="20"/>
              </w:rPr>
              <w:t>Food and Nutrition Security Policy (2017)</w:t>
            </w:r>
          </w:p>
        </w:tc>
      </w:tr>
      <w:tr w:rsidR="00C906D9" w:rsidRPr="00C906D9" w14:paraId="26CF78D0" w14:textId="77777777" w:rsidTr="00492481">
        <w:tc>
          <w:tcPr>
            <w:tcW w:w="2166" w:type="dxa"/>
            <w:tcMar>
              <w:top w:w="102" w:type="dxa"/>
              <w:bottom w:w="102" w:type="dxa"/>
            </w:tcMar>
            <w:vAlign w:val="center"/>
          </w:tcPr>
          <w:p w14:paraId="0D4FAE90" w14:textId="77777777" w:rsidR="00C906D9" w:rsidRPr="00DA1AD7" w:rsidRDefault="00C906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GDS</w:t>
            </w:r>
          </w:p>
        </w:tc>
        <w:tc>
          <w:tcPr>
            <w:tcW w:w="6887" w:type="dxa"/>
            <w:tcMar>
              <w:top w:w="102" w:type="dxa"/>
              <w:bottom w:w="102" w:type="dxa"/>
            </w:tcMar>
            <w:vAlign w:val="center"/>
          </w:tcPr>
          <w:p w14:paraId="44E881FC" w14:textId="77777777" w:rsidR="00C906D9" w:rsidRPr="00C906D9" w:rsidRDefault="00C906D9" w:rsidP="00C906D9">
            <w:pPr>
              <w:pStyle w:val="BodyText"/>
              <w:spacing w:after="0"/>
              <w:rPr>
                <w:sz w:val="20"/>
                <w:szCs w:val="20"/>
              </w:rPr>
            </w:pPr>
            <w:r w:rsidRPr="00C906D9">
              <w:rPr>
                <w:sz w:val="20"/>
                <w:szCs w:val="20"/>
              </w:rPr>
              <w:t>General Directorate of Statistics</w:t>
            </w:r>
          </w:p>
        </w:tc>
      </w:tr>
      <w:tr w:rsidR="00704355" w14:paraId="17229619" w14:textId="77777777">
        <w:tc>
          <w:tcPr>
            <w:tcW w:w="2166" w:type="dxa"/>
            <w:tcMar>
              <w:top w:w="102" w:type="dxa"/>
              <w:bottom w:w="102" w:type="dxa"/>
            </w:tcMar>
            <w:vAlign w:val="center"/>
          </w:tcPr>
          <w:p w14:paraId="0649A5C2" w14:textId="77777777" w:rsidR="00704355" w:rsidRPr="00DA1AD7" w:rsidRDefault="00704355" w:rsidP="00DA1AD7">
            <w:pPr>
              <w:pStyle w:val="BodyText"/>
              <w:spacing w:after="0"/>
              <w:jc w:val="right"/>
              <w:rPr>
                <w:rFonts w:ascii="Calibri" w:hAnsi="Calibri"/>
                <w:b/>
                <w:bCs/>
                <w:color w:val="C00000"/>
                <w:sz w:val="20"/>
                <w:szCs w:val="20"/>
              </w:rPr>
            </w:pPr>
            <w:proofErr w:type="spellStart"/>
            <w:r w:rsidRPr="00DA1AD7">
              <w:rPr>
                <w:rFonts w:ascii="Calibri" w:hAnsi="Calibri"/>
                <w:b/>
                <w:bCs/>
                <w:color w:val="C00000"/>
                <w:sz w:val="20"/>
                <w:szCs w:val="20"/>
              </w:rPr>
              <w:t>GoTL</w:t>
            </w:r>
            <w:proofErr w:type="spellEnd"/>
          </w:p>
        </w:tc>
        <w:tc>
          <w:tcPr>
            <w:tcW w:w="6887" w:type="dxa"/>
            <w:tcMar>
              <w:top w:w="102" w:type="dxa"/>
              <w:bottom w:w="102" w:type="dxa"/>
            </w:tcMar>
            <w:vAlign w:val="center"/>
          </w:tcPr>
          <w:p w14:paraId="5268BCDF" w14:textId="77777777" w:rsidR="00704355" w:rsidRPr="004F3638" w:rsidRDefault="00704355" w:rsidP="00AE4365">
            <w:pPr>
              <w:pStyle w:val="BodyText"/>
              <w:spacing w:after="0"/>
              <w:rPr>
                <w:sz w:val="20"/>
                <w:szCs w:val="20"/>
              </w:rPr>
            </w:pPr>
            <w:r>
              <w:rPr>
                <w:sz w:val="20"/>
                <w:szCs w:val="20"/>
              </w:rPr>
              <w:t>Government of Timor-Leste</w:t>
            </w:r>
          </w:p>
        </w:tc>
      </w:tr>
      <w:tr w:rsidR="004F3638" w14:paraId="4D904E0D" w14:textId="77777777">
        <w:tc>
          <w:tcPr>
            <w:tcW w:w="2166" w:type="dxa"/>
            <w:tcMar>
              <w:top w:w="102" w:type="dxa"/>
              <w:bottom w:w="102" w:type="dxa"/>
            </w:tcMar>
            <w:vAlign w:val="center"/>
          </w:tcPr>
          <w:p w14:paraId="24E503D1" w14:textId="77777777" w:rsidR="0057520E" w:rsidRPr="00DA1AD7" w:rsidRDefault="0057520E"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INGO</w:t>
            </w:r>
          </w:p>
        </w:tc>
        <w:tc>
          <w:tcPr>
            <w:tcW w:w="6887" w:type="dxa"/>
            <w:tcMar>
              <w:top w:w="102" w:type="dxa"/>
              <w:bottom w:w="102" w:type="dxa"/>
            </w:tcMar>
            <w:vAlign w:val="center"/>
          </w:tcPr>
          <w:p w14:paraId="00D02E63" w14:textId="77777777" w:rsidR="0057520E" w:rsidRPr="004F3638" w:rsidRDefault="0094638F" w:rsidP="0071401E">
            <w:pPr>
              <w:pStyle w:val="BodyText"/>
              <w:spacing w:after="0"/>
              <w:rPr>
                <w:sz w:val="20"/>
                <w:szCs w:val="20"/>
              </w:rPr>
            </w:pPr>
            <w:r w:rsidRPr="004F3638">
              <w:rPr>
                <w:sz w:val="20"/>
                <w:szCs w:val="20"/>
              </w:rPr>
              <w:t>International non-government o</w:t>
            </w:r>
            <w:r w:rsidR="0057520E" w:rsidRPr="004F3638">
              <w:rPr>
                <w:sz w:val="20"/>
                <w:szCs w:val="20"/>
              </w:rPr>
              <w:t>rganisations</w:t>
            </w:r>
          </w:p>
        </w:tc>
      </w:tr>
      <w:tr w:rsidR="00756444" w14:paraId="268AA490" w14:textId="77777777">
        <w:tc>
          <w:tcPr>
            <w:tcW w:w="2166" w:type="dxa"/>
            <w:tcMar>
              <w:top w:w="102" w:type="dxa"/>
              <w:bottom w:w="102" w:type="dxa"/>
            </w:tcMar>
            <w:vAlign w:val="center"/>
          </w:tcPr>
          <w:p w14:paraId="340F2A82" w14:textId="77777777" w:rsidR="00756444" w:rsidRPr="00DA1AD7" w:rsidRDefault="00756444"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IYCF</w:t>
            </w:r>
          </w:p>
        </w:tc>
        <w:tc>
          <w:tcPr>
            <w:tcW w:w="6887" w:type="dxa"/>
            <w:tcMar>
              <w:top w:w="102" w:type="dxa"/>
              <w:bottom w:w="102" w:type="dxa"/>
            </w:tcMar>
            <w:vAlign w:val="center"/>
          </w:tcPr>
          <w:p w14:paraId="44DE7DBD" w14:textId="77777777" w:rsidR="00756444" w:rsidRPr="00E10E47" w:rsidRDefault="00756444" w:rsidP="0071401E">
            <w:pPr>
              <w:pStyle w:val="BodyText"/>
              <w:spacing w:after="0"/>
              <w:rPr>
                <w:sz w:val="20"/>
                <w:szCs w:val="20"/>
                <w:lang w:val="en-GB"/>
              </w:rPr>
            </w:pPr>
            <w:r>
              <w:rPr>
                <w:sz w:val="20"/>
                <w:szCs w:val="20"/>
                <w:lang w:val="en-GB"/>
              </w:rPr>
              <w:t>Infant and young child feeding</w:t>
            </w:r>
          </w:p>
        </w:tc>
      </w:tr>
      <w:tr w:rsidR="004F3638" w14:paraId="2B191FDC" w14:textId="77777777">
        <w:tc>
          <w:tcPr>
            <w:tcW w:w="2166" w:type="dxa"/>
            <w:tcMar>
              <w:top w:w="102" w:type="dxa"/>
              <w:bottom w:w="102" w:type="dxa"/>
            </w:tcMar>
            <w:vAlign w:val="center"/>
          </w:tcPr>
          <w:p w14:paraId="2FD7E72E" w14:textId="77777777" w:rsidR="0057520E" w:rsidRPr="00DA1AD7" w:rsidRDefault="00E10E47"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KONSSANTIL</w:t>
            </w:r>
          </w:p>
        </w:tc>
        <w:tc>
          <w:tcPr>
            <w:tcW w:w="6887" w:type="dxa"/>
            <w:tcMar>
              <w:top w:w="102" w:type="dxa"/>
              <w:bottom w:w="102" w:type="dxa"/>
            </w:tcMar>
            <w:vAlign w:val="center"/>
          </w:tcPr>
          <w:p w14:paraId="08CC9267" w14:textId="77777777" w:rsidR="0057520E" w:rsidRPr="004F3638" w:rsidRDefault="00E10E47" w:rsidP="000510DF">
            <w:pPr>
              <w:pStyle w:val="BodyText"/>
              <w:spacing w:after="0"/>
              <w:rPr>
                <w:sz w:val="20"/>
                <w:szCs w:val="20"/>
              </w:rPr>
            </w:pPr>
            <w:r w:rsidRPr="00E10E47">
              <w:rPr>
                <w:sz w:val="20"/>
                <w:szCs w:val="20"/>
                <w:lang w:val="en-GB"/>
              </w:rPr>
              <w:t xml:space="preserve">National </w:t>
            </w:r>
            <w:r w:rsidR="000510DF">
              <w:rPr>
                <w:sz w:val="20"/>
                <w:szCs w:val="20"/>
                <w:lang w:val="en-GB"/>
              </w:rPr>
              <w:t>C</w:t>
            </w:r>
            <w:r w:rsidR="000510DF" w:rsidRPr="00E10E47">
              <w:rPr>
                <w:sz w:val="20"/>
                <w:szCs w:val="20"/>
                <w:lang w:val="en-GB"/>
              </w:rPr>
              <w:t xml:space="preserve">ouncil </w:t>
            </w:r>
            <w:r w:rsidRPr="00E10E47">
              <w:rPr>
                <w:sz w:val="20"/>
                <w:szCs w:val="20"/>
                <w:lang w:val="en-GB"/>
              </w:rPr>
              <w:t xml:space="preserve">for </w:t>
            </w:r>
            <w:r w:rsidR="000510DF">
              <w:rPr>
                <w:sz w:val="20"/>
                <w:szCs w:val="20"/>
                <w:lang w:val="en-GB"/>
              </w:rPr>
              <w:t>F</w:t>
            </w:r>
            <w:r w:rsidR="000510DF" w:rsidRPr="00E10E47">
              <w:rPr>
                <w:sz w:val="20"/>
                <w:szCs w:val="20"/>
                <w:lang w:val="en-GB"/>
              </w:rPr>
              <w:t xml:space="preserve">ood </w:t>
            </w:r>
            <w:r w:rsidR="000510DF">
              <w:rPr>
                <w:sz w:val="20"/>
                <w:szCs w:val="20"/>
                <w:lang w:val="en-GB"/>
              </w:rPr>
              <w:t>S</w:t>
            </w:r>
            <w:r w:rsidR="000510DF" w:rsidRPr="00E10E47">
              <w:rPr>
                <w:sz w:val="20"/>
                <w:szCs w:val="20"/>
                <w:lang w:val="en-GB"/>
              </w:rPr>
              <w:t>ecurity</w:t>
            </w:r>
            <w:r w:rsidRPr="00E10E47">
              <w:rPr>
                <w:sz w:val="20"/>
                <w:szCs w:val="20"/>
                <w:lang w:val="en-GB"/>
              </w:rPr>
              <w:t xml:space="preserve">, </w:t>
            </w:r>
            <w:r w:rsidR="000510DF">
              <w:rPr>
                <w:sz w:val="20"/>
                <w:szCs w:val="20"/>
                <w:lang w:val="en-GB"/>
              </w:rPr>
              <w:t>S</w:t>
            </w:r>
            <w:r w:rsidR="000510DF" w:rsidRPr="00E10E47">
              <w:rPr>
                <w:sz w:val="20"/>
                <w:szCs w:val="20"/>
                <w:lang w:val="en-GB"/>
              </w:rPr>
              <w:t xml:space="preserve">overeignty </w:t>
            </w:r>
            <w:r w:rsidRPr="00E10E47">
              <w:rPr>
                <w:sz w:val="20"/>
                <w:szCs w:val="20"/>
                <w:lang w:val="en-GB"/>
              </w:rPr>
              <w:t xml:space="preserve">and </w:t>
            </w:r>
            <w:r w:rsidR="000510DF">
              <w:rPr>
                <w:sz w:val="20"/>
                <w:szCs w:val="20"/>
                <w:lang w:val="en-GB"/>
              </w:rPr>
              <w:t>N</w:t>
            </w:r>
            <w:r w:rsidR="000510DF" w:rsidRPr="00E10E47">
              <w:rPr>
                <w:sz w:val="20"/>
                <w:szCs w:val="20"/>
                <w:lang w:val="en-GB"/>
              </w:rPr>
              <w:t xml:space="preserve">utrition </w:t>
            </w:r>
            <w:r w:rsidRPr="00E10E47">
              <w:rPr>
                <w:sz w:val="20"/>
                <w:szCs w:val="20"/>
                <w:lang w:val="en-GB"/>
              </w:rPr>
              <w:t>in Timor-Leste</w:t>
            </w:r>
          </w:p>
        </w:tc>
      </w:tr>
      <w:tr w:rsidR="00C906D9" w:rsidRPr="00C906D9" w14:paraId="24533D9D" w14:textId="77777777" w:rsidTr="00492481">
        <w:tc>
          <w:tcPr>
            <w:tcW w:w="2166" w:type="dxa"/>
            <w:tcMar>
              <w:top w:w="102" w:type="dxa"/>
              <w:bottom w:w="102" w:type="dxa"/>
            </w:tcMar>
            <w:vAlign w:val="center"/>
          </w:tcPr>
          <w:p w14:paraId="5F9EE9CB" w14:textId="77777777" w:rsidR="00C906D9" w:rsidRPr="00DA1AD7" w:rsidRDefault="00C906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KRQ</w:t>
            </w:r>
          </w:p>
        </w:tc>
        <w:tc>
          <w:tcPr>
            <w:tcW w:w="6887" w:type="dxa"/>
            <w:tcMar>
              <w:top w:w="102" w:type="dxa"/>
              <w:bottom w:w="102" w:type="dxa"/>
            </w:tcMar>
            <w:vAlign w:val="center"/>
          </w:tcPr>
          <w:p w14:paraId="6E7BF42C" w14:textId="631D4F13" w:rsidR="00C906D9" w:rsidRPr="00C906D9" w:rsidRDefault="00C906D9" w:rsidP="00C906D9">
            <w:pPr>
              <w:pStyle w:val="BodyText"/>
              <w:spacing w:after="0"/>
              <w:rPr>
                <w:sz w:val="20"/>
                <w:szCs w:val="20"/>
              </w:rPr>
            </w:pPr>
            <w:r w:rsidRPr="00C906D9">
              <w:rPr>
                <w:sz w:val="20"/>
                <w:szCs w:val="20"/>
              </w:rPr>
              <w:t xml:space="preserve">Key Review </w:t>
            </w:r>
            <w:r w:rsidR="004F4418">
              <w:rPr>
                <w:sz w:val="20"/>
                <w:szCs w:val="20"/>
              </w:rPr>
              <w:t>Q</w:t>
            </w:r>
            <w:r w:rsidRPr="00C906D9">
              <w:rPr>
                <w:sz w:val="20"/>
                <w:szCs w:val="20"/>
              </w:rPr>
              <w:t>uestion</w:t>
            </w:r>
          </w:p>
        </w:tc>
      </w:tr>
      <w:tr w:rsidR="00956A86" w14:paraId="579E80DE" w14:textId="77777777">
        <w:tc>
          <w:tcPr>
            <w:tcW w:w="2166" w:type="dxa"/>
            <w:tcMar>
              <w:top w:w="102" w:type="dxa"/>
              <w:bottom w:w="102" w:type="dxa"/>
            </w:tcMar>
            <w:vAlign w:val="center"/>
          </w:tcPr>
          <w:p w14:paraId="7DE7F55D" w14:textId="77777777" w:rsidR="00956A86" w:rsidRPr="00DA1AD7" w:rsidRDefault="00956A86"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LBW</w:t>
            </w:r>
          </w:p>
        </w:tc>
        <w:tc>
          <w:tcPr>
            <w:tcW w:w="6887" w:type="dxa"/>
            <w:tcMar>
              <w:top w:w="102" w:type="dxa"/>
              <w:bottom w:w="102" w:type="dxa"/>
            </w:tcMar>
            <w:vAlign w:val="center"/>
          </w:tcPr>
          <w:p w14:paraId="46BCE4B3" w14:textId="77777777" w:rsidR="00956A86" w:rsidRPr="00E10E47" w:rsidRDefault="00756444" w:rsidP="0071401E">
            <w:pPr>
              <w:pStyle w:val="BodyText"/>
              <w:spacing w:after="0"/>
              <w:rPr>
                <w:sz w:val="20"/>
                <w:szCs w:val="20"/>
              </w:rPr>
            </w:pPr>
            <w:r>
              <w:rPr>
                <w:sz w:val="20"/>
                <w:szCs w:val="20"/>
              </w:rPr>
              <w:t>Low birth w</w:t>
            </w:r>
            <w:r w:rsidR="00956A86">
              <w:rPr>
                <w:sz w:val="20"/>
                <w:szCs w:val="20"/>
              </w:rPr>
              <w:t>eight</w:t>
            </w:r>
          </w:p>
        </w:tc>
      </w:tr>
      <w:tr w:rsidR="00E10E47" w14:paraId="7FED3002" w14:textId="77777777">
        <w:tc>
          <w:tcPr>
            <w:tcW w:w="2166" w:type="dxa"/>
            <w:tcMar>
              <w:top w:w="102" w:type="dxa"/>
              <w:bottom w:w="102" w:type="dxa"/>
            </w:tcMar>
            <w:vAlign w:val="center"/>
          </w:tcPr>
          <w:p w14:paraId="76C29651" w14:textId="77777777" w:rsidR="00E10E47" w:rsidRPr="00DA1AD7" w:rsidRDefault="00E10E47"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MAF</w:t>
            </w:r>
          </w:p>
        </w:tc>
        <w:tc>
          <w:tcPr>
            <w:tcW w:w="6887" w:type="dxa"/>
            <w:tcMar>
              <w:top w:w="102" w:type="dxa"/>
              <w:bottom w:w="102" w:type="dxa"/>
            </w:tcMar>
            <w:vAlign w:val="center"/>
          </w:tcPr>
          <w:p w14:paraId="220DA12E" w14:textId="77777777" w:rsidR="00E10E47" w:rsidRPr="004F3638" w:rsidRDefault="00E10E47" w:rsidP="0071401E">
            <w:pPr>
              <w:pStyle w:val="BodyText"/>
              <w:spacing w:after="0"/>
              <w:rPr>
                <w:sz w:val="20"/>
                <w:szCs w:val="20"/>
              </w:rPr>
            </w:pPr>
            <w:r w:rsidRPr="00E10E47">
              <w:rPr>
                <w:sz w:val="20"/>
                <w:szCs w:val="20"/>
              </w:rPr>
              <w:t>Ministry of Agriculture and Fisheries</w:t>
            </w:r>
          </w:p>
        </w:tc>
      </w:tr>
      <w:tr w:rsidR="00C906D9" w:rsidRPr="00C906D9" w14:paraId="0DCC2FB5" w14:textId="77777777" w:rsidTr="00492481">
        <w:tc>
          <w:tcPr>
            <w:tcW w:w="2166" w:type="dxa"/>
            <w:tcMar>
              <w:top w:w="102" w:type="dxa"/>
              <w:bottom w:w="102" w:type="dxa"/>
            </w:tcMar>
            <w:vAlign w:val="center"/>
          </w:tcPr>
          <w:p w14:paraId="15840BE5" w14:textId="77777777" w:rsidR="00C906D9" w:rsidRPr="00DA1AD7" w:rsidRDefault="00C906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MAM</w:t>
            </w:r>
          </w:p>
        </w:tc>
        <w:tc>
          <w:tcPr>
            <w:tcW w:w="6887" w:type="dxa"/>
            <w:tcMar>
              <w:top w:w="102" w:type="dxa"/>
              <w:bottom w:w="102" w:type="dxa"/>
            </w:tcMar>
            <w:vAlign w:val="center"/>
          </w:tcPr>
          <w:p w14:paraId="05C91235" w14:textId="6AF5DD5E" w:rsidR="00C906D9" w:rsidRPr="00C906D9" w:rsidRDefault="004F4418" w:rsidP="00C906D9">
            <w:pPr>
              <w:pStyle w:val="BodyText"/>
              <w:spacing w:after="0"/>
              <w:rPr>
                <w:sz w:val="20"/>
                <w:szCs w:val="20"/>
              </w:rPr>
            </w:pPr>
            <w:r>
              <w:rPr>
                <w:sz w:val="20"/>
                <w:szCs w:val="20"/>
              </w:rPr>
              <w:t>M</w:t>
            </w:r>
            <w:r w:rsidR="00C906D9" w:rsidRPr="00C906D9">
              <w:rPr>
                <w:sz w:val="20"/>
                <w:szCs w:val="20"/>
              </w:rPr>
              <w:t>oderate acute malnutrition</w:t>
            </w:r>
          </w:p>
        </w:tc>
      </w:tr>
      <w:tr w:rsidR="00756444" w14:paraId="61A44E20" w14:textId="77777777">
        <w:tc>
          <w:tcPr>
            <w:tcW w:w="2166" w:type="dxa"/>
            <w:tcMar>
              <w:top w:w="102" w:type="dxa"/>
              <w:bottom w:w="102" w:type="dxa"/>
            </w:tcMar>
            <w:vAlign w:val="center"/>
          </w:tcPr>
          <w:p w14:paraId="4957B5CF" w14:textId="77777777" w:rsidR="00756444" w:rsidRPr="00DA1AD7" w:rsidRDefault="00756444"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MCH</w:t>
            </w:r>
          </w:p>
        </w:tc>
        <w:tc>
          <w:tcPr>
            <w:tcW w:w="6887" w:type="dxa"/>
            <w:tcMar>
              <w:top w:w="102" w:type="dxa"/>
              <w:bottom w:w="102" w:type="dxa"/>
            </w:tcMar>
            <w:vAlign w:val="center"/>
          </w:tcPr>
          <w:p w14:paraId="44E6B46B" w14:textId="77777777" w:rsidR="00756444" w:rsidRPr="004F3638" w:rsidRDefault="00756444" w:rsidP="0071401E">
            <w:pPr>
              <w:pStyle w:val="BodyText"/>
              <w:spacing w:after="0"/>
              <w:rPr>
                <w:sz w:val="20"/>
                <w:szCs w:val="20"/>
              </w:rPr>
            </w:pPr>
            <w:r>
              <w:rPr>
                <w:sz w:val="20"/>
                <w:szCs w:val="20"/>
              </w:rPr>
              <w:t>Maternal and Child Health</w:t>
            </w:r>
          </w:p>
        </w:tc>
      </w:tr>
      <w:tr w:rsidR="004F1CCC" w14:paraId="2C25D13B" w14:textId="77777777">
        <w:tc>
          <w:tcPr>
            <w:tcW w:w="2166" w:type="dxa"/>
            <w:tcMar>
              <w:top w:w="102" w:type="dxa"/>
              <w:bottom w:w="102" w:type="dxa"/>
            </w:tcMar>
            <w:vAlign w:val="center"/>
          </w:tcPr>
          <w:p w14:paraId="775618FC" w14:textId="77777777" w:rsidR="004F1CCC" w:rsidRPr="00DA1AD7" w:rsidRDefault="004F1CCC"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MELF</w:t>
            </w:r>
          </w:p>
        </w:tc>
        <w:tc>
          <w:tcPr>
            <w:tcW w:w="6887" w:type="dxa"/>
            <w:tcMar>
              <w:top w:w="102" w:type="dxa"/>
              <w:bottom w:w="102" w:type="dxa"/>
            </w:tcMar>
            <w:vAlign w:val="center"/>
          </w:tcPr>
          <w:p w14:paraId="3D0962F3" w14:textId="77777777" w:rsidR="004F1CCC" w:rsidRPr="004F3638" w:rsidRDefault="004F1CCC" w:rsidP="0071401E">
            <w:pPr>
              <w:pStyle w:val="BodyText"/>
              <w:spacing w:after="0"/>
              <w:rPr>
                <w:sz w:val="20"/>
                <w:szCs w:val="20"/>
              </w:rPr>
            </w:pPr>
            <w:r>
              <w:rPr>
                <w:sz w:val="20"/>
                <w:szCs w:val="20"/>
              </w:rPr>
              <w:t>Monitoring Evaluation and Learning Framework</w:t>
            </w:r>
          </w:p>
        </w:tc>
      </w:tr>
      <w:tr w:rsidR="004F3638" w14:paraId="0BE61F50" w14:textId="77777777">
        <w:tc>
          <w:tcPr>
            <w:tcW w:w="2166" w:type="dxa"/>
            <w:tcMar>
              <w:top w:w="102" w:type="dxa"/>
              <w:bottom w:w="102" w:type="dxa"/>
            </w:tcMar>
            <w:vAlign w:val="center"/>
          </w:tcPr>
          <w:p w14:paraId="41D88CD1" w14:textId="77777777" w:rsidR="0057520E" w:rsidRPr="00DA1AD7" w:rsidRDefault="0057520E" w:rsidP="00DA1AD7">
            <w:pPr>
              <w:pStyle w:val="BodyText"/>
              <w:spacing w:after="0"/>
              <w:jc w:val="right"/>
              <w:rPr>
                <w:rFonts w:ascii="Calibri" w:hAnsi="Calibri"/>
                <w:b/>
                <w:bCs/>
                <w:color w:val="C00000"/>
                <w:sz w:val="20"/>
                <w:szCs w:val="20"/>
              </w:rPr>
            </w:pPr>
            <w:proofErr w:type="spellStart"/>
            <w:r w:rsidRPr="00DA1AD7">
              <w:rPr>
                <w:rFonts w:ascii="Calibri" w:hAnsi="Calibri"/>
                <w:b/>
                <w:bCs/>
                <w:color w:val="C00000"/>
                <w:sz w:val="20"/>
                <w:szCs w:val="20"/>
              </w:rPr>
              <w:t>MoH</w:t>
            </w:r>
            <w:proofErr w:type="spellEnd"/>
          </w:p>
        </w:tc>
        <w:tc>
          <w:tcPr>
            <w:tcW w:w="6887" w:type="dxa"/>
            <w:tcMar>
              <w:top w:w="102" w:type="dxa"/>
              <w:bottom w:w="102" w:type="dxa"/>
            </w:tcMar>
            <w:vAlign w:val="center"/>
          </w:tcPr>
          <w:p w14:paraId="2B9EF33C" w14:textId="77777777" w:rsidR="0057520E" w:rsidRPr="004F3638" w:rsidRDefault="0057520E" w:rsidP="0071401E">
            <w:pPr>
              <w:pStyle w:val="BodyText"/>
              <w:spacing w:after="0"/>
              <w:rPr>
                <w:sz w:val="20"/>
                <w:szCs w:val="20"/>
              </w:rPr>
            </w:pPr>
            <w:r w:rsidRPr="004F3638">
              <w:rPr>
                <w:sz w:val="20"/>
                <w:szCs w:val="20"/>
              </w:rPr>
              <w:t>Ministry of Health</w:t>
            </w:r>
          </w:p>
        </w:tc>
      </w:tr>
      <w:tr w:rsidR="004F3638" w14:paraId="5BA2FE9B" w14:textId="77777777">
        <w:tc>
          <w:tcPr>
            <w:tcW w:w="2166" w:type="dxa"/>
            <w:tcMar>
              <w:top w:w="102" w:type="dxa"/>
              <w:bottom w:w="102" w:type="dxa"/>
            </w:tcMar>
            <w:vAlign w:val="center"/>
          </w:tcPr>
          <w:p w14:paraId="164C03BA" w14:textId="77777777" w:rsidR="0057520E" w:rsidRPr="00DA1AD7" w:rsidRDefault="0057520E"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NGO</w:t>
            </w:r>
          </w:p>
        </w:tc>
        <w:tc>
          <w:tcPr>
            <w:tcW w:w="6887" w:type="dxa"/>
            <w:tcMar>
              <w:top w:w="102" w:type="dxa"/>
              <w:bottom w:w="102" w:type="dxa"/>
            </w:tcMar>
            <w:vAlign w:val="center"/>
          </w:tcPr>
          <w:p w14:paraId="7D37AADE" w14:textId="77777777" w:rsidR="0057520E" w:rsidRPr="004F3638" w:rsidRDefault="0094638F" w:rsidP="0071401E">
            <w:pPr>
              <w:pStyle w:val="BodyText"/>
              <w:spacing w:after="0"/>
              <w:rPr>
                <w:sz w:val="20"/>
                <w:szCs w:val="20"/>
              </w:rPr>
            </w:pPr>
            <w:r w:rsidRPr="004F3638">
              <w:rPr>
                <w:sz w:val="20"/>
                <w:szCs w:val="20"/>
              </w:rPr>
              <w:t>Non-government o</w:t>
            </w:r>
            <w:r w:rsidR="0057520E" w:rsidRPr="004F3638">
              <w:rPr>
                <w:sz w:val="20"/>
                <w:szCs w:val="20"/>
              </w:rPr>
              <w:t>rganisation</w:t>
            </w:r>
          </w:p>
        </w:tc>
      </w:tr>
      <w:tr w:rsidR="00310433" w14:paraId="5EE0A171" w14:textId="77777777">
        <w:tc>
          <w:tcPr>
            <w:tcW w:w="2166" w:type="dxa"/>
            <w:tcMar>
              <w:top w:w="102" w:type="dxa"/>
              <w:bottom w:w="102" w:type="dxa"/>
            </w:tcMar>
            <w:vAlign w:val="center"/>
          </w:tcPr>
          <w:p w14:paraId="170E792C" w14:textId="77777777" w:rsidR="00310433" w:rsidRPr="00DA1AD7" w:rsidRDefault="00310433"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NNS</w:t>
            </w:r>
          </w:p>
        </w:tc>
        <w:tc>
          <w:tcPr>
            <w:tcW w:w="6887" w:type="dxa"/>
            <w:tcMar>
              <w:top w:w="102" w:type="dxa"/>
              <w:bottom w:w="102" w:type="dxa"/>
            </w:tcMar>
            <w:vAlign w:val="center"/>
          </w:tcPr>
          <w:p w14:paraId="214B3FF0" w14:textId="6CB09740" w:rsidR="00310433" w:rsidRDefault="00310433" w:rsidP="0071401E">
            <w:pPr>
              <w:pStyle w:val="BodyText"/>
              <w:spacing w:after="0"/>
              <w:rPr>
                <w:sz w:val="20"/>
                <w:szCs w:val="20"/>
              </w:rPr>
            </w:pPr>
            <w:r>
              <w:rPr>
                <w:sz w:val="20"/>
                <w:szCs w:val="20"/>
              </w:rPr>
              <w:t xml:space="preserve">National Nutrition Strategy 2014–2019 </w:t>
            </w:r>
          </w:p>
        </w:tc>
      </w:tr>
      <w:tr w:rsidR="004F3638" w14:paraId="410D8573" w14:textId="77777777">
        <w:tc>
          <w:tcPr>
            <w:tcW w:w="2166" w:type="dxa"/>
            <w:tcMar>
              <w:top w:w="102" w:type="dxa"/>
              <w:bottom w:w="102" w:type="dxa"/>
            </w:tcMar>
            <w:vAlign w:val="center"/>
          </w:tcPr>
          <w:p w14:paraId="6A9E6249" w14:textId="77777777" w:rsidR="00C66AD9" w:rsidRPr="00DA1AD7" w:rsidRDefault="004F1CCC"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NSA</w:t>
            </w:r>
          </w:p>
        </w:tc>
        <w:tc>
          <w:tcPr>
            <w:tcW w:w="6887" w:type="dxa"/>
            <w:tcMar>
              <w:top w:w="102" w:type="dxa"/>
              <w:bottom w:w="102" w:type="dxa"/>
            </w:tcMar>
            <w:vAlign w:val="center"/>
          </w:tcPr>
          <w:p w14:paraId="592D7C7C" w14:textId="77777777" w:rsidR="00C66AD9" w:rsidRPr="004F3638" w:rsidRDefault="004F1CCC" w:rsidP="0071401E">
            <w:pPr>
              <w:pStyle w:val="BodyText"/>
              <w:spacing w:after="0"/>
              <w:rPr>
                <w:sz w:val="20"/>
                <w:szCs w:val="20"/>
              </w:rPr>
            </w:pPr>
            <w:r>
              <w:rPr>
                <w:sz w:val="20"/>
                <w:szCs w:val="20"/>
              </w:rPr>
              <w:t>Nutrition Sensitive Agriculture</w:t>
            </w:r>
          </w:p>
        </w:tc>
      </w:tr>
      <w:tr w:rsidR="00C906D9" w:rsidRPr="00C906D9" w14:paraId="0D59519F" w14:textId="77777777" w:rsidTr="00492481">
        <w:tc>
          <w:tcPr>
            <w:tcW w:w="2166" w:type="dxa"/>
            <w:tcMar>
              <w:top w:w="102" w:type="dxa"/>
              <w:bottom w:w="102" w:type="dxa"/>
            </w:tcMar>
            <w:vAlign w:val="center"/>
          </w:tcPr>
          <w:p w14:paraId="1A58936E" w14:textId="77777777" w:rsidR="00C906D9" w:rsidRPr="00DA1AD7" w:rsidRDefault="00C906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ODE</w:t>
            </w:r>
          </w:p>
        </w:tc>
        <w:tc>
          <w:tcPr>
            <w:tcW w:w="6887" w:type="dxa"/>
            <w:tcMar>
              <w:top w:w="102" w:type="dxa"/>
              <w:bottom w:w="102" w:type="dxa"/>
            </w:tcMar>
            <w:vAlign w:val="center"/>
          </w:tcPr>
          <w:p w14:paraId="531CA7AC" w14:textId="77777777" w:rsidR="00C906D9" w:rsidRPr="00C906D9" w:rsidRDefault="00C906D9" w:rsidP="00C906D9">
            <w:pPr>
              <w:pStyle w:val="BodyText"/>
              <w:spacing w:after="0"/>
              <w:rPr>
                <w:sz w:val="20"/>
                <w:szCs w:val="20"/>
              </w:rPr>
            </w:pPr>
            <w:r w:rsidRPr="00C906D9">
              <w:rPr>
                <w:sz w:val="20"/>
                <w:szCs w:val="20"/>
              </w:rPr>
              <w:t>Office of Development Effectiveness</w:t>
            </w:r>
          </w:p>
        </w:tc>
      </w:tr>
      <w:tr w:rsidR="00C906D9" w:rsidRPr="00C906D9" w14:paraId="6A0826FA" w14:textId="77777777" w:rsidTr="00492481">
        <w:tc>
          <w:tcPr>
            <w:tcW w:w="2166" w:type="dxa"/>
            <w:tcMar>
              <w:top w:w="102" w:type="dxa"/>
              <w:bottom w:w="102" w:type="dxa"/>
            </w:tcMar>
            <w:vAlign w:val="center"/>
          </w:tcPr>
          <w:p w14:paraId="2ACECD7F" w14:textId="1970AB4B" w:rsidR="00C906D9" w:rsidRPr="00DA1AD7" w:rsidRDefault="00C906D9"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ODF</w:t>
            </w:r>
          </w:p>
        </w:tc>
        <w:tc>
          <w:tcPr>
            <w:tcW w:w="6887" w:type="dxa"/>
            <w:tcMar>
              <w:top w:w="102" w:type="dxa"/>
              <w:bottom w:w="102" w:type="dxa"/>
            </w:tcMar>
            <w:vAlign w:val="center"/>
          </w:tcPr>
          <w:p w14:paraId="5AAE4133" w14:textId="77777777" w:rsidR="00C906D9" w:rsidRPr="00C906D9" w:rsidRDefault="00C906D9" w:rsidP="00C906D9">
            <w:pPr>
              <w:pStyle w:val="BodyText"/>
              <w:spacing w:after="0"/>
              <w:rPr>
                <w:sz w:val="20"/>
                <w:szCs w:val="20"/>
              </w:rPr>
            </w:pPr>
            <w:r w:rsidRPr="00C906D9">
              <w:rPr>
                <w:sz w:val="20"/>
                <w:szCs w:val="20"/>
              </w:rPr>
              <w:t>open defecation free</w:t>
            </w:r>
          </w:p>
        </w:tc>
      </w:tr>
      <w:tr w:rsidR="004F3638" w14:paraId="6193269F" w14:textId="77777777">
        <w:tc>
          <w:tcPr>
            <w:tcW w:w="2166" w:type="dxa"/>
            <w:tcMar>
              <w:top w:w="102" w:type="dxa"/>
              <w:bottom w:w="102" w:type="dxa"/>
            </w:tcMar>
            <w:vAlign w:val="center"/>
          </w:tcPr>
          <w:p w14:paraId="3EC575E7" w14:textId="77777777" w:rsidR="0057520E" w:rsidRPr="00DA1AD7" w:rsidRDefault="00956A86"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PAN-HAM</w:t>
            </w:r>
            <w:r w:rsidR="00F73894" w:rsidRPr="00DA1AD7">
              <w:rPr>
                <w:rFonts w:ascii="Calibri" w:hAnsi="Calibri"/>
                <w:b/>
                <w:bCs/>
                <w:color w:val="C00000"/>
                <w:sz w:val="20"/>
                <w:szCs w:val="20"/>
              </w:rPr>
              <w:t>-TL</w:t>
            </w:r>
          </w:p>
        </w:tc>
        <w:tc>
          <w:tcPr>
            <w:tcW w:w="6887" w:type="dxa"/>
            <w:tcMar>
              <w:top w:w="102" w:type="dxa"/>
              <w:bottom w:w="102" w:type="dxa"/>
            </w:tcMar>
            <w:vAlign w:val="center"/>
          </w:tcPr>
          <w:p w14:paraId="3848F2B0" w14:textId="77777777" w:rsidR="0057520E" w:rsidRPr="004F3638" w:rsidRDefault="00956A86" w:rsidP="0071401E">
            <w:pPr>
              <w:pStyle w:val="BodyText"/>
              <w:spacing w:after="0"/>
              <w:rPr>
                <w:sz w:val="20"/>
                <w:szCs w:val="20"/>
              </w:rPr>
            </w:pPr>
            <w:r>
              <w:rPr>
                <w:sz w:val="20"/>
                <w:szCs w:val="20"/>
              </w:rPr>
              <w:t xml:space="preserve">Zero Hunger </w:t>
            </w:r>
            <w:r w:rsidRPr="00956A86">
              <w:rPr>
                <w:sz w:val="20"/>
                <w:szCs w:val="20"/>
              </w:rPr>
              <w:t xml:space="preserve">National Action Plan or </w:t>
            </w:r>
            <w:proofErr w:type="spellStart"/>
            <w:r w:rsidRPr="00956A86">
              <w:rPr>
                <w:i/>
                <w:sz w:val="20"/>
                <w:szCs w:val="20"/>
              </w:rPr>
              <w:t>Planu</w:t>
            </w:r>
            <w:proofErr w:type="spellEnd"/>
            <w:r w:rsidRPr="00956A86">
              <w:rPr>
                <w:i/>
                <w:sz w:val="20"/>
                <w:szCs w:val="20"/>
              </w:rPr>
              <w:t xml:space="preserve"> </w:t>
            </w:r>
            <w:proofErr w:type="spellStart"/>
            <w:r w:rsidRPr="00956A86">
              <w:rPr>
                <w:i/>
                <w:sz w:val="20"/>
                <w:szCs w:val="20"/>
              </w:rPr>
              <w:t>Asuan</w:t>
            </w:r>
            <w:proofErr w:type="spellEnd"/>
            <w:r w:rsidRPr="00956A86">
              <w:rPr>
                <w:i/>
                <w:sz w:val="20"/>
                <w:szCs w:val="20"/>
              </w:rPr>
              <w:t xml:space="preserve"> </w:t>
            </w:r>
            <w:proofErr w:type="spellStart"/>
            <w:r w:rsidRPr="00956A86">
              <w:rPr>
                <w:i/>
                <w:sz w:val="20"/>
                <w:szCs w:val="20"/>
              </w:rPr>
              <w:t>Nasional-Hakotu</w:t>
            </w:r>
            <w:proofErr w:type="spellEnd"/>
            <w:r w:rsidRPr="00956A86">
              <w:rPr>
                <w:i/>
                <w:sz w:val="20"/>
                <w:szCs w:val="20"/>
              </w:rPr>
              <w:t xml:space="preserve"> </w:t>
            </w:r>
            <w:proofErr w:type="spellStart"/>
            <w:r w:rsidRPr="00956A86">
              <w:rPr>
                <w:i/>
                <w:sz w:val="20"/>
                <w:szCs w:val="20"/>
              </w:rPr>
              <w:t>Hamlaha</w:t>
            </w:r>
            <w:proofErr w:type="spellEnd"/>
            <w:r w:rsidRPr="00956A86">
              <w:rPr>
                <w:i/>
                <w:sz w:val="20"/>
                <w:szCs w:val="20"/>
              </w:rPr>
              <w:t xml:space="preserve"> no </w:t>
            </w:r>
            <w:proofErr w:type="spellStart"/>
            <w:r w:rsidRPr="00956A86">
              <w:rPr>
                <w:i/>
                <w:sz w:val="20"/>
                <w:szCs w:val="20"/>
              </w:rPr>
              <w:t>Malnutrisaun</w:t>
            </w:r>
            <w:proofErr w:type="spellEnd"/>
            <w:r w:rsidRPr="00956A86">
              <w:rPr>
                <w:i/>
                <w:sz w:val="20"/>
                <w:szCs w:val="20"/>
              </w:rPr>
              <w:t xml:space="preserve"> </w:t>
            </w:r>
            <w:proofErr w:type="spellStart"/>
            <w:r w:rsidRPr="00956A86">
              <w:rPr>
                <w:i/>
                <w:sz w:val="20"/>
                <w:szCs w:val="20"/>
              </w:rPr>
              <w:t>iha</w:t>
            </w:r>
            <w:proofErr w:type="spellEnd"/>
            <w:r w:rsidRPr="00956A86">
              <w:rPr>
                <w:i/>
                <w:sz w:val="20"/>
                <w:szCs w:val="20"/>
              </w:rPr>
              <w:t xml:space="preserve"> Timor </w:t>
            </w:r>
            <w:proofErr w:type="spellStart"/>
            <w:r w:rsidRPr="00956A86">
              <w:rPr>
                <w:i/>
                <w:sz w:val="20"/>
                <w:szCs w:val="20"/>
              </w:rPr>
              <w:t>Leste</w:t>
            </w:r>
            <w:proofErr w:type="spellEnd"/>
          </w:p>
        </w:tc>
      </w:tr>
      <w:tr w:rsidR="004F3638" w14:paraId="00594E32" w14:textId="77777777">
        <w:tc>
          <w:tcPr>
            <w:tcW w:w="2166" w:type="dxa"/>
            <w:tcMar>
              <w:top w:w="102" w:type="dxa"/>
              <w:bottom w:w="102" w:type="dxa"/>
            </w:tcMar>
            <w:vAlign w:val="center"/>
          </w:tcPr>
          <w:p w14:paraId="653D960C" w14:textId="77777777" w:rsidR="00F20EFE" w:rsidRPr="00DA1AD7" w:rsidRDefault="000A75CC"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PHD</w:t>
            </w:r>
          </w:p>
        </w:tc>
        <w:tc>
          <w:tcPr>
            <w:tcW w:w="6887" w:type="dxa"/>
            <w:tcMar>
              <w:top w:w="102" w:type="dxa"/>
              <w:bottom w:w="102" w:type="dxa"/>
            </w:tcMar>
            <w:vAlign w:val="center"/>
          </w:tcPr>
          <w:p w14:paraId="06B246F8" w14:textId="77777777" w:rsidR="00F20EFE" w:rsidRPr="004F3638" w:rsidRDefault="000A75CC" w:rsidP="0071401E">
            <w:pPr>
              <w:pStyle w:val="BodyText"/>
              <w:spacing w:after="0"/>
              <w:rPr>
                <w:sz w:val="20"/>
                <w:szCs w:val="20"/>
              </w:rPr>
            </w:pPr>
            <w:r>
              <w:rPr>
                <w:sz w:val="20"/>
                <w:szCs w:val="20"/>
              </w:rPr>
              <w:t>Partnership for Human Development</w:t>
            </w:r>
          </w:p>
        </w:tc>
      </w:tr>
      <w:tr w:rsidR="00704355" w14:paraId="2FBACAF0" w14:textId="77777777">
        <w:tc>
          <w:tcPr>
            <w:tcW w:w="2166" w:type="dxa"/>
            <w:tcMar>
              <w:top w:w="102" w:type="dxa"/>
              <w:bottom w:w="102" w:type="dxa"/>
            </w:tcMar>
            <w:vAlign w:val="center"/>
          </w:tcPr>
          <w:p w14:paraId="7D198D2E" w14:textId="77777777" w:rsidR="00704355" w:rsidRPr="00DA1AD7" w:rsidRDefault="00704355"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PNP</w:t>
            </w:r>
          </w:p>
        </w:tc>
        <w:tc>
          <w:tcPr>
            <w:tcW w:w="6887" w:type="dxa"/>
            <w:tcMar>
              <w:top w:w="102" w:type="dxa"/>
              <w:bottom w:w="102" w:type="dxa"/>
            </w:tcMar>
            <w:vAlign w:val="center"/>
          </w:tcPr>
          <w:p w14:paraId="584A26AE" w14:textId="77777777" w:rsidR="00704355" w:rsidRPr="004F3638" w:rsidRDefault="00704355" w:rsidP="00AE4365">
            <w:pPr>
              <w:pStyle w:val="BodyText"/>
              <w:spacing w:after="0"/>
              <w:rPr>
                <w:sz w:val="20"/>
                <w:szCs w:val="20"/>
              </w:rPr>
            </w:pPr>
            <w:r>
              <w:rPr>
                <w:sz w:val="20"/>
                <w:szCs w:val="20"/>
              </w:rPr>
              <w:t xml:space="preserve">President’s Nutrition Program </w:t>
            </w:r>
          </w:p>
        </w:tc>
      </w:tr>
      <w:tr w:rsidR="00F359A4" w:rsidRPr="00F359A4" w14:paraId="62E1483D" w14:textId="77777777" w:rsidTr="00492481">
        <w:tc>
          <w:tcPr>
            <w:tcW w:w="2166" w:type="dxa"/>
            <w:tcMar>
              <w:top w:w="102" w:type="dxa"/>
              <w:bottom w:w="102" w:type="dxa"/>
            </w:tcMar>
            <w:vAlign w:val="center"/>
          </w:tcPr>
          <w:p w14:paraId="683D3F2B" w14:textId="77777777" w:rsidR="00F359A4" w:rsidRPr="00DA1AD7" w:rsidRDefault="00F359A4"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SAM</w:t>
            </w:r>
          </w:p>
        </w:tc>
        <w:tc>
          <w:tcPr>
            <w:tcW w:w="6887" w:type="dxa"/>
            <w:tcMar>
              <w:top w:w="102" w:type="dxa"/>
              <w:bottom w:w="102" w:type="dxa"/>
            </w:tcMar>
            <w:vAlign w:val="center"/>
          </w:tcPr>
          <w:p w14:paraId="10AD494A" w14:textId="77777777" w:rsidR="00F359A4" w:rsidRPr="00F359A4" w:rsidRDefault="00F359A4" w:rsidP="00F359A4">
            <w:pPr>
              <w:pStyle w:val="BodyText"/>
              <w:spacing w:after="0"/>
              <w:rPr>
                <w:sz w:val="20"/>
                <w:szCs w:val="20"/>
              </w:rPr>
            </w:pPr>
            <w:r w:rsidRPr="00F359A4">
              <w:rPr>
                <w:sz w:val="20"/>
                <w:szCs w:val="20"/>
              </w:rPr>
              <w:t>severe acute malnutrition</w:t>
            </w:r>
          </w:p>
        </w:tc>
      </w:tr>
      <w:tr w:rsidR="004F3638" w14:paraId="03F9FD44" w14:textId="77777777">
        <w:tc>
          <w:tcPr>
            <w:tcW w:w="2166" w:type="dxa"/>
            <w:tcMar>
              <w:top w:w="102" w:type="dxa"/>
              <w:bottom w:w="102" w:type="dxa"/>
            </w:tcMar>
            <w:vAlign w:val="center"/>
          </w:tcPr>
          <w:p w14:paraId="565B998A" w14:textId="77777777" w:rsidR="00F87E92" w:rsidRPr="00DA1AD7" w:rsidRDefault="00E10E47"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SBCC</w:t>
            </w:r>
          </w:p>
        </w:tc>
        <w:tc>
          <w:tcPr>
            <w:tcW w:w="6887" w:type="dxa"/>
            <w:tcMar>
              <w:top w:w="102" w:type="dxa"/>
              <w:bottom w:w="102" w:type="dxa"/>
            </w:tcMar>
            <w:vAlign w:val="center"/>
          </w:tcPr>
          <w:p w14:paraId="131E1435" w14:textId="77777777" w:rsidR="00F87E92" w:rsidRPr="004F3638" w:rsidRDefault="00E10E47" w:rsidP="0071401E">
            <w:pPr>
              <w:pStyle w:val="BodyText"/>
              <w:spacing w:after="0"/>
              <w:rPr>
                <w:sz w:val="20"/>
                <w:szCs w:val="20"/>
              </w:rPr>
            </w:pPr>
            <w:r w:rsidRPr="00E10E47">
              <w:rPr>
                <w:sz w:val="20"/>
                <w:szCs w:val="20"/>
              </w:rPr>
              <w:t>Social behaviour change communication</w:t>
            </w:r>
          </w:p>
        </w:tc>
      </w:tr>
      <w:tr w:rsidR="00956A86" w14:paraId="45AFB6CF" w14:textId="77777777">
        <w:tc>
          <w:tcPr>
            <w:tcW w:w="2166" w:type="dxa"/>
            <w:tcMar>
              <w:top w:w="102" w:type="dxa"/>
              <w:bottom w:w="102" w:type="dxa"/>
            </w:tcMar>
            <w:vAlign w:val="center"/>
          </w:tcPr>
          <w:p w14:paraId="2875BC2C" w14:textId="77777777" w:rsidR="00956A86" w:rsidRPr="00DA1AD7" w:rsidRDefault="00956A86"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SDG</w:t>
            </w:r>
          </w:p>
        </w:tc>
        <w:tc>
          <w:tcPr>
            <w:tcW w:w="6887" w:type="dxa"/>
            <w:tcMar>
              <w:top w:w="102" w:type="dxa"/>
              <w:bottom w:w="102" w:type="dxa"/>
            </w:tcMar>
            <w:vAlign w:val="center"/>
          </w:tcPr>
          <w:p w14:paraId="47C0ACBD" w14:textId="77777777" w:rsidR="00956A86" w:rsidRPr="00E10E47" w:rsidRDefault="00956A86" w:rsidP="0071401E">
            <w:pPr>
              <w:pStyle w:val="BodyText"/>
              <w:spacing w:after="0"/>
              <w:rPr>
                <w:sz w:val="20"/>
                <w:szCs w:val="20"/>
                <w:lang w:val="en-GB"/>
              </w:rPr>
            </w:pPr>
            <w:r>
              <w:rPr>
                <w:sz w:val="20"/>
                <w:szCs w:val="20"/>
                <w:lang w:val="en-GB"/>
              </w:rPr>
              <w:t>Sustainable Development Goal</w:t>
            </w:r>
          </w:p>
        </w:tc>
      </w:tr>
      <w:tr w:rsidR="004F3638" w14:paraId="45AF5CD4" w14:textId="77777777">
        <w:tc>
          <w:tcPr>
            <w:tcW w:w="2166" w:type="dxa"/>
            <w:tcMar>
              <w:top w:w="102" w:type="dxa"/>
              <w:bottom w:w="102" w:type="dxa"/>
            </w:tcMar>
            <w:vAlign w:val="center"/>
          </w:tcPr>
          <w:p w14:paraId="01050F7A" w14:textId="77777777" w:rsidR="00F9102B" w:rsidRPr="00DA1AD7" w:rsidRDefault="00E10E47"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SDP</w:t>
            </w:r>
          </w:p>
        </w:tc>
        <w:tc>
          <w:tcPr>
            <w:tcW w:w="6887" w:type="dxa"/>
            <w:tcMar>
              <w:top w:w="102" w:type="dxa"/>
              <w:bottom w:w="102" w:type="dxa"/>
            </w:tcMar>
            <w:vAlign w:val="center"/>
          </w:tcPr>
          <w:p w14:paraId="3A2F5A7E" w14:textId="77777777" w:rsidR="00F9102B" w:rsidRPr="004F3638" w:rsidRDefault="00E10E47" w:rsidP="0071401E">
            <w:pPr>
              <w:pStyle w:val="BodyText"/>
              <w:spacing w:after="0"/>
              <w:rPr>
                <w:sz w:val="20"/>
                <w:szCs w:val="20"/>
              </w:rPr>
            </w:pPr>
            <w:r w:rsidRPr="00E10E47">
              <w:rPr>
                <w:sz w:val="20"/>
                <w:szCs w:val="20"/>
                <w:lang w:val="en-GB"/>
              </w:rPr>
              <w:t>Strategic Development Plan</w:t>
            </w:r>
          </w:p>
        </w:tc>
      </w:tr>
      <w:tr w:rsidR="00CC5A7B" w14:paraId="196D10E9" w14:textId="77777777">
        <w:tc>
          <w:tcPr>
            <w:tcW w:w="2166" w:type="dxa"/>
            <w:tcMar>
              <w:top w:w="102" w:type="dxa"/>
              <w:bottom w:w="102" w:type="dxa"/>
            </w:tcMar>
            <w:vAlign w:val="center"/>
          </w:tcPr>
          <w:p w14:paraId="7FAC330E" w14:textId="77777777" w:rsidR="00CC5A7B" w:rsidRPr="00DA1AD7" w:rsidRDefault="00CC5A7B"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SNIP</w:t>
            </w:r>
          </w:p>
        </w:tc>
        <w:tc>
          <w:tcPr>
            <w:tcW w:w="6887" w:type="dxa"/>
            <w:tcMar>
              <w:top w:w="102" w:type="dxa"/>
              <w:bottom w:w="102" w:type="dxa"/>
            </w:tcMar>
            <w:vAlign w:val="center"/>
          </w:tcPr>
          <w:p w14:paraId="0C2F9B7F" w14:textId="77777777" w:rsidR="00CC5A7B" w:rsidRPr="0042451A" w:rsidRDefault="00CC5A7B" w:rsidP="0071401E">
            <w:pPr>
              <w:pStyle w:val="BodyText"/>
              <w:spacing w:after="0"/>
              <w:rPr>
                <w:sz w:val="20"/>
                <w:szCs w:val="20"/>
              </w:rPr>
            </w:pPr>
            <w:r w:rsidRPr="0042451A">
              <w:rPr>
                <w:rFonts w:eastAsia="Cambria" w:cs="Times New Roman"/>
                <w:sz w:val="20"/>
                <w:szCs w:val="20"/>
              </w:rPr>
              <w:t>Specific Nutrition Intervention Package</w:t>
            </w:r>
          </w:p>
        </w:tc>
      </w:tr>
      <w:tr w:rsidR="00F359A4" w:rsidRPr="00F359A4" w14:paraId="5E39C4E0" w14:textId="77777777" w:rsidTr="00492481">
        <w:tc>
          <w:tcPr>
            <w:tcW w:w="2166" w:type="dxa"/>
            <w:tcMar>
              <w:top w:w="102" w:type="dxa"/>
              <w:bottom w:w="102" w:type="dxa"/>
            </w:tcMar>
            <w:vAlign w:val="center"/>
          </w:tcPr>
          <w:p w14:paraId="76BDD1FE" w14:textId="77777777" w:rsidR="00F359A4" w:rsidRPr="00DA1AD7" w:rsidRDefault="00F359A4"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SPRING</w:t>
            </w:r>
          </w:p>
        </w:tc>
        <w:tc>
          <w:tcPr>
            <w:tcW w:w="6887" w:type="dxa"/>
            <w:tcMar>
              <w:top w:w="102" w:type="dxa"/>
              <w:bottom w:w="102" w:type="dxa"/>
            </w:tcMar>
            <w:vAlign w:val="center"/>
          </w:tcPr>
          <w:p w14:paraId="6B2DFC6D" w14:textId="77777777" w:rsidR="00F359A4" w:rsidRPr="00F359A4" w:rsidRDefault="00F359A4" w:rsidP="00F359A4">
            <w:pPr>
              <w:pStyle w:val="BodyText"/>
              <w:spacing w:after="0"/>
              <w:rPr>
                <w:sz w:val="20"/>
                <w:szCs w:val="20"/>
              </w:rPr>
            </w:pPr>
            <w:r w:rsidRPr="00F359A4">
              <w:rPr>
                <w:sz w:val="20"/>
                <w:szCs w:val="20"/>
              </w:rPr>
              <w:t>Strengthening Partnerships, Results, and Innovations in Nutrition Globally</w:t>
            </w:r>
          </w:p>
        </w:tc>
      </w:tr>
      <w:tr w:rsidR="001E3C4F" w14:paraId="4278AE8D" w14:textId="77777777">
        <w:tc>
          <w:tcPr>
            <w:tcW w:w="2166" w:type="dxa"/>
            <w:tcMar>
              <w:top w:w="102" w:type="dxa"/>
              <w:bottom w:w="102" w:type="dxa"/>
            </w:tcMar>
            <w:vAlign w:val="center"/>
          </w:tcPr>
          <w:p w14:paraId="4885CEDE" w14:textId="77777777" w:rsidR="001E3C4F" w:rsidRPr="00DA1AD7" w:rsidRDefault="001E3C4F"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SUN</w:t>
            </w:r>
          </w:p>
        </w:tc>
        <w:tc>
          <w:tcPr>
            <w:tcW w:w="6887" w:type="dxa"/>
            <w:tcMar>
              <w:top w:w="102" w:type="dxa"/>
              <w:bottom w:w="102" w:type="dxa"/>
            </w:tcMar>
            <w:vAlign w:val="center"/>
          </w:tcPr>
          <w:p w14:paraId="505E087E" w14:textId="77777777" w:rsidR="001E3C4F" w:rsidRPr="00975994" w:rsidRDefault="001E3C4F" w:rsidP="001E3C4F">
            <w:pPr>
              <w:pStyle w:val="BodyText"/>
              <w:spacing w:after="0"/>
              <w:rPr>
                <w:sz w:val="20"/>
                <w:szCs w:val="20"/>
              </w:rPr>
            </w:pPr>
            <w:r>
              <w:rPr>
                <w:sz w:val="20"/>
                <w:szCs w:val="20"/>
              </w:rPr>
              <w:t xml:space="preserve">Scaling Up Nutrition </w:t>
            </w:r>
          </w:p>
        </w:tc>
      </w:tr>
      <w:tr w:rsidR="00170EA4" w14:paraId="7A47D344" w14:textId="77777777">
        <w:tc>
          <w:tcPr>
            <w:tcW w:w="2166" w:type="dxa"/>
            <w:tcMar>
              <w:top w:w="102" w:type="dxa"/>
              <w:bottom w:w="102" w:type="dxa"/>
            </w:tcMar>
            <w:vAlign w:val="center"/>
          </w:tcPr>
          <w:p w14:paraId="2ACD3CD4" w14:textId="77777777" w:rsidR="00170EA4" w:rsidRPr="00DA1AD7" w:rsidRDefault="00170EA4"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TLFNS</w:t>
            </w:r>
          </w:p>
        </w:tc>
        <w:tc>
          <w:tcPr>
            <w:tcW w:w="6887" w:type="dxa"/>
            <w:tcMar>
              <w:top w:w="102" w:type="dxa"/>
              <w:bottom w:w="102" w:type="dxa"/>
            </w:tcMar>
            <w:vAlign w:val="center"/>
          </w:tcPr>
          <w:p w14:paraId="1EA3502F" w14:textId="77777777" w:rsidR="00170EA4" w:rsidRPr="00975994" w:rsidRDefault="00170EA4" w:rsidP="0071401E">
            <w:pPr>
              <w:pStyle w:val="BodyText"/>
              <w:spacing w:after="0"/>
              <w:rPr>
                <w:sz w:val="20"/>
                <w:szCs w:val="20"/>
              </w:rPr>
            </w:pPr>
            <w:r w:rsidRPr="00170EA4">
              <w:rPr>
                <w:sz w:val="20"/>
                <w:szCs w:val="20"/>
              </w:rPr>
              <w:t>Timor-Leste food and nutrition survey 2013</w:t>
            </w:r>
          </w:p>
        </w:tc>
      </w:tr>
      <w:tr w:rsidR="004F3638" w14:paraId="7CF408FF" w14:textId="77777777">
        <w:tc>
          <w:tcPr>
            <w:tcW w:w="2166" w:type="dxa"/>
            <w:tcMar>
              <w:top w:w="102" w:type="dxa"/>
              <w:bottom w:w="102" w:type="dxa"/>
            </w:tcMar>
            <w:vAlign w:val="center"/>
          </w:tcPr>
          <w:p w14:paraId="3080E0C0" w14:textId="77777777" w:rsidR="00650921" w:rsidRPr="00DA1AD7" w:rsidRDefault="000A75CC"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TOMAK</w:t>
            </w:r>
          </w:p>
        </w:tc>
        <w:tc>
          <w:tcPr>
            <w:tcW w:w="6887" w:type="dxa"/>
            <w:tcMar>
              <w:top w:w="102" w:type="dxa"/>
              <w:bottom w:w="102" w:type="dxa"/>
            </w:tcMar>
            <w:vAlign w:val="center"/>
          </w:tcPr>
          <w:p w14:paraId="5B3AE1C4" w14:textId="77777777" w:rsidR="00650921" w:rsidRPr="004F3638" w:rsidRDefault="00975994" w:rsidP="0071401E">
            <w:pPr>
              <w:pStyle w:val="BodyText"/>
              <w:spacing w:after="0"/>
              <w:rPr>
                <w:sz w:val="20"/>
                <w:szCs w:val="20"/>
              </w:rPr>
            </w:pPr>
            <w:proofErr w:type="spellStart"/>
            <w:r w:rsidRPr="00975994">
              <w:rPr>
                <w:sz w:val="20"/>
                <w:szCs w:val="20"/>
              </w:rPr>
              <w:t>To’os</w:t>
            </w:r>
            <w:proofErr w:type="spellEnd"/>
            <w:r w:rsidRPr="00975994">
              <w:rPr>
                <w:sz w:val="20"/>
                <w:szCs w:val="20"/>
              </w:rPr>
              <w:t xml:space="preserve"> </w:t>
            </w:r>
            <w:proofErr w:type="spellStart"/>
            <w:r w:rsidRPr="00975994">
              <w:rPr>
                <w:sz w:val="20"/>
                <w:szCs w:val="20"/>
              </w:rPr>
              <w:t>ba</w:t>
            </w:r>
            <w:proofErr w:type="spellEnd"/>
            <w:r w:rsidRPr="00975994">
              <w:rPr>
                <w:sz w:val="20"/>
                <w:szCs w:val="20"/>
              </w:rPr>
              <w:t xml:space="preserve"> </w:t>
            </w:r>
            <w:proofErr w:type="spellStart"/>
            <w:r w:rsidRPr="00975994">
              <w:rPr>
                <w:sz w:val="20"/>
                <w:szCs w:val="20"/>
              </w:rPr>
              <w:t>Moris</w:t>
            </w:r>
            <w:proofErr w:type="spellEnd"/>
            <w:r w:rsidRPr="00975994">
              <w:rPr>
                <w:sz w:val="20"/>
                <w:szCs w:val="20"/>
              </w:rPr>
              <w:t xml:space="preserve"> </w:t>
            </w:r>
            <w:proofErr w:type="spellStart"/>
            <w:r w:rsidRPr="00975994">
              <w:rPr>
                <w:sz w:val="20"/>
                <w:szCs w:val="20"/>
              </w:rPr>
              <w:t>Di’ak</w:t>
            </w:r>
            <w:proofErr w:type="spellEnd"/>
            <w:r>
              <w:rPr>
                <w:sz w:val="20"/>
                <w:szCs w:val="20"/>
              </w:rPr>
              <w:t xml:space="preserve"> (</w:t>
            </w:r>
            <w:r w:rsidRPr="00975994">
              <w:rPr>
                <w:sz w:val="20"/>
                <w:szCs w:val="20"/>
              </w:rPr>
              <w:t>Farming for Prosperity</w:t>
            </w:r>
            <w:r>
              <w:rPr>
                <w:sz w:val="20"/>
                <w:szCs w:val="20"/>
              </w:rPr>
              <w:t>)</w:t>
            </w:r>
          </w:p>
        </w:tc>
      </w:tr>
      <w:tr w:rsidR="00F359A4" w:rsidRPr="00F359A4" w14:paraId="22F14F7B" w14:textId="77777777" w:rsidTr="00492481">
        <w:tc>
          <w:tcPr>
            <w:tcW w:w="2166" w:type="dxa"/>
            <w:tcMar>
              <w:top w:w="102" w:type="dxa"/>
              <w:bottom w:w="102" w:type="dxa"/>
            </w:tcMar>
            <w:vAlign w:val="center"/>
          </w:tcPr>
          <w:p w14:paraId="02F6E3C2" w14:textId="77777777" w:rsidR="00F359A4" w:rsidRPr="00DA1AD7" w:rsidRDefault="00F359A4"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UNFPA</w:t>
            </w:r>
          </w:p>
        </w:tc>
        <w:tc>
          <w:tcPr>
            <w:tcW w:w="6887" w:type="dxa"/>
            <w:tcMar>
              <w:top w:w="102" w:type="dxa"/>
              <w:bottom w:w="102" w:type="dxa"/>
            </w:tcMar>
            <w:vAlign w:val="center"/>
          </w:tcPr>
          <w:p w14:paraId="548C3C47" w14:textId="77777777" w:rsidR="00F359A4" w:rsidRPr="00F359A4" w:rsidRDefault="00F359A4" w:rsidP="00492481">
            <w:pPr>
              <w:pStyle w:val="BodyText"/>
              <w:spacing w:after="0"/>
              <w:rPr>
                <w:sz w:val="20"/>
                <w:szCs w:val="20"/>
              </w:rPr>
            </w:pPr>
            <w:r w:rsidRPr="00F359A4">
              <w:rPr>
                <w:sz w:val="20"/>
                <w:szCs w:val="20"/>
              </w:rPr>
              <w:t>United Nations Population Fund</w:t>
            </w:r>
          </w:p>
        </w:tc>
      </w:tr>
      <w:tr w:rsidR="00704355" w14:paraId="70A8C4FC" w14:textId="77777777">
        <w:tc>
          <w:tcPr>
            <w:tcW w:w="2166" w:type="dxa"/>
            <w:tcMar>
              <w:top w:w="102" w:type="dxa"/>
              <w:bottom w:w="102" w:type="dxa"/>
            </w:tcMar>
            <w:vAlign w:val="center"/>
          </w:tcPr>
          <w:p w14:paraId="390A14F3" w14:textId="77777777" w:rsidR="00704355" w:rsidRPr="00DA1AD7" w:rsidRDefault="00704355"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UNICEF</w:t>
            </w:r>
          </w:p>
        </w:tc>
        <w:tc>
          <w:tcPr>
            <w:tcW w:w="6887" w:type="dxa"/>
            <w:tcMar>
              <w:top w:w="102" w:type="dxa"/>
              <w:bottom w:w="102" w:type="dxa"/>
            </w:tcMar>
            <w:vAlign w:val="center"/>
          </w:tcPr>
          <w:p w14:paraId="52D280EC" w14:textId="77777777" w:rsidR="00704355" w:rsidRPr="004F3638" w:rsidRDefault="00704355" w:rsidP="00AE4365">
            <w:pPr>
              <w:pStyle w:val="BodyText"/>
              <w:spacing w:after="0"/>
              <w:rPr>
                <w:sz w:val="20"/>
                <w:szCs w:val="20"/>
              </w:rPr>
            </w:pPr>
            <w:r w:rsidRPr="00A4231D">
              <w:rPr>
                <w:sz w:val="20"/>
                <w:szCs w:val="20"/>
              </w:rPr>
              <w:t>United Nations Children's Fund</w:t>
            </w:r>
          </w:p>
        </w:tc>
      </w:tr>
      <w:tr w:rsidR="006A3080" w14:paraId="596B9DA3" w14:textId="77777777">
        <w:tc>
          <w:tcPr>
            <w:tcW w:w="2166" w:type="dxa"/>
            <w:tcMar>
              <w:top w:w="102" w:type="dxa"/>
              <w:bottom w:w="102" w:type="dxa"/>
            </w:tcMar>
            <w:vAlign w:val="center"/>
          </w:tcPr>
          <w:p w14:paraId="1599DCEE" w14:textId="77777777" w:rsidR="006A3080" w:rsidRPr="00DA1AD7" w:rsidRDefault="006A3080"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USAID</w:t>
            </w:r>
          </w:p>
        </w:tc>
        <w:tc>
          <w:tcPr>
            <w:tcW w:w="6887" w:type="dxa"/>
            <w:tcMar>
              <w:top w:w="102" w:type="dxa"/>
              <w:bottom w:w="102" w:type="dxa"/>
            </w:tcMar>
            <w:vAlign w:val="center"/>
          </w:tcPr>
          <w:p w14:paraId="4ABD40CC" w14:textId="77777777" w:rsidR="006A3080" w:rsidRDefault="006A3080" w:rsidP="00AE4365">
            <w:pPr>
              <w:pStyle w:val="BodyText"/>
              <w:spacing w:after="0"/>
              <w:rPr>
                <w:sz w:val="20"/>
                <w:szCs w:val="20"/>
              </w:rPr>
            </w:pPr>
            <w:r w:rsidRPr="006A3080">
              <w:rPr>
                <w:sz w:val="20"/>
                <w:szCs w:val="20"/>
              </w:rPr>
              <w:t>The United States Agency for International Development</w:t>
            </w:r>
          </w:p>
        </w:tc>
      </w:tr>
      <w:tr w:rsidR="00704355" w14:paraId="5AF6989E" w14:textId="77777777">
        <w:tc>
          <w:tcPr>
            <w:tcW w:w="2166" w:type="dxa"/>
            <w:tcMar>
              <w:top w:w="102" w:type="dxa"/>
              <w:bottom w:w="102" w:type="dxa"/>
            </w:tcMar>
            <w:vAlign w:val="center"/>
          </w:tcPr>
          <w:p w14:paraId="108B53A7" w14:textId="77777777" w:rsidR="00704355" w:rsidRPr="00DA1AD7" w:rsidRDefault="00704355"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WFP</w:t>
            </w:r>
          </w:p>
        </w:tc>
        <w:tc>
          <w:tcPr>
            <w:tcW w:w="6887" w:type="dxa"/>
            <w:tcMar>
              <w:top w:w="102" w:type="dxa"/>
              <w:bottom w:w="102" w:type="dxa"/>
            </w:tcMar>
            <w:vAlign w:val="center"/>
          </w:tcPr>
          <w:p w14:paraId="4C14F48D" w14:textId="77777777" w:rsidR="00704355" w:rsidRPr="004F3638" w:rsidRDefault="00704355" w:rsidP="00AE4365">
            <w:pPr>
              <w:pStyle w:val="BodyText"/>
              <w:spacing w:after="0"/>
              <w:rPr>
                <w:sz w:val="20"/>
                <w:szCs w:val="20"/>
              </w:rPr>
            </w:pPr>
            <w:r>
              <w:rPr>
                <w:sz w:val="20"/>
                <w:szCs w:val="20"/>
              </w:rPr>
              <w:t xml:space="preserve">World Food Program </w:t>
            </w:r>
          </w:p>
        </w:tc>
      </w:tr>
      <w:tr w:rsidR="00704355" w14:paraId="07CFE57A" w14:textId="77777777">
        <w:tc>
          <w:tcPr>
            <w:tcW w:w="2166" w:type="dxa"/>
            <w:tcMar>
              <w:top w:w="102" w:type="dxa"/>
              <w:bottom w:w="102" w:type="dxa"/>
            </w:tcMar>
            <w:vAlign w:val="center"/>
          </w:tcPr>
          <w:p w14:paraId="4149C59B" w14:textId="77777777" w:rsidR="00704355" w:rsidRPr="00DA1AD7" w:rsidRDefault="00704355"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WHO</w:t>
            </w:r>
          </w:p>
        </w:tc>
        <w:tc>
          <w:tcPr>
            <w:tcW w:w="6887" w:type="dxa"/>
            <w:tcMar>
              <w:top w:w="102" w:type="dxa"/>
              <w:bottom w:w="102" w:type="dxa"/>
            </w:tcMar>
            <w:vAlign w:val="center"/>
          </w:tcPr>
          <w:p w14:paraId="462EADD7" w14:textId="64DC2180" w:rsidR="00704355" w:rsidRPr="004F3638" w:rsidRDefault="00704355" w:rsidP="00AE4365">
            <w:pPr>
              <w:pStyle w:val="BodyText"/>
              <w:spacing w:after="0"/>
              <w:rPr>
                <w:sz w:val="20"/>
                <w:szCs w:val="20"/>
              </w:rPr>
            </w:pPr>
            <w:r>
              <w:rPr>
                <w:sz w:val="20"/>
                <w:szCs w:val="20"/>
              </w:rPr>
              <w:t>World Health Organi</w:t>
            </w:r>
            <w:r w:rsidR="00111035">
              <w:rPr>
                <w:sz w:val="20"/>
                <w:szCs w:val="20"/>
              </w:rPr>
              <w:t>z</w:t>
            </w:r>
            <w:r>
              <w:rPr>
                <w:sz w:val="20"/>
                <w:szCs w:val="20"/>
              </w:rPr>
              <w:t xml:space="preserve">ation </w:t>
            </w:r>
          </w:p>
        </w:tc>
      </w:tr>
      <w:tr w:rsidR="00704355" w14:paraId="2CDA8E59" w14:textId="77777777">
        <w:tc>
          <w:tcPr>
            <w:tcW w:w="2166" w:type="dxa"/>
            <w:tcMar>
              <w:top w:w="102" w:type="dxa"/>
              <w:bottom w:w="102" w:type="dxa"/>
            </w:tcMar>
            <w:vAlign w:val="center"/>
          </w:tcPr>
          <w:p w14:paraId="4BFD1255" w14:textId="77777777" w:rsidR="00704355" w:rsidRPr="00DA1AD7" w:rsidRDefault="00756444" w:rsidP="00DA1AD7">
            <w:pPr>
              <w:pStyle w:val="BodyText"/>
              <w:spacing w:after="0"/>
              <w:jc w:val="right"/>
              <w:rPr>
                <w:rFonts w:ascii="Calibri" w:hAnsi="Calibri"/>
                <w:b/>
                <w:bCs/>
                <w:color w:val="C00000"/>
                <w:sz w:val="20"/>
                <w:szCs w:val="20"/>
              </w:rPr>
            </w:pPr>
            <w:r w:rsidRPr="00DA1AD7">
              <w:rPr>
                <w:rFonts w:ascii="Calibri" w:hAnsi="Calibri"/>
                <w:b/>
                <w:bCs/>
                <w:color w:val="C00000"/>
                <w:sz w:val="20"/>
                <w:szCs w:val="20"/>
              </w:rPr>
              <w:t>WRA</w:t>
            </w:r>
          </w:p>
        </w:tc>
        <w:tc>
          <w:tcPr>
            <w:tcW w:w="6887" w:type="dxa"/>
            <w:tcMar>
              <w:top w:w="102" w:type="dxa"/>
              <w:bottom w:w="102" w:type="dxa"/>
            </w:tcMar>
            <w:vAlign w:val="center"/>
          </w:tcPr>
          <w:p w14:paraId="46B51B06" w14:textId="77777777" w:rsidR="00704355" w:rsidRPr="004F3638" w:rsidRDefault="00756444" w:rsidP="0071401E">
            <w:pPr>
              <w:pStyle w:val="BodyText"/>
              <w:spacing w:after="0"/>
              <w:rPr>
                <w:sz w:val="20"/>
                <w:szCs w:val="20"/>
              </w:rPr>
            </w:pPr>
            <w:r>
              <w:rPr>
                <w:sz w:val="20"/>
                <w:szCs w:val="20"/>
              </w:rPr>
              <w:t>Women of reproductive age</w:t>
            </w:r>
          </w:p>
        </w:tc>
      </w:tr>
    </w:tbl>
    <w:p w14:paraId="5793A5A7" w14:textId="77777777" w:rsidR="00486D7B" w:rsidRDefault="00486D7B" w:rsidP="005C698D">
      <w:pPr>
        <w:pStyle w:val="BodyText"/>
        <w:sectPr w:rsidR="00486D7B" w:rsidSect="00947F2F">
          <w:headerReference w:type="even" r:id="rId10"/>
          <w:headerReference w:type="default" r:id="rId11"/>
          <w:footerReference w:type="even" r:id="rId12"/>
          <w:footerReference w:type="default" r:id="rId13"/>
          <w:headerReference w:type="first" r:id="rId14"/>
          <w:footerReference w:type="first" r:id="rId15"/>
          <w:pgSz w:w="11899" w:h="16838"/>
          <w:pgMar w:top="1418" w:right="1418" w:bottom="1418" w:left="1418" w:header="709" w:footer="709" w:gutter="0"/>
          <w:pgNumType w:start="1"/>
          <w:cols w:space="708"/>
          <w:titlePg/>
          <w:docGrid w:linePitch="360"/>
        </w:sectPr>
      </w:pPr>
    </w:p>
    <w:p w14:paraId="5646CFC8" w14:textId="55580C9C" w:rsidR="00235401" w:rsidRDefault="00235401" w:rsidP="00DC3FF1">
      <w:pPr>
        <w:pStyle w:val="Heading1"/>
        <w:numPr>
          <w:ilvl w:val="0"/>
          <w:numId w:val="0"/>
        </w:numPr>
      </w:pPr>
      <w:bookmarkStart w:id="3" w:name="_Toc497460998"/>
      <w:r>
        <w:t>Glossary of Terms</w:t>
      </w:r>
      <w:bookmarkEnd w:id="3"/>
      <w:r w:rsidR="00531C03">
        <w:t xml:space="preserve"> </w:t>
      </w:r>
    </w:p>
    <w:tbl>
      <w:tblPr>
        <w:tblStyle w:val="TableGrid4"/>
        <w:tblW w:w="9720" w:type="dxa"/>
        <w:tblBorders>
          <w:top w:val="single" w:sz="2" w:space="0" w:color="BC1D43"/>
          <w:left w:val="none" w:sz="0" w:space="0" w:color="auto"/>
          <w:bottom w:val="single" w:sz="2" w:space="0" w:color="BC1D43"/>
          <w:right w:val="none" w:sz="0" w:space="0" w:color="auto"/>
          <w:insideH w:val="single" w:sz="2" w:space="0" w:color="BC1D43"/>
          <w:insideV w:val="none" w:sz="0" w:space="0" w:color="auto"/>
        </w:tblBorders>
        <w:tblCellMar>
          <w:top w:w="170" w:type="dxa"/>
          <w:bottom w:w="170" w:type="dxa"/>
        </w:tblCellMar>
        <w:tblLook w:val="04A0" w:firstRow="1" w:lastRow="0" w:firstColumn="1" w:lastColumn="0" w:noHBand="0" w:noVBand="1"/>
      </w:tblPr>
      <w:tblGrid>
        <w:gridCol w:w="1480"/>
        <w:gridCol w:w="8240"/>
      </w:tblGrid>
      <w:tr w:rsidR="00376251" w:rsidRPr="00557674" w14:paraId="5387AEA0" w14:textId="77777777" w:rsidTr="00B4714D">
        <w:tc>
          <w:tcPr>
            <w:tcW w:w="1480" w:type="dxa"/>
            <w:tcMar>
              <w:top w:w="102" w:type="dxa"/>
              <w:bottom w:w="102" w:type="dxa"/>
            </w:tcMar>
            <w:vAlign w:val="center"/>
          </w:tcPr>
          <w:p w14:paraId="759E1CDF" w14:textId="77777777" w:rsidR="00376251" w:rsidRPr="005C698D" w:rsidRDefault="003E4FE4" w:rsidP="005C698D">
            <w:pPr>
              <w:jc w:val="right"/>
              <w:rPr>
                <w:rFonts w:ascii="Calibri" w:hAnsi="Calibri"/>
                <w:b/>
                <w:bCs/>
                <w:color w:val="C00000"/>
                <w:sz w:val="20"/>
                <w:szCs w:val="20"/>
              </w:rPr>
            </w:pPr>
            <w:r w:rsidRPr="005C698D">
              <w:rPr>
                <w:rFonts w:ascii="Calibri" w:hAnsi="Calibri"/>
                <w:b/>
                <w:bCs/>
                <w:color w:val="C00000"/>
                <w:sz w:val="20"/>
                <w:szCs w:val="20"/>
              </w:rPr>
              <w:t>Converged Programming</w:t>
            </w:r>
            <w:r w:rsidR="00DF3DA1" w:rsidRPr="005C698D">
              <w:rPr>
                <w:rFonts w:ascii="Calibri" w:hAnsi="Calibri"/>
                <w:b/>
                <w:bCs/>
                <w:color w:val="C00000"/>
                <w:sz w:val="20"/>
                <w:szCs w:val="20"/>
              </w:rPr>
              <w:t xml:space="preserve"> Approach</w:t>
            </w:r>
          </w:p>
        </w:tc>
        <w:tc>
          <w:tcPr>
            <w:tcW w:w="8240" w:type="dxa"/>
            <w:tcMar>
              <w:top w:w="102" w:type="dxa"/>
              <w:bottom w:w="102" w:type="dxa"/>
            </w:tcMar>
            <w:vAlign w:val="center"/>
          </w:tcPr>
          <w:p w14:paraId="4DC68275" w14:textId="5E2EF3F7" w:rsidR="00376251" w:rsidRPr="005C698D" w:rsidRDefault="00DF3DA1" w:rsidP="00FD76CF">
            <w:pPr>
              <w:jc w:val="left"/>
              <w:rPr>
                <w:rFonts w:ascii="Calibri Light" w:hAnsi="Calibri Light"/>
                <w:sz w:val="20"/>
                <w:szCs w:val="20"/>
              </w:rPr>
            </w:pPr>
            <w:r w:rsidRPr="005C698D">
              <w:rPr>
                <w:rFonts w:ascii="Calibri Light" w:hAnsi="Calibri Light"/>
                <w:sz w:val="20"/>
                <w:szCs w:val="20"/>
              </w:rPr>
              <w:t xml:space="preserve">An approach </w:t>
            </w:r>
            <w:r w:rsidR="00FD76CF" w:rsidRPr="005C698D">
              <w:rPr>
                <w:rFonts w:ascii="Calibri Light" w:hAnsi="Calibri Light"/>
                <w:sz w:val="20"/>
                <w:szCs w:val="20"/>
              </w:rPr>
              <w:t xml:space="preserve">in which </w:t>
            </w:r>
            <w:r w:rsidRPr="005C698D">
              <w:rPr>
                <w:rFonts w:ascii="Calibri Light" w:hAnsi="Calibri Light"/>
                <w:sz w:val="20"/>
                <w:szCs w:val="20"/>
              </w:rPr>
              <w:t xml:space="preserve">combined nutrition-specific and nutrition-sensitive interventions are jointly targeted to a particular geographical </w:t>
            </w:r>
            <w:r w:rsidR="006A2D3B" w:rsidRPr="005C698D">
              <w:rPr>
                <w:rFonts w:ascii="Calibri Light" w:hAnsi="Calibri Light"/>
                <w:sz w:val="20"/>
                <w:szCs w:val="20"/>
              </w:rPr>
              <w:t>area</w:t>
            </w:r>
            <w:r w:rsidRPr="005C698D">
              <w:rPr>
                <w:rFonts w:ascii="Calibri Light" w:hAnsi="Calibri Light"/>
                <w:sz w:val="20"/>
                <w:szCs w:val="20"/>
              </w:rPr>
              <w:t xml:space="preserve"> and/or </w:t>
            </w:r>
            <w:r w:rsidR="006A2D3B" w:rsidRPr="005C698D">
              <w:rPr>
                <w:rFonts w:ascii="Calibri Light" w:hAnsi="Calibri Light"/>
                <w:sz w:val="20"/>
                <w:szCs w:val="20"/>
              </w:rPr>
              <w:t>population to achieve a common malnutrition</w:t>
            </w:r>
            <w:r w:rsidR="00496C93" w:rsidRPr="005C698D">
              <w:rPr>
                <w:rFonts w:ascii="Calibri Light" w:hAnsi="Calibri Light"/>
                <w:sz w:val="20"/>
                <w:szCs w:val="20"/>
              </w:rPr>
              <w:t xml:space="preserve"> goal</w:t>
            </w:r>
            <w:r w:rsidR="00E01C39" w:rsidRPr="005C698D">
              <w:rPr>
                <w:rFonts w:ascii="Calibri Light" w:hAnsi="Calibri Light"/>
                <w:sz w:val="20"/>
                <w:szCs w:val="20"/>
              </w:rPr>
              <w:t>.</w:t>
            </w:r>
            <w:r w:rsidR="00423182" w:rsidRPr="005C698D">
              <w:rPr>
                <w:rFonts w:ascii="Calibri Light" w:hAnsi="Calibri Light"/>
                <w:sz w:val="20"/>
                <w:szCs w:val="20"/>
              </w:rPr>
              <w:t xml:space="preserve"> Convergence implies a high degree of joint planning and review, while implementation is largely carried out by individual sectors. Strong, mutual understanding of how each sector </w:t>
            </w:r>
            <w:r w:rsidR="00496C93" w:rsidRPr="005C698D">
              <w:rPr>
                <w:rFonts w:ascii="Calibri Light" w:hAnsi="Calibri Light"/>
                <w:sz w:val="20"/>
                <w:szCs w:val="20"/>
              </w:rPr>
              <w:t xml:space="preserve">is relevant to improving nutrition </w:t>
            </w:r>
            <w:r w:rsidR="00423182" w:rsidRPr="005C698D">
              <w:rPr>
                <w:rFonts w:ascii="Calibri Light" w:hAnsi="Calibri Light"/>
                <w:sz w:val="20"/>
                <w:szCs w:val="20"/>
              </w:rPr>
              <w:t>is also a feature.</w:t>
            </w:r>
          </w:p>
        </w:tc>
      </w:tr>
      <w:tr w:rsidR="003E4FE4" w:rsidRPr="00557674" w14:paraId="66002EA3" w14:textId="77777777" w:rsidTr="00B4714D">
        <w:tc>
          <w:tcPr>
            <w:tcW w:w="1480" w:type="dxa"/>
            <w:tcMar>
              <w:top w:w="102" w:type="dxa"/>
              <w:bottom w:w="102" w:type="dxa"/>
            </w:tcMar>
            <w:vAlign w:val="center"/>
          </w:tcPr>
          <w:p w14:paraId="17430E16" w14:textId="5F558EF5" w:rsidR="003E4FE4" w:rsidRPr="005C698D" w:rsidRDefault="003E4FE4" w:rsidP="005C698D">
            <w:pPr>
              <w:jc w:val="right"/>
              <w:rPr>
                <w:rFonts w:ascii="Calibri" w:hAnsi="Calibri"/>
                <w:b/>
                <w:bCs/>
                <w:color w:val="C00000"/>
                <w:sz w:val="20"/>
                <w:szCs w:val="20"/>
              </w:rPr>
            </w:pPr>
            <w:r w:rsidRPr="005C698D">
              <w:rPr>
                <w:rFonts w:ascii="Calibri" w:hAnsi="Calibri"/>
                <w:b/>
                <w:bCs/>
                <w:color w:val="C00000"/>
                <w:sz w:val="20"/>
                <w:szCs w:val="20"/>
              </w:rPr>
              <w:t xml:space="preserve">Double </w:t>
            </w:r>
            <w:r w:rsidR="00FD76CF" w:rsidRPr="005C698D">
              <w:rPr>
                <w:rFonts w:ascii="Calibri" w:hAnsi="Calibri"/>
                <w:b/>
                <w:bCs/>
                <w:color w:val="C00000"/>
                <w:sz w:val="20"/>
                <w:szCs w:val="20"/>
              </w:rPr>
              <w:t>burden of malnutri</w:t>
            </w:r>
            <w:r w:rsidRPr="005C698D">
              <w:rPr>
                <w:rFonts w:ascii="Calibri" w:hAnsi="Calibri"/>
                <w:b/>
                <w:bCs/>
                <w:color w:val="C00000"/>
                <w:sz w:val="20"/>
                <w:szCs w:val="20"/>
              </w:rPr>
              <w:t>tion</w:t>
            </w:r>
          </w:p>
        </w:tc>
        <w:tc>
          <w:tcPr>
            <w:tcW w:w="8240" w:type="dxa"/>
            <w:tcMar>
              <w:top w:w="102" w:type="dxa"/>
              <w:bottom w:w="102" w:type="dxa"/>
            </w:tcMar>
            <w:vAlign w:val="center"/>
          </w:tcPr>
          <w:p w14:paraId="2A3FA095" w14:textId="36768320" w:rsidR="003E4FE4" w:rsidRPr="005C698D" w:rsidRDefault="003E4FE4" w:rsidP="00FD76CF">
            <w:pPr>
              <w:jc w:val="left"/>
              <w:rPr>
                <w:rFonts w:ascii="Calibri Light" w:hAnsi="Calibri Light"/>
                <w:sz w:val="20"/>
                <w:szCs w:val="20"/>
              </w:rPr>
            </w:pPr>
            <w:r w:rsidRPr="005C698D">
              <w:rPr>
                <w:rFonts w:ascii="Calibri Light" w:hAnsi="Calibri Light"/>
                <w:sz w:val="20"/>
                <w:szCs w:val="20"/>
              </w:rPr>
              <w:t>The coexistence of undernutrition (as evidenced by anthropometry in children</w:t>
            </w:r>
            <w:r w:rsidR="00FD76CF" w:rsidRPr="005C698D">
              <w:rPr>
                <w:rFonts w:ascii="Calibri Light" w:hAnsi="Calibri Light"/>
                <w:sz w:val="20"/>
                <w:szCs w:val="20"/>
              </w:rPr>
              <w:t xml:space="preserve"> </w:t>
            </w:r>
            <w:r w:rsidRPr="005C698D">
              <w:rPr>
                <w:rFonts w:ascii="Calibri Light" w:hAnsi="Calibri Light"/>
                <w:sz w:val="20"/>
                <w:szCs w:val="20"/>
              </w:rPr>
              <w:t>and women, or micronutrient deficiencies) and overweight/obesity in the same</w:t>
            </w:r>
            <w:r w:rsidR="00FD76CF" w:rsidRPr="005C698D">
              <w:rPr>
                <w:rFonts w:ascii="Calibri Light" w:hAnsi="Calibri Light"/>
                <w:sz w:val="20"/>
                <w:szCs w:val="20"/>
              </w:rPr>
              <w:t xml:space="preserve"> </w:t>
            </w:r>
            <w:r w:rsidRPr="005C698D">
              <w:rPr>
                <w:rFonts w:ascii="Calibri Light" w:hAnsi="Calibri Light"/>
                <w:sz w:val="20"/>
                <w:szCs w:val="20"/>
              </w:rPr>
              <w:t>country, community, household or even individual.</w:t>
            </w:r>
          </w:p>
        </w:tc>
      </w:tr>
      <w:tr w:rsidR="00DF3DA1" w:rsidRPr="00557674" w14:paraId="4F463FD5" w14:textId="77777777" w:rsidTr="00B4714D">
        <w:tc>
          <w:tcPr>
            <w:tcW w:w="1480" w:type="dxa"/>
            <w:tcMar>
              <w:top w:w="102" w:type="dxa"/>
              <w:bottom w:w="102" w:type="dxa"/>
            </w:tcMar>
            <w:vAlign w:val="center"/>
          </w:tcPr>
          <w:p w14:paraId="300A0EDA" w14:textId="77777777" w:rsidR="00DF3DA1" w:rsidRPr="005C698D" w:rsidRDefault="00DF3DA1" w:rsidP="005C698D">
            <w:pPr>
              <w:jc w:val="right"/>
              <w:rPr>
                <w:rFonts w:ascii="Calibri" w:hAnsi="Calibri"/>
                <w:b/>
                <w:bCs/>
                <w:color w:val="C00000"/>
                <w:sz w:val="20"/>
                <w:szCs w:val="20"/>
              </w:rPr>
            </w:pPr>
            <w:r w:rsidRPr="005C698D">
              <w:rPr>
                <w:rFonts w:ascii="Calibri" w:hAnsi="Calibri"/>
                <w:b/>
                <w:bCs/>
                <w:color w:val="C00000"/>
                <w:sz w:val="20"/>
                <w:szCs w:val="20"/>
              </w:rPr>
              <w:t>Food Security</w:t>
            </w:r>
          </w:p>
        </w:tc>
        <w:tc>
          <w:tcPr>
            <w:tcW w:w="8240" w:type="dxa"/>
            <w:tcMar>
              <w:top w:w="102" w:type="dxa"/>
              <w:bottom w:w="102" w:type="dxa"/>
            </w:tcMar>
            <w:vAlign w:val="center"/>
          </w:tcPr>
          <w:p w14:paraId="0CE88515" w14:textId="77777777" w:rsidR="00DF3DA1" w:rsidRPr="005C698D" w:rsidRDefault="00DF3DA1" w:rsidP="00956A86">
            <w:pPr>
              <w:jc w:val="left"/>
              <w:rPr>
                <w:rFonts w:ascii="Calibri Light" w:hAnsi="Calibri Light"/>
                <w:sz w:val="20"/>
                <w:szCs w:val="20"/>
              </w:rPr>
            </w:pPr>
            <w:r w:rsidRPr="005C698D">
              <w:rPr>
                <w:rFonts w:ascii="Calibri Light" w:hAnsi="Calibri Light"/>
                <w:sz w:val="20"/>
                <w:szCs w:val="20"/>
              </w:rPr>
              <w:t>Physical and economic access to sufficient, safe and nutritious food at all times.</w:t>
            </w:r>
          </w:p>
        </w:tc>
      </w:tr>
      <w:tr w:rsidR="00105F3D" w:rsidRPr="00557674" w14:paraId="682500ED" w14:textId="77777777" w:rsidTr="00B4714D">
        <w:tc>
          <w:tcPr>
            <w:tcW w:w="1480" w:type="dxa"/>
            <w:tcMar>
              <w:top w:w="102" w:type="dxa"/>
              <w:bottom w:w="102" w:type="dxa"/>
            </w:tcMar>
            <w:vAlign w:val="center"/>
          </w:tcPr>
          <w:p w14:paraId="550BB9FA" w14:textId="77777777" w:rsidR="00105F3D" w:rsidRPr="005C698D" w:rsidRDefault="00105F3D" w:rsidP="005C698D">
            <w:pPr>
              <w:jc w:val="right"/>
              <w:rPr>
                <w:rFonts w:ascii="Calibri" w:hAnsi="Calibri"/>
                <w:b/>
                <w:bCs/>
                <w:color w:val="C00000"/>
                <w:sz w:val="20"/>
                <w:szCs w:val="20"/>
              </w:rPr>
            </w:pPr>
            <w:r w:rsidRPr="005C698D">
              <w:rPr>
                <w:rFonts w:ascii="Calibri" w:hAnsi="Calibri"/>
                <w:b/>
                <w:bCs/>
                <w:color w:val="C00000"/>
                <w:sz w:val="20"/>
                <w:szCs w:val="20"/>
              </w:rPr>
              <w:t>Mainstreaming</w:t>
            </w:r>
          </w:p>
        </w:tc>
        <w:tc>
          <w:tcPr>
            <w:tcW w:w="8240" w:type="dxa"/>
            <w:tcMar>
              <w:top w:w="102" w:type="dxa"/>
              <w:bottom w:w="102" w:type="dxa"/>
            </w:tcMar>
            <w:vAlign w:val="center"/>
          </w:tcPr>
          <w:p w14:paraId="3DEA7F5E" w14:textId="24CC204E" w:rsidR="00105F3D" w:rsidRPr="005C698D" w:rsidRDefault="00105F3D" w:rsidP="00557674">
            <w:pPr>
              <w:jc w:val="left"/>
              <w:rPr>
                <w:rFonts w:ascii="Calibri Light" w:hAnsi="Calibri Light"/>
                <w:sz w:val="20"/>
                <w:szCs w:val="20"/>
              </w:rPr>
            </w:pPr>
            <w:r w:rsidRPr="005C698D">
              <w:rPr>
                <w:rFonts w:ascii="Calibri Light" w:hAnsi="Calibri Light"/>
                <w:sz w:val="20"/>
                <w:szCs w:val="20"/>
              </w:rPr>
              <w:t xml:space="preserve">A development </w:t>
            </w:r>
            <w:r w:rsidR="00404B9D" w:rsidRPr="005C698D">
              <w:rPr>
                <w:rFonts w:ascii="Calibri Light" w:hAnsi="Calibri Light"/>
                <w:sz w:val="20"/>
                <w:szCs w:val="20"/>
              </w:rPr>
              <w:t xml:space="preserve">strategy that makes a </w:t>
            </w:r>
            <w:r w:rsidR="00395288" w:rsidRPr="005C698D">
              <w:rPr>
                <w:rFonts w:ascii="Calibri Light" w:hAnsi="Calibri Light"/>
                <w:sz w:val="20"/>
                <w:szCs w:val="20"/>
              </w:rPr>
              <w:t>cross-cutting</w:t>
            </w:r>
            <w:r w:rsidR="00404B9D" w:rsidRPr="005C698D">
              <w:rPr>
                <w:rFonts w:ascii="Calibri Light" w:hAnsi="Calibri Light"/>
                <w:sz w:val="20"/>
                <w:szCs w:val="20"/>
              </w:rPr>
              <w:t xml:space="preserve"> issue an integral dimension of all stages of </w:t>
            </w:r>
            <w:r w:rsidR="00395288" w:rsidRPr="005C698D">
              <w:rPr>
                <w:rFonts w:ascii="Calibri Light" w:hAnsi="Calibri Light"/>
                <w:sz w:val="20"/>
                <w:szCs w:val="20"/>
              </w:rPr>
              <w:t>activity</w:t>
            </w:r>
            <w:r w:rsidR="00404B9D" w:rsidRPr="005C698D">
              <w:rPr>
                <w:rFonts w:ascii="Calibri Light" w:hAnsi="Calibri Light"/>
                <w:sz w:val="20"/>
                <w:szCs w:val="20"/>
              </w:rPr>
              <w:t xml:space="preserve"> program cycle</w:t>
            </w:r>
            <w:r w:rsidR="00395288" w:rsidRPr="005C698D">
              <w:rPr>
                <w:rFonts w:ascii="Calibri Light" w:hAnsi="Calibri Light"/>
                <w:sz w:val="20"/>
                <w:szCs w:val="20"/>
              </w:rPr>
              <w:t>s</w:t>
            </w:r>
            <w:r w:rsidR="0052546E" w:rsidRPr="005C698D">
              <w:rPr>
                <w:rFonts w:ascii="Calibri Light" w:hAnsi="Calibri Light"/>
                <w:sz w:val="20"/>
                <w:szCs w:val="20"/>
              </w:rPr>
              <w:t>, including integrating objectives into policymaking, budgeting and implementation processes</w:t>
            </w:r>
            <w:r w:rsidR="00404B9D" w:rsidRPr="005C698D">
              <w:rPr>
                <w:rFonts w:ascii="Calibri Light" w:hAnsi="Calibri Light"/>
                <w:sz w:val="20"/>
                <w:szCs w:val="20"/>
              </w:rPr>
              <w:t xml:space="preserve">. </w:t>
            </w:r>
            <w:r w:rsidR="0052546E" w:rsidRPr="005C698D">
              <w:rPr>
                <w:rFonts w:ascii="Calibri Light" w:hAnsi="Calibri Light"/>
                <w:sz w:val="20"/>
                <w:szCs w:val="20"/>
              </w:rPr>
              <w:t>The ‘twin-track</w:t>
            </w:r>
            <w:r w:rsidR="00423182" w:rsidRPr="005C698D">
              <w:rPr>
                <w:rFonts w:ascii="Calibri Light" w:hAnsi="Calibri Light"/>
                <w:sz w:val="20"/>
                <w:szCs w:val="20"/>
              </w:rPr>
              <w:t>’</w:t>
            </w:r>
            <w:r w:rsidR="0052546E" w:rsidRPr="005C698D">
              <w:rPr>
                <w:rFonts w:ascii="Calibri Light" w:hAnsi="Calibri Light"/>
                <w:sz w:val="20"/>
                <w:szCs w:val="20"/>
              </w:rPr>
              <w:t xml:space="preserve"> approach involves varying degrees of</w:t>
            </w:r>
            <w:r w:rsidR="00395288" w:rsidRPr="005C698D">
              <w:rPr>
                <w:rFonts w:ascii="Calibri Light" w:hAnsi="Calibri Light"/>
                <w:sz w:val="20"/>
                <w:szCs w:val="20"/>
              </w:rPr>
              <w:t xml:space="preserve"> </w:t>
            </w:r>
            <w:r w:rsidR="0052546E" w:rsidRPr="005C698D">
              <w:rPr>
                <w:rFonts w:ascii="Calibri Light" w:hAnsi="Calibri Light"/>
                <w:sz w:val="20"/>
                <w:szCs w:val="20"/>
              </w:rPr>
              <w:t>integrating</w:t>
            </w:r>
            <w:r w:rsidR="00E9330D" w:rsidRPr="005C698D">
              <w:rPr>
                <w:rFonts w:ascii="Calibri Light" w:hAnsi="Calibri Light"/>
                <w:sz w:val="20"/>
                <w:szCs w:val="20"/>
              </w:rPr>
              <w:t xml:space="preserve"> </w:t>
            </w:r>
            <w:r w:rsidR="00560A5C" w:rsidRPr="005C698D">
              <w:rPr>
                <w:rFonts w:ascii="Calibri Light" w:hAnsi="Calibri Light"/>
                <w:sz w:val="20"/>
                <w:szCs w:val="20"/>
              </w:rPr>
              <w:t>cross-cutting issues as</w:t>
            </w:r>
            <w:r w:rsidR="00395288" w:rsidRPr="005C698D">
              <w:rPr>
                <w:rFonts w:ascii="Calibri Light" w:hAnsi="Calibri Light"/>
                <w:sz w:val="20"/>
                <w:szCs w:val="20"/>
              </w:rPr>
              <w:t xml:space="preserve"> secondary goal</w:t>
            </w:r>
            <w:r w:rsidR="00FD76CF" w:rsidRPr="005C698D">
              <w:rPr>
                <w:rFonts w:ascii="Calibri Light" w:hAnsi="Calibri Light"/>
                <w:sz w:val="20"/>
                <w:szCs w:val="20"/>
              </w:rPr>
              <w:t>s</w:t>
            </w:r>
            <w:r w:rsidR="00395288" w:rsidRPr="005C698D">
              <w:rPr>
                <w:rFonts w:ascii="Calibri Light" w:hAnsi="Calibri Light"/>
                <w:sz w:val="20"/>
                <w:szCs w:val="20"/>
              </w:rPr>
              <w:t xml:space="preserve"> </w:t>
            </w:r>
            <w:r w:rsidR="00E9330D" w:rsidRPr="005C698D">
              <w:rPr>
                <w:rFonts w:ascii="Calibri Light" w:hAnsi="Calibri Light"/>
                <w:sz w:val="20"/>
                <w:szCs w:val="20"/>
              </w:rPr>
              <w:t xml:space="preserve">across all programs </w:t>
            </w:r>
            <w:r w:rsidR="00395288" w:rsidRPr="005C698D">
              <w:rPr>
                <w:rFonts w:ascii="Calibri Light" w:hAnsi="Calibri Light"/>
                <w:sz w:val="20"/>
                <w:szCs w:val="20"/>
              </w:rPr>
              <w:t xml:space="preserve">(horizontally), </w:t>
            </w:r>
            <w:r w:rsidR="0052546E" w:rsidRPr="005C698D">
              <w:rPr>
                <w:rFonts w:ascii="Calibri Light" w:hAnsi="Calibri Light"/>
                <w:sz w:val="20"/>
                <w:szCs w:val="20"/>
              </w:rPr>
              <w:t xml:space="preserve">as well as financing </w:t>
            </w:r>
            <w:r w:rsidR="00995204" w:rsidRPr="005C698D">
              <w:rPr>
                <w:rFonts w:ascii="Calibri Light" w:hAnsi="Calibri Light"/>
                <w:sz w:val="20"/>
                <w:szCs w:val="20"/>
              </w:rPr>
              <w:t>standalone</w:t>
            </w:r>
            <w:r w:rsidR="00E9330D" w:rsidRPr="005C698D">
              <w:rPr>
                <w:rFonts w:ascii="Calibri Light" w:hAnsi="Calibri Light"/>
                <w:sz w:val="20"/>
                <w:szCs w:val="20"/>
              </w:rPr>
              <w:t>, vertical</w:t>
            </w:r>
            <w:r w:rsidR="00995204" w:rsidRPr="005C698D">
              <w:rPr>
                <w:rFonts w:ascii="Calibri Light" w:hAnsi="Calibri Light"/>
                <w:sz w:val="20"/>
                <w:szCs w:val="20"/>
              </w:rPr>
              <w:t xml:space="preserve"> </w:t>
            </w:r>
            <w:r w:rsidR="0052546E" w:rsidRPr="005C698D">
              <w:rPr>
                <w:rFonts w:ascii="Calibri Light" w:hAnsi="Calibri Light"/>
                <w:sz w:val="20"/>
                <w:szCs w:val="20"/>
              </w:rPr>
              <w:t xml:space="preserve">programs </w:t>
            </w:r>
            <w:r w:rsidR="00423182" w:rsidRPr="005C698D">
              <w:rPr>
                <w:rFonts w:ascii="Calibri Light" w:hAnsi="Calibri Light"/>
                <w:sz w:val="20"/>
                <w:szCs w:val="20"/>
              </w:rPr>
              <w:t>which have</w:t>
            </w:r>
            <w:r w:rsidR="00395288" w:rsidRPr="005C698D">
              <w:rPr>
                <w:rFonts w:ascii="Calibri Light" w:hAnsi="Calibri Light"/>
                <w:sz w:val="20"/>
                <w:szCs w:val="20"/>
              </w:rPr>
              <w:t xml:space="preserve"> specific</w:t>
            </w:r>
            <w:r w:rsidR="0052546E" w:rsidRPr="005C698D">
              <w:rPr>
                <w:rFonts w:ascii="Calibri Light" w:hAnsi="Calibri Light"/>
                <w:sz w:val="20"/>
                <w:szCs w:val="20"/>
              </w:rPr>
              <w:t xml:space="preserve"> </w:t>
            </w:r>
            <w:r w:rsidR="00557674" w:rsidRPr="005C698D">
              <w:rPr>
                <w:rFonts w:ascii="Calibri Light" w:hAnsi="Calibri Light"/>
                <w:sz w:val="20"/>
                <w:szCs w:val="20"/>
              </w:rPr>
              <w:t xml:space="preserve">cross-cutting </w:t>
            </w:r>
            <w:r w:rsidR="00395288" w:rsidRPr="005C698D">
              <w:rPr>
                <w:rFonts w:ascii="Calibri Light" w:hAnsi="Calibri Light"/>
                <w:sz w:val="20"/>
                <w:szCs w:val="20"/>
              </w:rPr>
              <w:t>outcomes</w:t>
            </w:r>
            <w:r w:rsidR="0052546E" w:rsidRPr="005C698D">
              <w:rPr>
                <w:rFonts w:ascii="Calibri Light" w:hAnsi="Calibri Light"/>
                <w:sz w:val="20"/>
                <w:szCs w:val="20"/>
              </w:rPr>
              <w:t>.</w:t>
            </w:r>
          </w:p>
        </w:tc>
      </w:tr>
      <w:tr w:rsidR="00956A86" w:rsidRPr="00557674" w14:paraId="3D6BC1AD" w14:textId="77777777" w:rsidTr="00B4714D">
        <w:tc>
          <w:tcPr>
            <w:tcW w:w="1480" w:type="dxa"/>
            <w:tcMar>
              <w:top w:w="102" w:type="dxa"/>
              <w:bottom w:w="102" w:type="dxa"/>
            </w:tcMar>
            <w:vAlign w:val="center"/>
          </w:tcPr>
          <w:p w14:paraId="6EA184BF" w14:textId="77777777" w:rsidR="00956A86" w:rsidRPr="005C698D" w:rsidRDefault="00956A86" w:rsidP="005C698D">
            <w:pPr>
              <w:jc w:val="right"/>
              <w:rPr>
                <w:rFonts w:ascii="Calibri" w:hAnsi="Calibri"/>
                <w:b/>
                <w:bCs/>
                <w:color w:val="C00000"/>
                <w:sz w:val="20"/>
                <w:szCs w:val="20"/>
              </w:rPr>
            </w:pPr>
            <w:r w:rsidRPr="005C698D">
              <w:rPr>
                <w:rFonts w:ascii="Calibri" w:hAnsi="Calibri"/>
                <w:b/>
                <w:bCs/>
                <w:color w:val="C00000"/>
                <w:sz w:val="20"/>
                <w:szCs w:val="20"/>
              </w:rPr>
              <w:t>Malnutrition</w:t>
            </w:r>
          </w:p>
        </w:tc>
        <w:tc>
          <w:tcPr>
            <w:tcW w:w="8240" w:type="dxa"/>
            <w:tcMar>
              <w:top w:w="102" w:type="dxa"/>
              <w:bottom w:w="102" w:type="dxa"/>
            </w:tcMar>
            <w:vAlign w:val="center"/>
          </w:tcPr>
          <w:p w14:paraId="456E8EDE" w14:textId="4663222E" w:rsidR="00956A86" w:rsidRPr="005C698D" w:rsidRDefault="00956A86" w:rsidP="00956A86">
            <w:pPr>
              <w:jc w:val="left"/>
              <w:rPr>
                <w:rFonts w:ascii="Calibri Light" w:hAnsi="Calibri Light"/>
                <w:sz w:val="20"/>
                <w:szCs w:val="20"/>
              </w:rPr>
            </w:pPr>
            <w:r w:rsidRPr="005C698D">
              <w:rPr>
                <w:rFonts w:ascii="Calibri Light" w:hAnsi="Calibri Light"/>
                <w:sz w:val="20"/>
                <w:szCs w:val="20"/>
              </w:rPr>
              <w:t xml:space="preserve">Used to describe both undernutrition and </w:t>
            </w:r>
            <w:proofErr w:type="spellStart"/>
            <w:r w:rsidRPr="005C698D">
              <w:rPr>
                <w:rFonts w:ascii="Calibri Light" w:hAnsi="Calibri Light"/>
                <w:sz w:val="20"/>
                <w:szCs w:val="20"/>
              </w:rPr>
              <w:t>overnutrition</w:t>
            </w:r>
            <w:proofErr w:type="spellEnd"/>
            <w:r w:rsidRPr="005C698D">
              <w:rPr>
                <w:rFonts w:ascii="Calibri Light" w:hAnsi="Calibri Light"/>
                <w:sz w:val="20"/>
                <w:szCs w:val="20"/>
              </w:rPr>
              <w:t>, including over</w:t>
            </w:r>
            <w:r w:rsidR="00DE2CC2" w:rsidRPr="005C698D">
              <w:rPr>
                <w:rFonts w:ascii="Calibri Light" w:hAnsi="Calibri Light"/>
                <w:sz w:val="20"/>
                <w:szCs w:val="20"/>
              </w:rPr>
              <w:t>weight/obesity and nutritionally</w:t>
            </w:r>
            <w:r w:rsidRPr="005C698D">
              <w:rPr>
                <w:rFonts w:ascii="Calibri Light" w:hAnsi="Calibri Light"/>
                <w:sz w:val="20"/>
                <w:szCs w:val="20"/>
              </w:rPr>
              <w:t>-related non</w:t>
            </w:r>
            <w:r w:rsidR="00DE2CC2" w:rsidRPr="005C698D">
              <w:rPr>
                <w:rFonts w:ascii="Calibri Light" w:hAnsi="Calibri Light"/>
                <w:sz w:val="20"/>
                <w:szCs w:val="20"/>
              </w:rPr>
              <w:t>-</w:t>
            </w:r>
            <w:r w:rsidRPr="005C698D">
              <w:rPr>
                <w:rFonts w:ascii="Calibri Light" w:hAnsi="Calibri Light"/>
                <w:sz w:val="20"/>
                <w:szCs w:val="20"/>
              </w:rPr>
              <w:t>communicable diseases</w:t>
            </w:r>
            <w:r w:rsidR="00FD76CF" w:rsidRPr="005C698D">
              <w:rPr>
                <w:rFonts w:ascii="Calibri Light" w:hAnsi="Calibri Light"/>
                <w:sz w:val="20"/>
                <w:szCs w:val="20"/>
              </w:rPr>
              <w:t>.</w:t>
            </w:r>
          </w:p>
        </w:tc>
      </w:tr>
      <w:tr w:rsidR="003E4FE4" w:rsidRPr="00557674" w14:paraId="11C78DBB" w14:textId="77777777" w:rsidTr="00B4714D">
        <w:tc>
          <w:tcPr>
            <w:tcW w:w="1480" w:type="dxa"/>
            <w:tcMar>
              <w:top w:w="102" w:type="dxa"/>
              <w:bottom w:w="102" w:type="dxa"/>
            </w:tcMar>
            <w:vAlign w:val="center"/>
          </w:tcPr>
          <w:p w14:paraId="69F1DA52" w14:textId="1EAD96BC" w:rsidR="003E4FE4" w:rsidRPr="005C698D" w:rsidRDefault="003E4FE4"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Multi-Sectoral</w:t>
            </w:r>
            <w:r w:rsidR="001B0391" w:rsidRPr="005C698D">
              <w:rPr>
                <w:rFonts w:ascii="Calibri" w:hAnsi="Calibri"/>
                <w:b/>
                <w:bCs/>
                <w:color w:val="C00000"/>
                <w:sz w:val="20"/>
                <w:szCs w:val="20"/>
              </w:rPr>
              <w:t xml:space="preserve"> Nutrition </w:t>
            </w:r>
            <w:r w:rsidRPr="005C698D">
              <w:rPr>
                <w:rFonts w:ascii="Calibri" w:hAnsi="Calibri"/>
                <w:b/>
                <w:bCs/>
                <w:color w:val="C00000"/>
                <w:sz w:val="20"/>
                <w:szCs w:val="20"/>
              </w:rPr>
              <w:t>Programming</w:t>
            </w:r>
          </w:p>
        </w:tc>
        <w:tc>
          <w:tcPr>
            <w:tcW w:w="8240" w:type="dxa"/>
            <w:tcMar>
              <w:top w:w="102" w:type="dxa"/>
              <w:bottom w:w="102" w:type="dxa"/>
            </w:tcMar>
            <w:vAlign w:val="center"/>
          </w:tcPr>
          <w:p w14:paraId="7E5158C6" w14:textId="1B8B1841" w:rsidR="003E4FE4" w:rsidRPr="005C698D" w:rsidRDefault="00E01C39" w:rsidP="00FD76CF">
            <w:pPr>
              <w:pStyle w:val="BodyText"/>
              <w:spacing w:after="0"/>
              <w:rPr>
                <w:sz w:val="20"/>
                <w:szCs w:val="20"/>
              </w:rPr>
            </w:pPr>
            <w:r w:rsidRPr="005C698D">
              <w:rPr>
                <w:sz w:val="20"/>
                <w:szCs w:val="20"/>
              </w:rPr>
              <w:t xml:space="preserve">An approach </w:t>
            </w:r>
            <w:r w:rsidR="00FD76CF" w:rsidRPr="005C698D">
              <w:rPr>
                <w:sz w:val="20"/>
                <w:szCs w:val="20"/>
              </w:rPr>
              <w:t xml:space="preserve">in which </w:t>
            </w:r>
            <w:r w:rsidRPr="005C698D">
              <w:rPr>
                <w:sz w:val="20"/>
                <w:szCs w:val="20"/>
              </w:rPr>
              <w:t>multiple sectors</w:t>
            </w:r>
            <w:r w:rsidR="001B0391" w:rsidRPr="005C698D">
              <w:rPr>
                <w:sz w:val="20"/>
                <w:szCs w:val="20"/>
              </w:rPr>
              <w:t xml:space="preserve"> plan n</w:t>
            </w:r>
            <w:r w:rsidRPr="005C698D">
              <w:rPr>
                <w:sz w:val="20"/>
                <w:szCs w:val="20"/>
              </w:rPr>
              <w:t xml:space="preserve">utrition-relevant activities with </w:t>
            </w:r>
            <w:r w:rsidR="008C10C4" w:rsidRPr="005C698D">
              <w:rPr>
                <w:sz w:val="20"/>
                <w:szCs w:val="20"/>
              </w:rPr>
              <w:t>varying degrees of</w:t>
            </w:r>
            <w:r w:rsidRPr="005C698D">
              <w:rPr>
                <w:sz w:val="20"/>
                <w:szCs w:val="20"/>
              </w:rPr>
              <w:t xml:space="preserve"> </w:t>
            </w:r>
            <w:r w:rsidR="001B0391" w:rsidRPr="005C698D">
              <w:rPr>
                <w:sz w:val="20"/>
                <w:szCs w:val="20"/>
              </w:rPr>
              <w:t>joint c</w:t>
            </w:r>
            <w:r w:rsidR="00DE2CC2" w:rsidRPr="005C698D">
              <w:rPr>
                <w:sz w:val="20"/>
                <w:szCs w:val="20"/>
              </w:rPr>
              <w:t xml:space="preserve">oordination and integration, </w:t>
            </w:r>
            <w:r w:rsidR="00FD76CF" w:rsidRPr="005C698D">
              <w:rPr>
                <w:sz w:val="20"/>
                <w:szCs w:val="20"/>
              </w:rPr>
              <w:t xml:space="preserve">but </w:t>
            </w:r>
            <w:r w:rsidR="001B0391" w:rsidRPr="005C698D">
              <w:rPr>
                <w:sz w:val="20"/>
                <w:szCs w:val="20"/>
              </w:rPr>
              <w:t>implement them separately</w:t>
            </w:r>
            <w:r w:rsidRPr="005C698D">
              <w:rPr>
                <w:sz w:val="20"/>
                <w:szCs w:val="20"/>
              </w:rPr>
              <w:t>.</w:t>
            </w:r>
            <w:r w:rsidR="006A2D3B" w:rsidRPr="005C698D">
              <w:rPr>
                <w:sz w:val="20"/>
                <w:szCs w:val="20"/>
              </w:rPr>
              <w:t xml:space="preserve"> The extent of a shared common </w:t>
            </w:r>
            <w:r w:rsidR="008C10C4" w:rsidRPr="005C698D">
              <w:rPr>
                <w:sz w:val="20"/>
                <w:szCs w:val="20"/>
              </w:rPr>
              <w:t xml:space="preserve">nutrition </w:t>
            </w:r>
            <w:r w:rsidR="006A2D3B" w:rsidRPr="005C698D">
              <w:rPr>
                <w:sz w:val="20"/>
                <w:szCs w:val="20"/>
              </w:rPr>
              <w:t xml:space="preserve">goal is </w:t>
            </w:r>
            <w:r w:rsidR="0052546E" w:rsidRPr="005C698D">
              <w:rPr>
                <w:sz w:val="20"/>
                <w:szCs w:val="20"/>
              </w:rPr>
              <w:t xml:space="preserve">sometimes </w:t>
            </w:r>
            <w:r w:rsidR="008C10C4" w:rsidRPr="005C698D">
              <w:rPr>
                <w:sz w:val="20"/>
                <w:szCs w:val="20"/>
              </w:rPr>
              <w:t xml:space="preserve">less </w:t>
            </w:r>
            <w:r w:rsidR="0052546E" w:rsidRPr="005C698D">
              <w:rPr>
                <w:sz w:val="20"/>
                <w:szCs w:val="20"/>
              </w:rPr>
              <w:t xml:space="preserve">defined </w:t>
            </w:r>
            <w:r w:rsidR="008C10C4" w:rsidRPr="005C698D">
              <w:rPr>
                <w:sz w:val="20"/>
                <w:szCs w:val="20"/>
              </w:rPr>
              <w:t xml:space="preserve">as individual sectors pursue </w:t>
            </w:r>
            <w:r w:rsidR="00D73BDD" w:rsidRPr="005C698D">
              <w:rPr>
                <w:sz w:val="20"/>
                <w:szCs w:val="20"/>
              </w:rPr>
              <w:t xml:space="preserve">their </w:t>
            </w:r>
            <w:r w:rsidR="00557674" w:rsidRPr="005C698D">
              <w:rPr>
                <w:sz w:val="20"/>
                <w:szCs w:val="20"/>
              </w:rPr>
              <w:t xml:space="preserve">own </w:t>
            </w:r>
            <w:r w:rsidR="00D73BDD" w:rsidRPr="005C698D">
              <w:rPr>
                <w:sz w:val="20"/>
                <w:szCs w:val="20"/>
              </w:rPr>
              <w:t xml:space="preserve">sectoral </w:t>
            </w:r>
            <w:r w:rsidR="008C10C4" w:rsidRPr="005C698D">
              <w:rPr>
                <w:sz w:val="20"/>
                <w:szCs w:val="20"/>
              </w:rPr>
              <w:t>outcomes</w:t>
            </w:r>
            <w:r w:rsidR="001B0391" w:rsidRPr="005C698D">
              <w:rPr>
                <w:sz w:val="20"/>
                <w:szCs w:val="20"/>
              </w:rPr>
              <w:t xml:space="preserve"> </w:t>
            </w:r>
            <w:r w:rsidR="00D73BDD" w:rsidRPr="005C698D">
              <w:rPr>
                <w:sz w:val="20"/>
                <w:szCs w:val="20"/>
              </w:rPr>
              <w:t>as a priority</w:t>
            </w:r>
            <w:r w:rsidR="008C10C4" w:rsidRPr="005C698D">
              <w:rPr>
                <w:sz w:val="20"/>
                <w:szCs w:val="20"/>
              </w:rPr>
              <w:t>.</w:t>
            </w:r>
          </w:p>
        </w:tc>
      </w:tr>
      <w:tr w:rsidR="00376251" w:rsidRPr="00557674" w14:paraId="2D3253A3" w14:textId="77777777" w:rsidTr="00B4714D">
        <w:tc>
          <w:tcPr>
            <w:tcW w:w="1480" w:type="dxa"/>
            <w:tcMar>
              <w:top w:w="102" w:type="dxa"/>
              <w:bottom w:w="102" w:type="dxa"/>
            </w:tcMar>
            <w:vAlign w:val="center"/>
          </w:tcPr>
          <w:p w14:paraId="2F9504B1" w14:textId="48F4404C" w:rsidR="00376251" w:rsidRPr="005C698D" w:rsidRDefault="003E4FE4"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Nutrition</w:t>
            </w:r>
            <w:r w:rsidR="00FD76CF" w:rsidRPr="005C698D">
              <w:rPr>
                <w:rFonts w:ascii="Calibri" w:hAnsi="Calibri"/>
                <w:b/>
                <w:bCs/>
                <w:color w:val="C00000"/>
                <w:sz w:val="20"/>
                <w:szCs w:val="20"/>
              </w:rPr>
              <w:t>-</w:t>
            </w:r>
            <w:r w:rsidRPr="005C698D">
              <w:rPr>
                <w:rFonts w:ascii="Calibri" w:hAnsi="Calibri"/>
                <w:b/>
                <w:bCs/>
                <w:color w:val="C00000"/>
                <w:sz w:val="20"/>
                <w:szCs w:val="20"/>
              </w:rPr>
              <w:t>Sensitive</w:t>
            </w:r>
            <w:r w:rsidR="002E24EC" w:rsidRPr="005C698D">
              <w:rPr>
                <w:rFonts w:ascii="Calibri" w:hAnsi="Calibri"/>
                <w:b/>
                <w:bCs/>
                <w:color w:val="C00000"/>
                <w:sz w:val="20"/>
                <w:szCs w:val="20"/>
              </w:rPr>
              <w:t xml:space="preserve"> Program Interventions</w:t>
            </w:r>
          </w:p>
        </w:tc>
        <w:tc>
          <w:tcPr>
            <w:tcW w:w="8240" w:type="dxa"/>
            <w:tcMar>
              <w:top w:w="102" w:type="dxa"/>
              <w:bottom w:w="102" w:type="dxa"/>
            </w:tcMar>
            <w:vAlign w:val="center"/>
          </w:tcPr>
          <w:p w14:paraId="02E1D844" w14:textId="77777777" w:rsidR="00376251" w:rsidRPr="005C698D" w:rsidRDefault="002E24EC" w:rsidP="004F4418">
            <w:pPr>
              <w:pStyle w:val="BodyText"/>
              <w:spacing w:after="0"/>
              <w:rPr>
                <w:sz w:val="20"/>
                <w:szCs w:val="20"/>
              </w:rPr>
            </w:pPr>
            <w:r w:rsidRPr="005C698D">
              <w:rPr>
                <w:sz w:val="20"/>
                <w:szCs w:val="20"/>
              </w:rPr>
              <w:t>Address the underlying causes of malnutrition and development</w:t>
            </w:r>
            <w:r w:rsidR="00D73BDD" w:rsidRPr="005C698D">
              <w:rPr>
                <w:sz w:val="20"/>
                <w:szCs w:val="20"/>
              </w:rPr>
              <w:t xml:space="preserve"> across all related sectors</w:t>
            </w:r>
            <w:r w:rsidRPr="005C698D">
              <w:rPr>
                <w:sz w:val="20"/>
                <w:szCs w:val="20"/>
              </w:rPr>
              <w:t xml:space="preserve"> (food</w:t>
            </w:r>
            <w:r w:rsidR="00D73BDD" w:rsidRPr="005C698D">
              <w:rPr>
                <w:sz w:val="20"/>
                <w:szCs w:val="20"/>
              </w:rPr>
              <w:t xml:space="preserve"> </w:t>
            </w:r>
            <w:r w:rsidRPr="005C698D">
              <w:rPr>
                <w:sz w:val="20"/>
                <w:szCs w:val="20"/>
              </w:rPr>
              <w:t>security</w:t>
            </w:r>
            <w:r w:rsidR="00557674" w:rsidRPr="005C698D">
              <w:rPr>
                <w:sz w:val="20"/>
                <w:szCs w:val="20"/>
              </w:rPr>
              <w:t xml:space="preserve"> and diversity</w:t>
            </w:r>
            <w:r w:rsidRPr="005C698D">
              <w:rPr>
                <w:sz w:val="20"/>
                <w:szCs w:val="20"/>
              </w:rPr>
              <w:t>; access to health and basic services; and a hygienic environment etc.) at the individual, household and community levels, and which incorporate specific nutrition goals and actions.</w:t>
            </w:r>
          </w:p>
        </w:tc>
      </w:tr>
      <w:tr w:rsidR="00376251" w:rsidRPr="00557674" w14:paraId="3D8DB9D5" w14:textId="77777777" w:rsidTr="00B4714D">
        <w:tc>
          <w:tcPr>
            <w:tcW w:w="1480" w:type="dxa"/>
            <w:tcMar>
              <w:top w:w="102" w:type="dxa"/>
              <w:bottom w:w="102" w:type="dxa"/>
            </w:tcMar>
            <w:vAlign w:val="center"/>
          </w:tcPr>
          <w:p w14:paraId="7EBF7120" w14:textId="0D5A23AF" w:rsidR="00376251" w:rsidRPr="005C698D" w:rsidRDefault="003E4FE4"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Nutrition</w:t>
            </w:r>
            <w:r w:rsidR="00FD76CF" w:rsidRPr="005C698D">
              <w:rPr>
                <w:rFonts w:ascii="Calibri" w:hAnsi="Calibri"/>
                <w:b/>
                <w:bCs/>
                <w:color w:val="C00000"/>
                <w:sz w:val="20"/>
                <w:szCs w:val="20"/>
              </w:rPr>
              <w:t>-</w:t>
            </w:r>
            <w:r w:rsidRPr="005C698D">
              <w:rPr>
                <w:rFonts w:ascii="Calibri" w:hAnsi="Calibri"/>
                <w:b/>
                <w:bCs/>
                <w:color w:val="C00000"/>
                <w:sz w:val="20"/>
                <w:szCs w:val="20"/>
              </w:rPr>
              <w:t>Specific</w:t>
            </w:r>
            <w:r w:rsidR="002E24EC" w:rsidRPr="005C698D">
              <w:rPr>
                <w:rFonts w:ascii="Calibri" w:hAnsi="Calibri"/>
                <w:b/>
                <w:bCs/>
                <w:color w:val="C00000"/>
                <w:sz w:val="20"/>
                <w:szCs w:val="20"/>
              </w:rPr>
              <w:t xml:space="preserve"> Program Interventions</w:t>
            </w:r>
          </w:p>
        </w:tc>
        <w:tc>
          <w:tcPr>
            <w:tcW w:w="8240" w:type="dxa"/>
            <w:tcMar>
              <w:top w:w="102" w:type="dxa"/>
              <w:bottom w:w="102" w:type="dxa"/>
            </w:tcMar>
            <w:vAlign w:val="center"/>
          </w:tcPr>
          <w:p w14:paraId="1163D276" w14:textId="77777777" w:rsidR="00376251" w:rsidRPr="005C698D" w:rsidRDefault="003E4FE4" w:rsidP="004F4418">
            <w:pPr>
              <w:pStyle w:val="BodyText"/>
              <w:spacing w:after="0"/>
              <w:rPr>
                <w:sz w:val="20"/>
                <w:szCs w:val="20"/>
              </w:rPr>
            </w:pPr>
            <w:r w:rsidRPr="005C698D">
              <w:rPr>
                <w:sz w:val="20"/>
                <w:szCs w:val="20"/>
              </w:rPr>
              <w:t xml:space="preserve">Address the immediate </w:t>
            </w:r>
            <w:r w:rsidR="002E24EC" w:rsidRPr="005C698D">
              <w:rPr>
                <w:sz w:val="20"/>
                <w:szCs w:val="20"/>
              </w:rPr>
              <w:t>causes</w:t>
            </w:r>
            <w:r w:rsidRPr="005C698D">
              <w:rPr>
                <w:sz w:val="20"/>
                <w:szCs w:val="20"/>
              </w:rPr>
              <w:t xml:space="preserve"> of malnutrition</w:t>
            </w:r>
            <w:r w:rsidR="00DF3DA1" w:rsidRPr="005C698D">
              <w:rPr>
                <w:sz w:val="20"/>
                <w:szCs w:val="20"/>
              </w:rPr>
              <w:t xml:space="preserve"> at the individual level</w:t>
            </w:r>
            <w:r w:rsidRPr="005C698D">
              <w:rPr>
                <w:sz w:val="20"/>
                <w:szCs w:val="20"/>
              </w:rPr>
              <w:t xml:space="preserve">, including </w:t>
            </w:r>
            <w:r w:rsidR="002E24EC" w:rsidRPr="005C698D">
              <w:rPr>
                <w:sz w:val="20"/>
                <w:szCs w:val="20"/>
              </w:rPr>
              <w:t>foetal</w:t>
            </w:r>
            <w:r w:rsidRPr="005C698D">
              <w:rPr>
                <w:sz w:val="20"/>
                <w:szCs w:val="20"/>
              </w:rPr>
              <w:t xml:space="preserve"> and child</w:t>
            </w:r>
            <w:r w:rsidR="00DF3DA1" w:rsidRPr="005C698D">
              <w:rPr>
                <w:sz w:val="20"/>
                <w:szCs w:val="20"/>
              </w:rPr>
              <w:t xml:space="preserve"> </w:t>
            </w:r>
            <w:r w:rsidRPr="005C698D">
              <w:rPr>
                <w:sz w:val="20"/>
                <w:szCs w:val="20"/>
              </w:rPr>
              <w:t>nutrition and development, and/or the nutritional status of older children and</w:t>
            </w:r>
            <w:r w:rsidR="00DF3DA1" w:rsidRPr="005C698D">
              <w:rPr>
                <w:sz w:val="20"/>
                <w:szCs w:val="20"/>
              </w:rPr>
              <w:t xml:space="preserve"> </w:t>
            </w:r>
            <w:r w:rsidRPr="005C698D">
              <w:rPr>
                <w:sz w:val="20"/>
                <w:szCs w:val="20"/>
              </w:rPr>
              <w:t>adults (adequate food and nutrient intake, feeding, caregiving and parenting</w:t>
            </w:r>
            <w:r w:rsidR="00DF3DA1" w:rsidRPr="005C698D">
              <w:rPr>
                <w:sz w:val="20"/>
                <w:szCs w:val="20"/>
              </w:rPr>
              <w:t xml:space="preserve"> </w:t>
            </w:r>
            <w:r w:rsidRPr="005C698D">
              <w:rPr>
                <w:sz w:val="20"/>
                <w:szCs w:val="20"/>
              </w:rPr>
              <w:t>practices, and burden of infectious disease).</w:t>
            </w:r>
          </w:p>
        </w:tc>
      </w:tr>
      <w:tr w:rsidR="007102AB" w:rsidRPr="00557674" w14:paraId="36C6BDD2" w14:textId="77777777" w:rsidTr="00B4714D">
        <w:tc>
          <w:tcPr>
            <w:tcW w:w="1480" w:type="dxa"/>
            <w:tcMar>
              <w:top w:w="102" w:type="dxa"/>
              <w:bottom w:w="102" w:type="dxa"/>
            </w:tcMar>
            <w:vAlign w:val="center"/>
          </w:tcPr>
          <w:p w14:paraId="011EE65E" w14:textId="1FFE0395" w:rsidR="007102AB" w:rsidRPr="005C698D" w:rsidRDefault="007102AB"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Stunting</w:t>
            </w:r>
          </w:p>
        </w:tc>
        <w:tc>
          <w:tcPr>
            <w:tcW w:w="8240" w:type="dxa"/>
            <w:tcMar>
              <w:top w:w="102" w:type="dxa"/>
              <w:bottom w:w="102" w:type="dxa"/>
            </w:tcMar>
            <w:vAlign w:val="center"/>
          </w:tcPr>
          <w:p w14:paraId="19784A4A" w14:textId="2F934D65" w:rsidR="007102AB" w:rsidRPr="005C698D" w:rsidRDefault="007102AB" w:rsidP="00787743">
            <w:pPr>
              <w:pStyle w:val="BodyText"/>
              <w:spacing w:after="0"/>
              <w:rPr>
                <w:sz w:val="20"/>
                <w:szCs w:val="20"/>
              </w:rPr>
            </w:pPr>
            <w:r w:rsidRPr="005C698D">
              <w:rPr>
                <w:sz w:val="20"/>
                <w:szCs w:val="20"/>
              </w:rPr>
              <w:t>Excessive short</w:t>
            </w:r>
            <w:r w:rsidR="00787743" w:rsidRPr="005C698D">
              <w:rPr>
                <w:sz w:val="20"/>
                <w:szCs w:val="20"/>
              </w:rPr>
              <w:t>ness due to poor diet</w:t>
            </w:r>
            <w:r w:rsidRPr="005C698D">
              <w:rPr>
                <w:sz w:val="20"/>
                <w:szCs w:val="20"/>
              </w:rPr>
              <w:t xml:space="preserve"> </w:t>
            </w:r>
            <w:r w:rsidR="00787743" w:rsidRPr="005C698D">
              <w:rPr>
                <w:rFonts w:cs="Calibri"/>
                <w:sz w:val="20"/>
                <w:szCs w:val="20"/>
              </w:rPr>
              <w:t>–</w:t>
            </w:r>
            <w:r w:rsidRPr="005C698D">
              <w:rPr>
                <w:sz w:val="20"/>
                <w:szCs w:val="20"/>
              </w:rPr>
              <w:t xml:space="preserve"> below minus two standard deviations from </w:t>
            </w:r>
            <w:r w:rsidR="00FD76CF" w:rsidRPr="005C698D">
              <w:rPr>
                <w:sz w:val="20"/>
                <w:szCs w:val="20"/>
              </w:rPr>
              <w:t xml:space="preserve">the </w:t>
            </w:r>
            <w:r w:rsidRPr="005C698D">
              <w:rPr>
                <w:sz w:val="20"/>
                <w:szCs w:val="20"/>
              </w:rPr>
              <w:t xml:space="preserve">median height for age of </w:t>
            </w:r>
            <w:r w:rsidR="00FD76CF" w:rsidRPr="005C698D">
              <w:rPr>
                <w:sz w:val="20"/>
                <w:szCs w:val="20"/>
              </w:rPr>
              <w:t xml:space="preserve">the </w:t>
            </w:r>
            <w:r w:rsidRPr="005C698D">
              <w:rPr>
                <w:sz w:val="20"/>
                <w:szCs w:val="20"/>
              </w:rPr>
              <w:t>reference population</w:t>
            </w:r>
            <w:r w:rsidR="00D13EA7" w:rsidRPr="005C698D">
              <w:rPr>
                <w:sz w:val="20"/>
                <w:szCs w:val="20"/>
              </w:rPr>
              <w:t xml:space="preserve"> (also called chronic undernutrition)</w:t>
            </w:r>
            <w:r w:rsidR="00FD76CF" w:rsidRPr="005C698D">
              <w:rPr>
                <w:sz w:val="20"/>
                <w:szCs w:val="20"/>
              </w:rPr>
              <w:t>.</w:t>
            </w:r>
          </w:p>
        </w:tc>
      </w:tr>
      <w:tr w:rsidR="00D34E7E" w:rsidRPr="00557674" w14:paraId="4490E29E" w14:textId="77777777" w:rsidTr="00B4714D">
        <w:tc>
          <w:tcPr>
            <w:tcW w:w="1480" w:type="dxa"/>
            <w:tcMar>
              <w:top w:w="102" w:type="dxa"/>
              <w:bottom w:w="102" w:type="dxa"/>
            </w:tcMar>
            <w:vAlign w:val="center"/>
          </w:tcPr>
          <w:p w14:paraId="543E1601" w14:textId="0552B2C6" w:rsidR="00D34E7E" w:rsidRPr="005C698D" w:rsidRDefault="00D34E7E" w:rsidP="005C698D">
            <w:pPr>
              <w:pStyle w:val="BodyText"/>
              <w:spacing w:after="0"/>
              <w:jc w:val="right"/>
              <w:rPr>
                <w:rFonts w:ascii="Calibri" w:hAnsi="Calibri"/>
                <w:b/>
                <w:bCs/>
                <w:color w:val="C00000"/>
                <w:sz w:val="20"/>
                <w:szCs w:val="20"/>
              </w:rPr>
            </w:pPr>
            <w:proofErr w:type="spellStart"/>
            <w:r w:rsidRPr="005C698D">
              <w:rPr>
                <w:rFonts w:ascii="Calibri" w:hAnsi="Calibri"/>
                <w:b/>
                <w:bCs/>
                <w:color w:val="C00000"/>
                <w:sz w:val="20"/>
                <w:szCs w:val="20"/>
              </w:rPr>
              <w:t>Suco</w:t>
            </w:r>
            <w:proofErr w:type="spellEnd"/>
          </w:p>
        </w:tc>
        <w:tc>
          <w:tcPr>
            <w:tcW w:w="8240" w:type="dxa"/>
            <w:tcMar>
              <w:top w:w="102" w:type="dxa"/>
              <w:bottom w:w="102" w:type="dxa"/>
            </w:tcMar>
            <w:vAlign w:val="center"/>
          </w:tcPr>
          <w:p w14:paraId="6CDF10B5" w14:textId="282C2011" w:rsidR="00D34E7E" w:rsidRPr="005C698D" w:rsidRDefault="00FD76CF" w:rsidP="00FD76CF">
            <w:pPr>
              <w:pStyle w:val="BodyText"/>
              <w:spacing w:after="0"/>
              <w:rPr>
                <w:sz w:val="20"/>
                <w:szCs w:val="20"/>
              </w:rPr>
            </w:pPr>
            <w:r w:rsidRPr="005C698D">
              <w:rPr>
                <w:sz w:val="20"/>
                <w:szCs w:val="20"/>
              </w:rPr>
              <w:t>The</w:t>
            </w:r>
            <w:r w:rsidR="00BD7FE2" w:rsidRPr="005C698D">
              <w:rPr>
                <w:sz w:val="20"/>
                <w:szCs w:val="20"/>
              </w:rPr>
              <w:t xml:space="preserve"> </w:t>
            </w:r>
            <w:proofErr w:type="spellStart"/>
            <w:r w:rsidR="00BD7FE2" w:rsidRPr="005C698D">
              <w:rPr>
                <w:sz w:val="20"/>
                <w:szCs w:val="20"/>
              </w:rPr>
              <w:t>suco</w:t>
            </w:r>
            <w:proofErr w:type="spellEnd"/>
            <w:r w:rsidR="00BD7FE2" w:rsidRPr="005C698D">
              <w:rPr>
                <w:sz w:val="20"/>
                <w:szCs w:val="20"/>
              </w:rPr>
              <w:t xml:space="preserve"> is the smallest administrative area in Timor-Leste. There are 442 </w:t>
            </w:r>
            <w:proofErr w:type="spellStart"/>
            <w:r w:rsidR="00BD7FE2" w:rsidRPr="005C698D">
              <w:rPr>
                <w:sz w:val="20"/>
                <w:szCs w:val="20"/>
              </w:rPr>
              <w:t>sucos</w:t>
            </w:r>
            <w:proofErr w:type="spellEnd"/>
            <w:r w:rsidR="00BD7FE2" w:rsidRPr="005C698D">
              <w:rPr>
                <w:sz w:val="20"/>
                <w:szCs w:val="20"/>
              </w:rPr>
              <w:t xml:space="preserve"> across Timor-Leste. An elected </w:t>
            </w:r>
            <w:proofErr w:type="spellStart"/>
            <w:r w:rsidRPr="005C698D">
              <w:rPr>
                <w:sz w:val="20"/>
                <w:szCs w:val="20"/>
              </w:rPr>
              <w:t>suco</w:t>
            </w:r>
            <w:proofErr w:type="spellEnd"/>
            <w:r w:rsidRPr="005C698D">
              <w:rPr>
                <w:sz w:val="20"/>
                <w:szCs w:val="20"/>
              </w:rPr>
              <w:t xml:space="preserve"> council </w:t>
            </w:r>
            <w:r w:rsidR="00BD7FE2" w:rsidRPr="005C698D">
              <w:rPr>
                <w:sz w:val="20"/>
                <w:szCs w:val="20"/>
              </w:rPr>
              <w:t xml:space="preserve">represents </w:t>
            </w:r>
            <w:r w:rsidRPr="005C698D">
              <w:rPr>
                <w:sz w:val="20"/>
                <w:szCs w:val="20"/>
              </w:rPr>
              <w:t xml:space="preserve">each </w:t>
            </w:r>
            <w:proofErr w:type="spellStart"/>
            <w:r w:rsidRPr="005C698D">
              <w:rPr>
                <w:sz w:val="20"/>
                <w:szCs w:val="20"/>
              </w:rPr>
              <w:t>s</w:t>
            </w:r>
            <w:r w:rsidR="00BD7FE2" w:rsidRPr="005C698D">
              <w:rPr>
                <w:sz w:val="20"/>
                <w:szCs w:val="20"/>
              </w:rPr>
              <w:t>uco</w:t>
            </w:r>
            <w:proofErr w:type="spellEnd"/>
            <w:r w:rsidR="00BD7FE2" w:rsidRPr="005C698D">
              <w:rPr>
                <w:sz w:val="20"/>
                <w:szCs w:val="20"/>
              </w:rPr>
              <w:t xml:space="preserve">. </w:t>
            </w:r>
          </w:p>
        </w:tc>
      </w:tr>
      <w:tr w:rsidR="00235401" w:rsidRPr="00557674" w14:paraId="1E3966CC" w14:textId="77777777" w:rsidTr="00B4714D">
        <w:tc>
          <w:tcPr>
            <w:tcW w:w="1480" w:type="dxa"/>
            <w:tcMar>
              <w:top w:w="102" w:type="dxa"/>
              <w:bottom w:w="102" w:type="dxa"/>
            </w:tcMar>
            <w:vAlign w:val="center"/>
          </w:tcPr>
          <w:p w14:paraId="016CE477" w14:textId="77777777" w:rsidR="00235401" w:rsidRPr="005C698D" w:rsidRDefault="00235401"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 xml:space="preserve">Undernutrition </w:t>
            </w:r>
          </w:p>
        </w:tc>
        <w:tc>
          <w:tcPr>
            <w:tcW w:w="8240" w:type="dxa"/>
            <w:tcMar>
              <w:top w:w="102" w:type="dxa"/>
              <w:bottom w:w="102" w:type="dxa"/>
            </w:tcMar>
            <w:vAlign w:val="center"/>
          </w:tcPr>
          <w:p w14:paraId="498569D2" w14:textId="6BA24AB5" w:rsidR="00235401" w:rsidRPr="005C698D" w:rsidRDefault="00235401" w:rsidP="0071401E">
            <w:pPr>
              <w:pStyle w:val="BodyText"/>
              <w:spacing w:after="0"/>
              <w:rPr>
                <w:sz w:val="20"/>
                <w:szCs w:val="20"/>
              </w:rPr>
            </w:pPr>
            <w:r w:rsidRPr="005C698D">
              <w:rPr>
                <w:sz w:val="20"/>
                <w:szCs w:val="20"/>
              </w:rPr>
              <w:t>Use</w:t>
            </w:r>
            <w:r w:rsidR="00FD76CF" w:rsidRPr="005C698D">
              <w:rPr>
                <w:sz w:val="20"/>
                <w:szCs w:val="20"/>
              </w:rPr>
              <w:t>d</w:t>
            </w:r>
            <w:r w:rsidRPr="005C698D">
              <w:rPr>
                <w:sz w:val="20"/>
                <w:szCs w:val="20"/>
              </w:rPr>
              <w:t xml:space="preserve"> to describe the state of being stunted, underweight or wasted and/or being deficient in micronutrient status</w:t>
            </w:r>
            <w:r w:rsidR="00FD76CF" w:rsidRPr="005C698D">
              <w:rPr>
                <w:sz w:val="20"/>
                <w:szCs w:val="20"/>
              </w:rPr>
              <w:t>.</w:t>
            </w:r>
          </w:p>
        </w:tc>
      </w:tr>
      <w:tr w:rsidR="007102AB" w:rsidRPr="00557674" w14:paraId="27AA5451" w14:textId="77777777" w:rsidTr="00B4714D">
        <w:tc>
          <w:tcPr>
            <w:tcW w:w="1480" w:type="dxa"/>
            <w:tcMar>
              <w:top w:w="102" w:type="dxa"/>
              <w:bottom w:w="102" w:type="dxa"/>
            </w:tcMar>
            <w:vAlign w:val="center"/>
          </w:tcPr>
          <w:p w14:paraId="1B296652" w14:textId="77777777" w:rsidR="007102AB" w:rsidRPr="005C698D" w:rsidRDefault="007102AB"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Underweight</w:t>
            </w:r>
          </w:p>
        </w:tc>
        <w:tc>
          <w:tcPr>
            <w:tcW w:w="8240" w:type="dxa"/>
            <w:tcMar>
              <w:top w:w="102" w:type="dxa"/>
              <w:bottom w:w="102" w:type="dxa"/>
            </w:tcMar>
            <w:vAlign w:val="center"/>
          </w:tcPr>
          <w:p w14:paraId="1E4712D6" w14:textId="5F59F0B9" w:rsidR="007102AB" w:rsidRPr="005C698D" w:rsidRDefault="00FD76CF" w:rsidP="00FD76CF">
            <w:pPr>
              <w:pStyle w:val="BodyText"/>
              <w:spacing w:after="0"/>
              <w:rPr>
                <w:sz w:val="20"/>
                <w:szCs w:val="20"/>
              </w:rPr>
            </w:pPr>
            <w:r w:rsidRPr="005C698D">
              <w:rPr>
                <w:sz w:val="20"/>
                <w:szCs w:val="20"/>
              </w:rPr>
              <w:t>More than</w:t>
            </w:r>
            <w:r w:rsidR="007102AB" w:rsidRPr="005C698D">
              <w:rPr>
                <w:sz w:val="20"/>
                <w:szCs w:val="20"/>
              </w:rPr>
              <w:t xml:space="preserve"> two standard deviations </w:t>
            </w:r>
            <w:r w:rsidRPr="005C698D">
              <w:rPr>
                <w:sz w:val="20"/>
                <w:szCs w:val="20"/>
              </w:rPr>
              <w:t xml:space="preserve">below the </w:t>
            </w:r>
            <w:r w:rsidR="007102AB" w:rsidRPr="005C698D">
              <w:rPr>
                <w:sz w:val="20"/>
                <w:szCs w:val="20"/>
              </w:rPr>
              <w:t xml:space="preserve">median weight for age of </w:t>
            </w:r>
            <w:r w:rsidRPr="005C698D">
              <w:rPr>
                <w:sz w:val="20"/>
                <w:szCs w:val="20"/>
              </w:rPr>
              <w:t xml:space="preserve">the </w:t>
            </w:r>
            <w:r w:rsidR="007102AB" w:rsidRPr="005C698D">
              <w:rPr>
                <w:sz w:val="20"/>
                <w:szCs w:val="20"/>
              </w:rPr>
              <w:t>reference population</w:t>
            </w:r>
            <w:r w:rsidRPr="005C698D">
              <w:rPr>
                <w:sz w:val="20"/>
                <w:szCs w:val="20"/>
              </w:rPr>
              <w:t>.</w:t>
            </w:r>
          </w:p>
        </w:tc>
      </w:tr>
      <w:tr w:rsidR="00376251" w:rsidRPr="00557674" w14:paraId="75D1D57B" w14:textId="77777777" w:rsidTr="00B4714D">
        <w:tc>
          <w:tcPr>
            <w:tcW w:w="1480" w:type="dxa"/>
            <w:tcMar>
              <w:top w:w="102" w:type="dxa"/>
              <w:bottom w:w="102" w:type="dxa"/>
            </w:tcMar>
            <w:vAlign w:val="center"/>
          </w:tcPr>
          <w:p w14:paraId="4C716039" w14:textId="34393CFB" w:rsidR="00376251" w:rsidRPr="005C698D" w:rsidRDefault="003E4FE4"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 xml:space="preserve">Vertical </w:t>
            </w:r>
            <w:r w:rsidR="00FD76CF" w:rsidRPr="005C698D">
              <w:rPr>
                <w:rFonts w:ascii="Calibri" w:hAnsi="Calibri"/>
                <w:b/>
                <w:bCs/>
                <w:color w:val="C00000"/>
                <w:sz w:val="20"/>
                <w:szCs w:val="20"/>
              </w:rPr>
              <w:t>p</w:t>
            </w:r>
            <w:r w:rsidRPr="005C698D">
              <w:rPr>
                <w:rFonts w:ascii="Calibri" w:hAnsi="Calibri"/>
                <w:b/>
                <w:bCs/>
                <w:color w:val="C00000"/>
                <w:sz w:val="20"/>
                <w:szCs w:val="20"/>
              </w:rPr>
              <w:t>rogramming</w:t>
            </w:r>
          </w:p>
        </w:tc>
        <w:tc>
          <w:tcPr>
            <w:tcW w:w="8240" w:type="dxa"/>
            <w:tcMar>
              <w:top w:w="102" w:type="dxa"/>
              <w:bottom w:w="102" w:type="dxa"/>
            </w:tcMar>
            <w:vAlign w:val="center"/>
          </w:tcPr>
          <w:p w14:paraId="34853869" w14:textId="77777777" w:rsidR="00376251" w:rsidRPr="005C698D" w:rsidRDefault="00D73BDD" w:rsidP="00E8742C">
            <w:pPr>
              <w:pStyle w:val="BodyText"/>
              <w:spacing w:after="0"/>
              <w:rPr>
                <w:sz w:val="20"/>
                <w:szCs w:val="20"/>
              </w:rPr>
            </w:pPr>
            <w:r w:rsidRPr="005C698D">
              <w:rPr>
                <w:sz w:val="20"/>
                <w:szCs w:val="20"/>
              </w:rPr>
              <w:t>S</w:t>
            </w:r>
            <w:r w:rsidR="003F3279" w:rsidRPr="005C698D">
              <w:rPr>
                <w:sz w:val="20"/>
                <w:szCs w:val="20"/>
              </w:rPr>
              <w:t xml:space="preserve">tandalone activities or programs </w:t>
            </w:r>
            <w:r w:rsidR="00AB3AF3" w:rsidRPr="005C698D">
              <w:rPr>
                <w:sz w:val="20"/>
                <w:szCs w:val="20"/>
              </w:rPr>
              <w:t>that have specific</w:t>
            </w:r>
            <w:r w:rsidR="00E8742C" w:rsidRPr="005C698D">
              <w:rPr>
                <w:sz w:val="20"/>
                <w:szCs w:val="20"/>
              </w:rPr>
              <w:t xml:space="preserve"> and primary</w:t>
            </w:r>
            <w:r w:rsidR="00AB3AF3" w:rsidRPr="005C698D">
              <w:rPr>
                <w:sz w:val="20"/>
                <w:szCs w:val="20"/>
              </w:rPr>
              <w:t>, nutrition-related outcomes rather than less well defined</w:t>
            </w:r>
            <w:r w:rsidR="00E8742C" w:rsidRPr="005C698D">
              <w:rPr>
                <w:sz w:val="20"/>
                <w:szCs w:val="20"/>
              </w:rPr>
              <w:t>, secondary</w:t>
            </w:r>
            <w:r w:rsidR="00AB3AF3" w:rsidRPr="005C698D">
              <w:rPr>
                <w:sz w:val="20"/>
                <w:szCs w:val="20"/>
              </w:rPr>
              <w:t xml:space="preserve"> contributions from horizontal (mainstreamed) program</w:t>
            </w:r>
            <w:r w:rsidR="00E8742C" w:rsidRPr="005C698D">
              <w:rPr>
                <w:sz w:val="20"/>
                <w:szCs w:val="20"/>
              </w:rPr>
              <w:t>ming</w:t>
            </w:r>
            <w:r w:rsidR="00AB3AF3" w:rsidRPr="005C698D">
              <w:rPr>
                <w:sz w:val="20"/>
                <w:szCs w:val="20"/>
              </w:rPr>
              <w:t>.</w:t>
            </w:r>
          </w:p>
        </w:tc>
      </w:tr>
      <w:tr w:rsidR="007102AB" w:rsidRPr="00557674" w14:paraId="65702F16" w14:textId="77777777" w:rsidTr="00B4714D">
        <w:tc>
          <w:tcPr>
            <w:tcW w:w="1480" w:type="dxa"/>
            <w:tcMar>
              <w:top w:w="102" w:type="dxa"/>
              <w:bottom w:w="102" w:type="dxa"/>
            </w:tcMar>
            <w:vAlign w:val="center"/>
          </w:tcPr>
          <w:p w14:paraId="0DF7B883" w14:textId="77777777" w:rsidR="007102AB" w:rsidRPr="005C698D" w:rsidRDefault="007102AB" w:rsidP="005C698D">
            <w:pPr>
              <w:pStyle w:val="BodyText"/>
              <w:spacing w:after="0"/>
              <w:jc w:val="right"/>
              <w:rPr>
                <w:rFonts w:ascii="Calibri" w:hAnsi="Calibri"/>
                <w:b/>
                <w:bCs/>
                <w:color w:val="C00000"/>
                <w:sz w:val="20"/>
                <w:szCs w:val="20"/>
              </w:rPr>
            </w:pPr>
            <w:r w:rsidRPr="005C698D">
              <w:rPr>
                <w:rFonts w:ascii="Calibri" w:hAnsi="Calibri"/>
                <w:b/>
                <w:bCs/>
                <w:color w:val="C00000"/>
                <w:sz w:val="20"/>
                <w:szCs w:val="20"/>
              </w:rPr>
              <w:t>Wasting</w:t>
            </w:r>
          </w:p>
        </w:tc>
        <w:tc>
          <w:tcPr>
            <w:tcW w:w="8240" w:type="dxa"/>
            <w:tcMar>
              <w:top w:w="102" w:type="dxa"/>
              <w:bottom w:w="102" w:type="dxa"/>
            </w:tcMar>
            <w:vAlign w:val="center"/>
          </w:tcPr>
          <w:p w14:paraId="736E318F" w14:textId="7C32C892" w:rsidR="007102AB" w:rsidRPr="005C698D" w:rsidRDefault="007102AB" w:rsidP="00FD76CF">
            <w:pPr>
              <w:pStyle w:val="BodyText"/>
              <w:spacing w:after="0"/>
              <w:rPr>
                <w:sz w:val="20"/>
                <w:szCs w:val="20"/>
              </w:rPr>
            </w:pPr>
            <w:r w:rsidRPr="005C698D">
              <w:rPr>
                <w:sz w:val="20"/>
                <w:szCs w:val="20"/>
              </w:rPr>
              <w:t>Excessively thin, or below minus two standard deviation</w:t>
            </w:r>
            <w:r w:rsidR="00993F30" w:rsidRPr="005C698D">
              <w:rPr>
                <w:sz w:val="20"/>
                <w:szCs w:val="20"/>
              </w:rPr>
              <w:t xml:space="preserve">s from median weight for height, </w:t>
            </w:r>
            <w:r w:rsidR="00D13EA7" w:rsidRPr="005C698D">
              <w:rPr>
                <w:sz w:val="20"/>
                <w:szCs w:val="20"/>
              </w:rPr>
              <w:t>also ca</w:t>
            </w:r>
            <w:r w:rsidR="00993F30" w:rsidRPr="005C698D">
              <w:rPr>
                <w:sz w:val="20"/>
                <w:szCs w:val="20"/>
              </w:rPr>
              <w:t xml:space="preserve">lled severe acute malnutrition </w:t>
            </w:r>
            <w:r w:rsidR="005D5F5D" w:rsidRPr="005C698D">
              <w:rPr>
                <w:sz w:val="20"/>
                <w:szCs w:val="20"/>
              </w:rPr>
              <w:t>(</w:t>
            </w:r>
            <w:r w:rsidR="00D13EA7" w:rsidRPr="005C698D">
              <w:rPr>
                <w:sz w:val="20"/>
                <w:szCs w:val="20"/>
              </w:rPr>
              <w:t>SAM</w:t>
            </w:r>
            <w:r w:rsidR="00993F30" w:rsidRPr="005C698D">
              <w:rPr>
                <w:sz w:val="20"/>
                <w:szCs w:val="20"/>
              </w:rPr>
              <w:t xml:space="preserve"> </w:t>
            </w:r>
            <w:r w:rsidR="00FD76CF" w:rsidRPr="005C698D">
              <w:rPr>
                <w:rFonts w:cs="Calibri"/>
                <w:sz w:val="20"/>
                <w:szCs w:val="20"/>
              </w:rPr>
              <w:t>–</w:t>
            </w:r>
            <w:r w:rsidR="005D5F5D" w:rsidRPr="005C698D">
              <w:rPr>
                <w:sz w:val="20"/>
                <w:szCs w:val="20"/>
              </w:rPr>
              <w:t xml:space="preserve"> weight-for-height Z-score &lt;-3)</w:t>
            </w:r>
            <w:r w:rsidR="00D13EA7" w:rsidRPr="005C698D">
              <w:rPr>
                <w:sz w:val="20"/>
                <w:szCs w:val="20"/>
              </w:rPr>
              <w:t xml:space="preserve"> or less severe</w:t>
            </w:r>
            <w:r w:rsidR="00047052" w:rsidRPr="005C698D">
              <w:rPr>
                <w:sz w:val="20"/>
                <w:szCs w:val="20"/>
              </w:rPr>
              <w:t>,</w:t>
            </w:r>
            <w:r w:rsidR="00D13EA7" w:rsidRPr="005C698D">
              <w:rPr>
                <w:sz w:val="20"/>
                <w:szCs w:val="20"/>
              </w:rPr>
              <w:t xml:space="preserve"> moderate acute malnutrition </w:t>
            </w:r>
            <w:r w:rsidR="005D5F5D" w:rsidRPr="005C698D">
              <w:rPr>
                <w:sz w:val="20"/>
                <w:szCs w:val="20"/>
              </w:rPr>
              <w:t>(</w:t>
            </w:r>
            <w:r w:rsidR="00D13EA7" w:rsidRPr="005C698D">
              <w:rPr>
                <w:sz w:val="20"/>
                <w:szCs w:val="20"/>
              </w:rPr>
              <w:t>MAM</w:t>
            </w:r>
            <w:r w:rsidR="00FD76CF" w:rsidRPr="005C698D">
              <w:rPr>
                <w:sz w:val="20"/>
                <w:szCs w:val="20"/>
              </w:rPr>
              <w:t xml:space="preserve"> </w:t>
            </w:r>
            <w:r w:rsidR="00FD76CF" w:rsidRPr="005C698D">
              <w:rPr>
                <w:rFonts w:cs="Calibri"/>
                <w:sz w:val="20"/>
                <w:szCs w:val="20"/>
              </w:rPr>
              <w:t>–</w:t>
            </w:r>
            <w:r w:rsidR="005D5F5D" w:rsidRPr="005C698D">
              <w:rPr>
                <w:sz w:val="20"/>
                <w:szCs w:val="20"/>
              </w:rPr>
              <w:t xml:space="preserve"> weight-for-height Z-score &lt;-2 but &gt;-3</w:t>
            </w:r>
            <w:r w:rsidR="00D13EA7" w:rsidRPr="005C698D">
              <w:rPr>
                <w:sz w:val="20"/>
                <w:szCs w:val="20"/>
              </w:rPr>
              <w:t>)</w:t>
            </w:r>
          </w:p>
        </w:tc>
      </w:tr>
    </w:tbl>
    <w:p w14:paraId="1BCB4DD0" w14:textId="77777777" w:rsidR="00BC7774" w:rsidRDefault="00F248C2" w:rsidP="00DC3FF1">
      <w:pPr>
        <w:pStyle w:val="Heading1"/>
        <w:numPr>
          <w:ilvl w:val="0"/>
          <w:numId w:val="0"/>
        </w:numPr>
      </w:pPr>
      <w:r>
        <w:br w:type="column"/>
      </w:r>
      <w:bookmarkStart w:id="4" w:name="_Toc497460999"/>
      <w:r w:rsidR="00BC7774">
        <w:t>Executive Summary</w:t>
      </w:r>
      <w:bookmarkEnd w:id="4"/>
    </w:p>
    <w:p w14:paraId="6174F0D6" w14:textId="77777777" w:rsidR="00410CC3" w:rsidRPr="00FD6FCD" w:rsidRDefault="00410CC3" w:rsidP="00906490">
      <w:pPr>
        <w:pStyle w:val="Caption"/>
        <w:rPr>
          <w:color w:val="000000" w:themeColor="text1"/>
          <w:sz w:val="28"/>
          <w:szCs w:val="28"/>
          <w:lang w:val="en-GB"/>
        </w:rPr>
      </w:pPr>
      <w:r w:rsidRPr="00FD6FCD">
        <w:rPr>
          <w:color w:val="000000" w:themeColor="text1"/>
          <w:sz w:val="28"/>
          <w:szCs w:val="28"/>
          <w:lang w:val="en-GB"/>
        </w:rPr>
        <w:t>Background</w:t>
      </w:r>
    </w:p>
    <w:p w14:paraId="5E483E7F" w14:textId="6AC55E6F" w:rsidR="00410CC3" w:rsidRPr="00410CC3" w:rsidRDefault="0058798E" w:rsidP="00181E86">
      <w:pPr>
        <w:pStyle w:val="BodyText"/>
      </w:pPr>
      <w:r>
        <w:t xml:space="preserve">Despite </w:t>
      </w:r>
      <w:r w:rsidR="00496C93">
        <w:t>ongoing efforts to</w:t>
      </w:r>
      <w:r>
        <w:t xml:space="preserve"> improve nutrition</w:t>
      </w:r>
      <w:r w:rsidR="00E35371">
        <w:t>al</w:t>
      </w:r>
      <w:r>
        <w:t xml:space="preserve"> status, undernutrition remains one of Timor-Leste’s most pressing development challenges, with rates of stunting </w:t>
      </w:r>
      <w:r w:rsidR="007F7706">
        <w:t>amongst the highest in the world, and wasting levels representing a serious public health problem</w:t>
      </w:r>
      <w:r>
        <w:t>. Responding to this cha</w:t>
      </w:r>
      <w:r w:rsidR="00696FFD">
        <w:t>llenge, Australia has shaped it</w:t>
      </w:r>
      <w:r>
        <w:t xml:space="preserve">s </w:t>
      </w:r>
      <w:r w:rsidR="00573584">
        <w:t>investments over the years to contribute to addressing malnutrition in an increasingly deliberate manner.</w:t>
      </w:r>
      <w:r>
        <w:t xml:space="preserve"> </w:t>
      </w:r>
      <w:r w:rsidR="00410CC3" w:rsidRPr="009B63AF">
        <w:t xml:space="preserve">The current </w:t>
      </w:r>
      <w:r w:rsidR="002D248F">
        <w:t xml:space="preserve">draft </w:t>
      </w:r>
      <w:r w:rsidR="00410CC3" w:rsidRPr="009B63AF">
        <w:t xml:space="preserve">Australian Embassy Nutrition Strategy </w:t>
      </w:r>
      <w:r w:rsidR="002D248F">
        <w:t>(</w:t>
      </w:r>
      <w:r w:rsidR="00410CC3" w:rsidRPr="009B63AF">
        <w:t>2017–2020</w:t>
      </w:r>
      <w:r w:rsidR="002D248F">
        <w:t>)</w:t>
      </w:r>
      <w:r w:rsidR="00410CC3" w:rsidRPr="009B63AF">
        <w:t xml:space="preserve"> (</w:t>
      </w:r>
      <w:r w:rsidR="002D248F">
        <w:t>draft</w:t>
      </w:r>
      <w:r w:rsidR="002D248F" w:rsidRPr="009B63AF">
        <w:t xml:space="preserve"> </w:t>
      </w:r>
      <w:r w:rsidR="00410CC3" w:rsidRPr="009B63AF">
        <w:t xml:space="preserve">Nutrition Strategy) was developed to articulate the nutrition-related outcomes expected from </w:t>
      </w:r>
      <w:r w:rsidR="00410CC3">
        <w:t>an</w:t>
      </w:r>
      <w:r w:rsidR="00410CC3" w:rsidRPr="009B63AF">
        <w:t xml:space="preserve"> existing suite of ongoing activities </w:t>
      </w:r>
      <w:r w:rsidR="00410CC3">
        <w:t xml:space="preserve">developed </w:t>
      </w:r>
      <w:r w:rsidR="00410CC3" w:rsidRPr="009B63AF">
        <w:t>under the 2015–2019 Aid Investment Plan (AIP).</w:t>
      </w:r>
      <w:r w:rsidR="00410CC3">
        <w:t xml:space="preserve"> These </w:t>
      </w:r>
      <w:r w:rsidR="0069733A">
        <w:t>are</w:t>
      </w:r>
      <w:r w:rsidR="00410CC3">
        <w:t>:</w:t>
      </w:r>
    </w:p>
    <w:p w14:paraId="1492788A" w14:textId="30C40BA9" w:rsidR="00410CC3" w:rsidRPr="00137D5F" w:rsidRDefault="0069733A" w:rsidP="00696FFD">
      <w:pPr>
        <w:pStyle w:val="Bullets"/>
      </w:pPr>
      <w:r>
        <w:t>s</w:t>
      </w:r>
      <w:r w:rsidR="00410CC3" w:rsidRPr="00137D5F">
        <w:t xml:space="preserve">upport to the </w:t>
      </w:r>
      <w:r w:rsidR="00410CC3" w:rsidRPr="00906490">
        <w:rPr>
          <w:rFonts w:ascii="Calibri" w:hAnsi="Calibri"/>
          <w:b/>
          <w:bCs/>
        </w:rPr>
        <w:t>President’s Nutrition Program (2014–2017)</w:t>
      </w:r>
      <w:r w:rsidR="00410CC3" w:rsidRPr="00137D5F">
        <w:t xml:space="preserve">, initially designed to raise awareness about </w:t>
      </w:r>
      <w:r w:rsidR="00F73894">
        <w:t>the</w:t>
      </w:r>
      <w:r w:rsidR="00F73894" w:rsidRPr="00137D5F">
        <w:t xml:space="preserve"> </w:t>
      </w:r>
      <w:r w:rsidR="00410CC3" w:rsidRPr="00137D5F">
        <w:t>nutrition</w:t>
      </w:r>
      <w:r w:rsidR="00F73894">
        <w:t xml:space="preserve"> situation</w:t>
      </w:r>
      <w:r w:rsidR="00410CC3" w:rsidRPr="00137D5F">
        <w:t xml:space="preserve"> and reward community effort in seeking solutions</w:t>
      </w:r>
      <w:r>
        <w:t>;</w:t>
      </w:r>
    </w:p>
    <w:p w14:paraId="5226F6E9" w14:textId="261A4491" w:rsidR="00410CC3" w:rsidRPr="00137D5F" w:rsidRDefault="0069733A" w:rsidP="00696FFD">
      <w:pPr>
        <w:pStyle w:val="Bullets"/>
      </w:pPr>
      <w:r w:rsidRPr="00906490">
        <w:rPr>
          <w:rFonts w:ascii="Calibri" w:hAnsi="Calibri"/>
          <w:b/>
          <w:bCs/>
        </w:rPr>
        <w:t>t</w:t>
      </w:r>
      <w:r w:rsidR="00410CC3" w:rsidRPr="00906490">
        <w:rPr>
          <w:rFonts w:ascii="Calibri" w:hAnsi="Calibri"/>
          <w:b/>
          <w:bCs/>
        </w:rPr>
        <w:t>echnical assistance</w:t>
      </w:r>
      <w:r w:rsidR="00410CC3" w:rsidRPr="00137D5F">
        <w:t xml:space="preserve"> to the National Council for Food Security, Sovereignty and Nutrition in Timor-Leste (KONSSANTIL)</w:t>
      </w:r>
      <w:r>
        <w:t>;</w:t>
      </w:r>
    </w:p>
    <w:p w14:paraId="3BDB2C00" w14:textId="36122B34" w:rsidR="00410CC3" w:rsidRPr="00137D5F" w:rsidRDefault="00410CC3" w:rsidP="00696FFD">
      <w:pPr>
        <w:pStyle w:val="Bullets"/>
      </w:pPr>
      <w:proofErr w:type="spellStart"/>
      <w:r w:rsidRPr="00906490">
        <w:rPr>
          <w:rFonts w:ascii="Calibri" w:hAnsi="Calibri"/>
          <w:b/>
          <w:bCs/>
        </w:rPr>
        <w:t>Hamutuk</w:t>
      </w:r>
      <w:proofErr w:type="spellEnd"/>
      <w:r w:rsidRPr="00906490">
        <w:rPr>
          <w:rFonts w:ascii="Calibri" w:hAnsi="Calibri"/>
          <w:b/>
          <w:bCs/>
        </w:rPr>
        <w:t xml:space="preserve"> (2016–20</w:t>
      </w:r>
      <w:r w:rsidR="002E7866" w:rsidRPr="00906490">
        <w:rPr>
          <w:rFonts w:ascii="Calibri" w:hAnsi="Calibri"/>
          <w:b/>
          <w:bCs/>
        </w:rPr>
        <w:t>19</w:t>
      </w:r>
      <w:r w:rsidRPr="00906490">
        <w:rPr>
          <w:rFonts w:ascii="Calibri" w:hAnsi="Calibri"/>
          <w:b/>
          <w:bCs/>
        </w:rPr>
        <w:t>)</w:t>
      </w:r>
      <w:r w:rsidRPr="00137D5F">
        <w:t xml:space="preserve">, a collective action </w:t>
      </w:r>
      <w:r w:rsidR="00F73894">
        <w:t>program</w:t>
      </w:r>
      <w:r w:rsidRPr="00137D5F">
        <w:t>, developing</w:t>
      </w:r>
      <w:r w:rsidR="0052546E">
        <w:t xml:space="preserve"> targeted,</w:t>
      </w:r>
      <w:r w:rsidRPr="00137D5F">
        <w:t xml:space="preserve"> multi-sectoral </w:t>
      </w:r>
      <w:r w:rsidR="003A182D">
        <w:t xml:space="preserve">behaviour change </w:t>
      </w:r>
      <w:r w:rsidRPr="00137D5F">
        <w:t>message</w:t>
      </w:r>
      <w:r w:rsidR="0052546E">
        <w:t>s and</w:t>
      </w:r>
      <w:r w:rsidRPr="00137D5F">
        <w:t xml:space="preserve"> delivery methods</w:t>
      </w:r>
      <w:r w:rsidR="0052546E">
        <w:t>,</w:t>
      </w:r>
      <w:r w:rsidR="003A182D">
        <w:t xml:space="preserve"> and research</w:t>
      </w:r>
      <w:r w:rsidR="00626FBD">
        <w:t>ing</w:t>
      </w:r>
      <w:r w:rsidR="003A182D">
        <w:t xml:space="preserve"> their effectiveness</w:t>
      </w:r>
      <w:r w:rsidR="0069733A">
        <w:t>;</w:t>
      </w:r>
    </w:p>
    <w:p w14:paraId="6233D04B" w14:textId="4A7E5F31" w:rsidR="00410CC3" w:rsidRPr="00137D5F" w:rsidRDefault="00410CC3" w:rsidP="00696FFD">
      <w:pPr>
        <w:pStyle w:val="Bullets"/>
      </w:pPr>
      <w:r w:rsidRPr="00906490">
        <w:rPr>
          <w:rFonts w:ascii="Calibri" w:hAnsi="Calibri"/>
          <w:b/>
          <w:bCs/>
        </w:rPr>
        <w:t>TOMAK (2016–2020)</w:t>
      </w:r>
      <w:r w:rsidRPr="00137D5F">
        <w:t xml:space="preserve"> (</w:t>
      </w:r>
      <w:proofErr w:type="spellStart"/>
      <w:r w:rsidRPr="00137D5F">
        <w:t>To’os</w:t>
      </w:r>
      <w:proofErr w:type="spellEnd"/>
      <w:r w:rsidRPr="00137D5F">
        <w:t xml:space="preserve"> Ba </w:t>
      </w:r>
      <w:proofErr w:type="spellStart"/>
      <w:r w:rsidRPr="00137D5F">
        <w:t>Moris</w:t>
      </w:r>
      <w:proofErr w:type="spellEnd"/>
      <w:r w:rsidRPr="00137D5F">
        <w:t xml:space="preserve"> </w:t>
      </w:r>
      <w:proofErr w:type="spellStart"/>
      <w:r w:rsidRPr="00137D5F">
        <w:t>Diak</w:t>
      </w:r>
      <w:proofErr w:type="spellEnd"/>
      <w:r w:rsidRPr="00137D5F">
        <w:t xml:space="preserve"> – Farming for Prosperity), a nutrition-sensitive agriculture program</w:t>
      </w:r>
      <w:r w:rsidR="0069733A">
        <w:t>; and</w:t>
      </w:r>
      <w:r w:rsidRPr="00137D5F">
        <w:t xml:space="preserve"> </w:t>
      </w:r>
    </w:p>
    <w:p w14:paraId="78CAB458" w14:textId="7380A59A" w:rsidR="00410CC3" w:rsidRDefault="00410CC3" w:rsidP="00696FFD">
      <w:pPr>
        <w:pStyle w:val="Bullets"/>
      </w:pPr>
      <w:r w:rsidRPr="00906490">
        <w:rPr>
          <w:rFonts w:ascii="Calibri" w:hAnsi="Calibri"/>
          <w:b/>
          <w:bCs/>
        </w:rPr>
        <w:t>Nutrition</w:t>
      </w:r>
      <w:r w:rsidR="001377FA" w:rsidRPr="00906490">
        <w:rPr>
          <w:rFonts w:ascii="Calibri" w:hAnsi="Calibri"/>
          <w:b/>
          <w:bCs/>
        </w:rPr>
        <w:t>-</w:t>
      </w:r>
      <w:r w:rsidRPr="00906490">
        <w:rPr>
          <w:rFonts w:ascii="Calibri" w:hAnsi="Calibri"/>
          <w:b/>
          <w:bCs/>
        </w:rPr>
        <w:t>sensitive programming</w:t>
      </w:r>
      <w:r w:rsidRPr="00137D5F">
        <w:t xml:space="preserve"> through the </w:t>
      </w:r>
      <w:r w:rsidRPr="00906490">
        <w:rPr>
          <w:rFonts w:ascii="Calibri" w:hAnsi="Calibri"/>
          <w:b/>
          <w:bCs/>
        </w:rPr>
        <w:t>Australia Timor-Leste Partnership for Human Development (PHD) (2016–2020)</w:t>
      </w:r>
      <w:r w:rsidRPr="00137D5F">
        <w:rPr>
          <w:b/>
        </w:rPr>
        <w:t xml:space="preserve"> </w:t>
      </w:r>
      <w:r w:rsidRPr="00137D5F">
        <w:t>in the sectors of health, education, water and sanitation, nutrition, gender, disability and social protection.</w:t>
      </w:r>
    </w:p>
    <w:p w14:paraId="137591C7" w14:textId="77777777" w:rsidR="003A182D" w:rsidRPr="003A182D" w:rsidRDefault="003A182D" w:rsidP="003A182D">
      <w:pPr>
        <w:spacing w:after="0"/>
        <w:ind w:left="454"/>
        <w:jc w:val="left"/>
      </w:pPr>
    </w:p>
    <w:p w14:paraId="206631DF" w14:textId="36085611" w:rsidR="00410CC3" w:rsidRPr="009B63AF" w:rsidRDefault="00410CC3" w:rsidP="00181E86">
      <w:pPr>
        <w:pStyle w:val="BodyText"/>
      </w:pPr>
      <w:r w:rsidRPr="009B63AF">
        <w:t xml:space="preserve">The </w:t>
      </w:r>
      <w:r w:rsidR="002D248F">
        <w:t xml:space="preserve">draft </w:t>
      </w:r>
      <w:r w:rsidRPr="009B63AF">
        <w:t xml:space="preserve">Nutrition Strategy’s long-term objective is to support the </w:t>
      </w:r>
      <w:r w:rsidR="00626FBD">
        <w:t>Government of Timor-Leste (</w:t>
      </w:r>
      <w:proofErr w:type="spellStart"/>
      <w:r w:rsidRPr="009B63AF">
        <w:t>GoTL</w:t>
      </w:r>
      <w:proofErr w:type="spellEnd"/>
      <w:r w:rsidR="00626FBD">
        <w:t>)</w:t>
      </w:r>
      <w:r w:rsidRPr="009B63AF">
        <w:t xml:space="preserve"> to reduce the prevalence of stunting in children aged 0</w:t>
      </w:r>
      <w:r w:rsidR="001377FA">
        <w:rPr>
          <w:rFonts w:cs="Calibri"/>
        </w:rPr>
        <w:t>–</w:t>
      </w:r>
      <w:r w:rsidRPr="009B63AF">
        <w:t>23 months</w:t>
      </w:r>
      <w:r>
        <w:t xml:space="preserve">. </w:t>
      </w:r>
    </w:p>
    <w:p w14:paraId="0B9402CB" w14:textId="77777777" w:rsidR="00410CC3" w:rsidRPr="00FD6FCD" w:rsidRDefault="00410CC3" w:rsidP="00906490">
      <w:pPr>
        <w:pStyle w:val="Caption"/>
        <w:rPr>
          <w:color w:val="000000" w:themeColor="text1"/>
          <w:sz w:val="28"/>
          <w:szCs w:val="28"/>
          <w:lang w:val="en-GB"/>
        </w:rPr>
      </w:pPr>
      <w:r w:rsidRPr="00FD6FCD">
        <w:rPr>
          <w:color w:val="000000" w:themeColor="text1"/>
          <w:sz w:val="28"/>
          <w:szCs w:val="28"/>
          <w:lang w:val="en-GB"/>
        </w:rPr>
        <w:t>Purpose</w:t>
      </w:r>
    </w:p>
    <w:p w14:paraId="483BE3DD" w14:textId="2C407D33" w:rsidR="00410CC3" w:rsidRDefault="001377FA" w:rsidP="009C3BBD">
      <w:pPr>
        <w:pStyle w:val="BodyText"/>
      </w:pPr>
      <w:r>
        <w:t>Australia’s</w:t>
      </w:r>
      <w:r w:rsidRPr="009B63AF">
        <w:t xml:space="preserve"> </w:t>
      </w:r>
      <w:r>
        <w:t>Department of Foreign Affairs and Trade (DFAT) commissioned t</w:t>
      </w:r>
      <w:r w:rsidR="00410CC3" w:rsidRPr="009B63AF">
        <w:t xml:space="preserve">his </w:t>
      </w:r>
      <w:r w:rsidR="001866F1" w:rsidRPr="009B63AF">
        <w:t xml:space="preserve">Strategic Review </w:t>
      </w:r>
      <w:r w:rsidR="00410CC3">
        <w:t xml:space="preserve">to </w:t>
      </w:r>
      <w:r>
        <w:t>determine</w:t>
      </w:r>
      <w:r w:rsidR="00410CC3" w:rsidRPr="009B63AF">
        <w:t xml:space="preserve"> whether the Australian Aid program has the right </w:t>
      </w:r>
      <w:r w:rsidR="00410CC3">
        <w:t xml:space="preserve">approaches and </w:t>
      </w:r>
      <w:r w:rsidR="00410CC3" w:rsidRPr="009B63AF">
        <w:t>strateg</w:t>
      </w:r>
      <w:r w:rsidR="00410CC3">
        <w:t>y</w:t>
      </w:r>
      <w:r w:rsidR="00410CC3" w:rsidRPr="009B63AF">
        <w:t xml:space="preserve"> in place to contribute to </w:t>
      </w:r>
      <w:r>
        <w:t>reducing</w:t>
      </w:r>
      <w:r w:rsidRPr="009B63AF">
        <w:t xml:space="preserve"> </w:t>
      </w:r>
      <w:r w:rsidR="00410CC3" w:rsidRPr="009B63AF">
        <w:t>malnutrition in Timor-Leste</w:t>
      </w:r>
      <w:r w:rsidR="00410CC3">
        <w:t xml:space="preserve">, and to identify </w:t>
      </w:r>
      <w:r w:rsidR="003A182D">
        <w:t xml:space="preserve">broad </w:t>
      </w:r>
      <w:r w:rsidR="00410CC3">
        <w:t>opportunities for improvements</w:t>
      </w:r>
      <w:r w:rsidR="00410CC3" w:rsidRPr="009B63AF">
        <w:t>.</w:t>
      </w:r>
      <w:r w:rsidR="00410CC3">
        <w:t xml:space="preserve"> </w:t>
      </w:r>
      <w:r w:rsidR="00626FBD">
        <w:t>I</w:t>
      </w:r>
      <w:r w:rsidR="00410CC3">
        <w:t xml:space="preserve">t addressed the following </w:t>
      </w:r>
      <w:r>
        <w:t>k</w:t>
      </w:r>
      <w:r w:rsidR="003A182D">
        <w:t xml:space="preserve">ey </w:t>
      </w:r>
      <w:r>
        <w:t>q</w:t>
      </w:r>
      <w:r w:rsidR="00410CC3">
        <w:t>uestions:</w:t>
      </w:r>
    </w:p>
    <w:p w14:paraId="3CA15F04" w14:textId="2F7E65E6" w:rsidR="00410CC3" w:rsidRPr="00137D5F" w:rsidRDefault="00410CC3" w:rsidP="00696FFD">
      <w:pPr>
        <w:pStyle w:val="BodyText"/>
        <w:ind w:left="426"/>
      </w:pPr>
      <w:r w:rsidRPr="009C3BBD">
        <w:rPr>
          <w:rFonts w:ascii="Calibri" w:hAnsi="Calibri"/>
          <w:b/>
          <w:bCs/>
          <w:color w:val="C00000"/>
        </w:rPr>
        <w:t>Relevance:</w:t>
      </w:r>
      <w:r w:rsidRPr="00137D5F">
        <w:t xml:space="preserve"> To what extent are existing initiatives relevant to the current context of undernutrition and the development priorities of the governments of Australia and Timor-Leste?</w:t>
      </w:r>
    </w:p>
    <w:p w14:paraId="15C6EC1B" w14:textId="77777777" w:rsidR="00573584" w:rsidRDefault="00410CC3" w:rsidP="00696FFD">
      <w:pPr>
        <w:pStyle w:val="BodyText"/>
        <w:ind w:left="426"/>
      </w:pPr>
      <w:r w:rsidRPr="009C3BBD">
        <w:rPr>
          <w:rFonts w:ascii="Calibri" w:hAnsi="Calibri"/>
          <w:b/>
          <w:bCs/>
          <w:color w:val="C00000"/>
        </w:rPr>
        <w:t>Strategy:</w:t>
      </w:r>
      <w:r w:rsidRPr="00137D5F">
        <w:t xml:space="preserve"> Does Australia have the right objectives and strategies? Which approaches and outcomes to improving nutrition-related indicators are most appropriate to the needs and capacity of Timor-Leste?</w:t>
      </w:r>
    </w:p>
    <w:p w14:paraId="0B5C7E83" w14:textId="656FC942" w:rsidR="00410CC3" w:rsidRPr="00573584" w:rsidRDefault="00410CC3" w:rsidP="00696FFD">
      <w:pPr>
        <w:pStyle w:val="BodyText"/>
      </w:pPr>
      <w:r w:rsidRPr="00573584">
        <w:rPr>
          <w:lang w:val="en-GB"/>
        </w:rPr>
        <w:t xml:space="preserve">The scope of this </w:t>
      </w:r>
      <w:r w:rsidR="001866F1">
        <w:rPr>
          <w:lang w:val="en-GB"/>
        </w:rPr>
        <w:t>R</w:t>
      </w:r>
      <w:r w:rsidRPr="00573584">
        <w:rPr>
          <w:lang w:val="en-GB"/>
        </w:rPr>
        <w:t xml:space="preserve">eview is limited to the current bilateral aid program outlined above and did not include </w:t>
      </w:r>
      <w:r w:rsidR="003A182D" w:rsidRPr="00573584">
        <w:rPr>
          <w:lang w:val="en-GB"/>
        </w:rPr>
        <w:t>considerations</w:t>
      </w:r>
      <w:r w:rsidRPr="00573584">
        <w:rPr>
          <w:lang w:val="en-GB"/>
        </w:rPr>
        <w:t xml:space="preserve"> of </w:t>
      </w:r>
      <w:r w:rsidR="00573584" w:rsidRPr="00573584">
        <w:rPr>
          <w:lang w:val="en-GB"/>
        </w:rPr>
        <w:t xml:space="preserve">investment </w:t>
      </w:r>
      <w:r w:rsidRPr="00573584">
        <w:rPr>
          <w:lang w:val="en-GB"/>
        </w:rPr>
        <w:t xml:space="preserve">effectiveness, however a more targeted, discrete evaluation of the President’s Nutrition Program </w:t>
      </w:r>
      <w:r w:rsidR="00626FBD">
        <w:rPr>
          <w:lang w:val="en-GB"/>
        </w:rPr>
        <w:t xml:space="preserve">(PNP) </w:t>
      </w:r>
      <w:r w:rsidRPr="00573584">
        <w:rPr>
          <w:lang w:val="en-GB"/>
        </w:rPr>
        <w:t xml:space="preserve">was included under this </w:t>
      </w:r>
      <w:r w:rsidR="001866F1">
        <w:rPr>
          <w:lang w:val="en-GB"/>
        </w:rPr>
        <w:t>R</w:t>
      </w:r>
      <w:r w:rsidRPr="00573584">
        <w:rPr>
          <w:lang w:val="en-GB"/>
        </w:rPr>
        <w:t>eview</w:t>
      </w:r>
      <w:r w:rsidR="00FF3233" w:rsidRPr="00573584">
        <w:rPr>
          <w:lang w:val="en-GB"/>
        </w:rPr>
        <w:t>,</w:t>
      </w:r>
      <w:r w:rsidRPr="00573584">
        <w:rPr>
          <w:lang w:val="en-GB"/>
        </w:rPr>
        <w:t xml:space="preserve"> and its findings </w:t>
      </w:r>
      <w:r w:rsidR="00FF3233" w:rsidRPr="00573584">
        <w:rPr>
          <w:lang w:val="en-GB"/>
        </w:rPr>
        <w:t xml:space="preserve">are </w:t>
      </w:r>
      <w:r w:rsidR="00B15E70">
        <w:rPr>
          <w:lang w:val="en-GB"/>
        </w:rPr>
        <w:t>available from the DFAT Timor-</w:t>
      </w:r>
      <w:r w:rsidR="00496C93">
        <w:rPr>
          <w:lang w:val="en-GB"/>
        </w:rPr>
        <w:t>Leste office</w:t>
      </w:r>
      <w:r w:rsidRPr="00573584">
        <w:rPr>
          <w:lang w:val="en-GB"/>
        </w:rPr>
        <w:t>.</w:t>
      </w:r>
    </w:p>
    <w:p w14:paraId="766E0BA1" w14:textId="77777777" w:rsidR="00410CC3" w:rsidRPr="00FD6FCD" w:rsidRDefault="00410CC3" w:rsidP="00410CC3">
      <w:pPr>
        <w:pStyle w:val="Caption"/>
        <w:rPr>
          <w:color w:val="000000" w:themeColor="text1"/>
          <w:sz w:val="28"/>
          <w:szCs w:val="28"/>
          <w:lang w:val="en-GB"/>
        </w:rPr>
      </w:pPr>
      <w:r w:rsidRPr="00FD6FCD">
        <w:rPr>
          <w:color w:val="000000" w:themeColor="text1"/>
          <w:sz w:val="28"/>
          <w:szCs w:val="28"/>
          <w:lang w:val="en-GB"/>
        </w:rPr>
        <w:t>Methodology</w:t>
      </w:r>
    </w:p>
    <w:p w14:paraId="76C1077C" w14:textId="78A2602B" w:rsidR="00410CC3" w:rsidRDefault="00410CC3" w:rsidP="0018680A">
      <w:pPr>
        <w:pStyle w:val="BodyText"/>
      </w:pPr>
      <w:r w:rsidRPr="000303A7">
        <w:t>T</w:t>
      </w:r>
      <w:r w:rsidR="0069733A">
        <w:t>o</w:t>
      </w:r>
      <w:r w:rsidRPr="000303A7">
        <w:t xml:space="preserve"> </w:t>
      </w:r>
      <w:r w:rsidR="00E56F31">
        <w:t>maximise the Review’s utility,</w:t>
      </w:r>
      <w:r w:rsidR="00E56F31" w:rsidRPr="000303A7">
        <w:t xml:space="preserve"> </w:t>
      </w:r>
      <w:r w:rsidR="00E56F31">
        <w:t xml:space="preserve">the </w:t>
      </w:r>
      <w:r w:rsidRPr="000303A7">
        <w:t>approach focused</w:t>
      </w:r>
      <w:r w:rsidR="00573584">
        <w:t xml:space="preserve"> on </w:t>
      </w:r>
      <w:r w:rsidRPr="000303A7">
        <w:t>close collaboration with</w:t>
      </w:r>
      <w:r w:rsidR="00FF3233">
        <w:t xml:space="preserve"> the primary audience</w:t>
      </w:r>
      <w:r w:rsidR="0069733A">
        <w:t>,</w:t>
      </w:r>
      <w:r w:rsidR="00FF3233">
        <w:t xml:space="preserve"> </w:t>
      </w:r>
      <w:r>
        <w:t>DFAT Timor-Leste,</w:t>
      </w:r>
      <w:r w:rsidR="00E56F31">
        <w:t xml:space="preserve"> particularly to</w:t>
      </w:r>
      <w:r>
        <w:t xml:space="preserve"> </w:t>
      </w:r>
      <w:r w:rsidRPr="000303A7">
        <w:t xml:space="preserve">determine the </w:t>
      </w:r>
      <w:r w:rsidR="00FF3233">
        <w:t>scope</w:t>
      </w:r>
      <w:r w:rsidRPr="000303A7">
        <w:t xml:space="preserve"> of the Review, verify broad findings, and contribute to the development of recommendations.</w:t>
      </w:r>
      <w:r>
        <w:t xml:space="preserve"> </w:t>
      </w:r>
      <w:r w:rsidR="00FF3233">
        <w:t xml:space="preserve">Methods </w:t>
      </w:r>
      <w:r>
        <w:t>incl</w:t>
      </w:r>
      <w:r w:rsidR="00E56F31">
        <w:t xml:space="preserve">uded an initial document review, followed by </w:t>
      </w:r>
      <w:r>
        <w:t>a 16</w:t>
      </w:r>
      <w:r w:rsidR="0069733A">
        <w:t>-</w:t>
      </w:r>
      <w:r>
        <w:t xml:space="preserve">day in-country visit </w:t>
      </w:r>
      <w:r w:rsidR="0069733A">
        <w:t>(</w:t>
      </w:r>
      <w:r>
        <w:t>13–30 August</w:t>
      </w:r>
      <w:r w:rsidR="0069733A">
        <w:t>)</w:t>
      </w:r>
      <w:r w:rsidR="00E56F31">
        <w:t>,</w:t>
      </w:r>
      <w:r>
        <w:t xml:space="preserve"> in order to:</w:t>
      </w:r>
    </w:p>
    <w:p w14:paraId="664924BE" w14:textId="40F296BE" w:rsidR="00410CC3" w:rsidRPr="00137D5F" w:rsidRDefault="00626FBD" w:rsidP="0018680A">
      <w:pPr>
        <w:pStyle w:val="Bullets"/>
        <w:rPr>
          <w:lang w:val="en-GB"/>
        </w:rPr>
      </w:pPr>
      <w:r>
        <w:rPr>
          <w:lang w:val="en-GB"/>
        </w:rPr>
        <w:t xml:space="preserve">conduct </w:t>
      </w:r>
      <w:r w:rsidR="00410CC3">
        <w:rPr>
          <w:lang w:val="en-GB"/>
        </w:rPr>
        <w:t xml:space="preserve">interviews with </w:t>
      </w:r>
      <w:r w:rsidR="00410CC3" w:rsidRPr="00137D5F">
        <w:t xml:space="preserve">more than 70 </w:t>
      </w:r>
      <w:r w:rsidR="0069733A">
        <w:rPr>
          <w:lang w:val="en-GB"/>
        </w:rPr>
        <w:t xml:space="preserve">key </w:t>
      </w:r>
      <w:r w:rsidR="00410CC3" w:rsidRPr="00137D5F">
        <w:t>stakeholders engaged in the sector</w:t>
      </w:r>
      <w:r w:rsidR="0069733A">
        <w:t>;</w:t>
      </w:r>
    </w:p>
    <w:p w14:paraId="1F13813D" w14:textId="07C4A659" w:rsidR="00410CC3" w:rsidRPr="00137D5F" w:rsidRDefault="00626FBD" w:rsidP="0018680A">
      <w:pPr>
        <w:pStyle w:val="Bullets"/>
        <w:rPr>
          <w:lang w:val="en-GB"/>
        </w:rPr>
      </w:pPr>
      <w:r>
        <w:t xml:space="preserve">visit </w:t>
      </w:r>
      <w:r w:rsidR="00FF3233">
        <w:t xml:space="preserve">sites in </w:t>
      </w:r>
      <w:proofErr w:type="spellStart"/>
      <w:r w:rsidR="00FF3233">
        <w:t>Baucau</w:t>
      </w:r>
      <w:proofErr w:type="spellEnd"/>
      <w:r w:rsidR="00FF3233">
        <w:t xml:space="preserve"> and </w:t>
      </w:r>
      <w:proofErr w:type="spellStart"/>
      <w:r w:rsidR="00FF3233">
        <w:t>Manufahi</w:t>
      </w:r>
      <w:proofErr w:type="spellEnd"/>
      <w:r w:rsidR="00FF3233">
        <w:t xml:space="preserve"> </w:t>
      </w:r>
      <w:r w:rsidR="00410CC3">
        <w:t>to meet with recipients of the</w:t>
      </w:r>
      <w:r w:rsidR="00FF3233">
        <w:t xml:space="preserve"> President’s</w:t>
      </w:r>
      <w:r w:rsidR="00410CC3">
        <w:t xml:space="preserve"> National Healthy Families Nutrition Award, TOMAK partners, </w:t>
      </w:r>
      <w:proofErr w:type="spellStart"/>
      <w:r w:rsidR="00410CC3">
        <w:t>Hamutuk</w:t>
      </w:r>
      <w:proofErr w:type="spellEnd"/>
      <w:r w:rsidR="00410CC3">
        <w:t xml:space="preserve"> partners and community-based nutrition activities</w:t>
      </w:r>
      <w:r w:rsidR="0069733A">
        <w:t>;</w:t>
      </w:r>
      <w:r>
        <w:t xml:space="preserve"> and</w:t>
      </w:r>
    </w:p>
    <w:p w14:paraId="4A51D06F" w14:textId="77777777" w:rsidR="00410CC3" w:rsidRPr="0003196A" w:rsidRDefault="00626FBD" w:rsidP="0018680A">
      <w:pPr>
        <w:pStyle w:val="Bullets"/>
        <w:rPr>
          <w:lang w:val="en-GB"/>
        </w:rPr>
      </w:pPr>
      <w:r>
        <w:rPr>
          <w:lang w:val="en-GB"/>
        </w:rPr>
        <w:t xml:space="preserve">present </w:t>
      </w:r>
      <w:r w:rsidR="00410CC3">
        <w:rPr>
          <w:lang w:val="en-GB"/>
        </w:rPr>
        <w:t xml:space="preserve">preliminary findings and recommendations and receive initial feedback and comments. </w:t>
      </w:r>
    </w:p>
    <w:p w14:paraId="3FB612E8" w14:textId="77777777" w:rsidR="00410CC3" w:rsidRPr="00FD6FCD" w:rsidRDefault="00410CC3" w:rsidP="0018680A">
      <w:pPr>
        <w:pStyle w:val="Caption"/>
        <w:rPr>
          <w:color w:val="000000" w:themeColor="text1"/>
          <w:sz w:val="28"/>
          <w:szCs w:val="28"/>
          <w:lang w:val="en-GB"/>
        </w:rPr>
      </w:pPr>
      <w:r w:rsidRPr="00FD6FCD">
        <w:rPr>
          <w:color w:val="000000" w:themeColor="text1"/>
          <w:sz w:val="28"/>
          <w:szCs w:val="28"/>
          <w:lang w:val="en-GB"/>
        </w:rPr>
        <w:t>Main Findings</w:t>
      </w:r>
    </w:p>
    <w:p w14:paraId="47002D4A" w14:textId="7B969C36" w:rsidR="00410CC3" w:rsidRPr="00486D7B" w:rsidRDefault="00410CC3" w:rsidP="00B61837">
      <w:pPr>
        <w:pStyle w:val="BodyText"/>
        <w:ind w:left="720"/>
      </w:pPr>
      <w:r w:rsidRPr="0018680A">
        <w:rPr>
          <w:rFonts w:ascii="Calibri" w:hAnsi="Calibri"/>
          <w:b/>
          <w:bCs/>
          <w:color w:val="C00000"/>
          <w:lang w:val="en-GB"/>
        </w:rPr>
        <w:t>Relevance:</w:t>
      </w:r>
      <w:r>
        <w:rPr>
          <w:lang w:val="en-GB"/>
        </w:rPr>
        <w:t xml:space="preserve"> </w:t>
      </w:r>
      <w:r w:rsidRPr="006907E0">
        <w:rPr>
          <w:lang w:val="en-GB"/>
        </w:rPr>
        <w:t xml:space="preserve">DFAT’s current </w:t>
      </w:r>
      <w:r w:rsidR="00FF3233">
        <w:rPr>
          <w:lang w:val="en-GB"/>
        </w:rPr>
        <w:t xml:space="preserve">nutrition </w:t>
      </w:r>
      <w:r w:rsidRPr="006907E0">
        <w:rPr>
          <w:lang w:val="en-GB"/>
        </w:rPr>
        <w:t xml:space="preserve">program in Timor-Leste is </w:t>
      </w:r>
      <w:r>
        <w:rPr>
          <w:lang w:val="en-GB"/>
        </w:rPr>
        <w:t xml:space="preserve">highly </w:t>
      </w:r>
      <w:r w:rsidR="00E56F31">
        <w:rPr>
          <w:lang w:val="en-GB"/>
        </w:rPr>
        <w:t>relevant to the following Australian Aid</w:t>
      </w:r>
      <w:r w:rsidRPr="006907E0">
        <w:rPr>
          <w:lang w:val="en-GB"/>
        </w:rPr>
        <w:t xml:space="preserve"> priorities</w:t>
      </w:r>
      <w:r w:rsidR="00FF3233">
        <w:rPr>
          <w:lang w:val="en-GB"/>
        </w:rPr>
        <w:t>:</w:t>
      </w:r>
      <w:r w:rsidRPr="006907E0">
        <w:rPr>
          <w:lang w:val="en-GB"/>
        </w:rPr>
        <w:t xml:space="preserve"> enabling human development through attention to global food s</w:t>
      </w:r>
      <w:r w:rsidR="00E56F31">
        <w:rPr>
          <w:lang w:val="en-GB"/>
        </w:rPr>
        <w:t>ecurity, reducing childhood malnutrition</w:t>
      </w:r>
      <w:r w:rsidR="0069733A">
        <w:rPr>
          <w:lang w:val="en-GB"/>
        </w:rPr>
        <w:t>,</w:t>
      </w:r>
      <w:r w:rsidRPr="006907E0">
        <w:rPr>
          <w:lang w:val="en-GB"/>
        </w:rPr>
        <w:t xml:space="preserve"> and </w:t>
      </w:r>
      <w:r w:rsidR="0069733A">
        <w:rPr>
          <w:lang w:val="en-GB"/>
        </w:rPr>
        <w:t>meeting maternal and child health</w:t>
      </w:r>
      <w:r w:rsidR="00E56F31">
        <w:rPr>
          <w:lang w:val="en-GB"/>
        </w:rPr>
        <w:t>-based commitments to promote</w:t>
      </w:r>
      <w:r w:rsidRPr="006907E0">
        <w:rPr>
          <w:lang w:val="en-GB"/>
        </w:rPr>
        <w:t xml:space="preserve"> good nutrition. It is also closely aligned to the </w:t>
      </w:r>
      <w:proofErr w:type="spellStart"/>
      <w:r w:rsidRPr="006907E0">
        <w:rPr>
          <w:lang w:val="en-GB"/>
        </w:rPr>
        <w:t>GoTL</w:t>
      </w:r>
      <w:r w:rsidR="00626FBD">
        <w:rPr>
          <w:lang w:val="en-GB"/>
        </w:rPr>
        <w:t>’s</w:t>
      </w:r>
      <w:proofErr w:type="spellEnd"/>
      <w:r w:rsidRPr="006907E0">
        <w:rPr>
          <w:lang w:val="en-GB"/>
        </w:rPr>
        <w:t xml:space="preserve"> </w:t>
      </w:r>
      <w:r w:rsidR="00E56F31">
        <w:rPr>
          <w:lang w:val="en-GB"/>
        </w:rPr>
        <w:t>growing commitment to address</w:t>
      </w:r>
      <w:r w:rsidRPr="006907E0">
        <w:rPr>
          <w:lang w:val="en-GB"/>
        </w:rPr>
        <w:t xml:space="preserve"> the urgent problem of malnutrition. As a leading </w:t>
      </w:r>
      <w:r w:rsidR="007C6175" w:rsidRPr="006907E0">
        <w:rPr>
          <w:lang w:val="en-GB"/>
        </w:rPr>
        <w:t>g</w:t>
      </w:r>
      <w:r w:rsidR="007C6175">
        <w:rPr>
          <w:lang w:val="en-GB"/>
        </w:rPr>
        <w:t>7</w:t>
      </w:r>
      <w:r w:rsidRPr="006907E0">
        <w:rPr>
          <w:lang w:val="en-GB"/>
        </w:rPr>
        <w:t xml:space="preserve">+ </w:t>
      </w:r>
      <w:r w:rsidR="00FF3233">
        <w:rPr>
          <w:lang w:val="en-GB"/>
        </w:rPr>
        <w:t xml:space="preserve">post-conflict </w:t>
      </w:r>
      <w:r w:rsidRPr="006907E0">
        <w:rPr>
          <w:lang w:val="en-GB"/>
        </w:rPr>
        <w:t>country</w:t>
      </w:r>
      <w:r w:rsidR="00D90141">
        <w:rPr>
          <w:lang w:val="en-GB"/>
        </w:rPr>
        <w:t xml:space="preserve">, Timor-Leste </w:t>
      </w:r>
      <w:r w:rsidRPr="006907E0">
        <w:rPr>
          <w:lang w:val="en-GB"/>
        </w:rPr>
        <w:t>has prioritised th</w:t>
      </w:r>
      <w:r>
        <w:rPr>
          <w:lang w:val="en-GB"/>
        </w:rPr>
        <w:t xml:space="preserve">e achievement of </w:t>
      </w:r>
      <w:r w:rsidR="0069733A" w:rsidRPr="004F4418">
        <w:rPr>
          <w:lang w:val="en-GB"/>
        </w:rPr>
        <w:t>Sustainable Development Goal</w:t>
      </w:r>
      <w:r w:rsidR="0069733A">
        <w:rPr>
          <w:lang w:val="en-GB"/>
        </w:rPr>
        <w:t xml:space="preserve"> (</w:t>
      </w:r>
      <w:r>
        <w:rPr>
          <w:lang w:val="en-GB"/>
        </w:rPr>
        <w:t>SDG</w:t>
      </w:r>
      <w:r w:rsidR="0069733A">
        <w:rPr>
          <w:lang w:val="en-GB"/>
        </w:rPr>
        <w:t>)</w:t>
      </w:r>
      <w:r>
        <w:rPr>
          <w:lang w:val="en-GB"/>
        </w:rPr>
        <w:t xml:space="preserve"> 2: </w:t>
      </w:r>
      <w:r w:rsidRPr="00FF3233">
        <w:rPr>
          <w:i/>
        </w:rPr>
        <w:t>End hunger, achieve food security and improved nutrition</w:t>
      </w:r>
      <w:r w:rsidR="00626FBD">
        <w:rPr>
          <w:i/>
        </w:rPr>
        <w:t>,</w:t>
      </w:r>
      <w:r w:rsidRPr="00FF3233">
        <w:rPr>
          <w:i/>
        </w:rPr>
        <w:t xml:space="preserve"> and promote sustainable agriculture</w:t>
      </w:r>
      <w:r w:rsidR="00D90141">
        <w:t>.</w:t>
      </w:r>
      <w:r w:rsidRPr="009E3C30">
        <w:t xml:space="preserve"> </w:t>
      </w:r>
      <w:r w:rsidR="00D90141">
        <w:rPr>
          <w:lang w:val="en-GB"/>
        </w:rPr>
        <w:t>T</w:t>
      </w:r>
      <w:r w:rsidRPr="006907E0">
        <w:rPr>
          <w:lang w:val="en-GB"/>
        </w:rPr>
        <w:t xml:space="preserve">he </w:t>
      </w:r>
      <w:proofErr w:type="spellStart"/>
      <w:r w:rsidRPr="006907E0">
        <w:rPr>
          <w:lang w:val="en-GB"/>
        </w:rPr>
        <w:t>GoTL</w:t>
      </w:r>
      <w:proofErr w:type="spellEnd"/>
      <w:r w:rsidRPr="006907E0">
        <w:rPr>
          <w:lang w:val="en-GB"/>
        </w:rPr>
        <w:t xml:space="preserve"> </w:t>
      </w:r>
      <w:r w:rsidR="00D90141">
        <w:rPr>
          <w:lang w:val="en-GB"/>
        </w:rPr>
        <w:t xml:space="preserve">has voiced its commitment to </w:t>
      </w:r>
      <w:r w:rsidR="0069733A">
        <w:rPr>
          <w:lang w:val="en-GB"/>
        </w:rPr>
        <w:t>reducing</w:t>
      </w:r>
      <w:r w:rsidR="005D5F5D" w:rsidRPr="005D5F5D">
        <w:t xml:space="preserve"> malnutrition</w:t>
      </w:r>
      <w:r w:rsidR="005D5F5D" w:rsidRPr="005D5F5D">
        <w:rPr>
          <w:lang w:val="en-GB"/>
        </w:rPr>
        <w:t xml:space="preserve"> </w:t>
      </w:r>
      <w:r w:rsidRPr="006907E0">
        <w:rPr>
          <w:lang w:val="en-GB"/>
        </w:rPr>
        <w:t xml:space="preserve">in the face of its many challenges. </w:t>
      </w:r>
      <w:r w:rsidR="00486D7B">
        <w:rPr>
          <w:lang w:val="en-GB"/>
        </w:rPr>
        <w:t xml:space="preserve">As a </w:t>
      </w:r>
      <w:r w:rsidR="00D90141">
        <w:rPr>
          <w:lang w:val="en-GB"/>
        </w:rPr>
        <w:t xml:space="preserve">strategy </w:t>
      </w:r>
      <w:r w:rsidR="00486D7B" w:rsidRPr="006907E0">
        <w:rPr>
          <w:lang w:val="en-GB"/>
        </w:rPr>
        <w:t xml:space="preserve">to </w:t>
      </w:r>
      <w:r w:rsidR="00D90141">
        <w:rPr>
          <w:lang w:val="en-GB"/>
        </w:rPr>
        <w:t xml:space="preserve">engage a range of </w:t>
      </w:r>
      <w:r w:rsidR="00F73894">
        <w:rPr>
          <w:lang w:val="en-GB"/>
        </w:rPr>
        <w:t xml:space="preserve">sectors in combating </w:t>
      </w:r>
      <w:r w:rsidR="001C7CA2">
        <w:rPr>
          <w:lang w:val="en-GB"/>
        </w:rPr>
        <w:t>malnutrition and food insecurity</w:t>
      </w:r>
      <w:r w:rsidR="00486D7B">
        <w:rPr>
          <w:lang w:val="en-GB"/>
        </w:rPr>
        <w:t xml:space="preserve">, the </w:t>
      </w:r>
      <w:proofErr w:type="spellStart"/>
      <w:r w:rsidR="00486D7B">
        <w:rPr>
          <w:lang w:val="en-GB"/>
        </w:rPr>
        <w:t>GoTL</w:t>
      </w:r>
      <w:proofErr w:type="spellEnd"/>
      <w:r w:rsidR="00486D7B">
        <w:rPr>
          <w:lang w:val="en-GB"/>
        </w:rPr>
        <w:t xml:space="preserve"> </w:t>
      </w:r>
      <w:r w:rsidR="005716D1" w:rsidRPr="005716D1">
        <w:t>establish</w:t>
      </w:r>
      <w:r w:rsidR="00486D7B">
        <w:t>ed</w:t>
      </w:r>
      <w:r w:rsidR="005716D1" w:rsidRPr="005716D1">
        <w:t xml:space="preserve"> </w:t>
      </w:r>
      <w:r w:rsidR="005716D1">
        <w:t>a high</w:t>
      </w:r>
      <w:r w:rsidR="0069733A">
        <w:t>-</w:t>
      </w:r>
      <w:r w:rsidR="005716D1">
        <w:t xml:space="preserve">level </w:t>
      </w:r>
      <w:r w:rsidR="005716D1" w:rsidRPr="00696FFD">
        <w:rPr>
          <w:lang w:val="en-GB"/>
        </w:rPr>
        <w:t xml:space="preserve">National </w:t>
      </w:r>
      <w:r w:rsidR="000510DF">
        <w:rPr>
          <w:lang w:val="en-GB"/>
        </w:rPr>
        <w:t>C</w:t>
      </w:r>
      <w:r w:rsidR="000510DF" w:rsidRPr="00696FFD">
        <w:rPr>
          <w:lang w:val="en-GB"/>
        </w:rPr>
        <w:t xml:space="preserve">ouncil </w:t>
      </w:r>
      <w:r w:rsidR="005716D1" w:rsidRPr="00696FFD">
        <w:rPr>
          <w:lang w:val="en-GB"/>
        </w:rPr>
        <w:t xml:space="preserve">for </w:t>
      </w:r>
      <w:r w:rsidR="000510DF">
        <w:rPr>
          <w:lang w:val="en-GB"/>
        </w:rPr>
        <w:t>F</w:t>
      </w:r>
      <w:r w:rsidR="000510DF" w:rsidRPr="00696FFD">
        <w:rPr>
          <w:lang w:val="en-GB"/>
        </w:rPr>
        <w:t xml:space="preserve">ood </w:t>
      </w:r>
      <w:r w:rsidR="000510DF">
        <w:rPr>
          <w:lang w:val="en-GB"/>
        </w:rPr>
        <w:t>S</w:t>
      </w:r>
      <w:r w:rsidR="000510DF" w:rsidRPr="00696FFD">
        <w:rPr>
          <w:lang w:val="en-GB"/>
        </w:rPr>
        <w:t>ecurity</w:t>
      </w:r>
      <w:r w:rsidR="005716D1" w:rsidRPr="00696FFD">
        <w:rPr>
          <w:lang w:val="en-GB"/>
        </w:rPr>
        <w:t xml:space="preserve">, </w:t>
      </w:r>
      <w:r w:rsidR="000510DF">
        <w:rPr>
          <w:lang w:val="en-GB"/>
        </w:rPr>
        <w:t>S</w:t>
      </w:r>
      <w:r w:rsidR="000510DF" w:rsidRPr="00696FFD">
        <w:rPr>
          <w:lang w:val="en-GB"/>
        </w:rPr>
        <w:t xml:space="preserve">overeignty </w:t>
      </w:r>
      <w:r w:rsidR="005716D1" w:rsidRPr="00696FFD">
        <w:rPr>
          <w:lang w:val="en-GB"/>
        </w:rPr>
        <w:t xml:space="preserve">and </w:t>
      </w:r>
      <w:r w:rsidR="000510DF">
        <w:rPr>
          <w:lang w:val="en-GB"/>
        </w:rPr>
        <w:t>N</w:t>
      </w:r>
      <w:r w:rsidR="000510DF" w:rsidRPr="00696FFD">
        <w:rPr>
          <w:lang w:val="en-GB"/>
        </w:rPr>
        <w:t xml:space="preserve">utrition </w:t>
      </w:r>
      <w:r w:rsidR="005716D1" w:rsidRPr="00696FFD">
        <w:rPr>
          <w:lang w:val="en-GB"/>
        </w:rPr>
        <w:t>in Timor-Leste</w:t>
      </w:r>
      <w:r w:rsidR="005716D1" w:rsidRPr="00626FBD">
        <w:t xml:space="preserve"> (KONSSANTIL)</w:t>
      </w:r>
      <w:r w:rsidR="00486D7B" w:rsidRPr="00626FBD">
        <w:t>.</w:t>
      </w:r>
      <w:r w:rsidR="00486D7B">
        <w:t xml:space="preserve"> While this</w:t>
      </w:r>
      <w:r w:rsidR="005716D1" w:rsidRPr="005716D1">
        <w:t xml:space="preserve"> represents a very positive commitment, </w:t>
      </w:r>
      <w:r w:rsidR="00486D7B">
        <w:t>KONSSANTIL’s</w:t>
      </w:r>
      <w:r w:rsidR="005716D1" w:rsidRPr="005716D1">
        <w:t xml:space="preserve"> ability to fulfil its </w:t>
      </w:r>
      <w:r w:rsidR="001C7CA2">
        <w:t xml:space="preserve">ambitious </w:t>
      </w:r>
      <w:r w:rsidR="005716D1" w:rsidRPr="005716D1">
        <w:t xml:space="preserve">mandate </w:t>
      </w:r>
      <w:r w:rsidR="00486D7B">
        <w:t xml:space="preserve">at both the national and sub-national levels </w:t>
      </w:r>
      <w:r w:rsidR="00EE5576" w:rsidRPr="005716D1">
        <w:t>remain</w:t>
      </w:r>
      <w:r w:rsidR="00EE5576">
        <w:t>s</w:t>
      </w:r>
      <w:r w:rsidR="005716D1" w:rsidRPr="005716D1">
        <w:t xml:space="preserve"> </w:t>
      </w:r>
      <w:r w:rsidR="001C7CA2">
        <w:t>a challenge</w:t>
      </w:r>
      <w:r w:rsidR="001C7CA2" w:rsidRPr="005716D1">
        <w:t xml:space="preserve"> </w:t>
      </w:r>
      <w:r w:rsidR="005716D1" w:rsidRPr="005716D1">
        <w:t xml:space="preserve">and requires </w:t>
      </w:r>
      <w:r w:rsidR="005716D1">
        <w:t>ongoing</w:t>
      </w:r>
      <w:r w:rsidR="005716D1" w:rsidRPr="005716D1">
        <w:t xml:space="preserve"> support.</w:t>
      </w:r>
      <w:r w:rsidR="00486D7B">
        <w:t xml:space="preserve"> The </w:t>
      </w:r>
      <w:proofErr w:type="spellStart"/>
      <w:r w:rsidR="00626FBD">
        <w:t>GoTL’s</w:t>
      </w:r>
      <w:proofErr w:type="spellEnd"/>
      <w:r w:rsidR="00626FBD">
        <w:t xml:space="preserve"> </w:t>
      </w:r>
      <w:r w:rsidR="00486D7B">
        <w:t>renewed focus on nutrition</w:t>
      </w:r>
      <w:r w:rsidRPr="006907E0">
        <w:rPr>
          <w:lang w:val="en-GB"/>
        </w:rPr>
        <w:t xml:space="preserve"> </w:t>
      </w:r>
      <w:r w:rsidR="00626FBD">
        <w:rPr>
          <w:lang w:val="en-GB"/>
        </w:rPr>
        <w:t xml:space="preserve">under SDG 2 </w:t>
      </w:r>
      <w:r w:rsidRPr="006907E0">
        <w:rPr>
          <w:lang w:val="en-GB"/>
        </w:rPr>
        <w:t>present</w:t>
      </w:r>
      <w:r>
        <w:rPr>
          <w:lang w:val="en-GB"/>
        </w:rPr>
        <w:t xml:space="preserve">s a timely opportunity for </w:t>
      </w:r>
      <w:r w:rsidRPr="006907E0">
        <w:rPr>
          <w:lang w:val="en-GB"/>
        </w:rPr>
        <w:t xml:space="preserve">Australia, as a trusted leader in the area, to </w:t>
      </w:r>
      <w:r w:rsidR="00486D7B">
        <w:rPr>
          <w:lang w:val="en-GB"/>
        </w:rPr>
        <w:t xml:space="preserve">build on </w:t>
      </w:r>
      <w:r w:rsidR="0069733A">
        <w:rPr>
          <w:lang w:val="en-GB"/>
        </w:rPr>
        <w:t xml:space="preserve">its </w:t>
      </w:r>
      <w:r>
        <w:rPr>
          <w:lang w:val="en-GB"/>
        </w:rPr>
        <w:t xml:space="preserve">responsive </w:t>
      </w:r>
      <w:r w:rsidR="00573584">
        <w:rPr>
          <w:lang w:val="en-GB"/>
        </w:rPr>
        <w:t xml:space="preserve">and </w:t>
      </w:r>
      <w:r w:rsidRPr="006907E0">
        <w:rPr>
          <w:lang w:val="en-GB"/>
        </w:rPr>
        <w:t>valued support</w:t>
      </w:r>
      <w:r w:rsidR="00FF3233">
        <w:rPr>
          <w:lang w:val="en-GB"/>
        </w:rPr>
        <w:t xml:space="preserve"> in future programming</w:t>
      </w:r>
      <w:r w:rsidRPr="006907E0">
        <w:rPr>
          <w:lang w:val="en-GB"/>
        </w:rPr>
        <w:t>.</w:t>
      </w:r>
      <w:r>
        <w:rPr>
          <w:lang w:val="en-GB"/>
        </w:rPr>
        <w:t xml:space="preserve"> </w:t>
      </w:r>
    </w:p>
    <w:p w14:paraId="6CD65602" w14:textId="3C713AA8" w:rsidR="00410CC3" w:rsidRDefault="00410CC3" w:rsidP="00B61837">
      <w:pPr>
        <w:pStyle w:val="BodyText"/>
        <w:ind w:left="720"/>
      </w:pPr>
      <w:r w:rsidRPr="0018680A">
        <w:rPr>
          <w:rFonts w:ascii="Calibri" w:hAnsi="Calibri"/>
          <w:b/>
          <w:bCs/>
          <w:color w:val="C00000"/>
        </w:rPr>
        <w:t>Strategy:</w:t>
      </w:r>
      <w:r>
        <w:t xml:space="preserve"> </w:t>
      </w:r>
      <w:r w:rsidR="00626FBD">
        <w:t>The c</w:t>
      </w:r>
      <w:r w:rsidRPr="006907E0">
        <w:t xml:space="preserve">urrent </w:t>
      </w:r>
      <w:r w:rsidR="00E8742C">
        <w:t xml:space="preserve">DFAT </w:t>
      </w:r>
      <w:r w:rsidR="00626FBD">
        <w:t xml:space="preserve">portfolio of </w:t>
      </w:r>
      <w:r w:rsidR="00E8742C">
        <w:t>investments</w:t>
      </w:r>
      <w:r w:rsidR="00E8742C" w:rsidRPr="006907E0">
        <w:t xml:space="preserve"> </w:t>
      </w:r>
      <w:r w:rsidRPr="006907E0">
        <w:t xml:space="preserve">under the </w:t>
      </w:r>
      <w:r w:rsidR="002D248F">
        <w:t xml:space="preserve">draft </w:t>
      </w:r>
      <w:r w:rsidR="00E8742C">
        <w:t>Nutrition S</w:t>
      </w:r>
      <w:r w:rsidRPr="006907E0">
        <w:t>trategy do</w:t>
      </w:r>
      <w:r w:rsidR="00FA65D9">
        <w:t>es</w:t>
      </w:r>
      <w:r w:rsidRPr="006907E0">
        <w:t xml:space="preserve"> not</w:t>
      </w:r>
      <w:r>
        <w:t xml:space="preserve"> yet</w:t>
      </w:r>
      <w:r w:rsidRPr="006907E0">
        <w:t xml:space="preserve"> adequately reflect an effective multi-sectoral approach</w:t>
      </w:r>
      <w:r w:rsidR="00E8742C">
        <w:t xml:space="preserve">. The two key limitations </w:t>
      </w:r>
      <w:r w:rsidR="008051F4">
        <w:t>are</w:t>
      </w:r>
      <w:r w:rsidR="00E8742C">
        <w:t xml:space="preserve"> </w:t>
      </w:r>
      <w:r w:rsidR="00626FBD">
        <w:t xml:space="preserve">a </w:t>
      </w:r>
      <w:r w:rsidR="00E8742C">
        <w:t>lack</w:t>
      </w:r>
      <w:r w:rsidRPr="006907E0">
        <w:t xml:space="preserve"> of </w:t>
      </w:r>
      <w:r w:rsidR="001F6BA9">
        <w:t xml:space="preserve">geographic </w:t>
      </w:r>
      <w:r w:rsidRPr="006907E0">
        <w:t xml:space="preserve">convergence </w:t>
      </w:r>
      <w:r w:rsidR="008051F4">
        <w:t>that would enable</w:t>
      </w:r>
      <w:r w:rsidR="0069733A" w:rsidRPr="006907E0">
        <w:t xml:space="preserve"> </w:t>
      </w:r>
      <w:r w:rsidRPr="006907E0">
        <w:t xml:space="preserve">nutrition-specific </w:t>
      </w:r>
      <w:r>
        <w:t xml:space="preserve">and </w:t>
      </w:r>
      <w:r w:rsidRPr="006907E0">
        <w:t>nutrition-sensitive activities</w:t>
      </w:r>
      <w:r w:rsidR="008051F4">
        <w:t xml:space="preserve"> to</w:t>
      </w:r>
      <w:r w:rsidRPr="006907E0">
        <w:t xml:space="preserve"> complement and strengthen each other</w:t>
      </w:r>
      <w:r w:rsidR="00E8742C">
        <w:t xml:space="preserve">, and </w:t>
      </w:r>
      <w:r w:rsidRPr="006907E0">
        <w:t>an adequate balance of nutrition</w:t>
      </w:r>
      <w:r w:rsidR="0069733A">
        <w:t>-</w:t>
      </w:r>
      <w:r w:rsidRPr="006907E0">
        <w:t xml:space="preserve">specific and </w:t>
      </w:r>
      <w:r w:rsidR="0069733A" w:rsidRPr="006907E0">
        <w:t>nutrition</w:t>
      </w:r>
      <w:r w:rsidR="0069733A">
        <w:t>-</w:t>
      </w:r>
      <w:r w:rsidRPr="006907E0">
        <w:t>se</w:t>
      </w:r>
      <w:r>
        <w:t>nsitive interventions</w:t>
      </w:r>
      <w:r w:rsidR="00626FBD">
        <w:t>. These limitations combine</w:t>
      </w:r>
      <w:r>
        <w:t xml:space="preserve"> to </w:t>
      </w:r>
      <w:r w:rsidR="0069733A">
        <w:t>hamper</w:t>
      </w:r>
      <w:r>
        <w:t xml:space="preserve"> measurable</w:t>
      </w:r>
      <w:r w:rsidRPr="006907E0">
        <w:t xml:space="preserve"> improv</w:t>
      </w:r>
      <w:r w:rsidR="0069733A">
        <w:t>ement in</w:t>
      </w:r>
      <w:r w:rsidRPr="006907E0">
        <w:t xml:space="preserve"> nutrition</w:t>
      </w:r>
      <w:r w:rsidR="00E35371">
        <w:t>al</w:t>
      </w:r>
      <w:r w:rsidRPr="006907E0">
        <w:t xml:space="preserve"> status beyond </w:t>
      </w:r>
      <w:r>
        <w:t xml:space="preserve">TOMAK and </w:t>
      </w:r>
      <w:proofErr w:type="spellStart"/>
      <w:r>
        <w:t>Hamutuk</w:t>
      </w:r>
      <w:proofErr w:type="spellEnd"/>
      <w:r w:rsidR="0069733A">
        <w:t>, DFAT’s</w:t>
      </w:r>
      <w:r w:rsidR="0069733A" w:rsidRPr="006907E0">
        <w:t xml:space="preserve"> current </w:t>
      </w:r>
      <w:r w:rsidR="0069733A">
        <w:t>investments with specific nutrition outcomes</w:t>
      </w:r>
      <w:r w:rsidRPr="006907E0">
        <w:t xml:space="preserve">. </w:t>
      </w:r>
    </w:p>
    <w:p w14:paraId="75AE7AAB" w14:textId="3C6BE815" w:rsidR="00410CC3" w:rsidRPr="006907E0" w:rsidRDefault="006F7314" w:rsidP="0018680A">
      <w:pPr>
        <w:pStyle w:val="BodyText"/>
      </w:pPr>
      <w:r>
        <w:t xml:space="preserve">Clarity of purpose </w:t>
      </w:r>
      <w:r w:rsidR="00410CC3" w:rsidRPr="006907E0">
        <w:t xml:space="preserve">has been </w:t>
      </w:r>
      <w:r w:rsidR="002969A8">
        <w:t>obscured</w:t>
      </w:r>
      <w:r w:rsidR="002969A8" w:rsidRPr="00696FFD">
        <w:t xml:space="preserve"> </w:t>
      </w:r>
      <w:r w:rsidR="00410CC3" w:rsidRPr="006907E0">
        <w:t xml:space="preserve">by the evolution of the </w:t>
      </w:r>
      <w:r w:rsidR="002D248F">
        <w:t>draft</w:t>
      </w:r>
      <w:r w:rsidR="002D248F" w:rsidRPr="006907E0">
        <w:t xml:space="preserve"> </w:t>
      </w:r>
      <w:r w:rsidR="00410CC3" w:rsidRPr="006907E0">
        <w:t>Nutrition Strategy and the PHD –</w:t>
      </w:r>
      <w:r w:rsidR="00D90141">
        <w:t xml:space="preserve"> </w:t>
      </w:r>
      <w:r w:rsidR="00410CC3" w:rsidRPr="006907E0">
        <w:t xml:space="preserve">which now makes up the majority of </w:t>
      </w:r>
      <w:r w:rsidR="00410CC3">
        <w:t xml:space="preserve">the </w:t>
      </w:r>
      <w:r>
        <w:t xml:space="preserve">nutrition-related </w:t>
      </w:r>
      <w:r w:rsidR="00410CC3" w:rsidRPr="006907E0">
        <w:t xml:space="preserve">sectoral portfolio – as both inherited a set of geographically dispersed activities with limited focus on nutrition outcomes. </w:t>
      </w:r>
      <w:r w:rsidR="00626FBD" w:rsidRPr="00626FBD">
        <w:t xml:space="preserve">The PHD is still in the early stages of deciding the emphasis to give to nutrition aspirations – </w:t>
      </w:r>
      <w:r w:rsidR="00E219E7">
        <w:t>specifically</w:t>
      </w:r>
      <w:r w:rsidR="00FA65D9">
        <w:t>,</w:t>
      </w:r>
      <w:r w:rsidR="00E219E7">
        <w:t xml:space="preserve"> </w:t>
      </w:r>
      <w:r w:rsidR="00626FBD" w:rsidRPr="00626FBD">
        <w:t>whether to view them as end-of-program outcomes in their own right or as part of a broader, more distant contributor to overall wellbeing.</w:t>
      </w:r>
      <w:r w:rsidR="00410CC3" w:rsidRPr="006907E0">
        <w:t xml:space="preserve"> </w:t>
      </w:r>
      <w:r w:rsidR="00626FBD">
        <w:t>T</w:t>
      </w:r>
      <w:r w:rsidR="00410CC3" w:rsidRPr="006907E0">
        <w:t xml:space="preserve">he combination of PHD </w:t>
      </w:r>
      <w:r w:rsidR="00213D51">
        <w:t xml:space="preserve">(which now includes </w:t>
      </w:r>
      <w:proofErr w:type="spellStart"/>
      <w:r w:rsidR="00213D51">
        <w:t>Hamutuk</w:t>
      </w:r>
      <w:proofErr w:type="spellEnd"/>
      <w:r w:rsidR="00213D51">
        <w:t xml:space="preserve">) </w:t>
      </w:r>
      <w:r w:rsidR="00111E45">
        <w:t>and</w:t>
      </w:r>
      <w:r w:rsidR="00111E45" w:rsidRPr="006907E0">
        <w:t xml:space="preserve"> </w:t>
      </w:r>
      <w:r w:rsidR="00410CC3" w:rsidRPr="006907E0">
        <w:t>TOMAK</w:t>
      </w:r>
      <w:r>
        <w:t xml:space="preserve"> </w:t>
      </w:r>
      <w:r w:rsidR="00626FBD">
        <w:t xml:space="preserve">provides comprehensive nutrition-related </w:t>
      </w:r>
      <w:r w:rsidRPr="006907E0">
        <w:t>sectoral coverage</w:t>
      </w:r>
      <w:r>
        <w:t xml:space="preserve">, </w:t>
      </w:r>
      <w:r w:rsidR="00626FBD">
        <w:t xml:space="preserve">and with </w:t>
      </w:r>
      <w:r>
        <w:t xml:space="preserve">the strong </w:t>
      </w:r>
      <w:r w:rsidR="00D90141">
        <w:t xml:space="preserve">focus on </w:t>
      </w:r>
      <w:r>
        <w:t xml:space="preserve">gender </w:t>
      </w:r>
      <w:r w:rsidR="00D90141">
        <w:t>inclusion across</w:t>
      </w:r>
      <w:r>
        <w:t xml:space="preserve"> both,</w:t>
      </w:r>
      <w:r w:rsidR="00410CC3" w:rsidRPr="006907E0">
        <w:t xml:space="preserve"> represent</w:t>
      </w:r>
      <w:r w:rsidR="00626FBD">
        <w:t>s</w:t>
      </w:r>
      <w:r w:rsidR="00410CC3" w:rsidRPr="006907E0">
        <w:t xml:space="preserve"> a unique opportunity to adequately </w:t>
      </w:r>
      <w:r>
        <w:t>address</w:t>
      </w:r>
      <w:r w:rsidR="00410CC3" w:rsidRPr="006907E0">
        <w:t xml:space="preserve"> all elements of a multi</w:t>
      </w:r>
      <w:r w:rsidR="00410CC3">
        <w:t>-</w:t>
      </w:r>
      <w:r w:rsidR="00E219E7">
        <w:t>sectoral approach.</w:t>
      </w:r>
      <w:r w:rsidR="00410CC3" w:rsidRPr="006907E0">
        <w:t xml:space="preserve"> </w:t>
      </w:r>
      <w:r w:rsidR="00E219E7">
        <w:t xml:space="preserve">Converging them geographically and at a municipal-wide scale </w:t>
      </w:r>
      <w:r w:rsidR="002969A8">
        <w:t>sh</w:t>
      </w:r>
      <w:r w:rsidR="00D90141">
        <w:t xml:space="preserve">ould </w:t>
      </w:r>
      <w:r w:rsidR="00410CC3" w:rsidRPr="006907E0">
        <w:t>consolidate th</w:t>
      </w:r>
      <w:r>
        <w:t>is</w:t>
      </w:r>
      <w:r w:rsidR="00410CC3" w:rsidRPr="006907E0">
        <w:t xml:space="preserve"> focus. A more deliberate multi-sector approach in a defined geographic area would </w:t>
      </w:r>
      <w:r w:rsidR="00445C04">
        <w:t xml:space="preserve">also </w:t>
      </w:r>
      <w:r w:rsidR="00410CC3" w:rsidRPr="006907E0">
        <w:t xml:space="preserve">increase the scope to define expected </w:t>
      </w:r>
      <w:r w:rsidR="00E219E7">
        <w:t>nutrition</w:t>
      </w:r>
      <w:r w:rsidR="00E35371">
        <w:t>al</w:t>
      </w:r>
      <w:r w:rsidR="00E219E7">
        <w:t xml:space="preserve"> status </w:t>
      </w:r>
      <w:r w:rsidR="00410CC3" w:rsidRPr="006907E0">
        <w:t xml:space="preserve">outcomes, and provide a broad basis on which to carefully and sustainably build capacity and ownership of successful approaches for eventual expansion into other locations. </w:t>
      </w:r>
      <w:r>
        <w:t xml:space="preserve"> </w:t>
      </w:r>
    </w:p>
    <w:p w14:paraId="41A4DA59" w14:textId="77777777" w:rsidR="00410CC3" w:rsidRPr="00FD6FCD" w:rsidRDefault="00E219E7" w:rsidP="00410CC3">
      <w:pPr>
        <w:pStyle w:val="Caption"/>
        <w:rPr>
          <w:color w:val="000000" w:themeColor="text1"/>
          <w:sz w:val="28"/>
          <w:szCs w:val="28"/>
          <w:lang w:val="en-GB"/>
        </w:rPr>
      </w:pPr>
      <w:r w:rsidRPr="00FD6FCD">
        <w:rPr>
          <w:color w:val="000000" w:themeColor="text1"/>
          <w:sz w:val="28"/>
          <w:szCs w:val="28"/>
          <w:lang w:val="en-GB"/>
        </w:rPr>
        <w:t xml:space="preserve">Summary </w:t>
      </w:r>
      <w:r w:rsidR="00410CC3" w:rsidRPr="00FD6FCD">
        <w:rPr>
          <w:color w:val="000000" w:themeColor="text1"/>
          <w:sz w:val="28"/>
          <w:szCs w:val="28"/>
          <w:lang w:val="en-GB"/>
        </w:rPr>
        <w:t>Recommendations</w:t>
      </w:r>
    </w:p>
    <w:p w14:paraId="6C595548" w14:textId="10AB0318" w:rsidR="00410CC3" w:rsidRPr="006907E0" w:rsidRDefault="00410CC3" w:rsidP="00410CC3">
      <w:pPr>
        <w:pStyle w:val="BodyText"/>
      </w:pPr>
      <w:r>
        <w:t xml:space="preserve">Consistent with the </w:t>
      </w:r>
      <w:r w:rsidR="001866F1">
        <w:t>R</w:t>
      </w:r>
      <w:r w:rsidR="004A48B8">
        <w:t xml:space="preserve">eview </w:t>
      </w:r>
      <w:r>
        <w:t xml:space="preserve">findings, the Review </w:t>
      </w:r>
      <w:r w:rsidR="001866F1">
        <w:t>t</w:t>
      </w:r>
      <w:r>
        <w:t>eam makes the following recommendations for DFAT Timor-Leste</w:t>
      </w:r>
      <w:r w:rsidR="00FA65D9">
        <w:t>’s consideration</w:t>
      </w:r>
      <w:r>
        <w:t>:</w:t>
      </w:r>
    </w:p>
    <w:p w14:paraId="3A2999E7" w14:textId="3C6FAF19" w:rsidR="00410CC3" w:rsidRPr="00AE4365" w:rsidRDefault="004A48B8" w:rsidP="007915CD">
      <w:pPr>
        <w:pStyle w:val="bolditalic"/>
      </w:pPr>
      <w:r>
        <w:t>Maintain a</w:t>
      </w:r>
      <w:r w:rsidR="00C76B37">
        <w:t xml:space="preserve"> highly relevant nutrition</w:t>
      </w:r>
      <w:r w:rsidR="00410CC3" w:rsidRPr="00AE4365">
        <w:t xml:space="preserve"> program </w:t>
      </w:r>
      <w:r w:rsidR="00F902DA">
        <w:t>that</w:t>
      </w:r>
      <w:r w:rsidR="00410CC3" w:rsidRPr="00AE4365">
        <w:t xml:space="preserve"> </w:t>
      </w:r>
      <w:r w:rsidR="00C76B37">
        <w:t>meet</w:t>
      </w:r>
      <w:r w:rsidR="00F902DA">
        <w:t>s</w:t>
      </w:r>
      <w:r w:rsidR="00C76B37">
        <w:t xml:space="preserve"> an urgent priority </w:t>
      </w:r>
      <w:r w:rsidR="00FA65D9">
        <w:t>in Timor-Leste</w:t>
      </w:r>
      <w:r w:rsidR="00787743">
        <w:t>.</w:t>
      </w:r>
    </w:p>
    <w:p w14:paraId="6901F860" w14:textId="77777777" w:rsidR="00410CC3" w:rsidRDefault="00410CC3" w:rsidP="007915CD">
      <w:pPr>
        <w:pStyle w:val="BodyText"/>
        <w:rPr>
          <w:b/>
          <w:i/>
          <w:color w:val="A50021"/>
          <w:sz w:val="24"/>
        </w:rPr>
      </w:pPr>
      <w:r w:rsidRPr="007915CD">
        <w:rPr>
          <w:rFonts w:ascii="Calibri" w:hAnsi="Calibri"/>
          <w:b/>
          <w:bCs/>
          <w:color w:val="C00000"/>
        </w:rPr>
        <w:t>Recommendation 1:</w:t>
      </w:r>
      <w:r w:rsidRPr="006907E0">
        <w:t xml:space="preserve"> The emphasis of the </w:t>
      </w:r>
      <w:r w:rsidR="00F85375">
        <w:t xml:space="preserve">DFAT </w:t>
      </w:r>
      <w:r w:rsidRPr="006907E0">
        <w:t xml:space="preserve">Timor-Leste Country Program </w:t>
      </w:r>
      <w:r w:rsidR="00F85375">
        <w:t>i</w:t>
      </w:r>
      <w:r w:rsidR="00F85375" w:rsidRPr="006907E0">
        <w:t xml:space="preserve">n </w:t>
      </w:r>
      <w:r w:rsidRPr="006907E0">
        <w:t xml:space="preserve">supporting the nutrition aspirations of the </w:t>
      </w:r>
      <w:proofErr w:type="spellStart"/>
      <w:r w:rsidR="00445C04">
        <w:t>GoTL</w:t>
      </w:r>
      <w:proofErr w:type="spellEnd"/>
      <w:r>
        <w:t xml:space="preserve"> is</w:t>
      </w:r>
      <w:r w:rsidR="00C76B37">
        <w:t xml:space="preserve"> </w:t>
      </w:r>
      <w:r>
        <w:t xml:space="preserve">relevant to the priorities of the Australian Government; addresses </w:t>
      </w:r>
      <w:r w:rsidRPr="006907E0">
        <w:t>an urgent country need</w:t>
      </w:r>
      <w:r>
        <w:t xml:space="preserve">; </w:t>
      </w:r>
      <w:r w:rsidR="00445C04">
        <w:t xml:space="preserve">is </w:t>
      </w:r>
      <w:r w:rsidRPr="006907E0">
        <w:t xml:space="preserve">well aligned with </w:t>
      </w:r>
      <w:proofErr w:type="spellStart"/>
      <w:r w:rsidRPr="006907E0">
        <w:t>GoTL</w:t>
      </w:r>
      <w:proofErr w:type="spellEnd"/>
      <w:r w:rsidRPr="006907E0">
        <w:t xml:space="preserve"> priorities</w:t>
      </w:r>
      <w:r>
        <w:t>;</w:t>
      </w:r>
      <w:r w:rsidRPr="006907E0">
        <w:t xml:space="preserve"> </w:t>
      </w:r>
      <w:r w:rsidR="00E219E7">
        <w:t xml:space="preserve">is </w:t>
      </w:r>
      <w:r w:rsidRPr="006907E0">
        <w:t>timely</w:t>
      </w:r>
      <w:r>
        <w:t>;</w:t>
      </w:r>
      <w:r w:rsidRPr="006907E0">
        <w:t xml:space="preserve"> and </w:t>
      </w:r>
      <w:r>
        <w:t xml:space="preserve">is </w:t>
      </w:r>
      <w:r w:rsidRPr="006907E0">
        <w:t xml:space="preserve">broadly </w:t>
      </w:r>
      <w:r>
        <w:t xml:space="preserve">very </w:t>
      </w:r>
      <w:r w:rsidRPr="006907E0">
        <w:t xml:space="preserve">well received. </w:t>
      </w:r>
      <w:r w:rsidRPr="007915CD">
        <w:rPr>
          <w:rFonts w:ascii="Calibri" w:hAnsi="Calibri"/>
          <w:b/>
          <w:bCs/>
          <w:i/>
          <w:iCs/>
        </w:rPr>
        <w:t>Addressing malnutrition should continue to be a high priority of the overall aid program in Timor-Leste.</w:t>
      </w:r>
    </w:p>
    <w:p w14:paraId="0BA26354" w14:textId="08C19607" w:rsidR="00410CC3" w:rsidRPr="00AE4365" w:rsidRDefault="00410CC3" w:rsidP="00696FFD">
      <w:pPr>
        <w:spacing w:line="276" w:lineRule="auto"/>
        <w:jc w:val="left"/>
        <w:rPr>
          <w:rFonts w:ascii="Calibri" w:eastAsia="Calibri" w:hAnsi="Calibri" w:cs="Times New Roman"/>
          <w:b/>
          <w:i/>
          <w:color w:val="A50021"/>
        </w:rPr>
      </w:pPr>
      <w:r w:rsidRPr="00AE4365">
        <w:rPr>
          <w:rFonts w:ascii="Calibri" w:eastAsia="Calibri" w:hAnsi="Calibri" w:cs="Times New Roman"/>
          <w:b/>
          <w:i/>
          <w:color w:val="A50021"/>
        </w:rPr>
        <w:t>Achieve</w:t>
      </w:r>
      <w:r w:rsidR="00FA65D9">
        <w:rPr>
          <w:rFonts w:ascii="Calibri" w:eastAsia="Calibri" w:hAnsi="Calibri" w:cs="Times New Roman"/>
          <w:b/>
          <w:i/>
          <w:color w:val="A50021"/>
        </w:rPr>
        <w:t xml:space="preserve"> this urgent </w:t>
      </w:r>
      <w:r w:rsidR="00FA65D9">
        <w:rPr>
          <w:rFonts w:ascii="Calibri" w:eastAsia="Calibri" w:hAnsi="Calibri" w:cs="Times New Roman"/>
          <w:b/>
          <w:i/>
          <w:color w:val="C00000"/>
        </w:rPr>
        <w:t>nutrition</w:t>
      </w:r>
      <w:r w:rsidR="00FA65D9" w:rsidRPr="00AE4365">
        <w:rPr>
          <w:rFonts w:ascii="Calibri" w:eastAsia="Calibri" w:hAnsi="Calibri" w:cs="Times New Roman"/>
          <w:b/>
          <w:i/>
          <w:color w:val="C00000"/>
        </w:rPr>
        <w:t xml:space="preserve"> </w:t>
      </w:r>
      <w:r w:rsidR="00FA65D9">
        <w:rPr>
          <w:rFonts w:ascii="Calibri" w:eastAsia="Calibri" w:hAnsi="Calibri" w:cs="Times New Roman"/>
          <w:b/>
          <w:i/>
          <w:color w:val="C00000"/>
        </w:rPr>
        <w:t>priority</w:t>
      </w:r>
      <w:r w:rsidRPr="00AE4365">
        <w:rPr>
          <w:rFonts w:ascii="Calibri" w:eastAsia="Calibri" w:hAnsi="Calibri" w:cs="Times New Roman"/>
          <w:b/>
          <w:i/>
          <w:color w:val="A50021"/>
        </w:rPr>
        <w:t xml:space="preserve"> </w:t>
      </w:r>
      <w:r w:rsidR="00FA65D9">
        <w:rPr>
          <w:rFonts w:ascii="Calibri" w:eastAsia="Calibri" w:hAnsi="Calibri" w:cs="Times New Roman"/>
          <w:b/>
          <w:i/>
          <w:color w:val="A50021"/>
        </w:rPr>
        <w:t>by</w:t>
      </w:r>
      <w:r w:rsidR="00FA65D9" w:rsidRPr="00AE4365">
        <w:rPr>
          <w:rFonts w:ascii="Calibri" w:eastAsia="Calibri" w:hAnsi="Calibri" w:cs="Times New Roman"/>
          <w:b/>
          <w:i/>
          <w:color w:val="A50021"/>
        </w:rPr>
        <w:t xml:space="preserve"> </w:t>
      </w:r>
      <w:r w:rsidRPr="00AE4365">
        <w:rPr>
          <w:rFonts w:ascii="Calibri" w:eastAsia="Calibri" w:hAnsi="Calibri" w:cs="Times New Roman"/>
          <w:b/>
          <w:i/>
          <w:color w:val="A50021"/>
        </w:rPr>
        <w:t xml:space="preserve">adopting a </w:t>
      </w:r>
      <w:r w:rsidR="00F902DA">
        <w:rPr>
          <w:rFonts w:ascii="Calibri" w:eastAsia="Calibri" w:hAnsi="Calibri" w:cs="Times New Roman"/>
          <w:b/>
          <w:i/>
          <w:color w:val="A50021"/>
        </w:rPr>
        <w:t>location</w:t>
      </w:r>
      <w:r w:rsidR="00FA65D9">
        <w:rPr>
          <w:rFonts w:ascii="Calibri" w:eastAsia="Calibri" w:hAnsi="Calibri" w:cs="Times New Roman"/>
          <w:b/>
          <w:i/>
          <w:color w:val="A50021"/>
        </w:rPr>
        <w:t>-</w:t>
      </w:r>
      <w:r w:rsidR="00F902DA">
        <w:rPr>
          <w:rFonts w:ascii="Calibri" w:eastAsia="Calibri" w:hAnsi="Calibri" w:cs="Times New Roman"/>
          <w:b/>
          <w:i/>
          <w:color w:val="A50021"/>
        </w:rPr>
        <w:t>specific</w:t>
      </w:r>
      <w:r w:rsidRPr="00AE4365">
        <w:rPr>
          <w:rFonts w:ascii="Calibri" w:eastAsia="Calibri" w:hAnsi="Calibri" w:cs="Times New Roman"/>
          <w:b/>
          <w:i/>
          <w:color w:val="A50021"/>
        </w:rPr>
        <w:t>, multi-sectoral program…</w:t>
      </w:r>
    </w:p>
    <w:p w14:paraId="17FFD43D" w14:textId="323FC664" w:rsidR="0034774A" w:rsidRPr="009F10D2" w:rsidRDefault="00410CC3" w:rsidP="007915CD">
      <w:pPr>
        <w:pStyle w:val="BodyText"/>
        <w:rPr>
          <w:b/>
        </w:rPr>
      </w:pPr>
      <w:r w:rsidRPr="007915CD">
        <w:rPr>
          <w:rFonts w:ascii="Calibri" w:hAnsi="Calibri"/>
          <w:b/>
          <w:bCs/>
          <w:color w:val="C00000"/>
        </w:rPr>
        <w:t>Recommendation 2:</w:t>
      </w:r>
      <w:r w:rsidRPr="006907E0">
        <w:rPr>
          <w:b/>
        </w:rPr>
        <w:t xml:space="preserve"> </w:t>
      </w:r>
      <w:r w:rsidR="0034774A" w:rsidRPr="0034774A">
        <w:t xml:space="preserve">DFAT needs to </w:t>
      </w:r>
      <w:r w:rsidR="00A72D3B">
        <w:t>increase</w:t>
      </w:r>
      <w:r w:rsidR="00A72D3B" w:rsidRPr="0034774A">
        <w:t xml:space="preserve"> </w:t>
      </w:r>
      <w:r w:rsidR="00FA65D9">
        <w:t>its</w:t>
      </w:r>
      <w:r w:rsidR="0034774A" w:rsidRPr="0034774A">
        <w:t xml:space="preserve"> emphasis on nutrition within its overall portfolio. In order to demonstrate current good practice in nutrition programming, and in line with Australia’s status as the la</w:t>
      </w:r>
      <w:r w:rsidR="00993F30">
        <w:t>rgest bilateral donor to Timor-</w:t>
      </w:r>
      <w:r w:rsidR="0034774A" w:rsidRPr="0034774A">
        <w:t xml:space="preserve">Leste, the Review Team recommends that DFAT adopts </w:t>
      </w:r>
      <w:r w:rsidR="0034774A" w:rsidRPr="007915CD">
        <w:rPr>
          <w:rFonts w:ascii="Calibri" w:hAnsi="Calibri"/>
          <w:b/>
          <w:bCs/>
          <w:i/>
          <w:iCs/>
        </w:rPr>
        <w:t xml:space="preserve">a more deliberate, multi-sectoral strategy </w:t>
      </w:r>
      <w:r w:rsidR="00EE5576" w:rsidRPr="007915CD">
        <w:rPr>
          <w:rFonts w:ascii="Calibri" w:hAnsi="Calibri"/>
          <w:b/>
          <w:bCs/>
          <w:i/>
          <w:iCs/>
        </w:rPr>
        <w:t xml:space="preserve">for nutrition </w:t>
      </w:r>
      <w:r w:rsidR="0034774A" w:rsidRPr="007915CD">
        <w:rPr>
          <w:rFonts w:ascii="Calibri" w:hAnsi="Calibri"/>
          <w:b/>
          <w:bCs/>
          <w:i/>
          <w:iCs/>
        </w:rPr>
        <w:t>with a converged geographic focus in a single municipality.</w:t>
      </w:r>
      <w:r w:rsidR="0034774A" w:rsidRPr="0034774A">
        <w:rPr>
          <w:b/>
          <w:i/>
        </w:rPr>
        <w:t xml:space="preserve"> </w:t>
      </w:r>
    </w:p>
    <w:p w14:paraId="4C7DF2B7" w14:textId="48E3916C" w:rsidR="0034774A" w:rsidRPr="0034774A" w:rsidRDefault="0034774A" w:rsidP="007915CD">
      <w:pPr>
        <w:pStyle w:val="BodyText"/>
      </w:pPr>
      <w:r w:rsidRPr="0034774A">
        <w:t>Converging the nutrition-sensitive sector activities of PHD and TOMAK, and including key nutrition</w:t>
      </w:r>
      <w:r w:rsidR="00FA65D9">
        <w:t>-</w:t>
      </w:r>
      <w:r w:rsidRPr="0034774A">
        <w:t>specific interventions in a single municipality</w:t>
      </w:r>
      <w:r w:rsidR="00FA65D9">
        <w:t xml:space="preserve"> </w:t>
      </w:r>
      <w:r w:rsidR="00FA65D9">
        <w:rPr>
          <w:rFonts w:cs="Calibri"/>
        </w:rPr>
        <w:t>–</w:t>
      </w:r>
      <w:r w:rsidR="00E94B58">
        <w:t xml:space="preserve"> </w:t>
      </w:r>
      <w:r w:rsidR="00E94B58" w:rsidRPr="00E94B58">
        <w:t xml:space="preserve">starting in a single </w:t>
      </w:r>
      <w:proofErr w:type="spellStart"/>
      <w:r w:rsidR="00E94B58" w:rsidRPr="00E94B58">
        <w:t>suco</w:t>
      </w:r>
      <w:proofErr w:type="spellEnd"/>
      <w:r w:rsidR="00E94B58" w:rsidRPr="00E94B58">
        <w:t xml:space="preserve"> and progressively scaling out</w:t>
      </w:r>
      <w:r w:rsidR="00E219E7">
        <w:t xml:space="preserve"> </w:t>
      </w:r>
      <w:r w:rsidR="00FA65D9">
        <w:rPr>
          <w:rFonts w:cs="Calibri"/>
        </w:rPr>
        <w:t>–</w:t>
      </w:r>
      <w:r w:rsidR="00FA65D9">
        <w:t xml:space="preserve"> </w:t>
      </w:r>
      <w:r w:rsidR="00E219E7">
        <w:t>has several benefits. It</w:t>
      </w:r>
      <w:r w:rsidRPr="00E94B58">
        <w:rPr>
          <w:sz w:val="24"/>
        </w:rPr>
        <w:t xml:space="preserve"> </w:t>
      </w:r>
      <w:r w:rsidRPr="0034774A">
        <w:t>will</w:t>
      </w:r>
      <w:r w:rsidR="00E219E7">
        <w:t>:</w:t>
      </w:r>
      <w:r w:rsidRPr="0034774A">
        <w:t xml:space="preserve"> provide a scale which is sufficiently broad to align all the required sectors, provide significant learning on cross</w:t>
      </w:r>
      <w:r w:rsidR="00FA65D9">
        <w:t>-</w:t>
      </w:r>
      <w:r w:rsidRPr="0034774A">
        <w:t>program and cross</w:t>
      </w:r>
      <w:r w:rsidR="00FA65D9">
        <w:t>-</w:t>
      </w:r>
      <w:r w:rsidRPr="0034774A">
        <w:t xml:space="preserve">ministry cooperation, </w:t>
      </w:r>
      <w:r w:rsidR="00E219E7">
        <w:t>enable greater attribution of real nutrition</w:t>
      </w:r>
      <w:r w:rsidR="00FA65D9">
        <w:t>al</w:t>
      </w:r>
      <w:r w:rsidR="00E219E7">
        <w:t xml:space="preserve"> outcomes, </w:t>
      </w:r>
      <w:r w:rsidRPr="0034774A">
        <w:t xml:space="preserve">and is within DFAT’s financial capacity to support. Selection of the municipality should ideally </w:t>
      </w:r>
      <w:r w:rsidR="00F70B44" w:rsidRPr="0034774A">
        <w:t xml:space="preserve">preference </w:t>
      </w:r>
      <w:proofErr w:type="spellStart"/>
      <w:r w:rsidR="00F70B44" w:rsidRPr="0034774A">
        <w:t>Bobonaro</w:t>
      </w:r>
      <w:proofErr w:type="spellEnd"/>
      <w:r w:rsidRPr="0034774A">
        <w:t xml:space="preserve">, </w:t>
      </w:r>
      <w:proofErr w:type="spellStart"/>
      <w:r w:rsidRPr="0034774A">
        <w:t>Manufahi</w:t>
      </w:r>
      <w:proofErr w:type="spellEnd"/>
      <w:r w:rsidRPr="0034774A">
        <w:t xml:space="preserve"> and </w:t>
      </w:r>
      <w:proofErr w:type="spellStart"/>
      <w:r w:rsidRPr="0034774A">
        <w:t>Baucau</w:t>
      </w:r>
      <w:proofErr w:type="spellEnd"/>
      <w:r w:rsidRPr="0034774A">
        <w:t>, where KONSSANTIL currently plans to trial a conve</w:t>
      </w:r>
      <w:r>
        <w:t xml:space="preserve">rged approach at </w:t>
      </w:r>
      <w:proofErr w:type="spellStart"/>
      <w:r>
        <w:t>suco</w:t>
      </w:r>
      <w:proofErr w:type="spellEnd"/>
      <w:r>
        <w:t xml:space="preserve"> level</w:t>
      </w:r>
      <w:r w:rsidRPr="0034774A">
        <w:t>. Additional selection consideration</w:t>
      </w:r>
      <w:r w:rsidR="00E219E7">
        <w:t>s</w:t>
      </w:r>
      <w:r w:rsidRPr="0034774A">
        <w:t xml:space="preserve"> should include:  </w:t>
      </w:r>
    </w:p>
    <w:p w14:paraId="16D5260F" w14:textId="28956E38" w:rsidR="0034774A" w:rsidRPr="001B5C78" w:rsidRDefault="00A14086" w:rsidP="007915CD">
      <w:pPr>
        <w:pStyle w:val="Bullets"/>
        <w:rPr>
          <w:lang w:val="en-US"/>
        </w:rPr>
      </w:pPr>
      <w:r w:rsidRPr="001B5C78">
        <w:t xml:space="preserve">municipal government interest and capacity to scale </w:t>
      </w:r>
      <w:r w:rsidR="00E94B58">
        <w:t>out to</w:t>
      </w:r>
      <w:r w:rsidRPr="001B5C78">
        <w:t xml:space="preserve"> municipal</w:t>
      </w:r>
      <w:r w:rsidR="0034774A" w:rsidRPr="001B5C78">
        <w:t xml:space="preserve"> </w:t>
      </w:r>
      <w:r w:rsidR="00E94B58">
        <w:t>coverage</w:t>
      </w:r>
      <w:r w:rsidR="0034774A" w:rsidRPr="001B5C78">
        <w:t xml:space="preserve"> in partnership with DFAT</w:t>
      </w:r>
      <w:r w:rsidR="00FA65D9">
        <w:t>;</w:t>
      </w:r>
    </w:p>
    <w:p w14:paraId="0A21BD2F" w14:textId="5B0208D5" w:rsidR="0034774A" w:rsidRPr="001B5C78" w:rsidRDefault="00B5387C" w:rsidP="007915CD">
      <w:pPr>
        <w:pStyle w:val="Bullets"/>
        <w:rPr>
          <w:lang w:val="en-US"/>
        </w:rPr>
      </w:pPr>
      <w:r w:rsidRPr="001B5C78">
        <w:t>the rela</w:t>
      </w:r>
      <w:r w:rsidR="0034774A" w:rsidRPr="001B5C78">
        <w:t>tive prevalence of malnutrition</w:t>
      </w:r>
      <w:r w:rsidR="00FA65D9">
        <w:t>;</w:t>
      </w:r>
    </w:p>
    <w:p w14:paraId="4B635C3C" w14:textId="67FDA73D" w:rsidR="0034774A" w:rsidRPr="001B5C78" w:rsidRDefault="0034774A" w:rsidP="007915CD">
      <w:pPr>
        <w:pStyle w:val="Bullets"/>
        <w:rPr>
          <w:lang w:val="en-US"/>
        </w:rPr>
      </w:pPr>
      <w:r w:rsidRPr="001B5C78">
        <w:t>existing service gaps</w:t>
      </w:r>
      <w:r w:rsidR="00FA65D9">
        <w:t>;</w:t>
      </w:r>
      <w:r w:rsidRPr="001B5C78">
        <w:t xml:space="preserve"> </w:t>
      </w:r>
      <w:r w:rsidR="00B5387C" w:rsidRPr="001B5C78">
        <w:t xml:space="preserve">and </w:t>
      </w:r>
    </w:p>
    <w:p w14:paraId="3DD6516C" w14:textId="77777777" w:rsidR="00410CC3" w:rsidRDefault="0034774A" w:rsidP="007915CD">
      <w:pPr>
        <w:pStyle w:val="Bullets"/>
        <w:rPr>
          <w:lang w:val="en-US"/>
        </w:rPr>
      </w:pPr>
      <w:r w:rsidRPr="001B5C78">
        <w:t xml:space="preserve">existing DFAT </w:t>
      </w:r>
      <w:r w:rsidR="00F848AE" w:rsidRPr="001B5C78">
        <w:t xml:space="preserve">nutrition-related </w:t>
      </w:r>
      <w:r w:rsidRPr="001B5C78">
        <w:t>program coverag</w:t>
      </w:r>
      <w:r w:rsidR="00B5387C" w:rsidRPr="001B5C78">
        <w:t>e.</w:t>
      </w:r>
    </w:p>
    <w:p w14:paraId="61FE7E17" w14:textId="77777777" w:rsidR="001B5C78" w:rsidRPr="001B5C78" w:rsidRDefault="001B5C78" w:rsidP="001B5C78">
      <w:pPr>
        <w:spacing w:after="0" w:line="276" w:lineRule="auto"/>
        <w:ind w:left="454"/>
        <w:jc w:val="left"/>
        <w:rPr>
          <w:rFonts w:ascii="Calibri" w:eastAsia="Calibri" w:hAnsi="Calibri" w:cs="Times New Roman"/>
          <w:sz w:val="20"/>
          <w:lang w:val="en-US"/>
        </w:rPr>
      </w:pPr>
    </w:p>
    <w:p w14:paraId="7B381ABC" w14:textId="4A5A1343" w:rsidR="00410CC3" w:rsidRPr="00AE4365" w:rsidRDefault="00787743" w:rsidP="007915CD">
      <w:pPr>
        <w:pStyle w:val="bolditalic"/>
      </w:pPr>
      <w:r>
        <w:t>…w</w:t>
      </w:r>
      <w:r w:rsidR="00410CC3" w:rsidRPr="00AE4365">
        <w:t xml:space="preserve">ith a </w:t>
      </w:r>
      <w:r w:rsidR="00F902DA">
        <w:t>more manageable</w:t>
      </w:r>
      <w:r w:rsidR="00410CC3" w:rsidRPr="00AE4365">
        <w:t xml:space="preserve"> focus on priority interventions…</w:t>
      </w:r>
    </w:p>
    <w:p w14:paraId="32668B18" w14:textId="1FCAE294" w:rsidR="00410CC3" w:rsidRDefault="00410CC3" w:rsidP="007915CD">
      <w:pPr>
        <w:pStyle w:val="BodyText"/>
        <w:rPr>
          <w:b/>
          <w:i/>
          <w:color w:val="A50021"/>
          <w:sz w:val="24"/>
        </w:rPr>
      </w:pPr>
      <w:r w:rsidRPr="007915CD">
        <w:rPr>
          <w:rFonts w:ascii="Calibri" w:hAnsi="Calibri"/>
          <w:b/>
          <w:bCs/>
          <w:color w:val="C00000"/>
        </w:rPr>
        <w:t>Recommendation 3:</w:t>
      </w:r>
      <w:r w:rsidRPr="006907E0">
        <w:rPr>
          <w:b/>
          <w:bCs/>
          <w:color w:val="C00000"/>
        </w:rPr>
        <w:t xml:space="preserve"> </w:t>
      </w:r>
      <w:r w:rsidR="006C5D73">
        <w:t>In the currently crowded policy arena,</w:t>
      </w:r>
      <w:r w:rsidR="006C5D73" w:rsidRPr="006907E0">
        <w:t xml:space="preserve"> </w:t>
      </w:r>
      <w:r w:rsidR="006C5D73">
        <w:t>t</w:t>
      </w:r>
      <w:r w:rsidRPr="006907E0">
        <w:t xml:space="preserve">he 15 priorities that </w:t>
      </w:r>
      <w:r w:rsidR="0033632A">
        <w:t xml:space="preserve">will </w:t>
      </w:r>
      <w:r w:rsidRPr="006907E0">
        <w:t xml:space="preserve">emerge from the </w:t>
      </w:r>
      <w:r w:rsidR="006C5D73">
        <w:t>2nd</w:t>
      </w:r>
      <w:r w:rsidRPr="006907E0">
        <w:t xml:space="preserve"> </w:t>
      </w:r>
      <w:r w:rsidR="001866F1">
        <w:t>r</w:t>
      </w:r>
      <w:r w:rsidRPr="006907E0">
        <w:t>oundtable process</w:t>
      </w:r>
      <w:r>
        <w:t xml:space="preserve"> in December 2017</w:t>
      </w:r>
      <w:r w:rsidRPr="006907E0">
        <w:t xml:space="preserve"> r</w:t>
      </w:r>
      <w:r>
        <w:t>epresen</w:t>
      </w:r>
      <w:r w:rsidR="006C5D73">
        <w:t>t a promising agenda for action</w:t>
      </w:r>
      <w:r>
        <w:t xml:space="preserve"> </w:t>
      </w:r>
      <w:r w:rsidRPr="006907E0">
        <w:t xml:space="preserve">around which to plan and test a more convergent approach in </w:t>
      </w:r>
      <w:r w:rsidR="001B5C78" w:rsidRPr="001B5C78">
        <w:t>the selected municipality</w:t>
      </w:r>
      <w:r>
        <w:t>.</w:t>
      </w:r>
      <w:r w:rsidRPr="006907E0">
        <w:t xml:space="preserve"> </w:t>
      </w:r>
      <w:r w:rsidR="00445C04">
        <w:t>Although not yet agreed, i</w:t>
      </w:r>
      <w:r w:rsidRPr="006907E0">
        <w:t xml:space="preserve">t is reasonable to assume </w:t>
      </w:r>
      <w:r w:rsidR="00143617">
        <w:t>that these priorities</w:t>
      </w:r>
      <w:r w:rsidRPr="006907E0">
        <w:t xml:space="preserve"> will be sufficiently broad to align closely with the priorities of the new government, as they have </w:t>
      </w:r>
      <w:r w:rsidR="00445C04">
        <w:t>be</w:t>
      </w:r>
      <w:r w:rsidR="00E219E7">
        <w:t>en</w:t>
      </w:r>
      <w:r w:rsidR="00445C04" w:rsidRPr="006907E0">
        <w:t xml:space="preserve"> </w:t>
      </w:r>
      <w:r w:rsidRPr="006907E0">
        <w:t xml:space="preserve">derived from </w:t>
      </w:r>
      <w:r w:rsidR="00445C04">
        <w:t xml:space="preserve">the recommended actions of </w:t>
      </w:r>
      <w:r w:rsidRPr="006907E0">
        <w:t xml:space="preserve">the </w:t>
      </w:r>
      <w:r w:rsidR="00070772">
        <w:t>Food and Nutrition Security Policy</w:t>
      </w:r>
      <w:r>
        <w:t>, the National Nutrition Strategy</w:t>
      </w:r>
      <w:r w:rsidRPr="006907E0">
        <w:t xml:space="preserve"> and </w:t>
      </w:r>
      <w:r w:rsidR="00445C04">
        <w:t xml:space="preserve">the Zero Hunger </w:t>
      </w:r>
      <w:r w:rsidR="00103FD9">
        <w:t xml:space="preserve">Action </w:t>
      </w:r>
      <w:r w:rsidR="00103FD9" w:rsidRPr="00FA65D9">
        <w:t>P</w:t>
      </w:r>
      <w:r w:rsidR="00445C04" w:rsidRPr="00FA65D9">
        <w:t>lan</w:t>
      </w:r>
      <w:r w:rsidR="00FA65D9" w:rsidRPr="00FA65D9">
        <w:t xml:space="preserve"> (</w:t>
      </w:r>
      <w:r w:rsidR="00FA65D9" w:rsidRPr="004F4418">
        <w:t>PAN-HAM-TL</w:t>
      </w:r>
      <w:r w:rsidR="00FA65D9" w:rsidRPr="00FA65D9">
        <w:t>)</w:t>
      </w:r>
      <w:r w:rsidRPr="006907E0">
        <w:t>.</w:t>
      </w:r>
      <w:r>
        <w:t xml:space="preserve"> </w:t>
      </w:r>
      <w:r w:rsidR="00143617" w:rsidRPr="007915CD">
        <w:rPr>
          <w:rFonts w:ascii="Calibri" w:hAnsi="Calibri"/>
          <w:b/>
          <w:bCs/>
          <w:i/>
          <w:iCs/>
        </w:rPr>
        <w:t>The 15 priorities from the rou</w:t>
      </w:r>
      <w:r w:rsidR="00381978" w:rsidRPr="007915CD">
        <w:rPr>
          <w:rFonts w:ascii="Calibri" w:hAnsi="Calibri"/>
          <w:b/>
          <w:bCs/>
          <w:i/>
          <w:iCs/>
        </w:rPr>
        <w:t>ndtable process c</w:t>
      </w:r>
      <w:r w:rsidR="00143617" w:rsidRPr="007915CD">
        <w:rPr>
          <w:rFonts w:ascii="Calibri" w:hAnsi="Calibri"/>
          <w:b/>
          <w:bCs/>
          <w:i/>
          <w:iCs/>
        </w:rPr>
        <w:t xml:space="preserve">ould guide the selection of DFAT’s </w:t>
      </w:r>
      <w:r w:rsidR="00794812" w:rsidRPr="007915CD">
        <w:rPr>
          <w:rFonts w:ascii="Calibri" w:hAnsi="Calibri"/>
          <w:b/>
          <w:bCs/>
          <w:i/>
          <w:iCs/>
        </w:rPr>
        <w:t xml:space="preserve">future </w:t>
      </w:r>
      <w:r w:rsidR="00143617" w:rsidRPr="007915CD">
        <w:rPr>
          <w:rFonts w:ascii="Calibri" w:hAnsi="Calibri"/>
          <w:b/>
          <w:bCs/>
          <w:i/>
          <w:iCs/>
        </w:rPr>
        <w:t xml:space="preserve">interventions while </w:t>
      </w:r>
      <w:r w:rsidR="00E219E7" w:rsidRPr="007915CD">
        <w:rPr>
          <w:rFonts w:ascii="Calibri" w:hAnsi="Calibri"/>
          <w:b/>
          <w:bCs/>
          <w:i/>
          <w:iCs/>
        </w:rPr>
        <w:t xml:space="preserve">also </w:t>
      </w:r>
      <w:r w:rsidR="00143617" w:rsidRPr="007915CD">
        <w:rPr>
          <w:rFonts w:ascii="Calibri" w:hAnsi="Calibri"/>
          <w:b/>
          <w:bCs/>
          <w:i/>
          <w:iCs/>
        </w:rPr>
        <w:t>drawing on the existing global evidence base of ‘what works’</w:t>
      </w:r>
      <w:r w:rsidR="00143617" w:rsidRPr="009D5BB7">
        <w:rPr>
          <w:b/>
          <w:i/>
        </w:rPr>
        <w:t>.</w:t>
      </w:r>
    </w:p>
    <w:p w14:paraId="22F2E7AB" w14:textId="60DC5F44" w:rsidR="00410CC3" w:rsidRPr="00AE4365" w:rsidRDefault="006C5D73" w:rsidP="007915CD">
      <w:pPr>
        <w:pStyle w:val="bolditalic"/>
      </w:pPr>
      <w:r>
        <w:t>…balanced with some</w:t>
      </w:r>
      <w:r w:rsidR="00410CC3" w:rsidRPr="00AE4365">
        <w:t xml:space="preserve"> key nutrition-specific support (which may also be scaled up nationally)</w:t>
      </w:r>
      <w:r w:rsidR="00787743">
        <w:t>.</w:t>
      </w:r>
    </w:p>
    <w:p w14:paraId="5BAE5DB1" w14:textId="5043D44E" w:rsidR="00410CC3" w:rsidRPr="006907E0" w:rsidRDefault="00410CC3" w:rsidP="007915CD">
      <w:pPr>
        <w:pStyle w:val="BodyText"/>
      </w:pPr>
      <w:r w:rsidRPr="007915CD">
        <w:rPr>
          <w:rFonts w:ascii="Calibri" w:hAnsi="Calibri"/>
          <w:b/>
          <w:bCs/>
          <w:color w:val="C00000"/>
        </w:rPr>
        <w:t>Recommendation 4:</w:t>
      </w:r>
      <w:r>
        <w:rPr>
          <w:color w:val="C00000"/>
        </w:rPr>
        <w:t xml:space="preserve"> </w:t>
      </w:r>
      <w:r w:rsidRPr="006907E0">
        <w:t xml:space="preserve">As the current portfolio of activities </w:t>
      </w:r>
      <w:r w:rsidR="00A72D3B">
        <w:t>is</w:t>
      </w:r>
      <w:r w:rsidRPr="006907E0">
        <w:t xml:space="preserve"> </w:t>
      </w:r>
      <w:r w:rsidR="00FE6BCD">
        <w:t>weighted</w:t>
      </w:r>
      <w:r w:rsidR="00FE6BCD" w:rsidRPr="006907E0">
        <w:t xml:space="preserve"> </w:t>
      </w:r>
      <w:r w:rsidRPr="006907E0">
        <w:t xml:space="preserve">in favour of nutrition-sensitive programming, </w:t>
      </w:r>
      <w:r w:rsidRPr="00FD6FCD">
        <w:rPr>
          <w:rFonts w:ascii="Calibri" w:hAnsi="Calibri"/>
          <w:b/>
          <w:bCs/>
          <w:i/>
          <w:iCs/>
        </w:rPr>
        <w:t xml:space="preserve">DFAT should </w:t>
      </w:r>
      <w:r w:rsidR="00AB4CA0" w:rsidRPr="00FD6FCD">
        <w:rPr>
          <w:rFonts w:ascii="Calibri" w:hAnsi="Calibri"/>
          <w:b/>
          <w:bCs/>
          <w:i/>
          <w:iCs/>
        </w:rPr>
        <w:t>undertake a detailed review of options</w:t>
      </w:r>
      <w:r w:rsidRPr="00FD6FCD">
        <w:rPr>
          <w:rFonts w:ascii="Calibri" w:hAnsi="Calibri"/>
          <w:b/>
          <w:bCs/>
          <w:i/>
          <w:iCs/>
        </w:rPr>
        <w:t xml:space="preserve"> for investing more heavily in nutrition-specific (direct cause) interventions</w:t>
      </w:r>
      <w:r w:rsidR="00AB4CA0" w:rsidRPr="00FD6FCD">
        <w:rPr>
          <w:rFonts w:ascii="Calibri" w:hAnsi="Calibri"/>
          <w:b/>
          <w:bCs/>
          <w:i/>
          <w:iCs/>
        </w:rPr>
        <w:t>.</w:t>
      </w:r>
      <w:r w:rsidR="00AB4CA0">
        <w:t xml:space="preserve"> This could include</w:t>
      </w:r>
      <w:r w:rsidRPr="006907E0">
        <w:t xml:space="preserve"> </w:t>
      </w:r>
      <w:r w:rsidR="00FA65D9">
        <w:t>re-examining ways to reduce</w:t>
      </w:r>
      <w:r>
        <w:t xml:space="preserve"> anaemia and </w:t>
      </w:r>
      <w:r w:rsidR="007F7706">
        <w:t>underweight (BMI</w:t>
      </w:r>
      <w:r w:rsidR="00B578F2">
        <w:t xml:space="preserve"> </w:t>
      </w:r>
      <w:r w:rsidR="007F7706">
        <w:t>≤</w:t>
      </w:r>
      <w:r w:rsidR="00B578F2">
        <w:t xml:space="preserve"> </w:t>
      </w:r>
      <w:r w:rsidR="007F7706">
        <w:t xml:space="preserve">18.5) </w:t>
      </w:r>
      <w:r w:rsidR="00143617">
        <w:t xml:space="preserve">in </w:t>
      </w:r>
      <w:r w:rsidR="00465499">
        <w:t>women of reproductive age (</w:t>
      </w:r>
      <w:r w:rsidR="00143617">
        <w:t>WRA</w:t>
      </w:r>
      <w:r w:rsidR="00465499">
        <w:t>)</w:t>
      </w:r>
      <w:r w:rsidR="00143617">
        <w:t xml:space="preserve"> </w:t>
      </w:r>
      <w:r w:rsidR="001F6BA9">
        <w:t xml:space="preserve">to </w:t>
      </w:r>
      <w:r w:rsidR="00FA65D9">
        <w:t xml:space="preserve">interrupt </w:t>
      </w:r>
      <w:r w:rsidR="001F6BA9">
        <w:t>the low birth weight cycle</w:t>
      </w:r>
      <w:r w:rsidR="00DF4A7D">
        <w:t>.</w:t>
      </w:r>
      <w:r w:rsidR="000B5414">
        <w:t xml:space="preserve"> </w:t>
      </w:r>
      <w:r w:rsidR="00DF4A7D">
        <w:t>T</w:t>
      </w:r>
      <w:r w:rsidRPr="006907E0">
        <w:t>he adequacy of supply chains</w:t>
      </w:r>
      <w:r w:rsidR="000B5414">
        <w:t xml:space="preserve"> for supplementary feeding and micronutrients</w:t>
      </w:r>
      <w:r w:rsidR="00DF4A7D">
        <w:t xml:space="preserve"> </w:t>
      </w:r>
      <w:r w:rsidR="00DF4A7D" w:rsidRPr="00E219E7">
        <w:rPr>
          <w:szCs w:val="20"/>
        </w:rPr>
        <w:t>could also be addressed</w:t>
      </w:r>
      <w:r w:rsidRPr="00E219E7">
        <w:rPr>
          <w:sz w:val="24"/>
        </w:rPr>
        <w:t xml:space="preserve">. </w:t>
      </w:r>
      <w:r w:rsidRPr="006907E0">
        <w:t>Priority nutrition-specific interventions most aligned with current need</w:t>
      </w:r>
      <w:r>
        <w:t>s</w:t>
      </w:r>
      <w:r w:rsidRPr="006907E0">
        <w:t xml:space="preserve"> and gaps in lifecycle programming in Timor-Leste could include:</w:t>
      </w:r>
    </w:p>
    <w:p w14:paraId="4B4D2F95" w14:textId="09DF3117" w:rsidR="00410CC3" w:rsidRPr="006907E0" w:rsidRDefault="00FA65D9" w:rsidP="007915CD">
      <w:pPr>
        <w:pStyle w:val="Bullets"/>
      </w:pPr>
      <w:r>
        <w:t>i</w:t>
      </w:r>
      <w:r w:rsidR="00410CC3" w:rsidRPr="006907E0">
        <w:t xml:space="preserve">ntermittent iron/folic acid supplementation for </w:t>
      </w:r>
      <w:r w:rsidR="001346C5">
        <w:t xml:space="preserve">adolescent </w:t>
      </w:r>
      <w:r w:rsidR="00410CC3" w:rsidRPr="006907E0">
        <w:t xml:space="preserve">girls; </w:t>
      </w:r>
    </w:p>
    <w:p w14:paraId="6B2750A0" w14:textId="77777777" w:rsidR="00410CC3" w:rsidRPr="006907E0" w:rsidRDefault="00410CC3" w:rsidP="007915CD">
      <w:pPr>
        <w:pStyle w:val="Bullets"/>
      </w:pPr>
      <w:r w:rsidRPr="006907E0">
        <w:t>supplementary feeding for underweight pregnant women;</w:t>
      </w:r>
    </w:p>
    <w:p w14:paraId="5E4D00BC" w14:textId="068918E7" w:rsidR="00410CC3" w:rsidRPr="006907E0" w:rsidRDefault="00410CC3" w:rsidP="007915CD">
      <w:pPr>
        <w:pStyle w:val="Bullets"/>
      </w:pPr>
      <w:r w:rsidRPr="006907E0">
        <w:t>multi</w:t>
      </w:r>
      <w:r w:rsidR="00FA65D9">
        <w:t>-</w:t>
      </w:r>
      <w:r w:rsidRPr="006907E0">
        <w:t>micronutrient supplements (which should include iron and folic acid) for pregnant women</w:t>
      </w:r>
      <w:r w:rsidR="00FA65D9">
        <w:t>;</w:t>
      </w:r>
    </w:p>
    <w:p w14:paraId="4B221AD1" w14:textId="25426BED" w:rsidR="00410CC3" w:rsidRPr="006907E0" w:rsidRDefault="00410CC3" w:rsidP="007915CD">
      <w:pPr>
        <w:pStyle w:val="Bullets"/>
      </w:pPr>
      <w:r w:rsidRPr="006907E0">
        <w:t xml:space="preserve">supplementary feeding for wasted </w:t>
      </w:r>
      <w:r w:rsidR="007F7706">
        <w:t xml:space="preserve">infants and </w:t>
      </w:r>
      <w:r w:rsidRPr="006907E0">
        <w:t xml:space="preserve">young children and use of </w:t>
      </w:r>
      <w:r w:rsidR="00FA65D9" w:rsidRPr="006907E0">
        <w:t xml:space="preserve">severe acute malnutrition </w:t>
      </w:r>
      <w:r w:rsidRPr="006907E0">
        <w:t xml:space="preserve">(SAM) protocols; and </w:t>
      </w:r>
    </w:p>
    <w:p w14:paraId="766B9AB1" w14:textId="476DE5E5" w:rsidR="00EC7380" w:rsidRDefault="003602FE" w:rsidP="007915CD">
      <w:pPr>
        <w:pStyle w:val="Bullets"/>
      </w:pPr>
      <w:r>
        <w:t xml:space="preserve">scaling-up of </w:t>
      </w:r>
      <w:r w:rsidR="00FA65D9">
        <w:t>c</w:t>
      </w:r>
      <w:r>
        <w:t>ommunity-</w:t>
      </w:r>
      <w:r w:rsidR="00410CC3" w:rsidRPr="006907E0">
        <w:t xml:space="preserve">based </w:t>
      </w:r>
      <w:r w:rsidR="004F4418">
        <w:t>management of a</w:t>
      </w:r>
      <w:r w:rsidR="00FA65D9" w:rsidRPr="006907E0">
        <w:t xml:space="preserve">cute malnutrition </w:t>
      </w:r>
      <w:r w:rsidR="00410CC3" w:rsidRPr="006907E0">
        <w:t>(CMAM)</w:t>
      </w:r>
      <w:r w:rsidR="00FA65D9">
        <w:t xml:space="preserve"> protocols</w:t>
      </w:r>
      <w:r w:rsidR="00410CC3" w:rsidRPr="006907E0">
        <w:t xml:space="preserve"> for more moderately malnourished infants and young children, including the use of multiple micronutrient powders.  </w:t>
      </w:r>
    </w:p>
    <w:p w14:paraId="191A5F2E" w14:textId="77777777" w:rsidR="00F35D37" w:rsidRPr="00F35D37" w:rsidRDefault="00F35D37" w:rsidP="00F35D37">
      <w:pPr>
        <w:pStyle w:val="Bullets"/>
        <w:numPr>
          <w:ilvl w:val="0"/>
          <w:numId w:val="0"/>
        </w:numPr>
        <w:spacing w:after="0" w:line="276" w:lineRule="auto"/>
        <w:ind w:left="453"/>
      </w:pPr>
    </w:p>
    <w:p w14:paraId="23C22A53" w14:textId="7C6520BA" w:rsidR="00410CC3" w:rsidRPr="00410CC3" w:rsidRDefault="00410CC3" w:rsidP="007915CD">
      <w:pPr>
        <w:pStyle w:val="BodyText"/>
        <w:rPr>
          <w:rFonts w:cs="Times New Roman"/>
          <w:i/>
        </w:rPr>
      </w:pPr>
      <w:r w:rsidRPr="006907E0">
        <w:t>While initially focused on achie</w:t>
      </w:r>
      <w:r>
        <w:t xml:space="preserve">ving adequate scale in </w:t>
      </w:r>
      <w:r w:rsidR="00DF4A7D">
        <w:t>the selected convergence municipality</w:t>
      </w:r>
      <w:r w:rsidRPr="006907E0">
        <w:t>, DFAT could consider partnering with other donors</w:t>
      </w:r>
      <w:r w:rsidR="000D60C1">
        <w:t xml:space="preserve"> </w:t>
      </w:r>
      <w:r w:rsidR="000D60C1" w:rsidRPr="006907E0">
        <w:rPr>
          <w:rFonts w:cs="Times New Roman"/>
        </w:rPr>
        <w:t>(UNICEF, WFP, WHO,</w:t>
      </w:r>
      <w:r w:rsidR="000D60C1">
        <w:rPr>
          <w:rFonts w:cs="Times New Roman"/>
        </w:rPr>
        <w:t xml:space="preserve"> EU, </w:t>
      </w:r>
      <w:r w:rsidR="000D60C1" w:rsidRPr="006907E0">
        <w:rPr>
          <w:rFonts w:cs="Times New Roman"/>
        </w:rPr>
        <w:t>UNFPA</w:t>
      </w:r>
      <w:r w:rsidR="000D60C1">
        <w:rPr>
          <w:rFonts w:cs="Times New Roman"/>
        </w:rPr>
        <w:t>,</w:t>
      </w:r>
      <w:r w:rsidR="000D60C1" w:rsidRPr="006907E0">
        <w:rPr>
          <w:rFonts w:cs="Times New Roman"/>
        </w:rPr>
        <w:t xml:space="preserve"> etc</w:t>
      </w:r>
      <w:r w:rsidR="000D60C1">
        <w:rPr>
          <w:rFonts w:cs="Times New Roman"/>
        </w:rPr>
        <w:t>.</w:t>
      </w:r>
      <w:r w:rsidR="000D60C1" w:rsidRPr="006907E0">
        <w:rPr>
          <w:rFonts w:cs="Times New Roman"/>
        </w:rPr>
        <w:t>)</w:t>
      </w:r>
      <w:r w:rsidRPr="006907E0">
        <w:t xml:space="preserve"> already involved in assisting </w:t>
      </w:r>
      <w:r w:rsidR="000D60C1" w:rsidRPr="006907E0">
        <w:rPr>
          <w:rFonts w:cs="Times New Roman"/>
        </w:rPr>
        <w:t>Timor-Leste</w:t>
      </w:r>
      <w:r w:rsidR="000D60C1">
        <w:rPr>
          <w:rFonts w:cs="Times New Roman"/>
        </w:rPr>
        <w:t>’s</w:t>
      </w:r>
      <w:r w:rsidR="000D60C1" w:rsidRPr="006907E0">
        <w:rPr>
          <w:rFonts w:cs="Times New Roman"/>
        </w:rPr>
        <w:t xml:space="preserve"> </w:t>
      </w:r>
      <w:r w:rsidRPr="006907E0">
        <w:t>M</w:t>
      </w:r>
      <w:r w:rsidR="000D60C1">
        <w:t xml:space="preserve">inistry </w:t>
      </w:r>
      <w:r w:rsidRPr="006907E0">
        <w:t>o</w:t>
      </w:r>
      <w:r w:rsidR="000D60C1">
        <w:t xml:space="preserve">f </w:t>
      </w:r>
      <w:r w:rsidRPr="006907E0">
        <w:t>H</w:t>
      </w:r>
      <w:r w:rsidR="000D60C1">
        <w:t>ealth</w:t>
      </w:r>
      <w:r w:rsidRPr="006907E0">
        <w:t xml:space="preserve"> in order to improve national coverage of these key nutrition-specific interventions. </w:t>
      </w:r>
      <w:r w:rsidR="000B5414">
        <w:rPr>
          <w:rFonts w:cs="Times New Roman"/>
        </w:rPr>
        <w:t xml:space="preserve">This would require a </w:t>
      </w:r>
      <w:r w:rsidR="00FE6BCD">
        <w:rPr>
          <w:rFonts w:cs="Times New Roman"/>
        </w:rPr>
        <w:t xml:space="preserve">much </w:t>
      </w:r>
      <w:r w:rsidR="000B5414">
        <w:rPr>
          <w:rFonts w:cs="Times New Roman"/>
        </w:rPr>
        <w:t>more thorough</w:t>
      </w:r>
      <w:r w:rsidR="00AB4CA0">
        <w:rPr>
          <w:rFonts w:cs="Times New Roman"/>
        </w:rPr>
        <w:t>, joint</w:t>
      </w:r>
      <w:r w:rsidR="000B5414">
        <w:rPr>
          <w:rFonts w:cs="Times New Roman"/>
        </w:rPr>
        <w:t xml:space="preserve"> review of the current </w:t>
      </w:r>
      <w:r w:rsidR="00465499">
        <w:rPr>
          <w:rFonts w:cs="Times New Roman"/>
        </w:rPr>
        <w:t xml:space="preserve">need </w:t>
      </w:r>
      <w:r w:rsidR="000B5414">
        <w:rPr>
          <w:rFonts w:cs="Times New Roman"/>
        </w:rPr>
        <w:t xml:space="preserve">and implementation issues </w:t>
      </w:r>
      <w:r w:rsidR="00465499">
        <w:rPr>
          <w:rFonts w:cs="Times New Roman"/>
        </w:rPr>
        <w:t>than was possible during this Strategic Review</w:t>
      </w:r>
      <w:r w:rsidR="000B5414">
        <w:rPr>
          <w:rFonts w:cs="Times New Roman"/>
        </w:rPr>
        <w:t>.</w:t>
      </w:r>
    </w:p>
    <w:p w14:paraId="73ADE379" w14:textId="2DE940DC" w:rsidR="00410CC3" w:rsidRPr="00A85F39" w:rsidRDefault="00410CC3" w:rsidP="007915CD">
      <w:pPr>
        <w:pStyle w:val="BodyText"/>
        <w:rPr>
          <w:b/>
          <w:color w:val="C00000"/>
          <w:sz w:val="24"/>
        </w:rPr>
      </w:pPr>
      <w:r w:rsidRPr="00FD6FCD">
        <w:rPr>
          <w:rFonts w:ascii="Calibri" w:hAnsi="Calibri"/>
          <w:b/>
          <w:bCs/>
          <w:color w:val="C00000"/>
        </w:rPr>
        <w:t>Recommendation 5:</w:t>
      </w:r>
      <w:r w:rsidR="00716C9E">
        <w:rPr>
          <w:b/>
          <w:color w:val="C00000"/>
        </w:rPr>
        <w:t xml:space="preserve"> </w:t>
      </w:r>
      <w:r w:rsidRPr="006907E0">
        <w:rPr>
          <w:b/>
          <w:color w:val="C00000"/>
        </w:rPr>
        <w:t xml:space="preserve"> </w:t>
      </w:r>
      <w:r w:rsidR="00794812" w:rsidRPr="00A85F39">
        <w:t>Beyond initial convergence</w:t>
      </w:r>
      <w:r w:rsidR="00FE6BCD">
        <w:t xml:space="preserve"> of activities</w:t>
      </w:r>
      <w:r w:rsidR="00794812" w:rsidRPr="00A85F39">
        <w:t xml:space="preserve"> </w:t>
      </w:r>
      <w:r w:rsidR="00112432" w:rsidRPr="00A85F39">
        <w:t>in one municipality,</w:t>
      </w:r>
      <w:r w:rsidR="00794812" w:rsidRPr="00A85F39">
        <w:t xml:space="preserve"> </w:t>
      </w:r>
      <w:r w:rsidR="00112432" w:rsidRPr="00A85F39">
        <w:t xml:space="preserve">DFAT should </w:t>
      </w:r>
      <w:r w:rsidR="00751217">
        <w:t xml:space="preserve">make available </w:t>
      </w:r>
      <w:r w:rsidR="00794812" w:rsidRPr="00A85F39">
        <w:t xml:space="preserve">the evidence-based learning from ongoing </w:t>
      </w:r>
      <w:r w:rsidR="00112432" w:rsidRPr="00A85F39">
        <w:t xml:space="preserve">operational research (such as </w:t>
      </w:r>
      <w:proofErr w:type="spellStart"/>
      <w:r w:rsidR="00112432" w:rsidRPr="00A85F39">
        <w:t>Hamutuk</w:t>
      </w:r>
      <w:proofErr w:type="spellEnd"/>
      <w:r w:rsidR="00112432" w:rsidRPr="00A85F39">
        <w:t xml:space="preserve"> in </w:t>
      </w:r>
      <w:proofErr w:type="spellStart"/>
      <w:r w:rsidR="00112432" w:rsidRPr="00A85F39">
        <w:t>Manufahi</w:t>
      </w:r>
      <w:proofErr w:type="spellEnd"/>
      <w:r w:rsidR="00112432" w:rsidRPr="00A85F39">
        <w:t xml:space="preserve">), </w:t>
      </w:r>
      <w:r w:rsidR="002A751A">
        <w:t xml:space="preserve">applied research (such as TOMAK’s </w:t>
      </w:r>
      <w:r w:rsidR="00634E5A">
        <w:rPr>
          <w:rFonts w:cs="Arial"/>
        </w:rPr>
        <w:t>nutrition-sensitive agriculture</w:t>
      </w:r>
      <w:r w:rsidR="002A751A">
        <w:t xml:space="preserve"> innovations) </w:t>
      </w:r>
      <w:r w:rsidR="00794812" w:rsidRPr="00A85F39">
        <w:t xml:space="preserve">and </w:t>
      </w:r>
      <w:r w:rsidR="00C12F70">
        <w:t xml:space="preserve">emerging lessons on </w:t>
      </w:r>
      <w:r w:rsidR="00794812" w:rsidRPr="00A85F39">
        <w:t>convergence (</w:t>
      </w:r>
      <w:r w:rsidR="002A234E">
        <w:t xml:space="preserve">i.e. </w:t>
      </w:r>
      <w:r w:rsidR="002A751A">
        <w:t xml:space="preserve">from </w:t>
      </w:r>
      <w:r w:rsidR="00DF4A7D" w:rsidRPr="00764F2E">
        <w:t>the convergence municipality</w:t>
      </w:r>
      <w:r w:rsidR="00794812" w:rsidRPr="00A85F39">
        <w:t xml:space="preserve">) </w:t>
      </w:r>
      <w:r w:rsidR="00112432" w:rsidRPr="00A85F39">
        <w:t>for application</w:t>
      </w:r>
      <w:r w:rsidR="00794812" w:rsidRPr="00A85F39">
        <w:t xml:space="preserve"> on a larger scale</w:t>
      </w:r>
      <w:r w:rsidR="00112432" w:rsidRPr="00A85F39">
        <w:t xml:space="preserve">. </w:t>
      </w:r>
      <w:r w:rsidR="00112432" w:rsidRPr="00FD6FCD">
        <w:rPr>
          <w:rFonts w:ascii="Calibri" w:hAnsi="Calibri"/>
          <w:b/>
          <w:bCs/>
          <w:i/>
          <w:iCs/>
        </w:rPr>
        <w:t xml:space="preserve">Support should </w:t>
      </w:r>
      <w:r w:rsidR="00DF4A7D" w:rsidRPr="00FD6FCD">
        <w:rPr>
          <w:rFonts w:ascii="Calibri" w:hAnsi="Calibri"/>
          <w:b/>
          <w:bCs/>
          <w:i/>
          <w:iCs/>
        </w:rPr>
        <w:t xml:space="preserve">also </w:t>
      </w:r>
      <w:r w:rsidR="00112432" w:rsidRPr="00FD6FCD">
        <w:rPr>
          <w:rFonts w:ascii="Calibri" w:hAnsi="Calibri"/>
          <w:b/>
          <w:bCs/>
          <w:i/>
          <w:iCs/>
        </w:rPr>
        <w:t>be</w:t>
      </w:r>
      <w:r w:rsidR="00794812" w:rsidRPr="00FD6FCD">
        <w:rPr>
          <w:rFonts w:ascii="Calibri" w:hAnsi="Calibri"/>
          <w:b/>
          <w:bCs/>
          <w:i/>
          <w:iCs/>
        </w:rPr>
        <w:t xml:space="preserve"> </w:t>
      </w:r>
      <w:r w:rsidR="00112432" w:rsidRPr="00FD6FCD">
        <w:rPr>
          <w:rFonts w:ascii="Calibri" w:hAnsi="Calibri"/>
          <w:b/>
          <w:bCs/>
          <w:i/>
          <w:iCs/>
        </w:rPr>
        <w:t xml:space="preserve">provided for </w:t>
      </w:r>
      <w:r w:rsidR="00EC7380" w:rsidRPr="00FD6FCD">
        <w:rPr>
          <w:rFonts w:ascii="Calibri" w:hAnsi="Calibri"/>
          <w:b/>
          <w:bCs/>
          <w:i/>
          <w:iCs/>
        </w:rPr>
        <w:t>progressive</w:t>
      </w:r>
      <w:r w:rsidR="00794812" w:rsidRPr="00FD6FCD">
        <w:rPr>
          <w:rFonts w:ascii="Calibri" w:hAnsi="Calibri"/>
          <w:b/>
          <w:bCs/>
          <w:i/>
          <w:iCs/>
        </w:rPr>
        <w:t xml:space="preserve"> rollout</w:t>
      </w:r>
      <w:r w:rsidR="00EC7380" w:rsidRPr="00FD6FCD">
        <w:rPr>
          <w:rFonts w:ascii="Calibri" w:hAnsi="Calibri"/>
          <w:b/>
          <w:bCs/>
          <w:i/>
          <w:iCs/>
        </w:rPr>
        <w:t xml:space="preserve"> of ‘proven’ approaches</w:t>
      </w:r>
      <w:r w:rsidR="00794812" w:rsidRPr="00FD6FCD">
        <w:rPr>
          <w:rFonts w:ascii="Calibri" w:hAnsi="Calibri"/>
          <w:b/>
          <w:bCs/>
          <w:i/>
          <w:iCs/>
        </w:rPr>
        <w:t xml:space="preserve"> to the other two </w:t>
      </w:r>
      <w:r w:rsidR="00716C9E" w:rsidRPr="00FD6FCD">
        <w:rPr>
          <w:rFonts w:ascii="Calibri" w:hAnsi="Calibri"/>
          <w:b/>
          <w:bCs/>
          <w:i/>
          <w:iCs/>
        </w:rPr>
        <w:t>m</w:t>
      </w:r>
      <w:r w:rsidR="00794812" w:rsidRPr="00FD6FCD">
        <w:rPr>
          <w:rFonts w:ascii="Calibri" w:hAnsi="Calibri"/>
          <w:b/>
          <w:bCs/>
          <w:i/>
          <w:iCs/>
        </w:rPr>
        <w:t>unicipalities</w:t>
      </w:r>
      <w:r w:rsidR="00112432" w:rsidRPr="00FD6FCD">
        <w:rPr>
          <w:rFonts w:ascii="Calibri" w:hAnsi="Calibri"/>
          <w:b/>
          <w:bCs/>
          <w:i/>
          <w:iCs/>
        </w:rPr>
        <w:t xml:space="preserve"> </w:t>
      </w:r>
      <w:r w:rsidR="00716C9E" w:rsidRPr="00FD6FCD">
        <w:rPr>
          <w:rFonts w:ascii="Calibri" w:hAnsi="Calibri"/>
          <w:b/>
          <w:bCs/>
          <w:i/>
          <w:iCs/>
        </w:rPr>
        <w:t xml:space="preserve">in which </w:t>
      </w:r>
      <w:r w:rsidR="00112432" w:rsidRPr="00FD6FCD">
        <w:rPr>
          <w:rFonts w:ascii="Calibri" w:hAnsi="Calibri"/>
          <w:b/>
          <w:bCs/>
          <w:i/>
          <w:iCs/>
        </w:rPr>
        <w:t xml:space="preserve">KONSSANTIL have selected vulnerable </w:t>
      </w:r>
      <w:proofErr w:type="spellStart"/>
      <w:r w:rsidR="00112432" w:rsidRPr="00FD6FCD">
        <w:rPr>
          <w:rFonts w:ascii="Calibri" w:hAnsi="Calibri"/>
          <w:b/>
          <w:bCs/>
          <w:i/>
          <w:iCs/>
        </w:rPr>
        <w:t>suco</w:t>
      </w:r>
      <w:proofErr w:type="spellEnd"/>
      <w:r w:rsidR="00112432" w:rsidRPr="00FD6FCD">
        <w:rPr>
          <w:rFonts w:ascii="Calibri" w:hAnsi="Calibri"/>
          <w:b/>
          <w:bCs/>
          <w:i/>
          <w:iCs/>
        </w:rPr>
        <w:t xml:space="preserve"> for </w:t>
      </w:r>
      <w:r w:rsidR="00F35D37" w:rsidRPr="00FD6FCD">
        <w:rPr>
          <w:rFonts w:ascii="Calibri" w:hAnsi="Calibri"/>
          <w:b/>
          <w:bCs/>
          <w:i/>
          <w:iCs/>
        </w:rPr>
        <w:t>trialling</w:t>
      </w:r>
      <w:r w:rsidR="00112432" w:rsidRPr="00FD6FCD">
        <w:rPr>
          <w:rFonts w:ascii="Calibri" w:hAnsi="Calibri"/>
          <w:b/>
          <w:bCs/>
          <w:i/>
          <w:iCs/>
        </w:rPr>
        <w:t xml:space="preserve"> approaches</w:t>
      </w:r>
      <w:r w:rsidR="00794812" w:rsidRPr="00FD6FCD">
        <w:rPr>
          <w:rFonts w:ascii="Calibri" w:hAnsi="Calibri"/>
          <w:b/>
          <w:bCs/>
          <w:i/>
          <w:iCs/>
        </w:rPr>
        <w:t xml:space="preserve">, depending on progress, </w:t>
      </w:r>
      <w:r w:rsidR="00112432" w:rsidRPr="00FD6FCD">
        <w:rPr>
          <w:rFonts w:ascii="Calibri" w:hAnsi="Calibri"/>
          <w:b/>
          <w:bCs/>
          <w:i/>
          <w:iCs/>
        </w:rPr>
        <w:t xml:space="preserve">available </w:t>
      </w:r>
      <w:r w:rsidR="00794812" w:rsidRPr="00FD6FCD">
        <w:rPr>
          <w:rFonts w:ascii="Calibri" w:hAnsi="Calibri"/>
          <w:b/>
          <w:bCs/>
          <w:i/>
          <w:iCs/>
        </w:rPr>
        <w:t>resourcing and KONSSANTIL</w:t>
      </w:r>
      <w:r w:rsidR="00716C9E" w:rsidRPr="00FD6FCD">
        <w:rPr>
          <w:rFonts w:ascii="Calibri" w:hAnsi="Calibri"/>
          <w:b/>
          <w:bCs/>
          <w:i/>
          <w:iCs/>
        </w:rPr>
        <w:t>’s</w:t>
      </w:r>
      <w:r w:rsidR="00794812" w:rsidRPr="00FD6FCD">
        <w:rPr>
          <w:rFonts w:ascii="Calibri" w:hAnsi="Calibri"/>
          <w:b/>
          <w:bCs/>
          <w:i/>
          <w:iCs/>
        </w:rPr>
        <w:t xml:space="preserve"> interest and capacity.</w:t>
      </w:r>
    </w:p>
    <w:p w14:paraId="70FC8C92" w14:textId="32232E83" w:rsidR="00410CC3" w:rsidRPr="00AE4365" w:rsidRDefault="00410CC3" w:rsidP="007915CD">
      <w:pPr>
        <w:pStyle w:val="bolditalic"/>
      </w:pPr>
      <w:r w:rsidRPr="00AE4365">
        <w:t>In pursuit of more ambitious nutrition</w:t>
      </w:r>
      <w:r w:rsidR="00E35371">
        <w:t>al</w:t>
      </w:r>
      <w:r w:rsidRPr="00AE4365">
        <w:t xml:space="preserve"> status outcomes with joint accountability</w:t>
      </w:r>
      <w:r w:rsidR="00787743">
        <w:t xml:space="preserve">… </w:t>
      </w:r>
    </w:p>
    <w:p w14:paraId="23A9A15F" w14:textId="72410954" w:rsidR="002844B7" w:rsidRPr="002844B7" w:rsidRDefault="00410CC3" w:rsidP="007915CD">
      <w:pPr>
        <w:pStyle w:val="BodyText"/>
        <w:rPr>
          <w:u w:val="single"/>
        </w:rPr>
      </w:pPr>
      <w:r w:rsidRPr="00FD6FCD">
        <w:rPr>
          <w:rFonts w:ascii="Calibri" w:hAnsi="Calibri"/>
          <w:b/>
          <w:bCs/>
          <w:color w:val="C00000"/>
        </w:rPr>
        <w:t>Recommendation 6:</w:t>
      </w:r>
      <w:r w:rsidRPr="006907E0">
        <w:rPr>
          <w:color w:val="C00000"/>
        </w:rPr>
        <w:t xml:space="preserve">  </w:t>
      </w:r>
      <w:r w:rsidR="002844B7" w:rsidRPr="002844B7">
        <w:t xml:space="preserve">Assuming a more converged multi-sector approach with an increased focus on nutrition-specific interventions, </w:t>
      </w:r>
      <w:r w:rsidR="002844B7" w:rsidRPr="00FD6FCD">
        <w:rPr>
          <w:rFonts w:ascii="Calibri" w:hAnsi="Calibri"/>
          <w:b/>
          <w:bCs/>
          <w:i/>
          <w:iCs/>
        </w:rPr>
        <w:t>DFAT should consider the inclusion of more specific nutrition</w:t>
      </w:r>
      <w:r w:rsidR="00E35371" w:rsidRPr="00FD6FCD">
        <w:rPr>
          <w:rFonts w:ascii="Calibri" w:hAnsi="Calibri"/>
          <w:b/>
          <w:bCs/>
          <w:i/>
          <w:iCs/>
        </w:rPr>
        <w:t>al</w:t>
      </w:r>
      <w:r w:rsidR="002844B7" w:rsidRPr="00FD6FCD">
        <w:rPr>
          <w:rFonts w:ascii="Calibri" w:hAnsi="Calibri"/>
          <w:b/>
          <w:bCs/>
          <w:i/>
          <w:iCs/>
        </w:rPr>
        <w:t xml:space="preserve"> status outcomes for their </w:t>
      </w:r>
      <w:r w:rsidR="002548E1" w:rsidRPr="00FD6FCD">
        <w:rPr>
          <w:rFonts w:ascii="Calibri" w:hAnsi="Calibri"/>
          <w:b/>
          <w:bCs/>
          <w:i/>
          <w:iCs/>
        </w:rPr>
        <w:t>converged</w:t>
      </w:r>
      <w:r w:rsidR="002D248F" w:rsidRPr="00FD6FCD">
        <w:rPr>
          <w:rFonts w:ascii="Calibri" w:hAnsi="Calibri"/>
          <w:b/>
          <w:bCs/>
          <w:i/>
          <w:iCs/>
        </w:rPr>
        <w:t xml:space="preserve"> </w:t>
      </w:r>
      <w:r w:rsidR="002844B7" w:rsidRPr="00FD6FCD">
        <w:rPr>
          <w:rFonts w:ascii="Calibri" w:hAnsi="Calibri"/>
          <w:b/>
          <w:bCs/>
          <w:i/>
          <w:iCs/>
        </w:rPr>
        <w:t>Nutrition Strategy, and systematically monitor and report on them.</w:t>
      </w:r>
      <w:r w:rsidR="002844B7" w:rsidRPr="002844B7">
        <w:t xml:space="preserve"> These could include committing to </w:t>
      </w:r>
      <w:r w:rsidR="00E219E7">
        <w:t xml:space="preserve">the </w:t>
      </w:r>
      <w:proofErr w:type="spellStart"/>
      <w:r w:rsidR="002844B7" w:rsidRPr="002844B7">
        <w:t>GoTL’s</w:t>
      </w:r>
      <w:proofErr w:type="spellEnd"/>
      <w:r w:rsidR="002844B7" w:rsidRPr="002844B7">
        <w:t xml:space="preserve"> SDG</w:t>
      </w:r>
      <w:r w:rsidR="00FE6BCD">
        <w:t xml:space="preserve"> 2.2</w:t>
      </w:r>
      <w:r w:rsidR="00300256">
        <w:t xml:space="preserve"> targets, which are that </w:t>
      </w:r>
      <w:r w:rsidR="002844B7" w:rsidRPr="002844B7">
        <w:t>by 2025</w:t>
      </w:r>
      <w:r w:rsidR="00300256">
        <w:t>, Timor-Leste will achieve</w:t>
      </w:r>
      <w:r w:rsidR="002844B7" w:rsidRPr="002844B7">
        <w:t>:</w:t>
      </w:r>
    </w:p>
    <w:p w14:paraId="3DA07561" w14:textId="1D1457D8" w:rsidR="002844B7" w:rsidRPr="002844B7" w:rsidRDefault="002844B7" w:rsidP="007915CD">
      <w:pPr>
        <w:pStyle w:val="Bullets"/>
        <w:rPr>
          <w:lang w:val="en-GB"/>
        </w:rPr>
      </w:pPr>
      <w:r w:rsidRPr="002844B7">
        <w:t xml:space="preserve">a 40% reduction in stunting </w:t>
      </w:r>
      <w:r w:rsidR="00C12F70">
        <w:t xml:space="preserve">in children aged </w:t>
      </w:r>
      <w:r w:rsidRPr="002844B7">
        <w:t>under 5</w:t>
      </w:r>
      <w:r w:rsidR="00C12F70">
        <w:t xml:space="preserve"> </w:t>
      </w:r>
      <w:r w:rsidRPr="002844B7">
        <w:t>y</w:t>
      </w:r>
      <w:r w:rsidR="00C12F70">
        <w:t xml:space="preserve">ears </w:t>
      </w:r>
      <w:r w:rsidRPr="002844B7">
        <w:rPr>
          <w:i/>
        </w:rPr>
        <w:t xml:space="preserve"> </w:t>
      </w:r>
    </w:p>
    <w:p w14:paraId="4FC3E919" w14:textId="2EC90B23" w:rsidR="002844B7" w:rsidRPr="002844B7" w:rsidRDefault="00300256" w:rsidP="007915CD">
      <w:pPr>
        <w:pStyle w:val="Bullets"/>
        <w:rPr>
          <w:lang w:val="en-GB"/>
        </w:rPr>
      </w:pPr>
      <w:r>
        <w:t>less than 5% w</w:t>
      </w:r>
      <w:r w:rsidR="002844B7" w:rsidRPr="002844B7">
        <w:t xml:space="preserve">asting </w:t>
      </w:r>
      <w:r w:rsidR="00C12F70">
        <w:t xml:space="preserve">prevalence in children aged </w:t>
      </w:r>
      <w:r w:rsidR="002844B7" w:rsidRPr="002844B7">
        <w:t>u</w:t>
      </w:r>
      <w:r w:rsidR="00C12F70">
        <w:t>n</w:t>
      </w:r>
      <w:r w:rsidR="002844B7" w:rsidRPr="002844B7">
        <w:t>der 5</w:t>
      </w:r>
      <w:r w:rsidR="00C12F70">
        <w:t xml:space="preserve"> </w:t>
      </w:r>
      <w:r w:rsidR="002844B7" w:rsidRPr="002844B7">
        <w:t>y</w:t>
      </w:r>
      <w:r w:rsidR="00C12F70">
        <w:t xml:space="preserve">ears </w:t>
      </w:r>
    </w:p>
    <w:p w14:paraId="29D23C46" w14:textId="4E87D741" w:rsidR="002844B7" w:rsidRPr="002844B7" w:rsidRDefault="002844B7" w:rsidP="007915CD">
      <w:pPr>
        <w:pStyle w:val="Bullets"/>
      </w:pPr>
      <w:r w:rsidRPr="002844B7">
        <w:t>a 30% reduction in low birthweight</w:t>
      </w:r>
      <w:r w:rsidR="00716C9E">
        <w:t>; and</w:t>
      </w:r>
    </w:p>
    <w:p w14:paraId="38A54D94" w14:textId="6F8C0214" w:rsidR="00A85F39" w:rsidRPr="00C12F70" w:rsidRDefault="002844B7" w:rsidP="007915CD">
      <w:pPr>
        <w:pStyle w:val="Bullets"/>
        <w:rPr>
          <w:i/>
          <w:lang w:val="en-GB"/>
        </w:rPr>
      </w:pPr>
      <w:r w:rsidRPr="00C12F70">
        <w:t>a 50% reduction in anaemia in WRA</w:t>
      </w:r>
      <w:r w:rsidR="00C12F70" w:rsidRPr="00C12F70">
        <w:t xml:space="preserve"> aged </w:t>
      </w:r>
      <w:r w:rsidRPr="00C12F70">
        <w:t>15-49</w:t>
      </w:r>
      <w:r w:rsidR="00C12F70" w:rsidRPr="00C12F70">
        <w:t xml:space="preserve"> years </w:t>
      </w:r>
    </w:p>
    <w:p w14:paraId="1D9059B8" w14:textId="14364C05" w:rsidR="00A85F39" w:rsidRPr="007915CD" w:rsidRDefault="00787743" w:rsidP="007915CD">
      <w:pPr>
        <w:pStyle w:val="BodyText"/>
        <w:rPr>
          <w:bCs/>
        </w:rPr>
      </w:pPr>
      <w:r>
        <w:t xml:space="preserve">DFAT </w:t>
      </w:r>
      <w:r w:rsidRPr="00A85F39">
        <w:t xml:space="preserve">should </w:t>
      </w:r>
      <w:r>
        <w:t xml:space="preserve">work </w:t>
      </w:r>
      <w:r w:rsidR="002844B7" w:rsidRPr="00A85F39">
        <w:t xml:space="preserve">with KONSSANTIL to </w:t>
      </w:r>
      <w:r w:rsidR="005F7E1E">
        <w:t>estimate</w:t>
      </w:r>
      <w:r w:rsidR="005F7E1E" w:rsidRPr="00A85F39">
        <w:t xml:space="preserve"> </w:t>
      </w:r>
      <w:r w:rsidR="002844B7" w:rsidRPr="00A85F39">
        <w:t xml:space="preserve">the </w:t>
      </w:r>
      <w:r w:rsidR="005F7E1E" w:rsidRPr="00A85F39">
        <w:t>achievable</w:t>
      </w:r>
      <w:r w:rsidR="005F7E1E">
        <w:t xml:space="preserve"> </w:t>
      </w:r>
      <w:r w:rsidR="002844B7" w:rsidRPr="00A85F39">
        <w:t xml:space="preserve">percentage reduction </w:t>
      </w:r>
      <w:r>
        <w:t>in the selected convergence municipality</w:t>
      </w:r>
      <w:r w:rsidR="002844B7" w:rsidRPr="00A85F39">
        <w:t xml:space="preserve"> within the timeframe, adjusted to be accommodated within the next AIP benchmarks. O</w:t>
      </w:r>
      <w:r w:rsidR="002844B7" w:rsidRPr="00A85F39">
        <w:rPr>
          <w:bCs/>
        </w:rPr>
        <w:t>ther medium</w:t>
      </w:r>
      <w:r>
        <w:rPr>
          <w:bCs/>
        </w:rPr>
        <w:t>-</w:t>
      </w:r>
      <w:r w:rsidR="002844B7" w:rsidRPr="00A85F39">
        <w:rPr>
          <w:bCs/>
        </w:rPr>
        <w:t>term, intermediate outcomes relating to aspects of behaviour change</w:t>
      </w:r>
      <w:r w:rsidR="00FE6BCD">
        <w:rPr>
          <w:bCs/>
        </w:rPr>
        <w:t xml:space="preserve"> across sectors</w:t>
      </w:r>
      <w:r w:rsidR="002844B7" w:rsidRPr="00A85F39">
        <w:rPr>
          <w:bCs/>
        </w:rPr>
        <w:t xml:space="preserve"> and workforce capacity outcomes</w:t>
      </w:r>
      <w:r w:rsidR="00FE6BCD">
        <w:rPr>
          <w:bCs/>
        </w:rPr>
        <w:t xml:space="preserve"> </w:t>
      </w:r>
      <w:r>
        <w:rPr>
          <w:bCs/>
        </w:rPr>
        <w:t>(</w:t>
      </w:r>
      <w:r w:rsidR="00FE6BCD">
        <w:rPr>
          <w:bCs/>
        </w:rPr>
        <w:t>for example</w:t>
      </w:r>
      <w:r>
        <w:rPr>
          <w:bCs/>
        </w:rPr>
        <w:t>)</w:t>
      </w:r>
      <w:r w:rsidR="002844B7" w:rsidRPr="00A85F39">
        <w:rPr>
          <w:bCs/>
        </w:rPr>
        <w:t xml:space="preserve"> would also need to be progressively developed under each sector.</w:t>
      </w:r>
    </w:p>
    <w:p w14:paraId="45CEA4C3" w14:textId="366D0F86" w:rsidR="00410CC3" w:rsidRPr="008C0043" w:rsidRDefault="00787743" w:rsidP="007915CD">
      <w:pPr>
        <w:pStyle w:val="bolditalic"/>
      </w:pPr>
      <w:r>
        <w:t>…action should be c</w:t>
      </w:r>
      <w:r w:rsidR="00410CC3" w:rsidRPr="008C0043">
        <w:t xml:space="preserve">onsolidated under a single, </w:t>
      </w:r>
      <w:r w:rsidR="001A4C67">
        <w:t xml:space="preserve">programmatic </w:t>
      </w:r>
      <w:r w:rsidR="00410CC3" w:rsidRPr="008C0043">
        <w:t>strategic framework which amalgamates results</w:t>
      </w:r>
      <w:r w:rsidR="006334E4">
        <w:t>…</w:t>
      </w:r>
    </w:p>
    <w:p w14:paraId="23939A2B" w14:textId="4568983D" w:rsidR="002A234E" w:rsidRPr="007915CD" w:rsidRDefault="002A234E" w:rsidP="007915CD">
      <w:pPr>
        <w:pStyle w:val="BodyText"/>
      </w:pPr>
      <w:r w:rsidRPr="001D3DE8">
        <w:rPr>
          <w:rFonts w:ascii="Calibri" w:hAnsi="Calibri"/>
          <w:b/>
          <w:bCs/>
          <w:color w:val="C00000"/>
        </w:rPr>
        <w:t>Recommendation 7:</w:t>
      </w:r>
      <w:r w:rsidRPr="001D3DE8">
        <w:rPr>
          <w:color w:val="C00000"/>
        </w:rPr>
        <w:t xml:space="preserve"> </w:t>
      </w:r>
      <w:r w:rsidR="006334E4" w:rsidRPr="001D3DE8">
        <w:rPr>
          <w:color w:val="C00000"/>
        </w:rPr>
        <w:t xml:space="preserve"> </w:t>
      </w:r>
      <w:r w:rsidRPr="007915CD">
        <w:t>Given the near</w:t>
      </w:r>
      <w:r w:rsidR="006334E4" w:rsidRPr="007915CD">
        <w:t>-</w:t>
      </w:r>
      <w:r w:rsidRPr="007915CD">
        <w:t xml:space="preserve">complete amalgamation of nutrition-related initiatives and sectors under the flagship PHD and TOMAK programs, </w:t>
      </w:r>
      <w:r w:rsidR="00E219E7" w:rsidRPr="007915CD">
        <w:t xml:space="preserve">development of </w:t>
      </w:r>
      <w:r w:rsidRPr="007915CD">
        <w:t xml:space="preserve">an overarching </w:t>
      </w:r>
      <w:r w:rsidR="005F7E1E" w:rsidRPr="007915CD">
        <w:t xml:space="preserve">Nutrition Strategy which </w:t>
      </w:r>
      <w:r w:rsidRPr="007915CD">
        <w:t>captures the synergies of both programs and re</w:t>
      </w:r>
      <w:r w:rsidR="007F7706" w:rsidRPr="007915CD">
        <w:t>ports on outcomes</w:t>
      </w:r>
      <w:r w:rsidRPr="007915CD">
        <w:t xml:space="preserve"> of a converged nutrition program in the selected municipality should be </w:t>
      </w:r>
      <w:r w:rsidR="007F7706" w:rsidRPr="007915CD">
        <w:t>considered</w:t>
      </w:r>
      <w:r w:rsidRPr="007915CD">
        <w:t>. This would require agreement between the respective managing contractors</w:t>
      </w:r>
      <w:r w:rsidR="007F7706" w:rsidRPr="007915CD">
        <w:t>, and would need to take into account resource implications</w:t>
      </w:r>
      <w:r w:rsidRPr="007915CD">
        <w:t xml:space="preserve">. (TOMAK would retain its current Monitoring, Evaluation and Learning Framework (MELF) for </w:t>
      </w:r>
      <w:r w:rsidR="00E219E7" w:rsidRPr="007915CD">
        <w:t>overall</w:t>
      </w:r>
      <w:r w:rsidRPr="007915CD">
        <w:t xml:space="preserve"> programing</w:t>
      </w:r>
      <w:r w:rsidR="00E219E7" w:rsidRPr="007915CD">
        <w:t xml:space="preserve"> monitoring</w:t>
      </w:r>
      <w:r w:rsidRPr="007915CD">
        <w:t xml:space="preserve">, as would </w:t>
      </w:r>
      <w:proofErr w:type="spellStart"/>
      <w:r w:rsidRPr="007915CD">
        <w:t>Hamutuk</w:t>
      </w:r>
      <w:proofErr w:type="spellEnd"/>
      <w:r w:rsidRPr="007915CD">
        <w:t>, as a stand-alone, research-focused program</w:t>
      </w:r>
      <w:r w:rsidR="006334E4" w:rsidRPr="007915CD">
        <w:t>.</w:t>
      </w:r>
      <w:r w:rsidRPr="007915CD">
        <w:t>) This strategy would seek to achieve and report on the nutrition</w:t>
      </w:r>
      <w:r w:rsidR="006334E4" w:rsidRPr="007915CD">
        <w:t xml:space="preserve">al </w:t>
      </w:r>
      <w:r w:rsidRPr="007915CD">
        <w:t xml:space="preserve">status outcomes in </w:t>
      </w:r>
      <w:r w:rsidRPr="001D3DE8">
        <w:rPr>
          <w:rFonts w:ascii="Calibri" w:hAnsi="Calibri"/>
          <w:b/>
          <w:bCs/>
          <w:color w:val="C00000"/>
        </w:rPr>
        <w:t>Recommendation 6</w:t>
      </w:r>
      <w:r w:rsidRPr="007915CD">
        <w:t xml:space="preserve">. </w:t>
      </w:r>
    </w:p>
    <w:p w14:paraId="708E287A" w14:textId="71A4EBB4" w:rsidR="00410CC3" w:rsidRPr="006907E0" w:rsidRDefault="002A234E" w:rsidP="001B5C78">
      <w:pPr>
        <w:pStyle w:val="BodyText"/>
      </w:pPr>
      <w:r w:rsidRPr="007915CD">
        <w:rPr>
          <w:rFonts w:ascii="Calibri" w:hAnsi="Calibri"/>
          <w:b/>
          <w:bCs/>
          <w:i/>
          <w:iCs/>
        </w:rPr>
        <w:t xml:space="preserve">Once an </w:t>
      </w:r>
      <w:r w:rsidR="005D3086" w:rsidRPr="007915CD">
        <w:rPr>
          <w:rFonts w:ascii="Calibri" w:hAnsi="Calibri"/>
          <w:b/>
          <w:bCs/>
          <w:i/>
          <w:iCs/>
        </w:rPr>
        <w:t xml:space="preserve">overarching nutrition strategy for </w:t>
      </w:r>
      <w:r w:rsidR="007850C6" w:rsidRPr="007915CD">
        <w:rPr>
          <w:rFonts w:ascii="Calibri" w:hAnsi="Calibri"/>
          <w:b/>
          <w:bCs/>
          <w:i/>
          <w:iCs/>
        </w:rPr>
        <w:t xml:space="preserve">a converged municipal program </w:t>
      </w:r>
      <w:r w:rsidRPr="007915CD">
        <w:rPr>
          <w:rFonts w:ascii="Calibri" w:hAnsi="Calibri"/>
          <w:b/>
          <w:bCs/>
          <w:i/>
          <w:iCs/>
        </w:rPr>
        <w:t>is developed, DFAT should consider the need for an Embassy-wide nutrition strategy as well.</w:t>
      </w:r>
      <w:r w:rsidRPr="00764F2E">
        <w:rPr>
          <w:i/>
        </w:rPr>
        <w:t xml:space="preserve"> </w:t>
      </w:r>
      <w:r w:rsidRPr="00764F2E">
        <w:t xml:space="preserve">The need for such a strategy and the type of outcomes it could expect to achieve will be dependent on the extent to which DFAT finances and implements </w:t>
      </w:r>
      <w:r w:rsidRPr="00764F2E">
        <w:rPr>
          <w:i/>
        </w:rPr>
        <w:t>additional nutrition-related</w:t>
      </w:r>
      <w:r w:rsidRPr="00764F2E">
        <w:t xml:space="preserve"> activities beyond PHD and TOMAK</w:t>
      </w:r>
      <w:r w:rsidR="007850C6">
        <w:t>’s converged program</w:t>
      </w:r>
      <w:r w:rsidRPr="00764F2E">
        <w:t xml:space="preserve"> (for example, the nationwide </w:t>
      </w:r>
      <w:proofErr w:type="spellStart"/>
      <w:r w:rsidRPr="00764F2E">
        <w:t>roll out</w:t>
      </w:r>
      <w:proofErr w:type="spellEnd"/>
      <w:r w:rsidRPr="00764F2E">
        <w:t xml:space="preserve"> of nutrition</w:t>
      </w:r>
      <w:r w:rsidR="005D3086">
        <w:t>-</w:t>
      </w:r>
      <w:r w:rsidRPr="00764F2E">
        <w:t xml:space="preserve">specific interventions in </w:t>
      </w:r>
      <w:r w:rsidRPr="001D3DE8">
        <w:rPr>
          <w:rFonts w:ascii="Calibri" w:hAnsi="Calibri"/>
          <w:b/>
          <w:bCs/>
          <w:color w:val="C00000"/>
        </w:rPr>
        <w:t>Recommendation 4</w:t>
      </w:r>
      <w:r w:rsidRPr="00764F2E">
        <w:t>, the support to national KONSSANTIL st</w:t>
      </w:r>
      <w:r w:rsidR="007D1FAF">
        <w:t xml:space="preserve">rengthening in </w:t>
      </w:r>
      <w:r w:rsidR="007D1FAF" w:rsidRPr="001D3DE8">
        <w:rPr>
          <w:rFonts w:ascii="Calibri" w:hAnsi="Calibri"/>
          <w:b/>
          <w:bCs/>
          <w:color w:val="C00000"/>
        </w:rPr>
        <w:t>Recommendation 8</w:t>
      </w:r>
      <w:r w:rsidRPr="001D3DE8">
        <w:rPr>
          <w:color w:val="C00000"/>
        </w:rPr>
        <w:t xml:space="preserve"> </w:t>
      </w:r>
      <w:r w:rsidRPr="00764F2E">
        <w:t>below, or whether PNP continues to be financed). If these broader recommendations are actioned, an Embassy-wide nutrition strategy would also need to be developed</w:t>
      </w:r>
      <w:r w:rsidR="007850C6">
        <w:t xml:space="preserve"> to articulate and capture expected outcomes</w:t>
      </w:r>
      <w:r w:rsidR="00D52070" w:rsidRPr="009D5BB7">
        <w:rPr>
          <w:sz w:val="20"/>
        </w:rPr>
        <w:t>.</w:t>
      </w:r>
    </w:p>
    <w:p w14:paraId="18B3CDC1" w14:textId="231FC7E6" w:rsidR="00410CC3" w:rsidRPr="008C0043" w:rsidRDefault="006334E4" w:rsidP="00EC6797">
      <w:pPr>
        <w:pStyle w:val="bolditalic"/>
        <w:rPr>
          <w:lang w:val="en-US"/>
        </w:rPr>
      </w:pPr>
      <w:r>
        <w:rPr>
          <w:lang w:val="en-US"/>
        </w:rPr>
        <w:t>…w</w:t>
      </w:r>
      <w:r w:rsidR="00410CC3" w:rsidRPr="008C0043">
        <w:rPr>
          <w:lang w:val="en-US"/>
        </w:rPr>
        <w:t>ith a strong capacity development focus</w:t>
      </w:r>
      <w:r>
        <w:rPr>
          <w:lang w:val="en-US"/>
        </w:rPr>
        <w:t>.</w:t>
      </w:r>
    </w:p>
    <w:p w14:paraId="44E91B49" w14:textId="77777777" w:rsidR="00F745EF" w:rsidRPr="00A85F39" w:rsidRDefault="00410CC3" w:rsidP="00EC6797">
      <w:pPr>
        <w:pStyle w:val="BodyText"/>
      </w:pPr>
      <w:r w:rsidRPr="00EC6797">
        <w:rPr>
          <w:rFonts w:ascii="Calibri" w:hAnsi="Calibri"/>
          <w:b/>
          <w:bCs/>
          <w:color w:val="C00000"/>
        </w:rPr>
        <w:t>Recommendation 8:</w:t>
      </w:r>
      <w:r w:rsidRPr="006907E0">
        <w:rPr>
          <w:b/>
          <w:color w:val="C00000"/>
        </w:rPr>
        <w:t xml:space="preserve"> </w:t>
      </w:r>
      <w:r w:rsidR="001E40FE" w:rsidRPr="00A85F39">
        <w:t xml:space="preserve">DFAT should focus on strengthening KONSSANTIL at both the national and sub-national levels. </w:t>
      </w:r>
    </w:p>
    <w:p w14:paraId="3DC8A5DF" w14:textId="1D8CE219" w:rsidR="002A234E" w:rsidRPr="00EC6797" w:rsidRDefault="002A234E" w:rsidP="00EC6797">
      <w:pPr>
        <w:pStyle w:val="BodyText"/>
      </w:pPr>
      <w:r w:rsidRPr="00EC6797">
        <w:rPr>
          <w:rFonts w:ascii="Calibri" w:hAnsi="Calibri"/>
          <w:b/>
          <w:bCs/>
          <w:i/>
          <w:iCs/>
          <w:u w:val="single"/>
        </w:rPr>
        <w:t>At the sub-national level</w:t>
      </w:r>
      <w:r w:rsidRPr="00EC6797">
        <w:rPr>
          <w:rFonts w:ascii="Calibri" w:hAnsi="Calibri"/>
          <w:b/>
          <w:bCs/>
          <w:i/>
          <w:iCs/>
        </w:rPr>
        <w:t xml:space="preserve">, the focus of strengthening KONSSANTIL should be to build their capacity to effectively plan, implement and monitor a converged, multi-sectoral program in the selected </w:t>
      </w:r>
      <w:r w:rsidR="007850C6" w:rsidRPr="00EC6797">
        <w:rPr>
          <w:rFonts w:ascii="Calibri" w:hAnsi="Calibri"/>
          <w:b/>
          <w:bCs/>
          <w:i/>
          <w:iCs/>
        </w:rPr>
        <w:t xml:space="preserve">convergence </w:t>
      </w:r>
      <w:r w:rsidR="006334E4" w:rsidRPr="00EC6797">
        <w:rPr>
          <w:rFonts w:ascii="Calibri" w:hAnsi="Calibri"/>
          <w:b/>
          <w:bCs/>
          <w:i/>
          <w:iCs/>
        </w:rPr>
        <w:t>m</w:t>
      </w:r>
      <w:r w:rsidRPr="00EC6797">
        <w:rPr>
          <w:rFonts w:ascii="Calibri" w:hAnsi="Calibri"/>
          <w:b/>
          <w:bCs/>
          <w:i/>
          <w:iCs/>
        </w:rPr>
        <w:t>unicipality.</w:t>
      </w:r>
      <w:r w:rsidRPr="00EC6797">
        <w:t xml:space="preserve"> National</w:t>
      </w:r>
      <w:r w:rsidR="006334E4" w:rsidRPr="00EC6797">
        <w:t>-</w:t>
      </w:r>
      <w:r w:rsidRPr="00EC6797">
        <w:t xml:space="preserve">level KONSSANTIL should be seen as an integral driver of this process, </w:t>
      </w:r>
      <w:r w:rsidR="006B4EF3" w:rsidRPr="00EC6797">
        <w:t xml:space="preserve">but </w:t>
      </w:r>
      <w:r w:rsidRPr="00EC6797">
        <w:t xml:space="preserve">as </w:t>
      </w:r>
      <w:r w:rsidR="006334E4" w:rsidRPr="00EC6797">
        <w:t>it is</w:t>
      </w:r>
      <w:r w:rsidRPr="00EC6797">
        <w:t xml:space="preserve"> not tasked with implementation, </w:t>
      </w:r>
      <w:r w:rsidR="006334E4" w:rsidRPr="00EC6797">
        <w:t xml:space="preserve">its </w:t>
      </w:r>
      <w:r w:rsidRPr="00EC6797">
        <w:t xml:space="preserve">role would be an oversight one in which DFAT and </w:t>
      </w:r>
      <w:r w:rsidR="006334E4" w:rsidRPr="00EC6797">
        <w:t xml:space="preserve">its </w:t>
      </w:r>
      <w:r w:rsidRPr="00EC6797">
        <w:t xml:space="preserve">partners engage </w:t>
      </w:r>
      <w:r w:rsidR="006334E4" w:rsidRPr="00EC6797">
        <w:t xml:space="preserve">with KONSSANTIL </w:t>
      </w:r>
      <w:r w:rsidRPr="00EC6797">
        <w:t xml:space="preserve">through a process of joint learning under the converged municipal program. Applying multi-sectoral planning principles and encouraging practical, joint sectoral planning at sub-national level will offer lessons for strengthening initially municipal and ultimately national planning approaches, which </w:t>
      </w:r>
      <w:r w:rsidR="006334E4" w:rsidRPr="00EC6797">
        <w:t>n</w:t>
      </w:r>
      <w:r w:rsidRPr="00EC6797">
        <w:t>ational</w:t>
      </w:r>
      <w:r w:rsidR="006334E4" w:rsidRPr="00EC6797">
        <w:t>-</w:t>
      </w:r>
      <w:r w:rsidRPr="00EC6797">
        <w:t>level KONSSANTIL might utilise in other municipalities.</w:t>
      </w:r>
    </w:p>
    <w:p w14:paraId="1920F5DA" w14:textId="54E0B96B" w:rsidR="005A77B4" w:rsidRDefault="007850C6" w:rsidP="00EC6797">
      <w:pPr>
        <w:pStyle w:val="BodyText"/>
        <w:sectPr w:rsidR="005A77B4" w:rsidSect="00947F2F">
          <w:pgSz w:w="11899" w:h="16838"/>
          <w:pgMar w:top="1418" w:right="1418" w:bottom="1418" w:left="1418" w:header="709" w:footer="709" w:gutter="0"/>
          <w:cols w:space="708"/>
          <w:docGrid w:linePitch="360"/>
        </w:sectPr>
      </w:pPr>
      <w:bookmarkStart w:id="5" w:name="_Ref462659651"/>
      <w:r w:rsidRPr="00EC6797">
        <w:rPr>
          <w:rFonts w:ascii="Calibri" w:hAnsi="Calibri"/>
          <w:b/>
          <w:bCs/>
          <w:i/>
          <w:iCs/>
          <w:u w:val="single"/>
        </w:rPr>
        <w:t xml:space="preserve">At the </w:t>
      </w:r>
      <w:r w:rsidR="006334E4" w:rsidRPr="00EC6797">
        <w:rPr>
          <w:rFonts w:ascii="Calibri" w:hAnsi="Calibri"/>
          <w:b/>
          <w:bCs/>
          <w:i/>
          <w:iCs/>
          <w:u w:val="single"/>
        </w:rPr>
        <w:t>n</w:t>
      </w:r>
      <w:r w:rsidRPr="00EC6797">
        <w:rPr>
          <w:rFonts w:ascii="Calibri" w:hAnsi="Calibri"/>
          <w:b/>
          <w:bCs/>
          <w:i/>
          <w:iCs/>
          <w:u w:val="single"/>
        </w:rPr>
        <w:t>ational level</w:t>
      </w:r>
      <w:r w:rsidRPr="00EC6797">
        <w:rPr>
          <w:rFonts w:ascii="Calibri" w:hAnsi="Calibri"/>
          <w:b/>
          <w:bCs/>
          <w:i/>
          <w:iCs/>
        </w:rPr>
        <w:t xml:space="preserve">, </w:t>
      </w:r>
      <w:r w:rsidR="00091E08" w:rsidRPr="00EC6797">
        <w:rPr>
          <w:rFonts w:ascii="Calibri" w:hAnsi="Calibri"/>
          <w:b/>
          <w:bCs/>
          <w:i/>
          <w:iCs/>
        </w:rPr>
        <w:t xml:space="preserve">DFAT, under </w:t>
      </w:r>
      <w:proofErr w:type="spellStart"/>
      <w:r w:rsidR="006334E4" w:rsidRPr="00EC6797">
        <w:rPr>
          <w:rFonts w:ascii="Calibri" w:hAnsi="Calibri"/>
          <w:b/>
          <w:bCs/>
          <w:i/>
          <w:iCs/>
        </w:rPr>
        <w:t>GoTL</w:t>
      </w:r>
      <w:proofErr w:type="spellEnd"/>
      <w:r w:rsidR="006334E4" w:rsidRPr="00EC6797">
        <w:rPr>
          <w:rFonts w:ascii="Calibri" w:hAnsi="Calibri"/>
          <w:b/>
          <w:bCs/>
          <w:i/>
          <w:iCs/>
        </w:rPr>
        <w:t xml:space="preserve"> </w:t>
      </w:r>
      <w:r w:rsidR="00091E08" w:rsidRPr="00EC6797">
        <w:rPr>
          <w:rFonts w:ascii="Calibri" w:hAnsi="Calibri"/>
          <w:b/>
          <w:bCs/>
          <w:i/>
          <w:iCs/>
        </w:rPr>
        <w:t>leadership and</w:t>
      </w:r>
      <w:r w:rsidRPr="00EC6797">
        <w:rPr>
          <w:rFonts w:ascii="Calibri" w:hAnsi="Calibri"/>
          <w:b/>
          <w:bCs/>
          <w:i/>
          <w:iCs/>
        </w:rPr>
        <w:t xml:space="preserve"> in close consult</w:t>
      </w:r>
      <w:r w:rsidR="00091E08" w:rsidRPr="00EC6797">
        <w:rPr>
          <w:rFonts w:ascii="Calibri" w:hAnsi="Calibri"/>
          <w:b/>
          <w:bCs/>
          <w:i/>
          <w:iCs/>
        </w:rPr>
        <w:t xml:space="preserve">ation with other stakeholders, </w:t>
      </w:r>
      <w:r w:rsidRPr="00EC6797">
        <w:rPr>
          <w:rFonts w:ascii="Calibri" w:hAnsi="Calibri"/>
          <w:b/>
          <w:bCs/>
          <w:i/>
          <w:iCs/>
        </w:rPr>
        <w:t xml:space="preserve">should </w:t>
      </w:r>
      <w:r w:rsidR="006B4EF3" w:rsidRPr="00EC6797">
        <w:rPr>
          <w:rFonts w:ascii="Calibri" w:hAnsi="Calibri"/>
          <w:b/>
          <w:bCs/>
          <w:i/>
          <w:iCs/>
        </w:rPr>
        <w:t xml:space="preserve">create </w:t>
      </w:r>
      <w:r w:rsidRPr="00EC6797">
        <w:rPr>
          <w:rFonts w:ascii="Calibri" w:hAnsi="Calibri"/>
          <w:b/>
          <w:bCs/>
          <w:i/>
          <w:iCs/>
        </w:rPr>
        <w:t>a role and capacity development program which strengthens the national</w:t>
      </w:r>
      <w:r w:rsidR="006334E4" w:rsidRPr="00EC6797">
        <w:rPr>
          <w:rFonts w:ascii="Calibri" w:hAnsi="Calibri"/>
          <w:b/>
          <w:bCs/>
          <w:i/>
          <w:iCs/>
        </w:rPr>
        <w:t>-</w:t>
      </w:r>
      <w:r w:rsidRPr="00EC6797">
        <w:rPr>
          <w:rFonts w:ascii="Calibri" w:hAnsi="Calibri"/>
          <w:b/>
          <w:bCs/>
          <w:i/>
          <w:iCs/>
        </w:rPr>
        <w:t>level KONSSANTIL to carry out its mandate</w:t>
      </w:r>
      <w:r w:rsidRPr="00EC6797">
        <w:t xml:space="preserve"> (managed through the Embassy or by PHD). This would require a strategic capacity review of KONSSANTIL against the extensive expectations of </w:t>
      </w:r>
      <w:r w:rsidR="006334E4" w:rsidRPr="00EC6797">
        <w:t xml:space="preserve">its </w:t>
      </w:r>
      <w:r w:rsidRPr="00EC6797">
        <w:t xml:space="preserve">current role and purpose and the fundamental barriers </w:t>
      </w:r>
      <w:r w:rsidR="006334E4" w:rsidRPr="00EC6797">
        <w:t xml:space="preserve">it </w:t>
      </w:r>
      <w:r w:rsidRPr="00EC6797">
        <w:t>face</w:t>
      </w:r>
      <w:r w:rsidR="006334E4" w:rsidRPr="00EC6797">
        <w:t>s</w:t>
      </w:r>
      <w:r w:rsidRPr="00EC6797">
        <w:t xml:space="preserve"> in fulfilling them. It would also take into consideration the priorities of the new government and the support other donors</w:t>
      </w:r>
      <w:r w:rsidR="006334E4" w:rsidRPr="00EC6797">
        <w:t xml:space="preserve"> provide</w:t>
      </w:r>
      <w:r w:rsidRPr="00EC6797">
        <w:t xml:space="preserve">. The capacity review could also consider the merits of elevating KONSSANTIL institutionally to empower its coordination capacity, and resourcing a dedicated secretariat. </w:t>
      </w:r>
      <w:r w:rsidR="006334E4" w:rsidRPr="00EC6797">
        <w:t>O</w:t>
      </w:r>
      <w:r w:rsidRPr="00EC6797">
        <w:t xml:space="preserve">ther areas for support could include strengthening capacity in broader strategic, inter-ministerial planning; nutrition budgeting / finance planning; ongoing advocacy to keep nutrition on the national agenda; the development of a common results framework to facilitate tracking of progress against SDGs; and advocacy for policy changes (including, for example, addressing overweight and obesity rates, and the regulation of breastmilk substitute formula usage). </w:t>
      </w:r>
    </w:p>
    <w:p w14:paraId="20846C43" w14:textId="235FA2BA" w:rsidR="00646215" w:rsidRPr="00DC3FF1" w:rsidRDefault="00082598" w:rsidP="00DC3FF1">
      <w:pPr>
        <w:pStyle w:val="Heading1"/>
      </w:pPr>
      <w:bookmarkStart w:id="6" w:name="_Toc497461000"/>
      <w:r w:rsidRPr="00DC3FF1">
        <w:t>I</w:t>
      </w:r>
      <w:r w:rsidR="00547F2A" w:rsidRPr="00DC3FF1">
        <w:t>ntroduction</w:t>
      </w:r>
      <w:bookmarkEnd w:id="6"/>
      <w:r w:rsidR="008143D2" w:rsidRPr="00DC3FF1">
        <w:t xml:space="preserve"> </w:t>
      </w:r>
      <w:bookmarkEnd w:id="5"/>
    </w:p>
    <w:p w14:paraId="133A056F" w14:textId="7F053B5D" w:rsidR="001E6D9F" w:rsidRDefault="00C96068" w:rsidP="0071401E">
      <w:pPr>
        <w:pStyle w:val="BodyText"/>
      </w:pPr>
      <w:r w:rsidRPr="00C96068">
        <w:t xml:space="preserve">This Strategic Review of the Department of Foreign Affairs and Trade’s (DFAT) </w:t>
      </w:r>
      <w:r w:rsidR="00601B79">
        <w:t>contribution to</w:t>
      </w:r>
      <w:r w:rsidRPr="00C96068">
        <w:t xml:space="preserve"> improving</w:t>
      </w:r>
      <w:r>
        <w:t xml:space="preserve"> the nutrition</w:t>
      </w:r>
      <w:r w:rsidR="002A15F3">
        <w:t>al</w:t>
      </w:r>
      <w:r>
        <w:t xml:space="preserve"> status of </w:t>
      </w:r>
      <w:r w:rsidR="002A15F3">
        <w:t>the people of</w:t>
      </w:r>
      <w:r w:rsidR="002A15F3" w:rsidRPr="00C96068">
        <w:t xml:space="preserve"> </w:t>
      </w:r>
      <w:r w:rsidR="002A15F3">
        <w:t>Timor-Leste</w:t>
      </w:r>
      <w:r w:rsidR="002A15F3" w:rsidRPr="00C96068">
        <w:t xml:space="preserve"> </w:t>
      </w:r>
      <w:r w:rsidRPr="00C96068">
        <w:t>(The Review) is an independent assessment of the overall Australian Aid program’s continued relevance and strateg</w:t>
      </w:r>
      <w:r>
        <w:t xml:space="preserve">ic approach. The Review </w:t>
      </w:r>
      <w:r w:rsidRPr="00C96068">
        <w:t>take</w:t>
      </w:r>
      <w:r w:rsidR="004434AD">
        <w:t>s</w:t>
      </w:r>
      <w:r w:rsidRPr="00C96068">
        <w:t xml:space="preserve"> stock of the current</w:t>
      </w:r>
      <w:r w:rsidR="00601B79">
        <w:t xml:space="preserve"> draft</w:t>
      </w:r>
      <w:r w:rsidRPr="00C96068">
        <w:t xml:space="preserve"> </w:t>
      </w:r>
      <w:r w:rsidR="002D248F">
        <w:t>Nutrition S</w:t>
      </w:r>
      <w:r w:rsidR="002D248F" w:rsidRPr="00C96068">
        <w:t>trategy</w:t>
      </w:r>
      <w:r w:rsidR="007850C6">
        <w:t>.</w:t>
      </w:r>
      <w:r w:rsidR="002D248F" w:rsidRPr="00C96068">
        <w:t xml:space="preserve"> </w:t>
      </w:r>
      <w:r w:rsidR="007850C6">
        <w:t xml:space="preserve">It </w:t>
      </w:r>
      <w:r w:rsidR="004434AD">
        <w:t>examines</w:t>
      </w:r>
      <w:r w:rsidRPr="00C96068">
        <w:t xml:space="preserve"> </w:t>
      </w:r>
      <w:r w:rsidR="000927B3">
        <w:t xml:space="preserve">the </w:t>
      </w:r>
      <w:r w:rsidRPr="00C96068">
        <w:t>range of initiatives in place to support the achievement of the Government of Timor-Leste’s (</w:t>
      </w:r>
      <w:proofErr w:type="spellStart"/>
      <w:r w:rsidRPr="00C96068">
        <w:t>GoTL</w:t>
      </w:r>
      <w:proofErr w:type="spellEnd"/>
      <w:r w:rsidRPr="00C96068">
        <w:t xml:space="preserve">) nutrition-related goals </w:t>
      </w:r>
      <w:r w:rsidR="00C54E1E">
        <w:t>and</w:t>
      </w:r>
      <w:r w:rsidRPr="00C96068">
        <w:t xml:space="preserve"> make</w:t>
      </w:r>
      <w:r w:rsidR="007850C6">
        <w:t>s</w:t>
      </w:r>
      <w:r w:rsidRPr="00C96068">
        <w:t xml:space="preserve"> recommendations </w:t>
      </w:r>
      <w:r w:rsidR="004434AD">
        <w:t>about</w:t>
      </w:r>
      <w:r w:rsidR="004434AD" w:rsidRPr="00C96068">
        <w:t xml:space="preserve"> </w:t>
      </w:r>
      <w:r w:rsidRPr="00C96068">
        <w:t>the optimal strategic alignment of DFAT’s future programming.</w:t>
      </w:r>
      <w:r w:rsidR="00936BED">
        <w:t xml:space="preserve"> The</w:t>
      </w:r>
      <w:r w:rsidR="00EB506E">
        <w:t xml:space="preserve"> </w:t>
      </w:r>
      <w:r w:rsidR="00936BED">
        <w:t xml:space="preserve">in-country visit </w:t>
      </w:r>
      <w:r w:rsidR="00EB506E">
        <w:t xml:space="preserve">for the </w:t>
      </w:r>
      <w:r w:rsidR="001866F1">
        <w:t>R</w:t>
      </w:r>
      <w:r w:rsidR="00EB506E">
        <w:t>eview took place</w:t>
      </w:r>
      <w:r w:rsidR="00936BED">
        <w:t xml:space="preserve"> </w:t>
      </w:r>
      <w:r w:rsidR="004434AD">
        <w:t xml:space="preserve">over </w:t>
      </w:r>
      <w:r w:rsidR="00936BED">
        <w:t>13–30 August</w:t>
      </w:r>
      <w:r w:rsidR="00EB506E">
        <w:t>,</w:t>
      </w:r>
      <w:r w:rsidR="00936BED">
        <w:t xml:space="preserve"> 2017.</w:t>
      </w:r>
    </w:p>
    <w:p w14:paraId="33EF248E" w14:textId="3819F012" w:rsidR="002044EE" w:rsidRPr="00DC3FF1" w:rsidRDefault="00C96068" w:rsidP="00BD483E">
      <w:pPr>
        <w:pStyle w:val="Heading2"/>
      </w:pPr>
      <w:bookmarkStart w:id="7" w:name="_Toc497461001"/>
      <w:r w:rsidRPr="00DC3FF1">
        <w:t>Nutrition Strategy</w:t>
      </w:r>
      <w:r w:rsidR="002044EE" w:rsidRPr="00DC3FF1">
        <w:t xml:space="preserve"> </w:t>
      </w:r>
      <w:r w:rsidR="00E35371" w:rsidRPr="00DC3FF1">
        <w:t>o</w:t>
      </w:r>
      <w:r w:rsidR="002044EE" w:rsidRPr="00DC3FF1">
        <w:t>verview</w:t>
      </w:r>
      <w:bookmarkEnd w:id="7"/>
      <w:r w:rsidR="002044EE" w:rsidRPr="00DC3FF1">
        <w:t xml:space="preserve">  </w:t>
      </w:r>
    </w:p>
    <w:p w14:paraId="785A1C05" w14:textId="5FA4A27E" w:rsidR="00601B79" w:rsidRDefault="00601B79" w:rsidP="000E59E4">
      <w:pPr>
        <w:pStyle w:val="BodyText"/>
        <w:rPr>
          <w:rFonts w:cs="Arial"/>
        </w:rPr>
      </w:pPr>
      <w:r>
        <w:t xml:space="preserve">The current </w:t>
      </w:r>
      <w:r w:rsidR="002D248F">
        <w:t xml:space="preserve">draft </w:t>
      </w:r>
      <w:r>
        <w:t xml:space="preserve">Australian Embassy Nutrition Strategy </w:t>
      </w:r>
      <w:r w:rsidR="002D248F">
        <w:t>(</w:t>
      </w:r>
      <w:r>
        <w:t>2017–2020</w:t>
      </w:r>
      <w:r w:rsidR="002D248F">
        <w:t>)</w:t>
      </w:r>
      <w:r>
        <w:t xml:space="preserve"> was developed to articulate the nutrition-related outcomes expected from the existing suite of </w:t>
      </w:r>
      <w:r w:rsidR="00EB506E">
        <w:t xml:space="preserve">ongoing </w:t>
      </w:r>
      <w:r>
        <w:t xml:space="preserve">activities under the 2015–2019 Aid Investment Plan (AIP). </w:t>
      </w:r>
      <w:r w:rsidR="00E4633D">
        <w:t xml:space="preserve">This AIP was developed following a 2014 evaluation of </w:t>
      </w:r>
      <w:r w:rsidR="00F87323">
        <w:t>Australian Aid’s</w:t>
      </w:r>
      <w:r w:rsidR="00E4633D">
        <w:t xml:space="preserve"> Timor-Leste program</w:t>
      </w:r>
      <w:r w:rsidR="00C54E1E">
        <w:t>,</w:t>
      </w:r>
      <w:r w:rsidR="00E4633D">
        <w:t xml:space="preserve"> which concluded that</w:t>
      </w:r>
      <w:r w:rsidR="00E4633D" w:rsidRPr="00E4633D">
        <w:rPr>
          <w:rFonts w:cs="Arial"/>
          <w:b/>
          <w:bCs/>
          <w:sz w:val="20"/>
          <w:szCs w:val="20"/>
        </w:rPr>
        <w:t xml:space="preserve"> </w:t>
      </w:r>
      <w:r w:rsidR="00E4633D">
        <w:rPr>
          <w:rFonts w:cs="Arial"/>
          <w:b/>
          <w:bCs/>
          <w:sz w:val="20"/>
          <w:szCs w:val="20"/>
        </w:rPr>
        <w:t>l</w:t>
      </w:r>
      <w:r w:rsidR="00E4633D" w:rsidRPr="00E4633D">
        <w:rPr>
          <w:bCs/>
        </w:rPr>
        <w:t>ittle progress on child nutrition</w:t>
      </w:r>
      <w:r w:rsidR="00E4633D">
        <w:rPr>
          <w:bCs/>
        </w:rPr>
        <w:t xml:space="preserve"> had been made</w:t>
      </w:r>
      <w:r w:rsidR="00F87323">
        <w:rPr>
          <w:bCs/>
        </w:rPr>
        <w:t xml:space="preserve"> in the past eight years</w:t>
      </w:r>
      <w:r w:rsidR="00E4633D">
        <w:rPr>
          <w:rStyle w:val="FootnoteReference"/>
          <w:bCs/>
        </w:rPr>
        <w:footnoteReference w:id="2"/>
      </w:r>
      <w:r w:rsidR="00E4633D" w:rsidRPr="00E4633D">
        <w:rPr>
          <w:bCs/>
        </w:rPr>
        <w:t xml:space="preserve">. </w:t>
      </w:r>
      <w:r>
        <w:rPr>
          <w:rFonts w:cs="Arial"/>
        </w:rPr>
        <w:t xml:space="preserve">The </w:t>
      </w:r>
      <w:r w:rsidR="00F87323">
        <w:rPr>
          <w:rFonts w:cs="Arial"/>
        </w:rPr>
        <w:t xml:space="preserve">current </w:t>
      </w:r>
      <w:r>
        <w:rPr>
          <w:rFonts w:cs="Arial"/>
        </w:rPr>
        <w:t>AIP include</w:t>
      </w:r>
      <w:r w:rsidR="003B5ED2">
        <w:rPr>
          <w:rFonts w:cs="Arial"/>
        </w:rPr>
        <w:t>s</w:t>
      </w:r>
      <w:r w:rsidRPr="0004258D">
        <w:rPr>
          <w:rFonts w:cs="Arial"/>
        </w:rPr>
        <w:t xml:space="preserve"> three </w:t>
      </w:r>
      <w:r>
        <w:rPr>
          <w:rFonts w:cs="Arial"/>
        </w:rPr>
        <w:t>strategic objectives: improving livelihoods</w:t>
      </w:r>
      <w:r w:rsidR="00EB506E">
        <w:rPr>
          <w:rFonts w:cs="Arial"/>
        </w:rPr>
        <w:t>;</w:t>
      </w:r>
      <w:r>
        <w:rPr>
          <w:rFonts w:cs="Arial"/>
        </w:rPr>
        <w:t xml:space="preserve"> </w:t>
      </w:r>
      <w:r w:rsidRPr="0004258D">
        <w:rPr>
          <w:rFonts w:cs="Arial"/>
        </w:rPr>
        <w:t>enhan</w:t>
      </w:r>
      <w:r>
        <w:rPr>
          <w:rFonts w:cs="Arial"/>
        </w:rPr>
        <w:t>cing human development</w:t>
      </w:r>
      <w:r w:rsidR="00EB506E">
        <w:rPr>
          <w:rFonts w:cs="Arial"/>
        </w:rPr>
        <w:t>;</w:t>
      </w:r>
      <w:r>
        <w:rPr>
          <w:rFonts w:cs="Arial"/>
        </w:rPr>
        <w:t xml:space="preserve"> and </w:t>
      </w:r>
      <w:r w:rsidRPr="0004258D">
        <w:rPr>
          <w:rFonts w:cs="Arial"/>
        </w:rPr>
        <w:t>strengthen</w:t>
      </w:r>
      <w:r w:rsidR="00F87323">
        <w:rPr>
          <w:rFonts w:cs="Arial"/>
        </w:rPr>
        <w:t>ing governance and institutions</w:t>
      </w:r>
      <w:r w:rsidR="007850C6">
        <w:rPr>
          <w:rFonts w:cs="Arial"/>
        </w:rPr>
        <w:t>.</w:t>
      </w:r>
      <w:r>
        <w:rPr>
          <w:rFonts w:cs="Arial"/>
        </w:rPr>
        <w:t xml:space="preserve"> </w:t>
      </w:r>
      <w:r w:rsidR="00C54E1E">
        <w:rPr>
          <w:rFonts w:cs="Arial"/>
        </w:rPr>
        <w:t xml:space="preserve">Within </w:t>
      </w:r>
      <w:r w:rsidR="003B5ED2">
        <w:rPr>
          <w:rFonts w:cs="Arial"/>
        </w:rPr>
        <w:t>the AIP</w:t>
      </w:r>
      <w:r w:rsidR="00C54E1E">
        <w:rPr>
          <w:rFonts w:cs="Arial"/>
        </w:rPr>
        <w:t>,</w:t>
      </w:r>
      <w:r w:rsidR="00F87323">
        <w:rPr>
          <w:rFonts w:cs="Arial"/>
        </w:rPr>
        <w:t xml:space="preserve"> </w:t>
      </w:r>
      <w:r>
        <w:rPr>
          <w:rFonts w:cs="Arial"/>
        </w:rPr>
        <w:t xml:space="preserve">nutrition was positioned as a cross-cutting </w:t>
      </w:r>
      <w:r w:rsidR="000927B3">
        <w:rPr>
          <w:rFonts w:cs="Arial"/>
        </w:rPr>
        <w:t>issue</w:t>
      </w:r>
      <w:r w:rsidR="00C54E1E">
        <w:rPr>
          <w:rFonts w:cs="Arial"/>
        </w:rPr>
        <w:t xml:space="preserve"> to be mainstreamed</w:t>
      </w:r>
      <w:r>
        <w:rPr>
          <w:rFonts w:cs="Arial"/>
        </w:rPr>
        <w:t xml:space="preserve"> along with</w:t>
      </w:r>
      <w:r w:rsidRPr="0004258D">
        <w:rPr>
          <w:rFonts w:cs="Arial"/>
        </w:rPr>
        <w:t xml:space="preserve"> empowering women and girls and disability-inclusive development.</w:t>
      </w:r>
      <w:r>
        <w:rPr>
          <w:rFonts w:cs="Arial"/>
        </w:rPr>
        <w:t xml:space="preserve"> Responding to recommendations from the Office of Development Effectiveness</w:t>
      </w:r>
      <w:r w:rsidR="00E70B27">
        <w:rPr>
          <w:rFonts w:cs="Arial"/>
        </w:rPr>
        <w:t xml:space="preserve"> (ODE)</w:t>
      </w:r>
      <w:r>
        <w:rPr>
          <w:rFonts w:cs="Arial"/>
        </w:rPr>
        <w:t xml:space="preserve"> </w:t>
      </w:r>
      <w:r w:rsidR="003B5ED2">
        <w:rPr>
          <w:rFonts w:cs="Arial"/>
        </w:rPr>
        <w:t>e</w:t>
      </w:r>
      <w:r>
        <w:rPr>
          <w:rFonts w:cs="Arial"/>
        </w:rPr>
        <w:t xml:space="preserve">valuation </w:t>
      </w:r>
      <w:r>
        <w:rPr>
          <w:rFonts w:cs="Arial"/>
          <w:i/>
        </w:rPr>
        <w:t xml:space="preserve">A window of </w:t>
      </w:r>
      <w:r w:rsidR="006334E4">
        <w:rPr>
          <w:rFonts w:cs="Arial"/>
          <w:i/>
        </w:rPr>
        <w:t>o</w:t>
      </w:r>
      <w:r>
        <w:rPr>
          <w:rFonts w:cs="Arial"/>
          <w:i/>
        </w:rPr>
        <w:t>pportunity: Australian aid and child undernutrition</w:t>
      </w:r>
      <w:r>
        <w:rPr>
          <w:rFonts w:cs="Arial"/>
        </w:rPr>
        <w:t xml:space="preserve">, 2015, the </w:t>
      </w:r>
      <w:r w:rsidR="002D248F">
        <w:rPr>
          <w:rFonts w:cs="Arial"/>
        </w:rPr>
        <w:t xml:space="preserve">draft </w:t>
      </w:r>
      <w:r w:rsidR="00435418">
        <w:rPr>
          <w:rFonts w:cs="Arial"/>
        </w:rPr>
        <w:t xml:space="preserve">Nutrition Strategy sought to </w:t>
      </w:r>
      <w:r w:rsidR="00EB506E">
        <w:rPr>
          <w:rFonts w:cs="Arial"/>
        </w:rPr>
        <w:t>sharpen</w:t>
      </w:r>
      <w:r>
        <w:rPr>
          <w:rFonts w:cs="Arial"/>
        </w:rPr>
        <w:t xml:space="preserve"> </w:t>
      </w:r>
      <w:r w:rsidR="00435418">
        <w:rPr>
          <w:rFonts w:cs="Arial"/>
        </w:rPr>
        <w:t>the AIP</w:t>
      </w:r>
      <w:r>
        <w:rPr>
          <w:rFonts w:cs="Arial"/>
        </w:rPr>
        <w:t xml:space="preserve"> focus </w:t>
      </w:r>
      <w:r w:rsidR="00E70B27">
        <w:rPr>
          <w:rFonts w:cs="Arial"/>
        </w:rPr>
        <w:t>and</w:t>
      </w:r>
      <w:r w:rsidR="00435418">
        <w:rPr>
          <w:rFonts w:cs="Arial"/>
        </w:rPr>
        <w:t xml:space="preserve"> </w:t>
      </w:r>
      <w:r w:rsidR="00E70B27">
        <w:rPr>
          <w:rFonts w:cs="Arial"/>
        </w:rPr>
        <w:t xml:space="preserve">elevate the cross-cutting status of nutrition interventions to </w:t>
      </w:r>
      <w:r w:rsidR="00435418">
        <w:rPr>
          <w:rFonts w:cs="Arial"/>
        </w:rPr>
        <w:t>include</w:t>
      </w:r>
      <w:r>
        <w:rPr>
          <w:rFonts w:cs="Arial"/>
        </w:rPr>
        <w:t xml:space="preserve"> nutrition</w:t>
      </w:r>
      <w:r w:rsidR="000927B3">
        <w:rPr>
          <w:rFonts w:cs="Arial"/>
        </w:rPr>
        <w:t>-</w:t>
      </w:r>
      <w:r>
        <w:rPr>
          <w:rFonts w:cs="Arial"/>
        </w:rPr>
        <w:t>specific and nutrition-sensitive (</w:t>
      </w:r>
      <w:r w:rsidR="00EB1FCE">
        <w:rPr>
          <w:rFonts w:cs="Arial"/>
        </w:rPr>
        <w:t>‘</w:t>
      </w:r>
      <w:r>
        <w:rPr>
          <w:rFonts w:cs="Arial"/>
        </w:rPr>
        <w:t>t</w:t>
      </w:r>
      <w:r w:rsidR="00E70B27">
        <w:rPr>
          <w:rFonts w:cs="Arial"/>
        </w:rPr>
        <w:t>win-track’) investment planning;</w:t>
      </w:r>
      <w:r w:rsidR="00435418">
        <w:rPr>
          <w:rFonts w:cs="Arial"/>
        </w:rPr>
        <w:t xml:space="preserve"> expand the multi-sectoral approach; improve life-stage targeting; and improve the monitoring and evaluation of the </w:t>
      </w:r>
      <w:r w:rsidR="00E70B27">
        <w:rPr>
          <w:rFonts w:cs="Arial"/>
        </w:rPr>
        <w:t xml:space="preserve">overall </w:t>
      </w:r>
      <w:r w:rsidR="00435418">
        <w:rPr>
          <w:rFonts w:cs="Arial"/>
        </w:rPr>
        <w:t>nutrition effort.</w:t>
      </w:r>
    </w:p>
    <w:p w14:paraId="33F1F41D" w14:textId="57A76DE4" w:rsidR="00435418" w:rsidRPr="00DB1668" w:rsidRDefault="00435418" w:rsidP="000E59E4">
      <w:pPr>
        <w:pStyle w:val="BodyText"/>
      </w:pPr>
      <w:r>
        <w:t>Adopting the</w:t>
      </w:r>
      <w:r w:rsidR="000927B3">
        <w:t xml:space="preserve"> globally recognised </w:t>
      </w:r>
      <w:r>
        <w:t xml:space="preserve">Framework for Action developed </w:t>
      </w:r>
      <w:r w:rsidR="002C20B8">
        <w:t>as part of The Lancet Nutrition Series</w:t>
      </w:r>
      <w:r>
        <w:rPr>
          <w:rStyle w:val="FootnoteReference"/>
          <w:rFonts w:cs="Arial"/>
        </w:rPr>
        <w:footnoteReference w:id="3"/>
      </w:r>
      <w:r w:rsidR="00C54E1E">
        <w:t>,</w:t>
      </w:r>
      <w:r>
        <w:t xml:space="preserve"> the </w:t>
      </w:r>
      <w:r w:rsidR="002D248F">
        <w:t xml:space="preserve">draft </w:t>
      </w:r>
      <w:r>
        <w:t xml:space="preserve">Nutrition Strategy aimed </w:t>
      </w:r>
      <w:r w:rsidRPr="0004258D">
        <w:t xml:space="preserve">to work in partnership with the </w:t>
      </w:r>
      <w:proofErr w:type="spellStart"/>
      <w:r w:rsidRPr="0004258D">
        <w:t>GoTL</w:t>
      </w:r>
      <w:proofErr w:type="spellEnd"/>
      <w:r w:rsidRPr="0004258D">
        <w:t xml:space="preserve"> </w:t>
      </w:r>
      <w:r w:rsidR="00C54E1E">
        <w:t>to</w:t>
      </w:r>
      <w:r w:rsidR="00C54E1E" w:rsidRPr="0004258D">
        <w:t xml:space="preserve"> promot</w:t>
      </w:r>
      <w:r w:rsidR="00C54E1E">
        <w:t>e</w:t>
      </w:r>
      <w:r w:rsidR="00C54E1E" w:rsidRPr="0004258D">
        <w:t xml:space="preserve"> </w:t>
      </w:r>
      <w:r w:rsidRPr="0004258D">
        <w:t>nutrition programming across al</w:t>
      </w:r>
      <w:r w:rsidR="007850C6">
        <w:t>l aid investments and support</w:t>
      </w:r>
      <w:r w:rsidRPr="0004258D">
        <w:t xml:space="preserve"> high-level advocacy. </w:t>
      </w:r>
      <w:r>
        <w:t>This meant</w:t>
      </w:r>
      <w:r w:rsidRPr="0004258D">
        <w:t xml:space="preserve"> increasing multi-sectoral effectiveness and cross-sectoral collaboration</w:t>
      </w:r>
      <w:r w:rsidR="007850C6">
        <w:t>. It also sought to address</w:t>
      </w:r>
      <w:r>
        <w:t xml:space="preserve"> broader underlying causes</w:t>
      </w:r>
      <w:r w:rsidR="007850C6">
        <w:t xml:space="preserve"> of undernutrition</w:t>
      </w:r>
      <w:r>
        <w:t xml:space="preserve"> by </w:t>
      </w:r>
      <w:r w:rsidR="000927B3">
        <w:t>designing programs with primary nutrition outcomes</w:t>
      </w:r>
      <w:r w:rsidR="007850C6">
        <w:t>,</w:t>
      </w:r>
      <w:r w:rsidR="000927B3">
        <w:t xml:space="preserve"> as well as </w:t>
      </w:r>
      <w:r w:rsidR="00C54E1E">
        <w:t xml:space="preserve">integrating </w:t>
      </w:r>
      <w:r>
        <w:t xml:space="preserve">nutrition-sensitive approaches across </w:t>
      </w:r>
      <w:r w:rsidR="00C54E1E">
        <w:t xml:space="preserve">all sectors in </w:t>
      </w:r>
      <w:r>
        <w:t xml:space="preserve">the portfolio. </w:t>
      </w:r>
      <w:r w:rsidRPr="0004258D">
        <w:t xml:space="preserve">The </w:t>
      </w:r>
      <w:r>
        <w:t>current</w:t>
      </w:r>
      <w:r w:rsidRPr="0004258D">
        <w:t xml:space="preserve"> range of initiatives aimed at</w:t>
      </w:r>
      <w:r>
        <w:t xml:space="preserve"> </w:t>
      </w:r>
      <w:r w:rsidR="002C20B8">
        <w:t>improving</w:t>
      </w:r>
      <w:r>
        <w:t xml:space="preserve"> nutrition, and which were the main focus of this </w:t>
      </w:r>
      <w:r w:rsidR="001866F1">
        <w:t>R</w:t>
      </w:r>
      <w:r>
        <w:t>eview</w:t>
      </w:r>
      <w:r w:rsidR="00E70B27">
        <w:t>,</w:t>
      </w:r>
      <w:r>
        <w:t xml:space="preserve"> </w:t>
      </w:r>
      <w:r w:rsidR="003B5ED2">
        <w:t>are</w:t>
      </w:r>
      <w:r>
        <w:t>:</w:t>
      </w:r>
    </w:p>
    <w:p w14:paraId="642EBF98" w14:textId="3925BFBC" w:rsidR="00435418" w:rsidRDefault="003B5ED2" w:rsidP="006A6EC1">
      <w:pPr>
        <w:pStyle w:val="Bullets"/>
      </w:pPr>
      <w:r>
        <w:t xml:space="preserve">support </w:t>
      </w:r>
      <w:r w:rsidR="00435418">
        <w:t xml:space="preserve">to the </w:t>
      </w:r>
      <w:r w:rsidR="00435418" w:rsidRPr="00CC0B91">
        <w:rPr>
          <w:rFonts w:ascii="Calibri" w:hAnsi="Calibri"/>
          <w:b/>
          <w:bCs/>
        </w:rPr>
        <w:t>President’s Nutrition Program</w:t>
      </w:r>
      <w:r w:rsidRPr="00CC0B91">
        <w:rPr>
          <w:rFonts w:ascii="Calibri" w:hAnsi="Calibri"/>
          <w:b/>
          <w:bCs/>
        </w:rPr>
        <w:t xml:space="preserve"> (PNP)</w:t>
      </w:r>
      <w:r w:rsidR="00D16586" w:rsidRPr="00CC0B91">
        <w:rPr>
          <w:rFonts w:ascii="Calibri" w:hAnsi="Calibri"/>
          <w:b/>
          <w:bCs/>
        </w:rPr>
        <w:t xml:space="preserve"> (2014–2017)</w:t>
      </w:r>
      <w:r w:rsidR="00435418" w:rsidRPr="004D7EDF">
        <w:t xml:space="preserve">: </w:t>
      </w:r>
      <w:r w:rsidR="00435418">
        <w:t>a high-profile national program of the Office of H</w:t>
      </w:r>
      <w:r>
        <w:t xml:space="preserve">is </w:t>
      </w:r>
      <w:r w:rsidR="00435418">
        <w:t>E</w:t>
      </w:r>
      <w:r>
        <w:t>xcellency</w:t>
      </w:r>
      <w:r w:rsidR="00435418">
        <w:t xml:space="preserve"> the President of the Democratic Republic of Timor-Leste</w:t>
      </w:r>
      <w:r w:rsidR="000927B3">
        <w:t xml:space="preserve"> to raise awareness of nutrition issues and recognise and reward community effort</w:t>
      </w:r>
      <w:r w:rsidR="00980B59">
        <w:t xml:space="preserve"> in seeking </w:t>
      </w:r>
      <w:r w:rsidR="00423999">
        <w:t>solutions</w:t>
      </w:r>
      <w:r>
        <w:t>;</w:t>
      </w:r>
    </w:p>
    <w:p w14:paraId="707919DC" w14:textId="43E53DCB" w:rsidR="00435418" w:rsidRPr="00A259DB" w:rsidRDefault="003B5ED2" w:rsidP="006A6EC1">
      <w:pPr>
        <w:pStyle w:val="Bullets"/>
      </w:pPr>
      <w:r w:rsidRPr="004D7EDF">
        <w:rPr>
          <w:rFonts w:ascii="Calibri" w:hAnsi="Calibri"/>
          <w:b/>
          <w:bCs/>
        </w:rPr>
        <w:t>t</w:t>
      </w:r>
      <w:r w:rsidR="00435418" w:rsidRPr="004D7EDF">
        <w:rPr>
          <w:rFonts w:ascii="Calibri" w:hAnsi="Calibri"/>
          <w:b/>
          <w:bCs/>
        </w:rPr>
        <w:t>echnical assistance</w:t>
      </w:r>
      <w:r w:rsidR="00435418">
        <w:t xml:space="preserve"> to the National Council for Food Security, Sovereignty and Nutrition in Timor-Leste (KONSSANTIL), in </w:t>
      </w:r>
      <w:r w:rsidR="00980B59">
        <w:t xml:space="preserve">implementing </w:t>
      </w:r>
      <w:r w:rsidR="00435418">
        <w:t>key areas of Timor-Leste’s Zero Hunger Action Plan for a Hunger and Malnutrit</w:t>
      </w:r>
      <w:r w:rsidR="00E70B27">
        <w:t>ion Free Timor-Leste (</w:t>
      </w:r>
      <w:r w:rsidR="00A43EC5">
        <w:t>PAN-HAM</w:t>
      </w:r>
      <w:r w:rsidR="00F73894">
        <w:t>-TL</w:t>
      </w:r>
      <w:r w:rsidR="00435418">
        <w:t>)</w:t>
      </w:r>
      <w:r w:rsidR="002A15F3">
        <w:t xml:space="preserve"> </w:t>
      </w:r>
      <w:r w:rsidR="002A15F3" w:rsidRPr="00A259DB">
        <w:rPr>
          <w:bCs/>
        </w:rPr>
        <w:t>and support to other stakeholders working on nutrition</w:t>
      </w:r>
      <w:r>
        <w:rPr>
          <w:bCs/>
        </w:rPr>
        <w:t>;</w:t>
      </w:r>
    </w:p>
    <w:p w14:paraId="70E1FF7C" w14:textId="27232093" w:rsidR="00435418" w:rsidRDefault="00435418" w:rsidP="0062495A">
      <w:pPr>
        <w:pStyle w:val="Bullets"/>
        <w:numPr>
          <w:ilvl w:val="0"/>
          <w:numId w:val="9"/>
        </w:numPr>
      </w:pPr>
      <w:proofErr w:type="spellStart"/>
      <w:r w:rsidRPr="004D7EDF">
        <w:rPr>
          <w:rFonts w:ascii="Calibri" w:hAnsi="Calibri"/>
          <w:b/>
          <w:bCs/>
        </w:rPr>
        <w:t>Hamutuk</w:t>
      </w:r>
      <w:proofErr w:type="spellEnd"/>
      <w:r w:rsidR="00BE7A30" w:rsidRPr="004D7EDF">
        <w:rPr>
          <w:rFonts w:ascii="Calibri" w:hAnsi="Calibri"/>
          <w:b/>
          <w:bCs/>
        </w:rPr>
        <w:t xml:space="preserve"> (2016–20</w:t>
      </w:r>
      <w:r w:rsidR="002E7866" w:rsidRPr="004D7EDF">
        <w:rPr>
          <w:rFonts w:ascii="Calibri" w:hAnsi="Calibri"/>
          <w:b/>
          <w:bCs/>
        </w:rPr>
        <w:t>19</w:t>
      </w:r>
      <w:r w:rsidR="00BE7A30" w:rsidRPr="004D7EDF">
        <w:rPr>
          <w:rFonts w:ascii="Calibri" w:hAnsi="Calibri"/>
          <w:b/>
          <w:bCs/>
        </w:rPr>
        <w:t>)</w:t>
      </w:r>
      <w:r w:rsidR="00BE7A30">
        <w:t>,</w:t>
      </w:r>
      <w:r>
        <w:t xml:space="preserve"> a DFAT </w:t>
      </w:r>
      <w:r w:rsidR="00E70B27">
        <w:t xml:space="preserve">collective action </w:t>
      </w:r>
      <w:r w:rsidR="00F73894">
        <w:t>program</w:t>
      </w:r>
      <w:r w:rsidR="00E70B27">
        <w:t xml:space="preserve">, </w:t>
      </w:r>
      <w:r>
        <w:t xml:space="preserve">bringing together a broad range of </w:t>
      </w:r>
      <w:r w:rsidR="003B5ED2">
        <w:t>g</w:t>
      </w:r>
      <w:r>
        <w:t>overnm</w:t>
      </w:r>
      <w:r w:rsidR="00E70B27">
        <w:t xml:space="preserve">ent and </w:t>
      </w:r>
      <w:r w:rsidR="003B5ED2">
        <w:t>n</w:t>
      </w:r>
      <w:r w:rsidR="00E70B27">
        <w:t>on-</w:t>
      </w:r>
      <w:r w:rsidR="003B5ED2">
        <w:t>g</w:t>
      </w:r>
      <w:r w:rsidR="00E70B27">
        <w:t>overnment</w:t>
      </w:r>
      <w:r w:rsidR="003B5ED2">
        <w:t xml:space="preserve"> organisations</w:t>
      </w:r>
      <w:r w:rsidR="00E70B27">
        <w:t xml:space="preserve"> </w:t>
      </w:r>
      <w:r w:rsidR="00D1141A">
        <w:t>(NGO</w:t>
      </w:r>
      <w:r w:rsidR="003B5ED2">
        <w:t>s</w:t>
      </w:r>
      <w:r w:rsidR="00D1141A">
        <w:t xml:space="preserve">) </w:t>
      </w:r>
      <w:r>
        <w:t xml:space="preserve">to </w:t>
      </w:r>
      <w:r w:rsidR="00C54E1E">
        <w:t xml:space="preserve">undertake </w:t>
      </w:r>
      <w:r w:rsidR="00D1141A">
        <w:t>behaviour change research</w:t>
      </w:r>
      <w:r w:rsidR="00C54E1E">
        <w:t>, develop effective</w:t>
      </w:r>
      <w:r w:rsidR="00D1141A">
        <w:t xml:space="preserve"> message delivery methods, </w:t>
      </w:r>
      <w:r>
        <w:t>and measure the impact of</w:t>
      </w:r>
      <w:r w:rsidR="00E70B27">
        <w:t xml:space="preserve"> </w:t>
      </w:r>
      <w:r w:rsidR="00980B59">
        <w:t>a</w:t>
      </w:r>
      <w:r>
        <w:t xml:space="preserve"> multi</w:t>
      </w:r>
      <w:r w:rsidR="002C20B8">
        <w:t>-</w:t>
      </w:r>
      <w:r>
        <w:t xml:space="preserve">sector </w:t>
      </w:r>
      <w:r w:rsidR="00D1141A">
        <w:t>approach</w:t>
      </w:r>
      <w:r w:rsidR="003B5ED2">
        <w:t>;</w:t>
      </w:r>
      <w:r>
        <w:t xml:space="preserve"> </w:t>
      </w:r>
    </w:p>
    <w:p w14:paraId="29132DE9" w14:textId="17D7DD90" w:rsidR="00435418" w:rsidRDefault="00435418" w:rsidP="0062495A">
      <w:pPr>
        <w:pStyle w:val="Bullets"/>
        <w:numPr>
          <w:ilvl w:val="0"/>
          <w:numId w:val="9"/>
        </w:numPr>
      </w:pPr>
      <w:r w:rsidRPr="004D7EDF">
        <w:rPr>
          <w:rFonts w:ascii="Calibri" w:hAnsi="Calibri"/>
          <w:b/>
          <w:bCs/>
        </w:rPr>
        <w:t>TOMAK</w:t>
      </w:r>
      <w:r w:rsidR="00442C00" w:rsidRPr="004D7EDF">
        <w:rPr>
          <w:rFonts w:ascii="Calibri" w:hAnsi="Calibri"/>
          <w:b/>
          <w:bCs/>
        </w:rPr>
        <w:t xml:space="preserve"> (2016–2020)</w:t>
      </w:r>
      <w:r>
        <w:t xml:space="preserve"> (Farming for Prosperity), DFAT’s first nutrition-sensitive agriculture program</w:t>
      </w:r>
      <w:r w:rsidR="003B5ED2">
        <w:t>,</w:t>
      </w:r>
      <w:r>
        <w:t xml:space="preserve"> which seeks to improve food diversity to increase household nutritional intake</w:t>
      </w:r>
      <w:r w:rsidR="007850C6">
        <w:t>, instigate behaviour</w:t>
      </w:r>
      <w:r w:rsidR="00C54E1E">
        <w:t xml:space="preserve"> change at household level,</w:t>
      </w:r>
      <w:r w:rsidR="00D1141A">
        <w:t xml:space="preserve"> </w:t>
      </w:r>
      <w:r w:rsidR="003B5ED2">
        <w:t>and</w:t>
      </w:r>
      <w:r w:rsidR="00D1141A">
        <w:t xml:space="preserve"> develop market systems to increase farm incomes</w:t>
      </w:r>
      <w:r w:rsidR="003B5ED2">
        <w:t>; and</w:t>
      </w:r>
      <w:r>
        <w:t xml:space="preserve"> </w:t>
      </w:r>
    </w:p>
    <w:p w14:paraId="5FD512D8" w14:textId="546D3129" w:rsidR="00435418" w:rsidRDefault="003B5ED2" w:rsidP="0062495A">
      <w:pPr>
        <w:pStyle w:val="Bullets"/>
        <w:numPr>
          <w:ilvl w:val="0"/>
          <w:numId w:val="9"/>
        </w:numPr>
      </w:pPr>
      <w:r w:rsidRPr="001D3DE8">
        <w:rPr>
          <w:rFonts w:ascii="Calibri" w:hAnsi="Calibri"/>
          <w:b/>
          <w:bCs/>
        </w:rPr>
        <w:t>n</w:t>
      </w:r>
      <w:r w:rsidR="00435418" w:rsidRPr="001D3DE8">
        <w:rPr>
          <w:rFonts w:ascii="Calibri" w:hAnsi="Calibri"/>
          <w:b/>
          <w:bCs/>
        </w:rPr>
        <w:t>utrition</w:t>
      </w:r>
      <w:r w:rsidRPr="001D3DE8">
        <w:rPr>
          <w:rFonts w:ascii="Calibri" w:hAnsi="Calibri"/>
          <w:b/>
          <w:bCs/>
        </w:rPr>
        <w:t>-</w:t>
      </w:r>
      <w:r w:rsidR="00435418" w:rsidRPr="001D3DE8">
        <w:rPr>
          <w:rFonts w:ascii="Calibri" w:hAnsi="Calibri"/>
          <w:b/>
          <w:bCs/>
        </w:rPr>
        <w:t>sensitive programming</w:t>
      </w:r>
      <w:r w:rsidR="00435418">
        <w:t xml:space="preserve"> through the </w:t>
      </w:r>
      <w:r w:rsidR="00435418" w:rsidRPr="00752B09">
        <w:rPr>
          <w:rFonts w:ascii="Calibri" w:hAnsi="Calibri"/>
          <w:b/>
          <w:bCs/>
        </w:rPr>
        <w:t>Australia Timor-Leste Partnership for Human Development (PHD)</w:t>
      </w:r>
      <w:r w:rsidR="00D16586" w:rsidRPr="00752B09">
        <w:rPr>
          <w:rFonts w:ascii="Calibri" w:hAnsi="Calibri"/>
          <w:b/>
          <w:bCs/>
        </w:rPr>
        <w:t xml:space="preserve"> (2016–2020)</w:t>
      </w:r>
      <w:r w:rsidR="00D1141A">
        <w:rPr>
          <w:b/>
        </w:rPr>
        <w:t>:</w:t>
      </w:r>
      <w:r w:rsidR="00435418">
        <w:t xml:space="preserve"> investments </w:t>
      </w:r>
      <w:r w:rsidR="00980B59">
        <w:t>include</w:t>
      </w:r>
      <w:r w:rsidR="00BD4A5C">
        <w:t xml:space="preserve"> nutrition related </w:t>
      </w:r>
      <w:r w:rsidR="00AB7B80">
        <w:t xml:space="preserve">activities in the </w:t>
      </w:r>
      <w:r w:rsidR="00435418">
        <w:t xml:space="preserve">sectors of health, education, water and sanitation, </w:t>
      </w:r>
      <w:r w:rsidR="00BD4A5C">
        <w:t>social protection, gender and disability</w:t>
      </w:r>
      <w:r w:rsidR="00AB7B80">
        <w:t xml:space="preserve">, as well as </w:t>
      </w:r>
      <w:r w:rsidR="00F70B44">
        <w:t>nutrition focused</w:t>
      </w:r>
      <w:r w:rsidR="00AB7B80">
        <w:t xml:space="preserve"> initiatives</w:t>
      </w:r>
      <w:r w:rsidR="00435418">
        <w:t xml:space="preserve">. </w:t>
      </w:r>
    </w:p>
    <w:p w14:paraId="0C40C216" w14:textId="45A600A1" w:rsidR="009C3527" w:rsidRPr="00872A5C" w:rsidRDefault="00ED42BD" w:rsidP="00752B09">
      <w:pPr>
        <w:pStyle w:val="BodyText"/>
      </w:pPr>
      <w:r>
        <w:t>The Nutrition Strategy’s long-term objective is</w:t>
      </w:r>
      <w:r w:rsidRPr="0004258D">
        <w:t xml:space="preserve"> to support the </w:t>
      </w:r>
      <w:proofErr w:type="spellStart"/>
      <w:r w:rsidRPr="0004258D">
        <w:t>GoTL</w:t>
      </w:r>
      <w:proofErr w:type="spellEnd"/>
      <w:r w:rsidRPr="0004258D">
        <w:t xml:space="preserve"> to reduce the prevalence of stunting in children aged 0</w:t>
      </w:r>
      <w:r w:rsidR="003B5ED2">
        <w:rPr>
          <w:rFonts w:ascii="Calibri" w:hAnsi="Calibri" w:cs="Calibri"/>
        </w:rPr>
        <w:t>–</w:t>
      </w:r>
      <w:r w:rsidRPr="0004258D">
        <w:t>23 months</w:t>
      </w:r>
      <w:r w:rsidR="00435418" w:rsidRPr="0004258D">
        <w:t>.</w:t>
      </w:r>
      <w:r w:rsidR="00E64323">
        <w:t xml:space="preserve"> </w:t>
      </w:r>
      <w:r w:rsidR="000D1455">
        <w:t>Between</w:t>
      </w:r>
      <w:r w:rsidR="00BD4A5C">
        <w:t xml:space="preserve"> </w:t>
      </w:r>
      <w:r>
        <w:t>$</w:t>
      </w:r>
      <w:r w:rsidR="002A15F3">
        <w:t xml:space="preserve">1m </w:t>
      </w:r>
      <w:r w:rsidR="003B5ED2">
        <w:t xml:space="preserve">and </w:t>
      </w:r>
      <w:r>
        <w:t>1.</w:t>
      </w:r>
      <w:r w:rsidR="00E84685" w:rsidRPr="009E3C30">
        <w:t>2</w:t>
      </w:r>
      <w:r>
        <w:t>m</w:t>
      </w:r>
      <w:r w:rsidR="00993EC8">
        <w:rPr>
          <w:rStyle w:val="FootnoteReference"/>
          <w:rFonts w:cs="Arial"/>
        </w:rPr>
        <w:footnoteReference w:id="4"/>
      </w:r>
      <w:r>
        <w:t xml:space="preserve"> per year </w:t>
      </w:r>
      <w:r w:rsidR="00BD4A5C">
        <w:t xml:space="preserve">is </w:t>
      </w:r>
      <w:r>
        <w:t>allocated to activities with nutrition outcomes as a primary objective</w:t>
      </w:r>
      <w:r w:rsidR="00442C00">
        <w:t xml:space="preserve"> (</w:t>
      </w:r>
      <w:proofErr w:type="spellStart"/>
      <w:r w:rsidR="00442C00">
        <w:t>Hamutuk</w:t>
      </w:r>
      <w:proofErr w:type="spellEnd"/>
      <w:r w:rsidR="00D16586">
        <w:t xml:space="preserve">, the PNP and </w:t>
      </w:r>
      <w:r w:rsidR="00634E5A">
        <w:t>t</w:t>
      </w:r>
      <w:r w:rsidR="00D16586">
        <w:t xml:space="preserve">echnical </w:t>
      </w:r>
      <w:r w:rsidR="00634E5A">
        <w:t>a</w:t>
      </w:r>
      <w:r w:rsidR="00D16586">
        <w:t>ssistance</w:t>
      </w:r>
      <w:r w:rsidR="00442C00">
        <w:t>)</w:t>
      </w:r>
      <w:r>
        <w:t>, and</w:t>
      </w:r>
      <w:r w:rsidR="00442C00">
        <w:t xml:space="preserve"> $5m per year is allocated to TOMAK – with approximately $1m per year of this allocated to nutrition-sensitive </w:t>
      </w:r>
      <w:r w:rsidR="00D1141A">
        <w:t>agriculture (NSA)</w:t>
      </w:r>
      <w:r w:rsidR="00442C00">
        <w:t xml:space="preserve">. </w:t>
      </w:r>
      <w:r w:rsidR="00D16586">
        <w:t>The PHD is a $</w:t>
      </w:r>
      <w:r w:rsidR="0033632A">
        <w:t xml:space="preserve">120m </w:t>
      </w:r>
      <w:r w:rsidR="00D16586">
        <w:t>investment</w:t>
      </w:r>
      <w:r w:rsidR="0033632A">
        <w:t xml:space="preserve"> over five years</w:t>
      </w:r>
      <w:r w:rsidR="00980B59">
        <w:t>,</w:t>
      </w:r>
      <w:r w:rsidR="00751217">
        <w:t xml:space="preserve"> however </w:t>
      </w:r>
      <w:r w:rsidR="00456AD0">
        <w:t xml:space="preserve"> </w:t>
      </w:r>
      <w:r w:rsidR="00D16586">
        <w:t>nutrition-related spending</w:t>
      </w:r>
      <w:r w:rsidR="00980B59">
        <w:t xml:space="preserve"> </w:t>
      </w:r>
      <w:r w:rsidR="00C54E1E">
        <w:t xml:space="preserve">is </w:t>
      </w:r>
      <w:r w:rsidR="00980B59">
        <w:t xml:space="preserve">not </w:t>
      </w:r>
      <w:r w:rsidR="00C54E1E">
        <w:t xml:space="preserve">yet </w:t>
      </w:r>
      <w:r w:rsidR="00980B59">
        <w:t xml:space="preserve">reported </w:t>
      </w:r>
      <w:proofErr w:type="spellStart"/>
      <w:r w:rsidR="00BD4A5C">
        <w:t>sectorally</w:t>
      </w:r>
      <w:proofErr w:type="spellEnd"/>
      <w:r w:rsidR="00D16586">
        <w:t xml:space="preserve">. The Embassy is currently considering </w:t>
      </w:r>
      <w:r w:rsidR="00872A5C">
        <w:t>revising</w:t>
      </w:r>
      <w:r w:rsidR="00D16586">
        <w:t xml:space="preserve"> its program expenditure tracking</w:t>
      </w:r>
      <w:r w:rsidR="00872A5C">
        <w:t xml:space="preserve"> </w:t>
      </w:r>
      <w:r w:rsidR="00D16586">
        <w:t xml:space="preserve">to </w:t>
      </w:r>
      <w:r w:rsidR="00872A5C">
        <w:t xml:space="preserve">more </w:t>
      </w:r>
      <w:r w:rsidR="00980B59">
        <w:t>clearly</w:t>
      </w:r>
      <w:r w:rsidR="00872A5C">
        <w:t xml:space="preserve"> identify nutrition-related expenditure. </w:t>
      </w:r>
      <w:r w:rsidR="00D16586">
        <w:t xml:space="preserve"> </w:t>
      </w:r>
    </w:p>
    <w:p w14:paraId="2B6282C3" w14:textId="5D11A251" w:rsidR="002044EE" w:rsidRDefault="002044EE" w:rsidP="00BD483E">
      <w:pPr>
        <w:pStyle w:val="Heading2"/>
      </w:pPr>
      <w:bookmarkStart w:id="8" w:name="_Toc497461002"/>
      <w:r w:rsidRPr="00BD483E">
        <w:t xml:space="preserve">Background to </w:t>
      </w:r>
      <w:r w:rsidR="00386EA9" w:rsidRPr="00BD483E">
        <w:t>t</w:t>
      </w:r>
      <w:r w:rsidRPr="00BD483E">
        <w:t>he</w:t>
      </w:r>
      <w:r w:rsidR="00872A5C" w:rsidRPr="00BD483E">
        <w:t xml:space="preserve"> </w:t>
      </w:r>
      <w:r w:rsidR="00E35371" w:rsidRPr="00BD483E">
        <w:t>Timor</w:t>
      </w:r>
      <w:r w:rsidR="00E35371">
        <w:t xml:space="preserve">-Leste Nutrition </w:t>
      </w:r>
      <w:r w:rsidR="00D042C2">
        <w:br/>
      </w:r>
      <w:r w:rsidR="00E35371">
        <w:t>Strategic Review</w:t>
      </w:r>
      <w:bookmarkEnd w:id="8"/>
    </w:p>
    <w:p w14:paraId="7D3F323A" w14:textId="6B54A67E" w:rsidR="002044EE" w:rsidRDefault="00BD4A5C" w:rsidP="0071401E">
      <w:pPr>
        <w:pStyle w:val="BodyText"/>
      </w:pPr>
      <w:r>
        <w:t>An e</w:t>
      </w:r>
      <w:r w:rsidR="00386EA9">
        <w:t xml:space="preserve">valuation of the </w:t>
      </w:r>
      <w:r>
        <w:t>overall n</w:t>
      </w:r>
      <w:r w:rsidR="00872A5C">
        <w:t xml:space="preserve">utrition </w:t>
      </w:r>
      <w:r w:rsidR="00386EA9">
        <w:t>program</w:t>
      </w:r>
      <w:r w:rsidR="00872A5C">
        <w:t xml:space="preserve"> was one of </w:t>
      </w:r>
      <w:r w:rsidR="00980B59">
        <w:t xml:space="preserve">two </w:t>
      </w:r>
      <w:r w:rsidR="00872A5C">
        <w:t>strategic evaluations scheduled for 2017 by the Timor-Leste country program</w:t>
      </w:r>
      <w:r w:rsidR="00386EA9">
        <w:t>,</w:t>
      </w:r>
      <w:r w:rsidR="00872A5C">
        <w:t xml:space="preserve"> as required by the DFAT Aid Evaluation Policy. </w:t>
      </w:r>
      <w:r w:rsidR="0033632A">
        <w:t>DFAT’s 2017 Annual Aid</w:t>
      </w:r>
      <w:r w:rsidR="00872A5C">
        <w:t xml:space="preserve"> Evaluation Plan </w:t>
      </w:r>
      <w:r w:rsidR="0033632A">
        <w:t xml:space="preserve">stated </w:t>
      </w:r>
      <w:r w:rsidR="00872A5C">
        <w:t xml:space="preserve">that </w:t>
      </w:r>
      <w:r w:rsidR="00386EA9">
        <w:t>this</w:t>
      </w:r>
      <w:r>
        <w:t xml:space="preserve"> e</w:t>
      </w:r>
      <w:r w:rsidR="00872A5C">
        <w:t xml:space="preserve">valuation would assess the </w:t>
      </w:r>
      <w:r w:rsidR="00872A5C" w:rsidRPr="000D609A">
        <w:t>effectiveness</w:t>
      </w:r>
      <w:r w:rsidR="00872A5C">
        <w:t xml:space="preserve"> of activities and approac</w:t>
      </w:r>
      <w:r w:rsidR="00980B59">
        <w:t xml:space="preserve">hes to inform </w:t>
      </w:r>
      <w:r>
        <w:t xml:space="preserve">a </w:t>
      </w:r>
      <w:r w:rsidR="00980B59">
        <w:t xml:space="preserve">future </w:t>
      </w:r>
      <w:r>
        <w:t>program</w:t>
      </w:r>
      <w:r w:rsidR="00980B59">
        <w:t xml:space="preserve">. </w:t>
      </w:r>
      <w:r w:rsidR="00456AD0">
        <w:t>However,</w:t>
      </w:r>
      <w:r w:rsidR="00872A5C">
        <w:t xml:space="preserve"> </w:t>
      </w:r>
      <w:r w:rsidR="00456AD0">
        <w:t xml:space="preserve">a </w:t>
      </w:r>
      <w:r w:rsidR="00872A5C">
        <w:t>preliminary evaluability assessment undertaken by the Timor-Leste country program and M&amp;E House</w:t>
      </w:r>
      <w:r>
        <w:t xml:space="preserve"> </w:t>
      </w:r>
      <w:r w:rsidR="00872A5C">
        <w:t xml:space="preserve">found that as the </w:t>
      </w:r>
      <w:r w:rsidR="002D248F">
        <w:t xml:space="preserve">draft </w:t>
      </w:r>
      <w:r w:rsidR="00872A5C">
        <w:t xml:space="preserve">Nutrition Strategy was </w:t>
      </w:r>
      <w:r w:rsidR="002D248F">
        <w:t>not finalised</w:t>
      </w:r>
      <w:r w:rsidR="00872A5C">
        <w:t xml:space="preserve">, and </w:t>
      </w:r>
      <w:r w:rsidR="00456AD0">
        <w:t>most</w:t>
      </w:r>
      <w:r w:rsidR="00872A5C">
        <w:t xml:space="preserve"> nutrition interventions were in the early stages of implementation, it was premature to seek </w:t>
      </w:r>
      <w:r w:rsidR="00456AD0">
        <w:t>evidence of</w:t>
      </w:r>
      <w:r w:rsidR="00872A5C">
        <w:t xml:space="preserve"> effectiveness. Th</w:t>
      </w:r>
      <w:r w:rsidR="00456AD0">
        <w:t>e</w:t>
      </w:r>
      <w:r w:rsidR="00872A5C">
        <w:t xml:space="preserve"> evaluation therefore more appropriately </w:t>
      </w:r>
      <w:r w:rsidR="00386EA9">
        <w:t xml:space="preserve">took the form of a </w:t>
      </w:r>
      <w:r w:rsidR="00386EA9" w:rsidRPr="000D609A">
        <w:t>strategic review</w:t>
      </w:r>
      <w:r w:rsidR="00AB7B80">
        <w:rPr>
          <w:i/>
        </w:rPr>
        <w:t>.</w:t>
      </w:r>
      <w:r w:rsidR="00386EA9">
        <w:t xml:space="preserve"> </w:t>
      </w:r>
      <w:r w:rsidR="00AB7B80">
        <w:t>It</w:t>
      </w:r>
      <w:r w:rsidR="00872A5C">
        <w:t xml:space="preserve"> focus</w:t>
      </w:r>
      <w:r w:rsidR="00AB7B80">
        <w:t>e</w:t>
      </w:r>
      <w:r w:rsidR="00456AD0">
        <w:t>d</w:t>
      </w:r>
      <w:r w:rsidR="00872A5C">
        <w:t xml:space="preserve"> on whether the Australian Aid program has the right strategies in place in the current context to contribute to</w:t>
      </w:r>
      <w:r w:rsidR="00386EA9">
        <w:t xml:space="preserve"> addressing malnutrition in Timor</w:t>
      </w:r>
      <w:r w:rsidR="008976B0">
        <w:t>-</w:t>
      </w:r>
      <w:r w:rsidR="00386EA9">
        <w:t>Leste.</w:t>
      </w:r>
      <w:r w:rsidR="002044EE">
        <w:t xml:space="preserve"> </w:t>
      </w:r>
    </w:p>
    <w:p w14:paraId="7C76CE88" w14:textId="767EEF62" w:rsidR="00FE36B6" w:rsidRPr="00BD483E" w:rsidRDefault="00FE36B6" w:rsidP="00BD483E">
      <w:pPr>
        <w:pStyle w:val="Heading3"/>
      </w:pPr>
      <w:bookmarkStart w:id="9" w:name="_Toc497461003"/>
      <w:r w:rsidRPr="00BD483E">
        <w:t>Purpose</w:t>
      </w:r>
      <w:r w:rsidR="00456AD0" w:rsidRPr="00BD483E">
        <w:t>s</w:t>
      </w:r>
      <w:r w:rsidR="00386EA9" w:rsidRPr="00BD483E">
        <w:t xml:space="preserve"> of t</w:t>
      </w:r>
      <w:r w:rsidR="002044EE" w:rsidRPr="00BD483E">
        <w:t>he Review</w:t>
      </w:r>
      <w:bookmarkEnd w:id="9"/>
      <w:r w:rsidR="002044EE" w:rsidRPr="00BD483E">
        <w:t xml:space="preserve"> </w:t>
      </w:r>
    </w:p>
    <w:p w14:paraId="74DE3429" w14:textId="685D1A4B" w:rsidR="00386EA9" w:rsidRDefault="00386EA9" w:rsidP="0071401E">
      <w:pPr>
        <w:pStyle w:val="BodyText"/>
      </w:pPr>
      <w:r>
        <w:t xml:space="preserve">The </w:t>
      </w:r>
      <w:r w:rsidR="00456AD0">
        <w:t>R</w:t>
      </w:r>
      <w:r>
        <w:t>eview</w:t>
      </w:r>
      <w:r w:rsidR="00456AD0">
        <w:t>’s</w:t>
      </w:r>
      <w:r>
        <w:t xml:space="preserve"> three</w:t>
      </w:r>
      <w:r w:rsidR="00456AD0">
        <w:t xml:space="preserve"> purposes were to</w:t>
      </w:r>
      <w:r>
        <w:t>:</w:t>
      </w:r>
    </w:p>
    <w:p w14:paraId="0B83F35F" w14:textId="014E88C9" w:rsidR="00386EA9" w:rsidRDefault="00386EA9" w:rsidP="0071401E">
      <w:pPr>
        <w:pStyle w:val="Bullets"/>
      </w:pPr>
      <w:r>
        <w:t>assess the current approach to nutrition programming</w:t>
      </w:r>
      <w:r w:rsidR="00456AD0">
        <w:t xml:space="preserve"> in Timor-Leste</w:t>
      </w:r>
      <w:r>
        <w:t xml:space="preserve">, including the collaboration between Australia and the </w:t>
      </w:r>
      <w:proofErr w:type="spellStart"/>
      <w:r>
        <w:t>GoTL</w:t>
      </w:r>
      <w:proofErr w:type="spellEnd"/>
      <w:r>
        <w:t>, identifying stren</w:t>
      </w:r>
      <w:r w:rsidR="00BD4A5C">
        <w:t>gths and challenges</w:t>
      </w:r>
      <w:r w:rsidR="00456AD0">
        <w:t>;</w:t>
      </w:r>
    </w:p>
    <w:p w14:paraId="601C3B55" w14:textId="74A7FAA6" w:rsidR="00386EA9" w:rsidRDefault="00386EA9" w:rsidP="0071401E">
      <w:pPr>
        <w:pStyle w:val="Bullets"/>
      </w:pPr>
      <w:r>
        <w:t>assess the appropriateness of the range of initiatives supported by Australia, identifying po</w:t>
      </w:r>
      <w:r w:rsidR="00BD4A5C">
        <w:t>tential strategic opportunities</w:t>
      </w:r>
      <w:r w:rsidR="00456AD0">
        <w:t>;</w:t>
      </w:r>
      <w:r>
        <w:t xml:space="preserve"> and</w:t>
      </w:r>
    </w:p>
    <w:p w14:paraId="361D1215" w14:textId="26635F7A" w:rsidR="00FE36B6" w:rsidRDefault="00386EA9" w:rsidP="0071401E">
      <w:pPr>
        <w:pStyle w:val="Bullets"/>
      </w:pPr>
      <w:r>
        <w:t>identify improvements to the Australian Aid program nutrition</w:t>
      </w:r>
      <w:r w:rsidR="00456AD0">
        <w:t>-</w:t>
      </w:r>
      <w:r>
        <w:t>related portfolio.</w:t>
      </w:r>
      <w:r w:rsidR="00FE36B6">
        <w:t xml:space="preserve"> </w:t>
      </w:r>
    </w:p>
    <w:p w14:paraId="144B802E" w14:textId="667642A7" w:rsidR="00FE36B6" w:rsidRDefault="00FE36B6" w:rsidP="00BD483E">
      <w:pPr>
        <w:pStyle w:val="Heading3"/>
      </w:pPr>
      <w:bookmarkStart w:id="10" w:name="_Toc497461004"/>
      <w:r>
        <w:t>Key</w:t>
      </w:r>
      <w:r w:rsidR="00704D81">
        <w:t xml:space="preserve"> Review</w:t>
      </w:r>
      <w:r>
        <w:t xml:space="preserve"> </w:t>
      </w:r>
      <w:r w:rsidR="00E35371">
        <w:t>q</w:t>
      </w:r>
      <w:r>
        <w:t>uestions</w:t>
      </w:r>
      <w:bookmarkEnd w:id="10"/>
      <w:r>
        <w:t xml:space="preserve"> </w:t>
      </w:r>
    </w:p>
    <w:p w14:paraId="2F81224E" w14:textId="252A1FEA" w:rsidR="00A47402" w:rsidRDefault="00A47402" w:rsidP="0071401E">
      <w:pPr>
        <w:pStyle w:val="BodyText"/>
      </w:pPr>
      <w:r>
        <w:t>The Review address</w:t>
      </w:r>
      <w:r w:rsidR="00AB7B80">
        <w:t>es</w:t>
      </w:r>
      <w:r>
        <w:t xml:space="preserve"> two key questions relating to</w:t>
      </w:r>
      <w:r w:rsidR="00AB7B80">
        <w:t xml:space="preserve"> the</w:t>
      </w:r>
      <w:r>
        <w:t xml:space="preserve"> </w:t>
      </w:r>
      <w:r w:rsidR="00956C62" w:rsidRPr="000D609A">
        <w:t>r</w:t>
      </w:r>
      <w:r w:rsidRPr="000D609A">
        <w:t>elevance</w:t>
      </w:r>
      <w:r>
        <w:t xml:space="preserve"> of the o</w:t>
      </w:r>
      <w:r w:rsidR="00AB7B80">
        <w:t>verall nutrition program, and</w:t>
      </w:r>
      <w:r>
        <w:t xml:space="preserve"> </w:t>
      </w:r>
      <w:r w:rsidR="00BD4A5C">
        <w:t xml:space="preserve">the </w:t>
      </w:r>
      <w:r>
        <w:t xml:space="preserve">appropriateness of the overall </w:t>
      </w:r>
      <w:r w:rsidRPr="000D609A">
        <w:t>Strategy</w:t>
      </w:r>
      <w:r>
        <w:t>:</w:t>
      </w:r>
    </w:p>
    <w:p w14:paraId="080DC9A7" w14:textId="77777777" w:rsidR="00A47402" w:rsidRDefault="00A47402" w:rsidP="0071401E">
      <w:pPr>
        <w:pStyle w:val="Bullets"/>
      </w:pPr>
      <w:r w:rsidRPr="002F5391">
        <w:rPr>
          <w:rFonts w:ascii="Calibri" w:hAnsi="Calibri"/>
          <w:b/>
          <w:bCs/>
          <w:color w:val="C00000"/>
        </w:rPr>
        <w:t>Relevance:</w:t>
      </w:r>
      <w:r>
        <w:t xml:space="preserve"> To what extent are existing initiatives relevant to the current context of undernutrition and the development priorities of the governments of Australia and Timor-Leste?</w:t>
      </w:r>
    </w:p>
    <w:p w14:paraId="13FDD1CE" w14:textId="36591BCC" w:rsidR="00FE36B6" w:rsidRDefault="00A47402" w:rsidP="0071401E">
      <w:pPr>
        <w:pStyle w:val="Bullets"/>
      </w:pPr>
      <w:r w:rsidRPr="002F5391">
        <w:rPr>
          <w:rFonts w:ascii="Calibri" w:hAnsi="Calibri"/>
          <w:b/>
          <w:bCs/>
          <w:color w:val="C00000"/>
        </w:rPr>
        <w:t>Strategy:</w:t>
      </w:r>
      <w:r>
        <w:t xml:space="preserve"> Do</w:t>
      </w:r>
      <w:r w:rsidR="00235401">
        <w:t>es</w:t>
      </w:r>
      <w:r>
        <w:t xml:space="preserve"> </w:t>
      </w:r>
      <w:r w:rsidR="00235401">
        <w:t>Australia</w:t>
      </w:r>
      <w:r>
        <w:t xml:space="preserve"> have the right objectives and strategies? Which approaches and outcomes </w:t>
      </w:r>
      <w:r w:rsidR="00EE5576">
        <w:t xml:space="preserve">for </w:t>
      </w:r>
      <w:r>
        <w:t>improving nutrition-related indicators are most appropriate to the needs and capacity of Timor-Leste?</w:t>
      </w:r>
      <w:r w:rsidR="00FE36B6">
        <w:t xml:space="preserve"> </w:t>
      </w:r>
    </w:p>
    <w:p w14:paraId="229893E2" w14:textId="2207BA97" w:rsidR="008B616A" w:rsidRPr="00FC4B27" w:rsidRDefault="00A47402" w:rsidP="00FC4B27">
      <w:pPr>
        <w:pStyle w:val="Bullets"/>
        <w:numPr>
          <w:ilvl w:val="0"/>
          <w:numId w:val="0"/>
        </w:numPr>
        <w:rPr>
          <w:sz w:val="22"/>
        </w:rPr>
      </w:pPr>
      <w:r w:rsidRPr="00696FFD">
        <w:rPr>
          <w:sz w:val="22"/>
        </w:rPr>
        <w:t xml:space="preserve">The </w:t>
      </w:r>
      <w:r w:rsidR="00AB7B80" w:rsidRPr="00696FFD">
        <w:rPr>
          <w:sz w:val="22"/>
        </w:rPr>
        <w:t xml:space="preserve">key </w:t>
      </w:r>
      <w:r w:rsidR="001866F1">
        <w:rPr>
          <w:sz w:val="22"/>
        </w:rPr>
        <w:t>R</w:t>
      </w:r>
      <w:r w:rsidR="00BD4A5C" w:rsidRPr="00696FFD">
        <w:rPr>
          <w:sz w:val="22"/>
        </w:rPr>
        <w:t>eview questions and</w:t>
      </w:r>
      <w:r w:rsidRPr="00696FFD">
        <w:rPr>
          <w:sz w:val="22"/>
        </w:rPr>
        <w:t xml:space="preserve"> </w:t>
      </w:r>
      <w:r w:rsidR="00956C62">
        <w:rPr>
          <w:sz w:val="22"/>
        </w:rPr>
        <w:t xml:space="preserve">their </w:t>
      </w:r>
      <w:r w:rsidRPr="00696FFD">
        <w:rPr>
          <w:sz w:val="22"/>
        </w:rPr>
        <w:t>sub-questions</w:t>
      </w:r>
      <w:r w:rsidR="00F35D37">
        <w:rPr>
          <w:sz w:val="22"/>
        </w:rPr>
        <w:t xml:space="preserve"> </w:t>
      </w:r>
      <w:r w:rsidR="00956C62">
        <w:rPr>
          <w:sz w:val="22"/>
        </w:rPr>
        <w:t xml:space="preserve">are shown </w:t>
      </w:r>
      <w:r w:rsidR="008B616A">
        <w:rPr>
          <w:sz w:val="22"/>
        </w:rPr>
        <w:t>in</w:t>
      </w:r>
      <w:r w:rsidR="00FC4B27">
        <w:rPr>
          <w:sz w:val="22"/>
        </w:rPr>
        <w:t xml:space="preserve"> </w:t>
      </w:r>
      <w:r w:rsidR="00FC4B27" w:rsidRPr="006A6EC1">
        <w:rPr>
          <w:rFonts w:ascii="Calibri" w:hAnsi="Calibri"/>
          <w:b/>
          <w:bCs/>
          <w:color w:val="C00000"/>
          <w:sz w:val="22"/>
        </w:rPr>
        <w:fldChar w:fldCharType="begin"/>
      </w:r>
      <w:r w:rsidR="00FC4B27" w:rsidRPr="006A6EC1">
        <w:rPr>
          <w:rFonts w:ascii="Calibri" w:hAnsi="Calibri"/>
          <w:b/>
          <w:bCs/>
          <w:color w:val="C00000"/>
          <w:sz w:val="22"/>
        </w:rPr>
        <w:instrText xml:space="preserve"> REF _Ref496630581 \h </w:instrText>
      </w:r>
      <w:r w:rsidR="006A6EC1" w:rsidRPr="006A6EC1">
        <w:rPr>
          <w:rFonts w:ascii="Calibri" w:hAnsi="Calibri"/>
          <w:b/>
          <w:bCs/>
          <w:color w:val="C00000"/>
          <w:sz w:val="22"/>
        </w:rPr>
        <w:instrText xml:space="preserve"> \* MERGEFORMAT </w:instrText>
      </w:r>
      <w:r w:rsidR="00FC4B27" w:rsidRPr="006A6EC1">
        <w:rPr>
          <w:rFonts w:ascii="Calibri" w:hAnsi="Calibri"/>
          <w:b/>
          <w:bCs/>
          <w:color w:val="C00000"/>
          <w:sz w:val="22"/>
        </w:rPr>
      </w:r>
      <w:r w:rsidR="00FC4B27" w:rsidRPr="006A6EC1">
        <w:rPr>
          <w:rFonts w:ascii="Calibri" w:hAnsi="Calibri"/>
          <w:b/>
          <w:bCs/>
          <w:color w:val="C00000"/>
          <w:sz w:val="22"/>
        </w:rPr>
        <w:fldChar w:fldCharType="separate"/>
      </w:r>
      <w:r w:rsidR="00051424" w:rsidRPr="00051424">
        <w:rPr>
          <w:rFonts w:ascii="Calibri" w:hAnsi="Calibri"/>
          <w:b/>
          <w:bCs/>
          <w:color w:val="C00000"/>
        </w:rPr>
        <w:t xml:space="preserve">Table </w:t>
      </w:r>
      <w:r w:rsidR="00051424" w:rsidRPr="00051424">
        <w:rPr>
          <w:rFonts w:ascii="Calibri" w:hAnsi="Calibri"/>
          <w:b/>
          <w:bCs/>
          <w:noProof/>
          <w:color w:val="C00000"/>
        </w:rPr>
        <w:t>1</w:t>
      </w:r>
      <w:r w:rsidR="00FC4B27" w:rsidRPr="006A6EC1">
        <w:rPr>
          <w:rFonts w:ascii="Calibri" w:hAnsi="Calibri"/>
          <w:b/>
          <w:bCs/>
          <w:color w:val="C00000"/>
          <w:sz w:val="22"/>
        </w:rPr>
        <w:fldChar w:fldCharType="end"/>
      </w:r>
      <w:r w:rsidR="00BD4A5C" w:rsidRPr="00696FFD">
        <w:rPr>
          <w:sz w:val="22"/>
        </w:rPr>
        <w:t>.</w:t>
      </w:r>
    </w:p>
    <w:p w14:paraId="20B037AA" w14:textId="77777777" w:rsidR="00B92B82" w:rsidRDefault="00B92B82">
      <w:pPr>
        <w:rPr>
          <w:rFonts w:ascii="Calibri" w:hAnsi="Calibri"/>
          <w:b/>
          <w:color w:val="BC1D43"/>
          <w:szCs w:val="18"/>
        </w:rPr>
      </w:pPr>
      <w:bookmarkStart w:id="11" w:name="_Ref496630581"/>
      <w:r>
        <w:br w:type="page"/>
      </w:r>
    </w:p>
    <w:p w14:paraId="5109D4DA" w14:textId="134D89E8" w:rsidR="00FC4B27" w:rsidRDefault="00FC4B27" w:rsidP="00FC4B27">
      <w:pPr>
        <w:pStyle w:val="Caption"/>
      </w:pPr>
      <w:r>
        <w:t xml:space="preserve">Table </w:t>
      </w:r>
      <w:fldSimple w:instr=" SEQ Table \* ARABIC ">
        <w:r w:rsidR="00051424">
          <w:rPr>
            <w:noProof/>
          </w:rPr>
          <w:t>1</w:t>
        </w:r>
      </w:fldSimple>
      <w:bookmarkEnd w:id="11"/>
      <w:r w:rsidR="00F237B5">
        <w:rPr>
          <w:noProof/>
        </w:rPr>
        <w:t>:</w:t>
      </w:r>
      <w:r>
        <w:t xml:space="preserve"> </w:t>
      </w:r>
      <w:r w:rsidRPr="006A6EC1">
        <w:rPr>
          <w:color w:val="000000" w:themeColor="text1"/>
        </w:rPr>
        <w:t xml:space="preserve">Key </w:t>
      </w:r>
      <w:r w:rsidR="00956C62" w:rsidRPr="006A6EC1">
        <w:rPr>
          <w:color w:val="000000" w:themeColor="text1"/>
        </w:rPr>
        <w:t xml:space="preserve">Review </w:t>
      </w:r>
      <w:r w:rsidRPr="006A6EC1">
        <w:rPr>
          <w:color w:val="000000" w:themeColor="text1"/>
        </w:rPr>
        <w:t>questions and sub-questions</w:t>
      </w:r>
    </w:p>
    <w:tbl>
      <w:tblPr>
        <w:tblStyle w:val="Table1"/>
        <w:tblW w:w="0" w:type="auto"/>
        <w:tblLayout w:type="fixed"/>
        <w:tblLook w:val="04A0" w:firstRow="1" w:lastRow="0" w:firstColumn="1" w:lastColumn="0" w:noHBand="0" w:noVBand="1"/>
      </w:tblPr>
      <w:tblGrid>
        <w:gridCol w:w="2558"/>
        <w:gridCol w:w="6495"/>
      </w:tblGrid>
      <w:tr w:rsidR="008B616A" w:rsidRPr="008B616A" w14:paraId="0E8382CD" w14:textId="77777777" w:rsidTr="005D3086">
        <w:trPr>
          <w:cnfStyle w:val="100000000000" w:firstRow="1" w:lastRow="0" w:firstColumn="0" w:lastColumn="0" w:oddVBand="0" w:evenVBand="0" w:oddHBand="0" w:evenHBand="0" w:firstRowFirstColumn="0" w:firstRowLastColumn="0" w:lastRowFirstColumn="0" w:lastRowLastColumn="0"/>
        </w:trPr>
        <w:tc>
          <w:tcPr>
            <w:tcW w:w="2558" w:type="dxa"/>
          </w:tcPr>
          <w:p w14:paraId="526E16EC" w14:textId="7B727CB2" w:rsidR="008B616A" w:rsidRPr="008B616A" w:rsidRDefault="008B616A" w:rsidP="00956C62">
            <w:pPr>
              <w:rPr>
                <w:rFonts w:asciiTheme="minorHAnsi" w:eastAsia="Cambria" w:hAnsiTheme="minorHAnsi" w:cs="Times New Roman"/>
                <w:sz w:val="20"/>
                <w:szCs w:val="20"/>
              </w:rPr>
            </w:pPr>
            <w:r w:rsidRPr="008B616A">
              <w:rPr>
                <w:rFonts w:asciiTheme="minorHAnsi" w:eastAsia="Cambria" w:hAnsiTheme="minorHAnsi" w:cs="Arial"/>
                <w:sz w:val="20"/>
                <w:szCs w:val="20"/>
              </w:rPr>
              <w:t xml:space="preserve">Key </w:t>
            </w:r>
            <w:r w:rsidR="00956C62">
              <w:rPr>
                <w:rFonts w:asciiTheme="minorHAnsi" w:eastAsia="Cambria" w:hAnsiTheme="minorHAnsi" w:cs="Arial"/>
                <w:sz w:val="20"/>
                <w:szCs w:val="20"/>
              </w:rPr>
              <w:t>Review</w:t>
            </w:r>
            <w:r w:rsidR="00956C62" w:rsidRPr="008B616A">
              <w:rPr>
                <w:rFonts w:asciiTheme="minorHAnsi" w:eastAsia="Cambria" w:hAnsiTheme="minorHAnsi" w:cs="Arial"/>
                <w:sz w:val="20"/>
                <w:szCs w:val="20"/>
              </w:rPr>
              <w:t xml:space="preserve"> </w:t>
            </w:r>
            <w:r w:rsidRPr="008B616A">
              <w:rPr>
                <w:rFonts w:asciiTheme="minorHAnsi" w:eastAsia="Cambria" w:hAnsiTheme="minorHAnsi" w:cs="Arial"/>
                <w:sz w:val="20"/>
                <w:szCs w:val="20"/>
              </w:rPr>
              <w:t>Questions (K</w:t>
            </w:r>
            <w:r w:rsidR="00956C62">
              <w:rPr>
                <w:rFonts w:asciiTheme="minorHAnsi" w:eastAsia="Cambria" w:hAnsiTheme="minorHAnsi" w:cs="Arial"/>
                <w:sz w:val="20"/>
                <w:szCs w:val="20"/>
              </w:rPr>
              <w:t>R</w:t>
            </w:r>
            <w:r w:rsidRPr="008B616A">
              <w:rPr>
                <w:rFonts w:asciiTheme="minorHAnsi" w:eastAsia="Cambria" w:hAnsiTheme="minorHAnsi" w:cs="Arial"/>
                <w:sz w:val="20"/>
                <w:szCs w:val="20"/>
              </w:rPr>
              <w:t>Q</w:t>
            </w:r>
            <w:r w:rsidR="00956C62">
              <w:rPr>
                <w:rFonts w:asciiTheme="minorHAnsi" w:eastAsia="Cambria" w:hAnsiTheme="minorHAnsi" w:cs="Arial"/>
                <w:sz w:val="20"/>
                <w:szCs w:val="20"/>
              </w:rPr>
              <w:t>s</w:t>
            </w:r>
            <w:r w:rsidRPr="008B616A">
              <w:rPr>
                <w:rFonts w:asciiTheme="minorHAnsi" w:eastAsia="Cambria" w:hAnsiTheme="minorHAnsi" w:cs="Arial"/>
                <w:sz w:val="20"/>
                <w:szCs w:val="20"/>
              </w:rPr>
              <w:t>)</w:t>
            </w:r>
          </w:p>
        </w:tc>
        <w:tc>
          <w:tcPr>
            <w:tcW w:w="6495" w:type="dxa"/>
          </w:tcPr>
          <w:p w14:paraId="6472430F" w14:textId="77777777" w:rsidR="008B616A" w:rsidRPr="008B616A" w:rsidRDefault="008B616A" w:rsidP="005D3086">
            <w:pPr>
              <w:rPr>
                <w:rFonts w:asciiTheme="minorHAnsi" w:eastAsia="Cambria" w:hAnsiTheme="minorHAnsi" w:cs="Times New Roman"/>
                <w:sz w:val="20"/>
                <w:szCs w:val="20"/>
              </w:rPr>
            </w:pPr>
            <w:r w:rsidRPr="008B616A">
              <w:rPr>
                <w:rFonts w:asciiTheme="minorHAnsi" w:eastAsia="Cambria" w:hAnsiTheme="minorHAnsi" w:cs="Arial"/>
                <w:sz w:val="20"/>
                <w:szCs w:val="20"/>
              </w:rPr>
              <w:t>Sub Questions</w:t>
            </w:r>
          </w:p>
        </w:tc>
      </w:tr>
      <w:tr w:rsidR="008B616A" w:rsidRPr="008B616A" w14:paraId="08F189C9" w14:textId="77777777" w:rsidTr="005D3086">
        <w:trPr>
          <w:trHeight w:val="2542"/>
        </w:trPr>
        <w:tc>
          <w:tcPr>
            <w:tcW w:w="2558" w:type="dxa"/>
          </w:tcPr>
          <w:p w14:paraId="663D989C" w14:textId="07A0682A" w:rsidR="008B616A" w:rsidRPr="008B616A" w:rsidRDefault="008B616A" w:rsidP="005D3086">
            <w:pPr>
              <w:spacing w:line="276" w:lineRule="auto"/>
              <w:rPr>
                <w:rFonts w:eastAsia="Cambria" w:cs="Arial"/>
                <w:bCs/>
                <w:sz w:val="20"/>
                <w:szCs w:val="20"/>
              </w:rPr>
            </w:pPr>
            <w:r w:rsidRPr="00347DF2">
              <w:rPr>
                <w:rFonts w:eastAsia="Cambria" w:cs="Arial"/>
                <w:b/>
                <w:bCs/>
                <w:color w:val="C00000"/>
                <w:sz w:val="20"/>
                <w:szCs w:val="20"/>
              </w:rPr>
              <w:t>K</w:t>
            </w:r>
            <w:r w:rsidR="00956C62" w:rsidRPr="00347DF2">
              <w:rPr>
                <w:rFonts w:eastAsia="Cambria" w:cs="Arial"/>
                <w:b/>
                <w:bCs/>
                <w:color w:val="C00000"/>
                <w:sz w:val="20"/>
                <w:szCs w:val="20"/>
              </w:rPr>
              <w:t>R</w:t>
            </w:r>
            <w:r w:rsidRPr="00347DF2">
              <w:rPr>
                <w:rFonts w:eastAsia="Cambria" w:cs="Arial"/>
                <w:b/>
                <w:bCs/>
                <w:color w:val="C00000"/>
                <w:sz w:val="20"/>
                <w:szCs w:val="20"/>
              </w:rPr>
              <w:t xml:space="preserve">Q 1 </w:t>
            </w:r>
            <w:r w:rsidRPr="008B616A">
              <w:rPr>
                <w:rFonts w:eastAsia="Cambria" w:cs="Arial"/>
                <w:b/>
                <w:bCs/>
                <w:sz w:val="20"/>
                <w:szCs w:val="20"/>
              </w:rPr>
              <w:t>– Relevance</w:t>
            </w:r>
            <w:r w:rsidRPr="008B616A">
              <w:rPr>
                <w:rFonts w:eastAsia="Cambria" w:cs="Arial"/>
                <w:bCs/>
                <w:sz w:val="20"/>
                <w:szCs w:val="20"/>
              </w:rPr>
              <w:t xml:space="preserve">: </w:t>
            </w:r>
          </w:p>
          <w:p w14:paraId="641483F8" w14:textId="4A3ADA96" w:rsidR="008B616A" w:rsidRPr="006A6EC1" w:rsidRDefault="008B616A" w:rsidP="005D3086">
            <w:pPr>
              <w:rPr>
                <w:rFonts w:ascii="Calibri Light" w:eastAsia="Cambria" w:hAnsi="Calibri Light" w:cs="Times New Roman"/>
                <w:sz w:val="20"/>
                <w:szCs w:val="20"/>
              </w:rPr>
            </w:pPr>
            <w:r w:rsidRPr="006A6EC1">
              <w:rPr>
                <w:rFonts w:ascii="Calibri Light" w:eastAsia="Cambria" w:hAnsi="Calibri Light" w:cs="Arial"/>
                <w:sz w:val="20"/>
                <w:szCs w:val="20"/>
              </w:rPr>
              <w:t>To what extent are existing initiatives relevant to the current context of undernutrition and the development priorities of the governments of Australia and Timor-Leste?</w:t>
            </w:r>
          </w:p>
        </w:tc>
        <w:tc>
          <w:tcPr>
            <w:tcW w:w="6495" w:type="dxa"/>
          </w:tcPr>
          <w:p w14:paraId="02179F22" w14:textId="29D0197C" w:rsidR="008B616A" w:rsidRPr="008B616A" w:rsidRDefault="008B616A" w:rsidP="00347DF2">
            <w:pPr>
              <w:pStyle w:val="Bullets"/>
            </w:pPr>
            <w:r w:rsidRPr="008B616A">
              <w:t xml:space="preserve">What are the priorities </w:t>
            </w:r>
            <w:r w:rsidR="00956C62">
              <w:t>for</w:t>
            </w:r>
            <w:r w:rsidR="00956C62" w:rsidRPr="008B616A">
              <w:t xml:space="preserve"> </w:t>
            </w:r>
            <w:r w:rsidRPr="008B616A">
              <w:t>improving nutrition in the current context in Timor-Leste?</w:t>
            </w:r>
            <w:r w:rsidRPr="008B616A">
              <w:rPr>
                <w:vertAlign w:val="superscript"/>
              </w:rPr>
              <w:footnoteReference w:id="5"/>
            </w:r>
          </w:p>
          <w:p w14:paraId="5F408D41" w14:textId="2F92DF87" w:rsidR="008B616A" w:rsidRPr="008B616A" w:rsidRDefault="008B616A" w:rsidP="00347DF2">
            <w:pPr>
              <w:pStyle w:val="Bullets"/>
            </w:pPr>
            <w:r w:rsidRPr="008B616A">
              <w:t>How does the current DFAT nutrition stra</w:t>
            </w:r>
            <w:r w:rsidR="006A6EC1">
              <w:t xml:space="preserve">tegy and initiatives align with </w:t>
            </w:r>
            <w:r w:rsidRPr="008B616A">
              <w:t xml:space="preserve">these priorities and the priorities of the GOTL? </w:t>
            </w:r>
          </w:p>
          <w:p w14:paraId="4A77CF68" w14:textId="3DE023E0" w:rsidR="008B616A" w:rsidRPr="008B616A" w:rsidRDefault="008B616A" w:rsidP="00347DF2">
            <w:pPr>
              <w:pStyle w:val="Bullets"/>
            </w:pPr>
            <w:r w:rsidRPr="008B616A">
              <w:t xml:space="preserve">How appropriate </w:t>
            </w:r>
            <w:r w:rsidR="00956C62">
              <w:t>is</w:t>
            </w:r>
            <w:r w:rsidR="00956C62" w:rsidRPr="008B616A">
              <w:t xml:space="preserve"> </w:t>
            </w:r>
            <w:r w:rsidRPr="008B616A">
              <w:t>the mixture of modalities used to achieve the intended outcomes?</w:t>
            </w:r>
          </w:p>
          <w:p w14:paraId="715C9CA0" w14:textId="77777777" w:rsidR="008B616A" w:rsidRPr="008B616A" w:rsidRDefault="008B616A" w:rsidP="00347DF2">
            <w:pPr>
              <w:pStyle w:val="Bullets"/>
            </w:pPr>
            <w:r w:rsidRPr="008B616A">
              <w:t>To what extent are Australia’s current initiatives adding value to the GOTL’s nutrition and food security agenda?</w:t>
            </w:r>
          </w:p>
        </w:tc>
      </w:tr>
      <w:tr w:rsidR="008B616A" w:rsidRPr="008B616A" w14:paraId="26CE60E7" w14:textId="77777777" w:rsidTr="005D3086">
        <w:tc>
          <w:tcPr>
            <w:tcW w:w="2558" w:type="dxa"/>
          </w:tcPr>
          <w:p w14:paraId="353F879D" w14:textId="798E36D3" w:rsidR="008B616A" w:rsidRPr="008B616A" w:rsidRDefault="008B616A" w:rsidP="005D3086">
            <w:pPr>
              <w:spacing w:line="276" w:lineRule="auto"/>
              <w:rPr>
                <w:rFonts w:eastAsia="Cambria" w:cs="Arial"/>
                <w:bCs/>
                <w:sz w:val="20"/>
                <w:szCs w:val="20"/>
              </w:rPr>
            </w:pPr>
            <w:r w:rsidRPr="00347DF2">
              <w:rPr>
                <w:rFonts w:eastAsia="Cambria" w:cs="Arial"/>
                <w:b/>
                <w:bCs/>
                <w:color w:val="C00000"/>
                <w:sz w:val="20"/>
                <w:szCs w:val="20"/>
              </w:rPr>
              <w:t>K</w:t>
            </w:r>
            <w:r w:rsidR="00956C62" w:rsidRPr="00347DF2">
              <w:rPr>
                <w:rFonts w:eastAsia="Cambria" w:cs="Arial"/>
                <w:b/>
                <w:bCs/>
                <w:color w:val="C00000"/>
                <w:sz w:val="20"/>
                <w:szCs w:val="20"/>
              </w:rPr>
              <w:t>R</w:t>
            </w:r>
            <w:r w:rsidRPr="00347DF2">
              <w:rPr>
                <w:rFonts w:eastAsia="Cambria" w:cs="Arial"/>
                <w:b/>
                <w:bCs/>
                <w:color w:val="C00000"/>
                <w:sz w:val="20"/>
                <w:szCs w:val="20"/>
              </w:rPr>
              <w:t xml:space="preserve">Q 2 </w:t>
            </w:r>
            <w:r w:rsidRPr="008B616A">
              <w:rPr>
                <w:rFonts w:eastAsia="Cambria" w:cs="Arial"/>
                <w:b/>
                <w:bCs/>
                <w:sz w:val="20"/>
                <w:szCs w:val="20"/>
              </w:rPr>
              <w:t>– Strategy</w:t>
            </w:r>
            <w:r w:rsidRPr="008B616A">
              <w:rPr>
                <w:rFonts w:eastAsia="Cambria" w:cs="Arial"/>
                <w:bCs/>
                <w:sz w:val="20"/>
                <w:szCs w:val="20"/>
              </w:rPr>
              <w:t>:</w:t>
            </w:r>
          </w:p>
          <w:p w14:paraId="61425039" w14:textId="79759B76" w:rsidR="008B616A" w:rsidRPr="006A6EC1" w:rsidRDefault="008B616A" w:rsidP="00EE5576">
            <w:pPr>
              <w:rPr>
                <w:rFonts w:ascii="Calibri Light" w:eastAsia="Cambria" w:hAnsi="Calibri Light" w:cs="Times New Roman"/>
                <w:sz w:val="20"/>
                <w:szCs w:val="20"/>
              </w:rPr>
            </w:pPr>
            <w:r w:rsidRPr="006A6EC1">
              <w:rPr>
                <w:rFonts w:ascii="Calibri Light" w:eastAsia="Cambria" w:hAnsi="Calibri Light" w:cs="Arial"/>
                <w:sz w:val="20"/>
                <w:szCs w:val="20"/>
              </w:rPr>
              <w:t xml:space="preserve">Does DFAT have the right objectives and strategies? Which approaches </w:t>
            </w:r>
            <w:r w:rsidR="00EE5576" w:rsidRPr="006A6EC1">
              <w:rPr>
                <w:rFonts w:ascii="Calibri Light" w:eastAsia="Cambria" w:hAnsi="Calibri Light" w:cs="Arial"/>
                <w:sz w:val="20"/>
                <w:szCs w:val="20"/>
              </w:rPr>
              <w:t>and outcomes f</w:t>
            </w:r>
            <w:r w:rsidRPr="006A6EC1">
              <w:rPr>
                <w:rFonts w:ascii="Calibri Light" w:eastAsia="Cambria" w:hAnsi="Calibri Light" w:cs="Arial"/>
                <w:sz w:val="20"/>
                <w:szCs w:val="20"/>
              </w:rPr>
              <w:t>o</w:t>
            </w:r>
            <w:r w:rsidR="00EE5576" w:rsidRPr="006A6EC1">
              <w:rPr>
                <w:rFonts w:ascii="Calibri Light" w:eastAsia="Cambria" w:hAnsi="Calibri Light" w:cs="Arial"/>
                <w:sz w:val="20"/>
                <w:szCs w:val="20"/>
              </w:rPr>
              <w:t>r</w:t>
            </w:r>
            <w:r w:rsidRPr="006A6EC1">
              <w:rPr>
                <w:rFonts w:ascii="Calibri Light" w:eastAsia="Cambria" w:hAnsi="Calibri Light" w:cs="Arial"/>
                <w:sz w:val="20"/>
                <w:szCs w:val="20"/>
              </w:rPr>
              <w:t xml:space="preserve"> improving nutrition-related indicators are most appropriate to the needs and capacity of Timor-Leste?</w:t>
            </w:r>
          </w:p>
        </w:tc>
        <w:tc>
          <w:tcPr>
            <w:tcW w:w="6495" w:type="dxa"/>
          </w:tcPr>
          <w:p w14:paraId="480C91C5" w14:textId="77777777" w:rsidR="008B616A" w:rsidRPr="008B616A" w:rsidRDefault="008B616A" w:rsidP="00347DF2">
            <w:pPr>
              <w:pStyle w:val="Bullets"/>
            </w:pPr>
            <w:r w:rsidRPr="008B616A">
              <w:t>Are there lessons/good practice examples from other similar countries that could inform strategic approaches?</w:t>
            </w:r>
          </w:p>
          <w:p w14:paraId="2540FE19" w14:textId="77777777" w:rsidR="008B616A" w:rsidRPr="008B616A" w:rsidRDefault="008B616A" w:rsidP="00347DF2">
            <w:pPr>
              <w:pStyle w:val="Bullets"/>
            </w:pPr>
            <w:r w:rsidRPr="008B616A">
              <w:t>How appropriate is DFAT’s mainstreaming / multi-sectoral approach to nutrition?</w:t>
            </w:r>
          </w:p>
          <w:p w14:paraId="4960BC27" w14:textId="77777777" w:rsidR="008B616A" w:rsidRPr="008B616A" w:rsidRDefault="008B616A" w:rsidP="00347DF2">
            <w:pPr>
              <w:pStyle w:val="Bullets"/>
            </w:pPr>
            <w:r w:rsidRPr="008B616A">
              <w:t>Are the gendered and vulnerability dimensions of improving nutritional status adequately addressed in the current portfolio?</w:t>
            </w:r>
          </w:p>
          <w:p w14:paraId="1F1F116A" w14:textId="77777777" w:rsidR="008B616A" w:rsidRPr="008B616A" w:rsidRDefault="008B616A" w:rsidP="00347DF2">
            <w:pPr>
              <w:pStyle w:val="Bullets"/>
            </w:pPr>
            <w:r w:rsidRPr="008B616A">
              <w:t xml:space="preserve">What are the strengths of the existing nutrition initiatives in Timor-Leste, including those of other donors/partners? </w:t>
            </w:r>
          </w:p>
          <w:p w14:paraId="05EBE2E8" w14:textId="1C1CAE0D" w:rsidR="008B616A" w:rsidRPr="008B616A" w:rsidRDefault="008B616A" w:rsidP="00347DF2">
            <w:pPr>
              <w:pStyle w:val="Bullets"/>
            </w:pPr>
            <w:r w:rsidRPr="008B616A">
              <w:t>To what extent can initiatives supported by Australia contribute to learning across the nutrition and food security sector in Timor-Leste</w:t>
            </w:r>
            <w:r w:rsidR="00956C62">
              <w:t>?</w:t>
            </w:r>
          </w:p>
          <w:p w14:paraId="456C9820" w14:textId="77777777" w:rsidR="008B616A" w:rsidRPr="008B616A" w:rsidRDefault="008B616A" w:rsidP="00347DF2">
            <w:pPr>
              <w:pStyle w:val="Bullets"/>
            </w:pPr>
            <w:r w:rsidRPr="008B616A">
              <w:t>What are the relevant gaps and overlaps in the current portfolio (design, technical assistance and service delivery) that could be addressed in future programming?</w:t>
            </w:r>
          </w:p>
          <w:p w14:paraId="7214E627" w14:textId="73F0F3E9" w:rsidR="008B616A" w:rsidRPr="008B616A" w:rsidRDefault="008B616A" w:rsidP="00347DF2">
            <w:pPr>
              <w:pStyle w:val="Bullets"/>
            </w:pPr>
            <w:r w:rsidRPr="008B616A">
              <w:t xml:space="preserve">To what extent can </w:t>
            </w:r>
            <w:r w:rsidR="00956C62" w:rsidRPr="008B616A">
              <w:t>DFAT</w:t>
            </w:r>
            <w:r w:rsidR="00956C62">
              <w:t>-</w:t>
            </w:r>
            <w:r w:rsidR="00956C62" w:rsidRPr="008B616A">
              <w:t xml:space="preserve"> supported </w:t>
            </w:r>
            <w:r w:rsidRPr="008B616A">
              <w:t xml:space="preserve">initiatives be taken to scale, or contribute to nutrition-related programming at scale? </w:t>
            </w:r>
          </w:p>
        </w:tc>
      </w:tr>
    </w:tbl>
    <w:p w14:paraId="7645F0B2" w14:textId="304C23AB" w:rsidR="002044EE" w:rsidRDefault="002044EE" w:rsidP="00BD483E">
      <w:pPr>
        <w:pStyle w:val="Heading3"/>
      </w:pPr>
      <w:bookmarkStart w:id="12" w:name="_Toc497461005"/>
      <w:r>
        <w:t>Scope</w:t>
      </w:r>
      <w:bookmarkEnd w:id="12"/>
      <w:r>
        <w:t xml:space="preserve"> </w:t>
      </w:r>
    </w:p>
    <w:p w14:paraId="742FE1CF" w14:textId="2EEA42AE" w:rsidR="00993EC8" w:rsidRDefault="00993EC8" w:rsidP="000D609A">
      <w:pPr>
        <w:pStyle w:val="BodyText"/>
        <w:spacing w:after="200"/>
      </w:pPr>
      <w:r>
        <w:t xml:space="preserve">This Review limited its scope to </w:t>
      </w:r>
      <w:r w:rsidR="00956C62">
        <w:t xml:space="preserve">the </w:t>
      </w:r>
      <w:r>
        <w:t>current nutrition</w:t>
      </w:r>
      <w:r w:rsidR="005E01F5">
        <w:t>-related</w:t>
      </w:r>
      <w:r>
        <w:t xml:space="preserve"> investments implemented under DFAT’s bilateral aid program </w:t>
      </w:r>
      <w:r w:rsidR="00D1141A">
        <w:t>listed above</w:t>
      </w:r>
      <w:r>
        <w:rPr>
          <w:rStyle w:val="FootnoteReference"/>
        </w:rPr>
        <w:footnoteReference w:id="6"/>
      </w:r>
      <w:r w:rsidR="005E01F5">
        <w:t>. The team also sought information on</w:t>
      </w:r>
      <w:r>
        <w:t xml:space="preserve"> nutrition programs funded by other donors </w:t>
      </w:r>
      <w:r w:rsidR="00C92C3C">
        <w:t xml:space="preserve">and the </w:t>
      </w:r>
      <w:proofErr w:type="spellStart"/>
      <w:r w:rsidR="00C92C3C">
        <w:t>GoTL</w:t>
      </w:r>
      <w:proofErr w:type="spellEnd"/>
      <w:r w:rsidR="00C92C3C">
        <w:t xml:space="preserve"> as part of the</w:t>
      </w:r>
      <w:r>
        <w:t xml:space="preserve"> </w:t>
      </w:r>
      <w:r w:rsidR="005E01F5">
        <w:t xml:space="preserve">consideration of lessons and </w:t>
      </w:r>
      <w:r>
        <w:t>gap</w:t>
      </w:r>
      <w:r w:rsidR="005E01F5">
        <w:t>s, and to add to the overall picture of the extent to which and how malnutrition is currently being addressed</w:t>
      </w:r>
      <w:r w:rsidR="00A200AC">
        <w:t xml:space="preserve"> in Timor-Leste</w:t>
      </w:r>
      <w:r>
        <w:t>.</w:t>
      </w:r>
    </w:p>
    <w:p w14:paraId="6BF6B9DB" w14:textId="73AE4527" w:rsidR="002044EE" w:rsidRDefault="005E01F5" w:rsidP="0071401E">
      <w:pPr>
        <w:pStyle w:val="BodyText"/>
      </w:pPr>
      <w:r>
        <w:t>Following completion of the Review Plan</w:t>
      </w:r>
      <w:r w:rsidR="005F690D">
        <w:t>,</w:t>
      </w:r>
      <w:r w:rsidR="00993EC8">
        <w:t xml:space="preserve"> a </w:t>
      </w:r>
      <w:r w:rsidR="005F690D">
        <w:t xml:space="preserve">more </w:t>
      </w:r>
      <w:r w:rsidR="00993EC8">
        <w:t xml:space="preserve">targeted evaluation of the </w:t>
      </w:r>
      <w:r w:rsidR="008976B0">
        <w:t>PNP</w:t>
      </w:r>
      <w:r w:rsidR="00993EC8">
        <w:t xml:space="preserve"> </w:t>
      </w:r>
      <w:r w:rsidR="005F690D">
        <w:t xml:space="preserve">was added to the scope of this </w:t>
      </w:r>
      <w:r w:rsidR="001866F1">
        <w:t>R</w:t>
      </w:r>
      <w:r w:rsidR="005F690D">
        <w:t xml:space="preserve">eview. </w:t>
      </w:r>
      <w:r w:rsidR="00AB7B80">
        <w:t>This evaluation addressed the President’s Nutrition Awards component of the PNP specifically</w:t>
      </w:r>
      <w:r w:rsidR="00956C62">
        <w:t>.</w:t>
      </w:r>
      <w:r w:rsidR="00AB7B80">
        <w:t xml:space="preserve"> </w:t>
      </w:r>
      <w:r w:rsidR="00956C62">
        <w:t>T</w:t>
      </w:r>
      <w:r w:rsidR="00AB7B80">
        <w:t>he</w:t>
      </w:r>
      <w:r w:rsidR="005F690D">
        <w:t xml:space="preserve"> full</w:t>
      </w:r>
      <w:r w:rsidR="008976B0">
        <w:t xml:space="preserve"> PNP Evaluation </w:t>
      </w:r>
      <w:r w:rsidR="00C92C3C">
        <w:t>R</w:t>
      </w:r>
      <w:r w:rsidR="005F690D">
        <w:t xml:space="preserve">eport is </w:t>
      </w:r>
      <w:r w:rsidR="00AB7B80">
        <w:t xml:space="preserve">available </w:t>
      </w:r>
      <w:r w:rsidR="00B15E70">
        <w:t>from the DFAT Timor-</w:t>
      </w:r>
      <w:r w:rsidR="00AB7B80">
        <w:t>Leste office</w:t>
      </w:r>
      <w:r w:rsidR="00C92C3C">
        <w:t>.</w:t>
      </w:r>
    </w:p>
    <w:p w14:paraId="1CE5B47C" w14:textId="77777777" w:rsidR="001D3DE8" w:rsidRDefault="001D3DE8">
      <w:pPr>
        <w:rPr>
          <w:rFonts w:ascii="Calibri" w:eastAsiaTheme="majorEastAsia" w:hAnsi="Calibri" w:cstheme="majorBidi"/>
          <w:b/>
          <w:bCs/>
          <w:color w:val="BC1D43"/>
          <w:sz w:val="60"/>
          <w:szCs w:val="60"/>
        </w:rPr>
      </w:pPr>
      <w:bookmarkStart w:id="13" w:name="_Toc497461006"/>
      <w:r>
        <w:br w:type="page"/>
      </w:r>
    </w:p>
    <w:p w14:paraId="734509E8" w14:textId="370383D8" w:rsidR="002044EE" w:rsidRDefault="00704D81" w:rsidP="00DC3FF1">
      <w:pPr>
        <w:pStyle w:val="Heading1"/>
      </w:pPr>
      <w:r>
        <w:t>Methodology</w:t>
      </w:r>
      <w:bookmarkEnd w:id="13"/>
    </w:p>
    <w:p w14:paraId="3A99F328" w14:textId="742E1D50" w:rsidR="00704D81" w:rsidRDefault="00704D81" w:rsidP="00347DF2">
      <w:pPr>
        <w:pStyle w:val="BodyText"/>
      </w:pPr>
      <w:r>
        <w:t>The Review</w:t>
      </w:r>
      <w:r w:rsidR="00956C62">
        <w:t>’s</w:t>
      </w:r>
      <w:r>
        <w:t xml:space="preserve"> approach was </w:t>
      </w:r>
      <w:r w:rsidR="00956C62">
        <w:t>designed to</w:t>
      </w:r>
      <w:r w:rsidR="00C54E1E">
        <w:t xml:space="preserve"> maximis</w:t>
      </w:r>
      <w:r w:rsidR="00956C62">
        <w:t>e</w:t>
      </w:r>
      <w:r w:rsidR="00C54E1E">
        <w:t xml:space="preserve"> its utility</w:t>
      </w:r>
      <w:r>
        <w:t xml:space="preserve">, involving close collaboration with DFAT Timor-Leste </w:t>
      </w:r>
      <w:r w:rsidR="00A200AC">
        <w:t>(the primary audience</w:t>
      </w:r>
      <w:r>
        <w:t xml:space="preserve">) </w:t>
      </w:r>
      <w:r w:rsidR="00A200AC">
        <w:t>to</w:t>
      </w:r>
      <w:r>
        <w:t xml:space="preserve"> determin</w:t>
      </w:r>
      <w:r w:rsidR="00A200AC">
        <w:t>e</w:t>
      </w:r>
      <w:r>
        <w:t xml:space="preserve"> the </w:t>
      </w:r>
      <w:r w:rsidR="00AB7B80">
        <w:t>focus</w:t>
      </w:r>
      <w:r>
        <w:t xml:space="preserve">, verify broad </w:t>
      </w:r>
      <w:r w:rsidR="008976B0">
        <w:t>findings</w:t>
      </w:r>
      <w:r w:rsidR="00A200AC">
        <w:t>,</w:t>
      </w:r>
      <w:r>
        <w:t xml:space="preserve"> and contribut</w:t>
      </w:r>
      <w:r w:rsidR="00A200AC">
        <w:t>e</w:t>
      </w:r>
      <w:r>
        <w:t xml:space="preserve"> to the development of recommendations. The methodology </w:t>
      </w:r>
      <w:r w:rsidR="00956C62">
        <w:t xml:space="preserve">consisted of </w:t>
      </w:r>
      <w:r>
        <w:t>the following components</w:t>
      </w:r>
      <w:r w:rsidR="00956C62">
        <w:t>.</w:t>
      </w:r>
    </w:p>
    <w:p w14:paraId="3F121255" w14:textId="5615ED5C" w:rsidR="00704D81" w:rsidRDefault="00704D81" w:rsidP="0062495A">
      <w:pPr>
        <w:pStyle w:val="bulletnr"/>
      </w:pPr>
      <w:r>
        <w:t>A document review and synthesis of</w:t>
      </w:r>
      <w:r w:rsidR="00B578F2">
        <w:t>:</w:t>
      </w:r>
      <w:r>
        <w:t xml:space="preserve"> internationally recognised and evidence-based good practice approaches to addressing undernutrition relevant to the Timorese context</w:t>
      </w:r>
      <w:r w:rsidR="00B578F2">
        <w:t xml:space="preserve">; </w:t>
      </w:r>
      <w:r>
        <w:t>docume</w:t>
      </w:r>
      <w:r w:rsidR="00C40DE9">
        <w:t>nts outlining the policies, strategies</w:t>
      </w:r>
      <w:r>
        <w:t xml:space="preserve"> and programing of the </w:t>
      </w:r>
      <w:proofErr w:type="spellStart"/>
      <w:r>
        <w:t>GoTL</w:t>
      </w:r>
      <w:proofErr w:type="spellEnd"/>
      <w:r w:rsidR="00C40DE9">
        <w:t>;</w:t>
      </w:r>
      <w:r w:rsidR="00B578F2">
        <w:t xml:space="preserve"> </w:t>
      </w:r>
      <w:r>
        <w:t>the DFAT Timor-Leste program architecture and strategy for addressing undernutrition</w:t>
      </w:r>
      <w:r w:rsidR="00C40DE9">
        <w:t>;</w:t>
      </w:r>
      <w:r>
        <w:t xml:space="preserve"> and the designs</w:t>
      </w:r>
      <w:r w:rsidR="00AB7B80">
        <w:t xml:space="preserve"> and reports</w:t>
      </w:r>
      <w:r>
        <w:t xml:space="preserve"> of </w:t>
      </w:r>
      <w:r w:rsidR="00A200AC">
        <w:t>key</w:t>
      </w:r>
      <w:r>
        <w:t xml:space="preserve"> DFAT </w:t>
      </w:r>
      <w:r w:rsidR="00A200AC">
        <w:t>initiatives</w:t>
      </w:r>
      <w:r>
        <w:t xml:space="preserve">. A list of key documents reviewed is included in Annex </w:t>
      </w:r>
      <w:r w:rsidR="00302E83">
        <w:t>A</w:t>
      </w:r>
      <w:r>
        <w:t>.</w:t>
      </w:r>
    </w:p>
    <w:p w14:paraId="335627B0" w14:textId="03AF910E" w:rsidR="00704D81" w:rsidRDefault="00B578F2" w:rsidP="0062495A">
      <w:pPr>
        <w:pStyle w:val="bulletnr"/>
      </w:pPr>
      <w:r>
        <w:t>I</w:t>
      </w:r>
      <w:r w:rsidR="00704D81">
        <w:t xml:space="preserve">nterviews were conducted with </w:t>
      </w:r>
      <w:r w:rsidR="00D44202">
        <w:t>more than</w:t>
      </w:r>
      <w:r w:rsidR="00704D81">
        <w:t xml:space="preserve"> </w:t>
      </w:r>
      <w:r w:rsidR="00D44202">
        <w:t>70</w:t>
      </w:r>
      <w:r w:rsidR="00704D81">
        <w:t xml:space="preserve"> </w:t>
      </w:r>
      <w:r>
        <w:t xml:space="preserve">key </w:t>
      </w:r>
      <w:r w:rsidR="00704D81">
        <w:t xml:space="preserve">stakeholders in the sector using a purposive sampling method. Semi-structured consultation guides were </w:t>
      </w:r>
      <w:r w:rsidR="00C40DE9">
        <w:t>developed</w:t>
      </w:r>
      <w:r w:rsidR="00704D81">
        <w:t xml:space="preserve"> to guide the discussions for each stakeholder group. Interview responses were summarised in written form </w:t>
      </w:r>
      <w:r w:rsidR="00707310">
        <w:t xml:space="preserve">according to each </w:t>
      </w:r>
      <w:r w:rsidR="008872FD">
        <w:t xml:space="preserve">review </w:t>
      </w:r>
      <w:r w:rsidR="00707310">
        <w:t xml:space="preserve">sub-question/theme </w:t>
      </w:r>
      <w:r w:rsidR="00704D81">
        <w:t xml:space="preserve">to assist in the synthesis and analysis process. </w:t>
      </w:r>
      <w:r w:rsidR="00A200AC">
        <w:t xml:space="preserve">The list of </w:t>
      </w:r>
      <w:r w:rsidR="00AB7B80">
        <w:t xml:space="preserve">stakeholders </w:t>
      </w:r>
      <w:r w:rsidR="00A200AC">
        <w:t>interviewe</w:t>
      </w:r>
      <w:r w:rsidR="00AB7B80">
        <w:t>d</w:t>
      </w:r>
      <w:r w:rsidR="00A200AC">
        <w:t xml:space="preserve"> is included in Annex </w:t>
      </w:r>
      <w:r w:rsidR="00302E83">
        <w:t>B</w:t>
      </w:r>
      <w:r w:rsidR="00A200AC">
        <w:t xml:space="preserve">.  </w:t>
      </w:r>
    </w:p>
    <w:p w14:paraId="0B3D587E" w14:textId="015C66AF" w:rsidR="00AC38E8" w:rsidRDefault="00C92C3C" w:rsidP="0062495A">
      <w:pPr>
        <w:pStyle w:val="bulletnr"/>
      </w:pPr>
      <w:r>
        <w:t>Two s</w:t>
      </w:r>
      <w:r w:rsidR="00704D81">
        <w:t>ite visit</w:t>
      </w:r>
      <w:r w:rsidR="00707310">
        <w:t>s</w:t>
      </w:r>
      <w:r w:rsidR="00F35D37">
        <w:t>,</w:t>
      </w:r>
      <w:r w:rsidR="00707310">
        <w:t xml:space="preserve"> </w:t>
      </w:r>
      <w:r w:rsidR="00B578F2">
        <w:t>to</w:t>
      </w:r>
      <w:r w:rsidR="00AC38E8">
        <w:t>:</w:t>
      </w:r>
    </w:p>
    <w:p w14:paraId="4B788D2D" w14:textId="4CF8CD3F" w:rsidR="00704D81" w:rsidRPr="009D5BB7" w:rsidRDefault="00707310" w:rsidP="00A61E8D">
      <w:pPr>
        <w:pStyle w:val="Bullets"/>
      </w:pPr>
      <w:proofErr w:type="spellStart"/>
      <w:r w:rsidRPr="009D5BB7">
        <w:t>Baucau</w:t>
      </w:r>
      <w:proofErr w:type="spellEnd"/>
      <w:r w:rsidRPr="009D5BB7">
        <w:t xml:space="preserve"> Municipality</w:t>
      </w:r>
      <w:r w:rsidR="00C40DE9" w:rsidRPr="009D5BB7">
        <w:t xml:space="preserve"> (1.5 days)</w:t>
      </w:r>
      <w:r w:rsidR="00B578F2">
        <w:t xml:space="preserve"> </w:t>
      </w:r>
      <w:r w:rsidR="00B578F2">
        <w:rPr>
          <w:rFonts w:ascii="Calibri" w:hAnsi="Calibri" w:cs="Calibri"/>
        </w:rPr>
        <w:t>–</w:t>
      </w:r>
      <w:r w:rsidR="00B578F2">
        <w:t xml:space="preserve"> for</w:t>
      </w:r>
      <w:r w:rsidRPr="009D5BB7">
        <w:t xml:space="preserve"> discussions with Catholic Relief Services </w:t>
      </w:r>
      <w:r w:rsidR="00B578F2">
        <w:t>(</w:t>
      </w:r>
      <w:r w:rsidRPr="009D5BB7">
        <w:t>a TOMAK partner</w:t>
      </w:r>
      <w:r w:rsidR="00B578F2">
        <w:t>)</w:t>
      </w:r>
      <w:r w:rsidRPr="009D5BB7">
        <w:t xml:space="preserve"> and </w:t>
      </w:r>
      <w:r w:rsidR="00B578F2">
        <w:t>observation of</w:t>
      </w:r>
      <w:r w:rsidR="00A200AC" w:rsidRPr="009D5BB7">
        <w:t xml:space="preserve"> </w:t>
      </w:r>
      <w:r w:rsidRPr="009D5BB7">
        <w:t xml:space="preserve">their activities in </w:t>
      </w:r>
      <w:proofErr w:type="spellStart"/>
      <w:r w:rsidR="0049708A" w:rsidRPr="009D5BB7">
        <w:t>Namanei</w:t>
      </w:r>
      <w:proofErr w:type="spellEnd"/>
      <w:r w:rsidR="00704D81" w:rsidRPr="009D5BB7">
        <w:t xml:space="preserve"> </w:t>
      </w:r>
      <w:proofErr w:type="spellStart"/>
      <w:r w:rsidR="00A200AC" w:rsidRPr="009D5BB7">
        <w:t>suco</w:t>
      </w:r>
      <w:proofErr w:type="spellEnd"/>
      <w:r w:rsidR="00B578F2">
        <w:t>,</w:t>
      </w:r>
      <w:r w:rsidR="00A200AC" w:rsidRPr="009D5BB7">
        <w:t xml:space="preserve"> discussions</w:t>
      </w:r>
      <w:r w:rsidR="00AC38E8" w:rsidRPr="009D5BB7">
        <w:t xml:space="preserve"> with </w:t>
      </w:r>
      <w:r w:rsidR="00B578F2">
        <w:t>m</w:t>
      </w:r>
      <w:r w:rsidR="00AC38E8" w:rsidRPr="009D5BB7">
        <w:t>unic</w:t>
      </w:r>
      <w:r w:rsidR="00A200AC" w:rsidRPr="009D5BB7">
        <w:t>ipal KONSSANTIL representatives</w:t>
      </w:r>
      <w:r w:rsidR="00B578F2">
        <w:t>,</w:t>
      </w:r>
      <w:r w:rsidR="00AC38E8" w:rsidRPr="009D5BB7">
        <w:t xml:space="preserve"> and </w:t>
      </w:r>
      <w:r w:rsidR="00A200AC" w:rsidRPr="009D5BB7">
        <w:t xml:space="preserve">a </w:t>
      </w:r>
      <w:r w:rsidR="00AC38E8" w:rsidRPr="009D5BB7">
        <w:t xml:space="preserve">visit </w:t>
      </w:r>
      <w:r w:rsidR="00A200AC" w:rsidRPr="009D5BB7">
        <w:t xml:space="preserve">to </w:t>
      </w:r>
      <w:r w:rsidR="00F517CD" w:rsidRPr="009D5BB7">
        <w:t>a</w:t>
      </w:r>
      <w:r w:rsidR="00AC38E8" w:rsidRPr="009D5BB7">
        <w:t xml:space="preserve"> </w:t>
      </w:r>
      <w:r w:rsidR="004775B1" w:rsidRPr="009D5BB7">
        <w:t>National Healthy Families Nutrition Award</w:t>
      </w:r>
      <w:r w:rsidR="00C40DE9" w:rsidRPr="009D5BB7">
        <w:t xml:space="preserve"> recipient group</w:t>
      </w:r>
      <w:r w:rsidR="00B578F2">
        <w:t>; and</w:t>
      </w:r>
    </w:p>
    <w:p w14:paraId="6ACCC20D" w14:textId="1F078D8E" w:rsidR="00AC38E8" w:rsidRPr="009D5BB7" w:rsidRDefault="00AC38E8" w:rsidP="00A61E8D">
      <w:pPr>
        <w:pStyle w:val="Bullets"/>
      </w:pPr>
      <w:proofErr w:type="spellStart"/>
      <w:r w:rsidRPr="009D5BB7">
        <w:t>Manufahi</w:t>
      </w:r>
      <w:proofErr w:type="spellEnd"/>
      <w:r w:rsidRPr="009D5BB7">
        <w:t xml:space="preserve"> Municipality</w:t>
      </w:r>
      <w:r w:rsidR="00C40DE9" w:rsidRPr="009D5BB7">
        <w:t xml:space="preserve"> (1 day)</w:t>
      </w:r>
      <w:r w:rsidR="00B578F2">
        <w:t xml:space="preserve"> </w:t>
      </w:r>
      <w:r w:rsidR="00B578F2">
        <w:rPr>
          <w:rFonts w:ascii="Calibri" w:hAnsi="Calibri" w:cs="Calibri"/>
        </w:rPr>
        <w:t>–</w:t>
      </w:r>
      <w:r w:rsidRPr="009D5BB7">
        <w:t xml:space="preserve"> </w:t>
      </w:r>
      <w:r w:rsidR="00B578F2">
        <w:t>to</w:t>
      </w:r>
      <w:r w:rsidRPr="009D5BB7">
        <w:t xml:space="preserve"> visit a recipient of the </w:t>
      </w:r>
      <w:r w:rsidR="004775B1" w:rsidRPr="009D5BB7">
        <w:t>National Healthy Families Nutrition Award</w:t>
      </w:r>
      <w:r w:rsidR="00B578F2">
        <w:t xml:space="preserve">, to </w:t>
      </w:r>
      <w:r w:rsidRPr="009D5BB7">
        <w:t xml:space="preserve">meet </w:t>
      </w:r>
      <w:r w:rsidR="00B578F2">
        <w:t>m</w:t>
      </w:r>
      <w:r w:rsidRPr="009D5BB7">
        <w:t>unicipal KONSSANTIL representatives</w:t>
      </w:r>
      <w:r w:rsidR="00B578F2">
        <w:t>,</w:t>
      </w:r>
      <w:r w:rsidR="00AD2334" w:rsidRPr="009D5BB7">
        <w:t xml:space="preserve"> </w:t>
      </w:r>
      <w:r w:rsidR="00B578F2">
        <w:t xml:space="preserve">for </w:t>
      </w:r>
      <w:r w:rsidR="00AD2334" w:rsidRPr="009D5BB7">
        <w:t xml:space="preserve">discussions with various </w:t>
      </w:r>
      <w:proofErr w:type="spellStart"/>
      <w:r w:rsidR="00AD2334" w:rsidRPr="009D5BB7">
        <w:t>Hamutuk</w:t>
      </w:r>
      <w:proofErr w:type="spellEnd"/>
      <w:r w:rsidR="00AD2334" w:rsidRPr="009D5BB7">
        <w:t xml:space="preserve"> partners</w:t>
      </w:r>
      <w:r w:rsidR="00B578F2">
        <w:t>,</w:t>
      </w:r>
      <w:r w:rsidR="00AD2334" w:rsidRPr="009D5BB7">
        <w:t xml:space="preserve"> </w:t>
      </w:r>
      <w:r w:rsidR="00C92C3C" w:rsidRPr="009D5BB7">
        <w:t xml:space="preserve">and </w:t>
      </w:r>
      <w:r w:rsidR="00B578F2">
        <w:t xml:space="preserve">see </w:t>
      </w:r>
      <w:r w:rsidR="00A200AC" w:rsidRPr="009D5BB7">
        <w:t xml:space="preserve">a </w:t>
      </w:r>
      <w:r w:rsidR="0033632A">
        <w:t xml:space="preserve">brief </w:t>
      </w:r>
      <w:r w:rsidR="00A200AC" w:rsidRPr="009D5BB7">
        <w:t>demonstration of</w:t>
      </w:r>
      <w:r w:rsidR="00AD2334" w:rsidRPr="009D5BB7">
        <w:t xml:space="preserve"> </w:t>
      </w:r>
      <w:proofErr w:type="spellStart"/>
      <w:r w:rsidR="00A5538E">
        <w:t>Hamutuk’s</w:t>
      </w:r>
      <w:proofErr w:type="spellEnd"/>
      <w:r w:rsidR="00A5538E">
        <w:t xml:space="preserve"> prototype </w:t>
      </w:r>
      <w:r w:rsidR="00AD2334" w:rsidRPr="009D5BB7">
        <w:t xml:space="preserve">mobile </w:t>
      </w:r>
      <w:r w:rsidR="00A5538E">
        <w:t>application</w:t>
      </w:r>
      <w:r w:rsidR="00AD2334" w:rsidRPr="009D5BB7">
        <w:t>.</w:t>
      </w:r>
    </w:p>
    <w:p w14:paraId="4C3D4A3C" w14:textId="50DBFB93" w:rsidR="00F517CD" w:rsidRPr="00F517CD" w:rsidRDefault="00AD2334" w:rsidP="0062495A">
      <w:pPr>
        <w:pStyle w:val="bulletnr"/>
      </w:pPr>
      <w:r>
        <w:t>A</w:t>
      </w:r>
      <w:r w:rsidR="00704D81">
        <w:t xml:space="preserve"> preliminary analysis </w:t>
      </w:r>
      <w:r w:rsidR="00F517CD">
        <w:t xml:space="preserve">of the data </w:t>
      </w:r>
      <w:r>
        <w:t>was</w:t>
      </w:r>
      <w:r w:rsidR="00704D81">
        <w:t xml:space="preserve"> prepared while the </w:t>
      </w:r>
      <w:r w:rsidR="001866F1">
        <w:t>R</w:t>
      </w:r>
      <w:r w:rsidR="00704D81">
        <w:t xml:space="preserve">eview team </w:t>
      </w:r>
      <w:r>
        <w:t>was</w:t>
      </w:r>
      <w:r w:rsidR="00704D81">
        <w:t xml:space="preserve"> still in Dili</w:t>
      </w:r>
      <w:r w:rsidR="00C92C3C">
        <w:t>,</w:t>
      </w:r>
      <w:r w:rsidR="00704D81">
        <w:t xml:space="preserve"> </w:t>
      </w:r>
      <w:r>
        <w:t>and</w:t>
      </w:r>
      <w:r w:rsidR="00C40DE9">
        <w:t xml:space="preserve"> the findings</w:t>
      </w:r>
      <w:r>
        <w:t xml:space="preserve"> </w:t>
      </w:r>
      <w:r w:rsidR="00C40DE9">
        <w:t xml:space="preserve">and recommendations were </w:t>
      </w:r>
      <w:r>
        <w:t>presented</w:t>
      </w:r>
      <w:r w:rsidR="00704D81">
        <w:t xml:space="preserve"> and discuss</w:t>
      </w:r>
      <w:r>
        <w:t>ed</w:t>
      </w:r>
      <w:r w:rsidR="00704D81">
        <w:t xml:space="preserve"> </w:t>
      </w:r>
      <w:r w:rsidR="00F517CD">
        <w:t>at a</w:t>
      </w:r>
      <w:r w:rsidR="00F517CD" w:rsidRPr="00F517CD">
        <w:t xml:space="preserve"> three</w:t>
      </w:r>
      <w:r w:rsidR="00C40DE9">
        <w:t>-</w:t>
      </w:r>
      <w:r w:rsidR="00F517CD" w:rsidRPr="00F517CD">
        <w:t xml:space="preserve">hour validation and recommendations workshop. Participants from </w:t>
      </w:r>
      <w:r w:rsidR="00F517CD">
        <w:t xml:space="preserve">DFAT, the PNP Secretariat, </w:t>
      </w:r>
      <w:r w:rsidR="00F517CD" w:rsidRPr="00F517CD">
        <w:t xml:space="preserve">and a DFAT partner </w:t>
      </w:r>
      <w:r w:rsidR="00F517CD" w:rsidRPr="00C12F70">
        <w:t>(C</w:t>
      </w:r>
      <w:r w:rsidR="000D609A" w:rsidRPr="00C12F70">
        <w:t>atalpa</w:t>
      </w:r>
      <w:r w:rsidR="00F517CD" w:rsidRPr="00C12F70">
        <w:t>) provided feedback and comments</w:t>
      </w:r>
      <w:r w:rsidR="00F517CD">
        <w:t xml:space="preserve">, which assisted </w:t>
      </w:r>
      <w:r w:rsidR="00C92C3C">
        <w:t>with</w:t>
      </w:r>
      <w:r w:rsidR="00F517CD">
        <w:t xml:space="preserve"> triangulation</w:t>
      </w:r>
      <w:r w:rsidR="00F517CD" w:rsidRPr="00F517CD">
        <w:t xml:space="preserve">. Final evaluative judgements were made by the </w:t>
      </w:r>
      <w:r w:rsidR="008872FD">
        <w:t>R</w:t>
      </w:r>
      <w:r w:rsidR="00F517CD" w:rsidRPr="00F517CD">
        <w:t xml:space="preserve">eview </w:t>
      </w:r>
      <w:r w:rsidR="008872FD">
        <w:t>T</w:t>
      </w:r>
      <w:r w:rsidR="00F517CD" w:rsidRPr="00F517CD">
        <w:t>eam.</w:t>
      </w:r>
    </w:p>
    <w:p w14:paraId="6655ADA5" w14:textId="519EC187" w:rsidR="00936BED" w:rsidRPr="00936BED" w:rsidRDefault="00936BED" w:rsidP="00BD483E">
      <w:pPr>
        <w:pStyle w:val="Heading2"/>
        <w:rPr>
          <w:sz w:val="18"/>
          <w:szCs w:val="18"/>
        </w:rPr>
      </w:pPr>
      <w:bookmarkStart w:id="14" w:name="_Toc497461007"/>
      <w:bookmarkStart w:id="15" w:name="_Toc483063037"/>
      <w:r>
        <w:t xml:space="preserve">Limitations of the </w:t>
      </w:r>
      <w:r w:rsidR="001866F1">
        <w:t>R</w:t>
      </w:r>
      <w:r>
        <w:t>eview</w:t>
      </w:r>
      <w:bookmarkEnd w:id="14"/>
    </w:p>
    <w:p w14:paraId="7FF38893" w14:textId="1AF5FBE0" w:rsidR="00C40DE9" w:rsidRDefault="001D7A7B" w:rsidP="000D609A">
      <w:pPr>
        <w:pStyle w:val="BodyText"/>
        <w:spacing w:after="200"/>
      </w:pPr>
      <w:r w:rsidRPr="001D7A7B">
        <w:t xml:space="preserve">Whilst the </w:t>
      </w:r>
      <w:r w:rsidR="00B578F2">
        <w:t>R</w:t>
      </w:r>
      <w:r w:rsidRPr="001D7A7B">
        <w:t xml:space="preserve">eview </w:t>
      </w:r>
      <w:r>
        <w:t xml:space="preserve">addressed </w:t>
      </w:r>
      <w:r w:rsidR="00AB7B80">
        <w:t xml:space="preserve">only </w:t>
      </w:r>
      <w:r>
        <w:t>two</w:t>
      </w:r>
      <w:r w:rsidRPr="001D7A7B">
        <w:t xml:space="preserve"> key questions, the</w:t>
      </w:r>
      <w:r>
        <w:t xml:space="preserve"> scope of sub-questions as articulated in the </w:t>
      </w:r>
      <w:r w:rsidR="00C92C3C">
        <w:t xml:space="preserve">final Review </w:t>
      </w:r>
      <w:r w:rsidR="00B578F2">
        <w:t>p</w:t>
      </w:r>
      <w:r>
        <w:t xml:space="preserve">lan proved </w:t>
      </w:r>
      <w:r w:rsidR="00C54E1E">
        <w:t xml:space="preserve">overly </w:t>
      </w:r>
      <w:r>
        <w:t xml:space="preserve">ambitious for the relatively short </w:t>
      </w:r>
      <w:r w:rsidRPr="001D7A7B">
        <w:t xml:space="preserve">time in-country </w:t>
      </w:r>
      <w:r>
        <w:t>(eight working days for interviews and field trips). This resulted in further refinement of priorit</w:t>
      </w:r>
      <w:r w:rsidR="00B578F2">
        <w:t>ies</w:t>
      </w:r>
      <w:r>
        <w:t xml:space="preserve"> to ensure </w:t>
      </w:r>
      <w:r w:rsidR="00C40DE9">
        <w:t xml:space="preserve">that </w:t>
      </w:r>
      <w:r>
        <w:t xml:space="preserve">the most </w:t>
      </w:r>
      <w:r w:rsidR="00B578F2">
        <w:t xml:space="preserve">important </w:t>
      </w:r>
      <w:r>
        <w:t>were addressed</w:t>
      </w:r>
      <w:r w:rsidR="00B578F2">
        <w:t xml:space="preserve"> adequately</w:t>
      </w:r>
      <w:r w:rsidR="00C92C3C">
        <w:t>. Consequently,</w:t>
      </w:r>
      <w:r w:rsidR="00D77BD4">
        <w:t xml:space="preserve"> que</w:t>
      </w:r>
      <w:r w:rsidR="00A604CA">
        <w:t xml:space="preserve">stions </w:t>
      </w:r>
      <w:r w:rsidR="00B578F2">
        <w:t xml:space="preserve">about </w:t>
      </w:r>
      <w:r w:rsidR="00A604CA">
        <w:t xml:space="preserve">resourcing, </w:t>
      </w:r>
      <w:r w:rsidR="00D77BD4">
        <w:t>modality considerations</w:t>
      </w:r>
      <w:r w:rsidR="00AB7B80">
        <w:t>,</w:t>
      </w:r>
      <w:r w:rsidR="00D77BD4">
        <w:t xml:space="preserve"> </w:t>
      </w:r>
      <w:r w:rsidR="00A604CA">
        <w:t>and civil society/beneficiary participation</w:t>
      </w:r>
      <w:r w:rsidR="00C92C3C">
        <w:t xml:space="preserve"> were</w:t>
      </w:r>
      <w:r w:rsidR="00A604CA">
        <w:t xml:space="preserve"> </w:t>
      </w:r>
      <w:r w:rsidR="00D77BD4">
        <w:t xml:space="preserve">largely </w:t>
      </w:r>
      <w:r w:rsidR="00B578F2">
        <w:t>ignored</w:t>
      </w:r>
      <w:r w:rsidR="00C40DE9">
        <w:t xml:space="preserve"> during the </w:t>
      </w:r>
      <w:r w:rsidR="001A4C67">
        <w:t xml:space="preserve">(sometimes) </w:t>
      </w:r>
      <w:r w:rsidR="00C40DE9">
        <w:t>brief interviews</w:t>
      </w:r>
      <w:r>
        <w:t xml:space="preserve">. </w:t>
      </w:r>
    </w:p>
    <w:p w14:paraId="3CCB7659" w14:textId="06B9C4B2" w:rsidR="00734348" w:rsidRDefault="001D7A7B" w:rsidP="000D609A">
      <w:pPr>
        <w:pStyle w:val="BodyText"/>
        <w:spacing w:after="200"/>
      </w:pPr>
      <w:r>
        <w:t>The main limitation</w:t>
      </w:r>
      <w:r w:rsidR="00B578F2">
        <w:t>,</w:t>
      </w:r>
      <w:r>
        <w:t xml:space="preserve"> </w:t>
      </w:r>
      <w:r w:rsidR="00C40DE9">
        <w:t>however</w:t>
      </w:r>
      <w:r w:rsidR="00B578F2">
        <w:t>,</w:t>
      </w:r>
      <w:r w:rsidR="00C40DE9">
        <w:t xml:space="preserve"> </w:t>
      </w:r>
      <w:r>
        <w:t xml:space="preserve">was in relation to the timing of the </w:t>
      </w:r>
      <w:r w:rsidR="001866F1">
        <w:t>R</w:t>
      </w:r>
      <w:r>
        <w:t xml:space="preserve">eview, which immediately followed </w:t>
      </w:r>
      <w:r w:rsidR="00C92C3C">
        <w:t>the election of a new</w:t>
      </w:r>
      <w:r>
        <w:t xml:space="preserve"> government</w:t>
      </w:r>
      <w:r w:rsidR="00B25CD1">
        <w:t xml:space="preserve"> and the appointment of a new President</w:t>
      </w:r>
      <w:r w:rsidR="008B774B">
        <w:t xml:space="preserve"> (with the </w:t>
      </w:r>
      <w:r w:rsidR="00F517CD">
        <w:t xml:space="preserve">selection of the new </w:t>
      </w:r>
      <w:r w:rsidR="008B774B">
        <w:t xml:space="preserve">Prime Minister </w:t>
      </w:r>
      <w:r w:rsidR="00F517CD">
        <w:t>pending</w:t>
      </w:r>
      <w:r w:rsidR="008B774B">
        <w:t xml:space="preserve"> during the </w:t>
      </w:r>
      <w:r w:rsidR="00B578F2">
        <w:t xml:space="preserve">reviewers’ </w:t>
      </w:r>
      <w:r w:rsidR="00C92C3C">
        <w:t>visit</w:t>
      </w:r>
      <w:r w:rsidR="008B774B">
        <w:t>)</w:t>
      </w:r>
      <w:r w:rsidR="00F517CD">
        <w:t>. This served to cloud</w:t>
      </w:r>
      <w:r>
        <w:t xml:space="preserve"> </w:t>
      </w:r>
      <w:r w:rsidR="00AB7B80">
        <w:t>discussions on</w:t>
      </w:r>
      <w:r>
        <w:t xml:space="preserve"> </w:t>
      </w:r>
      <w:r w:rsidR="008B774B">
        <w:t>‘</w:t>
      </w:r>
      <w:r>
        <w:t>government’ priorities</w:t>
      </w:r>
      <w:r w:rsidR="00AB7B80">
        <w:t>,</w:t>
      </w:r>
      <w:r>
        <w:t xml:space="preserve"> </w:t>
      </w:r>
      <w:r w:rsidR="00B25CD1">
        <w:t>ongoing</w:t>
      </w:r>
      <w:r>
        <w:t xml:space="preserve"> </w:t>
      </w:r>
      <w:r w:rsidR="008B774B">
        <w:t>nutrition-rela</w:t>
      </w:r>
      <w:r w:rsidR="00F517CD">
        <w:t>ted commitments</w:t>
      </w:r>
      <w:r w:rsidR="00AB7B80">
        <w:t>,</w:t>
      </w:r>
      <w:r w:rsidR="00F517CD">
        <w:t xml:space="preserve"> and </w:t>
      </w:r>
      <w:r w:rsidR="00AB7B80">
        <w:t xml:space="preserve">optimal </w:t>
      </w:r>
      <w:r w:rsidR="00F517CD">
        <w:t>institutional arrangements</w:t>
      </w:r>
      <w:r w:rsidR="008B774B">
        <w:t xml:space="preserve">. In addition, </w:t>
      </w:r>
      <w:r w:rsidR="00F517CD">
        <w:t>DFAT’s</w:t>
      </w:r>
      <w:r w:rsidR="008B774B">
        <w:t xml:space="preserve"> Timor</w:t>
      </w:r>
      <w:r w:rsidR="00F517CD">
        <w:t>-</w:t>
      </w:r>
      <w:r w:rsidR="008B774B">
        <w:t xml:space="preserve">Leste </w:t>
      </w:r>
      <w:r w:rsidR="00F00A69">
        <w:t xml:space="preserve">nutrition </w:t>
      </w:r>
      <w:r w:rsidR="008B774B">
        <w:t xml:space="preserve">program itself was in a </w:t>
      </w:r>
      <w:r w:rsidR="00F00A69">
        <w:t>transition stage</w:t>
      </w:r>
      <w:r w:rsidR="00FB581B">
        <w:t>,</w:t>
      </w:r>
      <w:r w:rsidR="00F00A69">
        <w:t xml:space="preserve"> </w:t>
      </w:r>
      <w:r w:rsidR="00B578F2">
        <w:t xml:space="preserve">in that </w:t>
      </w:r>
      <w:r w:rsidR="00C92C3C">
        <w:t>three</w:t>
      </w:r>
      <w:r w:rsidR="008B774B">
        <w:t xml:space="preserve"> </w:t>
      </w:r>
      <w:r w:rsidR="00054AEC">
        <w:t xml:space="preserve">nutrition </w:t>
      </w:r>
      <w:r w:rsidR="00F00A69">
        <w:t xml:space="preserve">initiatives </w:t>
      </w:r>
      <w:r w:rsidR="008B774B">
        <w:t xml:space="preserve">and a </w:t>
      </w:r>
      <w:r w:rsidR="00F00A69">
        <w:t xml:space="preserve">nutrition </w:t>
      </w:r>
      <w:r w:rsidR="008B774B">
        <w:t xml:space="preserve">adviser previously under the </w:t>
      </w:r>
      <w:r w:rsidR="00B25CD1">
        <w:rPr>
          <w:rFonts w:cs="Arial"/>
        </w:rPr>
        <w:t>Embassy</w:t>
      </w:r>
      <w:r w:rsidR="008B774B">
        <w:rPr>
          <w:rFonts w:cs="Arial"/>
        </w:rPr>
        <w:t xml:space="preserve"> program</w:t>
      </w:r>
      <w:r w:rsidR="00531632">
        <w:rPr>
          <w:rFonts w:cs="Arial"/>
        </w:rPr>
        <w:t xml:space="preserve"> were</w:t>
      </w:r>
      <w:r w:rsidR="008B774B">
        <w:rPr>
          <w:rFonts w:cs="Arial"/>
        </w:rPr>
        <w:t xml:space="preserve"> </w:t>
      </w:r>
      <w:r w:rsidR="001A071E">
        <w:rPr>
          <w:rFonts w:cs="Arial"/>
        </w:rPr>
        <w:t>only very recently</w:t>
      </w:r>
      <w:r w:rsidR="00B25CD1">
        <w:rPr>
          <w:rFonts w:cs="Arial"/>
        </w:rPr>
        <w:t xml:space="preserve"> </w:t>
      </w:r>
      <w:r w:rsidR="00054AEC">
        <w:rPr>
          <w:rFonts w:cs="Arial"/>
        </w:rPr>
        <w:t xml:space="preserve">incorporated into </w:t>
      </w:r>
      <w:r w:rsidR="001A071E">
        <w:rPr>
          <w:rFonts w:cs="Arial"/>
        </w:rPr>
        <w:t>the PHD</w:t>
      </w:r>
      <w:r w:rsidR="00054AEC">
        <w:rPr>
          <w:rFonts w:cs="Arial"/>
        </w:rPr>
        <w:t xml:space="preserve"> program</w:t>
      </w:r>
      <w:r w:rsidR="001A071E">
        <w:rPr>
          <w:rFonts w:cs="Arial"/>
        </w:rPr>
        <w:t>. More importantly, PHD</w:t>
      </w:r>
      <w:r w:rsidR="008B774B">
        <w:rPr>
          <w:rFonts w:cs="Arial"/>
        </w:rPr>
        <w:t xml:space="preserve"> </w:t>
      </w:r>
      <w:r w:rsidR="00B25CD1">
        <w:rPr>
          <w:rFonts w:cs="Arial"/>
        </w:rPr>
        <w:t>itself</w:t>
      </w:r>
      <w:r w:rsidR="001A071E">
        <w:rPr>
          <w:rFonts w:cs="Arial"/>
        </w:rPr>
        <w:t xml:space="preserve"> was</w:t>
      </w:r>
      <w:r w:rsidR="00B25CD1">
        <w:rPr>
          <w:rFonts w:cs="Arial"/>
        </w:rPr>
        <w:t xml:space="preserve"> </w:t>
      </w:r>
      <w:r w:rsidR="008B774B">
        <w:rPr>
          <w:rFonts w:cs="Arial"/>
        </w:rPr>
        <w:t>midway through developing Monitoring, Evaluation and Learning Frameworks</w:t>
      </w:r>
      <w:r w:rsidR="00C92C3C">
        <w:rPr>
          <w:rFonts w:cs="Arial"/>
        </w:rPr>
        <w:t xml:space="preserve"> (MELFs)</w:t>
      </w:r>
      <w:r w:rsidR="008B774B">
        <w:rPr>
          <w:rFonts w:cs="Arial"/>
        </w:rPr>
        <w:t xml:space="preserve"> for each component</w:t>
      </w:r>
      <w:r w:rsidR="001A071E">
        <w:rPr>
          <w:rFonts w:cs="Arial"/>
        </w:rPr>
        <w:t>,</w:t>
      </w:r>
      <w:r w:rsidR="008B774B">
        <w:rPr>
          <w:rFonts w:cs="Arial"/>
        </w:rPr>
        <w:t xml:space="preserve"> </w:t>
      </w:r>
      <w:r w:rsidR="00C92C3C">
        <w:rPr>
          <w:rFonts w:cs="Arial"/>
        </w:rPr>
        <w:t>including articulating</w:t>
      </w:r>
      <w:r w:rsidR="001A071E">
        <w:rPr>
          <w:rFonts w:cs="Arial"/>
        </w:rPr>
        <w:t xml:space="preserve"> nutrition outcomes within an </w:t>
      </w:r>
      <w:r w:rsidR="008B774B">
        <w:rPr>
          <w:rFonts w:cs="Arial"/>
        </w:rPr>
        <w:t xml:space="preserve">evolving </w:t>
      </w:r>
      <w:r w:rsidR="001A071E">
        <w:rPr>
          <w:rFonts w:cs="Arial"/>
        </w:rPr>
        <w:t xml:space="preserve">program </w:t>
      </w:r>
      <w:r w:rsidR="00B25CD1">
        <w:rPr>
          <w:rFonts w:cs="Arial"/>
        </w:rPr>
        <w:t>architecture</w:t>
      </w:r>
      <w:r w:rsidR="00FB581B">
        <w:rPr>
          <w:rFonts w:cs="Arial"/>
        </w:rPr>
        <w:t>.</w:t>
      </w:r>
      <w:r w:rsidR="00D92B57" w:rsidRPr="009E3C30">
        <w:rPr>
          <w:rFonts w:cs="Arial"/>
        </w:rPr>
        <w:t xml:space="preserve"> </w:t>
      </w:r>
      <w:r w:rsidR="00FB581B">
        <w:rPr>
          <w:rFonts w:cs="Arial"/>
        </w:rPr>
        <w:t>H</w:t>
      </w:r>
      <w:r w:rsidR="00D92B57" w:rsidRPr="009E3C30">
        <w:rPr>
          <w:rFonts w:cs="Arial"/>
        </w:rPr>
        <w:t>igher</w:t>
      </w:r>
      <w:r w:rsidR="00B578F2">
        <w:rPr>
          <w:rFonts w:cs="Arial"/>
        </w:rPr>
        <w:t>-</w:t>
      </w:r>
      <w:r w:rsidR="00D92B57" w:rsidRPr="009E3C30">
        <w:rPr>
          <w:rFonts w:cs="Arial"/>
        </w:rPr>
        <w:t xml:space="preserve">level </w:t>
      </w:r>
      <w:r w:rsidR="00B578F2" w:rsidRPr="009E3C30">
        <w:rPr>
          <w:rFonts w:cs="Arial"/>
        </w:rPr>
        <w:t>performance assessment framework</w:t>
      </w:r>
      <w:r w:rsidR="000D609A">
        <w:rPr>
          <w:rFonts w:cs="Arial"/>
        </w:rPr>
        <w:t xml:space="preserve"> (PAF) </w:t>
      </w:r>
      <w:r w:rsidR="00D92B57" w:rsidRPr="009E3C30">
        <w:rPr>
          <w:rFonts w:cs="Arial"/>
        </w:rPr>
        <w:t xml:space="preserve">indicators for </w:t>
      </w:r>
      <w:r w:rsidR="00C92C3C">
        <w:rPr>
          <w:rFonts w:cs="Arial"/>
        </w:rPr>
        <w:t>DFAT’s</w:t>
      </w:r>
      <w:r w:rsidR="00D92B57" w:rsidRPr="009E3C30">
        <w:rPr>
          <w:rFonts w:cs="Arial"/>
        </w:rPr>
        <w:t xml:space="preserve"> current AIP </w:t>
      </w:r>
      <w:r w:rsidR="00C54E1E">
        <w:rPr>
          <w:rFonts w:cs="Arial"/>
        </w:rPr>
        <w:t xml:space="preserve">against which the </w:t>
      </w:r>
      <w:r w:rsidR="002D248F">
        <w:rPr>
          <w:rFonts w:cs="Arial"/>
        </w:rPr>
        <w:t xml:space="preserve">draft </w:t>
      </w:r>
      <w:r w:rsidR="00C54E1E">
        <w:rPr>
          <w:rFonts w:cs="Arial"/>
        </w:rPr>
        <w:t xml:space="preserve">Nutrition Strategy might be assessed </w:t>
      </w:r>
      <w:r w:rsidR="00D92B57" w:rsidRPr="009E3C30">
        <w:rPr>
          <w:rFonts w:cs="Arial"/>
        </w:rPr>
        <w:t xml:space="preserve">were </w:t>
      </w:r>
      <w:r w:rsidR="00FB581B">
        <w:rPr>
          <w:rFonts w:cs="Arial"/>
        </w:rPr>
        <w:t xml:space="preserve">also </w:t>
      </w:r>
      <w:r w:rsidR="00D92B57" w:rsidRPr="009E3C30">
        <w:rPr>
          <w:rFonts w:cs="Arial"/>
        </w:rPr>
        <w:t xml:space="preserve">still under </w:t>
      </w:r>
      <w:r w:rsidR="00C92C3C">
        <w:rPr>
          <w:rFonts w:cs="Arial"/>
        </w:rPr>
        <w:t>discussion</w:t>
      </w:r>
      <w:r w:rsidR="008B774B" w:rsidRPr="009E3C30">
        <w:rPr>
          <w:rFonts w:cs="Arial"/>
        </w:rPr>
        <w:t>.</w:t>
      </w:r>
      <w:r w:rsidR="008B774B">
        <w:rPr>
          <w:rFonts w:cs="Arial"/>
        </w:rPr>
        <w:t xml:space="preserve"> </w:t>
      </w:r>
    </w:p>
    <w:p w14:paraId="6488136A" w14:textId="647E4A14" w:rsidR="001D5E89" w:rsidRDefault="008B774B" w:rsidP="000D609A">
      <w:pPr>
        <w:pStyle w:val="BodyText"/>
        <w:spacing w:after="200"/>
      </w:pPr>
      <w:r>
        <w:t xml:space="preserve">Finally, </w:t>
      </w:r>
      <w:r w:rsidR="001A071E">
        <w:t>many</w:t>
      </w:r>
      <w:r w:rsidR="00734348">
        <w:t xml:space="preserve"> key stakeholders </w:t>
      </w:r>
      <w:r w:rsidR="00B25CD1">
        <w:t xml:space="preserve">were </w:t>
      </w:r>
      <w:r w:rsidR="00734348">
        <w:t xml:space="preserve">not well represented </w:t>
      </w:r>
      <w:r w:rsidR="00B25CD1">
        <w:t>in the data collection phase</w:t>
      </w:r>
      <w:r>
        <w:t xml:space="preserve">, including the </w:t>
      </w:r>
      <w:r w:rsidR="00C92C3C">
        <w:t>Prime Minister’s Office</w:t>
      </w:r>
      <w:r w:rsidR="00D23B8C">
        <w:t>,</w:t>
      </w:r>
      <w:r w:rsidR="00C92C3C">
        <w:t xml:space="preserve"> </w:t>
      </w:r>
      <w:r w:rsidR="00B25CD1">
        <w:t xml:space="preserve">key </w:t>
      </w:r>
      <w:r w:rsidR="00734348">
        <w:t>KONSSANTIL</w:t>
      </w:r>
      <w:r>
        <w:t xml:space="preserve"> representatives at </w:t>
      </w:r>
      <w:r w:rsidR="00B578F2">
        <w:t xml:space="preserve">the national and municipal </w:t>
      </w:r>
      <w:r>
        <w:t>level</w:t>
      </w:r>
      <w:r w:rsidR="00C92C3C">
        <w:t>s</w:t>
      </w:r>
      <w:r w:rsidR="00D23B8C">
        <w:t>, and Catalpa – a key implementing partner</w:t>
      </w:r>
      <w:r w:rsidR="006A62F6">
        <w:t xml:space="preserve">. </w:t>
      </w:r>
      <w:r w:rsidR="001A071E">
        <w:t xml:space="preserve">For all these reasons, the recommendations within this </w:t>
      </w:r>
      <w:r w:rsidR="001866F1">
        <w:t>R</w:t>
      </w:r>
      <w:r w:rsidR="001A071E">
        <w:t xml:space="preserve">eview are crafted to set the parameters for DFAT’s ongoing discussion between the </w:t>
      </w:r>
      <w:proofErr w:type="spellStart"/>
      <w:r w:rsidR="001A071E">
        <w:t>GoTL</w:t>
      </w:r>
      <w:proofErr w:type="spellEnd"/>
      <w:r w:rsidR="00FB581B">
        <w:t>, KONSSANTIL</w:t>
      </w:r>
      <w:r w:rsidR="001A071E">
        <w:t xml:space="preserve"> and </w:t>
      </w:r>
      <w:r w:rsidR="00C54E1E">
        <w:t>other important stakeholders</w:t>
      </w:r>
      <w:r w:rsidR="006A62F6">
        <w:t>.</w:t>
      </w:r>
      <w:r w:rsidR="00A5538E">
        <w:t xml:space="preserve"> A list of stakeholders interviewed is in Annex </w:t>
      </w:r>
      <w:r w:rsidR="00302E83">
        <w:t>B</w:t>
      </w:r>
      <w:r w:rsidR="00A5538E">
        <w:t>.</w:t>
      </w:r>
    </w:p>
    <w:p w14:paraId="535DB69A" w14:textId="77777777" w:rsidR="001D5E89" w:rsidRDefault="001D5E89" w:rsidP="00BD483E">
      <w:pPr>
        <w:pStyle w:val="Heading2"/>
      </w:pPr>
      <w:bookmarkStart w:id="16" w:name="_Toc497461008"/>
      <w:r w:rsidRPr="003913E6">
        <w:t>Structure of the report</w:t>
      </w:r>
      <w:bookmarkEnd w:id="16"/>
      <w:r>
        <w:t xml:space="preserve"> </w:t>
      </w:r>
    </w:p>
    <w:p w14:paraId="3D09D0A7" w14:textId="529EC4F0" w:rsidR="006D6754" w:rsidRDefault="001D5E89" w:rsidP="0085598F">
      <w:pPr>
        <w:pStyle w:val="BodyText"/>
        <w:spacing w:after="200"/>
      </w:pPr>
      <w:r>
        <w:t xml:space="preserve">This report </w:t>
      </w:r>
      <w:r w:rsidR="007C2111">
        <w:t>present</w:t>
      </w:r>
      <w:r w:rsidR="00B578F2">
        <w:t>s</w:t>
      </w:r>
      <w:r w:rsidR="007C2111">
        <w:t xml:space="preserve"> </w:t>
      </w:r>
      <w:r w:rsidR="00B578F2">
        <w:t xml:space="preserve">answers to </w:t>
      </w:r>
      <w:r>
        <w:t xml:space="preserve">the </w:t>
      </w:r>
      <w:r w:rsidR="00B578F2">
        <w:t>k</w:t>
      </w:r>
      <w:r>
        <w:t xml:space="preserve">ey Review </w:t>
      </w:r>
      <w:r w:rsidR="00B578F2">
        <w:t>q</w:t>
      </w:r>
      <w:r>
        <w:t>uestions</w:t>
      </w:r>
      <w:r w:rsidR="00FB581B">
        <w:t>.</w:t>
      </w:r>
      <w:r w:rsidR="007C2111">
        <w:t xml:space="preserve"> S</w:t>
      </w:r>
      <w:r w:rsidR="00BF1DEE">
        <w:t xml:space="preserve">ection </w:t>
      </w:r>
      <w:r w:rsidR="00FB581B">
        <w:t>3</w:t>
      </w:r>
      <w:r w:rsidR="00BF1DEE">
        <w:t xml:space="preserve"> </w:t>
      </w:r>
      <w:r w:rsidR="007C2111">
        <w:t xml:space="preserve">is </w:t>
      </w:r>
      <w:r w:rsidR="00BF1DEE">
        <w:t xml:space="preserve">concerned with the overall alignment between DFAT’s current program and the needs and priorities of the </w:t>
      </w:r>
      <w:proofErr w:type="spellStart"/>
      <w:r w:rsidR="00BF1DEE">
        <w:t>GoTL</w:t>
      </w:r>
      <w:proofErr w:type="spellEnd"/>
      <w:r w:rsidR="00BF1DEE">
        <w:t xml:space="preserve"> in order to respond to questions of </w:t>
      </w:r>
      <w:r w:rsidR="00BF1DEE" w:rsidRPr="000D609A">
        <w:t>relevance</w:t>
      </w:r>
      <w:r w:rsidR="00C92C3C">
        <w:rPr>
          <w:i/>
        </w:rPr>
        <w:t xml:space="preserve">. </w:t>
      </w:r>
      <w:r w:rsidR="00C92C3C">
        <w:t>Section</w:t>
      </w:r>
      <w:r w:rsidR="00BF1DEE">
        <w:t xml:space="preserve"> </w:t>
      </w:r>
      <w:r w:rsidR="00FB581B">
        <w:t>4</w:t>
      </w:r>
      <w:r w:rsidR="00BF1DEE">
        <w:t xml:space="preserve"> take</w:t>
      </w:r>
      <w:r w:rsidR="00806235">
        <w:t>s</w:t>
      </w:r>
      <w:r w:rsidR="00BF1DEE">
        <w:t xml:space="preserve"> a more detailed look at the range of initiatives and approaches to respond to the question of the appropriateness of the overall </w:t>
      </w:r>
      <w:r w:rsidR="00BF1DEE" w:rsidRPr="000D609A">
        <w:t>strategy</w:t>
      </w:r>
      <w:r w:rsidR="00BF1DEE">
        <w:rPr>
          <w:i/>
        </w:rPr>
        <w:t xml:space="preserve">. </w:t>
      </w:r>
      <w:r w:rsidR="00BF1DEE">
        <w:t>In doing so,</w:t>
      </w:r>
      <w:r w:rsidR="001A071E">
        <w:t xml:space="preserve"> effort has been made to keep</w:t>
      </w:r>
      <w:r w:rsidR="00BF1DEE">
        <w:t xml:space="preserve"> overlap and repetition to a minimum</w:t>
      </w:r>
      <w:r w:rsidR="001A071E">
        <w:t>,</w:t>
      </w:r>
      <w:r w:rsidR="00BF1DEE">
        <w:t xml:space="preserve"> although it is acknowledged that the separation of </w:t>
      </w:r>
      <w:r w:rsidR="004161CA">
        <w:t xml:space="preserve">relevance and strategy considerations </w:t>
      </w:r>
      <w:r w:rsidR="00B578F2">
        <w:t xml:space="preserve">is </w:t>
      </w:r>
      <w:r w:rsidR="001A071E">
        <w:t xml:space="preserve">often </w:t>
      </w:r>
      <w:r w:rsidR="00BF1DEE">
        <w:t xml:space="preserve">somewhat artificial. </w:t>
      </w:r>
      <w:r w:rsidR="001A071E">
        <w:t xml:space="preserve">The major findings are immediately followed by </w:t>
      </w:r>
      <w:r w:rsidR="00C92C3C">
        <w:t>the relevant</w:t>
      </w:r>
      <w:r w:rsidR="00BF1DEE">
        <w:t xml:space="preserve"> recommendations in order to demonstrate links, and </w:t>
      </w:r>
      <w:r w:rsidR="00B578F2">
        <w:t xml:space="preserve">a </w:t>
      </w:r>
      <w:r w:rsidR="001A071E">
        <w:t>full list of recommendations</w:t>
      </w:r>
      <w:r w:rsidR="00BF1DEE">
        <w:t xml:space="preserve"> </w:t>
      </w:r>
      <w:r w:rsidR="00B578F2">
        <w:t xml:space="preserve">is </w:t>
      </w:r>
      <w:r w:rsidR="00C92C3C">
        <w:t xml:space="preserve">included in the executive summary </w:t>
      </w:r>
      <w:r w:rsidR="00BF1DEE">
        <w:t xml:space="preserve">in a coherent order of priority. </w:t>
      </w:r>
      <w:r w:rsidR="007C2111">
        <w:t xml:space="preserve">Section </w:t>
      </w:r>
      <w:r w:rsidR="00FB581B">
        <w:t>5</w:t>
      </w:r>
      <w:r w:rsidR="007C2111">
        <w:t xml:space="preserve"> provides a brief conclusion.</w:t>
      </w:r>
      <w:bookmarkEnd w:id="15"/>
    </w:p>
    <w:p w14:paraId="30CA900C" w14:textId="77777777" w:rsidR="001D3DE8" w:rsidRDefault="001D3DE8">
      <w:pPr>
        <w:rPr>
          <w:rFonts w:ascii="Calibri" w:eastAsiaTheme="majorEastAsia" w:hAnsi="Calibri" w:cstheme="majorBidi"/>
          <w:b/>
          <w:bCs/>
          <w:color w:val="BC1D43"/>
          <w:sz w:val="60"/>
          <w:szCs w:val="60"/>
        </w:rPr>
      </w:pPr>
      <w:bookmarkStart w:id="17" w:name="_Toc497461009"/>
      <w:bookmarkStart w:id="18" w:name="_Toc457337519"/>
      <w:r>
        <w:br w:type="page"/>
      </w:r>
    </w:p>
    <w:p w14:paraId="7397AF30" w14:textId="3349C9AC" w:rsidR="00E649ED" w:rsidRDefault="00CC0416" w:rsidP="00DC3FF1">
      <w:pPr>
        <w:pStyle w:val="Heading1"/>
      </w:pPr>
      <w:r>
        <w:t>Findings</w:t>
      </w:r>
      <w:r w:rsidR="003F6598">
        <w:t xml:space="preserve">: </w:t>
      </w:r>
      <w:r w:rsidR="00170EA4">
        <w:t>Relevance</w:t>
      </w:r>
      <w:bookmarkEnd w:id="17"/>
    </w:p>
    <w:p w14:paraId="1D28B55B" w14:textId="35EB1454" w:rsidR="005B6E72" w:rsidRDefault="005B6E72" w:rsidP="00BD483E">
      <w:pPr>
        <w:pStyle w:val="Heading2"/>
      </w:pPr>
      <w:bookmarkStart w:id="19" w:name="_Toc497461010"/>
      <w:r>
        <w:t xml:space="preserve">Key </w:t>
      </w:r>
      <w:r w:rsidR="008A5A82">
        <w:t>R</w:t>
      </w:r>
      <w:r>
        <w:t xml:space="preserve">eview </w:t>
      </w:r>
      <w:r w:rsidR="00E35371">
        <w:t>q</w:t>
      </w:r>
      <w:r>
        <w:t>uestion 1</w:t>
      </w:r>
      <w:bookmarkEnd w:id="19"/>
    </w:p>
    <w:p w14:paraId="3DC233B5" w14:textId="77777777" w:rsidR="002044EE" w:rsidRPr="00244047" w:rsidRDefault="00CC0416" w:rsidP="00244047">
      <w:pPr>
        <w:pStyle w:val="Captionfigure"/>
        <w:ind w:left="0" w:firstLine="0"/>
        <w:rPr>
          <w:color w:val="000000" w:themeColor="text1"/>
          <w:sz w:val="24"/>
          <w:szCs w:val="24"/>
        </w:rPr>
      </w:pPr>
      <w:r w:rsidRPr="007B5374">
        <w:rPr>
          <w:sz w:val="24"/>
          <w:szCs w:val="24"/>
        </w:rPr>
        <w:t xml:space="preserve">Relevance: </w:t>
      </w:r>
      <w:r w:rsidRPr="00244047">
        <w:rPr>
          <w:color w:val="000000" w:themeColor="text1"/>
          <w:sz w:val="24"/>
          <w:szCs w:val="24"/>
        </w:rPr>
        <w:t>To what extent are existing initiatives relevant to the current context of undernutrition and the development priorities of the governments of Australia and Timor-Leste?</w:t>
      </w:r>
    </w:p>
    <w:p w14:paraId="5E4683D0" w14:textId="77777777" w:rsidR="00CC0416" w:rsidRPr="00CC0416" w:rsidRDefault="00CC0416" w:rsidP="00BD483E">
      <w:pPr>
        <w:pStyle w:val="Heading3"/>
      </w:pPr>
      <w:bookmarkStart w:id="20" w:name="_Toc497461011"/>
      <w:r w:rsidRPr="00CC0416">
        <w:rPr>
          <w:rFonts w:eastAsiaTheme="minorHAnsi"/>
        </w:rPr>
        <w:t xml:space="preserve">The </w:t>
      </w:r>
      <w:r w:rsidRPr="004436E4">
        <w:t>current</w:t>
      </w:r>
      <w:r w:rsidRPr="00CC0416">
        <w:rPr>
          <w:rFonts w:eastAsiaTheme="minorHAnsi"/>
        </w:rPr>
        <w:t xml:space="preserve"> nutrition context in Timor-Leste</w:t>
      </w:r>
      <w:bookmarkEnd w:id="20"/>
      <w:r w:rsidRPr="00CC0416">
        <w:rPr>
          <w:rFonts w:eastAsiaTheme="minorHAnsi"/>
        </w:rPr>
        <w:t xml:space="preserve"> </w:t>
      </w:r>
    </w:p>
    <w:bookmarkEnd w:id="18"/>
    <w:p w14:paraId="523BB354" w14:textId="31CF1C21" w:rsidR="002323AF" w:rsidRDefault="007F7706" w:rsidP="00E074C6">
      <w:pPr>
        <w:pStyle w:val="BodyText"/>
      </w:pPr>
      <w:r>
        <w:t>Nutrition data from Timor-Leste presents a consistent picture</w:t>
      </w:r>
      <w:r w:rsidR="00FB581B">
        <w:t>:</w:t>
      </w:r>
      <w:r>
        <w:t xml:space="preserve"> encouraging on the one hand</w:t>
      </w:r>
      <w:r w:rsidR="00B578F2">
        <w:t>,</w:t>
      </w:r>
      <w:r>
        <w:t xml:space="preserve"> with improvements seen over the past decade</w:t>
      </w:r>
      <w:r w:rsidR="00FB581B">
        <w:t>,</w:t>
      </w:r>
      <w:r>
        <w:t xml:space="preserve"> and challenging on the other</w:t>
      </w:r>
      <w:r w:rsidR="00FB581B">
        <w:t>,</w:t>
      </w:r>
      <w:r>
        <w:t xml:space="preserve"> with rates of malnutrition and food insecurity remaining well above normal thresholds</w:t>
      </w:r>
      <w:r w:rsidR="00FB581B">
        <w:t xml:space="preserve"> – </w:t>
      </w:r>
      <w:r>
        <w:t>d</w:t>
      </w:r>
      <w:r w:rsidRPr="007F7706">
        <w:t>espite</w:t>
      </w:r>
      <w:r>
        <w:t xml:space="preserve"> ongoing</w:t>
      </w:r>
      <w:r w:rsidRPr="007F7706">
        <w:t xml:space="preserve"> improvements in the social, health and economic sectors</w:t>
      </w:r>
      <w:r>
        <w:t xml:space="preserve">. </w:t>
      </w:r>
      <w:r w:rsidR="00DB5307">
        <w:t>Timor-Leste ha</w:t>
      </w:r>
      <w:r w:rsidR="00751217">
        <w:t xml:space="preserve">s </w:t>
      </w:r>
      <w:r w:rsidR="002323AF" w:rsidRPr="004B460E">
        <w:t>the highest rates of stunting</w:t>
      </w:r>
      <w:r w:rsidR="002323AF">
        <w:t xml:space="preserve"> in the Asia-Pacific and third highest globally (</w:t>
      </w:r>
      <w:r w:rsidR="002323AF" w:rsidRPr="004B460E">
        <w:t>approximately half of all children under</w:t>
      </w:r>
      <w:r w:rsidR="00B578F2">
        <w:t xml:space="preserve"> </w:t>
      </w:r>
      <w:r w:rsidR="00410954">
        <w:t>five</w:t>
      </w:r>
      <w:r w:rsidR="002323AF">
        <w:t xml:space="preserve"> </w:t>
      </w:r>
      <w:r w:rsidR="002323AF" w:rsidRPr="004B460E">
        <w:t>y</w:t>
      </w:r>
      <w:r w:rsidR="002323AF">
        <w:t>ears</w:t>
      </w:r>
      <w:r w:rsidR="002323AF" w:rsidRPr="004B460E">
        <w:t xml:space="preserve">). Underlying these rates </w:t>
      </w:r>
      <w:r w:rsidR="007C2111">
        <w:t>are issues of</w:t>
      </w:r>
      <w:r w:rsidR="002323AF" w:rsidRPr="004B460E">
        <w:t xml:space="preserve"> serious food insecurity at both household and national levels</w:t>
      </w:r>
      <w:r w:rsidR="007C2111">
        <w:t>,</w:t>
      </w:r>
      <w:r w:rsidR="002323AF" w:rsidRPr="004B460E">
        <w:t xml:space="preserve"> and high rates of acute malnutrition (wasting) well beyond recogni</w:t>
      </w:r>
      <w:r w:rsidR="00B578F2">
        <w:t>s</w:t>
      </w:r>
      <w:r w:rsidR="002323AF" w:rsidRPr="004B460E">
        <w:t>ed severe or emergency levels</w:t>
      </w:r>
      <w:r w:rsidR="002323AF">
        <w:t xml:space="preserve"> in some </w:t>
      </w:r>
      <w:r w:rsidR="008A5A82">
        <w:t>m</w:t>
      </w:r>
      <w:r w:rsidR="00FB581B">
        <w:t>unicipalities.</w:t>
      </w:r>
      <w:r w:rsidR="002323AF">
        <w:t xml:space="preserve"> </w:t>
      </w:r>
      <w:r w:rsidR="00FB581B">
        <w:t>C</w:t>
      </w:r>
      <w:r w:rsidR="002323AF">
        <w:t xml:space="preserve">ontinued high rates of </w:t>
      </w:r>
      <w:r w:rsidR="009D15F5">
        <w:t>an</w:t>
      </w:r>
      <w:r w:rsidR="00B578F2">
        <w:t>a</w:t>
      </w:r>
      <w:r w:rsidR="009D15F5">
        <w:t>emia</w:t>
      </w:r>
      <w:r w:rsidR="00FB581B">
        <w:t xml:space="preserve"> also persist</w:t>
      </w:r>
      <w:r w:rsidR="002323AF">
        <w:t xml:space="preserve">. </w:t>
      </w:r>
      <w:r w:rsidR="00236E99">
        <w:t>Whilst t</w:t>
      </w:r>
      <w:r w:rsidR="002323AF">
        <w:t>he prevalence of overweight (BMI</w:t>
      </w:r>
      <w:r w:rsidR="00B578F2">
        <w:t xml:space="preserve"> </w:t>
      </w:r>
      <w:r w:rsidR="002323AF">
        <w:t>≥</w:t>
      </w:r>
      <w:r w:rsidR="00B578F2">
        <w:t xml:space="preserve"> </w:t>
      </w:r>
      <w:r w:rsidR="002323AF">
        <w:t>25kg/m</w:t>
      </w:r>
      <w:r w:rsidR="002323AF" w:rsidRPr="00703582">
        <w:rPr>
          <w:vertAlign w:val="superscript"/>
        </w:rPr>
        <w:t>2</w:t>
      </w:r>
      <w:r w:rsidR="002323AF">
        <w:t>) in women is increasing across all municipalities</w:t>
      </w:r>
      <w:r w:rsidR="002323AF" w:rsidRPr="000D609A">
        <w:rPr>
          <w:rStyle w:val="FootnoteReference"/>
          <w:rFonts w:asciiTheme="minorHAnsi" w:hAnsiTheme="minorHAnsi" w:cstheme="minorHAnsi"/>
        </w:rPr>
        <w:footnoteReference w:id="7"/>
      </w:r>
      <w:r w:rsidR="00236E99">
        <w:t>,</w:t>
      </w:r>
      <w:r w:rsidR="002323AF">
        <w:t xml:space="preserve"> undernutrition and micronutrient deficiencies remain overwhelmingly more urgent </w:t>
      </w:r>
      <w:r w:rsidR="007C2111">
        <w:t>priorit</w:t>
      </w:r>
      <w:r w:rsidR="00B578F2">
        <w:t>ies</w:t>
      </w:r>
      <w:r w:rsidR="002323AF">
        <w:t>.</w:t>
      </w:r>
    </w:p>
    <w:p w14:paraId="575B8584" w14:textId="18C974A6" w:rsidR="002323AF" w:rsidRDefault="002323AF" w:rsidP="00E074C6">
      <w:pPr>
        <w:pStyle w:val="BodyText"/>
      </w:pPr>
      <w:r w:rsidRPr="004B460E">
        <w:t xml:space="preserve">The </w:t>
      </w:r>
      <w:r w:rsidR="007C2111">
        <w:t>typical Timorese diet was</w:t>
      </w:r>
      <w:r w:rsidRPr="004B460E">
        <w:t xml:space="preserve"> described</w:t>
      </w:r>
      <w:r>
        <w:t xml:space="preserve"> </w:t>
      </w:r>
      <w:r w:rsidR="007C2111">
        <w:t xml:space="preserve">in 2013 </w:t>
      </w:r>
      <w:r>
        <w:t>as consisting</w:t>
      </w:r>
      <w:r w:rsidRPr="004B460E">
        <w:t xml:space="preserve"> predominant</w:t>
      </w:r>
      <w:r>
        <w:t>ly</w:t>
      </w:r>
      <w:r w:rsidRPr="004B460E">
        <w:t xml:space="preserve"> of rice, maize, wheat flour/bread, vegetables, oil/butter, sugar and salt</w:t>
      </w:r>
      <w:r w:rsidR="00B578F2">
        <w:t>,</w:t>
      </w:r>
      <w:r w:rsidRPr="004B460E">
        <w:t xml:space="preserve"> with occasional consumption of cassava and pulses/lentils. </w:t>
      </w:r>
      <w:r w:rsidR="007E746D">
        <w:rPr>
          <w:rFonts w:eastAsia="Times New Roman"/>
        </w:rPr>
        <w:t xml:space="preserve">Households reported that food groups less often eaten were meat and fish, fruits, pulses </w:t>
      </w:r>
      <w:r w:rsidR="007E746D" w:rsidRPr="007E746D">
        <w:rPr>
          <w:rFonts w:eastAsia="Times New Roman"/>
        </w:rPr>
        <w:t>and milk</w:t>
      </w:r>
      <w:r w:rsidR="007C2111" w:rsidRPr="007E746D">
        <w:rPr>
          <w:rStyle w:val="FootnoteReference"/>
          <w:rFonts w:asciiTheme="minorHAnsi" w:hAnsiTheme="minorHAnsi" w:cstheme="minorHAnsi"/>
          <w:szCs w:val="21"/>
        </w:rPr>
        <w:footnoteReference w:id="8"/>
      </w:r>
      <w:r w:rsidR="00236E99" w:rsidRPr="007E746D">
        <w:t>. This</w:t>
      </w:r>
      <w:r w:rsidRPr="004B460E">
        <w:t xml:space="preserve"> lack of dietary diversity is one of the main nutrition-related problems, along with household </w:t>
      </w:r>
      <w:r w:rsidR="00236E99">
        <w:t xml:space="preserve">food </w:t>
      </w:r>
      <w:r w:rsidR="007C2111">
        <w:t>in</w:t>
      </w:r>
      <w:r w:rsidR="00236E99">
        <w:t xml:space="preserve">security and </w:t>
      </w:r>
      <w:proofErr w:type="spellStart"/>
      <w:r w:rsidR="009A4EDE">
        <w:t>mal</w:t>
      </w:r>
      <w:r w:rsidR="00236E99">
        <w:t>distribution</w:t>
      </w:r>
      <w:proofErr w:type="spellEnd"/>
      <w:r w:rsidR="00236E99">
        <w:t xml:space="preserve">, </w:t>
      </w:r>
      <w:r>
        <w:t xml:space="preserve">all </w:t>
      </w:r>
      <w:r w:rsidR="007C2111">
        <w:t xml:space="preserve">of which </w:t>
      </w:r>
      <w:r>
        <w:t>lead</w:t>
      </w:r>
      <w:r w:rsidRPr="004B460E">
        <w:t xml:space="preserve"> to a shortfall in protein and total dietary energy intakes a</w:t>
      </w:r>
      <w:r>
        <w:t>nd micronutrient deficiencies</w:t>
      </w:r>
      <w:r w:rsidRPr="004B460E">
        <w:t xml:space="preserve">. </w:t>
      </w:r>
      <w:r w:rsidRPr="003E09FA">
        <w:t>Unusually, while higher levels o</w:t>
      </w:r>
      <w:r w:rsidR="00FB581B">
        <w:t>f undernutrition are seen in</w:t>
      </w:r>
      <w:r w:rsidRPr="003E09FA">
        <w:t xml:space="preserve"> poorer households, somewhat richer households with less </w:t>
      </w:r>
      <w:r w:rsidR="00FB581B">
        <w:t xml:space="preserve">food </w:t>
      </w:r>
      <w:r w:rsidRPr="003E09FA">
        <w:t xml:space="preserve">access </w:t>
      </w:r>
      <w:r w:rsidR="00FB581B">
        <w:t xml:space="preserve">barriers </w:t>
      </w:r>
      <w:r w:rsidRPr="003E09FA">
        <w:t>also experience high levels of undernutrition</w:t>
      </w:r>
      <w:r w:rsidR="007C2111">
        <w:t>. In addition, t</w:t>
      </w:r>
      <w:r w:rsidRPr="003E09FA">
        <w:t xml:space="preserve">he 2015 </w:t>
      </w:r>
      <w:r w:rsidR="00FB581B">
        <w:t xml:space="preserve">Population and Housing </w:t>
      </w:r>
      <w:r w:rsidRPr="003E09FA">
        <w:t xml:space="preserve">Census </w:t>
      </w:r>
      <w:r w:rsidR="000B44E7" w:rsidRPr="003E09FA">
        <w:t>reveal</w:t>
      </w:r>
      <w:r w:rsidR="000B44E7">
        <w:t>ed</w:t>
      </w:r>
      <w:r w:rsidR="000B44E7" w:rsidRPr="003E09FA">
        <w:t xml:space="preserve"> </w:t>
      </w:r>
      <w:r w:rsidRPr="003E09FA">
        <w:t>that just 69</w:t>
      </w:r>
      <w:r w:rsidR="009A4EDE">
        <w:t>%</w:t>
      </w:r>
      <w:r w:rsidRPr="003E09FA">
        <w:t xml:space="preserve"> of </w:t>
      </w:r>
      <w:r w:rsidR="00AE0E7D">
        <w:t>households</w:t>
      </w:r>
      <w:r w:rsidR="00AE0E7D" w:rsidRPr="003E09FA">
        <w:t xml:space="preserve"> </w:t>
      </w:r>
      <w:r w:rsidRPr="003E09FA">
        <w:t xml:space="preserve">in rural areas have access to drinking water from an improved source </w:t>
      </w:r>
      <w:r w:rsidR="009A4EDE">
        <w:t xml:space="preserve">and </w:t>
      </w:r>
      <w:r w:rsidR="00AE0E7D">
        <w:t>49.5</w:t>
      </w:r>
      <w:r w:rsidR="009A4EDE">
        <w:t>%</w:t>
      </w:r>
      <w:r w:rsidR="00AE0E7D" w:rsidRPr="003E09FA">
        <w:t xml:space="preserve"> </w:t>
      </w:r>
      <w:r w:rsidRPr="003E09FA">
        <w:t xml:space="preserve">have access to </w:t>
      </w:r>
      <w:r w:rsidR="00AE0E7D">
        <w:t>improved</w:t>
      </w:r>
      <w:r w:rsidR="00AE0E7D" w:rsidRPr="003E09FA">
        <w:t xml:space="preserve"> </w:t>
      </w:r>
      <w:r w:rsidRPr="003E09FA">
        <w:t>sanitation</w:t>
      </w:r>
      <w:r w:rsidR="009A4EDE">
        <w:t>.</w:t>
      </w:r>
      <w:r w:rsidRPr="003E09FA">
        <w:t xml:space="preserve"> </w:t>
      </w:r>
      <w:r w:rsidR="009A4EDE">
        <w:t>A</w:t>
      </w:r>
      <w:r w:rsidRPr="003E09FA">
        <w:t>n estimated 80</w:t>
      </w:r>
      <w:r w:rsidR="009A4EDE">
        <w:t>%</w:t>
      </w:r>
      <w:r w:rsidRPr="003E09FA">
        <w:t xml:space="preserve"> of the country’s rural roads are in poor condition</w:t>
      </w:r>
      <w:r>
        <w:t>,</w:t>
      </w:r>
      <w:r w:rsidRPr="003E09FA">
        <w:t xml:space="preserve"> hindering access to health facilities a</w:t>
      </w:r>
      <w:r w:rsidR="00FB581B">
        <w:t>nd markets to sell and buy food</w:t>
      </w:r>
      <w:r w:rsidRPr="003E09FA">
        <w:t xml:space="preserve"> – </w:t>
      </w:r>
      <w:r w:rsidR="009A4EDE">
        <w:t>further</w:t>
      </w:r>
      <w:r w:rsidRPr="003E09FA">
        <w:t xml:space="preserve"> mitigating against</w:t>
      </w:r>
      <w:r w:rsidR="000B44E7">
        <w:t xml:space="preserve"> achieving</w:t>
      </w:r>
      <w:r w:rsidRPr="003E09FA">
        <w:t xml:space="preserve"> better nutritional status. </w:t>
      </w:r>
    </w:p>
    <w:p w14:paraId="3B2D11DB" w14:textId="7176E877" w:rsidR="00C41B0D" w:rsidRDefault="00170EA4" w:rsidP="00E074C6">
      <w:pPr>
        <w:pStyle w:val="BodyText"/>
        <w:rPr>
          <w:u w:color="000000"/>
          <w:bdr w:val="nil"/>
          <w:lang w:val="en-US"/>
        </w:rPr>
      </w:pPr>
      <w:r w:rsidRPr="00E074C6">
        <w:rPr>
          <w:rFonts w:ascii="Calibri" w:hAnsi="Calibri"/>
          <w:b/>
          <w:bCs/>
          <w:i/>
          <w:iCs/>
          <w:color w:val="C00000"/>
          <w:u w:color="000000"/>
          <w:bdr w:val="nil"/>
          <w:lang w:val="en-US"/>
        </w:rPr>
        <w:t>Infants and young children:</w:t>
      </w:r>
      <w:r w:rsidRPr="00170EA4">
        <w:rPr>
          <w:u w:color="000000"/>
          <w:bdr w:val="nil"/>
          <w:lang w:val="en-US"/>
        </w:rPr>
        <w:t xml:space="preserve"> </w:t>
      </w:r>
      <w:r w:rsidR="007C1C50">
        <w:rPr>
          <w:u w:color="000000"/>
          <w:bdr w:val="nil"/>
          <w:lang w:val="en-US"/>
        </w:rPr>
        <w:t>Timorese mothers suffer from</w:t>
      </w:r>
      <w:r w:rsidRPr="00170EA4">
        <w:rPr>
          <w:u w:color="000000"/>
          <w:bdr w:val="nil"/>
          <w:lang w:val="en-US"/>
        </w:rPr>
        <w:t xml:space="preserve"> chronic undernutrition and</w:t>
      </w:r>
      <w:r w:rsidR="007C1C50">
        <w:rPr>
          <w:u w:color="000000"/>
          <w:bdr w:val="nil"/>
          <w:lang w:val="en-US"/>
        </w:rPr>
        <w:t xml:space="preserve"> thinness from</w:t>
      </w:r>
      <w:r w:rsidRPr="00170EA4">
        <w:rPr>
          <w:u w:color="000000"/>
          <w:bdr w:val="nil"/>
          <w:lang w:val="en-US"/>
        </w:rPr>
        <w:t xml:space="preserve"> inadequate diets a</w:t>
      </w:r>
      <w:r w:rsidR="007C1C50">
        <w:rPr>
          <w:u w:color="000000"/>
          <w:bdr w:val="nil"/>
          <w:lang w:val="en-US"/>
        </w:rPr>
        <w:t>nd other socio-cultural factors. As a result,</w:t>
      </w:r>
      <w:r w:rsidRPr="00170EA4">
        <w:rPr>
          <w:u w:color="000000"/>
          <w:bdr w:val="nil"/>
          <w:lang w:val="en-US"/>
        </w:rPr>
        <w:t xml:space="preserve"> there are continuing high rates of stunting in </w:t>
      </w:r>
      <w:r w:rsidR="007C1C50">
        <w:rPr>
          <w:u w:color="000000"/>
          <w:bdr w:val="nil"/>
          <w:lang w:val="en-US"/>
        </w:rPr>
        <w:t xml:space="preserve">their </w:t>
      </w:r>
      <w:r w:rsidRPr="00170EA4">
        <w:rPr>
          <w:u w:color="000000"/>
          <w:bdr w:val="nil"/>
          <w:lang w:val="en-US"/>
        </w:rPr>
        <w:t>infants and young children. The incidence of low birth weight</w:t>
      </w:r>
      <w:r w:rsidR="00C41B0D">
        <w:rPr>
          <w:u w:color="000000"/>
          <w:bdr w:val="nil"/>
          <w:lang w:val="en-US"/>
        </w:rPr>
        <w:t xml:space="preserve"> (LBW)</w:t>
      </w:r>
      <w:r w:rsidRPr="00170EA4">
        <w:rPr>
          <w:u w:color="000000"/>
          <w:bdr w:val="nil"/>
          <w:lang w:val="en-US"/>
        </w:rPr>
        <w:t xml:space="preserve"> newborns </w:t>
      </w:r>
      <w:r w:rsidR="009A4EDE">
        <w:rPr>
          <w:u w:color="000000"/>
          <w:bdr w:val="nil"/>
          <w:lang w:val="en-US"/>
        </w:rPr>
        <w:t>is</w:t>
      </w:r>
      <w:r w:rsidR="009A4EDE" w:rsidRPr="00170EA4">
        <w:rPr>
          <w:u w:color="000000"/>
          <w:bdr w:val="nil"/>
          <w:lang w:val="en-US"/>
        </w:rPr>
        <w:t xml:space="preserve"> </w:t>
      </w:r>
      <w:r w:rsidR="007C1C50">
        <w:rPr>
          <w:u w:color="000000"/>
          <w:bdr w:val="nil"/>
          <w:lang w:val="en-US"/>
        </w:rPr>
        <w:t xml:space="preserve">also </w:t>
      </w:r>
      <w:r w:rsidRPr="00170EA4">
        <w:rPr>
          <w:u w:color="000000"/>
          <w:bdr w:val="nil"/>
          <w:lang w:val="en-US"/>
        </w:rPr>
        <w:t>likely to be high</w:t>
      </w:r>
      <w:r w:rsidR="00B306B4">
        <w:rPr>
          <w:u w:color="000000"/>
          <w:bdr w:val="nil"/>
          <w:lang w:val="en-US"/>
        </w:rPr>
        <w:t xml:space="preserve">, </w:t>
      </w:r>
      <w:r w:rsidR="009A4EDE">
        <w:t xml:space="preserve">but </w:t>
      </w:r>
      <w:r w:rsidR="00B306B4">
        <w:t>recent reliable data on birthweight is lacking</w:t>
      </w:r>
      <w:r w:rsidRPr="00170EA4">
        <w:rPr>
          <w:u w:color="000000"/>
          <w:bdr w:val="nil"/>
          <w:lang w:val="en-US"/>
        </w:rPr>
        <w:t xml:space="preserve">. </w:t>
      </w:r>
      <w:r w:rsidR="007C1C50">
        <w:rPr>
          <w:u w:color="000000"/>
          <w:bdr w:val="nil"/>
          <w:lang w:val="en-US"/>
        </w:rPr>
        <w:t>S</w:t>
      </w:r>
      <w:r w:rsidR="007C1C50">
        <w:rPr>
          <w:u w:color="000000"/>
          <w:bdr w:val="nil"/>
          <w:shd w:val="clear" w:color="auto" w:fill="FFFFFF"/>
          <w:lang w:val="en-US"/>
        </w:rPr>
        <w:t xml:space="preserve">tunting </w:t>
      </w:r>
      <w:r w:rsidRPr="00170EA4">
        <w:rPr>
          <w:u w:color="000000"/>
          <w:bdr w:val="nil"/>
          <w:shd w:val="clear" w:color="auto" w:fill="FFFFFF"/>
          <w:lang w:val="en-US"/>
        </w:rPr>
        <w:t>among children under five is reportedly declining</w:t>
      </w:r>
      <w:r w:rsidR="009A4EDE">
        <w:rPr>
          <w:u w:color="000000"/>
          <w:bdr w:val="nil"/>
          <w:shd w:val="clear" w:color="auto" w:fill="FFFFFF"/>
          <w:lang w:val="en-US"/>
        </w:rPr>
        <w:t xml:space="preserve"> in </w:t>
      </w:r>
      <w:r w:rsidR="009A4EDE">
        <w:rPr>
          <w:u w:color="000000"/>
          <w:bdr w:val="nil"/>
          <w:lang w:val="en-US"/>
        </w:rPr>
        <w:t>prevalence</w:t>
      </w:r>
      <w:r w:rsidRPr="00170EA4">
        <w:rPr>
          <w:u w:color="000000"/>
          <w:bdr w:val="nil"/>
          <w:shd w:val="clear" w:color="auto" w:fill="FFFFFF"/>
          <w:lang w:val="en-US"/>
        </w:rPr>
        <w:t>, from 58% in 2010</w:t>
      </w:r>
      <w:r w:rsidRPr="000D609A">
        <w:rPr>
          <w:rFonts w:cstheme="minorHAnsi"/>
          <w:sz w:val="18"/>
          <w:u w:color="000000"/>
          <w:bdr w:val="nil"/>
          <w:shd w:val="clear" w:color="auto" w:fill="FFFFFF"/>
          <w:vertAlign w:val="superscript"/>
          <w:lang w:val="en-US"/>
        </w:rPr>
        <w:footnoteReference w:id="9"/>
      </w:r>
      <w:r w:rsidRPr="00170EA4">
        <w:rPr>
          <w:u w:color="000000"/>
          <w:bdr w:val="nil"/>
          <w:shd w:val="clear" w:color="auto" w:fill="FFFFFF"/>
          <w:lang w:val="en-US"/>
        </w:rPr>
        <w:t xml:space="preserve"> to 50% in 2013</w:t>
      </w:r>
      <w:r w:rsidRPr="000D609A">
        <w:rPr>
          <w:rFonts w:cstheme="minorHAnsi"/>
          <w:sz w:val="18"/>
          <w:u w:color="000000"/>
          <w:bdr w:val="nil"/>
          <w:shd w:val="clear" w:color="auto" w:fill="FFFFFF"/>
          <w:vertAlign w:val="superscript"/>
          <w:lang w:val="en-US"/>
        </w:rPr>
        <w:footnoteReference w:id="10"/>
      </w:r>
      <w:r w:rsidRPr="00170EA4">
        <w:rPr>
          <w:u w:color="000000"/>
          <w:bdr w:val="nil"/>
          <w:shd w:val="clear" w:color="auto" w:fill="FFFFFF"/>
          <w:lang w:val="en-US"/>
        </w:rPr>
        <w:t xml:space="preserve">, and the latest unpublished findings from 2016 show a </w:t>
      </w:r>
      <w:r w:rsidR="00FB581B">
        <w:rPr>
          <w:u w:color="000000"/>
          <w:bdr w:val="nil"/>
          <w:shd w:val="clear" w:color="auto" w:fill="FFFFFF"/>
          <w:lang w:val="en-US"/>
        </w:rPr>
        <w:t>trend towards a further decline</w:t>
      </w:r>
      <w:r w:rsidR="003F1A21">
        <w:rPr>
          <w:u w:color="000000"/>
          <w:bdr w:val="nil"/>
          <w:shd w:val="clear" w:color="auto" w:fill="FFFFFF"/>
          <w:lang w:val="en-US"/>
        </w:rPr>
        <w:t>.</w:t>
      </w:r>
      <w:r w:rsidRPr="00170EA4">
        <w:rPr>
          <w:u w:color="000000"/>
          <w:bdr w:val="nil"/>
          <w:shd w:val="clear" w:color="auto" w:fill="FFFFFF"/>
          <w:lang w:val="en-US"/>
        </w:rPr>
        <w:t xml:space="preserve"> </w:t>
      </w:r>
      <w:r w:rsidR="003F1A21">
        <w:rPr>
          <w:u w:color="000000"/>
          <w:bdr w:val="nil"/>
          <w:lang w:val="en-US"/>
        </w:rPr>
        <w:t>However,</w:t>
      </w:r>
      <w:r w:rsidR="009A4EDE" w:rsidRPr="00170EA4">
        <w:rPr>
          <w:u w:color="000000"/>
          <w:bdr w:val="nil"/>
          <w:lang w:val="en-US"/>
        </w:rPr>
        <w:t xml:space="preserve"> </w:t>
      </w:r>
      <w:r w:rsidRPr="00170EA4">
        <w:rPr>
          <w:u w:color="000000"/>
          <w:bdr w:val="nil"/>
          <w:lang w:val="en-US"/>
        </w:rPr>
        <w:t>wasting</w:t>
      </w:r>
      <w:r w:rsidR="009A4EDE">
        <w:rPr>
          <w:u w:color="000000"/>
          <w:bdr w:val="nil"/>
          <w:lang w:val="en-US"/>
        </w:rPr>
        <w:t xml:space="preserve"> prevalence</w:t>
      </w:r>
      <w:r w:rsidRPr="00170EA4">
        <w:rPr>
          <w:u w:color="000000"/>
          <w:bdr w:val="nil"/>
          <w:lang w:val="en-US"/>
        </w:rPr>
        <w:t xml:space="preserve"> remains high at 1</w:t>
      </w:r>
      <w:r w:rsidR="00751217">
        <w:rPr>
          <w:u w:color="000000"/>
          <w:bdr w:val="nil"/>
          <w:lang w:val="en-US"/>
        </w:rPr>
        <w:t>0</w:t>
      </w:r>
      <w:r w:rsidRPr="00170EA4">
        <w:rPr>
          <w:u w:color="000000"/>
          <w:bdr w:val="nil"/>
          <w:lang w:val="en-US"/>
        </w:rPr>
        <w:t>%</w:t>
      </w:r>
      <w:r w:rsidRPr="00170EA4">
        <w:rPr>
          <w:sz w:val="18"/>
          <w:u w:color="000000"/>
          <w:bdr w:val="nil"/>
          <w:vertAlign w:val="superscript"/>
          <w:lang w:val="en-US"/>
        </w:rPr>
        <w:footnoteReference w:id="11"/>
      </w:r>
      <w:r w:rsidRPr="00170EA4">
        <w:rPr>
          <w:u w:color="000000"/>
          <w:bdr w:val="nil"/>
          <w:lang w:val="en-US"/>
        </w:rPr>
        <w:t xml:space="preserve"> </w:t>
      </w:r>
      <w:r w:rsidR="009A4EDE">
        <w:rPr>
          <w:u w:color="000000"/>
          <w:bdr w:val="nil"/>
          <w:lang w:val="en-US"/>
        </w:rPr>
        <w:t>(</w:t>
      </w:r>
      <w:r w:rsidR="003F1A21">
        <w:rPr>
          <w:u w:color="000000"/>
          <w:bdr w:val="nil"/>
          <w:lang w:val="en-US"/>
        </w:rPr>
        <w:t>but has fallen</w:t>
      </w:r>
      <w:r w:rsidRPr="00170EA4">
        <w:rPr>
          <w:u w:color="000000"/>
          <w:bdr w:val="nil"/>
          <w:lang w:val="en-US"/>
        </w:rPr>
        <w:t xml:space="preserve"> from the 19% </w:t>
      </w:r>
      <w:r w:rsidR="009A4EDE" w:rsidRPr="00170EA4">
        <w:rPr>
          <w:u w:color="000000"/>
          <w:bdr w:val="nil"/>
          <w:lang w:val="en-US"/>
        </w:rPr>
        <w:t xml:space="preserve">reported </w:t>
      </w:r>
      <w:r w:rsidRPr="00170EA4">
        <w:rPr>
          <w:u w:color="000000"/>
          <w:bdr w:val="nil"/>
          <w:lang w:val="en-US"/>
        </w:rPr>
        <w:t xml:space="preserve">in the 2009/10 </w:t>
      </w:r>
      <w:r w:rsidR="003F1A21" w:rsidRPr="000D609A">
        <w:rPr>
          <w:u w:color="000000"/>
          <w:bdr w:val="nil"/>
          <w:lang w:val="en-US"/>
        </w:rPr>
        <w:t>Demographic and Health Survey (</w:t>
      </w:r>
      <w:r w:rsidRPr="00170EA4">
        <w:rPr>
          <w:u w:color="000000"/>
          <w:bdr w:val="nil"/>
          <w:lang w:val="en-US"/>
        </w:rPr>
        <w:t>DHS</w:t>
      </w:r>
      <w:r w:rsidR="003F1A21">
        <w:rPr>
          <w:u w:color="000000"/>
          <w:bdr w:val="nil"/>
          <w:lang w:val="en-US"/>
        </w:rPr>
        <w:t>). Nonetheless,</w:t>
      </w:r>
      <w:r w:rsidRPr="00170EA4">
        <w:rPr>
          <w:u w:color="000000"/>
          <w:bdr w:val="nil"/>
          <w:lang w:val="en-US"/>
        </w:rPr>
        <w:t xml:space="preserve"> these </w:t>
      </w:r>
      <w:proofErr w:type="spellStart"/>
      <w:r w:rsidR="003F1A21">
        <w:rPr>
          <w:u w:color="000000"/>
          <w:bdr w:val="nil"/>
          <w:lang w:val="en-US"/>
        </w:rPr>
        <w:t>prevalences</w:t>
      </w:r>
      <w:proofErr w:type="spellEnd"/>
      <w:r w:rsidR="003F1A21">
        <w:rPr>
          <w:u w:color="000000"/>
          <w:bdr w:val="nil"/>
          <w:lang w:val="en-US"/>
        </w:rPr>
        <w:t xml:space="preserve"> of stunting and wasting </w:t>
      </w:r>
      <w:r w:rsidRPr="00170EA4">
        <w:rPr>
          <w:u w:color="000000"/>
          <w:bdr w:val="nil"/>
          <w:lang w:val="en-US"/>
        </w:rPr>
        <w:t xml:space="preserve">are severe </w:t>
      </w:r>
      <w:r w:rsidR="003F1A21">
        <w:rPr>
          <w:u w:color="000000"/>
          <w:bdr w:val="nil"/>
          <w:lang w:val="en-US"/>
        </w:rPr>
        <w:t>and are associated with</w:t>
      </w:r>
      <w:r w:rsidRPr="00170EA4">
        <w:rPr>
          <w:u w:color="000000"/>
          <w:bdr w:val="nil"/>
          <w:lang w:val="en-US"/>
        </w:rPr>
        <w:t xml:space="preserve"> in</w:t>
      </w:r>
      <w:r w:rsidR="00FB581B">
        <w:rPr>
          <w:u w:color="000000"/>
          <w:bdr w:val="nil"/>
          <w:lang w:val="en-US"/>
        </w:rPr>
        <w:t>crease</w:t>
      </w:r>
      <w:r w:rsidR="003F1A21">
        <w:rPr>
          <w:u w:color="000000"/>
          <w:bdr w:val="nil"/>
          <w:lang w:val="en-US"/>
        </w:rPr>
        <w:t>d</w:t>
      </w:r>
      <w:r w:rsidR="00FB581B">
        <w:rPr>
          <w:u w:color="000000"/>
          <w:bdr w:val="nil"/>
          <w:lang w:val="en-US"/>
        </w:rPr>
        <w:t xml:space="preserve"> risk of child deaths. </w:t>
      </w:r>
    </w:p>
    <w:p w14:paraId="6D1DF749" w14:textId="73F2DF09" w:rsidR="00F76FB0" w:rsidRPr="00170EA4" w:rsidRDefault="00170EA4" w:rsidP="00E074C6">
      <w:pPr>
        <w:pStyle w:val="BodyText"/>
        <w:rPr>
          <w:szCs w:val="21"/>
          <w:u w:color="000000"/>
          <w:bdr w:val="nil"/>
          <w:lang w:val="en-US"/>
        </w:rPr>
      </w:pPr>
      <w:proofErr w:type="spellStart"/>
      <w:r w:rsidRPr="00FB4036">
        <w:rPr>
          <w:u w:color="000000"/>
          <w:bdr w:val="nil"/>
          <w:lang w:val="en-US"/>
        </w:rPr>
        <w:t>lron</w:t>
      </w:r>
      <w:proofErr w:type="spellEnd"/>
      <w:r w:rsidRPr="00FB4036">
        <w:rPr>
          <w:u w:color="000000"/>
          <w:bdr w:val="nil"/>
          <w:lang w:val="en-US"/>
        </w:rPr>
        <w:t xml:space="preserve"> deficie</w:t>
      </w:r>
      <w:r w:rsidR="00BA1C9D" w:rsidRPr="00FB4036">
        <w:rPr>
          <w:u w:color="000000"/>
          <w:bdr w:val="nil"/>
          <w:lang w:val="en-US"/>
        </w:rPr>
        <w:t xml:space="preserve">ncy </w:t>
      </w:r>
      <w:proofErr w:type="spellStart"/>
      <w:r w:rsidR="00BA1C9D" w:rsidRPr="00FB4036">
        <w:rPr>
          <w:u w:color="000000"/>
          <w:bdr w:val="nil"/>
          <w:lang w:val="en-US"/>
        </w:rPr>
        <w:t>anaemia</w:t>
      </w:r>
      <w:proofErr w:type="spellEnd"/>
      <w:r w:rsidR="00BA1C9D" w:rsidRPr="00FB4036">
        <w:rPr>
          <w:u w:color="000000"/>
          <w:bdr w:val="nil"/>
          <w:lang w:val="en-US"/>
        </w:rPr>
        <w:t xml:space="preserve"> is present in </w:t>
      </w:r>
      <w:r w:rsidR="00FB4036">
        <w:rPr>
          <w:u w:color="000000"/>
          <w:bdr w:val="nil"/>
          <w:lang w:val="en-US"/>
        </w:rPr>
        <w:t>39</w:t>
      </w:r>
      <w:r w:rsidR="00FB581B" w:rsidRPr="00FB4036">
        <w:rPr>
          <w:u w:color="000000"/>
          <w:bdr w:val="nil"/>
          <w:lang w:val="en-US"/>
        </w:rPr>
        <w:t>% o</w:t>
      </w:r>
      <w:r w:rsidRPr="00FB4036">
        <w:rPr>
          <w:u w:color="000000"/>
          <w:bdr w:val="nil"/>
          <w:lang w:val="en-US"/>
        </w:rPr>
        <w:t xml:space="preserve">f </w:t>
      </w:r>
      <w:r w:rsidR="00751217">
        <w:rPr>
          <w:u w:color="000000"/>
          <w:bdr w:val="nil"/>
          <w:lang w:val="en-US"/>
        </w:rPr>
        <w:t xml:space="preserve">non-pregnant </w:t>
      </w:r>
      <w:r w:rsidR="00FB581B" w:rsidRPr="00FB4036">
        <w:rPr>
          <w:u w:color="000000"/>
          <w:bdr w:val="nil"/>
          <w:lang w:val="en-US"/>
        </w:rPr>
        <w:t xml:space="preserve">women </w:t>
      </w:r>
      <w:r w:rsidR="006208E5" w:rsidRPr="00FB4036">
        <w:rPr>
          <w:u w:color="000000"/>
          <w:bdr w:val="nil"/>
          <w:lang w:val="en-US"/>
        </w:rPr>
        <w:t>(1</w:t>
      </w:r>
      <w:r w:rsidR="00751217">
        <w:rPr>
          <w:u w:color="000000"/>
          <w:bdr w:val="nil"/>
          <w:lang w:val="en-US"/>
        </w:rPr>
        <w:t>4</w:t>
      </w:r>
      <w:r w:rsidR="003F1A21" w:rsidRPr="00FB4036">
        <w:rPr>
          <w:u w:color="000000"/>
          <w:bdr w:val="nil"/>
          <w:lang w:val="en-US"/>
        </w:rPr>
        <w:t>–</w:t>
      </w:r>
      <w:r w:rsidR="00751217">
        <w:rPr>
          <w:u w:color="000000"/>
          <w:bdr w:val="nil"/>
          <w:lang w:val="en-US"/>
        </w:rPr>
        <w:t>60</w:t>
      </w:r>
      <w:r w:rsidR="003F1A21" w:rsidRPr="00FB4036">
        <w:rPr>
          <w:u w:color="000000"/>
          <w:bdr w:val="nil"/>
          <w:lang w:val="en-US"/>
        </w:rPr>
        <w:t xml:space="preserve"> </w:t>
      </w:r>
      <w:r w:rsidRPr="00FB4036">
        <w:rPr>
          <w:u w:color="000000"/>
          <w:bdr w:val="nil"/>
          <w:lang w:val="en-US"/>
        </w:rPr>
        <w:t>y</w:t>
      </w:r>
      <w:r w:rsidR="003F1A21" w:rsidRPr="00FB4036">
        <w:rPr>
          <w:u w:color="000000"/>
          <w:bdr w:val="nil"/>
          <w:lang w:val="en-US"/>
        </w:rPr>
        <w:t>ears</w:t>
      </w:r>
      <w:r w:rsidRPr="00FB4036">
        <w:rPr>
          <w:u w:color="000000"/>
          <w:bdr w:val="nil"/>
          <w:lang w:val="en-US"/>
        </w:rPr>
        <w:t>) and may be as high as 63% in young children (</w:t>
      </w:r>
      <w:r w:rsidR="00751217">
        <w:rPr>
          <w:u w:color="000000"/>
          <w:bdr w:val="nil"/>
          <w:lang w:val="en-US"/>
        </w:rPr>
        <w:t>6</w:t>
      </w:r>
      <w:r w:rsidR="003F1A21" w:rsidRPr="00FB4036">
        <w:rPr>
          <w:u w:color="000000"/>
          <w:bdr w:val="nil"/>
          <w:lang w:val="en-US"/>
        </w:rPr>
        <w:t>–</w:t>
      </w:r>
      <w:r w:rsidRPr="00FB4036">
        <w:rPr>
          <w:u w:color="000000"/>
          <w:bdr w:val="nil"/>
          <w:lang w:val="en-US"/>
        </w:rPr>
        <w:t>59 months</w:t>
      </w:r>
      <w:r w:rsidRPr="00170EA4">
        <w:rPr>
          <w:u w:color="000000"/>
          <w:bdr w:val="nil"/>
          <w:lang w:val="en-US"/>
        </w:rPr>
        <w:t>)</w:t>
      </w:r>
      <w:r w:rsidRPr="00170EA4">
        <w:rPr>
          <w:sz w:val="18"/>
          <w:u w:color="000000"/>
          <w:bdr w:val="nil"/>
          <w:vertAlign w:val="superscript"/>
          <w:lang w:val="en-US"/>
        </w:rPr>
        <w:footnoteReference w:id="12"/>
      </w:r>
      <w:r w:rsidR="003F1A21">
        <w:rPr>
          <w:u w:color="000000"/>
          <w:bdr w:val="nil"/>
          <w:lang w:val="en-US"/>
        </w:rPr>
        <w:t>,</w:t>
      </w:r>
      <w:r w:rsidRPr="00170EA4">
        <w:rPr>
          <w:u w:color="000000"/>
          <w:bdr w:val="nil"/>
          <w:lang w:val="en-US"/>
        </w:rPr>
        <w:t xml:space="preserve"> </w:t>
      </w:r>
      <w:r w:rsidRPr="00170EA4">
        <w:rPr>
          <w:szCs w:val="21"/>
          <w:u w:color="000000"/>
          <w:bdr w:val="nil"/>
          <w:lang w:val="en-US"/>
        </w:rPr>
        <w:t>increas</w:t>
      </w:r>
      <w:r w:rsidR="003F1A21">
        <w:rPr>
          <w:szCs w:val="21"/>
          <w:u w:color="000000"/>
          <w:bdr w:val="nil"/>
          <w:lang w:val="en-US"/>
        </w:rPr>
        <w:t>ing</w:t>
      </w:r>
      <w:r w:rsidRPr="00170EA4">
        <w:rPr>
          <w:szCs w:val="21"/>
          <w:u w:color="000000"/>
          <w:bdr w:val="nil"/>
          <w:lang w:val="en-US"/>
        </w:rPr>
        <w:t xml:space="preserve"> risk of poor intellectual development and impaired </w:t>
      </w:r>
      <w:proofErr w:type="spellStart"/>
      <w:r w:rsidRPr="00170EA4">
        <w:rPr>
          <w:szCs w:val="21"/>
          <w:u w:color="000000"/>
          <w:bdr w:val="nil"/>
          <w:lang w:val="en-US"/>
        </w:rPr>
        <w:t>immunocompetence</w:t>
      </w:r>
      <w:proofErr w:type="spellEnd"/>
      <w:r w:rsidRPr="00170EA4">
        <w:rPr>
          <w:szCs w:val="21"/>
          <w:u w:color="000000"/>
          <w:bdr w:val="nil"/>
          <w:lang w:val="en-US"/>
        </w:rPr>
        <w:t xml:space="preserve">. </w:t>
      </w:r>
      <w:r w:rsidRPr="00170EA4">
        <w:rPr>
          <w:u w:color="000000"/>
          <w:bdr w:val="nil"/>
          <w:lang w:val="en-US"/>
        </w:rPr>
        <w:t xml:space="preserve">There is less information about other micronutrient deficiencies, but given the reported poor diversity of diets and very low intake of animal-source foods, deficiencies in iron, folic acid, and zinc are likely. </w:t>
      </w:r>
      <w:r w:rsidR="00C41B0D">
        <w:rPr>
          <w:u w:color="000000"/>
          <w:bdr w:val="nil"/>
          <w:lang w:val="en-US"/>
        </w:rPr>
        <w:t xml:space="preserve">In </w:t>
      </w:r>
      <w:r w:rsidR="00C41B0D" w:rsidRPr="00170EA4">
        <w:rPr>
          <w:u w:color="000000"/>
          <w:bdr w:val="nil"/>
          <w:lang w:val="en-US"/>
        </w:rPr>
        <w:t xml:space="preserve">2013 </w:t>
      </w:r>
      <w:r w:rsidR="00C41B0D">
        <w:rPr>
          <w:u w:color="000000"/>
          <w:bdr w:val="nil"/>
          <w:lang w:val="en-US"/>
        </w:rPr>
        <w:t>t</w:t>
      </w:r>
      <w:r w:rsidRPr="00170EA4">
        <w:rPr>
          <w:u w:color="000000"/>
          <w:bdr w:val="nil"/>
          <w:lang w:val="en-US"/>
        </w:rPr>
        <w:t xml:space="preserve">he </w:t>
      </w:r>
      <w:r w:rsidR="00C41B0D" w:rsidRPr="000D609A">
        <w:rPr>
          <w:u w:color="000000"/>
          <w:bdr w:val="nil"/>
          <w:lang w:val="en-US"/>
        </w:rPr>
        <w:t xml:space="preserve">Timor-Leste Food and Nutrition Survey </w:t>
      </w:r>
      <w:r w:rsidR="00C41B0D">
        <w:rPr>
          <w:u w:color="000000"/>
          <w:bdr w:val="nil"/>
          <w:lang w:val="en-US"/>
        </w:rPr>
        <w:t>(</w:t>
      </w:r>
      <w:r w:rsidRPr="00170EA4">
        <w:rPr>
          <w:u w:color="000000"/>
          <w:bdr w:val="nil"/>
          <w:lang w:val="en-US"/>
        </w:rPr>
        <w:t>TLFNS</w:t>
      </w:r>
      <w:r w:rsidR="00C41B0D">
        <w:rPr>
          <w:u w:color="000000"/>
          <w:bdr w:val="nil"/>
          <w:lang w:val="en-US"/>
        </w:rPr>
        <w:t>)</w:t>
      </w:r>
      <w:r w:rsidRPr="00170EA4">
        <w:rPr>
          <w:u w:color="000000"/>
          <w:bdr w:val="nil"/>
          <w:lang w:val="en-US"/>
        </w:rPr>
        <w:t xml:space="preserve"> collected the first national level data on vitamin A (</w:t>
      </w:r>
      <w:r w:rsidR="00C41B0D">
        <w:rPr>
          <w:u w:color="000000"/>
          <w:bdr w:val="nil"/>
          <w:lang w:val="en-US"/>
        </w:rPr>
        <w:t xml:space="preserve">in </w:t>
      </w:r>
      <w:r w:rsidRPr="00170EA4">
        <w:rPr>
          <w:u w:color="000000"/>
          <w:bdr w:val="nil"/>
          <w:lang w:val="en-US"/>
        </w:rPr>
        <w:t>women and children)</w:t>
      </w:r>
      <w:r w:rsidR="00C41B0D">
        <w:rPr>
          <w:u w:color="000000"/>
          <w:bdr w:val="nil"/>
          <w:lang w:val="en-US"/>
        </w:rPr>
        <w:t>,</w:t>
      </w:r>
      <w:r w:rsidRPr="00170EA4">
        <w:rPr>
          <w:u w:color="000000"/>
          <w:bdr w:val="nil"/>
          <w:lang w:val="en-US"/>
        </w:rPr>
        <w:t xml:space="preserve"> showing mild </w:t>
      </w:r>
      <w:r w:rsidR="004D1CD9">
        <w:rPr>
          <w:u w:color="000000"/>
          <w:bdr w:val="nil"/>
          <w:lang w:val="en-US"/>
        </w:rPr>
        <w:t xml:space="preserve">levels of Vitamin A deficiency </w:t>
      </w:r>
      <w:r w:rsidRPr="00170EA4">
        <w:rPr>
          <w:u w:color="000000"/>
          <w:bdr w:val="nil"/>
          <w:lang w:val="en-US"/>
        </w:rPr>
        <w:t xml:space="preserve">in children </w:t>
      </w:r>
      <w:r w:rsidR="00C41B0D">
        <w:rPr>
          <w:u w:color="000000"/>
          <w:bdr w:val="nil"/>
          <w:lang w:val="en-US"/>
        </w:rPr>
        <w:t>aged less than five</w:t>
      </w:r>
      <w:r w:rsidRPr="00170EA4">
        <w:rPr>
          <w:u w:color="000000"/>
          <w:bdr w:val="nil"/>
          <w:lang w:val="en-US"/>
        </w:rPr>
        <w:t xml:space="preserve"> years (8%)</w:t>
      </w:r>
      <w:r w:rsidR="00C41B0D">
        <w:rPr>
          <w:u w:color="000000"/>
          <w:bdr w:val="nil"/>
          <w:lang w:val="en-US"/>
        </w:rPr>
        <w:t xml:space="preserve"> and</w:t>
      </w:r>
      <w:r w:rsidRPr="00170EA4">
        <w:rPr>
          <w:u w:color="000000"/>
          <w:bdr w:val="nil"/>
          <w:lang w:val="en-US"/>
        </w:rPr>
        <w:t xml:space="preserve"> moderate levels in women (13%)</w:t>
      </w:r>
      <w:r w:rsidR="00FB581B">
        <w:rPr>
          <w:u w:color="000000"/>
          <w:bdr w:val="nil"/>
          <w:lang w:val="en-US"/>
        </w:rPr>
        <w:t>,</w:t>
      </w:r>
      <w:r w:rsidRPr="00170EA4">
        <w:rPr>
          <w:u w:color="000000"/>
          <w:bdr w:val="nil"/>
          <w:lang w:val="en-US"/>
        </w:rPr>
        <w:t xml:space="preserve"> and adequate iodine levels in </w:t>
      </w:r>
      <w:r w:rsidR="00535D19">
        <w:rPr>
          <w:u w:color="000000"/>
          <w:bdr w:val="nil"/>
          <w:lang w:val="en-US"/>
        </w:rPr>
        <w:t xml:space="preserve">non-pregnant mothers and of </w:t>
      </w:r>
      <w:r w:rsidRPr="00170EA4">
        <w:rPr>
          <w:u w:color="000000"/>
          <w:bdr w:val="nil"/>
          <w:lang w:val="en-US"/>
        </w:rPr>
        <w:t>zinc in children.</w:t>
      </w:r>
      <w:r w:rsidR="002323AF" w:rsidRPr="004B460E">
        <w:rPr>
          <w:szCs w:val="21"/>
        </w:rPr>
        <w:t xml:space="preserve"> </w:t>
      </w:r>
    </w:p>
    <w:p w14:paraId="31A49FA9" w14:textId="502DB807" w:rsidR="002323AF" w:rsidRDefault="009B6664" w:rsidP="00E074C6">
      <w:pPr>
        <w:pStyle w:val="BodyText"/>
      </w:pPr>
      <w:r>
        <w:t>P</w:t>
      </w:r>
      <w:r w:rsidR="002323AF" w:rsidRPr="003E09FA">
        <w:t xml:space="preserve">oor infant and young child feeding </w:t>
      </w:r>
      <w:r>
        <w:t>practice</w:t>
      </w:r>
      <w:r w:rsidR="00C41B0D">
        <w:t>s</w:t>
      </w:r>
      <w:r>
        <w:t xml:space="preserve"> </w:t>
      </w:r>
      <w:r w:rsidR="00B24552">
        <w:t>(IYCF</w:t>
      </w:r>
      <w:r w:rsidR="00C41B0D">
        <w:t>s</w:t>
      </w:r>
      <w:r w:rsidR="00B24552">
        <w:t xml:space="preserve">) </w:t>
      </w:r>
      <w:r w:rsidR="002323AF" w:rsidRPr="003E09FA">
        <w:t>exacerbate stunting and underweight. The exclusive breastfeeding rate improved from 51.</w:t>
      </w:r>
      <w:r w:rsidR="007F5E41">
        <w:t xml:space="preserve">5% to 62% </w:t>
      </w:r>
      <w:r>
        <w:t>in 2013</w:t>
      </w:r>
      <w:r w:rsidRPr="000D609A">
        <w:rPr>
          <w:rStyle w:val="FootnoteReference"/>
          <w:rFonts w:asciiTheme="minorHAnsi" w:hAnsiTheme="minorHAnsi" w:cstheme="minorHAnsi"/>
          <w:szCs w:val="21"/>
        </w:rPr>
        <w:footnoteReference w:id="13"/>
      </w:r>
      <w:r>
        <w:t xml:space="preserve">, </w:t>
      </w:r>
      <w:r w:rsidR="002323AF" w:rsidRPr="003E09FA">
        <w:t xml:space="preserve">but </w:t>
      </w:r>
      <w:r w:rsidR="00D026A5">
        <w:rPr>
          <w:shd w:val="clear" w:color="auto" w:fill="FFFFFF"/>
        </w:rPr>
        <w:t>the</w:t>
      </w:r>
      <w:r w:rsidR="002424C1">
        <w:rPr>
          <w:shd w:val="clear" w:color="auto" w:fill="FFFFFF"/>
        </w:rPr>
        <w:t xml:space="preserve"> findings from </w:t>
      </w:r>
      <w:r w:rsidR="00D026A5">
        <w:rPr>
          <w:shd w:val="clear" w:color="auto" w:fill="FFFFFF"/>
        </w:rPr>
        <w:t xml:space="preserve">the </w:t>
      </w:r>
      <w:r w:rsidR="002424C1">
        <w:rPr>
          <w:shd w:val="clear" w:color="auto" w:fill="FFFFFF"/>
        </w:rPr>
        <w:t xml:space="preserve">2016 </w:t>
      </w:r>
      <w:r w:rsidR="00D026A5">
        <w:rPr>
          <w:shd w:val="clear" w:color="auto" w:fill="FFFFFF"/>
        </w:rPr>
        <w:t xml:space="preserve">DHS </w:t>
      </w:r>
      <w:r w:rsidR="002424C1">
        <w:t xml:space="preserve">show a decline for </w:t>
      </w:r>
      <w:r>
        <w:t xml:space="preserve">infants </w:t>
      </w:r>
      <w:r w:rsidR="0013543E">
        <w:t>under</w:t>
      </w:r>
      <w:r>
        <w:t xml:space="preserve"> </w:t>
      </w:r>
      <w:r w:rsidR="0013543E">
        <w:t>six</w:t>
      </w:r>
      <w:r>
        <w:t xml:space="preserve"> </w:t>
      </w:r>
      <w:r w:rsidR="002323AF" w:rsidRPr="003E09FA">
        <w:t>months</w:t>
      </w:r>
      <w:r w:rsidR="00D026A5">
        <w:rPr>
          <w:rStyle w:val="FootnoteReference"/>
        </w:rPr>
        <w:footnoteReference w:id="14"/>
      </w:r>
      <w:r w:rsidR="002323AF" w:rsidRPr="003E09FA">
        <w:t xml:space="preserve">. </w:t>
      </w:r>
      <w:r>
        <w:t>Conversely,</w:t>
      </w:r>
      <w:r w:rsidR="002323AF" w:rsidRPr="003E09FA">
        <w:t xml:space="preserve"> early breastfeeding practices are both encouraging and improving</w:t>
      </w:r>
      <w:r w:rsidR="00811888">
        <w:t>, and</w:t>
      </w:r>
      <w:r w:rsidR="002323AF" w:rsidRPr="003E09FA">
        <w:t xml:space="preserve"> </w:t>
      </w:r>
      <w:r>
        <w:t>Timor-Leste</w:t>
      </w:r>
      <w:r w:rsidR="002323AF" w:rsidRPr="003E09FA">
        <w:t xml:space="preserve"> has one of the highest levels of early introduction breastfeeding</w:t>
      </w:r>
      <w:r w:rsidR="00811888">
        <w:t xml:space="preserve"> </w:t>
      </w:r>
      <w:r w:rsidR="00811888" w:rsidRPr="003E09FA">
        <w:t>in the world</w:t>
      </w:r>
      <w:r w:rsidR="002323AF" w:rsidRPr="003E09FA">
        <w:t xml:space="preserve">. </w:t>
      </w:r>
      <w:r w:rsidR="002323AF">
        <w:t>T</w:t>
      </w:r>
      <w:r w:rsidR="002323AF" w:rsidRPr="003E09FA">
        <w:t>he generally poor complementary feeding patterns</w:t>
      </w:r>
      <w:r w:rsidR="00C41B0D">
        <w:t>,</w:t>
      </w:r>
      <w:r>
        <w:t xml:space="preserve"> however</w:t>
      </w:r>
      <w:r w:rsidR="00C41B0D">
        <w:t>,</w:t>
      </w:r>
      <w:r w:rsidR="002323AF" w:rsidRPr="003E09FA">
        <w:t xml:space="preserve"> </w:t>
      </w:r>
      <w:r w:rsidR="000B44E7">
        <w:t>remain</w:t>
      </w:r>
      <w:r w:rsidR="000B44E7" w:rsidRPr="003E09FA">
        <w:t xml:space="preserve"> </w:t>
      </w:r>
      <w:r w:rsidR="002323AF" w:rsidRPr="003E09FA">
        <w:t xml:space="preserve">a major </w:t>
      </w:r>
      <w:r>
        <w:t xml:space="preserve">challenge, with </w:t>
      </w:r>
      <w:r w:rsidR="007F5E41">
        <w:t xml:space="preserve">only </w:t>
      </w:r>
      <w:r w:rsidR="00543C3C">
        <w:t>17.6</w:t>
      </w:r>
      <w:r w:rsidR="007F5E41">
        <w:t xml:space="preserve">% </w:t>
      </w:r>
      <w:r w:rsidR="002323AF" w:rsidRPr="003E09FA">
        <w:t>of children</w:t>
      </w:r>
      <w:r w:rsidR="00C41B0D">
        <w:t xml:space="preserve"> aged</w:t>
      </w:r>
      <w:r w:rsidR="002323AF" w:rsidRPr="003E09FA">
        <w:t xml:space="preserve"> 6</w:t>
      </w:r>
      <w:r w:rsidR="00C41B0D">
        <w:t>–</w:t>
      </w:r>
      <w:r w:rsidR="002323AF" w:rsidRPr="003E09FA">
        <w:t>23 months me</w:t>
      </w:r>
      <w:r w:rsidR="00543C3C">
        <w:t>e</w:t>
      </w:r>
      <w:r w:rsidR="002323AF" w:rsidRPr="003E09FA">
        <w:t>t</w:t>
      </w:r>
      <w:r w:rsidR="00543C3C">
        <w:t>ing</w:t>
      </w:r>
      <w:r w:rsidR="002323AF" w:rsidRPr="003E09FA">
        <w:t xml:space="preserve"> the criteria for a minimum acceptable diet.</w:t>
      </w:r>
      <w:r w:rsidR="002323AF">
        <w:rPr>
          <w:rStyle w:val="FootnoteReference"/>
          <w:rFonts w:asciiTheme="majorHAnsi" w:hAnsiTheme="majorHAnsi"/>
        </w:rPr>
        <w:footnoteReference w:id="15"/>
      </w:r>
      <w:r w:rsidR="002323AF" w:rsidRPr="003E09FA">
        <w:t xml:space="preserve"> </w:t>
      </w:r>
      <w:r w:rsidR="00811888">
        <w:t xml:space="preserve"> </w:t>
      </w:r>
    </w:p>
    <w:p w14:paraId="138DDEDA" w14:textId="7B551F3F" w:rsidR="002323AF" w:rsidRDefault="002323AF" w:rsidP="00E074C6">
      <w:pPr>
        <w:pStyle w:val="BodyText"/>
      </w:pPr>
      <w:r w:rsidRPr="00E074C6">
        <w:rPr>
          <w:rFonts w:ascii="Calibri" w:hAnsi="Calibri"/>
          <w:b/>
          <w:bCs/>
          <w:i/>
          <w:iCs/>
          <w:color w:val="C00000"/>
        </w:rPr>
        <w:t>Adolescents girls and women of reproductive age:</w:t>
      </w:r>
      <w:r>
        <w:t xml:space="preserve"> </w:t>
      </w:r>
      <w:r w:rsidR="00FB581B">
        <w:t>As discussed above,</w:t>
      </w:r>
      <w:r w:rsidRPr="004B460E">
        <w:t xml:space="preserve"> earlier stunting </w:t>
      </w:r>
      <w:r>
        <w:t xml:space="preserve">as young children </w:t>
      </w:r>
      <w:r w:rsidRPr="004B460E">
        <w:t xml:space="preserve">has led to short </w:t>
      </w:r>
      <w:r w:rsidR="00F11B22">
        <w:t>adolescent girls and WRA,</w:t>
      </w:r>
      <w:r w:rsidRPr="004B460E">
        <w:t xml:space="preserve"> with consequences both for their health and wellbeing and rates</w:t>
      </w:r>
      <w:r w:rsidR="00C41B0D">
        <w:t xml:space="preserve"> of</w:t>
      </w:r>
      <w:r w:rsidRPr="004B460E">
        <w:t xml:space="preserve"> </w:t>
      </w:r>
      <w:r>
        <w:t xml:space="preserve">maternal mortality. </w:t>
      </w:r>
      <w:r w:rsidR="00C41B0D">
        <w:t>T</w:t>
      </w:r>
      <w:r>
        <w:t xml:space="preserve">hinness </w:t>
      </w:r>
      <w:r w:rsidR="00170EA4">
        <w:t>remain</w:t>
      </w:r>
      <w:r w:rsidR="00C41B0D">
        <w:t>s</w:t>
      </w:r>
      <w:r w:rsidR="00170EA4">
        <w:t xml:space="preserve"> </w:t>
      </w:r>
      <w:r w:rsidR="00C41B0D">
        <w:t>common</w:t>
      </w:r>
      <w:r w:rsidR="00170EA4">
        <w:t xml:space="preserve">, </w:t>
      </w:r>
      <w:r w:rsidRPr="004B460E">
        <w:t xml:space="preserve">and the </w:t>
      </w:r>
      <w:proofErr w:type="spellStart"/>
      <w:r w:rsidRPr="004B460E">
        <w:t>prevalence</w:t>
      </w:r>
      <w:r w:rsidR="00C41B0D">
        <w:t>s</w:t>
      </w:r>
      <w:proofErr w:type="spellEnd"/>
      <w:r w:rsidRPr="004B460E">
        <w:t xml:space="preserve"> of anaemia in both </w:t>
      </w:r>
      <w:r w:rsidR="00811888">
        <w:t>adolescen</w:t>
      </w:r>
      <w:r w:rsidR="00C41B0D">
        <w:t>ts</w:t>
      </w:r>
      <w:r w:rsidR="00811888">
        <w:t xml:space="preserve"> and </w:t>
      </w:r>
      <w:r w:rsidR="009B6664">
        <w:t>WRA</w:t>
      </w:r>
      <w:r w:rsidR="007A2FAC">
        <w:t xml:space="preserve"> are increasing, with al</w:t>
      </w:r>
      <w:r>
        <w:t xml:space="preserve">most a quarter of </w:t>
      </w:r>
      <w:r w:rsidR="007A2FAC">
        <w:t>WRA</w:t>
      </w:r>
      <w:r>
        <w:t xml:space="preserve"> </w:t>
      </w:r>
      <w:r w:rsidR="007F5E41">
        <w:t>an</w:t>
      </w:r>
      <w:r w:rsidR="00C41B0D">
        <w:t>a</w:t>
      </w:r>
      <w:r w:rsidR="007F5E41">
        <w:t>emic</w:t>
      </w:r>
      <w:r>
        <w:t>. A</w:t>
      </w:r>
      <w:r w:rsidR="00C41B0D">
        <w:t>n</w:t>
      </w:r>
      <w:r w:rsidR="00811888">
        <w:t xml:space="preserve">other </w:t>
      </w:r>
      <w:r>
        <w:t xml:space="preserve">factor affecting young and adolescent girls </w:t>
      </w:r>
      <w:r w:rsidR="00C41B0D">
        <w:t xml:space="preserve">is </w:t>
      </w:r>
      <w:r>
        <w:t>early preg</w:t>
      </w:r>
      <w:r w:rsidR="007A2FAC">
        <w:t>nanc</w:t>
      </w:r>
      <w:r w:rsidR="00C41B0D">
        <w:t>y,</w:t>
      </w:r>
      <w:r w:rsidR="007A2FAC">
        <w:t xml:space="preserve"> </w:t>
      </w:r>
      <w:r w:rsidR="002424C1">
        <w:t xml:space="preserve">with </w:t>
      </w:r>
      <w:r w:rsidR="00543C3C">
        <w:rPr>
          <w:shd w:val="clear" w:color="auto" w:fill="FFFFFF"/>
        </w:rPr>
        <w:t>a World Bank report</w:t>
      </w:r>
      <w:r w:rsidR="002424C1">
        <w:rPr>
          <w:shd w:val="clear" w:color="auto" w:fill="FFFFFF"/>
        </w:rPr>
        <w:t xml:space="preserve"> suggesting</w:t>
      </w:r>
      <w:r w:rsidR="00C41B0D">
        <w:rPr>
          <w:shd w:val="clear" w:color="auto" w:fill="FFFFFF"/>
        </w:rPr>
        <w:t xml:space="preserve"> that</w:t>
      </w:r>
      <w:r w:rsidR="002424C1">
        <w:rPr>
          <w:shd w:val="clear" w:color="auto" w:fill="FFFFFF"/>
        </w:rPr>
        <w:t xml:space="preserve"> </w:t>
      </w:r>
      <w:r w:rsidR="007A2FAC">
        <w:t xml:space="preserve">by age 19 </w:t>
      </w:r>
      <w:r w:rsidR="00335872">
        <w:t xml:space="preserve">around </w:t>
      </w:r>
      <w:r w:rsidR="00543C3C">
        <w:t>20</w:t>
      </w:r>
      <w:r w:rsidR="00C41B0D">
        <w:t>%</w:t>
      </w:r>
      <w:r w:rsidR="00543C3C">
        <w:t xml:space="preserve"> </w:t>
      </w:r>
      <w:r w:rsidR="00811888">
        <w:t>o</w:t>
      </w:r>
      <w:r>
        <w:t>f young women have given birth</w:t>
      </w:r>
      <w:r w:rsidR="00543C3C">
        <w:rPr>
          <w:rStyle w:val="FootnoteReference"/>
        </w:rPr>
        <w:footnoteReference w:id="16"/>
      </w:r>
      <w:r>
        <w:t xml:space="preserve">. </w:t>
      </w:r>
      <w:r w:rsidR="00F11B22">
        <w:t>This</w:t>
      </w:r>
      <w:r w:rsidR="00170EA4" w:rsidRPr="00170EA4">
        <w:t xml:space="preserve"> intergenerational cycle of LBW newborns leading to stunted children and then to short young women of reproductive age who, in turn, have newborns of LBW is a significant problem for Timor-Leste</w:t>
      </w:r>
      <w:r w:rsidR="00170EA4">
        <w:t>.</w:t>
      </w:r>
      <w:r w:rsidR="00170EA4" w:rsidRPr="00170EA4">
        <w:t xml:space="preserve"> </w:t>
      </w:r>
      <w:r w:rsidR="00170EA4">
        <w:t>These data suggest that</w:t>
      </w:r>
      <w:r w:rsidR="00170EA4" w:rsidRPr="00170EA4">
        <w:t xml:space="preserve"> breaking this cycle is essential to ensure that women enter adolescence and pregnancy well-nourished and give birth to infants who are at </w:t>
      </w:r>
      <w:r w:rsidR="00C41B0D">
        <w:t xml:space="preserve">lower </w:t>
      </w:r>
      <w:r w:rsidR="00170EA4" w:rsidRPr="00170EA4">
        <w:t>risk of malnutrition as children and adults.</w:t>
      </w:r>
    </w:p>
    <w:p w14:paraId="44AB1D79" w14:textId="14FEFC4D" w:rsidR="007A2FAC" w:rsidRDefault="002323AF" w:rsidP="00E074C6">
      <w:pPr>
        <w:pStyle w:val="BodyText"/>
      </w:pPr>
      <w:r w:rsidRPr="00E074C6">
        <w:rPr>
          <w:rFonts w:ascii="Calibri" w:hAnsi="Calibri"/>
          <w:b/>
          <w:bCs/>
          <w:i/>
          <w:iCs/>
          <w:color w:val="C00000"/>
        </w:rPr>
        <w:t>Pregnant and lactating women:</w:t>
      </w:r>
      <w:r w:rsidRPr="00236E99">
        <w:rPr>
          <w:color w:val="C00000"/>
        </w:rPr>
        <w:t xml:space="preserve"> </w:t>
      </w:r>
      <w:r w:rsidRPr="004B460E">
        <w:t xml:space="preserve">Maternal </w:t>
      </w:r>
      <w:r w:rsidR="00811888">
        <w:t>malnutrition</w:t>
      </w:r>
      <w:r w:rsidRPr="004B460E">
        <w:t xml:space="preserve"> is </w:t>
      </w:r>
      <w:r w:rsidR="00811888">
        <w:t xml:space="preserve">also </w:t>
      </w:r>
      <w:r w:rsidRPr="004B460E">
        <w:t xml:space="preserve">a </w:t>
      </w:r>
      <w:r w:rsidR="00170EA4">
        <w:t>serious challenge</w:t>
      </w:r>
      <w:r w:rsidR="00C41B0D">
        <w:t>,</w:t>
      </w:r>
      <w:r w:rsidRPr="004B460E">
        <w:t xml:space="preserve"> </w:t>
      </w:r>
      <w:r w:rsidR="000B44E7">
        <w:t xml:space="preserve">as </w:t>
      </w:r>
      <w:r w:rsidR="007009B4">
        <w:t>m</w:t>
      </w:r>
      <w:r>
        <w:t xml:space="preserve">any women enter their pregnancy stunted, underweight, and anaemic, and </w:t>
      </w:r>
      <w:r w:rsidR="006208E5">
        <w:t xml:space="preserve">some </w:t>
      </w:r>
      <w:r>
        <w:t xml:space="preserve">reported that there is </w:t>
      </w:r>
      <w:r w:rsidR="00811888">
        <w:t>a</w:t>
      </w:r>
      <w:r>
        <w:t xml:space="preserve"> </w:t>
      </w:r>
      <w:r w:rsidR="00811888">
        <w:t xml:space="preserve">cultural </w:t>
      </w:r>
      <w:r>
        <w:t xml:space="preserve">practice of ‘feeding down’ in order to produce smaller babies for fear of complications during delivery. Encouragingly, the </w:t>
      </w:r>
      <w:r w:rsidR="00F11B22">
        <w:t>2016</w:t>
      </w:r>
      <w:r>
        <w:t xml:space="preserve"> </w:t>
      </w:r>
      <w:r w:rsidR="00056A5C">
        <w:t xml:space="preserve">DHS </w:t>
      </w:r>
      <w:r>
        <w:t xml:space="preserve">figures show </w:t>
      </w:r>
      <w:r w:rsidR="00F11B22">
        <w:t xml:space="preserve">that </w:t>
      </w:r>
      <w:r>
        <w:t xml:space="preserve">almost three-quarters of women attend at least four antenatal care visits, although rural women have generally poorer </w:t>
      </w:r>
      <w:r w:rsidR="00811888">
        <w:t>access</w:t>
      </w:r>
      <w:r>
        <w:t xml:space="preserve">. </w:t>
      </w:r>
    </w:p>
    <w:p w14:paraId="73968159" w14:textId="572290E5" w:rsidR="006D0C5A" w:rsidRDefault="002323AF" w:rsidP="00E074C6">
      <w:pPr>
        <w:pStyle w:val="BodyText"/>
      </w:pPr>
      <w:r w:rsidRPr="004B460E">
        <w:t xml:space="preserve">These ongoing nutrition challenges continue despite impressive recent progress in the social, health and economic development of </w:t>
      </w:r>
      <w:r w:rsidR="00162581">
        <w:t>this</w:t>
      </w:r>
      <w:r w:rsidRPr="004B460E">
        <w:t xml:space="preserve"> post-conflict country.</w:t>
      </w:r>
      <w:r w:rsidR="00811888">
        <w:t xml:space="preserve"> </w:t>
      </w:r>
    </w:p>
    <w:p w14:paraId="6FED1DBA" w14:textId="1EA072A1" w:rsidR="00EE77B2" w:rsidRDefault="00CC0416" w:rsidP="00BD483E">
      <w:pPr>
        <w:pStyle w:val="Heading3"/>
      </w:pPr>
      <w:bookmarkStart w:id="21" w:name="_Toc497461012"/>
      <w:r w:rsidRPr="00CC0416">
        <w:t xml:space="preserve">The </w:t>
      </w:r>
      <w:proofErr w:type="spellStart"/>
      <w:r w:rsidR="0037271A" w:rsidRPr="00CC0416">
        <w:t>GoTL</w:t>
      </w:r>
      <w:r w:rsidR="0037271A">
        <w:t>’s</w:t>
      </w:r>
      <w:proofErr w:type="spellEnd"/>
      <w:r w:rsidR="0037271A" w:rsidRPr="00CC0416">
        <w:t xml:space="preserve"> </w:t>
      </w:r>
      <w:r w:rsidRPr="00CC0416">
        <w:t>current policy response</w:t>
      </w:r>
      <w:bookmarkEnd w:id="21"/>
    </w:p>
    <w:p w14:paraId="769A6612" w14:textId="0812C771" w:rsidR="00815AE8" w:rsidRDefault="00040857" w:rsidP="00283DB3">
      <w:pPr>
        <w:pStyle w:val="BodyText"/>
      </w:pPr>
      <w:r>
        <w:t xml:space="preserve">Attaining food </w:t>
      </w:r>
      <w:r w:rsidRPr="00040857">
        <w:t>and nutrition</w:t>
      </w:r>
      <w:r>
        <w:t xml:space="preserve"> security has continued to be a high-level national development priority since independence</w:t>
      </w:r>
      <w:r w:rsidR="00371F09">
        <w:t>,</w:t>
      </w:r>
      <w:r>
        <w:t xml:space="preserve"> as evidenced </w:t>
      </w:r>
      <w:r w:rsidR="00162581">
        <w:t>by</w:t>
      </w:r>
      <w:r>
        <w:t xml:space="preserve"> the adoption of</w:t>
      </w:r>
      <w:r w:rsidR="00815AE8">
        <w:t xml:space="preserve"> the</w:t>
      </w:r>
      <w:r w:rsidR="00CE743E">
        <w:t xml:space="preserve"> Comoro Declaration</w:t>
      </w:r>
      <w:r>
        <w:t xml:space="preserve"> in 2010. </w:t>
      </w:r>
      <w:r w:rsidR="00371F09">
        <w:t>In line with emerging global good practice, t</w:t>
      </w:r>
      <w:r>
        <w:t>his Declaration involved</w:t>
      </w:r>
      <w:r w:rsidR="008919C2">
        <w:t xml:space="preserve"> </w:t>
      </w:r>
      <w:r>
        <w:t>seven line ministries</w:t>
      </w:r>
      <w:r>
        <w:rPr>
          <w:rStyle w:val="FootnoteReference"/>
        </w:rPr>
        <w:footnoteReference w:id="17"/>
      </w:r>
      <w:r>
        <w:t xml:space="preserve"> making </w:t>
      </w:r>
      <w:r w:rsidR="00815AE8">
        <w:t>a</w:t>
      </w:r>
      <w:r w:rsidR="008919C2">
        <w:t xml:space="preserve"> commitment to</w:t>
      </w:r>
      <w:r w:rsidR="00CE743E">
        <w:t xml:space="preserve"> </w:t>
      </w:r>
      <w:r w:rsidR="008919C2">
        <w:t>end</w:t>
      </w:r>
      <w:r w:rsidR="00CE743E">
        <w:t xml:space="preserve"> hunger and malnutrition</w:t>
      </w:r>
      <w:r w:rsidR="00815AE8">
        <w:t xml:space="preserve"> </w:t>
      </w:r>
      <w:r>
        <w:t>through</w:t>
      </w:r>
      <w:r w:rsidR="00815AE8">
        <w:t xml:space="preserve"> cross-sectoral collaboration and cooperation</w:t>
      </w:r>
      <w:r>
        <w:t xml:space="preserve"> in addressing the immediate and underlying causes of malnutrition</w:t>
      </w:r>
      <w:r w:rsidR="00815AE8">
        <w:t xml:space="preserve">. </w:t>
      </w:r>
      <w:r w:rsidR="00130D2A">
        <w:t xml:space="preserve">A cross-ministerial </w:t>
      </w:r>
      <w:r w:rsidR="00D81B67" w:rsidRPr="00D81B67">
        <w:t xml:space="preserve">National Council on Food Security, Sovereignty, and Nutrition </w:t>
      </w:r>
      <w:r w:rsidR="00130D2A">
        <w:t xml:space="preserve">(KONSSANTIL) was established at </w:t>
      </w:r>
      <w:r w:rsidR="00DB1A6E">
        <w:t>n</w:t>
      </w:r>
      <w:r w:rsidR="00130D2A">
        <w:t xml:space="preserve">ational and </w:t>
      </w:r>
      <w:r w:rsidR="00371F09">
        <w:t xml:space="preserve">eventually </w:t>
      </w:r>
      <w:r w:rsidR="00DB1A6E">
        <w:t>m</w:t>
      </w:r>
      <w:r w:rsidR="00130D2A">
        <w:t>unicipal levels to monitor progress. Since then, the</w:t>
      </w:r>
      <w:r>
        <w:t xml:space="preserve"> </w:t>
      </w:r>
      <w:proofErr w:type="spellStart"/>
      <w:r>
        <w:t>GoTL</w:t>
      </w:r>
      <w:proofErr w:type="spellEnd"/>
      <w:r>
        <w:t xml:space="preserve"> has sought to </w:t>
      </w:r>
      <w:r w:rsidR="00DB1A6E">
        <w:t xml:space="preserve">reduce </w:t>
      </w:r>
      <w:r w:rsidR="00235401">
        <w:t>under</w:t>
      </w:r>
      <w:r>
        <w:t>nutrition through policy frameworks and strategies developed with support from</w:t>
      </w:r>
      <w:r w:rsidR="00A43EC5">
        <w:t xml:space="preserve"> various</w:t>
      </w:r>
      <w:r w:rsidR="00162581">
        <w:t xml:space="preserve"> donor </w:t>
      </w:r>
      <w:r>
        <w:t>partners</w:t>
      </w:r>
      <w:r w:rsidR="00A43EC5">
        <w:rPr>
          <w:rStyle w:val="FootnoteReference"/>
        </w:rPr>
        <w:footnoteReference w:id="18"/>
      </w:r>
      <w:r>
        <w:t>.</w:t>
      </w:r>
    </w:p>
    <w:p w14:paraId="1C4ACA56" w14:textId="1C655575" w:rsidR="00CE743E" w:rsidRDefault="00F11B22" w:rsidP="00283DB3">
      <w:pPr>
        <w:pStyle w:val="BodyText"/>
      </w:pPr>
      <w:r>
        <w:t>Timor-Leste’s development</w:t>
      </w:r>
      <w:r w:rsidR="00CE743E">
        <w:t xml:space="preserve"> vision to 2030 is framed in the Timor-Leste Strategic Development Plan 2011</w:t>
      </w:r>
      <w:r w:rsidR="00DB1A6E">
        <w:rPr>
          <w:rFonts w:ascii="Calibri" w:hAnsi="Calibri" w:cs="Calibri"/>
        </w:rPr>
        <w:t>–</w:t>
      </w:r>
      <w:r w:rsidR="00CE743E">
        <w:t xml:space="preserve">2030 (SDP), which highlights </w:t>
      </w:r>
      <w:r w:rsidR="00310223">
        <w:t xml:space="preserve">improved </w:t>
      </w:r>
      <w:r w:rsidR="00CE743E" w:rsidRPr="00CE743E">
        <w:t xml:space="preserve">nutrition as </w:t>
      </w:r>
      <w:r w:rsidR="00310223">
        <w:t xml:space="preserve">an </w:t>
      </w:r>
      <w:r w:rsidR="00CE743E" w:rsidRPr="00CE743E">
        <w:t>essential input for social and economic development</w:t>
      </w:r>
      <w:r w:rsidR="00CE743E">
        <w:t>.</w:t>
      </w:r>
      <w:r w:rsidR="004A3AA1">
        <w:t xml:space="preserve"> </w:t>
      </w:r>
      <w:r w:rsidR="000E52B8">
        <w:t xml:space="preserve">Aligned with the SDP, </w:t>
      </w:r>
      <w:r w:rsidR="007A619B">
        <w:t>nutrition aspirations</w:t>
      </w:r>
      <w:r w:rsidR="008919C2">
        <w:t xml:space="preserve"> </w:t>
      </w:r>
      <w:r w:rsidR="00130D2A">
        <w:t>have more recently been</w:t>
      </w:r>
      <w:r w:rsidR="008919C2">
        <w:t xml:space="preserve"> </w:t>
      </w:r>
      <w:r w:rsidR="007A619B">
        <w:t xml:space="preserve">articulated </w:t>
      </w:r>
      <w:r w:rsidR="006449D5">
        <w:t xml:space="preserve">principally </w:t>
      </w:r>
      <w:r w:rsidR="007A619B">
        <w:t>through the framework of the</w:t>
      </w:r>
      <w:r w:rsidR="00130D2A">
        <w:t xml:space="preserve"> 2015</w:t>
      </w:r>
      <w:r w:rsidR="007A619B">
        <w:t xml:space="preserve"> </w:t>
      </w:r>
      <w:r w:rsidR="006449D5">
        <w:t>Sustainable Development Goals (</w:t>
      </w:r>
      <w:r w:rsidR="007A619B">
        <w:t>SDGs</w:t>
      </w:r>
      <w:r w:rsidR="006449D5">
        <w:t>)</w:t>
      </w:r>
      <w:r w:rsidR="007A619B">
        <w:t xml:space="preserve">, </w:t>
      </w:r>
      <w:r w:rsidR="006449D5">
        <w:t>of which</w:t>
      </w:r>
      <w:r w:rsidR="007A619B">
        <w:t xml:space="preserve"> </w:t>
      </w:r>
      <w:r w:rsidR="004A3AA1">
        <w:t>Timor-Leste is one of the Glo</w:t>
      </w:r>
      <w:r w:rsidR="007A619B">
        <w:t>bal Champions</w:t>
      </w:r>
      <w:r w:rsidR="00DB1A6E">
        <w:t>,</w:t>
      </w:r>
      <w:r w:rsidR="00130D2A">
        <w:t xml:space="preserve"> particular</w:t>
      </w:r>
      <w:r w:rsidR="00DB1A6E">
        <w:t>ly</w:t>
      </w:r>
      <w:r w:rsidR="00130D2A">
        <w:t xml:space="preserve"> SDG 2</w:t>
      </w:r>
      <w:r w:rsidR="00DB1A6E">
        <w:t xml:space="preserve"> </w:t>
      </w:r>
      <w:r w:rsidR="00DB1A6E">
        <w:rPr>
          <w:rFonts w:ascii="Calibri" w:hAnsi="Calibri" w:cs="Calibri"/>
        </w:rPr>
        <w:t>–</w:t>
      </w:r>
      <w:r w:rsidR="007A619B" w:rsidRPr="009E3C30">
        <w:t xml:space="preserve"> </w:t>
      </w:r>
      <w:r w:rsidR="00116DB1" w:rsidRPr="009740DB">
        <w:rPr>
          <w:i/>
        </w:rPr>
        <w:t>End hunger, achieve food security and improved nutrition</w:t>
      </w:r>
      <w:r w:rsidR="009740DB" w:rsidRPr="009740DB">
        <w:rPr>
          <w:i/>
        </w:rPr>
        <w:t>,</w:t>
      </w:r>
      <w:r w:rsidR="00116DB1" w:rsidRPr="009740DB">
        <w:rPr>
          <w:i/>
        </w:rPr>
        <w:t xml:space="preserve"> and promote sustainable agriculture</w:t>
      </w:r>
      <w:r w:rsidR="00310223" w:rsidRPr="009740DB">
        <w:rPr>
          <w:i/>
        </w:rPr>
        <w:t>.</w:t>
      </w:r>
      <w:r w:rsidR="00310223" w:rsidRPr="009E3C30">
        <w:t xml:space="preserve"> </w:t>
      </w:r>
      <w:r w:rsidR="00310223">
        <w:t>This</w:t>
      </w:r>
      <w:r w:rsidR="004A3AA1">
        <w:t xml:space="preserve"> w</w:t>
      </w:r>
      <w:r w:rsidR="007A619B">
        <w:t>as</w:t>
      </w:r>
      <w:r w:rsidR="004A3AA1">
        <w:t xml:space="preserve"> reaffirmed </w:t>
      </w:r>
      <w:r w:rsidR="00130D2A">
        <w:t xml:space="preserve">in May 2017 </w:t>
      </w:r>
      <w:r w:rsidR="004A3AA1">
        <w:t xml:space="preserve">during a meeting of the </w:t>
      </w:r>
      <w:r w:rsidR="003638A6">
        <w:t>g</w:t>
      </w:r>
      <w:r w:rsidR="004A3AA1">
        <w:t>7+ Secretariat h</w:t>
      </w:r>
      <w:r w:rsidR="008919C2">
        <w:t>osted by Timor-Leste to develop</w:t>
      </w:r>
      <w:r w:rsidR="004A3AA1">
        <w:t xml:space="preserve"> a</w:t>
      </w:r>
      <w:r w:rsidR="004A3AA1" w:rsidRPr="004A3AA1">
        <w:t xml:space="preserve"> Roadmap for SDGs in Fragile and Con</w:t>
      </w:r>
      <w:r w:rsidR="009740DB">
        <w:t xml:space="preserve">flict-Affected States. </w:t>
      </w:r>
      <w:r w:rsidR="007A619B">
        <w:t>Timor</w:t>
      </w:r>
      <w:r w:rsidR="00603A4F">
        <w:t>-Leste</w:t>
      </w:r>
      <w:r w:rsidR="007A619B">
        <w:t xml:space="preserve"> </w:t>
      </w:r>
      <w:r w:rsidR="00316317">
        <w:t>committed to monitoring 20 priority SDG indicators</w:t>
      </w:r>
      <w:r w:rsidR="007A619B">
        <w:t xml:space="preserve"> and </w:t>
      </w:r>
      <w:r w:rsidR="004A3AA1" w:rsidRPr="004A3AA1">
        <w:t>select</w:t>
      </w:r>
      <w:r w:rsidR="00A43EC5">
        <w:t>ed</w:t>
      </w:r>
      <w:r w:rsidR="004A3AA1" w:rsidRPr="004A3AA1">
        <w:t xml:space="preserve"> </w:t>
      </w:r>
      <w:r w:rsidR="006449D5">
        <w:t>three</w:t>
      </w:r>
      <w:r w:rsidR="00316317">
        <w:t xml:space="preserve"> priority SDGs</w:t>
      </w:r>
      <w:r w:rsidR="004A3AA1" w:rsidRPr="004A3AA1">
        <w:t xml:space="preserve"> for 2017</w:t>
      </w:r>
      <w:r w:rsidR="007A619B">
        <w:t>,</w:t>
      </w:r>
      <w:r w:rsidR="004A3AA1" w:rsidRPr="004A3AA1">
        <w:t xml:space="preserve"> including </w:t>
      </w:r>
      <w:r w:rsidR="00310223">
        <w:t xml:space="preserve">four </w:t>
      </w:r>
      <w:r w:rsidR="006449D5">
        <w:t xml:space="preserve">select outcomes under </w:t>
      </w:r>
      <w:r w:rsidR="007A619B">
        <w:t>SDG 2</w:t>
      </w:r>
      <w:r w:rsidR="007A619B">
        <w:rPr>
          <w:rStyle w:val="FootnoteReference"/>
        </w:rPr>
        <w:footnoteReference w:id="19"/>
      </w:r>
      <w:r w:rsidR="00130D2A">
        <w:t xml:space="preserve">. In addition, </w:t>
      </w:r>
      <w:r w:rsidR="00603A4F">
        <w:t xml:space="preserve">the Office of the Prime Minister </w:t>
      </w:r>
      <w:r w:rsidR="00130D2A">
        <w:t xml:space="preserve">has </w:t>
      </w:r>
      <w:r w:rsidR="00603A4F">
        <w:t xml:space="preserve">set up a unit tasked with monitoring progress towards </w:t>
      </w:r>
      <w:r w:rsidR="009740DB">
        <w:t xml:space="preserve">their </w:t>
      </w:r>
      <w:r w:rsidR="00603A4F">
        <w:t>achievement</w:t>
      </w:r>
      <w:r w:rsidR="007A619B">
        <w:t>.</w:t>
      </w:r>
      <w:r w:rsidR="00310223">
        <w:t xml:space="preserve"> </w:t>
      </w:r>
      <w:r w:rsidR="009740DB">
        <w:t>B</w:t>
      </w:r>
      <w:r w:rsidR="00310223">
        <w:t>eyond 2017</w:t>
      </w:r>
      <w:r w:rsidR="00A43EC5">
        <w:t>,</w:t>
      </w:r>
      <w:r w:rsidR="00310223">
        <w:t xml:space="preserve"> the</w:t>
      </w:r>
      <w:r w:rsidR="00A43EC5">
        <w:t xml:space="preserve"> </w:t>
      </w:r>
      <w:r w:rsidR="00310223">
        <w:t xml:space="preserve">priority </w:t>
      </w:r>
      <w:r>
        <w:t>afforded to</w:t>
      </w:r>
      <w:r w:rsidR="00A43EC5">
        <w:t xml:space="preserve"> </w:t>
      </w:r>
      <w:r w:rsidR="00603A4F">
        <w:t>SDG</w:t>
      </w:r>
      <w:r w:rsidR="00A43EC5">
        <w:t xml:space="preserve"> 2</w:t>
      </w:r>
      <w:r w:rsidR="00603A4F">
        <w:t xml:space="preserve"> </w:t>
      </w:r>
      <w:r w:rsidR="00310223">
        <w:t>will need to be reconfirmed by the incoming government.</w:t>
      </w:r>
    </w:p>
    <w:p w14:paraId="7C40FA37" w14:textId="23D5B56F" w:rsidR="00CE743E" w:rsidRDefault="008919C2" w:rsidP="00283DB3">
      <w:pPr>
        <w:pStyle w:val="BodyText"/>
      </w:pPr>
      <w:r>
        <w:t>Predating the focus on SDG</w:t>
      </w:r>
      <w:r w:rsidR="000B44E7">
        <w:t xml:space="preserve"> </w:t>
      </w:r>
      <w:r>
        <w:t xml:space="preserve">2 and implemented in parallel, </w:t>
      </w:r>
      <w:r w:rsidR="00CE743E">
        <w:t>Timor-Leste was the first country in Asia and the Pacific to sign-up for the</w:t>
      </w:r>
      <w:r w:rsidR="00130D2A">
        <w:t xml:space="preserve"> global</w:t>
      </w:r>
      <w:r w:rsidR="00CE743E">
        <w:t xml:space="preserve"> </w:t>
      </w:r>
      <w:r w:rsidR="00901600">
        <w:t>Z</w:t>
      </w:r>
      <w:r w:rsidR="00CE743E">
        <w:t>ero</w:t>
      </w:r>
      <w:r w:rsidR="00901600">
        <w:t xml:space="preserve"> H</w:t>
      </w:r>
      <w:r w:rsidR="00CE743E">
        <w:t xml:space="preserve">unger </w:t>
      </w:r>
      <w:r w:rsidR="00901600">
        <w:t>C</w:t>
      </w:r>
      <w:r w:rsidR="00CE743E">
        <w:t>hallenge in 201</w:t>
      </w:r>
      <w:r w:rsidR="00815AE8">
        <w:t>4</w:t>
      </w:r>
      <w:r w:rsidR="00815AE8">
        <w:rPr>
          <w:rStyle w:val="FootnoteReference"/>
        </w:rPr>
        <w:footnoteReference w:id="20"/>
      </w:r>
      <w:r w:rsidR="00CE743E">
        <w:t xml:space="preserve">. </w:t>
      </w:r>
      <w:r w:rsidR="00310223">
        <w:t>Timor-Leste’s Zero Hunger Action Plan for a Hunger and Malnutrition Free Timor-Leste (</w:t>
      </w:r>
      <w:r w:rsidR="00A43EC5">
        <w:t>PAN-HAM</w:t>
      </w:r>
      <w:r w:rsidR="00F73894">
        <w:t>-TL</w:t>
      </w:r>
      <w:r w:rsidR="00310223">
        <w:t>) was</w:t>
      </w:r>
      <w:r w:rsidR="00130D2A">
        <w:t xml:space="preserve"> subsequently</w:t>
      </w:r>
      <w:r w:rsidR="00310223">
        <w:t xml:space="preserve"> developed</w:t>
      </w:r>
      <w:r w:rsidR="00F11B22">
        <w:t>,</w:t>
      </w:r>
      <w:r w:rsidR="00310223">
        <w:t xml:space="preserve"> </w:t>
      </w:r>
      <w:r w:rsidR="00130D2A">
        <w:t xml:space="preserve">and </w:t>
      </w:r>
      <w:r w:rsidR="00F17717">
        <w:t xml:space="preserve">KONSSANTIL was tasked with coordinating and overseeing its implementation. </w:t>
      </w:r>
      <w:r w:rsidR="00A43EC5">
        <w:t>PAN-HAM</w:t>
      </w:r>
      <w:r w:rsidR="00F73894">
        <w:t>-TL</w:t>
      </w:r>
      <w:r w:rsidR="009F6B62">
        <w:t xml:space="preserve">’s main nutrition focus is expressed in </w:t>
      </w:r>
      <w:r w:rsidR="000E52B8">
        <w:t>P</w:t>
      </w:r>
      <w:r w:rsidR="009F6B62">
        <w:t>illar 2:</w:t>
      </w:r>
      <w:r w:rsidR="009F6B62" w:rsidRPr="009F6B62">
        <w:t xml:space="preserve"> </w:t>
      </w:r>
      <w:r w:rsidR="00901600">
        <w:t>z</w:t>
      </w:r>
      <w:r w:rsidR="009F6B62">
        <w:t xml:space="preserve">ero stunted children less than 2 years of age. Together with </w:t>
      </w:r>
      <w:r w:rsidR="00A43EC5">
        <w:t>its</w:t>
      </w:r>
      <w:r w:rsidR="009F6B62">
        <w:t xml:space="preserve"> other four pillars, the plan comprises</w:t>
      </w:r>
      <w:r w:rsidR="00CE743E">
        <w:t xml:space="preserve"> 170 actions</w:t>
      </w:r>
      <w:r w:rsidR="00FE20A5">
        <w:t xml:space="preserve"> – </w:t>
      </w:r>
      <w:r w:rsidR="00901600">
        <w:t>most</w:t>
      </w:r>
      <w:r w:rsidR="00FE20A5">
        <w:t xml:space="preserve"> of which are focused on achieving food security and sovereignty within the overall purview of the </w:t>
      </w:r>
      <w:r w:rsidR="00310223">
        <w:t>Ministry of Agriculture</w:t>
      </w:r>
      <w:r w:rsidR="009740DB">
        <w:t xml:space="preserve"> and Fisheries (MAF)</w:t>
      </w:r>
      <w:r w:rsidR="00F17717">
        <w:t xml:space="preserve">, </w:t>
      </w:r>
      <w:r w:rsidR="00F11B22">
        <w:t>as well as</w:t>
      </w:r>
      <w:r w:rsidR="000E52B8">
        <w:t xml:space="preserve"> </w:t>
      </w:r>
      <w:r w:rsidR="007C1C05">
        <w:t xml:space="preserve">through an array of </w:t>
      </w:r>
      <w:r w:rsidR="00A43EC5">
        <w:t>potentially</w:t>
      </w:r>
      <w:r w:rsidR="007C1C05">
        <w:t xml:space="preserve"> nutrition-sensitive sub</w:t>
      </w:r>
      <w:r w:rsidR="00130BD7">
        <w:t>-</w:t>
      </w:r>
      <w:r w:rsidR="007C1C05">
        <w:t>activities across other sectors</w:t>
      </w:r>
      <w:r w:rsidR="00F17717">
        <w:t>.</w:t>
      </w:r>
      <w:r w:rsidR="009F6B62">
        <w:t xml:space="preserve"> </w:t>
      </w:r>
      <w:r w:rsidR="00F17717">
        <w:t>The</w:t>
      </w:r>
      <w:r w:rsidR="007C1C05">
        <w:t xml:space="preserve"> estimated cost of </w:t>
      </w:r>
      <w:r w:rsidR="00F17717">
        <w:t xml:space="preserve">full implementation of this ambitious plan was </w:t>
      </w:r>
      <w:r w:rsidR="007C1C05">
        <w:t>US$176 million over 10 years</w:t>
      </w:r>
      <w:r w:rsidR="00CE743E">
        <w:t>.</w:t>
      </w:r>
    </w:p>
    <w:p w14:paraId="63CBF9ED" w14:textId="0146AA28" w:rsidR="00CE743E" w:rsidRDefault="00310223" w:rsidP="00283DB3">
      <w:pPr>
        <w:pStyle w:val="BodyText"/>
      </w:pPr>
      <w:r>
        <w:t xml:space="preserve">Of equal importance, </w:t>
      </w:r>
      <w:r w:rsidR="00815AE8">
        <w:t>t</w:t>
      </w:r>
      <w:r w:rsidR="00CE743E">
        <w:t>he Nationa</w:t>
      </w:r>
      <w:r>
        <w:t>l Nutrition Strategy</w:t>
      </w:r>
      <w:r w:rsidR="009F6B62">
        <w:t xml:space="preserve"> (NNS)</w:t>
      </w:r>
      <w:r>
        <w:t xml:space="preserve"> 2014</w:t>
      </w:r>
      <w:r w:rsidR="00901600">
        <w:rPr>
          <w:rFonts w:cstheme="minorHAnsi"/>
        </w:rPr>
        <w:t>–</w:t>
      </w:r>
      <w:r>
        <w:t xml:space="preserve">2019, which </w:t>
      </w:r>
      <w:r w:rsidR="009F6B62">
        <w:t>supp</w:t>
      </w:r>
      <w:r>
        <w:t>lements the overall Ministry of Health</w:t>
      </w:r>
      <w:r w:rsidR="007C1C05">
        <w:t xml:space="preserve"> (</w:t>
      </w:r>
      <w:proofErr w:type="spellStart"/>
      <w:r w:rsidR="007C1C05">
        <w:t>MoH</w:t>
      </w:r>
      <w:proofErr w:type="spellEnd"/>
      <w:r w:rsidR="007C1C05">
        <w:t>) Health Sector Strategic Plan (2011</w:t>
      </w:r>
      <w:r w:rsidR="00901600">
        <w:rPr>
          <w:rFonts w:ascii="Calibri" w:hAnsi="Calibri" w:cs="Calibri"/>
        </w:rPr>
        <w:t>–</w:t>
      </w:r>
      <w:r w:rsidR="007C1C05">
        <w:t>2030)</w:t>
      </w:r>
      <w:r w:rsidR="009F6B62">
        <w:t xml:space="preserve">, is largely focused on how </w:t>
      </w:r>
      <w:r w:rsidR="00F17717">
        <w:t>the more immediate causes of malnutrition might be addressed under</w:t>
      </w:r>
      <w:r w:rsidR="009F6B62">
        <w:t xml:space="preserve"> Pillar 2 of </w:t>
      </w:r>
      <w:r w:rsidR="00A43EC5">
        <w:t>PAN-HAM</w:t>
      </w:r>
      <w:r w:rsidR="00F73894">
        <w:t>-TL</w:t>
      </w:r>
      <w:r w:rsidR="009F6B62">
        <w:t xml:space="preserve">, and is therefore the priority strategy of the </w:t>
      </w:r>
      <w:proofErr w:type="spellStart"/>
      <w:r w:rsidR="009F6B62">
        <w:t>MoH</w:t>
      </w:r>
      <w:proofErr w:type="spellEnd"/>
      <w:r w:rsidR="009F6B62">
        <w:rPr>
          <w:rStyle w:val="FootnoteReference"/>
        </w:rPr>
        <w:footnoteReference w:id="21"/>
      </w:r>
      <w:r w:rsidR="009F6B62">
        <w:t xml:space="preserve">. </w:t>
      </w:r>
      <w:r w:rsidR="00CE743E">
        <w:t xml:space="preserve">The purpose of the </w:t>
      </w:r>
      <w:r w:rsidR="00F11B22">
        <w:t>NNS</w:t>
      </w:r>
      <w:r w:rsidR="00CE743E">
        <w:t xml:space="preserve"> is to accelerate </w:t>
      </w:r>
      <w:r w:rsidR="00F17717">
        <w:t xml:space="preserve">the </w:t>
      </w:r>
      <w:r w:rsidR="00CE743E">
        <w:t xml:space="preserve">reduction of maternal and child undernutrition through implementation of </w:t>
      </w:r>
      <w:r w:rsidR="000B44E7">
        <w:t xml:space="preserve">mostly </w:t>
      </w:r>
      <w:r w:rsidR="00CE743E">
        <w:t>nutrition</w:t>
      </w:r>
      <w:r w:rsidR="00A43EC5">
        <w:t>-</w:t>
      </w:r>
      <w:r w:rsidR="00CE743E">
        <w:t xml:space="preserve">specific interventions. </w:t>
      </w:r>
    </w:p>
    <w:p w14:paraId="233FF34F" w14:textId="1A63F943" w:rsidR="00C35B69" w:rsidRDefault="00901600" w:rsidP="00283DB3">
      <w:pPr>
        <w:pStyle w:val="BodyText"/>
      </w:pPr>
      <w:r>
        <w:t>T</w:t>
      </w:r>
      <w:r w:rsidR="00CE743E">
        <w:t xml:space="preserve">he Food and Nutrition Security Policy </w:t>
      </w:r>
      <w:r w:rsidR="00F314A0">
        <w:t xml:space="preserve">(FNSP) </w:t>
      </w:r>
      <w:r w:rsidR="00C35B69">
        <w:t xml:space="preserve">was </w:t>
      </w:r>
      <w:r w:rsidR="005C6DAB">
        <w:t>approved</w:t>
      </w:r>
      <w:r w:rsidR="00177E7B">
        <w:t xml:space="preserve"> in 2017</w:t>
      </w:r>
      <w:r w:rsidR="000E52B8">
        <w:t>. The FNSP</w:t>
      </w:r>
      <w:r w:rsidR="00CE743E">
        <w:t xml:space="preserve"> build</w:t>
      </w:r>
      <w:r w:rsidR="000E52B8">
        <w:t>s</w:t>
      </w:r>
      <w:r w:rsidR="00CE743E">
        <w:t xml:space="preserve"> on lessons from t</w:t>
      </w:r>
      <w:r w:rsidR="00C35B69">
        <w:t>he 2005 Food Security Policy</w:t>
      </w:r>
      <w:r w:rsidR="00FA65D9">
        <w:t>,</w:t>
      </w:r>
      <w:r w:rsidR="000E52B8">
        <w:t xml:space="preserve"> in particular</w:t>
      </w:r>
      <w:r w:rsidR="00C35B69">
        <w:t xml:space="preserve"> to</w:t>
      </w:r>
      <w:r w:rsidR="00CE743E">
        <w:t xml:space="preserve"> guide and coordinate ‘fragmented’ actions from various stakeholders</w:t>
      </w:r>
      <w:r w:rsidR="00A43EC5">
        <w:t>,</w:t>
      </w:r>
      <w:r w:rsidR="00CE743E">
        <w:t xml:space="preserve"> r</w:t>
      </w:r>
      <w:r w:rsidR="00A43EC5">
        <w:t>econciling conflicting policies</w:t>
      </w:r>
      <w:r w:rsidR="00CE743E">
        <w:t xml:space="preserve"> and aligning them towards achieving common, higher-level development goals. The policy framework comprises eight </w:t>
      </w:r>
      <w:r w:rsidR="002D7301">
        <w:t xml:space="preserve">cross-sectoral </w:t>
      </w:r>
      <w:r w:rsidR="00CE743E">
        <w:t xml:space="preserve">priority outcome areas and 47 </w:t>
      </w:r>
      <w:r w:rsidR="00FA65D9">
        <w:t>s</w:t>
      </w:r>
      <w:r w:rsidR="00CE743E">
        <w:t xml:space="preserve">trategies to achieve them, </w:t>
      </w:r>
      <w:r w:rsidR="00F17717">
        <w:t>and tasks</w:t>
      </w:r>
      <w:r w:rsidR="00CE743E">
        <w:t xml:space="preserve"> KONSSANTIL</w:t>
      </w:r>
      <w:r w:rsidR="00F17717">
        <w:t xml:space="preserve"> with oversight. As with </w:t>
      </w:r>
      <w:r w:rsidR="00A43EC5">
        <w:t>PAN-HAM</w:t>
      </w:r>
      <w:r w:rsidR="00F73894">
        <w:t>-TL</w:t>
      </w:r>
      <w:r w:rsidR="002D7301">
        <w:t>, this policy has a strong agricultural focus</w:t>
      </w:r>
      <w:r w:rsidR="005C6DAB">
        <w:t>,</w:t>
      </w:r>
      <w:r w:rsidR="00F314A0">
        <w:t xml:space="preserve"> and is mostly associated with</w:t>
      </w:r>
      <w:r w:rsidR="00252CD1">
        <w:t xml:space="preserve"> the</w:t>
      </w:r>
      <w:r w:rsidR="00F314A0">
        <w:t xml:space="preserve"> MAF</w:t>
      </w:r>
      <w:r w:rsidR="003638A6">
        <w:t>.</w:t>
      </w:r>
      <w:r w:rsidR="000A4CAF">
        <w:t xml:space="preserve"> </w:t>
      </w:r>
    </w:p>
    <w:p w14:paraId="6765DAFD" w14:textId="7D63C8F0" w:rsidR="00765F4F" w:rsidRPr="004436E4" w:rsidRDefault="000E52B8" w:rsidP="00CA7E88">
      <w:pPr>
        <w:pStyle w:val="BodyText"/>
      </w:pPr>
      <w:r>
        <w:t xml:space="preserve">Overall, </w:t>
      </w:r>
      <w:r w:rsidR="00734876">
        <w:t xml:space="preserve">the current Timor-Leste </w:t>
      </w:r>
      <w:r>
        <w:t xml:space="preserve">policy </w:t>
      </w:r>
      <w:r w:rsidR="00734876">
        <w:t xml:space="preserve">environment exhibits many of the key </w:t>
      </w:r>
      <w:r w:rsidR="009447E4">
        <w:t xml:space="preserve">indicators of system-wide </w:t>
      </w:r>
      <w:r w:rsidR="00252CD1">
        <w:t>commitment</w:t>
      </w:r>
      <w:r>
        <w:t xml:space="preserve">, globally recognised </w:t>
      </w:r>
      <w:r w:rsidR="00734876">
        <w:t xml:space="preserve">as necessary </w:t>
      </w:r>
      <w:r w:rsidR="002D7301">
        <w:t>for making gains in tackling</w:t>
      </w:r>
      <w:r w:rsidR="00734876">
        <w:t xml:space="preserve"> nutrition challenges </w:t>
      </w:r>
      <w:r w:rsidR="002D7301">
        <w:t>nationally</w:t>
      </w:r>
      <w:r w:rsidR="00734876">
        <w:t>: high</w:t>
      </w:r>
      <w:r w:rsidR="00901600">
        <w:t>-</w:t>
      </w:r>
      <w:r w:rsidR="00734876">
        <w:t xml:space="preserve">level political </w:t>
      </w:r>
      <w:r w:rsidR="00442430">
        <w:t xml:space="preserve">interest and </w:t>
      </w:r>
      <w:r w:rsidR="00734876">
        <w:t>commitment</w:t>
      </w:r>
      <w:r w:rsidR="00442430">
        <w:t xml:space="preserve"> is evident</w:t>
      </w:r>
      <w:r w:rsidR="009447E4">
        <w:t xml:space="preserve"> in policy development</w:t>
      </w:r>
      <w:r w:rsidR="00442430">
        <w:t>;</w:t>
      </w:r>
      <w:r w:rsidR="00734876">
        <w:t xml:space="preserve"> </w:t>
      </w:r>
      <w:r w:rsidR="009447E4">
        <w:t xml:space="preserve">government awareness of the need for action is apparent; specific goals and targets have been articulated; </w:t>
      </w:r>
      <w:r w:rsidR="00734876">
        <w:t xml:space="preserve">an overarching framework </w:t>
      </w:r>
      <w:r w:rsidR="009447E4">
        <w:t>for</w:t>
      </w:r>
      <w:r w:rsidR="00734876">
        <w:t xml:space="preserve"> plans of action</w:t>
      </w:r>
      <w:r w:rsidR="00442430">
        <w:t xml:space="preserve"> </w:t>
      </w:r>
      <w:r w:rsidR="009447E4">
        <w:t>is</w:t>
      </w:r>
      <w:r w:rsidR="00442430">
        <w:t xml:space="preserve"> in place (inclusive of a wide variety of nutrition</w:t>
      </w:r>
      <w:r w:rsidR="00252CD1">
        <w:t>-</w:t>
      </w:r>
      <w:r w:rsidR="00442430">
        <w:t>specific and nutrition</w:t>
      </w:r>
      <w:r w:rsidR="00252CD1">
        <w:t>-</w:t>
      </w:r>
      <w:r w:rsidR="00442430">
        <w:t>sensitive actions);</w:t>
      </w:r>
      <w:r w:rsidR="00734876">
        <w:t xml:space="preserve"> and a high</w:t>
      </w:r>
      <w:r w:rsidR="00901600">
        <w:t>-</w:t>
      </w:r>
      <w:r w:rsidR="00734876">
        <w:t>level, multi</w:t>
      </w:r>
      <w:r w:rsidR="009740DB">
        <w:t>-</w:t>
      </w:r>
      <w:r w:rsidR="00734876">
        <w:t xml:space="preserve">sectoral body </w:t>
      </w:r>
      <w:r w:rsidR="00442430">
        <w:t xml:space="preserve">has been </w:t>
      </w:r>
      <w:r w:rsidR="00734876">
        <w:t>established to coordinate planning and implementation</w:t>
      </w:r>
      <w:r w:rsidR="009447E4">
        <w:rPr>
          <w:rStyle w:val="FootnoteReference"/>
        </w:rPr>
        <w:footnoteReference w:id="22"/>
      </w:r>
      <w:r w:rsidR="00F11B22">
        <w:t>. While some p</w:t>
      </w:r>
      <w:r w:rsidR="00734876">
        <w:t>rogress is evident</w:t>
      </w:r>
      <w:r w:rsidR="00901600">
        <w:t>,</w:t>
      </w:r>
      <w:r w:rsidR="00734876">
        <w:t xml:space="preserve"> </w:t>
      </w:r>
      <w:r w:rsidR="00F11B22">
        <w:t>as</w:t>
      </w:r>
      <w:r w:rsidR="00442430" w:rsidRPr="00442430">
        <w:t xml:space="preserve"> </w:t>
      </w:r>
      <w:r w:rsidR="009740DB">
        <w:t xml:space="preserve">outlined above, </w:t>
      </w:r>
      <w:r w:rsidR="00442430">
        <w:t xml:space="preserve">much remains to be done to meet the </w:t>
      </w:r>
      <w:proofErr w:type="spellStart"/>
      <w:r w:rsidR="00442430">
        <w:t>GoTL’s</w:t>
      </w:r>
      <w:proofErr w:type="spellEnd"/>
      <w:r w:rsidR="00442430">
        <w:t xml:space="preserve"> SDG</w:t>
      </w:r>
      <w:r w:rsidR="00252CD1">
        <w:t xml:space="preserve"> 2</w:t>
      </w:r>
      <w:r w:rsidR="00442430">
        <w:t xml:space="preserve"> and </w:t>
      </w:r>
      <w:r w:rsidR="00A43EC5">
        <w:t>PAN-HAM</w:t>
      </w:r>
      <w:r w:rsidR="00F73894">
        <w:t>-TL</w:t>
      </w:r>
      <w:r w:rsidR="00F11B22">
        <w:t xml:space="preserve"> aspirations</w:t>
      </w:r>
      <w:r w:rsidR="00901600">
        <w:t>.</w:t>
      </w:r>
      <w:r w:rsidR="00F11B22">
        <w:t xml:space="preserve"> </w:t>
      </w:r>
      <w:r w:rsidR="00901600">
        <w:t>T</w:t>
      </w:r>
      <w:r w:rsidR="00F11B22">
        <w:t xml:space="preserve">he following section </w:t>
      </w:r>
      <w:r w:rsidR="00442430">
        <w:t xml:space="preserve">examines some of the </w:t>
      </w:r>
      <w:r w:rsidR="00252CD1">
        <w:t xml:space="preserve">more </w:t>
      </w:r>
      <w:r w:rsidR="00442430">
        <w:t>persistent barriers to progress.</w:t>
      </w:r>
    </w:p>
    <w:p w14:paraId="498F0C14" w14:textId="77777777" w:rsidR="003F5CCC" w:rsidRPr="003C26DF" w:rsidRDefault="00CC0416" w:rsidP="00BD483E">
      <w:pPr>
        <w:pStyle w:val="Heading3"/>
      </w:pPr>
      <w:bookmarkStart w:id="22" w:name="_Toc497461013"/>
      <w:r w:rsidRPr="00CC0416">
        <w:t>Analysis of challenges to moving ahead with policy implementation</w:t>
      </w:r>
      <w:bookmarkEnd w:id="22"/>
    </w:p>
    <w:p w14:paraId="0FCF31E3" w14:textId="5B683C8F" w:rsidR="00986737" w:rsidRDefault="00334899" w:rsidP="0071401E">
      <w:pPr>
        <w:pStyle w:val="BodyText"/>
      </w:pPr>
      <w:r>
        <w:t>Globally, s</w:t>
      </w:r>
      <w:r w:rsidR="00986737">
        <w:t xml:space="preserve">everal challenges to the effective implementation of nutrition policies </w:t>
      </w:r>
      <w:r>
        <w:t xml:space="preserve">have been </w:t>
      </w:r>
      <w:r w:rsidR="009740DB">
        <w:t>observed</w:t>
      </w:r>
      <w:r w:rsidR="00986737">
        <w:t>:</w:t>
      </w:r>
    </w:p>
    <w:p w14:paraId="1AB9840B" w14:textId="64D8A603" w:rsidR="00AB2156" w:rsidRPr="00986737" w:rsidRDefault="000B44E7" w:rsidP="00283DB3">
      <w:pPr>
        <w:pStyle w:val="Bullets"/>
      </w:pPr>
      <w:r>
        <w:t xml:space="preserve">unclear </w:t>
      </w:r>
      <w:r w:rsidR="00986737">
        <w:t>policies and u</w:t>
      </w:r>
      <w:r w:rsidR="00AB2156" w:rsidRPr="00986737">
        <w:t>nresolved differences on which solutions to pursue</w:t>
      </w:r>
      <w:r w:rsidR="00901600">
        <w:t>;</w:t>
      </w:r>
    </w:p>
    <w:p w14:paraId="5A0B64C6" w14:textId="66659DED" w:rsidR="00AB2156" w:rsidRDefault="000B44E7" w:rsidP="00283DB3">
      <w:pPr>
        <w:pStyle w:val="Bullets"/>
      </w:pPr>
      <w:r>
        <w:t xml:space="preserve">lack </w:t>
      </w:r>
      <w:r w:rsidR="00986737">
        <w:t>of i</w:t>
      </w:r>
      <w:r w:rsidR="00AB2156" w:rsidRPr="00986737">
        <w:t>nstitutional ownership</w:t>
      </w:r>
      <w:r w:rsidR="00986737">
        <w:t xml:space="preserve"> and u</w:t>
      </w:r>
      <w:r w:rsidR="00AB2156" w:rsidRPr="00986737">
        <w:t xml:space="preserve">nclear roles and </w:t>
      </w:r>
      <w:r w:rsidR="00531C03">
        <w:t>r</w:t>
      </w:r>
      <w:r w:rsidR="00AB2156" w:rsidRPr="00986737">
        <w:t>esponsibilities</w:t>
      </w:r>
      <w:r w:rsidR="00901600">
        <w:t>;</w:t>
      </w:r>
    </w:p>
    <w:p w14:paraId="0225E46A" w14:textId="636868F5" w:rsidR="00986737" w:rsidRPr="00986737" w:rsidRDefault="000B44E7" w:rsidP="00283DB3">
      <w:pPr>
        <w:pStyle w:val="Bullets"/>
      </w:pPr>
      <w:r>
        <w:t>under</w:t>
      </w:r>
      <w:r w:rsidR="00185D0A">
        <w:t>-</w:t>
      </w:r>
      <w:r w:rsidR="002F0463">
        <w:t>resourcing of agreed solutions</w:t>
      </w:r>
      <w:r w:rsidR="00901600">
        <w:t>;</w:t>
      </w:r>
    </w:p>
    <w:p w14:paraId="02B859E1" w14:textId="168FEE2E" w:rsidR="00AB2156" w:rsidRDefault="000B44E7" w:rsidP="0071401E">
      <w:pPr>
        <w:pStyle w:val="Bullets"/>
      </w:pPr>
      <w:r>
        <w:t>c</w:t>
      </w:r>
      <w:r w:rsidRPr="00986737">
        <w:t xml:space="preserve">hallenges </w:t>
      </w:r>
      <w:r w:rsidR="00AB2156" w:rsidRPr="00986737">
        <w:t xml:space="preserve">of </w:t>
      </w:r>
      <w:r w:rsidR="00986737">
        <w:t>translating</w:t>
      </w:r>
      <w:r w:rsidR="00AB2156" w:rsidRPr="00986737">
        <w:t xml:space="preserve"> </w:t>
      </w:r>
      <w:r w:rsidR="00986737">
        <w:t xml:space="preserve">national policies </w:t>
      </w:r>
      <w:r w:rsidR="00F11B22">
        <w:t>in</w:t>
      </w:r>
      <w:r w:rsidR="00986737">
        <w:t>to i</w:t>
      </w:r>
      <w:r w:rsidR="009447E4">
        <w:t>mplementable local level action plans</w:t>
      </w:r>
      <w:r w:rsidR="00901600">
        <w:t>;</w:t>
      </w:r>
      <w:r>
        <w:t xml:space="preserve"> and</w:t>
      </w:r>
    </w:p>
    <w:p w14:paraId="755CB606" w14:textId="77777777" w:rsidR="00AB2156" w:rsidRDefault="000B44E7" w:rsidP="0071401E">
      <w:pPr>
        <w:pStyle w:val="Bullets"/>
      </w:pPr>
      <w:r>
        <w:t xml:space="preserve">lack </w:t>
      </w:r>
      <w:r w:rsidR="00986737">
        <w:t>of effective monitoring</w:t>
      </w:r>
      <w:r w:rsidR="00F11B22">
        <w:t>,</w:t>
      </w:r>
      <w:r w:rsidR="00986737">
        <w:t xml:space="preserve"> reporting on progress, and accountability overall</w:t>
      </w:r>
      <w:r>
        <w:t>.</w:t>
      </w:r>
      <w:r w:rsidR="00986737">
        <w:rPr>
          <w:rStyle w:val="FootnoteReference"/>
        </w:rPr>
        <w:footnoteReference w:id="23"/>
      </w:r>
    </w:p>
    <w:p w14:paraId="5FA31C4B" w14:textId="19794755" w:rsidR="004D133A" w:rsidRDefault="00E132FB" w:rsidP="0071401E">
      <w:pPr>
        <w:pStyle w:val="BodyText"/>
      </w:pPr>
      <w:r>
        <w:t xml:space="preserve">Key challenges in </w:t>
      </w:r>
      <w:r w:rsidR="00F11B22">
        <w:t xml:space="preserve">the </w:t>
      </w:r>
      <w:r>
        <w:t>Timor-Leste policy environment are as follows</w:t>
      </w:r>
      <w:r w:rsidR="00901600">
        <w:t>.</w:t>
      </w:r>
    </w:p>
    <w:p w14:paraId="0F8144D0" w14:textId="77777777" w:rsidR="00E132FB" w:rsidRPr="009D15F5" w:rsidRDefault="00F11B22" w:rsidP="00A8082A">
      <w:pPr>
        <w:pStyle w:val="Caption"/>
      </w:pPr>
      <w:r>
        <w:t>A complex policy e</w:t>
      </w:r>
      <w:r w:rsidR="00E132FB" w:rsidRPr="009D15F5">
        <w:t xml:space="preserve">nvironment </w:t>
      </w:r>
    </w:p>
    <w:p w14:paraId="6D399D27" w14:textId="3CB7A749" w:rsidR="002F0463" w:rsidRDefault="00B02DA3" w:rsidP="00FA3B9F">
      <w:pPr>
        <w:pStyle w:val="BodyText"/>
        <w:spacing w:after="200"/>
      </w:pPr>
      <w:r>
        <w:t>The recent plethora of policies, strategies and recommended actions</w:t>
      </w:r>
      <w:r w:rsidR="0077531D">
        <w:t xml:space="preserve"> detailed above</w:t>
      </w:r>
      <w:r>
        <w:t xml:space="preserve"> ha</w:t>
      </w:r>
      <w:r w:rsidR="00531C03">
        <w:t>s</w:t>
      </w:r>
      <w:r>
        <w:t xml:space="preserve"> presented the </w:t>
      </w:r>
      <w:proofErr w:type="spellStart"/>
      <w:r>
        <w:t>GoTL</w:t>
      </w:r>
      <w:proofErr w:type="spellEnd"/>
      <w:r>
        <w:t xml:space="preserve"> with an </w:t>
      </w:r>
      <w:r w:rsidR="000B44E7">
        <w:t>over</w:t>
      </w:r>
      <w:r>
        <w:t>abundance of choices</w:t>
      </w:r>
      <w:r w:rsidR="00F02CDC">
        <w:t xml:space="preserve"> for action</w:t>
      </w:r>
      <w:r w:rsidR="002F0463">
        <w:t>. Whilst largely comprehensive, these</w:t>
      </w:r>
      <w:r>
        <w:t xml:space="preserve"> </w:t>
      </w:r>
      <w:r w:rsidR="00B10859">
        <w:t xml:space="preserve">documents </w:t>
      </w:r>
      <w:r>
        <w:t xml:space="preserve">often reflect the </w:t>
      </w:r>
      <w:r w:rsidR="00823400">
        <w:t xml:space="preserve">biases of </w:t>
      </w:r>
      <w:r w:rsidR="005C6DAB">
        <w:t xml:space="preserve">the </w:t>
      </w:r>
      <w:r w:rsidR="002F0463">
        <w:t>supporting</w:t>
      </w:r>
      <w:r w:rsidR="005C6DAB">
        <w:t xml:space="preserve"> </w:t>
      </w:r>
      <w:r w:rsidR="00823400">
        <w:t xml:space="preserve">donor partners for </w:t>
      </w:r>
      <w:r w:rsidR="00824ADE">
        <w:t xml:space="preserve">approaches </w:t>
      </w:r>
      <w:r w:rsidR="002F0463">
        <w:t xml:space="preserve">that either </w:t>
      </w:r>
      <w:r w:rsidR="00824ADE">
        <w:t xml:space="preserve">highlight </w:t>
      </w:r>
      <w:r w:rsidR="00823400">
        <w:t>food security</w:t>
      </w:r>
      <w:r w:rsidR="00824ADE">
        <w:t xml:space="preserve"> (and/or sovereignty)</w:t>
      </w:r>
      <w:r w:rsidR="00823400">
        <w:t>,</w:t>
      </w:r>
      <w:r w:rsidR="00AB2156">
        <w:t xml:space="preserve"> agricultural</w:t>
      </w:r>
      <w:r w:rsidR="002F0463">
        <w:t>-based</w:t>
      </w:r>
      <w:r w:rsidR="00823400">
        <w:t xml:space="preserve"> income generation</w:t>
      </w:r>
      <w:r w:rsidR="002F0463">
        <w:t>,</w:t>
      </w:r>
      <w:r w:rsidR="00823400">
        <w:t xml:space="preserve"> or health-based </w:t>
      </w:r>
      <w:r w:rsidR="00824ADE">
        <w:t>solutions</w:t>
      </w:r>
      <w:r w:rsidR="00823400">
        <w:t xml:space="preserve">. </w:t>
      </w:r>
      <w:r w:rsidR="00AB2156">
        <w:t>Often overlapping</w:t>
      </w:r>
      <w:r w:rsidR="002F0463">
        <w:t xml:space="preserve"> in scope</w:t>
      </w:r>
      <w:r w:rsidR="00AB2156">
        <w:t>, with similar expected outcomes and targets but differing timelines</w:t>
      </w:r>
      <w:r w:rsidR="00AB2156">
        <w:rPr>
          <w:rStyle w:val="FootnoteReference"/>
        </w:rPr>
        <w:footnoteReference w:id="24"/>
      </w:r>
      <w:r w:rsidR="00AB2156">
        <w:t>, t</w:t>
      </w:r>
      <w:r w:rsidR="00823400">
        <w:t xml:space="preserve">his has </w:t>
      </w:r>
      <w:r w:rsidR="005C6DAB">
        <w:t>contributed</w:t>
      </w:r>
      <w:r w:rsidR="00823400">
        <w:t xml:space="preserve"> to some extent to a paralysis</w:t>
      </w:r>
      <w:r w:rsidR="0077531D">
        <w:t xml:space="preserve"> of action. </w:t>
      </w:r>
      <w:r w:rsidR="00CA7E88">
        <w:t>W</w:t>
      </w:r>
      <w:r w:rsidR="00B10859">
        <w:t>hile s</w:t>
      </w:r>
      <w:r w:rsidR="0077531D">
        <w:t>ome</w:t>
      </w:r>
      <w:r w:rsidR="00AB2156">
        <w:t xml:space="preserve"> </w:t>
      </w:r>
      <w:r w:rsidR="00824ADE">
        <w:t>participating</w:t>
      </w:r>
      <w:r w:rsidR="0077531D">
        <w:t xml:space="preserve"> line </w:t>
      </w:r>
      <w:r w:rsidR="00CA7E88">
        <w:t>m</w:t>
      </w:r>
      <w:r w:rsidR="00AB2156">
        <w:t xml:space="preserve">inistries </w:t>
      </w:r>
      <w:r w:rsidR="00B10859">
        <w:t>a</w:t>
      </w:r>
      <w:r w:rsidR="0077531D">
        <w:t xml:space="preserve">re </w:t>
      </w:r>
      <w:r w:rsidR="00AB2156">
        <w:t>incorporating aspects of these policies into their existing overall strategic plans</w:t>
      </w:r>
      <w:r w:rsidR="00CA7E88">
        <w:t xml:space="preserve"> to differing extents</w:t>
      </w:r>
      <w:r w:rsidR="006521E9">
        <w:t>,</w:t>
      </w:r>
      <w:r w:rsidR="00B10859">
        <w:t xml:space="preserve"> there is</w:t>
      </w:r>
      <w:r w:rsidR="002B253C">
        <w:t xml:space="preserve"> little evidence </w:t>
      </w:r>
      <w:r w:rsidR="009447E4">
        <w:t xml:space="preserve">that activities have been made more deliberately nutrition-sensitive, or that they are </w:t>
      </w:r>
      <w:r w:rsidR="005C6DAB">
        <w:t xml:space="preserve">being </w:t>
      </w:r>
      <w:r w:rsidR="009447E4">
        <w:t xml:space="preserve">more </w:t>
      </w:r>
      <w:r w:rsidR="002B253C">
        <w:t>effective</w:t>
      </w:r>
      <w:r w:rsidR="009447E4">
        <w:t>ly coordinated</w:t>
      </w:r>
      <w:r w:rsidR="005C6DAB">
        <w:t xml:space="preserve"> across locations</w:t>
      </w:r>
      <w:r w:rsidR="00824ADE">
        <w:t xml:space="preserve"> to reflect the</w:t>
      </w:r>
      <w:r w:rsidR="00B10859">
        <w:t xml:space="preserve"> good practice in the</w:t>
      </w:r>
      <w:r w:rsidR="00824ADE">
        <w:t xml:space="preserve"> stated ‘multi-sectoral’ approach</w:t>
      </w:r>
      <w:r w:rsidR="00AB2156">
        <w:t xml:space="preserve">. </w:t>
      </w:r>
      <w:r w:rsidR="00823400">
        <w:t xml:space="preserve"> </w:t>
      </w:r>
    </w:p>
    <w:p w14:paraId="564EC6D8" w14:textId="1AE02FEF" w:rsidR="0092137A" w:rsidRPr="00FA3B9F" w:rsidRDefault="003312E3" w:rsidP="0071401E">
      <w:pPr>
        <w:pStyle w:val="BodyText"/>
      </w:pPr>
      <w:r>
        <w:t xml:space="preserve">The </w:t>
      </w:r>
      <w:r w:rsidR="0077531D">
        <w:t>2017 review</w:t>
      </w:r>
      <w:r>
        <w:t xml:space="preserve"> of SDG</w:t>
      </w:r>
      <w:r w:rsidR="002F0463">
        <w:t xml:space="preserve"> </w:t>
      </w:r>
      <w:r>
        <w:t xml:space="preserve">2 progress noted a bias in current </w:t>
      </w:r>
      <w:proofErr w:type="spellStart"/>
      <w:r>
        <w:t>GoTL</w:t>
      </w:r>
      <w:proofErr w:type="spellEnd"/>
      <w:r>
        <w:t xml:space="preserve"> approaches that concentrate</w:t>
      </w:r>
      <w:r w:rsidR="0077531D">
        <w:t>s</w:t>
      </w:r>
      <w:r>
        <w:t xml:space="preserve"> efforts on increasing cash crop production and agriculture-based economic growth</w:t>
      </w:r>
      <w:r w:rsidR="00CA7E88">
        <w:t>.</w:t>
      </w:r>
      <w:r>
        <w:t xml:space="preserve"> </w:t>
      </w:r>
      <w:r w:rsidR="00CA7E88">
        <w:t>These efforts</w:t>
      </w:r>
      <w:r>
        <w:t xml:space="preserve"> do not yet reflect the </w:t>
      </w:r>
      <w:r w:rsidR="00C350D3">
        <w:t xml:space="preserve">promising </w:t>
      </w:r>
      <w:r w:rsidR="00185D0A">
        <w:t>nutrition-sensitive agriculture</w:t>
      </w:r>
      <w:r>
        <w:t xml:space="preserve"> options contained within </w:t>
      </w:r>
      <w:r w:rsidR="0077531D">
        <w:t>existing</w:t>
      </w:r>
      <w:r>
        <w:t xml:space="preserve"> policies, </w:t>
      </w:r>
      <w:r w:rsidR="0077531D">
        <w:t>such as</w:t>
      </w:r>
      <w:r>
        <w:t xml:space="preserve"> increased </w:t>
      </w:r>
      <w:r w:rsidR="0077531D">
        <w:t xml:space="preserve">volume </w:t>
      </w:r>
      <w:r>
        <w:t>and diversity for home consumption</w:t>
      </w:r>
      <w:r w:rsidR="00CA7E88">
        <w:t>,</w:t>
      </w:r>
      <w:r>
        <w:t xml:space="preserve"> improved food processing and storage</w:t>
      </w:r>
      <w:r w:rsidR="0077531D">
        <w:t xml:space="preserve"> methods</w:t>
      </w:r>
      <w:r w:rsidR="00CA7E88">
        <w:t>,</w:t>
      </w:r>
      <w:r>
        <w:t xml:space="preserve"> and targeting more vulnerable populations</w:t>
      </w:r>
      <w:r>
        <w:rPr>
          <w:rStyle w:val="FootnoteReference"/>
        </w:rPr>
        <w:footnoteReference w:id="25"/>
      </w:r>
      <w:r>
        <w:t>.</w:t>
      </w:r>
      <w:r w:rsidR="00A11775">
        <w:t xml:space="preserve"> </w:t>
      </w:r>
      <w:r w:rsidR="002F0463">
        <w:t>A</w:t>
      </w:r>
      <w:r w:rsidR="002F0463" w:rsidRPr="000A4CAF">
        <w:t xml:space="preserve"> food security approach, while necessary, is unlikely to be enough to make up for the very low dietary d</w:t>
      </w:r>
      <w:r w:rsidR="002F0463">
        <w:t xml:space="preserve">iversity </w:t>
      </w:r>
      <w:r w:rsidR="007A3438">
        <w:t xml:space="preserve">reported throughout the country </w:t>
      </w:r>
      <w:r w:rsidR="002F0463">
        <w:t>unless it is also strongly focused on increasing household consumption</w:t>
      </w:r>
      <w:r w:rsidR="002F0463">
        <w:rPr>
          <w:rStyle w:val="FootnoteReference"/>
        </w:rPr>
        <w:footnoteReference w:id="26"/>
      </w:r>
      <w:r w:rsidR="00F02CDC">
        <w:t xml:space="preserve"> and improving within</w:t>
      </w:r>
      <w:r w:rsidR="007A3438">
        <w:t>-</w:t>
      </w:r>
      <w:r w:rsidR="00F02CDC">
        <w:t>household distribution.</w:t>
      </w:r>
      <w:r w:rsidR="00CE4AAB">
        <w:t xml:space="preserve"> </w:t>
      </w:r>
    </w:p>
    <w:p w14:paraId="272F390B" w14:textId="77777777" w:rsidR="00823400" w:rsidRPr="00906490" w:rsidRDefault="00823400" w:rsidP="00906490">
      <w:pPr>
        <w:pStyle w:val="Caption"/>
      </w:pPr>
      <w:r w:rsidRPr="00906490">
        <w:t xml:space="preserve">Institutional </w:t>
      </w:r>
      <w:r w:rsidR="00B10859" w:rsidRPr="00906490">
        <w:t>o</w:t>
      </w:r>
      <w:r w:rsidRPr="00906490">
        <w:t>wnership</w:t>
      </w:r>
      <w:r w:rsidR="00B10859" w:rsidRPr="00906490">
        <w:t xml:space="preserve"> and c</w:t>
      </w:r>
      <w:r w:rsidRPr="00906490">
        <w:t>apacity of KONSSANTIL</w:t>
      </w:r>
    </w:p>
    <w:p w14:paraId="3222B259" w14:textId="1DCD6914" w:rsidR="00CA7E88" w:rsidRDefault="002B253C" w:rsidP="00FA3B9F">
      <w:pPr>
        <w:pStyle w:val="BodyText"/>
        <w:spacing w:after="200"/>
      </w:pPr>
      <w:r>
        <w:t xml:space="preserve">As the key coordinating body tasked with implementing </w:t>
      </w:r>
      <w:r w:rsidR="00A43EC5">
        <w:t>PAN-HAM</w:t>
      </w:r>
      <w:r w:rsidR="00F73894">
        <w:t>-TL</w:t>
      </w:r>
      <w:r w:rsidR="00C350D3">
        <w:t>,</w:t>
      </w:r>
      <w:r w:rsidR="00F314A0">
        <w:t xml:space="preserve"> and </w:t>
      </w:r>
      <w:r w:rsidR="00C350D3">
        <w:t xml:space="preserve">more </w:t>
      </w:r>
      <w:r w:rsidR="00C350D3" w:rsidRPr="00673CF0">
        <w:t xml:space="preserve">recently </w:t>
      </w:r>
      <w:r w:rsidR="00F314A0" w:rsidRPr="00673CF0">
        <w:t xml:space="preserve">the </w:t>
      </w:r>
      <w:r w:rsidR="00673CF0" w:rsidRPr="00673CF0">
        <w:t xml:space="preserve">FNSP, </w:t>
      </w:r>
      <w:r w:rsidR="00374261">
        <w:t xml:space="preserve">KONSSANTIL is led by the Coordinating Minister of Economic Affairs and </w:t>
      </w:r>
      <w:r w:rsidR="007A3438">
        <w:t>MAF</w:t>
      </w:r>
      <w:r w:rsidR="00EF2BBF">
        <w:t>, with</w:t>
      </w:r>
      <w:r w:rsidR="00374261">
        <w:t xml:space="preserve"> </w:t>
      </w:r>
      <w:r w:rsidR="005C6DAB">
        <w:t xml:space="preserve">the Secretariat </w:t>
      </w:r>
      <w:r w:rsidR="00374261">
        <w:t xml:space="preserve">coordinated by and housed within MAF. </w:t>
      </w:r>
      <w:r w:rsidR="00676F87">
        <w:t>KONSSANTIL has</w:t>
      </w:r>
      <w:r w:rsidR="003312E3">
        <w:t xml:space="preserve"> a broad mandate to </w:t>
      </w:r>
      <w:r w:rsidR="00D81B67">
        <w:t>c</w:t>
      </w:r>
      <w:r w:rsidR="00D81B67" w:rsidRPr="00D81B67">
        <w:t xml:space="preserve">oordinate and consolidate the roles and functions </w:t>
      </w:r>
      <w:r w:rsidR="00D81B67">
        <w:t xml:space="preserve">of the eight participating </w:t>
      </w:r>
      <w:r w:rsidR="00CA7E88">
        <w:t>m</w:t>
      </w:r>
      <w:r w:rsidR="00676F87">
        <w:t xml:space="preserve">inistries </w:t>
      </w:r>
      <w:r w:rsidR="00D81B67">
        <w:t>in order to align their investment decisions with nutrition-related outcomes</w:t>
      </w:r>
      <w:r w:rsidR="00676F87">
        <w:t xml:space="preserve"> (although its role in overseeing SDG </w:t>
      </w:r>
      <w:r w:rsidR="007A3438">
        <w:t xml:space="preserve">2 </w:t>
      </w:r>
      <w:r w:rsidR="00676F87">
        <w:t>coordination is unclear)</w:t>
      </w:r>
      <w:r w:rsidR="00D81B67">
        <w:t xml:space="preserve">. </w:t>
      </w:r>
    </w:p>
    <w:p w14:paraId="59AC160A" w14:textId="0CFB716E" w:rsidR="00B02DA3" w:rsidRDefault="00D81B67" w:rsidP="00FA3B9F">
      <w:pPr>
        <w:pStyle w:val="BodyText"/>
        <w:spacing w:after="200"/>
      </w:pPr>
      <w:r>
        <w:t xml:space="preserve">While capacity issues are progressively being addressed, </w:t>
      </w:r>
      <w:r w:rsidR="00B10859">
        <w:t xml:space="preserve">stakeholder interviews indicated that </w:t>
      </w:r>
      <w:r>
        <w:t xml:space="preserve">KONSSANTIL </w:t>
      </w:r>
      <w:r w:rsidR="000B44E7">
        <w:t>was</w:t>
      </w:r>
      <w:r>
        <w:t xml:space="preserve"> </w:t>
      </w:r>
      <w:r w:rsidR="00C31E22">
        <w:t xml:space="preserve">still facing significant barriers </w:t>
      </w:r>
      <w:r>
        <w:t xml:space="preserve">in realising </w:t>
      </w:r>
      <w:r w:rsidR="00CA7E88">
        <w:t xml:space="preserve">its </w:t>
      </w:r>
      <w:r>
        <w:t>mandate</w:t>
      </w:r>
      <w:r w:rsidR="00C350D3">
        <w:t xml:space="preserve"> for a variety of reasons. P</w:t>
      </w:r>
      <w:r w:rsidR="00676F87">
        <w:t xml:space="preserve">rincipal among these </w:t>
      </w:r>
      <w:r w:rsidR="00CA7E88">
        <w:t xml:space="preserve">is </w:t>
      </w:r>
      <w:r>
        <w:t xml:space="preserve">its current organisational structure, which </w:t>
      </w:r>
      <w:r w:rsidR="00CA7E88">
        <w:t xml:space="preserve">means it </w:t>
      </w:r>
      <w:r>
        <w:t xml:space="preserve">is </w:t>
      </w:r>
      <w:r w:rsidR="00B10859">
        <w:t>viewed as</w:t>
      </w:r>
      <w:r>
        <w:t xml:space="preserve"> a</w:t>
      </w:r>
      <w:r w:rsidR="00CA7E88">
        <w:t>n</w:t>
      </w:r>
      <w:r>
        <w:t xml:space="preserve"> MAF-related institution </w:t>
      </w:r>
      <w:r w:rsidR="00C350D3">
        <w:t xml:space="preserve">(and therefore somewhat </w:t>
      </w:r>
      <w:r w:rsidR="00CA7E88">
        <w:t xml:space="preserve">separate from </w:t>
      </w:r>
      <w:r>
        <w:t xml:space="preserve">the </w:t>
      </w:r>
      <w:proofErr w:type="spellStart"/>
      <w:r>
        <w:t>MoH</w:t>
      </w:r>
      <w:proofErr w:type="spellEnd"/>
      <w:r w:rsidR="00212EFA">
        <w:t xml:space="preserve"> and other relevant </w:t>
      </w:r>
      <w:r w:rsidR="00CA7E88">
        <w:t>m</w:t>
      </w:r>
      <w:r w:rsidR="00212EFA">
        <w:t>inistries</w:t>
      </w:r>
      <w:r w:rsidR="00C350D3">
        <w:t>)</w:t>
      </w:r>
      <w:r w:rsidR="00B10859">
        <w:t>.</w:t>
      </w:r>
      <w:r>
        <w:t xml:space="preserve"> </w:t>
      </w:r>
      <w:r w:rsidR="00B10859">
        <w:t xml:space="preserve">In addition, </w:t>
      </w:r>
      <w:r>
        <w:t xml:space="preserve">its </w:t>
      </w:r>
      <w:r w:rsidR="00A70C1E">
        <w:t>capacity</w:t>
      </w:r>
      <w:r>
        <w:t xml:space="preserve"> to coordinate all </w:t>
      </w:r>
      <w:r w:rsidR="00CA7E88">
        <w:t>m</w:t>
      </w:r>
      <w:r>
        <w:t>inistries with real authority</w:t>
      </w:r>
      <w:r w:rsidR="00676F87">
        <w:t xml:space="preserve">, mobilise funding, </w:t>
      </w:r>
      <w:r w:rsidR="007A3438">
        <w:t xml:space="preserve">or </w:t>
      </w:r>
      <w:r w:rsidR="00676F87">
        <w:t>monitor</w:t>
      </w:r>
      <w:r w:rsidR="007A3438">
        <w:t xml:space="preserve"> and report</w:t>
      </w:r>
      <w:r w:rsidR="00676F87">
        <w:t xml:space="preserve"> progress</w:t>
      </w:r>
      <w:r w:rsidR="00B10859">
        <w:t xml:space="preserve"> is considered to be </w:t>
      </w:r>
      <w:r w:rsidR="00CA7E88">
        <w:t>poor</w:t>
      </w:r>
      <w:r>
        <w:t xml:space="preserve">. </w:t>
      </w:r>
      <w:r w:rsidR="00CA7E88">
        <w:t>Many</w:t>
      </w:r>
      <w:r w:rsidR="00617C3B">
        <w:t xml:space="preserve"> stakeholders were of</w:t>
      </w:r>
      <w:r>
        <w:t xml:space="preserve"> the view that in order to be truly effective</w:t>
      </w:r>
      <w:r w:rsidR="007A3438">
        <w:t xml:space="preserve"> and overcome institutional bias</w:t>
      </w:r>
      <w:r>
        <w:t xml:space="preserve">, </w:t>
      </w:r>
      <w:r w:rsidR="00C350D3">
        <w:t xml:space="preserve">KONSSANTIL’s </w:t>
      </w:r>
      <w:r>
        <w:t xml:space="preserve">institutional home should be elevated to the President’s </w:t>
      </w:r>
      <w:r w:rsidR="00676F87">
        <w:t xml:space="preserve">or the Prime Minister’s </w:t>
      </w:r>
      <w:r>
        <w:t>Office</w:t>
      </w:r>
      <w:r w:rsidR="00AA61C2">
        <w:t xml:space="preserve">. </w:t>
      </w:r>
      <w:r w:rsidR="0090612E">
        <w:t xml:space="preserve">While noting that coordination bodies located above the </w:t>
      </w:r>
      <w:r w:rsidR="00CA7E88">
        <w:t>m</w:t>
      </w:r>
      <w:r w:rsidR="0090612E">
        <w:t>inisterial level are generally more empowered, e</w:t>
      </w:r>
      <w:r w:rsidR="00AA61C2">
        <w:t>vidence suggests</w:t>
      </w:r>
      <w:r w:rsidR="00A70C1E">
        <w:t xml:space="preserve"> that</w:t>
      </w:r>
      <w:r w:rsidR="00AA61C2">
        <w:t xml:space="preserve"> either </w:t>
      </w:r>
      <w:r w:rsidR="00C350D3">
        <w:t>institutional arrangement</w:t>
      </w:r>
      <w:r w:rsidR="00AA61C2">
        <w:t xml:space="preserve"> is appropriate </w:t>
      </w:r>
      <w:r w:rsidR="00C350D3">
        <w:t>as long as</w:t>
      </w:r>
      <w:r w:rsidR="00AA61C2">
        <w:t xml:space="preserve"> high</w:t>
      </w:r>
      <w:r w:rsidR="00C350D3">
        <w:t>-</w:t>
      </w:r>
      <w:r w:rsidR="00AA61C2">
        <w:t>level stewardship is ensured</w:t>
      </w:r>
      <w:r w:rsidR="00C350D3">
        <w:t xml:space="preserve"> along with </w:t>
      </w:r>
      <w:r w:rsidR="0090612E">
        <w:t>adequate</w:t>
      </w:r>
      <w:r w:rsidR="00C350D3">
        <w:t xml:space="preserve"> support</w:t>
      </w:r>
      <w:r w:rsidR="0090612E">
        <w:t>.</w:t>
      </w:r>
      <w:r w:rsidR="00A70C1E">
        <w:rPr>
          <w:rStyle w:val="FootnoteReference"/>
        </w:rPr>
        <w:footnoteReference w:id="27"/>
      </w:r>
      <w:r w:rsidR="004D133A">
        <w:t xml:space="preserve"> </w:t>
      </w:r>
      <w:r w:rsidR="00A70C1E">
        <w:t>R</w:t>
      </w:r>
      <w:r w:rsidR="00676F87">
        <w:t xml:space="preserve">ecent attempts to rotate meetings between the </w:t>
      </w:r>
      <w:r w:rsidR="00C350D3">
        <w:t xml:space="preserve">member </w:t>
      </w:r>
      <w:r w:rsidR="00CA7E88">
        <w:t>m</w:t>
      </w:r>
      <w:r w:rsidR="00C350D3">
        <w:t xml:space="preserve">inistries </w:t>
      </w:r>
      <w:r w:rsidR="000B44E7">
        <w:t xml:space="preserve">under the current institutional arrangement </w:t>
      </w:r>
      <w:r w:rsidR="00676F87">
        <w:t>appear to be bearing fruit</w:t>
      </w:r>
      <w:r w:rsidR="00617C3B">
        <w:t xml:space="preserve">, with increasing engagement of the </w:t>
      </w:r>
      <w:proofErr w:type="spellStart"/>
      <w:r w:rsidR="00617C3B">
        <w:t>MoH</w:t>
      </w:r>
      <w:proofErr w:type="spellEnd"/>
      <w:r w:rsidR="00617C3B">
        <w:t xml:space="preserve"> </w:t>
      </w:r>
      <w:r w:rsidR="00C350D3">
        <w:t xml:space="preserve">noted </w:t>
      </w:r>
      <w:r w:rsidR="00617C3B">
        <w:t>in particular</w:t>
      </w:r>
      <w:r w:rsidR="00676F87">
        <w:rPr>
          <w:rStyle w:val="FootnoteReference"/>
        </w:rPr>
        <w:footnoteReference w:id="28"/>
      </w:r>
      <w:r w:rsidR="004D133A">
        <w:t>.</w:t>
      </w:r>
      <w:r w:rsidR="000B44E7">
        <w:t xml:space="preserve"> </w:t>
      </w:r>
      <w:r w:rsidR="004D133A">
        <w:t>T</w:t>
      </w:r>
      <w:r w:rsidR="000B44E7">
        <w:t xml:space="preserve">his Review did not </w:t>
      </w:r>
      <w:r w:rsidR="004D133A">
        <w:t>explore</w:t>
      </w:r>
      <w:r w:rsidR="00A5538E">
        <w:t xml:space="preserve"> the current institutional arrangements</w:t>
      </w:r>
      <w:r w:rsidR="004D133A">
        <w:t xml:space="preserve"> in depth, and a more detailed capacity review would be needed to determine the most effective </w:t>
      </w:r>
      <w:r w:rsidR="00E67CF7">
        <w:t>stewardship and institutional home</w:t>
      </w:r>
      <w:r w:rsidR="00676F87">
        <w:t xml:space="preserve">. </w:t>
      </w:r>
      <w:r w:rsidR="0092137A">
        <w:t xml:space="preserve">While the establishment of KONSSANTIL represents a very positive commitment by the </w:t>
      </w:r>
      <w:proofErr w:type="spellStart"/>
      <w:r w:rsidR="0092137A">
        <w:t>G</w:t>
      </w:r>
      <w:r w:rsidR="00A70C1E">
        <w:t>o</w:t>
      </w:r>
      <w:r w:rsidR="0092137A">
        <w:t>TL</w:t>
      </w:r>
      <w:proofErr w:type="spellEnd"/>
      <w:r w:rsidR="0092137A">
        <w:t xml:space="preserve">, its ability to fulfil its </w:t>
      </w:r>
      <w:r w:rsidR="00C31E22">
        <w:t xml:space="preserve">very ambitious </w:t>
      </w:r>
      <w:r w:rsidR="0092137A">
        <w:t xml:space="preserve">mandate remains </w:t>
      </w:r>
      <w:r w:rsidR="00CA7E88">
        <w:t>uncertain</w:t>
      </w:r>
      <w:r w:rsidR="00C31E22">
        <w:t>,</w:t>
      </w:r>
      <w:r w:rsidR="00CA7E88">
        <w:t xml:space="preserve"> and it</w:t>
      </w:r>
      <w:r w:rsidR="00C31E22">
        <w:t xml:space="preserve"> requir</w:t>
      </w:r>
      <w:r w:rsidR="00CA7E88">
        <w:t>es</w:t>
      </w:r>
      <w:r w:rsidR="00C31E22">
        <w:t xml:space="preserve"> additional</w:t>
      </w:r>
      <w:r w:rsidR="0092137A">
        <w:t xml:space="preserve"> </w:t>
      </w:r>
      <w:r w:rsidR="00C31E22">
        <w:t xml:space="preserve">and ongoing </w:t>
      </w:r>
      <w:r w:rsidR="0092137A">
        <w:t xml:space="preserve">support. </w:t>
      </w:r>
    </w:p>
    <w:p w14:paraId="39D65C91" w14:textId="77777777" w:rsidR="0092137A" w:rsidRDefault="0092137A" w:rsidP="00A8082A">
      <w:pPr>
        <w:pStyle w:val="Caption"/>
      </w:pPr>
      <w:r w:rsidRPr="00604AC1">
        <w:t xml:space="preserve">Challenges of translating national policies </w:t>
      </w:r>
      <w:r w:rsidR="00A70C1E">
        <w:t>in</w:t>
      </w:r>
      <w:r w:rsidRPr="00604AC1">
        <w:t xml:space="preserve">to </w:t>
      </w:r>
      <w:r w:rsidR="00A70C1E">
        <w:t>workable,</w:t>
      </w:r>
      <w:r w:rsidRPr="00604AC1">
        <w:t xml:space="preserve"> local level action plans</w:t>
      </w:r>
      <w:r>
        <w:t xml:space="preserve"> </w:t>
      </w:r>
    </w:p>
    <w:p w14:paraId="6FAA05D5" w14:textId="6D1D3B5A" w:rsidR="00676F87" w:rsidRPr="00AA61C2" w:rsidRDefault="0092137A" w:rsidP="0071401E">
      <w:pPr>
        <w:pStyle w:val="BodyText"/>
        <w:rPr>
          <w:bCs/>
        </w:rPr>
      </w:pPr>
      <w:r>
        <w:t xml:space="preserve">Despite the development of </w:t>
      </w:r>
      <w:r w:rsidR="00A70C1E">
        <w:t xml:space="preserve">detailed </w:t>
      </w:r>
      <w:r>
        <w:t>national action plans</w:t>
      </w:r>
      <w:r w:rsidR="00C350D3">
        <w:t xml:space="preserve"> (PAN</w:t>
      </w:r>
      <w:r w:rsidR="00F02CDC">
        <w:t>-</w:t>
      </w:r>
      <w:r w:rsidR="00C350D3">
        <w:t>HAM</w:t>
      </w:r>
      <w:r w:rsidR="00F73894">
        <w:t>-TL</w:t>
      </w:r>
      <w:r w:rsidR="00C350D3">
        <w:t xml:space="preserve"> in particular)</w:t>
      </w:r>
      <w:r>
        <w:t xml:space="preserve">, </w:t>
      </w:r>
      <w:r w:rsidR="000B44E7">
        <w:t xml:space="preserve">few </w:t>
      </w:r>
      <w:r w:rsidR="00BA3720">
        <w:t xml:space="preserve">actions </w:t>
      </w:r>
      <w:r>
        <w:t>have filtered down to municipal</w:t>
      </w:r>
      <w:r w:rsidR="00CA7E88">
        <w:t>-</w:t>
      </w:r>
      <w:r>
        <w:t>level implementation</w:t>
      </w:r>
      <w:r w:rsidR="000B44E7">
        <w:t xml:space="preserve">, and </w:t>
      </w:r>
      <w:r w:rsidR="00824ADE">
        <w:t xml:space="preserve">there is </w:t>
      </w:r>
      <w:r w:rsidR="00CA7E88">
        <w:t xml:space="preserve">little </w:t>
      </w:r>
      <w:r w:rsidR="00824ADE">
        <w:t xml:space="preserve">evidence that </w:t>
      </w:r>
      <w:r w:rsidR="00BA3720">
        <w:t xml:space="preserve">the municipal-level </w:t>
      </w:r>
      <w:r w:rsidR="00824ADE">
        <w:t>KONSSANTIL</w:t>
      </w:r>
      <w:r w:rsidR="00BA3720">
        <w:t>s</w:t>
      </w:r>
      <w:r w:rsidR="00824ADE">
        <w:t xml:space="preserve"> </w:t>
      </w:r>
      <w:r w:rsidR="00BA3720">
        <w:t>are</w:t>
      </w:r>
      <w:r w:rsidR="00824ADE">
        <w:t xml:space="preserve"> functioning in </w:t>
      </w:r>
      <w:r w:rsidR="00016744">
        <w:t xml:space="preserve">a </w:t>
      </w:r>
      <w:r w:rsidR="00824ADE">
        <w:t>structured way</w:t>
      </w:r>
      <w:r w:rsidR="00B10859">
        <w:t>. For example, there was little evidence that</w:t>
      </w:r>
      <w:r w:rsidR="00CD7777">
        <w:t xml:space="preserve"> that line ministry activity planning has been modified to achieve nutrition</w:t>
      </w:r>
      <w:r w:rsidR="00CA7E88">
        <w:t>-</w:t>
      </w:r>
      <w:r w:rsidR="00CD7777">
        <w:t>related outcomes</w:t>
      </w:r>
      <w:r>
        <w:t xml:space="preserve"> articulated in the plans</w:t>
      </w:r>
      <w:r w:rsidR="00B10859">
        <w:t>,</w:t>
      </w:r>
      <w:r w:rsidR="00824ADE">
        <w:t xml:space="preserve"> or </w:t>
      </w:r>
      <w:r w:rsidR="00CD7777">
        <w:t>that consolidated</w:t>
      </w:r>
      <w:r w:rsidR="00824ADE">
        <w:t xml:space="preserve"> reporting</w:t>
      </w:r>
      <w:r w:rsidR="00CD7777">
        <w:t xml:space="preserve"> is occurring</w:t>
      </w:r>
      <w:r w:rsidR="00824ADE">
        <w:t xml:space="preserve"> beyond their individual line ministry program obligations</w:t>
      </w:r>
      <w:r w:rsidR="00824ADE">
        <w:rPr>
          <w:rStyle w:val="FootnoteReference"/>
        </w:rPr>
        <w:footnoteReference w:id="29"/>
      </w:r>
      <w:r w:rsidR="00824ADE">
        <w:t xml:space="preserve">. </w:t>
      </w:r>
      <w:r>
        <w:t>More fundamentally</w:t>
      </w:r>
      <w:r w:rsidR="00502EC5">
        <w:t>,</w:t>
      </w:r>
      <w:r>
        <w:t xml:space="preserve"> as </w:t>
      </w:r>
      <w:r w:rsidR="00CA7E88">
        <w:t xml:space="preserve">a </w:t>
      </w:r>
      <w:r w:rsidR="00502EC5">
        <w:t xml:space="preserve">recent </w:t>
      </w:r>
      <w:r>
        <w:t xml:space="preserve">World Bank study observed, </w:t>
      </w:r>
      <w:r>
        <w:rPr>
          <w:bCs/>
        </w:rPr>
        <w:t>while individual</w:t>
      </w:r>
      <w:r w:rsidRPr="0092137A">
        <w:rPr>
          <w:bCs/>
        </w:rPr>
        <w:t xml:space="preserve"> ministr</w:t>
      </w:r>
      <w:r>
        <w:rPr>
          <w:bCs/>
        </w:rPr>
        <w:t>y</w:t>
      </w:r>
      <w:r w:rsidRPr="0092137A">
        <w:rPr>
          <w:bCs/>
        </w:rPr>
        <w:t xml:space="preserve"> programs </w:t>
      </w:r>
      <w:r w:rsidR="00E04DBF">
        <w:rPr>
          <w:bCs/>
        </w:rPr>
        <w:t>include a</w:t>
      </w:r>
      <w:r>
        <w:rPr>
          <w:bCs/>
        </w:rPr>
        <w:t xml:space="preserve">ctions </w:t>
      </w:r>
      <w:r w:rsidRPr="0092137A">
        <w:rPr>
          <w:bCs/>
        </w:rPr>
        <w:t xml:space="preserve">which </w:t>
      </w:r>
      <w:r w:rsidR="00CA7E88">
        <w:rPr>
          <w:bCs/>
        </w:rPr>
        <w:t xml:space="preserve">may </w:t>
      </w:r>
      <w:r w:rsidRPr="0092137A">
        <w:rPr>
          <w:bCs/>
        </w:rPr>
        <w:t>address underlying drivers of malnutrition, the</w:t>
      </w:r>
      <w:r w:rsidR="00AA61C2">
        <w:rPr>
          <w:bCs/>
        </w:rPr>
        <w:t>ir</w:t>
      </w:r>
      <w:r w:rsidRPr="0092137A">
        <w:rPr>
          <w:bCs/>
        </w:rPr>
        <w:t xml:space="preserve"> </w:t>
      </w:r>
      <w:r w:rsidR="00B10859">
        <w:rPr>
          <w:bCs/>
        </w:rPr>
        <w:t xml:space="preserve">potential </w:t>
      </w:r>
      <w:r w:rsidRPr="0092137A">
        <w:rPr>
          <w:bCs/>
        </w:rPr>
        <w:t xml:space="preserve">nutritional impact </w:t>
      </w:r>
      <w:r w:rsidRPr="001A4C67">
        <w:rPr>
          <w:bCs/>
        </w:rPr>
        <w:t>tends to be limited</w:t>
      </w:r>
      <w:r w:rsidR="00B10859">
        <w:rPr>
          <w:bCs/>
        </w:rPr>
        <w:t xml:space="preserve"> </w:t>
      </w:r>
      <w:r w:rsidR="00525738">
        <w:rPr>
          <w:bCs/>
        </w:rPr>
        <w:t xml:space="preserve">by </w:t>
      </w:r>
      <w:r w:rsidR="00992BDF">
        <w:rPr>
          <w:bCs/>
        </w:rPr>
        <w:t xml:space="preserve">financial and </w:t>
      </w:r>
      <w:r w:rsidR="00525738">
        <w:rPr>
          <w:bCs/>
        </w:rPr>
        <w:t>human resource constraints</w:t>
      </w:r>
      <w:r w:rsidR="00B10859">
        <w:rPr>
          <w:bCs/>
        </w:rPr>
        <w:t xml:space="preserve"> to their implementation.</w:t>
      </w:r>
      <w:r w:rsidR="00AA61C2">
        <w:rPr>
          <w:rStyle w:val="FootnoteReference"/>
          <w:bCs/>
        </w:rPr>
        <w:footnoteReference w:id="30"/>
      </w:r>
    </w:p>
    <w:p w14:paraId="68AEB071" w14:textId="7AB3CDC9" w:rsidR="00765F4F" w:rsidRDefault="001D3DE8" w:rsidP="00A8082A">
      <w:pPr>
        <w:pStyle w:val="Caption"/>
      </w:pPr>
      <w:r>
        <w:rPr>
          <w:noProof/>
          <w:lang w:eastAsia="en-AU"/>
        </w:rPr>
        <mc:AlternateContent>
          <mc:Choice Requires="wps">
            <w:drawing>
              <wp:anchor distT="91440" distB="91440" distL="114300" distR="114300" simplePos="0" relativeHeight="251659264" behindDoc="0" locked="0" layoutInCell="0" allowOverlap="1" wp14:anchorId="15DB8CC9" wp14:editId="273E1914">
                <wp:simplePos x="0" y="0"/>
                <wp:positionH relativeFrom="margin">
                  <wp:align>right</wp:align>
                </wp:positionH>
                <wp:positionV relativeFrom="margin">
                  <wp:align>top</wp:align>
                </wp:positionV>
                <wp:extent cx="2159635" cy="2980055"/>
                <wp:effectExtent l="0" t="0" r="24765" b="17145"/>
                <wp:wrapSquare wrapText="bothSides"/>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59635" cy="2980055"/>
                        </a:xfrm>
                        <a:prstGeom prst="round2DiagRect">
                          <a:avLst/>
                        </a:prstGeom>
                        <a:solidFill>
                          <a:schemeClr val="bg1">
                            <a:lumMod val="100000"/>
                            <a:lumOff val="0"/>
                          </a:schemeClr>
                        </a:solidFill>
                        <a:ln w="6350">
                          <a:solidFill>
                            <a:srgbClr val="C00000"/>
                          </a:solidFill>
                          <a:miter lim="800000"/>
                          <a:headEnd/>
                          <a:tailEnd/>
                        </a:ln>
                        <a:effectLst/>
                      </wps:spPr>
                      <wps:txbx>
                        <w:txbxContent>
                          <w:p w14:paraId="31729A54" w14:textId="58597A97" w:rsidR="00647A5A" w:rsidRPr="008F7182" w:rsidRDefault="00647A5A" w:rsidP="00A348D5">
                            <w:pPr>
                              <w:pStyle w:val="boxtop"/>
                            </w:pPr>
                            <w:r w:rsidRPr="008F7182">
                              <w:t>Timor-Leste has recognised the problems of food security and nutrition in the country and has acknowledged their significance. However, it needs to strengthen the country’s ability to coordinate, implement, and monitor programs in these areas and there needs to be a financial commitment from the government to ensure that Timor-Leste makes more progress to achieving the SDGs than it did for the MDGs.</w:t>
                            </w:r>
                          </w:p>
                          <w:p w14:paraId="14974E34" w14:textId="77777777" w:rsidR="00647A5A" w:rsidRPr="008F7182" w:rsidRDefault="00647A5A" w:rsidP="00A348D5">
                            <w:pPr>
                              <w:pStyle w:val="boxbottom"/>
                            </w:pPr>
                            <w:r w:rsidRPr="008F7182">
                              <w:t xml:space="preserve">Timor-Leste Strategic Review: Progress and success in achieving Sustainable Development Goal 2, (2017). </w:t>
                            </w:r>
                          </w:p>
                          <w:p w14:paraId="0B9FDD06" w14:textId="77777777" w:rsidR="00647A5A" w:rsidRPr="008F7182" w:rsidRDefault="00647A5A" w:rsidP="008F7182">
                            <w:pPr>
                              <w:jc w:val="left"/>
                              <w:rPr>
                                <w:rFonts w:ascii="Calibri Light" w:hAnsi="Calibri Light"/>
                                <w:i/>
                                <w:iCs/>
                                <w:color w:val="000000" w:themeColor="text1"/>
                                <w:sz w:val="20"/>
                                <w:szCs w:val="20"/>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15DB8CC9" id="Rectangle 396" o:spid="_x0000_s1026" style="position:absolute;left:0;text-align:left;margin-left:118.85pt;margin-top:0;width:170.05pt;height:234.65pt;flip:x;z-index:251659264;visibility:visible;mso-wrap-style:square;mso-width-percent:0;mso-height-percent:0;mso-wrap-distance-left:9pt;mso-wrap-distance-top:7.2pt;mso-wrap-distance-right:9pt;mso-wrap-distance-bottom:7.2pt;mso-position-horizontal:right;mso-position-horizontal-relative:margin;mso-position-vertical:top;mso-position-vertical-relative:margin;mso-width-percent:0;mso-height-percent:0;mso-width-relative:margin;mso-height-relative:page;v-text-anchor:middle" coordsize="2159635,298005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" o:allowincell="f" adj="-11796480,,5400" path="m359946,0l2159635,,2159635,,2159635,2620109c2159635,2818902,1998482,2980055,1799689,2980055l0,2980055,,2980055,,359946c0,161153,161153,,359946,0xe" fillcolor="white [3212]" strokecolor="#c00000" strokeweight=".5pt">
                <v:stroke joinstyle="miter"/>
                <v:formulas/>
                <v:path o:connecttype="custom" o:connectlocs="359946,0;2159635,0;2159635,0;2159635,2620109;1799689,2980055;0,2980055;0,2980055;0,359946;359946,0" o:connectangles="0,0,0,0,0,0,0,0,0" textboxrect="0,0,2159635,2980055"/>
                <v:textbox inset="2mm,2mm,2mm,2mm">
                  <w:txbxContent>
                    <w:p w14:paraId="31729A54" w14:textId="58597A97" w:rsidR="00647A5A" w:rsidRPr="008F7182" w:rsidRDefault="00647A5A" w:rsidP="00A348D5">
                      <w:pPr>
                        <w:pStyle w:val="boxtop"/>
                      </w:pPr>
                      <w:r w:rsidRPr="008F7182">
                        <w:t>Timor-Leste has recognised the problems of food security and nutrition in the country and has acknowledged their significance. However, it needs to strengthen the country’s ability to coordinate, implement, and monitor programs in these areas and there needs to be a financial commitment from the government to ensure that Timor-Leste makes more progress to achieving the SDGs than it did for the MDGs.</w:t>
                      </w:r>
                    </w:p>
                    <w:p w14:paraId="14974E34" w14:textId="77777777" w:rsidR="00647A5A" w:rsidRPr="008F7182" w:rsidRDefault="00647A5A" w:rsidP="00A348D5">
                      <w:pPr>
                        <w:pStyle w:val="boxbottom"/>
                      </w:pPr>
                      <w:r w:rsidRPr="008F7182">
                        <w:t xml:space="preserve">Timor-Leste Strategic Review: Progress and success in achieving Sustainable Development Goal 2, (2017). </w:t>
                      </w:r>
                    </w:p>
                    <w:p w14:paraId="0B9FDD06" w14:textId="77777777" w:rsidR="00647A5A" w:rsidRPr="008F7182" w:rsidRDefault="00647A5A" w:rsidP="008F7182">
                      <w:pPr>
                        <w:jc w:val="left"/>
                        <w:rPr>
                          <w:rFonts w:ascii="Calibri Light" w:hAnsi="Calibri Light"/>
                          <w:i/>
                          <w:iCs/>
                          <w:color w:val="000000" w:themeColor="text1"/>
                          <w:sz w:val="20"/>
                          <w:szCs w:val="20"/>
                        </w:rPr>
                      </w:pPr>
                    </w:p>
                  </w:txbxContent>
                </v:textbox>
                <w10:wrap type="square" anchorx="margin" anchory="margin"/>
              </v:shape>
            </w:pict>
          </mc:Fallback>
        </mc:AlternateContent>
      </w:r>
      <w:r w:rsidR="00AA61C2">
        <w:t>L</w:t>
      </w:r>
      <w:r w:rsidR="0092137A">
        <w:t xml:space="preserve">ack of budgetary </w:t>
      </w:r>
      <w:r w:rsidR="00AB2156">
        <w:t>commitment</w:t>
      </w:r>
    </w:p>
    <w:p w14:paraId="10B3C6D4" w14:textId="08B3F467" w:rsidR="00CE4AAB" w:rsidRPr="009E3C30" w:rsidRDefault="00307D21" w:rsidP="00FA3B9F">
      <w:pPr>
        <w:pStyle w:val="BodyText"/>
        <w:spacing w:after="200"/>
      </w:pPr>
      <w:r w:rsidRPr="00307D21">
        <w:rPr>
          <w:noProof/>
          <w:lang w:val="en-SG" w:eastAsia="en-AU"/>
        </w:rPr>
        <w:t xml:space="preserve">Consistent with the reported </w:t>
      </w:r>
      <w:r w:rsidR="00016744">
        <w:rPr>
          <w:noProof/>
          <w:lang w:val="en-SG" w:eastAsia="en-AU"/>
        </w:rPr>
        <w:t xml:space="preserve">challenges faced by </w:t>
      </w:r>
      <w:r w:rsidRPr="00307D21">
        <w:rPr>
          <w:noProof/>
          <w:lang w:val="en-SG" w:eastAsia="en-AU"/>
        </w:rPr>
        <w:t>KONSSANTIL to implement PAN</w:t>
      </w:r>
      <w:r>
        <w:rPr>
          <w:noProof/>
          <w:lang w:val="en-SG" w:eastAsia="en-AU"/>
        </w:rPr>
        <w:t>-</w:t>
      </w:r>
      <w:r w:rsidRPr="00307D21">
        <w:rPr>
          <w:noProof/>
          <w:lang w:val="en-SG" w:eastAsia="en-AU"/>
        </w:rPr>
        <w:t>HAM</w:t>
      </w:r>
      <w:r>
        <w:rPr>
          <w:noProof/>
          <w:lang w:val="en-SG" w:eastAsia="en-AU"/>
        </w:rPr>
        <w:t>-</w:t>
      </w:r>
      <w:r w:rsidRPr="00307D21">
        <w:rPr>
          <w:noProof/>
          <w:lang w:val="en-SG" w:eastAsia="en-AU"/>
        </w:rPr>
        <w:t>TL to its full capacity, many interviewees reported insufficient budgetary commitment across government to address malnutrition effectively.</w:t>
      </w:r>
      <w:r>
        <w:t xml:space="preserve"> </w:t>
      </w:r>
      <w:r w:rsidR="006D7DEB">
        <w:t>While difficult to isolate actual nutrition</w:t>
      </w:r>
      <w:r w:rsidR="00525738">
        <w:t>-</w:t>
      </w:r>
      <w:r w:rsidR="006D7DEB">
        <w:t>related expenditure, crude estimates based on the Ministry of Finance Budget Books for 2016</w:t>
      </w:r>
      <w:r w:rsidR="00A5538E">
        <w:t xml:space="preserve"> and 20</w:t>
      </w:r>
      <w:r w:rsidR="006D7DEB">
        <w:t xml:space="preserve">17 estimated that </w:t>
      </w:r>
      <w:r w:rsidR="00CA7E88">
        <w:t>the health, water, education and agricult</w:t>
      </w:r>
      <w:r w:rsidR="00CD7777">
        <w:t>ure</w:t>
      </w:r>
      <w:r w:rsidR="00525738">
        <w:t xml:space="preserve"> sectors</w:t>
      </w:r>
      <w:r w:rsidR="00CD7777">
        <w:t xml:space="preserve"> received 1/6</w:t>
      </w:r>
      <w:r w:rsidR="00CD7777" w:rsidRPr="00CD7777">
        <w:rPr>
          <w:vertAlign w:val="superscript"/>
        </w:rPr>
        <w:t>th</w:t>
      </w:r>
      <w:r w:rsidR="00CD7777">
        <w:t xml:space="preserve"> of total expenditure </w:t>
      </w:r>
      <w:r w:rsidR="00992BDF">
        <w:t>–</w:t>
      </w:r>
      <w:r w:rsidR="00CD7777">
        <w:t xml:space="preserve"> roughly equivalent to </w:t>
      </w:r>
      <w:r w:rsidR="00CA7E88">
        <w:t xml:space="preserve">the </w:t>
      </w:r>
      <w:r w:rsidR="00CD7777">
        <w:t>amount spent on roads alone</w:t>
      </w:r>
      <w:r w:rsidR="00CD7777">
        <w:rPr>
          <w:rStyle w:val="FootnoteReference"/>
        </w:rPr>
        <w:footnoteReference w:id="31"/>
      </w:r>
      <w:r w:rsidR="00CD7777">
        <w:t>.</w:t>
      </w:r>
      <w:r w:rsidR="00604AC1">
        <w:t xml:space="preserve"> </w:t>
      </w:r>
      <w:r w:rsidR="00502EC5">
        <w:t>Under the</w:t>
      </w:r>
      <w:r w:rsidR="00604AC1" w:rsidRPr="000A4CAF">
        <w:t xml:space="preserve"> PAN-HAM</w:t>
      </w:r>
      <w:r w:rsidR="00F73894">
        <w:t>-TL</w:t>
      </w:r>
      <w:r w:rsidR="00604AC1" w:rsidRPr="000A4CAF">
        <w:t xml:space="preserve"> action plan 2015</w:t>
      </w:r>
      <w:r w:rsidR="00CA7E88">
        <w:rPr>
          <w:rFonts w:ascii="Calibri" w:hAnsi="Calibri" w:cs="Calibri"/>
        </w:rPr>
        <w:t>–</w:t>
      </w:r>
      <w:r w:rsidR="00604AC1" w:rsidRPr="000A4CAF">
        <w:t>2025</w:t>
      </w:r>
      <w:r w:rsidR="00502EC5">
        <w:t>,</w:t>
      </w:r>
      <w:r w:rsidR="00604AC1" w:rsidRPr="000A4CAF">
        <w:t xml:space="preserve"> line </w:t>
      </w:r>
      <w:r w:rsidR="00CA7E88">
        <w:t>m</w:t>
      </w:r>
      <w:r w:rsidR="00604AC1" w:rsidRPr="000A4CAF">
        <w:t>inistries commit</w:t>
      </w:r>
      <w:r w:rsidR="00502EC5">
        <w:t>ted to providing</w:t>
      </w:r>
      <w:r w:rsidR="00604AC1" w:rsidRPr="000A4CAF">
        <w:t xml:space="preserve"> 10% of </w:t>
      </w:r>
      <w:r w:rsidR="00502EC5">
        <w:t xml:space="preserve">their </w:t>
      </w:r>
      <w:r w:rsidR="00604AC1" w:rsidRPr="000A4CAF">
        <w:t>budget</w:t>
      </w:r>
      <w:r w:rsidR="00502EC5">
        <w:t xml:space="preserve"> to its implementation</w:t>
      </w:r>
      <w:r w:rsidR="00604AC1">
        <w:t xml:space="preserve">, but there is little evidence that this has occurred. </w:t>
      </w:r>
      <w:r w:rsidR="003A30E3">
        <w:t>O</w:t>
      </w:r>
      <w:r w:rsidR="003A30E3" w:rsidRPr="001F5457">
        <w:t>n 22 November 2016</w:t>
      </w:r>
      <w:r w:rsidR="003A30E3">
        <w:t>,</w:t>
      </w:r>
      <w:r w:rsidR="003A30E3" w:rsidRPr="001F5457">
        <w:t xml:space="preserve"> </w:t>
      </w:r>
      <w:r w:rsidR="003A30E3">
        <w:t xml:space="preserve">a </w:t>
      </w:r>
      <w:r w:rsidR="00CA7E88">
        <w:t>p</w:t>
      </w:r>
      <w:r w:rsidR="0024181F">
        <w:t xml:space="preserve">arliamentary </w:t>
      </w:r>
      <w:r w:rsidR="003A30E3">
        <w:t>resolution on n</w:t>
      </w:r>
      <w:r w:rsidR="003A30E3" w:rsidRPr="001F5457">
        <w:t xml:space="preserve">utrition </w:t>
      </w:r>
      <w:r w:rsidR="003A30E3">
        <w:t>committ</w:t>
      </w:r>
      <w:r w:rsidR="00CA7E88">
        <w:t>ed</w:t>
      </w:r>
      <w:r w:rsidR="00A86EE6">
        <w:t xml:space="preserve"> to</w:t>
      </w:r>
      <w:r w:rsidR="003A30E3">
        <w:t xml:space="preserve"> </w:t>
      </w:r>
      <w:r w:rsidR="003A30E3" w:rsidRPr="001F5457">
        <w:t xml:space="preserve">an </w:t>
      </w:r>
      <w:r w:rsidR="003A30E3">
        <w:t xml:space="preserve">increase of 28% </w:t>
      </w:r>
      <w:r w:rsidR="00CA7E88">
        <w:t xml:space="preserve">in </w:t>
      </w:r>
      <w:r w:rsidR="003A30E3">
        <w:t xml:space="preserve">the overall budget </w:t>
      </w:r>
      <w:r w:rsidR="00CA7E88">
        <w:t xml:space="preserve">for </w:t>
      </w:r>
      <w:r w:rsidR="003A30E3">
        <w:t>nutrition in 2017</w:t>
      </w:r>
      <w:r w:rsidR="00CA7E88">
        <w:t>;</w:t>
      </w:r>
      <w:r w:rsidR="003A30E3">
        <w:t xml:space="preserve"> </w:t>
      </w:r>
      <w:r w:rsidR="00CA7E88">
        <w:t>t</w:t>
      </w:r>
      <w:r w:rsidR="003A30E3">
        <w:t xml:space="preserve">his included </w:t>
      </w:r>
      <w:r w:rsidR="003A30E3" w:rsidRPr="001F5457">
        <w:t xml:space="preserve">an 80% increase in funds to the </w:t>
      </w:r>
      <w:r w:rsidR="003A30E3">
        <w:t>MOH Department of Nutrition</w:t>
      </w:r>
      <w:r w:rsidR="00153F55" w:rsidRPr="009E3C30">
        <w:rPr>
          <w:rStyle w:val="FootnoteReference"/>
        </w:rPr>
        <w:footnoteReference w:id="32"/>
      </w:r>
      <w:r w:rsidR="00153F55" w:rsidRPr="009E3C30">
        <w:t xml:space="preserve">. This </w:t>
      </w:r>
      <w:r w:rsidR="00173216">
        <w:t xml:space="preserve">resolution </w:t>
      </w:r>
      <w:r w:rsidR="00153F55" w:rsidRPr="009E3C30">
        <w:t xml:space="preserve">accompanied </w:t>
      </w:r>
      <w:r w:rsidR="00173216">
        <w:t>a</w:t>
      </w:r>
      <w:r w:rsidR="00153F55" w:rsidRPr="009E3C30">
        <w:t xml:space="preserve"> Roadmap for Nutrition, including actions from the SDP, SDG 2.2, PAN-HAM</w:t>
      </w:r>
      <w:r w:rsidR="00F73894">
        <w:t>-TL</w:t>
      </w:r>
      <w:r w:rsidR="00B10859">
        <w:t>,</w:t>
      </w:r>
      <w:r w:rsidR="00153F55" w:rsidRPr="009E3C30">
        <w:t xml:space="preserve"> and the National Health Sector Strategic Plan</w:t>
      </w:r>
      <w:r w:rsidR="00CA7E88">
        <w:t>.</w:t>
      </w:r>
      <w:r w:rsidR="00153F55" w:rsidRPr="009E3C30">
        <w:t xml:space="preserve"> </w:t>
      </w:r>
      <w:r w:rsidR="00CA7E88">
        <w:t>H</w:t>
      </w:r>
      <w:r w:rsidR="00153F55" w:rsidRPr="009E3C30">
        <w:t>owever</w:t>
      </w:r>
      <w:r w:rsidR="00CA7E88">
        <w:t>,</w:t>
      </w:r>
      <w:r w:rsidR="00153F55" w:rsidRPr="009E3C30">
        <w:t xml:space="preserve"> </w:t>
      </w:r>
      <w:r w:rsidR="00992BDF">
        <w:t xml:space="preserve">actual resourcing levels, </w:t>
      </w:r>
      <w:r w:rsidR="00153F55" w:rsidRPr="009E3C30">
        <w:t xml:space="preserve">ownership and monitoring of the implementation </w:t>
      </w:r>
      <w:r w:rsidR="003B1C9F" w:rsidRPr="009E3C30">
        <w:t xml:space="preserve">of the Roadmap </w:t>
      </w:r>
      <w:r w:rsidR="00153F55" w:rsidRPr="009E3C30">
        <w:t>was not able to be verified during th</w:t>
      </w:r>
      <w:r w:rsidR="00525738">
        <w:t>is</w:t>
      </w:r>
      <w:r w:rsidR="00153F55" w:rsidRPr="009E3C30">
        <w:t xml:space="preserve"> </w:t>
      </w:r>
      <w:r w:rsidR="00992BDF">
        <w:t>R</w:t>
      </w:r>
      <w:r w:rsidR="00992BDF" w:rsidRPr="009E3C30">
        <w:t>eview</w:t>
      </w:r>
      <w:r w:rsidR="003B1C9F" w:rsidRPr="009E3C30">
        <w:t>, and it appeared to be a little-known document</w:t>
      </w:r>
      <w:r w:rsidR="00525738">
        <w:t xml:space="preserve"> among </w:t>
      </w:r>
      <w:r w:rsidR="00CA7E88">
        <w:t xml:space="preserve">the </w:t>
      </w:r>
      <w:r w:rsidR="00525738">
        <w:t>stakeholders</w:t>
      </w:r>
      <w:r w:rsidR="00173216">
        <w:t xml:space="preserve"> interviewed</w:t>
      </w:r>
      <w:r w:rsidR="00153F55" w:rsidRPr="009E3C30">
        <w:t>.</w:t>
      </w:r>
    </w:p>
    <w:p w14:paraId="5BDF7C72" w14:textId="5CC2F6F0" w:rsidR="00CD7777" w:rsidRDefault="00153F55" w:rsidP="0071401E">
      <w:pPr>
        <w:pStyle w:val="BodyText"/>
      </w:pPr>
      <w:r w:rsidRPr="00AE4365">
        <w:t>In the meantime, resourcing</w:t>
      </w:r>
      <w:r w:rsidR="00785041" w:rsidRPr="00AE4365">
        <w:t xml:space="preserve"> shortfall</w:t>
      </w:r>
      <w:r w:rsidRPr="00AE4365">
        <w:t>s</w:t>
      </w:r>
      <w:r w:rsidRPr="00FA3B9F">
        <w:t xml:space="preserve"> </w:t>
      </w:r>
      <w:r>
        <w:t>are</w:t>
      </w:r>
      <w:r w:rsidR="00785041">
        <w:t xml:space="preserve"> somewhat made up by donors prioritising key nutrition</w:t>
      </w:r>
      <w:r w:rsidR="00C95ACE">
        <w:t>-</w:t>
      </w:r>
      <w:r w:rsidR="00525738">
        <w:t>related</w:t>
      </w:r>
      <w:r w:rsidR="00785041">
        <w:t xml:space="preserve"> activities</w:t>
      </w:r>
      <w:r w:rsidR="00502EC5">
        <w:t xml:space="preserve">, </w:t>
      </w:r>
      <w:r w:rsidR="00785041">
        <w:t>fill</w:t>
      </w:r>
      <w:r w:rsidR="00CA7E88">
        <w:t>ing</w:t>
      </w:r>
      <w:r w:rsidR="00785041">
        <w:t xml:space="preserve"> the void between </w:t>
      </w:r>
      <w:r w:rsidR="00A11775">
        <w:t xml:space="preserve">national policy declarations and local </w:t>
      </w:r>
      <w:r w:rsidR="00785041">
        <w:t>implementation</w:t>
      </w:r>
      <w:r w:rsidR="00E76989">
        <w:t>.</w:t>
      </w:r>
      <w:r w:rsidR="00502EC5">
        <w:t xml:space="preserve"> I</w:t>
      </w:r>
      <w:r w:rsidR="00E76989">
        <w:t xml:space="preserve">nternational </w:t>
      </w:r>
      <w:r w:rsidR="00016744">
        <w:t>NGOs, f</w:t>
      </w:r>
      <w:r w:rsidR="00502EC5">
        <w:t xml:space="preserve">aith-based organisations and </w:t>
      </w:r>
      <w:r w:rsidR="00CA7E88" w:rsidRPr="00CA7E88">
        <w:t>civil society organisation</w:t>
      </w:r>
      <w:r w:rsidR="00CA7E88">
        <w:t>s (</w:t>
      </w:r>
      <w:r w:rsidR="00502EC5">
        <w:t>CSOs</w:t>
      </w:r>
      <w:r w:rsidR="00CA7E88">
        <w:t>)</w:t>
      </w:r>
      <w:r w:rsidR="00502EC5">
        <w:t xml:space="preserve"> active in the sector</w:t>
      </w:r>
      <w:r w:rsidR="00E76989">
        <w:t xml:space="preserve"> also contribute</w:t>
      </w:r>
      <w:r w:rsidR="00785041">
        <w:t xml:space="preserve">. </w:t>
      </w:r>
      <w:r w:rsidR="00502EC5">
        <w:t>I</w:t>
      </w:r>
      <w:r w:rsidR="00785041">
        <w:t>n an increasingly decentralised environment, i</w:t>
      </w:r>
      <w:r w:rsidR="00A11775">
        <w:t xml:space="preserve">ndividual municipal governments </w:t>
      </w:r>
      <w:r w:rsidR="00785041">
        <w:t xml:space="preserve">will be expected to allocate funding to achieving </w:t>
      </w:r>
      <w:r w:rsidR="00CA7E88">
        <w:t xml:space="preserve">national </w:t>
      </w:r>
      <w:r w:rsidR="00785041">
        <w:t>nutrition-related policies</w:t>
      </w:r>
      <w:r w:rsidR="00502EC5">
        <w:t xml:space="preserve"> along with their </w:t>
      </w:r>
      <w:r w:rsidR="00E00BD0">
        <w:t xml:space="preserve">other </w:t>
      </w:r>
      <w:r w:rsidR="00502EC5">
        <w:t>priorities, representing an additional challenge to setting and achieving national nutrition targets.</w:t>
      </w:r>
    </w:p>
    <w:p w14:paraId="27B5FB8E" w14:textId="77777777" w:rsidR="00AB2156" w:rsidRDefault="00AB2156" w:rsidP="00A8082A">
      <w:pPr>
        <w:pStyle w:val="Caption"/>
      </w:pPr>
      <w:r>
        <w:t>Lack of effective monitoring and accountability</w:t>
      </w:r>
    </w:p>
    <w:p w14:paraId="0B803DC5" w14:textId="24D52120" w:rsidR="00AA61C2" w:rsidRDefault="00A11775" w:rsidP="00FA3B9F">
      <w:pPr>
        <w:pStyle w:val="BodyText"/>
        <w:spacing w:after="200"/>
      </w:pPr>
      <w:r>
        <w:t>While useful data is collected on nutrition</w:t>
      </w:r>
      <w:r w:rsidR="00E35371">
        <w:t>al</w:t>
      </w:r>
      <w:r>
        <w:t xml:space="preserve"> status</w:t>
      </w:r>
      <w:r w:rsidR="0092137A">
        <w:t xml:space="preserve"> in Timor</w:t>
      </w:r>
      <w:r>
        <w:t xml:space="preserve">-Leste, </w:t>
      </w:r>
      <w:r w:rsidR="005269F7">
        <w:t>little</w:t>
      </w:r>
      <w:r w:rsidR="005269F7" w:rsidRPr="00A11775">
        <w:t xml:space="preserve"> </w:t>
      </w:r>
      <w:r w:rsidRPr="00A11775">
        <w:t xml:space="preserve">of </w:t>
      </w:r>
      <w:r w:rsidR="005269F7">
        <w:t>it</w:t>
      </w:r>
      <w:r w:rsidRPr="00A11775">
        <w:t xml:space="preserve"> </w:t>
      </w:r>
      <w:r w:rsidR="005269F7">
        <w:t xml:space="preserve">relates to </w:t>
      </w:r>
      <w:r w:rsidR="00525738">
        <w:t xml:space="preserve">the </w:t>
      </w:r>
      <w:r w:rsidRPr="00A11775">
        <w:t xml:space="preserve">coverage and uptake of </w:t>
      </w:r>
      <w:r w:rsidR="00525738">
        <w:t>nutrition interventions and their impact</w:t>
      </w:r>
      <w:r w:rsidR="000432E7">
        <w:t>.</w:t>
      </w:r>
      <w:r w:rsidR="000432E7">
        <w:rPr>
          <w:rStyle w:val="FootnoteReference"/>
        </w:rPr>
        <w:footnoteReference w:id="33"/>
      </w:r>
      <w:r w:rsidRPr="00A11775">
        <w:t xml:space="preserve"> </w:t>
      </w:r>
      <w:r w:rsidR="000432E7">
        <w:t xml:space="preserve">At a more fundamental level, there </w:t>
      </w:r>
      <w:r w:rsidR="005269F7">
        <w:t>is no</w:t>
      </w:r>
      <w:r w:rsidR="000432E7">
        <w:t xml:space="preserve"> reporting framework for </w:t>
      </w:r>
      <w:r w:rsidR="00992BDF">
        <w:t xml:space="preserve">the </w:t>
      </w:r>
      <w:proofErr w:type="spellStart"/>
      <w:r w:rsidR="00992BDF">
        <w:t>GoTL’s</w:t>
      </w:r>
      <w:proofErr w:type="spellEnd"/>
      <w:r w:rsidR="00992BDF">
        <w:t xml:space="preserve"> </w:t>
      </w:r>
      <w:r w:rsidR="00016744">
        <w:t>strategic plan</w:t>
      </w:r>
      <w:r w:rsidR="000432E7">
        <w:t xml:space="preserve">, and coordinated reporting on SDG 2 remains a work in progress. </w:t>
      </w:r>
      <w:r w:rsidR="00992BDF">
        <w:t>Specifically, t</w:t>
      </w:r>
      <w:r w:rsidR="0053566F">
        <w:t xml:space="preserve">here </w:t>
      </w:r>
      <w:r w:rsidR="005269F7">
        <w:t>is no</w:t>
      </w:r>
      <w:r w:rsidR="0053566F">
        <w:t xml:space="preserve"> specific reporting on progress to</w:t>
      </w:r>
      <w:r w:rsidR="00C847B1">
        <w:t>wards zero hunger</w:t>
      </w:r>
      <w:r w:rsidR="005269F7">
        <w:t xml:space="preserve"> or </w:t>
      </w:r>
      <w:r w:rsidR="0053566F">
        <w:t>reductions in stunting targets</w:t>
      </w:r>
      <w:r w:rsidR="00CA7E88">
        <w:t>,</w:t>
      </w:r>
      <w:r w:rsidR="0053566F">
        <w:t xml:space="preserve"> </w:t>
      </w:r>
      <w:r w:rsidR="00535A22">
        <w:t>monitor</w:t>
      </w:r>
      <w:r w:rsidR="00992BDF">
        <w:t>ing of</w:t>
      </w:r>
      <w:r w:rsidR="00535A22">
        <w:t xml:space="preserve"> </w:t>
      </w:r>
      <w:r w:rsidR="0053566F">
        <w:t>what has actually b</w:t>
      </w:r>
      <w:r w:rsidR="00535A22">
        <w:t>een implemented specific to these</w:t>
      </w:r>
      <w:r w:rsidR="0053566F">
        <w:t xml:space="preserve"> outcome</w:t>
      </w:r>
      <w:r w:rsidR="00535A22">
        <w:t>s</w:t>
      </w:r>
      <w:r w:rsidR="00CA7E88">
        <w:t>,</w:t>
      </w:r>
      <w:r w:rsidR="00992BDF">
        <w:t xml:space="preserve"> </w:t>
      </w:r>
      <w:r w:rsidR="00A859CB">
        <w:t>or a</w:t>
      </w:r>
      <w:r w:rsidR="00535A22">
        <w:t>n overall</w:t>
      </w:r>
      <w:r w:rsidR="00A859CB">
        <w:t xml:space="preserve"> common result</w:t>
      </w:r>
      <w:r w:rsidR="00C847B1">
        <w:t>s</w:t>
      </w:r>
      <w:r w:rsidR="00A859CB">
        <w:t xml:space="preserve"> framework to report achievements</w:t>
      </w:r>
      <w:r w:rsidR="0053566F">
        <w:t xml:space="preserve">. Indeed, the progress report of the outgoing government devoted a single paragraph to the ‘nutrition program’, with </w:t>
      </w:r>
      <w:r w:rsidR="00535A22">
        <w:t xml:space="preserve">selective </w:t>
      </w:r>
      <w:r w:rsidR="0053566F">
        <w:t>statistics</w:t>
      </w:r>
      <w:r w:rsidR="00535A22">
        <w:rPr>
          <w:rStyle w:val="FootnoteReference"/>
        </w:rPr>
        <w:footnoteReference w:id="34"/>
      </w:r>
      <w:r w:rsidR="0053566F">
        <w:t>. Other outcomes which may have had a bearing on improving nutrition</w:t>
      </w:r>
      <w:r w:rsidR="00E35371">
        <w:t>al</w:t>
      </w:r>
      <w:r w:rsidR="0053566F">
        <w:t xml:space="preserve"> status were reported </w:t>
      </w:r>
      <w:r w:rsidR="00535A22">
        <w:t xml:space="preserve">generally </w:t>
      </w:r>
      <w:r w:rsidR="0053566F">
        <w:t>under their ministerial p</w:t>
      </w:r>
      <w:r w:rsidR="00A859CB">
        <w:t>or</w:t>
      </w:r>
      <w:r w:rsidR="0053566F">
        <w:t>tfolios</w:t>
      </w:r>
      <w:r w:rsidR="0053566F">
        <w:rPr>
          <w:rStyle w:val="FootnoteReference"/>
        </w:rPr>
        <w:footnoteReference w:id="35"/>
      </w:r>
      <w:r w:rsidR="0053566F">
        <w:t>.</w:t>
      </w:r>
      <w:r w:rsidR="00A859CB">
        <w:t xml:space="preserve"> </w:t>
      </w:r>
      <w:r w:rsidR="00405528">
        <w:t xml:space="preserve">At best, changes in stunting and wasting </w:t>
      </w:r>
      <w:proofErr w:type="spellStart"/>
      <w:r w:rsidR="00405528">
        <w:t>prevalence</w:t>
      </w:r>
      <w:r w:rsidR="005269F7">
        <w:t>s</w:t>
      </w:r>
      <w:proofErr w:type="spellEnd"/>
      <w:r w:rsidR="00405528">
        <w:t xml:space="preserve"> are detected in the </w:t>
      </w:r>
      <w:r w:rsidR="00992BDF">
        <w:t xml:space="preserve">roughly </w:t>
      </w:r>
      <w:r w:rsidR="00E35371">
        <w:t>five-</w:t>
      </w:r>
      <w:r w:rsidR="00992BDF">
        <w:t xml:space="preserve">yearly </w:t>
      </w:r>
      <w:r w:rsidR="00A73349">
        <w:t>DHS</w:t>
      </w:r>
      <w:r w:rsidR="00405528">
        <w:t>, offer</w:t>
      </w:r>
      <w:r w:rsidR="005269F7">
        <w:t>ing</w:t>
      </w:r>
      <w:r w:rsidR="00405528">
        <w:t xml:space="preserve"> only </w:t>
      </w:r>
      <w:r w:rsidR="005269F7">
        <w:t xml:space="preserve">vague </w:t>
      </w:r>
      <w:r w:rsidR="00405528">
        <w:t xml:space="preserve">clues to </w:t>
      </w:r>
      <w:r w:rsidR="00B85CD0">
        <w:t xml:space="preserve">the </w:t>
      </w:r>
      <w:r w:rsidR="00405528">
        <w:t xml:space="preserve">causal mechanisms </w:t>
      </w:r>
      <w:r w:rsidR="00B85CD0">
        <w:t>that would</w:t>
      </w:r>
      <w:r w:rsidR="00405528">
        <w:t xml:space="preserve"> account for any changes.</w:t>
      </w:r>
    </w:p>
    <w:p w14:paraId="51CE7779" w14:textId="6B612CB8" w:rsidR="000A4CAF" w:rsidRDefault="00A859CB" w:rsidP="00552BC0">
      <w:pPr>
        <w:pStyle w:val="BodyText"/>
      </w:pPr>
      <w:r w:rsidRPr="00C35B69">
        <w:t xml:space="preserve">In summary, </w:t>
      </w:r>
      <w:r w:rsidR="00AE1964">
        <w:t xml:space="preserve">the </w:t>
      </w:r>
      <w:r w:rsidR="00AE1964" w:rsidRPr="00C35B69">
        <w:t>translati</w:t>
      </w:r>
      <w:r w:rsidR="00AE1964">
        <w:t>on of</w:t>
      </w:r>
      <w:r w:rsidR="00AE1964" w:rsidRPr="00C35B69">
        <w:t xml:space="preserve"> </w:t>
      </w:r>
      <w:r w:rsidR="00AE1964">
        <w:t>promising policy</w:t>
      </w:r>
      <w:r w:rsidR="00AE1964" w:rsidRPr="00C35B69">
        <w:t xml:space="preserve"> windows </w:t>
      </w:r>
      <w:r w:rsidR="00AE1964">
        <w:t>into concrete operational plans and their effective implementation is hampered by the limited</w:t>
      </w:r>
      <w:r w:rsidR="00AA61C2">
        <w:t xml:space="preserve"> high</w:t>
      </w:r>
      <w:r w:rsidR="005269F7">
        <w:t>-</w:t>
      </w:r>
      <w:r w:rsidR="00AA61C2">
        <w:t>level strategic planning support</w:t>
      </w:r>
      <w:r w:rsidR="00405528">
        <w:t xml:space="preserve"> to KONSSANTIL</w:t>
      </w:r>
      <w:r w:rsidR="005269F7">
        <w:t>,</w:t>
      </w:r>
      <w:r w:rsidR="00535A22">
        <w:t xml:space="preserve"> </w:t>
      </w:r>
      <w:r w:rsidR="00405528">
        <w:t>in</w:t>
      </w:r>
      <w:r w:rsidR="00AA61C2">
        <w:t>adequate resourcing</w:t>
      </w:r>
      <w:r w:rsidR="00405528">
        <w:t xml:space="preserve"> </w:t>
      </w:r>
      <w:r w:rsidR="00535A22">
        <w:t xml:space="preserve">of strategies and policies </w:t>
      </w:r>
      <w:r w:rsidR="00405528">
        <w:t xml:space="preserve">by member </w:t>
      </w:r>
      <w:r w:rsidR="005269F7">
        <w:t>m</w:t>
      </w:r>
      <w:r w:rsidR="00405528">
        <w:t>inistries</w:t>
      </w:r>
      <w:r w:rsidR="005269F7">
        <w:t>,</w:t>
      </w:r>
      <w:r>
        <w:t xml:space="preserve"> </w:t>
      </w:r>
      <w:r w:rsidR="00405528">
        <w:t xml:space="preserve">and </w:t>
      </w:r>
      <w:r w:rsidR="00535A22">
        <w:t xml:space="preserve">the </w:t>
      </w:r>
      <w:r w:rsidR="00405528">
        <w:t xml:space="preserve">absence of collaborative </w:t>
      </w:r>
      <w:r>
        <w:t xml:space="preserve">monitoring and reporting on progress </w:t>
      </w:r>
      <w:r w:rsidR="00B85CD0">
        <w:t xml:space="preserve">to </w:t>
      </w:r>
      <w:r w:rsidR="00AE1964">
        <w:t>ensure accountability</w:t>
      </w:r>
      <w:r>
        <w:t xml:space="preserve">.  </w:t>
      </w:r>
      <w:r w:rsidR="00405528">
        <w:t xml:space="preserve"> </w:t>
      </w:r>
    </w:p>
    <w:p w14:paraId="78CA2CAD" w14:textId="62AE4EA2" w:rsidR="002044EE" w:rsidRDefault="00CC0416" w:rsidP="00BD483E">
      <w:pPr>
        <w:pStyle w:val="Heading3"/>
      </w:pPr>
      <w:bookmarkStart w:id="23" w:name="_Toc497461014"/>
      <w:r w:rsidRPr="00CC0416">
        <w:t xml:space="preserve">Australia’s role in </w:t>
      </w:r>
      <w:r w:rsidR="00535A22">
        <w:t xml:space="preserve">shaping and responding to </w:t>
      </w:r>
      <w:proofErr w:type="spellStart"/>
      <w:r w:rsidR="00535A22">
        <w:t>GoTL</w:t>
      </w:r>
      <w:proofErr w:type="spellEnd"/>
      <w:r w:rsidR="00535A22">
        <w:t xml:space="preserve"> </w:t>
      </w:r>
      <w:r w:rsidR="00A348D5">
        <w:br/>
      </w:r>
      <w:r w:rsidR="00535A22">
        <w:t>a</w:t>
      </w:r>
      <w:r w:rsidRPr="00CC0416">
        <w:t>spirations to date</w:t>
      </w:r>
      <w:bookmarkEnd w:id="23"/>
    </w:p>
    <w:p w14:paraId="7F20F33D" w14:textId="1BD1C0B8" w:rsidR="00AA61C2" w:rsidRPr="009D5BB7" w:rsidRDefault="00457E34" w:rsidP="00A8082A">
      <w:pPr>
        <w:pStyle w:val="BodyText"/>
      </w:pPr>
      <w:r w:rsidRPr="009D5BB7">
        <w:t>Against this background, DFAT’s Timor-Leste Country Program</w:t>
      </w:r>
      <w:r w:rsidR="00AA61C2" w:rsidRPr="009D5BB7">
        <w:t xml:space="preserve"> has </w:t>
      </w:r>
      <w:r w:rsidRPr="009D5BB7">
        <w:t>endeavoured</w:t>
      </w:r>
      <w:r w:rsidR="00AA61C2" w:rsidRPr="009D5BB7">
        <w:t xml:space="preserve"> to</w:t>
      </w:r>
      <w:r w:rsidR="004B5F23" w:rsidRPr="009D5BB7">
        <w:t xml:space="preserve"> align with</w:t>
      </w:r>
      <w:r w:rsidR="00535A22" w:rsidRPr="009D5BB7">
        <w:t xml:space="preserve"> the</w:t>
      </w:r>
      <w:r w:rsidR="004B5F23" w:rsidRPr="009D5BB7">
        <w:t xml:space="preserve"> </w:t>
      </w:r>
      <w:r w:rsidR="00535A22" w:rsidRPr="009D5BB7">
        <w:t xml:space="preserve">Australian Government’s aid program as expressed in </w:t>
      </w:r>
      <w:r w:rsidR="00535A22" w:rsidRPr="009D5BB7">
        <w:rPr>
          <w:i/>
        </w:rPr>
        <w:t>Australian Aid: Promoting prosperity, reducing poverty, enhancing stability,</w:t>
      </w:r>
      <w:r w:rsidR="00535A22" w:rsidRPr="00A4519A">
        <w:rPr>
          <w:rStyle w:val="FootnoteReference"/>
          <w:rFonts w:cs="Arial"/>
          <w:bCs/>
          <w:i/>
          <w:sz w:val="22"/>
        </w:rPr>
        <w:footnoteReference w:id="36"/>
      </w:r>
      <w:r w:rsidR="00535A22" w:rsidRPr="009D5BB7">
        <w:t xml:space="preserve"> and </w:t>
      </w:r>
      <w:r w:rsidR="004B5F23" w:rsidRPr="009D5BB7">
        <w:t xml:space="preserve">the nutrition priorities of the </w:t>
      </w:r>
      <w:proofErr w:type="spellStart"/>
      <w:r w:rsidR="004B5F23" w:rsidRPr="009D5BB7">
        <w:t>GoTL</w:t>
      </w:r>
      <w:proofErr w:type="spellEnd"/>
      <w:r w:rsidR="009C4AB0" w:rsidRPr="009D5BB7">
        <w:t xml:space="preserve">. </w:t>
      </w:r>
      <w:r w:rsidR="00652BA8" w:rsidRPr="009D5BB7">
        <w:t xml:space="preserve">Notably, </w:t>
      </w:r>
      <w:r w:rsidRPr="009D5BB7">
        <w:t xml:space="preserve">the programming </w:t>
      </w:r>
      <w:r w:rsidR="00A73349" w:rsidRPr="009D5BB7">
        <w:t xml:space="preserve">currently </w:t>
      </w:r>
      <w:r w:rsidRPr="009D5BB7">
        <w:t xml:space="preserve">most aligned with the </w:t>
      </w:r>
      <w:proofErr w:type="spellStart"/>
      <w:r w:rsidRPr="009D5BB7">
        <w:t>GoTL’s</w:t>
      </w:r>
      <w:proofErr w:type="spellEnd"/>
      <w:r w:rsidRPr="009D5BB7">
        <w:t xml:space="preserve"> nutrition ambitions include</w:t>
      </w:r>
      <w:r w:rsidR="00552BC0">
        <w:t>s</w:t>
      </w:r>
      <w:r w:rsidR="00652BA8" w:rsidRPr="009D5BB7">
        <w:t>:</w:t>
      </w:r>
    </w:p>
    <w:p w14:paraId="2E2057E2" w14:textId="17B7C0B7" w:rsidR="004B5F23" w:rsidRPr="00FA3B9F" w:rsidRDefault="00992BDF" w:rsidP="00A8082A">
      <w:pPr>
        <w:pStyle w:val="Bullets"/>
      </w:pPr>
      <w:r w:rsidRPr="00FA3B9F">
        <w:t xml:space="preserve">contributing </w:t>
      </w:r>
      <w:r w:rsidR="004B5F23" w:rsidRPr="00FA3B9F">
        <w:t>to the development of select policies and strategies (including financial</w:t>
      </w:r>
      <w:r w:rsidRPr="00FA3B9F">
        <w:t xml:space="preserve"> and technical</w:t>
      </w:r>
      <w:r w:rsidR="004B5F23" w:rsidRPr="00FA3B9F">
        <w:t xml:space="preserve"> support to </w:t>
      </w:r>
      <w:r w:rsidRPr="00FA3B9F">
        <w:t xml:space="preserve">developing </w:t>
      </w:r>
      <w:r w:rsidR="004B5F23" w:rsidRPr="00FA3B9F">
        <w:t xml:space="preserve">the </w:t>
      </w:r>
      <w:r w:rsidRPr="00FA3B9F">
        <w:t>NNS</w:t>
      </w:r>
      <w:r w:rsidR="004B5F23" w:rsidRPr="00FA3B9F">
        <w:t>)</w:t>
      </w:r>
      <w:r w:rsidR="00552BC0" w:rsidRPr="00FA3B9F">
        <w:t>;</w:t>
      </w:r>
    </w:p>
    <w:p w14:paraId="29D84229" w14:textId="72FCE2F2" w:rsidR="00457E34" w:rsidRPr="00FA3B9F" w:rsidRDefault="00992BDF" w:rsidP="00A8082A">
      <w:pPr>
        <w:pStyle w:val="Bullets"/>
      </w:pPr>
      <w:r w:rsidRPr="00FA3B9F">
        <w:t xml:space="preserve">contributing </w:t>
      </w:r>
      <w:r w:rsidR="00457E34" w:rsidRPr="00FA3B9F">
        <w:t xml:space="preserve">to the collection of quality nutrition-related data </w:t>
      </w:r>
      <w:r w:rsidR="001D02F1" w:rsidRPr="00FA3B9F">
        <w:t xml:space="preserve">to inform overall programming decisions </w:t>
      </w:r>
      <w:r w:rsidR="00457E34" w:rsidRPr="00FA3B9F">
        <w:t>(including financial support to the National Food and Nutrition Survey, 2013)</w:t>
      </w:r>
      <w:r w:rsidR="00552BC0" w:rsidRPr="00FA3B9F">
        <w:t>;</w:t>
      </w:r>
    </w:p>
    <w:p w14:paraId="686ED631" w14:textId="365C8645" w:rsidR="004B5F23" w:rsidRPr="00FA3B9F" w:rsidRDefault="003A30E3" w:rsidP="00A8082A">
      <w:pPr>
        <w:pStyle w:val="Bullets"/>
      </w:pPr>
      <w:r w:rsidRPr="00FA3B9F">
        <w:rPr>
          <w:lang w:val="en-SG"/>
        </w:rPr>
        <w:t>responding to an expression of commitment from the Office of H</w:t>
      </w:r>
      <w:r w:rsidR="00552BC0" w:rsidRPr="00FA3B9F">
        <w:rPr>
          <w:lang w:val="en-SG"/>
        </w:rPr>
        <w:t xml:space="preserve">is </w:t>
      </w:r>
      <w:r w:rsidRPr="00FA3B9F">
        <w:rPr>
          <w:lang w:val="en-SG"/>
        </w:rPr>
        <w:t>E</w:t>
      </w:r>
      <w:r w:rsidR="00552BC0" w:rsidRPr="00FA3B9F">
        <w:rPr>
          <w:lang w:val="en-SG"/>
        </w:rPr>
        <w:t>xcellency</w:t>
      </w:r>
      <w:r w:rsidRPr="00FA3B9F">
        <w:rPr>
          <w:lang w:val="en-SG"/>
        </w:rPr>
        <w:t xml:space="preserve"> the President to develop and fund a high</w:t>
      </w:r>
      <w:r w:rsidR="00552BC0" w:rsidRPr="00FA3B9F">
        <w:rPr>
          <w:lang w:val="en-SG"/>
        </w:rPr>
        <w:t>-</w:t>
      </w:r>
      <w:r w:rsidRPr="00FA3B9F">
        <w:rPr>
          <w:lang w:val="en-SG"/>
        </w:rPr>
        <w:t xml:space="preserve">level initiative to raise awareness </w:t>
      </w:r>
      <w:r w:rsidR="00CF6A25" w:rsidRPr="00FA3B9F">
        <w:rPr>
          <w:lang w:val="en-SG"/>
        </w:rPr>
        <w:t>of the</w:t>
      </w:r>
      <w:r w:rsidRPr="00FA3B9F">
        <w:rPr>
          <w:lang w:val="en-SG"/>
        </w:rPr>
        <w:t xml:space="preserve"> nutrition</w:t>
      </w:r>
      <w:r w:rsidR="00552BC0" w:rsidRPr="00FA3B9F">
        <w:rPr>
          <w:lang w:val="en-SG"/>
        </w:rPr>
        <w:t>al</w:t>
      </w:r>
      <w:r w:rsidRPr="00FA3B9F">
        <w:rPr>
          <w:lang w:val="en-SG"/>
        </w:rPr>
        <w:t xml:space="preserve"> situation and motivate change </w:t>
      </w:r>
      <w:r w:rsidR="00552BC0" w:rsidRPr="00FA3B9F">
        <w:rPr>
          <w:rFonts w:ascii="Calibri" w:hAnsi="Calibri" w:cs="Calibri"/>
          <w:lang w:val="en-SG"/>
        </w:rPr>
        <w:t>–</w:t>
      </w:r>
      <w:r w:rsidRPr="00FA3B9F">
        <w:rPr>
          <w:lang w:val="en-SG"/>
        </w:rPr>
        <w:t xml:space="preserve"> culminating in the </w:t>
      </w:r>
      <w:r w:rsidR="00B85CD0" w:rsidRPr="00FA3B9F">
        <w:rPr>
          <w:lang w:val="en-SG"/>
        </w:rPr>
        <w:t>PNP</w:t>
      </w:r>
      <w:r w:rsidRPr="00FA3B9F">
        <w:rPr>
          <w:lang w:val="en-SG"/>
        </w:rPr>
        <w:t xml:space="preserve">. The </w:t>
      </w:r>
      <w:r w:rsidR="00B85CD0" w:rsidRPr="00FA3B9F">
        <w:rPr>
          <w:lang w:val="en-SG"/>
        </w:rPr>
        <w:t xml:space="preserve">President’s Awards component </w:t>
      </w:r>
      <w:r w:rsidRPr="00FA3B9F">
        <w:rPr>
          <w:lang w:val="en-SG"/>
        </w:rPr>
        <w:t>has demonstrated strong indications of achieving its awareness raising aspirations</w:t>
      </w:r>
      <w:r w:rsidR="00552BC0" w:rsidRPr="00FA3B9F">
        <w:rPr>
          <w:lang w:val="en-SG"/>
        </w:rPr>
        <w:t>;</w:t>
      </w:r>
      <w:r w:rsidRPr="00FA3B9F" w:rsidDel="003A30E3">
        <w:t xml:space="preserve"> </w:t>
      </w:r>
    </w:p>
    <w:p w14:paraId="7F1BF196" w14:textId="18BC0B0B" w:rsidR="00617C3B" w:rsidRPr="00FA3B9F" w:rsidRDefault="00992BDF" w:rsidP="005D58E3">
      <w:pPr>
        <w:pStyle w:val="Bullets"/>
      </w:pPr>
      <w:r w:rsidRPr="00FA3B9F">
        <w:t xml:space="preserve">recently </w:t>
      </w:r>
      <w:r w:rsidR="00457E34" w:rsidRPr="00FA3B9F">
        <w:t>commencing w</w:t>
      </w:r>
      <w:r w:rsidR="00617C3B" w:rsidRPr="00FA3B9F">
        <w:t xml:space="preserve">ork with </w:t>
      </w:r>
      <w:r w:rsidR="00FB213B" w:rsidRPr="00FA3B9F">
        <w:t xml:space="preserve">Office of the Prime Minister’s Unit of Program Monitoring and Accountability </w:t>
      </w:r>
      <w:r w:rsidR="00617C3B" w:rsidRPr="00FA3B9F">
        <w:t xml:space="preserve">to develop nutrition policy </w:t>
      </w:r>
      <w:proofErr w:type="spellStart"/>
      <w:r w:rsidR="00617C3B" w:rsidRPr="00FA3B9F">
        <w:t>marker</w:t>
      </w:r>
      <w:r w:rsidR="001D02F1" w:rsidRPr="00FA3B9F">
        <w:t>s</w:t>
      </w:r>
      <w:proofErr w:type="spellEnd"/>
      <w:r w:rsidR="00617C3B" w:rsidRPr="00FA3B9F">
        <w:t xml:space="preserve"> in order to tag nutrition</w:t>
      </w:r>
      <w:r w:rsidR="00FB213B" w:rsidRPr="00FA3B9F">
        <w:t>-related expenditure</w:t>
      </w:r>
      <w:r w:rsidR="00552BC0" w:rsidRPr="00FA3B9F">
        <w:t>;</w:t>
      </w:r>
      <w:r w:rsidR="00A75504" w:rsidRPr="00FA3B9F">
        <w:t xml:space="preserve"> </w:t>
      </w:r>
    </w:p>
    <w:p w14:paraId="6E0FF4E3" w14:textId="794F7CA7" w:rsidR="004B5F23" w:rsidRPr="00FA3B9F" w:rsidRDefault="00992BDF" w:rsidP="005D58E3">
      <w:pPr>
        <w:pStyle w:val="Bullets"/>
      </w:pPr>
      <w:r w:rsidRPr="00FA3B9F">
        <w:t xml:space="preserve">progressively </w:t>
      </w:r>
      <w:r w:rsidR="004B5F23" w:rsidRPr="00FA3B9F">
        <w:t xml:space="preserve">aligning </w:t>
      </w:r>
      <w:r w:rsidR="00FB213B" w:rsidRPr="00FA3B9F">
        <w:t xml:space="preserve">targeting and </w:t>
      </w:r>
      <w:r w:rsidR="004B5F23" w:rsidRPr="00FA3B9F">
        <w:t xml:space="preserve">reporting </w:t>
      </w:r>
      <w:r w:rsidR="00FB213B" w:rsidRPr="00FA3B9F">
        <w:t xml:space="preserve">of </w:t>
      </w:r>
      <w:r w:rsidR="00457E34" w:rsidRPr="00FA3B9F">
        <w:t xml:space="preserve">all related </w:t>
      </w:r>
      <w:r w:rsidR="00FB213B" w:rsidRPr="00FA3B9F">
        <w:t xml:space="preserve">initiatives </w:t>
      </w:r>
      <w:r w:rsidR="004B5F23" w:rsidRPr="00FA3B9F">
        <w:t>to</w:t>
      </w:r>
      <w:r w:rsidR="00FB213B" w:rsidRPr="00FA3B9F">
        <w:t xml:space="preserve"> support achievements of the </w:t>
      </w:r>
      <w:proofErr w:type="spellStart"/>
      <w:r w:rsidR="00FB213B" w:rsidRPr="00FA3B9F">
        <w:t>GoTL’s</w:t>
      </w:r>
      <w:proofErr w:type="spellEnd"/>
      <w:r w:rsidR="00FB213B" w:rsidRPr="00FA3B9F">
        <w:t xml:space="preserve"> </w:t>
      </w:r>
      <w:r w:rsidR="004B5F23" w:rsidRPr="00FA3B9F">
        <w:t>SDG</w:t>
      </w:r>
      <w:r w:rsidR="00FB213B" w:rsidRPr="00FA3B9F">
        <w:t xml:space="preserve"> commitments</w:t>
      </w:r>
      <w:r w:rsidR="0027051D" w:rsidRPr="00FA3B9F">
        <w:t>, including the overall PHD program</w:t>
      </w:r>
      <w:r w:rsidR="00552BC0" w:rsidRPr="00FA3B9F">
        <w:t>,</w:t>
      </w:r>
      <w:r w:rsidR="0027051D" w:rsidRPr="00FA3B9F">
        <w:t xml:space="preserve"> which contributes to SDG 2</w:t>
      </w:r>
      <w:r w:rsidR="00B85CD0" w:rsidRPr="00FA3B9F">
        <w:t xml:space="preserve"> outcomes</w:t>
      </w:r>
      <w:r w:rsidR="00552BC0" w:rsidRPr="00FA3B9F">
        <w:t>;</w:t>
      </w:r>
    </w:p>
    <w:p w14:paraId="753289CB" w14:textId="0AC0BC46" w:rsidR="00FB213B" w:rsidRPr="00FA3B9F" w:rsidRDefault="00992BDF" w:rsidP="005D58E3">
      <w:pPr>
        <w:pStyle w:val="Bullets"/>
      </w:pPr>
      <w:r w:rsidRPr="00FA3B9F">
        <w:t xml:space="preserve">providing </w:t>
      </w:r>
      <w:r w:rsidR="00A75504" w:rsidRPr="00FA3B9F">
        <w:t>much needed technical support to KONSSANTIL (under the auspices of the PNP program)</w:t>
      </w:r>
      <w:r w:rsidR="00552BC0" w:rsidRPr="00FA3B9F">
        <w:t>;</w:t>
      </w:r>
      <w:r w:rsidRPr="00FA3B9F">
        <w:t xml:space="preserve"> and</w:t>
      </w:r>
    </w:p>
    <w:p w14:paraId="2EDD2F27" w14:textId="61D580DA" w:rsidR="00457E34" w:rsidRPr="00FA3B9F" w:rsidRDefault="00992BDF" w:rsidP="005D58E3">
      <w:pPr>
        <w:pStyle w:val="Bullets"/>
      </w:pPr>
      <w:r w:rsidRPr="00FA3B9F">
        <w:t xml:space="preserve">developing </w:t>
      </w:r>
      <w:r w:rsidR="00457E34" w:rsidRPr="00FA3B9F">
        <w:t>initiatives which focus on contributing to the understanding of a multi-sectoral approach and key behaviour changes (</w:t>
      </w:r>
      <w:proofErr w:type="spellStart"/>
      <w:r w:rsidR="00457E34" w:rsidRPr="00FA3B9F">
        <w:t>Hamutuk</w:t>
      </w:r>
      <w:proofErr w:type="spellEnd"/>
      <w:r w:rsidR="00457E34" w:rsidRPr="00FA3B9F">
        <w:t>), as well as promoting dietary diversity through agriculture</w:t>
      </w:r>
      <w:r w:rsidR="00552BC0" w:rsidRPr="00FA3B9F">
        <w:t>-</w:t>
      </w:r>
      <w:r w:rsidR="00457E34" w:rsidRPr="00FA3B9F">
        <w:t>based solutions (Seeds of Life</w:t>
      </w:r>
      <w:r w:rsidR="00552BC0" w:rsidRPr="00FA3B9F">
        <w:t>,</w:t>
      </w:r>
      <w:r w:rsidR="00457E34" w:rsidRPr="00FA3B9F">
        <w:t xml:space="preserve"> TOMAK).</w:t>
      </w:r>
    </w:p>
    <w:p w14:paraId="5C595529" w14:textId="56BD130B" w:rsidR="00457E34" w:rsidRPr="00FE2090" w:rsidRDefault="007C4FBB" w:rsidP="00FE2090">
      <w:pPr>
        <w:pStyle w:val="BodyText"/>
        <w:rPr>
          <w:szCs w:val="20"/>
        </w:rPr>
      </w:pPr>
      <w:r w:rsidRPr="00FA3B9F">
        <w:rPr>
          <w:rFonts w:cs="Arial"/>
          <w:bCs/>
          <w:noProof/>
          <w:lang w:eastAsia="en-AU"/>
        </w:rPr>
        <mc:AlternateContent>
          <mc:Choice Requires="wps">
            <w:drawing>
              <wp:anchor distT="91440" distB="91440" distL="114300" distR="114300" simplePos="0" relativeHeight="251661312" behindDoc="0" locked="0" layoutInCell="0" allowOverlap="1" wp14:anchorId="082F9478" wp14:editId="20C83AA6">
                <wp:simplePos x="0" y="0"/>
                <wp:positionH relativeFrom="margin">
                  <wp:posOffset>3570605</wp:posOffset>
                </wp:positionH>
                <wp:positionV relativeFrom="margin">
                  <wp:posOffset>5277263</wp:posOffset>
                </wp:positionV>
                <wp:extent cx="2159635" cy="1556385"/>
                <wp:effectExtent l="0" t="0" r="24765" b="18415"/>
                <wp:wrapSquare wrapText="bothSides"/>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59635" cy="1556385"/>
                        </a:xfrm>
                        <a:prstGeom prst="round2DiagRect">
                          <a:avLst/>
                        </a:prstGeom>
                        <a:solidFill>
                          <a:schemeClr val="bg1">
                            <a:lumMod val="100000"/>
                            <a:lumOff val="0"/>
                          </a:schemeClr>
                        </a:solidFill>
                        <a:ln w="6350">
                          <a:solidFill>
                            <a:srgbClr val="C00000"/>
                          </a:solidFill>
                          <a:miter lim="800000"/>
                          <a:headEnd/>
                          <a:tailEnd/>
                        </a:ln>
                        <a:effectLst/>
                      </wps:spPr>
                      <wps:txbx>
                        <w:txbxContent>
                          <w:p w14:paraId="7F02770C" w14:textId="7B0ED005" w:rsidR="00647A5A" w:rsidRDefault="00647A5A" w:rsidP="00A348D5">
                            <w:pPr>
                              <w:pStyle w:val="boxtop"/>
                            </w:pPr>
                            <w:r w:rsidRPr="003B487D">
                              <w:t xml:space="preserve">DFAT advise the KONSSANTIL secretariat on the best ways to apply global evidence in the </w:t>
                            </w:r>
                            <w:r>
                              <w:t>Timor-Leste</w:t>
                            </w:r>
                            <w:r w:rsidRPr="003B487D">
                              <w:t xml:space="preserve"> context. They also organised the </w:t>
                            </w:r>
                            <w:r>
                              <w:t>r</w:t>
                            </w:r>
                            <w:r w:rsidRPr="003B487D">
                              <w:t>oundtable and help to engage women and youth.</w:t>
                            </w:r>
                            <w:r>
                              <w:t xml:space="preserve"> </w:t>
                            </w:r>
                          </w:p>
                          <w:p w14:paraId="1C9E00DC" w14:textId="77777777" w:rsidR="00647A5A" w:rsidRPr="00AE690A" w:rsidRDefault="00647A5A" w:rsidP="00A348D5">
                            <w:pPr>
                              <w:pStyle w:val="boxbottom"/>
                              <w:rPr>
                                <w:sz w:val="17"/>
                                <w:szCs w:val="17"/>
                              </w:rPr>
                            </w:pPr>
                            <w:r w:rsidRPr="00AE690A">
                              <w:rPr>
                                <w:sz w:val="17"/>
                                <w:szCs w:val="17"/>
                              </w:rPr>
                              <w:t>National KONSSANTIL member interview</w:t>
                            </w:r>
                          </w:p>
                          <w:p w14:paraId="7493AC98" w14:textId="77777777" w:rsidR="00647A5A" w:rsidRDefault="00647A5A">
                            <w:pPr>
                              <w:rPr>
                                <w:color w:val="00928C" w:themeColor="accent1"/>
                                <w:sz w:val="20"/>
                                <w:szCs w:val="20"/>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082F9478" id="Rectangle 3" o:spid="_x0000_s1027" style="position:absolute;margin-left:281.15pt;margin-top:415.55pt;width:170.05pt;height:122.5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coordsize="2159635,155638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" o:allowincell="f" adj="-11796480,,5400" path="m259403,0l2159635,,2159635,,2159635,1296982c2159635,1440246,2043496,1556385,1900232,1556385l0,1556385,,1556385,,259403c0,116139,116139,,259403,0xe" fillcolor="white [3212]" strokecolor="#c00000" strokeweight=".5pt">
                <v:stroke joinstyle="miter"/>
                <v:formulas/>
                <v:path o:connecttype="custom" o:connectlocs="259403,0;2159635,0;2159635,0;2159635,1296982;1900232,1556385;0,1556385;0,1556385;0,259403;259403,0" o:connectangles="0,0,0,0,0,0,0,0,0" textboxrect="0,0,2159635,1556385"/>
                <v:textbox inset="2mm,2mm,2mm,2mm">
                  <w:txbxContent>
                    <w:p w14:paraId="7F02770C" w14:textId="7B0ED005" w:rsidR="00647A5A" w:rsidRDefault="00647A5A" w:rsidP="00A348D5">
                      <w:pPr>
                        <w:pStyle w:val="boxtop"/>
                      </w:pPr>
                      <w:r w:rsidRPr="003B487D">
                        <w:t xml:space="preserve">DFAT advise the KONSSANTIL secretariat on the best ways to apply global evidence in the </w:t>
                      </w:r>
                      <w:r>
                        <w:t>Timor-Leste</w:t>
                      </w:r>
                      <w:r w:rsidRPr="003B487D">
                        <w:t xml:space="preserve"> context. They also organised the </w:t>
                      </w:r>
                      <w:r>
                        <w:t>r</w:t>
                      </w:r>
                      <w:r w:rsidRPr="003B487D">
                        <w:t>oundtable and help to engage women and youth.</w:t>
                      </w:r>
                      <w:r>
                        <w:t xml:space="preserve"> </w:t>
                      </w:r>
                    </w:p>
                    <w:p w14:paraId="1C9E00DC" w14:textId="77777777" w:rsidR="00647A5A" w:rsidRPr="00AE690A" w:rsidRDefault="00647A5A" w:rsidP="00A348D5">
                      <w:pPr>
                        <w:pStyle w:val="boxbottom"/>
                        <w:rPr>
                          <w:sz w:val="17"/>
                          <w:szCs w:val="17"/>
                        </w:rPr>
                      </w:pPr>
                      <w:r w:rsidRPr="00AE690A">
                        <w:rPr>
                          <w:sz w:val="17"/>
                          <w:szCs w:val="17"/>
                        </w:rPr>
                        <w:t>National KONSSANTIL member interview</w:t>
                      </w:r>
                    </w:p>
                    <w:p w14:paraId="7493AC98" w14:textId="77777777" w:rsidR="00647A5A" w:rsidRDefault="00647A5A">
                      <w:pPr>
                        <w:rPr>
                          <w:color w:val="00928C" w:themeColor="accent1"/>
                          <w:sz w:val="20"/>
                          <w:szCs w:val="20"/>
                        </w:rPr>
                      </w:pPr>
                    </w:p>
                  </w:txbxContent>
                </v:textbox>
                <w10:wrap type="square" anchorx="margin" anchory="margin"/>
              </v:shape>
            </w:pict>
          </mc:Fallback>
        </mc:AlternateContent>
      </w:r>
      <w:r w:rsidR="001E7746">
        <w:t xml:space="preserve">Stakeholder interviews indicated that </w:t>
      </w:r>
      <w:r w:rsidR="00AA3D64" w:rsidRPr="009D5BB7">
        <w:t xml:space="preserve">the </w:t>
      </w:r>
      <w:r w:rsidR="00457E34" w:rsidRPr="009D5BB7">
        <w:t>ongoing</w:t>
      </w:r>
      <w:r w:rsidR="00AA3D64" w:rsidRPr="009D5BB7">
        <w:t xml:space="preserve"> set of consultations which have been developed in partnership with KONSSANTIL and the FAO</w:t>
      </w:r>
      <w:r w:rsidR="008E1A7E" w:rsidRPr="009D5BB7">
        <w:t xml:space="preserve"> (referred to as the 2</w:t>
      </w:r>
      <w:r w:rsidR="008E1A7E" w:rsidRPr="009D5BB7">
        <w:rPr>
          <w:vertAlign w:val="superscript"/>
        </w:rPr>
        <w:t>nd</w:t>
      </w:r>
      <w:r w:rsidR="008E1A7E" w:rsidRPr="009D5BB7">
        <w:t xml:space="preserve"> </w:t>
      </w:r>
      <w:r w:rsidR="00B85CD0">
        <w:t>roundtable</w:t>
      </w:r>
      <w:r w:rsidR="008E1A7E" w:rsidRPr="009D5BB7">
        <w:t>)</w:t>
      </w:r>
      <w:r w:rsidR="0021591F">
        <w:t xml:space="preserve"> will provide important information for the </w:t>
      </w:r>
      <w:proofErr w:type="spellStart"/>
      <w:r w:rsidR="0021591F">
        <w:t>GoTL</w:t>
      </w:r>
      <w:proofErr w:type="spellEnd"/>
      <w:r w:rsidR="002331C9">
        <w:t xml:space="preserve"> </w:t>
      </w:r>
      <w:r w:rsidR="00F64FEB" w:rsidRPr="009D5BB7">
        <w:t>. These were developed in</w:t>
      </w:r>
      <w:r w:rsidR="00AA3D64" w:rsidRPr="009D5BB7">
        <w:t xml:space="preserve"> respon</w:t>
      </w:r>
      <w:r w:rsidR="00F64FEB" w:rsidRPr="009D5BB7">
        <w:t>se</w:t>
      </w:r>
      <w:r w:rsidR="00AA3D64" w:rsidRPr="009D5BB7">
        <w:t xml:space="preserve"> to the </w:t>
      </w:r>
      <w:r w:rsidR="00F64FEB" w:rsidRPr="009D5BB7">
        <w:t>outgoing government’s</w:t>
      </w:r>
      <w:r w:rsidR="00AA3D64" w:rsidRPr="009D5BB7">
        <w:t xml:space="preserve"> desire to </w:t>
      </w:r>
      <w:r w:rsidR="00457E34" w:rsidRPr="009D5BB7">
        <w:t>rationalise</w:t>
      </w:r>
      <w:r w:rsidR="00F64FEB" w:rsidRPr="009D5BB7">
        <w:t xml:space="preserve"> and prioritise</w:t>
      </w:r>
      <w:r w:rsidR="00457E34" w:rsidRPr="009D5BB7">
        <w:t xml:space="preserve"> </w:t>
      </w:r>
      <w:r w:rsidR="00AA3D64" w:rsidRPr="009D5BB7">
        <w:t xml:space="preserve">the </w:t>
      </w:r>
      <w:r w:rsidR="00992BDF">
        <w:t>multitude of</w:t>
      </w:r>
      <w:r w:rsidR="00992BDF" w:rsidRPr="009D5BB7">
        <w:t xml:space="preserve"> </w:t>
      </w:r>
      <w:r w:rsidR="00F64FEB" w:rsidRPr="009D5BB7">
        <w:t>policies, strategies</w:t>
      </w:r>
      <w:r w:rsidR="00B85CD0">
        <w:t xml:space="preserve"> and recommended</w:t>
      </w:r>
      <w:r w:rsidR="00457E34" w:rsidRPr="009D5BB7">
        <w:t xml:space="preserve"> nutrition interventions</w:t>
      </w:r>
      <w:r w:rsidR="009C4AB0" w:rsidRPr="009D5BB7">
        <w:t xml:space="preserve"> outlined above</w:t>
      </w:r>
      <w:r w:rsidR="00CF0F6A" w:rsidRPr="009D5BB7">
        <w:t xml:space="preserve">. </w:t>
      </w:r>
      <w:r w:rsidR="00CF0F6A" w:rsidRPr="009D15F5">
        <w:rPr>
          <w:szCs w:val="20"/>
        </w:rPr>
        <w:t>Th</w:t>
      </w:r>
      <w:r w:rsidR="009F5AAD" w:rsidRPr="009D15F5">
        <w:rPr>
          <w:szCs w:val="20"/>
        </w:rPr>
        <w:t>e</w:t>
      </w:r>
      <w:r w:rsidR="009D15F5" w:rsidRPr="009D15F5">
        <w:rPr>
          <w:szCs w:val="20"/>
        </w:rPr>
        <w:t xml:space="preserve"> 2nd</w:t>
      </w:r>
      <w:r w:rsidR="009F5AAD" w:rsidRPr="009D15F5">
        <w:rPr>
          <w:szCs w:val="20"/>
        </w:rPr>
        <w:t xml:space="preserve"> roundtable (consultation) </w:t>
      </w:r>
      <w:r w:rsidR="00CF0F6A" w:rsidRPr="009D15F5">
        <w:rPr>
          <w:szCs w:val="20"/>
        </w:rPr>
        <w:t>process involved:</w:t>
      </w:r>
    </w:p>
    <w:p w14:paraId="4F162CA1" w14:textId="77777777" w:rsidR="007C4FBB" w:rsidRDefault="007C4FBB">
      <w:pPr>
        <w:rPr>
          <w:rFonts w:ascii="Calibri Light" w:hAnsi="Calibri Light"/>
        </w:rPr>
      </w:pPr>
      <w:r>
        <w:br w:type="page"/>
      </w:r>
    </w:p>
    <w:p w14:paraId="6A24ED85" w14:textId="1EB98AFF" w:rsidR="00F64FEB" w:rsidRPr="005D58E3" w:rsidRDefault="00AD6141" w:rsidP="005D58E3">
      <w:pPr>
        <w:pStyle w:val="bulletnr"/>
        <w:numPr>
          <w:ilvl w:val="0"/>
          <w:numId w:val="16"/>
        </w:numPr>
        <w:rPr>
          <w:iCs/>
        </w:rPr>
      </w:pPr>
      <w:r>
        <w:t>i</w:t>
      </w:r>
      <w:r w:rsidR="00CF0F6A" w:rsidRPr="009F5AAD">
        <w:t xml:space="preserve">dentifying the following </w:t>
      </w:r>
      <w:r w:rsidR="00AA3D64" w:rsidRPr="009F5AAD">
        <w:t xml:space="preserve">key themes </w:t>
      </w:r>
      <w:r w:rsidR="00F64FEB" w:rsidRPr="009F5AAD">
        <w:t xml:space="preserve">from </w:t>
      </w:r>
      <w:r w:rsidR="00AA3D64" w:rsidRPr="009F5AAD">
        <w:t>the three most rece</w:t>
      </w:r>
      <w:r w:rsidR="00AA3D64" w:rsidRPr="00FC4611">
        <w:t xml:space="preserve">nt </w:t>
      </w:r>
      <w:r w:rsidR="00A52636" w:rsidRPr="00FC4611">
        <w:t xml:space="preserve">in-country analyses, </w:t>
      </w:r>
      <w:r w:rsidR="00CF0F6A" w:rsidRPr="00977B1F">
        <w:t>which</w:t>
      </w:r>
      <w:r w:rsidR="00AA3D64" w:rsidRPr="00593944">
        <w:t xml:space="preserve"> produced a wide variety of evidence and recommendations</w:t>
      </w:r>
      <w:r w:rsidR="00CF0F6A" w:rsidRPr="00B35C6D">
        <w:t xml:space="preserve"> (two of which DFAT contributed to financially)</w:t>
      </w:r>
      <w:r w:rsidR="00D608D0">
        <w:rPr>
          <w:rStyle w:val="FootnoteReference"/>
          <w:rFonts w:cs="Arial"/>
          <w:bCs/>
          <w:szCs w:val="20"/>
        </w:rPr>
        <w:footnoteReference w:id="37"/>
      </w:r>
      <w:r w:rsidR="00AA3D64" w:rsidRPr="005D58E3">
        <w:rPr>
          <w:iCs/>
          <w:lang w:val="en-US"/>
        </w:rPr>
        <w:t>:</w:t>
      </w:r>
    </w:p>
    <w:p w14:paraId="25B8E92D" w14:textId="49F3BB28" w:rsidR="005F5147" w:rsidRPr="009F1D7A" w:rsidRDefault="009F1D7A" w:rsidP="009F1D7A">
      <w:pPr>
        <w:pStyle w:val="BodyText"/>
        <w:ind w:left="720"/>
        <w:rPr>
          <w:sz w:val="20"/>
          <w:szCs w:val="20"/>
        </w:rPr>
      </w:pPr>
      <w:r>
        <w:rPr>
          <w:sz w:val="20"/>
          <w:szCs w:val="20"/>
        </w:rPr>
        <w:t xml:space="preserve">(I)   </w:t>
      </w:r>
      <w:r w:rsidR="00AD6141" w:rsidRPr="009F1D7A">
        <w:rPr>
          <w:sz w:val="20"/>
          <w:szCs w:val="20"/>
        </w:rPr>
        <w:t>i</w:t>
      </w:r>
      <w:r w:rsidR="005F5147" w:rsidRPr="009F1D7A">
        <w:rPr>
          <w:sz w:val="20"/>
          <w:szCs w:val="20"/>
        </w:rPr>
        <w:t>nvolving youth</w:t>
      </w:r>
      <w:r w:rsidR="00AD6141" w:rsidRPr="009F1D7A">
        <w:rPr>
          <w:sz w:val="20"/>
          <w:szCs w:val="20"/>
        </w:rPr>
        <w:t>;</w:t>
      </w:r>
    </w:p>
    <w:p w14:paraId="41D61F5E" w14:textId="63B35D59" w:rsidR="00AB6455" w:rsidRPr="009F1D7A" w:rsidRDefault="0081613A" w:rsidP="009F1D7A">
      <w:pPr>
        <w:pStyle w:val="BodyText"/>
        <w:ind w:left="720"/>
        <w:rPr>
          <w:sz w:val="20"/>
          <w:szCs w:val="20"/>
        </w:rPr>
      </w:pPr>
      <w:r w:rsidRPr="009F1D7A">
        <w:rPr>
          <w:sz w:val="20"/>
          <w:szCs w:val="20"/>
          <w:lang w:val="en-US"/>
        </w:rPr>
        <w:t>(</w:t>
      </w:r>
      <w:r w:rsidR="008D292C" w:rsidRPr="009F1D7A">
        <w:rPr>
          <w:sz w:val="20"/>
          <w:szCs w:val="20"/>
          <w:lang w:val="en-US"/>
        </w:rPr>
        <w:t>II</w:t>
      </w:r>
      <w:r w:rsidRPr="009F1D7A">
        <w:rPr>
          <w:sz w:val="20"/>
          <w:szCs w:val="20"/>
          <w:lang w:val="en-US"/>
        </w:rPr>
        <w:t>)</w:t>
      </w:r>
      <w:r w:rsidR="008D292C" w:rsidRPr="009F1D7A">
        <w:rPr>
          <w:sz w:val="20"/>
          <w:szCs w:val="20"/>
          <w:lang w:val="en-US"/>
        </w:rPr>
        <w:t xml:space="preserve">  </w:t>
      </w:r>
      <w:r w:rsidR="00AD6141" w:rsidRPr="009F1D7A">
        <w:rPr>
          <w:sz w:val="20"/>
          <w:szCs w:val="20"/>
          <w:lang w:val="en-US"/>
        </w:rPr>
        <w:t>e</w:t>
      </w:r>
      <w:r w:rsidR="00AA3D64" w:rsidRPr="009F1D7A">
        <w:rPr>
          <w:sz w:val="20"/>
          <w:szCs w:val="20"/>
          <w:lang w:val="en-US"/>
        </w:rPr>
        <w:t>mpowering women and girls</w:t>
      </w:r>
      <w:r w:rsidR="00AD6141" w:rsidRPr="009F1D7A">
        <w:rPr>
          <w:sz w:val="20"/>
          <w:szCs w:val="20"/>
          <w:lang w:val="en-US"/>
        </w:rPr>
        <w:t>; and</w:t>
      </w:r>
      <w:r w:rsidR="00AA3D64" w:rsidRPr="009F1D7A">
        <w:rPr>
          <w:sz w:val="20"/>
          <w:szCs w:val="20"/>
          <w:lang w:val="en-US"/>
        </w:rPr>
        <w:t xml:space="preserve"> </w:t>
      </w:r>
    </w:p>
    <w:p w14:paraId="4E7E1F95" w14:textId="729A8073" w:rsidR="00CF0F6A" w:rsidRPr="008D292C" w:rsidRDefault="0081613A" w:rsidP="009F1D7A">
      <w:pPr>
        <w:pStyle w:val="BodyText"/>
        <w:ind w:left="720"/>
      </w:pPr>
      <w:r w:rsidRPr="009F1D7A">
        <w:rPr>
          <w:sz w:val="20"/>
          <w:szCs w:val="20"/>
          <w:lang w:val="en-US"/>
        </w:rPr>
        <w:t>(</w:t>
      </w:r>
      <w:r w:rsidR="008D292C" w:rsidRPr="009F1D7A">
        <w:rPr>
          <w:sz w:val="20"/>
          <w:szCs w:val="20"/>
          <w:lang w:val="en-US"/>
        </w:rPr>
        <w:t>III</w:t>
      </w:r>
      <w:r w:rsidRPr="009F1D7A">
        <w:rPr>
          <w:sz w:val="20"/>
          <w:szCs w:val="20"/>
          <w:lang w:val="en-US"/>
        </w:rPr>
        <w:t>)</w:t>
      </w:r>
      <w:r w:rsidR="008D292C" w:rsidRPr="009F1D7A">
        <w:rPr>
          <w:sz w:val="20"/>
          <w:szCs w:val="20"/>
          <w:lang w:val="en-US"/>
        </w:rPr>
        <w:t xml:space="preserve"> </w:t>
      </w:r>
      <w:r w:rsidR="00AD6141" w:rsidRPr="009F1D7A">
        <w:rPr>
          <w:sz w:val="20"/>
          <w:szCs w:val="20"/>
          <w:lang w:val="en-US"/>
        </w:rPr>
        <w:t>i</w:t>
      </w:r>
      <w:r w:rsidR="00AA3D64" w:rsidRPr="009F1D7A">
        <w:rPr>
          <w:sz w:val="20"/>
          <w:szCs w:val="20"/>
          <w:lang w:val="en-US"/>
        </w:rPr>
        <w:t>mproving</w:t>
      </w:r>
      <w:r w:rsidR="00AA3D64" w:rsidRPr="008D292C">
        <w:rPr>
          <w:lang w:val="en-US"/>
        </w:rPr>
        <w:t xml:space="preserve"> household nutrition </w:t>
      </w:r>
      <w:r w:rsidR="005F5147" w:rsidRPr="008D292C">
        <w:rPr>
          <w:lang w:val="en-US"/>
        </w:rPr>
        <w:t xml:space="preserve">promoting </w:t>
      </w:r>
      <w:r w:rsidR="00AA3D64" w:rsidRPr="008D292C">
        <w:rPr>
          <w:lang w:val="en-US"/>
        </w:rPr>
        <w:t>practices</w:t>
      </w:r>
      <w:r w:rsidR="00AD6141" w:rsidRPr="008D292C">
        <w:rPr>
          <w:lang w:val="en-US"/>
        </w:rPr>
        <w:t>.</w:t>
      </w:r>
    </w:p>
    <w:p w14:paraId="578E6714" w14:textId="0C8C6B08" w:rsidR="00F64FEB" w:rsidRPr="00FA2381" w:rsidRDefault="00AD6141" w:rsidP="005D58E3">
      <w:pPr>
        <w:pStyle w:val="bulletnr"/>
      </w:pPr>
      <w:r>
        <w:t>m</w:t>
      </w:r>
      <w:r w:rsidRPr="00FA2381">
        <w:t xml:space="preserve">apping </w:t>
      </w:r>
      <w:r w:rsidR="00CF0F6A" w:rsidRPr="00FA2381">
        <w:t xml:space="preserve">the many activities/actions from </w:t>
      </w:r>
      <w:r w:rsidR="00AA3D64" w:rsidRPr="00FA2381">
        <w:t>the three most recent policies/strategies:</w:t>
      </w:r>
      <w:r w:rsidR="00CF0F6A" w:rsidRPr="00FA2381">
        <w:t xml:space="preserve"> the NNS; </w:t>
      </w:r>
      <w:r w:rsidR="00A43EC5" w:rsidRPr="00FA2381">
        <w:t>PAN-HAM</w:t>
      </w:r>
      <w:r w:rsidR="00F73894">
        <w:t>-TL</w:t>
      </w:r>
      <w:r w:rsidR="00CF0F6A" w:rsidRPr="00FA2381">
        <w:t>; and the</w:t>
      </w:r>
      <w:r w:rsidR="00AA3D64" w:rsidRPr="00FA2381">
        <w:t xml:space="preserve"> </w:t>
      </w:r>
      <w:r w:rsidR="00CF0F6A" w:rsidRPr="00FA2381">
        <w:t>FNSP</w:t>
      </w:r>
      <w:r>
        <w:t>; and</w:t>
      </w:r>
    </w:p>
    <w:p w14:paraId="0005C75B" w14:textId="2EFB5795" w:rsidR="00AD6141" w:rsidRPr="003F6692" w:rsidRDefault="00AD6141" w:rsidP="003F6692">
      <w:pPr>
        <w:pStyle w:val="bulletnr"/>
      </w:pPr>
      <w:r>
        <w:t>t</w:t>
      </w:r>
      <w:r w:rsidR="00CF0F6A" w:rsidRPr="00BA506D">
        <w:t>hrough a process of cons</w:t>
      </w:r>
      <w:r w:rsidR="00CF0F6A" w:rsidRPr="00964580">
        <w:t>ultation with a wide variety of national and municipal level stakeholders</w:t>
      </w:r>
      <w:r w:rsidR="00241E44">
        <w:t xml:space="preserve"> and community members</w:t>
      </w:r>
      <w:r w:rsidR="00CF0F6A" w:rsidRPr="00964580">
        <w:t>, prioritis</w:t>
      </w:r>
      <w:r w:rsidR="00F64FEB" w:rsidRPr="00964580">
        <w:t>ing</w:t>
      </w:r>
      <w:r w:rsidR="00CF0F6A" w:rsidRPr="00964580">
        <w:t xml:space="preserve"> the many </w:t>
      </w:r>
      <w:r w:rsidR="00F64FEB" w:rsidRPr="00964580">
        <w:t>actions</w:t>
      </w:r>
      <w:r w:rsidR="00CF0F6A" w:rsidRPr="00964580">
        <w:t xml:space="preserve"> identified to agree on a set of 15 priority actions (five </w:t>
      </w:r>
      <w:r w:rsidR="00C847B1" w:rsidRPr="00964580">
        <w:t xml:space="preserve">each </w:t>
      </w:r>
      <w:r w:rsidR="00CF0F6A" w:rsidRPr="00964580">
        <w:t xml:space="preserve">per </w:t>
      </w:r>
      <w:r w:rsidR="00C847B1" w:rsidRPr="00964580">
        <w:t xml:space="preserve">above </w:t>
      </w:r>
      <w:r w:rsidR="00CF0F6A" w:rsidRPr="00964580">
        <w:t>theme</w:t>
      </w:r>
      <w:r w:rsidR="00553242" w:rsidRPr="00964580">
        <w:t>s</w:t>
      </w:r>
      <w:r w:rsidR="00CF0F6A" w:rsidRPr="00964580">
        <w:t>)</w:t>
      </w:r>
      <w:r>
        <w:t>.</w:t>
      </w:r>
    </w:p>
    <w:p w14:paraId="02CBBE07" w14:textId="7F417C7B" w:rsidR="001D5E89" w:rsidRPr="00FA3B9F" w:rsidRDefault="00AD6141" w:rsidP="005D58E3">
      <w:pPr>
        <w:pStyle w:val="BodyText"/>
      </w:pPr>
      <w:r w:rsidRPr="00FA3B9F">
        <w:t>T</w:t>
      </w:r>
      <w:r w:rsidR="009F5AAD" w:rsidRPr="00FA3B9F">
        <w:t>he priority actions will be p</w:t>
      </w:r>
      <w:r w:rsidR="00CF0F6A" w:rsidRPr="00FA3B9F">
        <w:t>resent</w:t>
      </w:r>
      <w:r w:rsidR="009F5AAD" w:rsidRPr="00FA3B9F">
        <w:t>ed</w:t>
      </w:r>
      <w:r w:rsidR="00CF0F6A" w:rsidRPr="00FA3B9F">
        <w:t xml:space="preserve"> to the incoming government in December </w:t>
      </w:r>
      <w:r w:rsidR="009F5AAD" w:rsidRPr="00FA3B9F">
        <w:t xml:space="preserve">2017, with the aim of establishing future </w:t>
      </w:r>
      <w:r w:rsidR="00F64FEB" w:rsidRPr="00FA3B9F">
        <w:t>planning, resourcing,</w:t>
      </w:r>
      <w:r w:rsidR="00CF0F6A" w:rsidRPr="00FA3B9F">
        <w:t xml:space="preserve"> implementing </w:t>
      </w:r>
      <w:r w:rsidR="00F64FEB" w:rsidRPr="00FA3B9F">
        <w:t xml:space="preserve">and monitoring </w:t>
      </w:r>
      <w:r w:rsidR="00CF0F6A" w:rsidRPr="00FA3B9F">
        <w:t xml:space="preserve">a set of key interventions that have broad support and the </w:t>
      </w:r>
      <w:proofErr w:type="spellStart"/>
      <w:r w:rsidR="00CF0F6A" w:rsidRPr="00FA3B9F">
        <w:t>GoTL</w:t>
      </w:r>
      <w:proofErr w:type="spellEnd"/>
      <w:r w:rsidR="004B358D">
        <w:t xml:space="preserve"> will have the</w:t>
      </w:r>
      <w:r w:rsidR="00CF0F6A" w:rsidRPr="00FA3B9F">
        <w:t xml:space="preserve"> financial </w:t>
      </w:r>
      <w:r w:rsidR="004B358D" w:rsidRPr="002D700F">
        <w:t xml:space="preserve">means </w:t>
      </w:r>
      <w:r w:rsidR="00CF0F6A" w:rsidRPr="00FA3B9F">
        <w:t>to implement</w:t>
      </w:r>
      <w:r w:rsidR="001D5E89" w:rsidRPr="00FA3B9F">
        <w:t xml:space="preserve">. </w:t>
      </w:r>
    </w:p>
    <w:p w14:paraId="5B234476" w14:textId="7D71FDD0" w:rsidR="00D77BD4" w:rsidRPr="009D5BB7" w:rsidRDefault="001D5E89" w:rsidP="005D58E3">
      <w:pPr>
        <w:pStyle w:val="BodyText"/>
      </w:pPr>
      <w:r w:rsidRPr="009D5BB7">
        <w:t>Together</w:t>
      </w:r>
      <w:r w:rsidR="009C4AB0" w:rsidRPr="009D5BB7">
        <w:t>,</w:t>
      </w:r>
      <w:r w:rsidRPr="009D5BB7">
        <w:t xml:space="preserve"> these broad programmatic </w:t>
      </w:r>
      <w:r w:rsidR="00D77BD4" w:rsidRPr="009D5BB7">
        <w:t>decisions</w:t>
      </w:r>
      <w:r w:rsidRPr="009D5BB7">
        <w:t xml:space="preserve"> demonstrate a close alignment with the priorities of the </w:t>
      </w:r>
      <w:proofErr w:type="spellStart"/>
      <w:r w:rsidRPr="009D5BB7">
        <w:t>GoTL</w:t>
      </w:r>
      <w:proofErr w:type="spellEnd"/>
      <w:r w:rsidR="00D77BD4" w:rsidRPr="009D5BB7">
        <w:t xml:space="preserve"> and a high level of responsiveness to </w:t>
      </w:r>
      <w:r w:rsidR="001D432A" w:rsidRPr="009D5BB7">
        <w:t xml:space="preserve">their </w:t>
      </w:r>
      <w:r w:rsidR="00D77BD4" w:rsidRPr="009D5BB7">
        <w:t xml:space="preserve">expressed need. Of particular value was </w:t>
      </w:r>
      <w:r w:rsidR="009F5AAD">
        <w:t xml:space="preserve">DFAT’s </w:t>
      </w:r>
      <w:r w:rsidR="006266AD">
        <w:t xml:space="preserve">recruitment </w:t>
      </w:r>
      <w:r w:rsidR="009F5AAD">
        <w:t>of a</w:t>
      </w:r>
      <w:r w:rsidR="00D77BD4" w:rsidRPr="009D5BB7">
        <w:t xml:space="preserve"> </w:t>
      </w:r>
      <w:r w:rsidR="00930309" w:rsidRPr="009D5BB7">
        <w:t xml:space="preserve">Nutrition </w:t>
      </w:r>
      <w:r w:rsidR="00421250" w:rsidRPr="009D5BB7">
        <w:t>and Food Security Specialist</w:t>
      </w:r>
      <w:r w:rsidR="00D77BD4" w:rsidRPr="009D5BB7">
        <w:t>,</w:t>
      </w:r>
      <w:r w:rsidR="00930309" w:rsidRPr="009D5BB7">
        <w:t xml:space="preserve"> </w:t>
      </w:r>
      <w:r w:rsidR="009C4AB0" w:rsidRPr="009D5BB7">
        <w:t xml:space="preserve">previously </w:t>
      </w:r>
      <w:r w:rsidR="00930309" w:rsidRPr="009D5BB7">
        <w:t>allocated to the Human Dev</w:t>
      </w:r>
      <w:r w:rsidR="00D77BD4" w:rsidRPr="009D5BB7">
        <w:t>elopment</w:t>
      </w:r>
      <w:r w:rsidR="00930309" w:rsidRPr="009D5BB7">
        <w:t xml:space="preserve"> team</w:t>
      </w:r>
      <w:r w:rsidR="00D77BD4" w:rsidRPr="009D5BB7">
        <w:t xml:space="preserve"> in the Embassy </w:t>
      </w:r>
      <w:r w:rsidR="009C4AB0" w:rsidRPr="009D5BB7">
        <w:t>(</w:t>
      </w:r>
      <w:r w:rsidR="001D432A" w:rsidRPr="009D5BB7">
        <w:t>now</w:t>
      </w:r>
      <w:r w:rsidR="00D77BD4" w:rsidRPr="009D5BB7">
        <w:t xml:space="preserve"> </w:t>
      </w:r>
      <w:r w:rsidR="005C715C">
        <w:t xml:space="preserve">situated </w:t>
      </w:r>
      <w:r w:rsidR="004B358D">
        <w:t>within</w:t>
      </w:r>
      <w:r w:rsidR="004B358D" w:rsidRPr="009D5BB7">
        <w:t xml:space="preserve"> </w:t>
      </w:r>
      <w:r w:rsidR="00D77BD4" w:rsidRPr="009D5BB7">
        <w:t xml:space="preserve">the overall </w:t>
      </w:r>
      <w:r w:rsidR="00930309" w:rsidRPr="009D5BB7">
        <w:t>PHD program</w:t>
      </w:r>
      <w:r w:rsidR="009C4AB0" w:rsidRPr="009D5BB7">
        <w:t>)</w:t>
      </w:r>
      <w:r w:rsidR="00D77BD4" w:rsidRPr="009D5BB7">
        <w:t>.</w:t>
      </w:r>
      <w:r w:rsidR="00930309" w:rsidRPr="009D5BB7">
        <w:t xml:space="preserve"> </w:t>
      </w:r>
      <w:r w:rsidR="009C4AB0" w:rsidRPr="009D5BB7">
        <w:t>Stakeholder interviews</w:t>
      </w:r>
      <w:r w:rsidR="001D432A" w:rsidRPr="009D5BB7">
        <w:t xml:space="preserve"> indicated </w:t>
      </w:r>
      <w:r w:rsidR="009C4AB0" w:rsidRPr="009D5BB7">
        <w:t>wide</w:t>
      </w:r>
      <w:r w:rsidR="003B487D" w:rsidRPr="009D5BB7">
        <w:t xml:space="preserve"> </w:t>
      </w:r>
      <w:r w:rsidR="001D432A" w:rsidRPr="009D5BB7">
        <w:t>agreement</w:t>
      </w:r>
      <w:r w:rsidR="003B487D" w:rsidRPr="009D5BB7">
        <w:t xml:space="preserve"> that through </w:t>
      </w:r>
      <w:r w:rsidR="001D432A" w:rsidRPr="009D5BB7">
        <w:t xml:space="preserve">DFAT’s </w:t>
      </w:r>
      <w:r w:rsidR="003B487D" w:rsidRPr="009D5BB7">
        <w:t>policy and strategy work</w:t>
      </w:r>
      <w:r w:rsidR="001D432A" w:rsidRPr="009D5BB7">
        <w:t xml:space="preserve"> and the provision of trusted technical advice</w:t>
      </w:r>
      <w:r w:rsidR="003B487D" w:rsidRPr="009D5BB7">
        <w:t xml:space="preserve">, the issue of stunting and malnutrition has been elevated </w:t>
      </w:r>
      <w:r w:rsidR="00EF1B5C">
        <w:t>in</w:t>
      </w:r>
      <w:r w:rsidR="003B487D" w:rsidRPr="009D5BB7">
        <w:t xml:space="preserve"> prominence</w:t>
      </w:r>
      <w:r w:rsidR="00992BDF">
        <w:t>.</w:t>
      </w:r>
      <w:r w:rsidR="003B487D" w:rsidRPr="009D5BB7">
        <w:t xml:space="preserve"> </w:t>
      </w:r>
      <w:r w:rsidR="00992BDF">
        <w:t>This</w:t>
      </w:r>
      <w:r w:rsidR="00992BDF" w:rsidRPr="009D5BB7">
        <w:t xml:space="preserve"> </w:t>
      </w:r>
      <w:r w:rsidR="001D432A" w:rsidRPr="009D5BB7">
        <w:t xml:space="preserve">has contributed significantly to the </w:t>
      </w:r>
      <w:proofErr w:type="spellStart"/>
      <w:r w:rsidR="001D432A" w:rsidRPr="009D5BB7">
        <w:t>GoTL’s</w:t>
      </w:r>
      <w:proofErr w:type="spellEnd"/>
      <w:r w:rsidR="001D432A" w:rsidRPr="009D5BB7">
        <w:t xml:space="preserve"> growing </w:t>
      </w:r>
      <w:r w:rsidR="003B487D" w:rsidRPr="009D5BB7">
        <w:t xml:space="preserve">recognition that </w:t>
      </w:r>
      <w:r w:rsidR="001D432A" w:rsidRPr="009D5BB7">
        <w:t>a</w:t>
      </w:r>
      <w:r w:rsidR="005C715C">
        <w:t>n effective</w:t>
      </w:r>
      <w:r w:rsidR="003B487D" w:rsidRPr="009D5BB7">
        <w:t xml:space="preserve"> multi-sector approach</w:t>
      </w:r>
      <w:r w:rsidR="001D432A" w:rsidRPr="009D5BB7">
        <w:t xml:space="preserve"> to addressing </w:t>
      </w:r>
      <w:r w:rsidR="00992BDF">
        <w:t>malnutrition</w:t>
      </w:r>
      <w:r w:rsidR="00992BDF" w:rsidRPr="009D5BB7">
        <w:t xml:space="preserve"> </w:t>
      </w:r>
      <w:r w:rsidR="003B487D" w:rsidRPr="009D5BB7">
        <w:t>repr</w:t>
      </w:r>
      <w:r w:rsidR="00F64FEB" w:rsidRPr="009D5BB7">
        <w:t>esents a necessary condition for moving forward</w:t>
      </w:r>
      <w:r w:rsidR="003B487D" w:rsidRPr="009D5BB7">
        <w:t xml:space="preserve">. </w:t>
      </w:r>
    </w:p>
    <w:p w14:paraId="73E40CDD" w14:textId="0ECE7552" w:rsidR="008E69B4" w:rsidRDefault="008A683D" w:rsidP="00A63F61">
      <w:pPr>
        <w:pStyle w:val="BodyText"/>
      </w:pPr>
      <w:r w:rsidRPr="009D5BB7">
        <w:t xml:space="preserve">In summary, while </w:t>
      </w:r>
      <w:r w:rsidR="00EF1B5C" w:rsidRPr="009D5BB7">
        <w:t xml:space="preserve">DFAT </w:t>
      </w:r>
      <w:r w:rsidRPr="009D5BB7">
        <w:t>was p</w:t>
      </w:r>
      <w:r w:rsidR="001D5E89" w:rsidRPr="009D5BB7">
        <w:t xml:space="preserve">erceived </w:t>
      </w:r>
      <w:r w:rsidR="00EF1B5C">
        <w:t xml:space="preserve">to add </w:t>
      </w:r>
      <w:r w:rsidR="001D5E89" w:rsidRPr="009D5BB7">
        <w:t>value</w:t>
      </w:r>
      <w:r w:rsidRPr="009D5BB7">
        <w:t xml:space="preserve"> </w:t>
      </w:r>
      <w:r w:rsidR="00F64FEB" w:rsidRPr="009D5BB7">
        <w:t xml:space="preserve">as </w:t>
      </w:r>
      <w:r w:rsidRPr="009D5BB7">
        <w:t xml:space="preserve">a trusted broker and </w:t>
      </w:r>
      <w:r w:rsidR="00EF1B5C">
        <w:t>‘</w:t>
      </w:r>
      <w:r w:rsidRPr="009D5BB7">
        <w:t>leading contributor</w:t>
      </w:r>
      <w:r w:rsidR="00EF1B5C">
        <w:t>’</w:t>
      </w:r>
      <w:r w:rsidR="0043274F" w:rsidRPr="009D5BB7">
        <w:rPr>
          <w:rStyle w:val="FootnoteReference"/>
          <w:rFonts w:cs="Arial"/>
          <w:bCs/>
          <w:sz w:val="22"/>
        </w:rPr>
        <w:footnoteReference w:id="38"/>
      </w:r>
      <w:r w:rsidRPr="009D5BB7">
        <w:t xml:space="preserve"> to improving the quality of nutrition advocacy</w:t>
      </w:r>
      <w:r w:rsidR="0043274F" w:rsidRPr="009D5BB7">
        <w:t xml:space="preserve">, some </w:t>
      </w:r>
      <w:r w:rsidR="00F64FEB" w:rsidRPr="009D5BB7">
        <w:t>stakeholders</w:t>
      </w:r>
      <w:r w:rsidR="0043274F" w:rsidRPr="009D5BB7">
        <w:t xml:space="preserve"> were </w:t>
      </w:r>
      <w:r w:rsidR="001D02F1" w:rsidRPr="009D5BB7">
        <w:t xml:space="preserve">less </w:t>
      </w:r>
      <w:r w:rsidR="001D5E89" w:rsidRPr="009D5BB7">
        <w:t xml:space="preserve">clear </w:t>
      </w:r>
      <w:r w:rsidR="001D02F1" w:rsidRPr="009D5BB7">
        <w:t>with regard to</w:t>
      </w:r>
      <w:r w:rsidR="001D5E89" w:rsidRPr="009D5BB7">
        <w:t xml:space="preserve"> </w:t>
      </w:r>
      <w:r w:rsidR="0043274F" w:rsidRPr="009D5BB7">
        <w:t>Australia’s</w:t>
      </w:r>
      <w:r w:rsidR="001D5E89" w:rsidRPr="009D5BB7">
        <w:t xml:space="preserve"> overall </w:t>
      </w:r>
      <w:r w:rsidR="00992BDF" w:rsidRPr="00FA3B9F">
        <w:t>strategy</w:t>
      </w:r>
      <w:r w:rsidR="00EF1B5C">
        <w:t xml:space="preserve"> </w:t>
      </w:r>
      <w:r w:rsidR="00EF1B5C" w:rsidRPr="009D5BB7">
        <w:t>as one of the country’s largest donors</w:t>
      </w:r>
      <w:r w:rsidR="00992BDF">
        <w:t>,</w:t>
      </w:r>
      <w:r w:rsidR="00E04DBF">
        <w:t xml:space="preserve"> </w:t>
      </w:r>
      <w:r w:rsidR="0043274F" w:rsidRPr="009D5BB7">
        <w:t>and the contribution it hoped to make to improving nutrition-related indicators</w:t>
      </w:r>
      <w:r w:rsidR="00A52636" w:rsidRPr="009D5BB7">
        <w:t>.</w:t>
      </w:r>
      <w:r w:rsidR="00070418" w:rsidRPr="009D5BB7">
        <w:t xml:space="preserve"> T</w:t>
      </w:r>
      <w:r w:rsidR="0057755B" w:rsidRPr="009D5BB7">
        <w:t>he next section examines more closely how this might be addressed</w:t>
      </w:r>
      <w:r w:rsidR="0043274F" w:rsidRPr="009D5BB7">
        <w:t>.</w:t>
      </w:r>
    </w:p>
    <w:p w14:paraId="2184C69C" w14:textId="77777777" w:rsidR="002506A2" w:rsidRPr="002506A2" w:rsidRDefault="002506A2" w:rsidP="00A63F61">
      <w:pPr>
        <w:pStyle w:val="BodyText"/>
        <w:rPr>
          <w:sz w:val="10"/>
          <w:szCs w:val="10"/>
        </w:rPr>
      </w:pPr>
    </w:p>
    <w:p w14:paraId="40315E50" w14:textId="09BA1784" w:rsidR="00287BF8" w:rsidRPr="004E7AA4" w:rsidRDefault="009D15F5" w:rsidP="004E7AA4">
      <w:pPr>
        <w:pStyle w:val="BodyText"/>
        <w:rPr>
          <w:lang w:val="en-GB"/>
        </w:rPr>
      </w:pPr>
      <w:r>
        <w:rPr>
          <w:noProof/>
          <w:lang w:eastAsia="en-AU"/>
        </w:rPr>
        <mc:AlternateContent>
          <mc:Choice Requires="wps">
            <w:drawing>
              <wp:anchor distT="0" distB="0" distL="114300" distR="114300" simplePos="0" relativeHeight="251662336" behindDoc="0" locked="0" layoutInCell="1" allowOverlap="1" wp14:anchorId="7BF994C7" wp14:editId="58FFBC6B">
                <wp:simplePos x="0" y="0"/>
                <wp:positionH relativeFrom="margin">
                  <wp:align>left</wp:align>
                </wp:positionH>
                <wp:positionV relativeFrom="paragraph">
                  <wp:posOffset>29378</wp:posOffset>
                </wp:positionV>
                <wp:extent cx="5759450" cy="1164590"/>
                <wp:effectExtent l="0" t="0" r="635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164590"/>
                        </a:xfrm>
                        <a:prstGeom prst="round2DiagRect">
                          <a:avLst/>
                        </a:prstGeom>
                        <a:solidFill>
                          <a:srgbClr val="C00000"/>
                        </a:solidFill>
                        <a:ln w="12700">
                          <a:noFill/>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2D3390A8" w14:textId="58AA09D2" w:rsidR="00647A5A" w:rsidRPr="00C164F0" w:rsidRDefault="00647A5A" w:rsidP="00AE690A">
                            <w:pPr>
                              <w:pStyle w:val="boxred"/>
                              <w:rPr>
                                <w:lang w:val="en-GB"/>
                              </w:rPr>
                            </w:pPr>
                            <w:r w:rsidRPr="00F237B5">
                              <w:rPr>
                                <w:rFonts w:ascii="Calibri" w:hAnsi="Calibri"/>
                                <w:b/>
                                <w:bCs/>
                                <w:sz w:val="24"/>
                                <w:szCs w:val="24"/>
                              </w:rPr>
                              <w:t>Recommendation 1:</w:t>
                            </w:r>
                            <w:r w:rsidRPr="00C164F0">
                              <w:t xml:space="preserve"> The emphasis of the DFAT Timor-Leste Country Program in supporting the nutrition aspirations of the Government of Timor-Leste is relevant to the priorities of the Australian Government; addresses an urgent country need; is well aligned with </w:t>
                            </w:r>
                            <w:proofErr w:type="spellStart"/>
                            <w:r w:rsidRPr="00C164F0">
                              <w:t>GoTL</w:t>
                            </w:r>
                            <w:proofErr w:type="spellEnd"/>
                            <w:r w:rsidRPr="00C164F0">
                              <w:t xml:space="preserve"> priorities; is timely; and is broadly very well received. Addressing malnutrition should continue to be a high priority of the overall aid program in Timor-Leste.</w:t>
                            </w:r>
                          </w:p>
                        </w:txbxContent>
                      </wps:txbx>
                      <wps:bodyPr rot="0" spcFirstLastPara="0" vertOverflow="overflow" horzOverflow="overflow" vert="horz" wrap="square" lIns="108000" tIns="108000" rIns="108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BF994C7" id="Text Box 2" o:spid="_x0000_s1028" style="position:absolute;margin-left:0;margin-top:2.3pt;width:453.5pt;height:91.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759450,1164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" adj="-11796480,,5400" path="m194102,0l5759450,,5759450,,5759450,970488c5759450,1077688,5672548,1164590,5565348,1164590l0,1164590,,1164590,,194102c0,86902,86902,,194102,0xe" fillcolor="#c00000" stroked="f" strokeweight="1pt">
                <v:stroke joinstyle="miter"/>
                <v:formulas/>
                <v:path arrowok="t" o:connecttype="custom" o:connectlocs="194102,0;5759450,0;5759450,0;5759450,970488;5565348,1164590;0,1164590;0,1164590;0,194102;194102,0" o:connectangles="0,0,0,0,0,0,0,0,0" textboxrect="0,0,5759450,1164590"/>
                <v:textbox style="mso-fit-shape-to-text:t" inset="3mm,3mm,3mm,0">
                  <w:txbxContent>
                    <w:p w14:paraId="2D3390A8" w14:textId="58AA09D2" w:rsidR="00647A5A" w:rsidRPr="00C164F0" w:rsidRDefault="00647A5A" w:rsidP="00AE690A">
                      <w:pPr>
                        <w:pStyle w:val="boxred"/>
                        <w:rPr>
                          <w:lang w:val="en-GB"/>
                        </w:rPr>
                      </w:pPr>
                      <w:r w:rsidRPr="00F237B5">
                        <w:rPr>
                          <w:rFonts w:ascii="Calibri" w:hAnsi="Calibri"/>
                          <w:b/>
                          <w:bCs/>
                          <w:sz w:val="24"/>
                          <w:szCs w:val="24"/>
                        </w:rPr>
                        <w:t>Recommendation 1:</w:t>
                      </w:r>
                      <w:r w:rsidRPr="00C164F0">
                        <w:t xml:space="preserve"> The emphasis of the DFAT Timor-Leste Country Program in supporting the nutrition aspirations of the Government of Timor-Leste is relevant to the priorities of the Australian Government; addresses an urgent country need; is well aligned with GoTL priorities; is timely; and is broadly very well received. Addressing malnutrition should continue to be a high priority of the overall aid program in Timor-Leste.</w:t>
                      </w:r>
                    </w:p>
                  </w:txbxContent>
                </v:textbox>
                <w10:wrap anchorx="margin"/>
              </v:shape>
            </w:pict>
          </mc:Fallback>
        </mc:AlternateContent>
      </w:r>
      <w:bookmarkStart w:id="24" w:name="_Toc494201825"/>
      <w:bookmarkStart w:id="25" w:name="_Toc494201826"/>
      <w:bookmarkEnd w:id="24"/>
      <w:bookmarkEnd w:id="25"/>
      <w:r w:rsidR="00287BF8">
        <w:rPr>
          <w:lang w:val="en-GB"/>
        </w:rPr>
        <w:br w:type="page"/>
      </w:r>
    </w:p>
    <w:p w14:paraId="72B36005" w14:textId="69C185A8" w:rsidR="003F6598" w:rsidRDefault="003F6598" w:rsidP="00DC3FF1">
      <w:pPr>
        <w:pStyle w:val="Heading1"/>
        <w:rPr>
          <w:lang w:val="en-GB"/>
        </w:rPr>
      </w:pPr>
      <w:bookmarkStart w:id="26" w:name="_Toc497461015"/>
      <w:r>
        <w:rPr>
          <w:lang w:val="en-GB"/>
        </w:rPr>
        <w:t>Findings: Strategy</w:t>
      </w:r>
      <w:bookmarkEnd w:id="26"/>
    </w:p>
    <w:p w14:paraId="667790BB" w14:textId="4015A9CA" w:rsidR="005B6E72" w:rsidRPr="005B6E72" w:rsidRDefault="005B6E72" w:rsidP="00BD483E">
      <w:pPr>
        <w:pStyle w:val="Heading2"/>
        <w:rPr>
          <w:lang w:val="en-GB"/>
        </w:rPr>
      </w:pPr>
      <w:bookmarkStart w:id="27" w:name="_Toc497461016"/>
      <w:r>
        <w:rPr>
          <w:lang w:val="en-GB"/>
        </w:rPr>
        <w:t xml:space="preserve">Key Review </w:t>
      </w:r>
      <w:r w:rsidR="00E35371">
        <w:rPr>
          <w:lang w:val="en-GB"/>
        </w:rPr>
        <w:t>q</w:t>
      </w:r>
      <w:r>
        <w:rPr>
          <w:lang w:val="en-GB"/>
        </w:rPr>
        <w:t>uestion 2</w:t>
      </w:r>
      <w:bookmarkEnd w:id="27"/>
    </w:p>
    <w:p w14:paraId="13F84BF3" w14:textId="4AB0FEA2" w:rsidR="00D74BF5" w:rsidRPr="009763C9" w:rsidRDefault="00793C8D" w:rsidP="009763C9">
      <w:pPr>
        <w:ind w:left="680"/>
        <w:rPr>
          <w:rFonts w:ascii="Calibri" w:hAnsi="Calibri"/>
          <w:b/>
          <w:bCs/>
          <w:color w:val="000000" w:themeColor="text1"/>
          <w:sz w:val="24"/>
          <w:szCs w:val="24"/>
        </w:rPr>
      </w:pPr>
      <w:r w:rsidRPr="009763C9">
        <w:rPr>
          <w:rFonts w:ascii="Calibri" w:hAnsi="Calibri"/>
          <w:b/>
          <w:bCs/>
          <w:color w:val="C00000"/>
          <w:sz w:val="24"/>
          <w:szCs w:val="24"/>
        </w:rPr>
        <w:t>Strategy</w:t>
      </w:r>
      <w:r w:rsidR="00D74BF5" w:rsidRPr="009763C9">
        <w:rPr>
          <w:rFonts w:ascii="Calibri" w:hAnsi="Calibri"/>
          <w:b/>
          <w:bCs/>
          <w:color w:val="C00000"/>
          <w:sz w:val="24"/>
          <w:szCs w:val="24"/>
        </w:rPr>
        <w:t xml:space="preserve">: </w:t>
      </w:r>
      <w:r w:rsidR="00D74BF5" w:rsidRPr="009763C9">
        <w:rPr>
          <w:rFonts w:ascii="Calibri" w:hAnsi="Calibri"/>
          <w:b/>
          <w:bCs/>
          <w:color w:val="000000" w:themeColor="text1"/>
          <w:sz w:val="24"/>
          <w:szCs w:val="24"/>
        </w:rPr>
        <w:t>Does Australia have the right objectives and strategies? W</w:t>
      </w:r>
      <w:r w:rsidRPr="009763C9">
        <w:rPr>
          <w:rFonts w:ascii="Calibri" w:hAnsi="Calibri"/>
          <w:b/>
          <w:bCs/>
          <w:color w:val="000000" w:themeColor="text1"/>
          <w:sz w:val="24"/>
          <w:szCs w:val="24"/>
        </w:rPr>
        <w:t xml:space="preserve">hich approaches to </w:t>
      </w:r>
      <w:r w:rsidR="00D74BF5" w:rsidRPr="009763C9">
        <w:rPr>
          <w:rFonts w:ascii="Calibri" w:hAnsi="Calibri"/>
          <w:b/>
          <w:bCs/>
          <w:color w:val="000000" w:themeColor="text1"/>
          <w:sz w:val="24"/>
          <w:szCs w:val="24"/>
        </w:rPr>
        <w:t>improving nutrition-related indicators</w:t>
      </w:r>
      <w:r w:rsidR="002641CD" w:rsidRPr="009763C9">
        <w:rPr>
          <w:rFonts w:ascii="Calibri" w:hAnsi="Calibri"/>
          <w:b/>
          <w:bCs/>
          <w:color w:val="000000" w:themeColor="text1"/>
          <w:sz w:val="24"/>
          <w:szCs w:val="24"/>
        </w:rPr>
        <w:t xml:space="preserve"> and outcomes</w:t>
      </w:r>
      <w:r w:rsidR="00D74BF5" w:rsidRPr="009763C9">
        <w:rPr>
          <w:rFonts w:ascii="Calibri" w:hAnsi="Calibri"/>
          <w:b/>
          <w:bCs/>
          <w:color w:val="000000" w:themeColor="text1"/>
          <w:sz w:val="24"/>
          <w:szCs w:val="24"/>
        </w:rPr>
        <w:t xml:space="preserve"> are most appropriate to the needs and capacity of Timor-Leste?</w:t>
      </w:r>
    </w:p>
    <w:p w14:paraId="37865FFA" w14:textId="77777777" w:rsidR="00793C8D" w:rsidRDefault="00B80A93" w:rsidP="00BD483E">
      <w:pPr>
        <w:pStyle w:val="Heading3"/>
      </w:pPr>
      <w:bookmarkStart w:id="28" w:name="_Toc497461017"/>
      <w:r>
        <w:t>Analysis</w:t>
      </w:r>
      <w:r w:rsidR="00793C8D" w:rsidRPr="00793C8D">
        <w:t xml:space="preserve"> of </w:t>
      </w:r>
      <w:r>
        <w:t>the appropriateness of DFAT’s draft Nutrition S</w:t>
      </w:r>
      <w:r w:rsidR="00793C8D" w:rsidRPr="00793C8D">
        <w:t>trategy</w:t>
      </w:r>
      <w:bookmarkEnd w:id="28"/>
      <w:r w:rsidR="00793C8D" w:rsidRPr="00793C8D">
        <w:t xml:space="preserve"> </w:t>
      </w:r>
    </w:p>
    <w:p w14:paraId="391CC43A" w14:textId="367D2144" w:rsidR="008C0948" w:rsidRDefault="006F3464" w:rsidP="00EB1518">
      <w:pPr>
        <w:pStyle w:val="BodyText"/>
      </w:pPr>
      <w:r>
        <w:t>The findings</w:t>
      </w:r>
      <w:r w:rsidR="00364E8B">
        <w:t>,</w:t>
      </w:r>
      <w:r w:rsidR="00E04DBF">
        <w:t xml:space="preserve"> </w:t>
      </w:r>
      <w:r>
        <w:t>analysis</w:t>
      </w:r>
      <w:r w:rsidR="00364E8B">
        <w:t>, and related recommendations</w:t>
      </w:r>
      <w:r>
        <w:t xml:space="preserve"> of this </w:t>
      </w:r>
      <w:r w:rsidR="00D810CE">
        <w:t xml:space="preserve">key </w:t>
      </w:r>
      <w:r w:rsidR="001866F1">
        <w:t>R</w:t>
      </w:r>
      <w:r w:rsidR="00D810CE">
        <w:t>eview question</w:t>
      </w:r>
      <w:r>
        <w:t xml:space="preserve"> were a significant component of th</w:t>
      </w:r>
      <w:r w:rsidR="00F85375">
        <w:t>is</w:t>
      </w:r>
      <w:r>
        <w:t xml:space="preserve"> Review</w:t>
      </w:r>
      <w:r w:rsidR="00364E8B">
        <w:t xml:space="preserve"> and are </w:t>
      </w:r>
      <w:r>
        <w:t xml:space="preserve">presented in line with </w:t>
      </w:r>
      <w:r w:rsidR="00F85375">
        <w:t xml:space="preserve">the </w:t>
      </w:r>
      <w:r>
        <w:t xml:space="preserve">good practice principles identified through a review of global literature. </w:t>
      </w:r>
      <w:r w:rsidR="009067C8">
        <w:t xml:space="preserve">The literature review </w:t>
      </w:r>
      <w:r w:rsidR="00364E8B">
        <w:t xml:space="preserve">identified </w:t>
      </w:r>
      <w:r w:rsidR="009067C8">
        <w:t xml:space="preserve">the following </w:t>
      </w:r>
      <w:r w:rsidR="001D432A">
        <w:t>guiding</w:t>
      </w:r>
      <w:r w:rsidR="008E0307">
        <w:t xml:space="preserve"> </w:t>
      </w:r>
      <w:r w:rsidR="008C0948">
        <w:t>approaches</w:t>
      </w:r>
      <w:r w:rsidR="00053562">
        <w:t xml:space="preserve"> and strategies</w:t>
      </w:r>
      <w:r w:rsidR="00E04DBF">
        <w:t xml:space="preserve"> </w:t>
      </w:r>
      <w:r w:rsidR="009067C8">
        <w:t xml:space="preserve">to </w:t>
      </w:r>
      <w:r w:rsidR="008C0948">
        <w:t>addres</w:t>
      </w:r>
      <w:r w:rsidR="009067C8">
        <w:t>s</w:t>
      </w:r>
      <w:r w:rsidR="008C0948">
        <w:t xml:space="preserve"> under</w:t>
      </w:r>
      <w:r w:rsidR="008E0307">
        <w:t>nutrition</w:t>
      </w:r>
      <w:r w:rsidR="00B90B41">
        <w:t xml:space="preserve"> </w:t>
      </w:r>
      <w:r w:rsidR="00F85375">
        <w:t xml:space="preserve">which are relevant to </w:t>
      </w:r>
      <w:r w:rsidR="00D810CE">
        <w:t xml:space="preserve">the </w:t>
      </w:r>
      <w:r w:rsidR="00B90B41">
        <w:t>Timor-Leste</w:t>
      </w:r>
      <w:r w:rsidR="00D810CE">
        <w:t xml:space="preserve"> context</w:t>
      </w:r>
      <w:r w:rsidR="009067C8">
        <w:t>:</w:t>
      </w:r>
      <w:r w:rsidR="008E0307">
        <w:t xml:space="preserve"> </w:t>
      </w:r>
    </w:p>
    <w:p w14:paraId="1FA0A6B6" w14:textId="56AC3CAB" w:rsidR="008E0307" w:rsidRDefault="0071328D" w:rsidP="00EB1518">
      <w:pPr>
        <w:pStyle w:val="Bullets"/>
      </w:pPr>
      <w:r>
        <w:t>a</w:t>
      </w:r>
      <w:r w:rsidR="008C0948" w:rsidRPr="006E33B7">
        <w:t>dopt</w:t>
      </w:r>
      <w:r w:rsidR="00532985">
        <w:t>ing</w:t>
      </w:r>
      <w:r w:rsidR="008C0948" w:rsidRPr="006E33B7">
        <w:t xml:space="preserve"> a multi-sectoral approach, </w:t>
      </w:r>
      <w:r w:rsidR="00B90B41">
        <w:t>involving</w:t>
      </w:r>
      <w:r w:rsidR="008C0948" w:rsidRPr="006E33B7">
        <w:t xml:space="preserve"> close collaboration across interrelated sectors</w:t>
      </w:r>
      <w:r w:rsidR="00F224F7">
        <w:t>;</w:t>
      </w:r>
    </w:p>
    <w:p w14:paraId="71284C16" w14:textId="28A04F8D" w:rsidR="009F54B7" w:rsidRPr="009F54B7" w:rsidRDefault="00B90B41" w:rsidP="00EB1518">
      <w:pPr>
        <w:pStyle w:val="Bullets"/>
        <w:rPr>
          <w:lang w:val="en-US"/>
        </w:rPr>
      </w:pPr>
      <w:r>
        <w:t>selecting</w:t>
      </w:r>
      <w:r w:rsidR="009F54B7" w:rsidRPr="006E33B7">
        <w:t xml:space="preserve"> </w:t>
      </w:r>
      <w:r w:rsidR="009F54B7" w:rsidRPr="006E33B7">
        <w:rPr>
          <w:lang w:val="en-US"/>
        </w:rPr>
        <w:t>interventions that address both the immediate causes (nutrition-specific) and underlying ca</w:t>
      </w:r>
      <w:r w:rsidR="0071328D">
        <w:rPr>
          <w:lang w:val="en-US"/>
        </w:rPr>
        <w:t xml:space="preserve">uses (nutrition-sensitive) </w:t>
      </w:r>
      <w:r>
        <w:rPr>
          <w:lang w:val="en-US"/>
        </w:rPr>
        <w:t>of</w:t>
      </w:r>
      <w:r w:rsidR="0071328D">
        <w:rPr>
          <w:lang w:val="en-US"/>
        </w:rPr>
        <w:t xml:space="preserve"> malnutrition</w:t>
      </w:r>
      <w:r>
        <w:rPr>
          <w:lang w:val="en-US"/>
        </w:rPr>
        <w:t>, and for which there is good evidence of effectiveness</w:t>
      </w:r>
      <w:r w:rsidR="00F224F7">
        <w:rPr>
          <w:lang w:val="en-US"/>
        </w:rPr>
        <w:t>;</w:t>
      </w:r>
    </w:p>
    <w:p w14:paraId="31FBDC22" w14:textId="7846371A" w:rsidR="008C0948" w:rsidRPr="006E33B7" w:rsidRDefault="0071328D" w:rsidP="00EB1518">
      <w:pPr>
        <w:pStyle w:val="Bullets"/>
      </w:pPr>
      <w:r>
        <w:t>a</w:t>
      </w:r>
      <w:r w:rsidR="008C0948" w:rsidRPr="006E33B7">
        <w:t>dopt</w:t>
      </w:r>
      <w:r w:rsidR="00532985">
        <w:t>ing</w:t>
      </w:r>
      <w:r w:rsidR="008C0948" w:rsidRPr="006E33B7">
        <w:t xml:space="preserve"> a life-cycle approach to women’s heal</w:t>
      </w:r>
      <w:r w:rsidR="001D432A">
        <w:t>th</w:t>
      </w:r>
      <w:r w:rsidR="00F237B9">
        <w:t xml:space="preserve"> </w:t>
      </w:r>
      <w:r w:rsidR="00E67CF7">
        <w:t xml:space="preserve">(including during pregnancy) </w:t>
      </w:r>
      <w:r w:rsidR="00F237B9">
        <w:t>which seeks to empower women</w:t>
      </w:r>
      <w:r w:rsidR="001D432A">
        <w:t xml:space="preserve">, </w:t>
      </w:r>
      <w:r w:rsidR="001E7746">
        <w:t xml:space="preserve">while also </w:t>
      </w:r>
      <w:r w:rsidR="001D432A">
        <w:t xml:space="preserve">focusing on </w:t>
      </w:r>
      <w:r w:rsidR="00D810CE">
        <w:t>children’s</w:t>
      </w:r>
      <w:r w:rsidR="004127EA">
        <w:t xml:space="preserve"> </w:t>
      </w:r>
      <w:r w:rsidR="001D432A">
        <w:t xml:space="preserve">first 1000 </w:t>
      </w:r>
      <w:r w:rsidR="008C0948" w:rsidRPr="006E33B7">
        <w:t>days as a priority</w:t>
      </w:r>
      <w:r w:rsidR="00F224F7">
        <w:t>;</w:t>
      </w:r>
    </w:p>
    <w:p w14:paraId="2638CCCF" w14:textId="59173C39" w:rsidR="00053562" w:rsidRPr="006E33B7" w:rsidRDefault="0071328D" w:rsidP="00EB1518">
      <w:pPr>
        <w:pStyle w:val="Bullets"/>
      </w:pPr>
      <w:r>
        <w:t>i</w:t>
      </w:r>
      <w:r w:rsidR="000F5910">
        <w:t>ncluding</w:t>
      </w:r>
      <w:r w:rsidR="00053562" w:rsidRPr="006E33B7">
        <w:t xml:space="preserve"> outcome indicators to </w:t>
      </w:r>
      <w:r w:rsidR="008E1261" w:rsidRPr="006E33B7">
        <w:t xml:space="preserve">track progress </w:t>
      </w:r>
      <w:r w:rsidR="00F224F7">
        <w:t>in achieving</w:t>
      </w:r>
      <w:r w:rsidR="00F224F7" w:rsidRPr="006E33B7">
        <w:t xml:space="preserve"> </w:t>
      </w:r>
      <w:r w:rsidR="008E1261" w:rsidRPr="006E33B7">
        <w:t>shorter-term, nutrition-sensitive outcomes</w:t>
      </w:r>
      <w:r w:rsidR="00022232">
        <w:t>,</w:t>
      </w:r>
      <w:r w:rsidR="008E1261" w:rsidRPr="006E33B7">
        <w:t xml:space="preserve"> as well as longer</w:t>
      </w:r>
      <w:r w:rsidR="00F224F7">
        <w:t>-</w:t>
      </w:r>
      <w:r w:rsidR="008E1261" w:rsidRPr="006E33B7">
        <w:t>term changes in nutritional status</w:t>
      </w:r>
      <w:r w:rsidR="00F224F7">
        <w:t>;</w:t>
      </w:r>
      <w:r>
        <w:t xml:space="preserve"> and</w:t>
      </w:r>
      <w:r w:rsidR="00811C7A">
        <w:t xml:space="preserve"> </w:t>
      </w:r>
    </w:p>
    <w:p w14:paraId="6C15ED79" w14:textId="4580DDB0" w:rsidR="008E0307" w:rsidRDefault="0071328D" w:rsidP="00EB1518">
      <w:pPr>
        <w:pStyle w:val="Bullets"/>
      </w:pPr>
      <w:r>
        <w:t>s</w:t>
      </w:r>
      <w:r w:rsidR="008C0948" w:rsidRPr="006E33B7">
        <w:t>upport</w:t>
      </w:r>
      <w:r w:rsidR="00A779AD">
        <w:t>ing</w:t>
      </w:r>
      <w:r w:rsidR="008C0948" w:rsidRPr="006E33B7">
        <w:t xml:space="preserve"> </w:t>
      </w:r>
      <w:r>
        <w:t xml:space="preserve">ownership and governance </w:t>
      </w:r>
      <w:r w:rsidR="006348DF">
        <w:t>at both national and sub-national levels</w:t>
      </w:r>
      <w:r w:rsidR="00053562" w:rsidRPr="006E33B7">
        <w:t>.</w:t>
      </w:r>
      <w:r w:rsidR="00053562" w:rsidRPr="006E33B7">
        <w:rPr>
          <w:rStyle w:val="FootnoteReference"/>
          <w:sz w:val="16"/>
        </w:rPr>
        <w:footnoteReference w:id="39"/>
      </w:r>
    </w:p>
    <w:p w14:paraId="204437B7" w14:textId="4671F55B" w:rsidR="00A779AD" w:rsidRDefault="00B80A93" w:rsidP="00EB1518">
      <w:pPr>
        <w:pStyle w:val="BodyText"/>
      </w:pPr>
      <w:r>
        <w:t xml:space="preserve">As highlighted in section 1.1 above, the draft </w:t>
      </w:r>
      <w:r w:rsidR="004127EA">
        <w:t>Nutrition S</w:t>
      </w:r>
      <w:r>
        <w:t xml:space="preserve">trategy was developed in response to </w:t>
      </w:r>
      <w:r w:rsidR="00B63757">
        <w:t>DFAT’s</w:t>
      </w:r>
      <w:r>
        <w:t xml:space="preserve"> growing desire to </w:t>
      </w:r>
      <w:r w:rsidR="00266EF5">
        <w:t xml:space="preserve">consolidate and clarify the contribution of its </w:t>
      </w:r>
      <w:r w:rsidR="00266EF5" w:rsidRPr="00FA3B9F">
        <w:t>existing</w:t>
      </w:r>
      <w:r w:rsidR="00266EF5">
        <w:t xml:space="preserve"> </w:t>
      </w:r>
      <w:r w:rsidR="00B63757">
        <w:t xml:space="preserve">suite of </w:t>
      </w:r>
      <w:r w:rsidR="00266EF5">
        <w:t>initiatives to addressing</w:t>
      </w:r>
      <w:r>
        <w:t xml:space="preserve"> malnutrition</w:t>
      </w:r>
      <w:r w:rsidR="00F224F7">
        <w:t xml:space="preserve"> in Timor-Leste</w:t>
      </w:r>
      <w:r w:rsidR="00D810CE">
        <w:t>.</w:t>
      </w:r>
      <w:r w:rsidR="00F224F7">
        <w:t xml:space="preserve"> I</w:t>
      </w:r>
      <w:r w:rsidR="00D810CE">
        <w:t xml:space="preserve">t was not the result of </w:t>
      </w:r>
      <w:r w:rsidR="000F5910">
        <w:t>a</w:t>
      </w:r>
      <w:r>
        <w:t xml:space="preserve"> </w:t>
      </w:r>
      <w:r w:rsidR="00A779AD">
        <w:t>considered s</w:t>
      </w:r>
      <w:r>
        <w:t xml:space="preserve">trategic </w:t>
      </w:r>
      <w:r w:rsidR="00A779AD">
        <w:t>exercise</w:t>
      </w:r>
      <w:r w:rsidR="000C2695">
        <w:t xml:space="preserve">, and this Review was commissioned in part to </w:t>
      </w:r>
      <w:r w:rsidR="00364E8B">
        <w:t>inform</w:t>
      </w:r>
      <w:r w:rsidR="000C2695">
        <w:t xml:space="preserve"> its finalisation</w:t>
      </w:r>
      <w:r>
        <w:t>.</w:t>
      </w:r>
      <w:r w:rsidR="00266EF5">
        <w:t xml:space="preserve"> </w:t>
      </w:r>
      <w:r w:rsidR="005036E7">
        <w:t xml:space="preserve">Under the circumstances of its evolution, the overall </w:t>
      </w:r>
      <w:r w:rsidR="004127EA">
        <w:t xml:space="preserve">strategic </w:t>
      </w:r>
      <w:r w:rsidR="005036E7">
        <w:t xml:space="preserve">approach </w:t>
      </w:r>
      <w:r w:rsidR="004127EA">
        <w:t>i</w:t>
      </w:r>
      <w:r w:rsidR="00697AAA">
        <w:t>s</w:t>
      </w:r>
      <w:r w:rsidR="005036E7">
        <w:t xml:space="preserve"> sound and includes </w:t>
      </w:r>
      <w:r w:rsidR="004127EA">
        <w:t xml:space="preserve">the </w:t>
      </w:r>
      <w:r w:rsidR="00F70B44">
        <w:t>main elements</w:t>
      </w:r>
      <w:r w:rsidR="005036E7">
        <w:t xml:space="preserve"> of good practice outlined above</w:t>
      </w:r>
      <w:r w:rsidR="004127EA">
        <w:t>.</w:t>
      </w:r>
      <w:r w:rsidR="005036E7">
        <w:t xml:space="preserve"> </w:t>
      </w:r>
      <w:r w:rsidR="00977B1F">
        <w:t>T</w:t>
      </w:r>
      <w:r w:rsidR="004127EA">
        <w:t xml:space="preserve">he </w:t>
      </w:r>
      <w:r w:rsidR="00D810CE">
        <w:t>draft Nutrition S</w:t>
      </w:r>
      <w:r w:rsidR="004127EA">
        <w:t>trategy</w:t>
      </w:r>
      <w:r w:rsidR="00977B1F">
        <w:t>, however</w:t>
      </w:r>
      <w:r w:rsidR="00F224F7">
        <w:t>,</w:t>
      </w:r>
      <w:r w:rsidR="00977B1F">
        <w:t xml:space="preserve"> does</w:t>
      </w:r>
      <w:r w:rsidR="008E1261">
        <w:t xml:space="preserve"> lack</w:t>
      </w:r>
      <w:r w:rsidR="00977B1F">
        <w:t xml:space="preserve"> </w:t>
      </w:r>
      <w:r w:rsidR="008E1261">
        <w:t>overall coherence, describing a mosaic of initiatives with varying degrees of</w:t>
      </w:r>
      <w:r w:rsidR="008433F2">
        <w:t xml:space="preserve"> emphasis and</w:t>
      </w:r>
      <w:r w:rsidR="008E1261">
        <w:t xml:space="preserve"> </w:t>
      </w:r>
      <w:r w:rsidR="00537594">
        <w:t>potential contribution to</w:t>
      </w:r>
      <w:r w:rsidR="008E1261">
        <w:t xml:space="preserve"> </w:t>
      </w:r>
      <w:r w:rsidR="00266EF5">
        <w:t>the expected outcomes</w:t>
      </w:r>
      <w:r w:rsidR="008E1261">
        <w:t>. These</w:t>
      </w:r>
      <w:r w:rsidR="00266EF5">
        <w:t xml:space="preserve"> </w:t>
      </w:r>
      <w:r w:rsidR="0071328D">
        <w:t xml:space="preserve">expected outcomes </w:t>
      </w:r>
      <w:r w:rsidR="002D2D0A">
        <w:t>were limited to</w:t>
      </w:r>
      <w:r w:rsidR="00B63757">
        <w:t xml:space="preserve"> committing one </w:t>
      </w:r>
      <w:r w:rsidR="00116DB1">
        <w:t>i</w:t>
      </w:r>
      <w:r w:rsidR="00B63757">
        <w:t>nitiative</w:t>
      </w:r>
      <w:r w:rsidR="00116DB1">
        <w:t xml:space="preserve"> (</w:t>
      </w:r>
      <w:proofErr w:type="spellStart"/>
      <w:r w:rsidR="00116DB1">
        <w:t>Hamutuk</w:t>
      </w:r>
      <w:proofErr w:type="spellEnd"/>
      <w:r w:rsidR="00116DB1">
        <w:t>)</w:t>
      </w:r>
      <w:r w:rsidR="00B63757">
        <w:t xml:space="preserve"> to a specific target</w:t>
      </w:r>
      <w:r w:rsidR="005453CD">
        <w:rPr>
          <w:rStyle w:val="FootnoteReference"/>
        </w:rPr>
        <w:footnoteReference w:id="40"/>
      </w:r>
      <w:r w:rsidR="00D1773E">
        <w:t xml:space="preserve">, which </w:t>
      </w:r>
      <w:r w:rsidR="008E0307">
        <w:t>was</w:t>
      </w:r>
      <w:r w:rsidR="00D1773E">
        <w:t xml:space="preserve"> also </w:t>
      </w:r>
      <w:r w:rsidR="008E0307">
        <w:t xml:space="preserve">adopted as </w:t>
      </w:r>
      <w:r w:rsidR="00D1773E">
        <w:t>a multi-sector benchmark in the current AIP</w:t>
      </w:r>
      <w:r w:rsidR="000F5910">
        <w:rPr>
          <w:rStyle w:val="FootnoteReference"/>
        </w:rPr>
        <w:footnoteReference w:id="41"/>
      </w:r>
      <w:r w:rsidR="00D1773E">
        <w:t xml:space="preserve">. </w:t>
      </w:r>
    </w:p>
    <w:p w14:paraId="741A2B96" w14:textId="7A10623D" w:rsidR="005036E7" w:rsidRDefault="00C1260F" w:rsidP="00EB1518">
      <w:pPr>
        <w:pStyle w:val="BodyText"/>
      </w:pPr>
      <w:r>
        <w:t xml:space="preserve">The extent to which the </w:t>
      </w:r>
      <w:r w:rsidR="003220D0">
        <w:t xml:space="preserve">draft </w:t>
      </w:r>
      <w:r>
        <w:t>Nutrition Strategy and portfolio of activities adhere to the</w:t>
      </w:r>
      <w:r w:rsidR="00BC2DFD">
        <w:t xml:space="preserve"> above good practice</w:t>
      </w:r>
      <w:r>
        <w:t xml:space="preserve"> principles </w:t>
      </w:r>
      <w:r w:rsidR="00364E8B">
        <w:t xml:space="preserve">and ways in which </w:t>
      </w:r>
      <w:r w:rsidR="00F224F7">
        <w:t xml:space="preserve">they </w:t>
      </w:r>
      <w:r w:rsidR="00364E8B">
        <w:t xml:space="preserve">might be improved are </w:t>
      </w:r>
      <w:r>
        <w:t>explored more fully below</w:t>
      </w:r>
      <w:r w:rsidR="00BC2DFD">
        <w:t>.</w:t>
      </w:r>
    </w:p>
    <w:p w14:paraId="2B071DF8" w14:textId="2FD545F2" w:rsidR="003B62FA" w:rsidRDefault="003B62FA" w:rsidP="00BD483E">
      <w:pPr>
        <w:pStyle w:val="Heading3"/>
      </w:pPr>
      <w:bookmarkStart w:id="29" w:name="_Toc497461018"/>
      <w:r>
        <w:t>Nutrition</w:t>
      </w:r>
      <w:r w:rsidR="00F224F7">
        <w:t>-</w:t>
      </w:r>
      <w:r>
        <w:t>specific and nutrition</w:t>
      </w:r>
      <w:r w:rsidR="00F224F7">
        <w:t>-</w:t>
      </w:r>
      <w:r>
        <w:t xml:space="preserve">sensitive </w:t>
      </w:r>
      <w:r w:rsidR="00573263">
        <w:t xml:space="preserve">programming </w:t>
      </w:r>
      <w:r>
        <w:t>considerations</w:t>
      </w:r>
      <w:bookmarkEnd w:id="29"/>
    </w:p>
    <w:p w14:paraId="4B156BF7" w14:textId="77777777" w:rsidR="00AE4365" w:rsidRPr="00FD5E01" w:rsidRDefault="00AE4365" w:rsidP="00EB1518">
      <w:pPr>
        <w:pStyle w:val="Caption"/>
      </w:pPr>
      <w:r w:rsidRPr="00FD5E01">
        <w:t>What are the most appropriate nutrition-specific interventions for Timor</w:t>
      </w:r>
      <w:r>
        <w:t>-Leste</w:t>
      </w:r>
      <w:r w:rsidRPr="00FD5E01">
        <w:t>?</w:t>
      </w:r>
    </w:p>
    <w:p w14:paraId="0FDBB767" w14:textId="6697CFE6" w:rsidR="00AE4365" w:rsidRDefault="00AE4365" w:rsidP="00EB1518">
      <w:pPr>
        <w:pStyle w:val="BodyText"/>
      </w:pPr>
      <w:r>
        <w:t>A recent global</w:t>
      </w:r>
      <w:r w:rsidRPr="00A16616">
        <w:t xml:space="preserve"> review itemised </w:t>
      </w:r>
      <w:r w:rsidR="00F224F7">
        <w:t>10</w:t>
      </w:r>
      <w:r w:rsidR="00F224F7" w:rsidRPr="00A16616">
        <w:t xml:space="preserve"> </w:t>
      </w:r>
      <w:r w:rsidRPr="00A16616">
        <w:t>nutrition</w:t>
      </w:r>
      <w:r>
        <w:t>-specific</w:t>
      </w:r>
      <w:r w:rsidRPr="00A16616">
        <w:t xml:space="preserve"> interventions that </w:t>
      </w:r>
      <w:r w:rsidR="00056A5C">
        <w:t>were</w:t>
      </w:r>
      <w:r w:rsidRPr="00A16616">
        <w:t xml:space="preserve"> </w:t>
      </w:r>
      <w:r w:rsidR="00195F77">
        <w:t>strongly associated with reducing</w:t>
      </w:r>
      <w:r w:rsidRPr="00A16616">
        <w:t xml:space="preserve"> </w:t>
      </w:r>
      <w:r w:rsidRPr="00A16616">
        <w:rPr>
          <w:shd w:val="clear" w:color="auto" w:fill="FFFFFF"/>
        </w:rPr>
        <w:t xml:space="preserve">deaths in children </w:t>
      </w:r>
      <w:r w:rsidR="00F224F7">
        <w:rPr>
          <w:shd w:val="clear" w:color="auto" w:fill="FFFFFF"/>
        </w:rPr>
        <w:t xml:space="preserve">aged </w:t>
      </w:r>
      <w:r w:rsidR="00195F77">
        <w:rPr>
          <w:shd w:val="clear" w:color="auto" w:fill="FFFFFF"/>
        </w:rPr>
        <w:t>under</w:t>
      </w:r>
      <w:r w:rsidRPr="00A16616">
        <w:rPr>
          <w:shd w:val="clear" w:color="auto" w:fill="FFFFFF"/>
        </w:rPr>
        <w:t xml:space="preserve"> </w:t>
      </w:r>
      <w:r w:rsidR="00195F77">
        <w:rPr>
          <w:shd w:val="clear" w:color="auto" w:fill="FFFFFF"/>
        </w:rPr>
        <w:t>five</w:t>
      </w:r>
      <w:r w:rsidRPr="00A16616">
        <w:rPr>
          <w:shd w:val="clear" w:color="auto" w:fill="FFFFFF"/>
        </w:rPr>
        <w:t xml:space="preserve"> </w:t>
      </w:r>
      <w:r w:rsidR="00195F77">
        <w:rPr>
          <w:shd w:val="clear" w:color="auto" w:fill="FFFFFF"/>
        </w:rPr>
        <w:t>by 15</w:t>
      </w:r>
      <w:r w:rsidR="00F224F7">
        <w:rPr>
          <w:shd w:val="clear" w:color="auto" w:fill="FFFFFF"/>
        </w:rPr>
        <w:t>%</w:t>
      </w:r>
      <w:r w:rsidR="00195F77">
        <w:rPr>
          <w:shd w:val="clear" w:color="auto" w:fill="FFFFFF"/>
        </w:rPr>
        <w:t xml:space="preserve"> </w:t>
      </w:r>
      <w:r w:rsidRPr="00A16616">
        <w:rPr>
          <w:shd w:val="clear" w:color="auto" w:fill="FFFFFF"/>
        </w:rPr>
        <w:t xml:space="preserve">if </w:t>
      </w:r>
      <w:r>
        <w:rPr>
          <w:shd w:val="clear" w:color="auto" w:fill="FFFFFF"/>
        </w:rPr>
        <w:t xml:space="preserve">the </w:t>
      </w:r>
      <w:r w:rsidRPr="00A16616">
        <w:rPr>
          <w:shd w:val="clear" w:color="auto" w:fill="FFFFFF"/>
        </w:rPr>
        <w:t xml:space="preserve">population </w:t>
      </w:r>
      <w:r w:rsidR="00195F77">
        <w:rPr>
          <w:shd w:val="clear" w:color="auto" w:fill="FFFFFF"/>
        </w:rPr>
        <w:t>had 90</w:t>
      </w:r>
      <w:r w:rsidR="00F224F7">
        <w:rPr>
          <w:shd w:val="clear" w:color="auto" w:fill="FFFFFF"/>
        </w:rPr>
        <w:t>%</w:t>
      </w:r>
      <w:r w:rsidR="00195F77">
        <w:rPr>
          <w:shd w:val="clear" w:color="auto" w:fill="FFFFFF"/>
        </w:rPr>
        <w:t xml:space="preserve"> </w:t>
      </w:r>
      <w:r w:rsidRPr="00A16616">
        <w:rPr>
          <w:shd w:val="clear" w:color="auto" w:fill="FFFFFF"/>
        </w:rPr>
        <w:t>coverage</w:t>
      </w:r>
      <w:r>
        <w:rPr>
          <w:shd w:val="clear" w:color="auto" w:fill="FFFFFF"/>
        </w:rPr>
        <w:t xml:space="preserve">. </w:t>
      </w:r>
      <w:r w:rsidRPr="00A16616">
        <w:t>The</w:t>
      </w:r>
      <w:r>
        <w:t>se interventions</w:t>
      </w:r>
      <w:r w:rsidRPr="00A16616">
        <w:t xml:space="preserve"> </w:t>
      </w:r>
      <w:r w:rsidR="00F224F7">
        <w:t>were</w:t>
      </w:r>
      <w:r w:rsidRPr="00A16616">
        <w:t xml:space="preserve"> breastfeeding promotion</w:t>
      </w:r>
      <w:r w:rsidR="00F224F7">
        <w:t>,</w:t>
      </w:r>
      <w:r w:rsidRPr="00A16616">
        <w:t xml:space="preserve"> multiple micronutrient supplementation in pregnancy (including iron</w:t>
      </w:r>
      <w:r w:rsidR="00F224F7">
        <w:t xml:space="preserve"> and </w:t>
      </w:r>
      <w:r w:rsidRPr="00A16616">
        <w:t>folic acid)</w:t>
      </w:r>
      <w:r w:rsidR="00F224F7">
        <w:t>,</w:t>
      </w:r>
      <w:r w:rsidRPr="00A16616">
        <w:t xml:space="preserve"> energy</w:t>
      </w:r>
      <w:r w:rsidR="00F224F7">
        <w:t xml:space="preserve"> and </w:t>
      </w:r>
      <w:r w:rsidRPr="00A16616">
        <w:t>protein supplementation in pregnancy</w:t>
      </w:r>
      <w:r w:rsidR="00F224F7">
        <w:t>,</w:t>
      </w:r>
      <w:r w:rsidRPr="00A16616">
        <w:t xml:space="preserve"> complementary feeding education</w:t>
      </w:r>
      <w:r w:rsidR="00F224F7">
        <w:t>,</w:t>
      </w:r>
      <w:r w:rsidRPr="00A16616">
        <w:t xml:space="preserve"> complementary food supplementation</w:t>
      </w:r>
      <w:r w:rsidR="00F224F7">
        <w:t>,</w:t>
      </w:r>
      <w:r w:rsidRPr="00A16616">
        <w:t xml:space="preserve"> </w:t>
      </w:r>
      <w:r w:rsidR="00D810CE">
        <w:t>severe a</w:t>
      </w:r>
      <w:r w:rsidR="00195F77">
        <w:t xml:space="preserve">cute </w:t>
      </w:r>
      <w:r w:rsidR="00D810CE">
        <w:t>m</w:t>
      </w:r>
      <w:r w:rsidR="0002033D">
        <w:t>alnutrition (</w:t>
      </w:r>
      <w:r w:rsidRPr="00A16616">
        <w:t>SAM</w:t>
      </w:r>
      <w:r w:rsidR="0002033D">
        <w:t>)</w:t>
      </w:r>
      <w:r w:rsidRPr="00A16616">
        <w:t xml:space="preserve"> management</w:t>
      </w:r>
      <w:r w:rsidR="00F224F7">
        <w:t>,</w:t>
      </w:r>
      <w:r w:rsidRPr="00A16616">
        <w:t xml:space="preserve"> vitamin A supplementation in childhood</w:t>
      </w:r>
      <w:r w:rsidR="00F224F7">
        <w:t>,</w:t>
      </w:r>
      <w:r w:rsidRPr="00A16616">
        <w:t xml:space="preserve"> zinc supplementation in childhood</w:t>
      </w:r>
      <w:r w:rsidR="00F224F7">
        <w:t>,</w:t>
      </w:r>
      <w:r w:rsidRPr="00A16616">
        <w:t xml:space="preserve"> calcium supplementation in pregnancy</w:t>
      </w:r>
      <w:r w:rsidR="00F224F7">
        <w:t>,</w:t>
      </w:r>
      <w:r w:rsidRPr="00A16616">
        <w:t xml:space="preserve"> and salt iodisation</w:t>
      </w:r>
      <w:r w:rsidR="00056A5C">
        <w:rPr>
          <w:rStyle w:val="FootnoteReference"/>
          <w:rFonts w:ascii="Calibri" w:eastAsia="Cambria" w:hAnsi="Calibri" w:cs="Times New Roman"/>
          <w:color w:val="333333"/>
          <w:szCs w:val="20"/>
        </w:rPr>
        <w:footnoteReference w:id="42"/>
      </w:r>
      <w:r w:rsidRPr="00A16616">
        <w:t xml:space="preserve">. </w:t>
      </w:r>
    </w:p>
    <w:p w14:paraId="7B17A7A2" w14:textId="5C7C34C0" w:rsidR="00AE4365" w:rsidRPr="00370FF8" w:rsidRDefault="00F224F7" w:rsidP="00EB1518">
      <w:pPr>
        <w:pStyle w:val="BodyText"/>
        <w:rPr>
          <w:lang w:val="en-US"/>
        </w:rPr>
      </w:pPr>
      <w:r>
        <w:rPr>
          <w:lang w:val="en-US"/>
        </w:rPr>
        <w:t>I</w:t>
      </w:r>
      <w:r w:rsidR="00AE4365">
        <w:rPr>
          <w:lang w:val="en-US"/>
        </w:rPr>
        <w:t>mplement</w:t>
      </w:r>
      <w:r>
        <w:rPr>
          <w:lang w:val="en-US"/>
        </w:rPr>
        <w:t>ing</w:t>
      </w:r>
      <w:r w:rsidR="00AE4365">
        <w:rPr>
          <w:lang w:val="en-US"/>
        </w:rPr>
        <w:t xml:space="preserve"> </w:t>
      </w:r>
      <w:r>
        <w:rPr>
          <w:lang w:val="en-US"/>
        </w:rPr>
        <w:t xml:space="preserve">most of </w:t>
      </w:r>
      <w:r w:rsidR="00AE4365">
        <w:rPr>
          <w:lang w:val="en-US"/>
        </w:rPr>
        <w:t>these</w:t>
      </w:r>
      <w:r>
        <w:rPr>
          <w:lang w:val="en-US"/>
        </w:rPr>
        <w:t xml:space="preserve"> interventions</w:t>
      </w:r>
      <w:r w:rsidR="00AE4365">
        <w:rPr>
          <w:lang w:val="en-US"/>
        </w:rPr>
        <w:t xml:space="preserve"> at adequate scale</w:t>
      </w:r>
      <w:r w:rsidR="00AE4365" w:rsidRPr="00A16616">
        <w:rPr>
          <w:lang w:val="en-US"/>
        </w:rPr>
        <w:t xml:space="preserve"> require</w:t>
      </w:r>
      <w:r>
        <w:rPr>
          <w:lang w:val="en-US"/>
        </w:rPr>
        <w:t>s</w:t>
      </w:r>
      <w:r w:rsidR="00AE4365" w:rsidRPr="00A16616">
        <w:rPr>
          <w:lang w:val="en-US"/>
        </w:rPr>
        <w:t xml:space="preserve"> a reasonably well-functioning health system </w:t>
      </w:r>
      <w:r w:rsidR="00056A5C">
        <w:rPr>
          <w:lang w:val="en-US"/>
        </w:rPr>
        <w:t xml:space="preserve">with good </w:t>
      </w:r>
      <w:r w:rsidR="00AE4365" w:rsidRPr="00A16616">
        <w:rPr>
          <w:lang w:val="en-US"/>
        </w:rPr>
        <w:t xml:space="preserve">capacity and reach. Although </w:t>
      </w:r>
      <w:r w:rsidR="00AE4365">
        <w:rPr>
          <w:lang w:val="en-US"/>
        </w:rPr>
        <w:t>Timor-Leste</w:t>
      </w:r>
      <w:r w:rsidR="00AE4365" w:rsidRPr="00A16616">
        <w:rPr>
          <w:lang w:val="en-US"/>
        </w:rPr>
        <w:t xml:space="preserve"> has </w:t>
      </w:r>
      <w:r w:rsidR="00AE4365">
        <w:rPr>
          <w:lang w:val="en-US"/>
        </w:rPr>
        <w:t>made commendable progress in</w:t>
      </w:r>
      <w:r w:rsidR="00AE4365" w:rsidRPr="00A16616">
        <w:rPr>
          <w:lang w:val="en-US"/>
        </w:rPr>
        <w:t xml:space="preserve"> connect</w:t>
      </w:r>
      <w:r w:rsidR="00AE4365">
        <w:rPr>
          <w:lang w:val="en-US"/>
        </w:rPr>
        <w:t>ing</w:t>
      </w:r>
      <w:r w:rsidR="00AE4365" w:rsidRPr="00A16616">
        <w:rPr>
          <w:lang w:val="en-US"/>
        </w:rPr>
        <w:t xml:space="preserve"> </w:t>
      </w:r>
      <w:r w:rsidR="00AE4365">
        <w:rPr>
          <w:lang w:val="en-US"/>
        </w:rPr>
        <w:t>remote areas</w:t>
      </w:r>
      <w:r w:rsidR="00AE4365" w:rsidRPr="00A16616">
        <w:rPr>
          <w:lang w:val="en-US"/>
        </w:rPr>
        <w:t xml:space="preserve"> and scal</w:t>
      </w:r>
      <w:r w:rsidR="00AE4365">
        <w:rPr>
          <w:lang w:val="en-US"/>
        </w:rPr>
        <w:t>ing</w:t>
      </w:r>
      <w:r>
        <w:rPr>
          <w:lang w:val="en-US"/>
        </w:rPr>
        <w:t xml:space="preserve"> </w:t>
      </w:r>
      <w:r w:rsidR="00AE4365" w:rsidRPr="00A16616">
        <w:rPr>
          <w:lang w:val="en-US"/>
        </w:rPr>
        <w:t>up capacity, reach is st</w:t>
      </w:r>
      <w:r w:rsidR="00AE4365">
        <w:rPr>
          <w:lang w:val="en-US"/>
        </w:rPr>
        <w:t>ill constrained</w:t>
      </w:r>
      <w:r w:rsidR="00195F77">
        <w:rPr>
          <w:lang w:val="en-US"/>
        </w:rPr>
        <w:t xml:space="preserve"> through inadequate supply chains</w:t>
      </w:r>
      <w:r w:rsidR="00AE4365" w:rsidRPr="00A16616">
        <w:rPr>
          <w:lang w:val="en-US"/>
        </w:rPr>
        <w:t xml:space="preserve">. Other </w:t>
      </w:r>
      <w:r w:rsidR="005B5CDF">
        <w:rPr>
          <w:lang w:val="en-US"/>
        </w:rPr>
        <w:t>obstacles</w:t>
      </w:r>
      <w:r w:rsidR="00AE4365" w:rsidRPr="00A16616">
        <w:rPr>
          <w:lang w:val="en-US"/>
        </w:rPr>
        <w:t xml:space="preserve"> </w:t>
      </w:r>
      <w:r w:rsidR="00AE4365">
        <w:rPr>
          <w:lang w:val="en-US"/>
        </w:rPr>
        <w:t>include</w:t>
      </w:r>
      <w:r w:rsidR="00AE4365" w:rsidRPr="00A16616">
        <w:rPr>
          <w:lang w:val="en-US"/>
        </w:rPr>
        <w:t xml:space="preserve"> the lack of </w:t>
      </w:r>
      <w:proofErr w:type="spellStart"/>
      <w:r w:rsidR="00AE4365" w:rsidRPr="00A16616">
        <w:rPr>
          <w:lang w:val="en-US"/>
        </w:rPr>
        <w:t>central</w:t>
      </w:r>
      <w:r w:rsidR="00AE4365">
        <w:rPr>
          <w:lang w:val="en-US"/>
        </w:rPr>
        <w:t>i</w:t>
      </w:r>
      <w:r>
        <w:rPr>
          <w:lang w:val="en-US"/>
        </w:rPr>
        <w:t>s</w:t>
      </w:r>
      <w:r w:rsidR="00AE4365">
        <w:rPr>
          <w:lang w:val="en-US"/>
        </w:rPr>
        <w:t>ed</w:t>
      </w:r>
      <w:proofErr w:type="spellEnd"/>
      <w:r w:rsidR="00AE4365" w:rsidRPr="00A16616">
        <w:rPr>
          <w:lang w:val="en-US"/>
        </w:rPr>
        <w:t xml:space="preserve"> food processing, making fortification </w:t>
      </w:r>
      <w:r w:rsidR="00056A5C">
        <w:rPr>
          <w:lang w:val="en-US"/>
        </w:rPr>
        <w:t xml:space="preserve">unviable </w:t>
      </w:r>
      <w:r w:rsidR="00195F77">
        <w:rPr>
          <w:lang w:val="en-US"/>
        </w:rPr>
        <w:t xml:space="preserve">and </w:t>
      </w:r>
      <w:r w:rsidR="00056A5C">
        <w:rPr>
          <w:lang w:val="en-US"/>
        </w:rPr>
        <w:t xml:space="preserve">requiring </w:t>
      </w:r>
      <w:r w:rsidR="00AE4365" w:rsidRPr="00A16616">
        <w:rPr>
          <w:lang w:val="en-US"/>
        </w:rPr>
        <w:t xml:space="preserve">other </w:t>
      </w:r>
      <w:r w:rsidR="00056A5C">
        <w:rPr>
          <w:lang w:val="en-US"/>
        </w:rPr>
        <w:t>policy measures</w:t>
      </w:r>
      <w:r w:rsidR="00AE4365" w:rsidRPr="00A16616">
        <w:rPr>
          <w:lang w:val="en-US"/>
        </w:rPr>
        <w:t xml:space="preserve">, </w:t>
      </w:r>
      <w:r w:rsidR="00056A5C">
        <w:rPr>
          <w:lang w:val="en-US"/>
        </w:rPr>
        <w:t>such as</w:t>
      </w:r>
      <w:r w:rsidR="00AE4365" w:rsidRPr="00A16616">
        <w:rPr>
          <w:lang w:val="en-US"/>
        </w:rPr>
        <w:t xml:space="preserve"> ensuring all imported sa</w:t>
      </w:r>
      <w:r w:rsidR="00AE4365">
        <w:rPr>
          <w:lang w:val="en-US"/>
        </w:rPr>
        <w:t xml:space="preserve">lt is </w:t>
      </w:r>
      <w:proofErr w:type="spellStart"/>
      <w:r w:rsidR="00AE4365">
        <w:rPr>
          <w:lang w:val="en-US"/>
        </w:rPr>
        <w:t>iodi</w:t>
      </w:r>
      <w:r>
        <w:rPr>
          <w:lang w:val="en-US"/>
        </w:rPr>
        <w:t>s</w:t>
      </w:r>
      <w:r w:rsidR="00AE4365">
        <w:rPr>
          <w:lang w:val="en-US"/>
        </w:rPr>
        <w:t>ed</w:t>
      </w:r>
      <w:proofErr w:type="spellEnd"/>
      <w:r w:rsidR="00AE4365">
        <w:rPr>
          <w:lang w:val="en-US"/>
        </w:rPr>
        <w:t xml:space="preserve"> (currently only 60</w:t>
      </w:r>
      <w:r>
        <w:rPr>
          <w:lang w:val="en-US"/>
        </w:rPr>
        <w:t>%</w:t>
      </w:r>
      <w:r w:rsidR="00195F77">
        <w:rPr>
          <w:lang w:val="en-US"/>
        </w:rPr>
        <w:t xml:space="preserve"> of households consume </w:t>
      </w:r>
      <w:proofErr w:type="spellStart"/>
      <w:r w:rsidR="00AE4365" w:rsidRPr="00A16616">
        <w:rPr>
          <w:lang w:val="en-US"/>
        </w:rPr>
        <w:t>iodi</w:t>
      </w:r>
      <w:r>
        <w:rPr>
          <w:lang w:val="en-US"/>
        </w:rPr>
        <w:t>s</w:t>
      </w:r>
      <w:r w:rsidR="00AE4365" w:rsidRPr="00A16616">
        <w:rPr>
          <w:lang w:val="en-US"/>
        </w:rPr>
        <w:t>ed</w:t>
      </w:r>
      <w:proofErr w:type="spellEnd"/>
      <w:r w:rsidR="00AE4365" w:rsidRPr="00A16616">
        <w:rPr>
          <w:lang w:val="en-US"/>
        </w:rPr>
        <w:t xml:space="preserve"> salt)</w:t>
      </w:r>
      <w:r w:rsidR="00AE4365">
        <w:rPr>
          <w:rStyle w:val="FootnoteReference"/>
          <w:rFonts w:ascii="Calibri" w:eastAsia="Cambria" w:hAnsi="Calibri" w:cs="Times New Roman"/>
          <w:szCs w:val="20"/>
          <w:lang w:val="en-US"/>
        </w:rPr>
        <w:footnoteReference w:id="43"/>
      </w:r>
      <w:r w:rsidR="00AE4365" w:rsidRPr="00A16616">
        <w:rPr>
          <w:lang w:val="en-US"/>
        </w:rPr>
        <w:t>.</w:t>
      </w:r>
    </w:p>
    <w:p w14:paraId="5586DB0D" w14:textId="2607372B" w:rsidR="00AE4365" w:rsidRDefault="00AE4365" w:rsidP="00EB1518">
      <w:pPr>
        <w:pStyle w:val="BodyText"/>
      </w:pPr>
      <w:r>
        <w:t xml:space="preserve">As noted </w:t>
      </w:r>
      <w:r w:rsidR="00D810CE">
        <w:t>above</w:t>
      </w:r>
      <w:r>
        <w:t xml:space="preserve">, </w:t>
      </w:r>
      <w:r w:rsidRPr="00370FF8">
        <w:t xml:space="preserve">Timor-Leste is suffering from </w:t>
      </w:r>
      <w:r w:rsidR="00195F77">
        <w:t>a</w:t>
      </w:r>
      <w:r w:rsidR="005B5CDF">
        <w:t>n</w:t>
      </w:r>
      <w:r w:rsidRPr="00370FF8">
        <w:t xml:space="preserve"> </w:t>
      </w:r>
      <w:r w:rsidR="00E67CF7">
        <w:t xml:space="preserve">intergenerational </w:t>
      </w:r>
      <w:r w:rsidRPr="00370FF8">
        <w:t>cycle of undernutrition</w:t>
      </w:r>
      <w:r w:rsidR="0002033D">
        <w:t xml:space="preserve">, </w:t>
      </w:r>
      <w:r w:rsidR="005B5CDF">
        <w:t xml:space="preserve">in which </w:t>
      </w:r>
      <w:r w:rsidR="0002033D">
        <w:t xml:space="preserve">stunted, young mothers give birth to </w:t>
      </w:r>
      <w:r w:rsidR="00364E8B">
        <w:t>LBW</w:t>
      </w:r>
      <w:r w:rsidR="0002033D">
        <w:t xml:space="preserve"> babies</w:t>
      </w:r>
      <w:r w:rsidRPr="00370FF8">
        <w:t xml:space="preserve">. </w:t>
      </w:r>
      <w:r w:rsidR="00E714BD">
        <w:t>B</w:t>
      </w:r>
      <w:r w:rsidRPr="00370FF8">
        <w:t>reak</w:t>
      </w:r>
      <w:r w:rsidR="00E714BD">
        <w:t>ing</w:t>
      </w:r>
      <w:r w:rsidRPr="00370FF8">
        <w:t xml:space="preserve"> this cycle </w:t>
      </w:r>
      <w:r w:rsidR="00E714BD">
        <w:t>should be</w:t>
      </w:r>
      <w:r w:rsidR="00E714BD" w:rsidRPr="00370FF8">
        <w:t xml:space="preserve"> the highest nutrition</w:t>
      </w:r>
      <w:r w:rsidR="005B5CDF">
        <w:rPr>
          <w:rFonts w:cs="Calibri"/>
        </w:rPr>
        <w:t>/</w:t>
      </w:r>
      <w:r w:rsidR="00E714BD" w:rsidRPr="00370FF8">
        <w:t>health priority</w:t>
      </w:r>
      <w:r w:rsidR="00E714BD">
        <w:t xml:space="preserve">, and will require </w:t>
      </w:r>
      <w:r w:rsidRPr="00370FF8">
        <w:t xml:space="preserve">addressing cultural issues such as ‘feeding down’ </w:t>
      </w:r>
      <w:r w:rsidR="0002033D">
        <w:t>among</w:t>
      </w:r>
      <w:r w:rsidR="00D810CE">
        <w:t>st</w:t>
      </w:r>
      <w:r w:rsidR="0002033D">
        <w:t xml:space="preserve"> other food-related taboos and beliefs</w:t>
      </w:r>
      <w:r w:rsidR="00E714BD">
        <w:t>, requiring well</w:t>
      </w:r>
      <w:r w:rsidR="005B5CDF">
        <w:t>-</w:t>
      </w:r>
      <w:r w:rsidR="00E714BD">
        <w:t>designed behaviour change strategies</w:t>
      </w:r>
      <w:r>
        <w:rPr>
          <w:rStyle w:val="FootnoteReference"/>
          <w:rFonts w:ascii="Calibri" w:eastAsia="Cambria" w:hAnsi="Calibri" w:cs="Times New Roman"/>
          <w:szCs w:val="20"/>
        </w:rPr>
        <w:footnoteReference w:id="44"/>
      </w:r>
      <w:r w:rsidR="00E714BD">
        <w:t>.</w:t>
      </w:r>
      <w:r w:rsidR="0002033D">
        <w:t xml:space="preserve"> </w:t>
      </w:r>
      <w:r>
        <w:t>For Timor-Leste, the key nutrition-specific interventions</w:t>
      </w:r>
      <w:r w:rsidRPr="00370FF8">
        <w:t xml:space="preserve"> might </w:t>
      </w:r>
      <w:r>
        <w:t xml:space="preserve">therefore </w:t>
      </w:r>
      <w:r w:rsidRPr="00370FF8">
        <w:t>include breastfeeding promotion</w:t>
      </w:r>
      <w:r w:rsidR="005B5CDF">
        <w:t>,</w:t>
      </w:r>
      <w:r w:rsidRPr="00370FF8">
        <w:t xml:space="preserve"> multiple micronutrient supplementation in pregnancy (including iron</w:t>
      </w:r>
      <w:r w:rsidR="005B5CDF">
        <w:t xml:space="preserve"> and </w:t>
      </w:r>
      <w:r w:rsidRPr="00370FF8">
        <w:t>folic acid)</w:t>
      </w:r>
      <w:r w:rsidR="005B5CDF">
        <w:t>,</w:t>
      </w:r>
      <w:r w:rsidRPr="00370FF8">
        <w:t xml:space="preserve"> energy</w:t>
      </w:r>
      <w:r w:rsidR="005B5CDF">
        <w:t xml:space="preserve"> and </w:t>
      </w:r>
      <w:r w:rsidRPr="00370FF8">
        <w:t>protein supplementation in pregnancy</w:t>
      </w:r>
      <w:r w:rsidR="005B5CDF">
        <w:t>,</w:t>
      </w:r>
      <w:r w:rsidRPr="00370FF8">
        <w:t xml:space="preserve"> complementary feeding education</w:t>
      </w:r>
      <w:r w:rsidR="005B5CDF">
        <w:rPr>
          <w:rStyle w:val="FootnoteReference"/>
          <w:rFonts w:ascii="Calibri" w:eastAsia="Cambria" w:hAnsi="Calibri" w:cs="Times New Roman"/>
          <w:szCs w:val="20"/>
        </w:rPr>
        <w:footnoteReference w:id="45"/>
      </w:r>
      <w:r w:rsidR="005B5CDF">
        <w:t>,</w:t>
      </w:r>
      <w:r w:rsidR="005B5CDF" w:rsidRPr="00370FF8">
        <w:t xml:space="preserve"> </w:t>
      </w:r>
      <w:r w:rsidRPr="00370FF8">
        <w:t>complementary food supplementation</w:t>
      </w:r>
      <w:r w:rsidR="005B5CDF">
        <w:t>,</w:t>
      </w:r>
      <w:r w:rsidRPr="00370FF8">
        <w:t xml:space="preserve"> SAM management</w:t>
      </w:r>
      <w:r w:rsidR="005B5CDF">
        <w:t>,</w:t>
      </w:r>
      <w:r w:rsidRPr="00370FF8">
        <w:t xml:space="preserve"> and vitamin A supplementation in childhood. </w:t>
      </w:r>
    </w:p>
    <w:p w14:paraId="318E5C76" w14:textId="30D01949" w:rsidR="00AE4365" w:rsidRDefault="005B5CDF" w:rsidP="00EB1518">
      <w:pPr>
        <w:pStyle w:val="BodyText"/>
      </w:pPr>
      <w:r>
        <w:t>P</w:t>
      </w:r>
      <w:r w:rsidR="006932E4" w:rsidRPr="006932E4">
        <w:t xml:space="preserve">riorities should be further refined based on cost, feasibility and targeting to achieve efficiency. For example, due to the high associated cost, zinc supplementation could be reserved and actively promoted for the treatment of diarrhoea; calcium supplementation in pregnancy is better delivered as part of a high-risk management package of obstetric care; the management of SAM is expensive and will require continued, additional support from a broader range of stakeholders (including UN </w:t>
      </w:r>
      <w:r>
        <w:t>a</w:t>
      </w:r>
      <w:r w:rsidR="006932E4" w:rsidRPr="006932E4">
        <w:t xml:space="preserve">gencies, the private sector and civil society) </w:t>
      </w:r>
      <w:r w:rsidR="00D810CE">
        <w:t xml:space="preserve">to </w:t>
      </w:r>
      <w:r>
        <w:t>reduce the prevalence</w:t>
      </w:r>
      <w:r w:rsidR="006932E4" w:rsidRPr="006932E4">
        <w:t xml:space="preserve"> of wasting; and the use of effectively targeted multiple micronutrient powders to supplement complementary feeding is likely to benefit young children with poor dietary diversity</w:t>
      </w:r>
      <w:r>
        <w:t>,</w:t>
      </w:r>
      <w:r w:rsidR="006932E4">
        <w:t xml:space="preserve"> especially </w:t>
      </w:r>
      <w:r>
        <w:t xml:space="preserve">in </w:t>
      </w:r>
      <w:r w:rsidR="006932E4" w:rsidRPr="006932E4">
        <w:t xml:space="preserve">the more vulnerable </w:t>
      </w:r>
      <w:proofErr w:type="spellStart"/>
      <w:r w:rsidR="006932E4" w:rsidRPr="006932E4">
        <w:t>sucos</w:t>
      </w:r>
      <w:proofErr w:type="spellEnd"/>
      <w:r w:rsidR="006932E4" w:rsidRPr="006932E4">
        <w:t xml:space="preserve">. </w:t>
      </w:r>
      <w:r w:rsidR="00AE4365" w:rsidRPr="00370FF8">
        <w:t xml:space="preserve"> </w:t>
      </w:r>
    </w:p>
    <w:p w14:paraId="3D7DF36F" w14:textId="575C05EC" w:rsidR="00364E8B" w:rsidRDefault="00AE4365" w:rsidP="00EB1518">
      <w:pPr>
        <w:pStyle w:val="BodyText"/>
      </w:pPr>
      <w:r>
        <w:t>While m</w:t>
      </w:r>
      <w:r w:rsidRPr="00B202AB">
        <w:t>ost of the</w:t>
      </w:r>
      <w:r>
        <w:t>se</w:t>
      </w:r>
      <w:r w:rsidRPr="00B202AB">
        <w:t xml:space="preserve"> </w:t>
      </w:r>
      <w:r>
        <w:t>interventions</w:t>
      </w:r>
      <w:r w:rsidRPr="00B202AB">
        <w:t xml:space="preserve"> are included in the Specific Nutrition Intervention Package</w:t>
      </w:r>
      <w:r w:rsidR="0002033D">
        <w:t xml:space="preserve"> (SNIP</w:t>
      </w:r>
      <w:r w:rsidRPr="00B202AB">
        <w:t xml:space="preserve">) program of </w:t>
      </w:r>
      <w:r w:rsidR="00D810CE">
        <w:t xml:space="preserve">the </w:t>
      </w:r>
      <w:proofErr w:type="spellStart"/>
      <w:r w:rsidRPr="00B202AB">
        <w:t>MoH</w:t>
      </w:r>
      <w:proofErr w:type="spellEnd"/>
      <w:r w:rsidRPr="00B202AB">
        <w:t xml:space="preserve"> with support from UNICEF and WHO</w:t>
      </w:r>
      <w:r>
        <w:t>,</w:t>
      </w:r>
      <w:r w:rsidRPr="00B202AB">
        <w:t xml:space="preserve"> </w:t>
      </w:r>
      <w:r>
        <w:rPr>
          <w:lang w:val="en-US"/>
        </w:rPr>
        <w:t>a</w:t>
      </w:r>
      <w:r w:rsidRPr="00B202AB">
        <w:rPr>
          <w:lang w:val="en-US"/>
        </w:rPr>
        <w:t xml:space="preserve"> </w:t>
      </w:r>
      <w:r w:rsidR="0002033D">
        <w:rPr>
          <w:lang w:val="en-US"/>
        </w:rPr>
        <w:t>recent report noted</w:t>
      </w:r>
      <w:r w:rsidRPr="00B202AB">
        <w:rPr>
          <w:lang w:val="en-US"/>
        </w:rPr>
        <w:t xml:space="preserve"> that </w:t>
      </w:r>
      <w:r>
        <w:rPr>
          <w:lang w:val="en-US"/>
        </w:rPr>
        <w:t>c</w:t>
      </w:r>
      <w:r w:rsidRPr="00B202AB">
        <w:t>overage of S</w:t>
      </w:r>
      <w:r w:rsidRPr="00B202AB">
        <w:rPr>
          <w:lang w:val="en-US"/>
        </w:rPr>
        <w:t>NIP supplementation interventions remains low</w:t>
      </w:r>
      <w:r w:rsidR="00D81D6B">
        <w:rPr>
          <w:lang w:val="en-US"/>
        </w:rPr>
        <w:t>.</w:t>
      </w:r>
      <w:r w:rsidRPr="00B202AB">
        <w:rPr>
          <w:lang w:val="en-US"/>
        </w:rPr>
        <w:t xml:space="preserve"> </w:t>
      </w:r>
      <w:r w:rsidR="00D81D6B">
        <w:rPr>
          <w:lang w:val="en-US"/>
        </w:rPr>
        <w:t>I</w:t>
      </w:r>
      <w:r w:rsidRPr="00B202AB">
        <w:rPr>
          <w:lang w:val="en-US"/>
        </w:rPr>
        <w:t>n 2013, vitamin A supplementation</w:t>
      </w:r>
      <w:r w:rsidR="00D81D6B">
        <w:rPr>
          <w:lang w:val="en-US"/>
        </w:rPr>
        <w:t xml:space="preserve"> c</w:t>
      </w:r>
      <w:r w:rsidR="00D81D6B" w:rsidRPr="00B202AB">
        <w:t>overage</w:t>
      </w:r>
      <w:r w:rsidRPr="00B202AB">
        <w:rPr>
          <w:lang w:val="en-US"/>
        </w:rPr>
        <w:t xml:space="preserve"> was 53</w:t>
      </w:r>
      <w:r w:rsidR="00D81D6B">
        <w:rPr>
          <w:lang w:val="en-US"/>
        </w:rPr>
        <w:t>%</w:t>
      </w:r>
      <w:r w:rsidRPr="00B202AB">
        <w:rPr>
          <w:lang w:val="en-US"/>
        </w:rPr>
        <w:t>; only 32</w:t>
      </w:r>
      <w:r w:rsidR="00D81D6B">
        <w:rPr>
          <w:lang w:val="en-US"/>
        </w:rPr>
        <w:t>%</w:t>
      </w:r>
      <w:r w:rsidR="00A52290">
        <w:rPr>
          <w:lang w:val="en-US"/>
        </w:rPr>
        <w:t xml:space="preserve"> </w:t>
      </w:r>
      <w:r w:rsidRPr="00B202AB">
        <w:rPr>
          <w:lang w:val="en-US"/>
        </w:rPr>
        <w:t xml:space="preserve">of women consumed </w:t>
      </w:r>
      <w:r w:rsidR="00364E8B">
        <w:rPr>
          <w:lang w:val="en-US"/>
        </w:rPr>
        <w:t>the recommended number of</w:t>
      </w:r>
      <w:r w:rsidRPr="00B202AB">
        <w:rPr>
          <w:lang w:val="en-US"/>
        </w:rPr>
        <w:t xml:space="preserve"> iron</w:t>
      </w:r>
      <w:r w:rsidR="00D81D6B">
        <w:rPr>
          <w:rFonts w:cs="Calibri"/>
          <w:lang w:val="en-US"/>
        </w:rPr>
        <w:t>–</w:t>
      </w:r>
      <w:r w:rsidRPr="00B202AB">
        <w:rPr>
          <w:lang w:val="en-US"/>
        </w:rPr>
        <w:t>folic acid tablets during t</w:t>
      </w:r>
      <w:r w:rsidR="00A52290">
        <w:rPr>
          <w:lang w:val="en-US"/>
        </w:rPr>
        <w:t xml:space="preserve">heir previous pregnancy; and </w:t>
      </w:r>
      <w:r w:rsidR="00020929">
        <w:rPr>
          <w:lang w:val="en-US"/>
        </w:rPr>
        <w:t xml:space="preserve">only </w:t>
      </w:r>
      <w:r w:rsidR="00A52290">
        <w:rPr>
          <w:lang w:val="en-US"/>
        </w:rPr>
        <w:t>33</w:t>
      </w:r>
      <w:r w:rsidR="00D81D6B">
        <w:rPr>
          <w:lang w:val="en-US"/>
        </w:rPr>
        <w:t>%</w:t>
      </w:r>
      <w:r w:rsidR="00A52290">
        <w:rPr>
          <w:lang w:val="en-US"/>
        </w:rPr>
        <w:t xml:space="preserve"> </w:t>
      </w:r>
      <w:r w:rsidRPr="00B202AB">
        <w:rPr>
          <w:lang w:val="en-US"/>
        </w:rPr>
        <w:t>of children received zinc fo</w:t>
      </w:r>
      <w:r w:rsidR="0002033D">
        <w:rPr>
          <w:lang w:val="en-US"/>
        </w:rPr>
        <w:t xml:space="preserve">r the treatment of </w:t>
      </w:r>
      <w:proofErr w:type="spellStart"/>
      <w:r w:rsidR="0002033D">
        <w:rPr>
          <w:lang w:val="en-US"/>
        </w:rPr>
        <w:t>diarrh</w:t>
      </w:r>
      <w:r w:rsidR="00D81D6B">
        <w:rPr>
          <w:lang w:val="en-US"/>
        </w:rPr>
        <w:t>o</w:t>
      </w:r>
      <w:r w:rsidR="0002033D">
        <w:rPr>
          <w:lang w:val="en-US"/>
        </w:rPr>
        <w:t>ea</w:t>
      </w:r>
      <w:proofErr w:type="spellEnd"/>
      <w:r w:rsidR="0002033D">
        <w:rPr>
          <w:rStyle w:val="FootnoteReference"/>
          <w:rFonts w:ascii="Calibri" w:eastAsia="Cambria" w:hAnsi="Calibri" w:cs="Times New Roman"/>
          <w:szCs w:val="20"/>
          <w:lang w:val="en-US"/>
        </w:rPr>
        <w:footnoteReference w:id="46"/>
      </w:r>
      <w:r w:rsidRPr="00B202AB">
        <w:rPr>
          <w:lang w:val="en-US"/>
        </w:rPr>
        <w:t>.</w:t>
      </w:r>
      <w:r>
        <w:rPr>
          <w:lang w:val="en-US"/>
        </w:rPr>
        <w:t xml:space="preserve"> </w:t>
      </w:r>
      <w:r w:rsidRPr="00FD5E01">
        <w:t xml:space="preserve">The </w:t>
      </w:r>
      <w:r w:rsidR="00D81D6B" w:rsidRPr="00FA3B9F">
        <w:t>United States Agency for International Development</w:t>
      </w:r>
      <w:r w:rsidR="00D81D6B">
        <w:t xml:space="preserve"> (</w:t>
      </w:r>
      <w:r w:rsidR="0002033D">
        <w:t>USAID</w:t>
      </w:r>
      <w:r w:rsidR="00D81D6B">
        <w:t>)</w:t>
      </w:r>
      <w:r w:rsidR="0002033D">
        <w:t xml:space="preserve"> </w:t>
      </w:r>
      <w:r w:rsidRPr="00FD5E01">
        <w:t xml:space="preserve">Food and Nutrition Technical Assistance Project III </w:t>
      </w:r>
      <w:r>
        <w:t xml:space="preserve">also </w:t>
      </w:r>
      <w:r w:rsidR="00364E8B">
        <w:t>confirmed these key nutrition priorities</w:t>
      </w:r>
      <w:r w:rsidR="00364E8B" w:rsidRPr="00FD5E01">
        <w:t xml:space="preserve"> </w:t>
      </w:r>
      <w:r w:rsidRPr="00FD5E01">
        <w:t>in its 2014 Timo</w:t>
      </w:r>
      <w:r w:rsidR="00342505">
        <w:t>r-Leste Nutrition Profile</w:t>
      </w:r>
      <w:r w:rsidR="00364E8B">
        <w:t xml:space="preserve">. </w:t>
      </w:r>
      <w:r>
        <w:t xml:space="preserve">It went on to note that </w:t>
      </w:r>
      <w:r w:rsidR="00342505">
        <w:t xml:space="preserve">their recent health program investments </w:t>
      </w:r>
      <w:r w:rsidRPr="00FD5E01">
        <w:t xml:space="preserve">were </w:t>
      </w:r>
      <w:r w:rsidR="00342505">
        <w:t xml:space="preserve">not </w:t>
      </w:r>
      <w:r w:rsidR="00364E8B">
        <w:t xml:space="preserve">sufficiently </w:t>
      </w:r>
      <w:r w:rsidRPr="00FD5E01">
        <w:t>alloc</w:t>
      </w:r>
      <w:r>
        <w:t>ated to nutrition</w:t>
      </w:r>
      <w:r w:rsidR="00D81D6B">
        <w:t>-</w:t>
      </w:r>
      <w:r>
        <w:t>specific</w:t>
      </w:r>
      <w:r w:rsidR="00364E8B">
        <w:t xml:space="preserve"> interventions</w:t>
      </w:r>
      <w:r>
        <w:t xml:space="preserve">, and that </w:t>
      </w:r>
      <w:r w:rsidR="00E93291" w:rsidRPr="00FD5E01">
        <w:t xml:space="preserve">to see </w:t>
      </w:r>
      <w:r w:rsidR="00364E8B">
        <w:t>improvements in nutrition</w:t>
      </w:r>
      <w:r w:rsidR="00E35371">
        <w:t>al</w:t>
      </w:r>
      <w:r w:rsidR="00364E8B">
        <w:t xml:space="preserve"> status</w:t>
      </w:r>
      <w:r w:rsidR="00E93291">
        <w:t>,</w:t>
      </w:r>
      <w:r w:rsidR="00E93291" w:rsidRPr="00FD5E01">
        <w:t xml:space="preserve"> </w:t>
      </w:r>
      <w:r w:rsidRPr="00FD5E01">
        <w:t xml:space="preserve">it is critical to implement </w:t>
      </w:r>
      <w:r w:rsidR="00342505">
        <w:t xml:space="preserve">more </w:t>
      </w:r>
      <w:r w:rsidRPr="00FD5E01">
        <w:t xml:space="preserve">nutrition-specific activities </w:t>
      </w:r>
      <w:r w:rsidR="00342505">
        <w:t>a</w:t>
      </w:r>
      <w:r w:rsidR="00E93291">
        <w:t xml:space="preserve">imed at </w:t>
      </w:r>
      <w:r w:rsidRPr="00FD5E01">
        <w:t>address</w:t>
      </w:r>
      <w:r w:rsidR="00E93291">
        <w:t>ing</w:t>
      </w:r>
      <w:r w:rsidRPr="00FD5E01">
        <w:t xml:space="preserve"> the direct causes </w:t>
      </w:r>
      <w:r w:rsidR="00E93291">
        <w:t>of malnutrition</w:t>
      </w:r>
      <w:r w:rsidRPr="00FD5E01">
        <w:rPr>
          <w:vertAlign w:val="superscript"/>
        </w:rPr>
        <w:footnoteReference w:id="47"/>
      </w:r>
      <w:r w:rsidRPr="00FD5E01">
        <w:t>.</w:t>
      </w:r>
      <w:r w:rsidR="00195F77">
        <w:t xml:space="preserve"> </w:t>
      </w:r>
    </w:p>
    <w:p w14:paraId="23F0B7A0" w14:textId="0C6B9BB3" w:rsidR="00F211D0" w:rsidRPr="00F211D0" w:rsidRDefault="00D81D6B" w:rsidP="00EB1518">
      <w:pPr>
        <w:pStyle w:val="BodyText"/>
        <w:rPr>
          <w:rFonts w:ascii="Calibri" w:eastAsia="Cambria" w:hAnsi="Calibri" w:cs="Times New Roman"/>
          <w:szCs w:val="20"/>
          <w:lang w:val="en-US"/>
        </w:rPr>
      </w:pPr>
      <w:r w:rsidRPr="00EB1518">
        <w:t xml:space="preserve">Despite </w:t>
      </w:r>
      <w:r w:rsidR="00B90329" w:rsidRPr="00EB1518">
        <w:t xml:space="preserve">the reportedly </w:t>
      </w:r>
      <w:r w:rsidR="00195F77" w:rsidRPr="00EB1518">
        <w:t xml:space="preserve">rising </w:t>
      </w:r>
      <w:r w:rsidR="006932E4" w:rsidRPr="00EB1518">
        <w:t xml:space="preserve">prevalence of overweight and </w:t>
      </w:r>
      <w:r w:rsidR="00195F77" w:rsidRPr="00EB1518">
        <w:t xml:space="preserve">obesity, </w:t>
      </w:r>
      <w:r w:rsidRPr="00EB1518">
        <w:t>this problem</w:t>
      </w:r>
      <w:r>
        <w:t xml:space="preserve"> remains</w:t>
      </w:r>
      <w:r w:rsidR="00195F77" w:rsidRPr="00D535B4">
        <w:t xml:space="preserve"> </w:t>
      </w:r>
      <w:r w:rsidR="00A52290">
        <w:t>comparatively</w:t>
      </w:r>
      <w:r w:rsidR="00195F77">
        <w:t xml:space="preserve"> small-</w:t>
      </w:r>
      <w:r w:rsidR="00195F77" w:rsidRPr="00D535B4">
        <w:t xml:space="preserve">scale, </w:t>
      </w:r>
      <w:r>
        <w:t xml:space="preserve">and </w:t>
      </w:r>
      <w:r w:rsidR="00195F77">
        <w:t xml:space="preserve">the Review </w:t>
      </w:r>
      <w:r>
        <w:t>t</w:t>
      </w:r>
      <w:r w:rsidR="00195F77">
        <w:t xml:space="preserve">eam formed the view that </w:t>
      </w:r>
      <w:r>
        <w:t xml:space="preserve">aiming </w:t>
      </w:r>
      <w:r w:rsidR="00195F77" w:rsidRPr="00D535B4">
        <w:t xml:space="preserve">the bulk of the </w:t>
      </w:r>
      <w:r w:rsidR="00195F77">
        <w:t>resources at</w:t>
      </w:r>
      <w:r w:rsidR="00195F77" w:rsidRPr="00D535B4">
        <w:t xml:space="preserve"> under-nutrition </w:t>
      </w:r>
      <w:r w:rsidR="00195F77">
        <w:t>is</w:t>
      </w:r>
      <w:r w:rsidR="00195F77" w:rsidRPr="00D535B4">
        <w:t xml:space="preserve"> appropriate at this point in Timor</w:t>
      </w:r>
      <w:r w:rsidR="00195F77">
        <w:t>-Leste</w:t>
      </w:r>
      <w:r w:rsidR="00195F77" w:rsidRPr="00D535B4">
        <w:t>’s devel</w:t>
      </w:r>
      <w:r w:rsidR="00195F77">
        <w:t xml:space="preserve">opment. </w:t>
      </w:r>
      <w:r w:rsidR="00611EEA">
        <w:t>However, a</w:t>
      </w:r>
      <w:r w:rsidR="00B90329">
        <w:t xml:space="preserve">t a policy level, </w:t>
      </w:r>
      <w:r w:rsidR="00195F77">
        <w:t xml:space="preserve">DFAT could </w:t>
      </w:r>
      <w:r w:rsidR="00D810CE">
        <w:t>work</w:t>
      </w:r>
      <w:r w:rsidR="00D854F0">
        <w:t xml:space="preserve"> more closely</w:t>
      </w:r>
      <w:r w:rsidR="00D810CE">
        <w:t xml:space="preserve"> with KONSSANTIL </w:t>
      </w:r>
      <w:r w:rsidR="00D854F0">
        <w:t xml:space="preserve">to </w:t>
      </w:r>
      <w:r w:rsidR="00195F77">
        <w:t>rais</w:t>
      </w:r>
      <w:r w:rsidR="00D854F0">
        <w:t>e</w:t>
      </w:r>
      <w:r w:rsidR="00195F77">
        <w:t xml:space="preserve"> awareness of the links between malnutrition and the rise in non-communicable diseases and influenc</w:t>
      </w:r>
      <w:r w:rsidR="00D854F0">
        <w:t>e</w:t>
      </w:r>
      <w:r w:rsidR="00195F77">
        <w:t xml:space="preserve"> </w:t>
      </w:r>
      <w:proofErr w:type="spellStart"/>
      <w:r w:rsidR="00195F77">
        <w:t>GoTL’s</w:t>
      </w:r>
      <w:proofErr w:type="spellEnd"/>
      <w:r w:rsidR="00195F77">
        <w:t xml:space="preserve"> policy responses.</w:t>
      </w:r>
    </w:p>
    <w:p w14:paraId="64C147D8" w14:textId="23223877" w:rsidR="00AE4365" w:rsidRPr="00A83E8D" w:rsidRDefault="00AE4365" w:rsidP="00EB1518">
      <w:pPr>
        <w:pStyle w:val="Caption"/>
      </w:pPr>
      <w:r w:rsidRPr="00A83E8D">
        <w:t>What are the most appropriate nutrition</w:t>
      </w:r>
      <w:r w:rsidR="00D854F0">
        <w:t>-</w:t>
      </w:r>
      <w:r w:rsidRPr="00A83E8D">
        <w:t>sensitive initiatives for Timor</w:t>
      </w:r>
      <w:r w:rsidR="00342505">
        <w:t>-</w:t>
      </w:r>
      <w:r w:rsidRPr="00A83E8D">
        <w:t>Leste?</w:t>
      </w:r>
    </w:p>
    <w:p w14:paraId="65EE17B0" w14:textId="69624EF1" w:rsidR="00F237B9" w:rsidRPr="00E714BD" w:rsidRDefault="00104B21" w:rsidP="00EB1518">
      <w:pPr>
        <w:pStyle w:val="BodyText"/>
      </w:pPr>
      <w:r>
        <w:t>In assessing appropriate nutrition</w:t>
      </w:r>
      <w:r w:rsidR="00BA3FF7">
        <w:t>-</w:t>
      </w:r>
      <w:r>
        <w:t xml:space="preserve">sensitive initiatives for Timor-Leste, the </w:t>
      </w:r>
      <w:r w:rsidR="00BA3FF7">
        <w:t>R</w:t>
      </w:r>
      <w:r>
        <w:t>eview drew upon global evidence of what has worked</w:t>
      </w:r>
      <w:r w:rsidR="00317DA1">
        <w:t xml:space="preserve"> as the literature review did not provide many specific lessons from </w:t>
      </w:r>
      <w:r w:rsidR="00B35CBC">
        <w:t xml:space="preserve">Timor-Leste – highlighting the </w:t>
      </w:r>
      <w:r w:rsidR="00B90329">
        <w:t xml:space="preserve">importance </w:t>
      </w:r>
      <w:r w:rsidR="00B35CBC">
        <w:t xml:space="preserve">of the draft Nutrition </w:t>
      </w:r>
      <w:r w:rsidR="00CC5A7B">
        <w:t>Strategy</w:t>
      </w:r>
      <w:r w:rsidR="00BA3FF7">
        <w:t>’s focus</w:t>
      </w:r>
      <w:r w:rsidR="00CC5A7B">
        <w:t xml:space="preserve"> </w:t>
      </w:r>
      <w:r w:rsidR="00B90329">
        <w:t xml:space="preserve">on </w:t>
      </w:r>
      <w:r w:rsidR="00B35CBC">
        <w:t>developing a contextual evidence base</w:t>
      </w:r>
      <w:r>
        <w:t xml:space="preserve">. </w:t>
      </w:r>
      <w:r w:rsidR="00AE4365" w:rsidRPr="00E714BD">
        <w:t xml:space="preserve">As noted in the </w:t>
      </w:r>
      <w:r w:rsidR="00AE4365" w:rsidRPr="00FA3B9F">
        <w:rPr>
          <w:i/>
        </w:rPr>
        <w:t>Lancet</w:t>
      </w:r>
      <w:r w:rsidR="00AE4365" w:rsidRPr="00E714BD">
        <w:t xml:space="preserve"> </w:t>
      </w:r>
      <w:r w:rsidR="00BA3FF7">
        <w:t>n</w:t>
      </w:r>
      <w:r w:rsidR="00AE4365" w:rsidRPr="00E714BD">
        <w:t>utrition series</w:t>
      </w:r>
      <w:r w:rsidR="00BA3FF7">
        <w:t>,</w:t>
      </w:r>
      <w:r w:rsidR="00AE4365" w:rsidRPr="00E714BD">
        <w:t xml:space="preserve"> </w:t>
      </w:r>
      <w:r w:rsidR="00BA3FF7">
        <w:t>‘</w:t>
      </w:r>
      <w:r w:rsidR="00AE4365" w:rsidRPr="00E714BD">
        <w:t>Acceleration of progress in nutrition will require effective, large-scale n</w:t>
      </w:r>
      <w:r w:rsidR="00AE4365" w:rsidRPr="007714CB">
        <w:t xml:space="preserve">utrition-sensitive </w:t>
      </w:r>
      <w:r w:rsidR="00A52290" w:rsidRPr="007714CB">
        <w:t>program</w:t>
      </w:r>
      <w:r w:rsidR="00AE4365" w:rsidRPr="007714CB">
        <w:t>s that address key underlying determinants of nutrition and enhance the coverage and effectiveness of nutrition-specific interventions</w:t>
      </w:r>
      <w:r w:rsidR="00BA3FF7">
        <w:t>’</w:t>
      </w:r>
      <w:r w:rsidR="00AE4365" w:rsidRPr="009D5BB7">
        <w:rPr>
          <w:rStyle w:val="FootnoteReference"/>
          <w:rFonts w:ascii="Calibri" w:eastAsia="Cambria" w:hAnsi="Calibri" w:cs="Times New Roman"/>
          <w:sz w:val="22"/>
        </w:rPr>
        <w:footnoteReference w:id="48"/>
      </w:r>
      <w:r w:rsidR="00342505" w:rsidRPr="00E714BD">
        <w:t xml:space="preserve">. </w:t>
      </w:r>
      <w:r w:rsidR="00F237B9" w:rsidRPr="00E714BD">
        <w:t>However</w:t>
      </w:r>
      <w:r w:rsidR="00E56F31">
        <w:t>,</w:t>
      </w:r>
      <w:r w:rsidR="00F237B9" w:rsidRPr="00E714BD">
        <w:t xml:space="preserve"> while the sectors of importance are known, </w:t>
      </w:r>
      <w:r w:rsidR="00B90329">
        <w:t xml:space="preserve">guidance on </w:t>
      </w:r>
      <w:r w:rsidR="00F237B9" w:rsidRPr="00E714BD">
        <w:t xml:space="preserve">which actual interventions are needed </w:t>
      </w:r>
      <w:r w:rsidR="00B90329">
        <w:t>is</w:t>
      </w:r>
      <w:r w:rsidR="00B90329" w:rsidRPr="007714CB">
        <w:t xml:space="preserve"> </w:t>
      </w:r>
      <w:r w:rsidR="00F237B9" w:rsidRPr="007714CB">
        <w:t>less clear and var</w:t>
      </w:r>
      <w:r w:rsidR="00D810CE">
        <w:t>ies</w:t>
      </w:r>
      <w:r w:rsidR="00F237B9" w:rsidRPr="007714CB">
        <w:t xml:space="preserve"> according to country context. </w:t>
      </w:r>
      <w:r w:rsidR="00342505" w:rsidRPr="007714CB">
        <w:t>Th</w:t>
      </w:r>
      <w:r w:rsidR="00020929" w:rsidRPr="007714CB">
        <w:t>e</w:t>
      </w:r>
      <w:r w:rsidR="007714CB">
        <w:t xml:space="preserve"> </w:t>
      </w:r>
      <w:r w:rsidR="007714CB" w:rsidRPr="00FA3B9F">
        <w:rPr>
          <w:i/>
        </w:rPr>
        <w:t>Lancet</w:t>
      </w:r>
      <w:r w:rsidR="00591BBE">
        <w:t xml:space="preserve"> series</w:t>
      </w:r>
      <w:r w:rsidR="00020929" w:rsidRPr="007714CB">
        <w:t xml:space="preserve"> authors</w:t>
      </w:r>
      <w:r w:rsidR="00AE4365" w:rsidRPr="007714CB">
        <w:t xml:space="preserve"> reviewed evidence of nutritional effects of </w:t>
      </w:r>
      <w:r w:rsidR="00A52290" w:rsidRPr="007714CB">
        <w:t xml:space="preserve">nutrition-sensitive </w:t>
      </w:r>
      <w:r w:rsidR="00AE4365" w:rsidRPr="007714CB">
        <w:t>programs in four sectors</w:t>
      </w:r>
      <w:r w:rsidR="00342505" w:rsidRPr="007714CB">
        <w:t>:</w:t>
      </w:r>
      <w:r w:rsidR="00AE4365" w:rsidRPr="00591BBE">
        <w:t xml:space="preserve"> agriculture, social safety nets, early child development, and </w:t>
      </w:r>
      <w:r w:rsidR="00A52290" w:rsidRPr="00104B21">
        <w:t>education</w:t>
      </w:r>
      <w:r w:rsidR="00B939ED" w:rsidRPr="00104B21">
        <w:t xml:space="preserve">. </w:t>
      </w:r>
      <w:r w:rsidR="00AE4365" w:rsidRPr="00104B21">
        <w:t>Currently the</w:t>
      </w:r>
      <w:r w:rsidR="00597BCD">
        <w:t>re is limited programmatic</w:t>
      </w:r>
      <w:r w:rsidR="00AE4365" w:rsidRPr="00104B21">
        <w:t xml:space="preserve"> evidence of attributable and additional nutrition outcomes from agricultural interventions, although clearly there is need for NSA investments to boost agricultural production, keep prices low, increase incomes, enhance access to diverse diets, and foster women's empowerment. Other nutrition-sensitive interventions such as social safety nets </w:t>
      </w:r>
      <w:r w:rsidR="00BA3FF7">
        <w:t>may</w:t>
      </w:r>
      <w:r w:rsidR="00BA3FF7" w:rsidRPr="00104B21">
        <w:t xml:space="preserve"> </w:t>
      </w:r>
      <w:r w:rsidR="00AE4365" w:rsidRPr="00104B21">
        <w:t>have some effect</w:t>
      </w:r>
      <w:r w:rsidR="00B939ED" w:rsidRPr="00104B21">
        <w:t>,</w:t>
      </w:r>
      <w:r w:rsidR="00AE4365" w:rsidRPr="00104B21">
        <w:t xml:space="preserve"> but the evidence is </w:t>
      </w:r>
      <w:r w:rsidR="00B939ED" w:rsidRPr="00104B21">
        <w:t>strong</w:t>
      </w:r>
      <w:r w:rsidR="00DB4634" w:rsidRPr="00104B21">
        <w:t>er for reducing hunger th</w:t>
      </w:r>
      <w:r w:rsidR="00A84737" w:rsidRPr="00104B21">
        <w:t>a</w:t>
      </w:r>
      <w:r w:rsidR="00DB4634" w:rsidRPr="00104B21">
        <w:t xml:space="preserve">n </w:t>
      </w:r>
      <w:r w:rsidR="00B90329">
        <w:t xml:space="preserve">achieving </w:t>
      </w:r>
      <w:r w:rsidR="00DB4634" w:rsidRPr="00104B21">
        <w:t>nutritional outcomes</w:t>
      </w:r>
      <w:r w:rsidR="00BA3FF7">
        <w:t>.</w:t>
      </w:r>
      <w:r w:rsidR="00B939ED" w:rsidRPr="00104B21">
        <w:t xml:space="preserve"> </w:t>
      </w:r>
      <w:r w:rsidR="00BA3FF7">
        <w:t>Mean</w:t>
      </w:r>
      <w:r w:rsidR="00B939ED" w:rsidRPr="00104B21">
        <w:t>while</w:t>
      </w:r>
      <w:r w:rsidR="00BA3FF7">
        <w:t>,</w:t>
      </w:r>
      <w:r w:rsidR="00B939ED" w:rsidRPr="00104B21">
        <w:t xml:space="preserve"> </w:t>
      </w:r>
      <w:r w:rsidR="00AE4365" w:rsidRPr="00104B21">
        <w:t>combined early child development and nutrition interventions show promising additive or synergistic effects on child development</w:t>
      </w:r>
      <w:r w:rsidR="00BA3FF7">
        <w:t xml:space="preserve"> </w:t>
      </w:r>
      <w:r w:rsidR="00BA3FF7">
        <w:rPr>
          <w:rFonts w:cs="Calibri"/>
        </w:rPr>
        <w:t>–</w:t>
      </w:r>
      <w:r w:rsidR="00BA3FF7">
        <w:t xml:space="preserve"> </w:t>
      </w:r>
      <w:r w:rsidR="00AE4365" w:rsidRPr="00104B21">
        <w:t>and in some cases nutrition, but</w:t>
      </w:r>
      <w:r w:rsidR="00B939ED" w:rsidRPr="00104B21">
        <w:t xml:space="preserve"> have yet to be tested at scale. P</w:t>
      </w:r>
      <w:r w:rsidR="00AE4365" w:rsidRPr="00104B21">
        <w:t xml:space="preserve">arental schooling, especially female education, is </w:t>
      </w:r>
      <w:r w:rsidR="00B90329">
        <w:t xml:space="preserve">most </w:t>
      </w:r>
      <w:r w:rsidR="00AE4365" w:rsidRPr="00104B21">
        <w:t>strongly associated with child nutrition</w:t>
      </w:r>
      <w:r w:rsidR="00B939ED" w:rsidRPr="009D5BB7">
        <w:rPr>
          <w:rStyle w:val="FootnoteReference"/>
          <w:rFonts w:ascii="Calibri" w:eastAsia="Cambria" w:hAnsi="Calibri" w:cs="Times New Roman"/>
          <w:sz w:val="22"/>
        </w:rPr>
        <w:footnoteReference w:id="49"/>
      </w:r>
      <w:r w:rsidR="00AE4365" w:rsidRPr="00E714BD">
        <w:t xml:space="preserve">. </w:t>
      </w:r>
    </w:p>
    <w:p w14:paraId="7A0F9C31" w14:textId="331C36A3" w:rsidR="00AE4365" w:rsidRPr="00B939ED" w:rsidRDefault="00F237B9" w:rsidP="00EB1518">
      <w:pPr>
        <w:pStyle w:val="BodyText"/>
        <w:rPr>
          <w:szCs w:val="20"/>
        </w:rPr>
      </w:pPr>
      <w:r w:rsidRPr="00E714BD">
        <w:t>Other studies have examined improved hygiene practice</w:t>
      </w:r>
      <w:r w:rsidR="00FF183B">
        <w:t>,</w:t>
      </w:r>
      <w:r w:rsidR="00DB4634" w:rsidRPr="005943E5">
        <w:t xml:space="preserve"> </w:t>
      </w:r>
      <w:r w:rsidRPr="005943E5">
        <w:t xml:space="preserve">which is associated with reduced incidence of </w:t>
      </w:r>
      <w:r w:rsidRPr="007714CB">
        <w:t>dia</w:t>
      </w:r>
      <w:r w:rsidR="00E04DBF">
        <w:t>rrhoea</w:t>
      </w:r>
      <w:r w:rsidRPr="007714CB">
        <w:t xml:space="preserve"> but not necessarily improved nutritional status</w:t>
      </w:r>
      <w:r w:rsidR="00DB4634" w:rsidRPr="007714CB">
        <w:t>;</w:t>
      </w:r>
      <w:r w:rsidRPr="007714CB">
        <w:t xml:space="preserve"> </w:t>
      </w:r>
      <w:r w:rsidR="00DB4634" w:rsidRPr="007714CB">
        <w:t>increased incomes in general</w:t>
      </w:r>
      <w:r w:rsidR="00FF183B">
        <w:t>,</w:t>
      </w:r>
      <w:r w:rsidRPr="007714CB">
        <w:t xml:space="preserve"> which was only effective with </w:t>
      </w:r>
      <w:r w:rsidR="00DB4634" w:rsidRPr="008A200F">
        <w:t xml:space="preserve">strong </w:t>
      </w:r>
      <w:r w:rsidR="00FF183B" w:rsidRPr="00FF183B">
        <w:t xml:space="preserve">social behaviour change and communication </w:t>
      </w:r>
      <w:r w:rsidR="004F1F12" w:rsidRPr="00C25C31">
        <w:t>(SBCC)</w:t>
      </w:r>
      <w:r w:rsidR="00FF183B">
        <w:t xml:space="preserve"> interventions</w:t>
      </w:r>
      <w:r w:rsidRPr="006F3464">
        <w:t xml:space="preserve"> </w:t>
      </w:r>
      <w:r w:rsidR="00DB4634" w:rsidRPr="006F3464">
        <w:t>and the</w:t>
      </w:r>
      <w:r w:rsidR="00DB4634">
        <w:rPr>
          <w:szCs w:val="20"/>
        </w:rPr>
        <w:t xml:space="preserve"> availability of adequate </w:t>
      </w:r>
      <w:r>
        <w:rPr>
          <w:szCs w:val="20"/>
        </w:rPr>
        <w:t>nutritious food</w:t>
      </w:r>
      <w:r w:rsidR="00A84737">
        <w:rPr>
          <w:szCs w:val="20"/>
        </w:rPr>
        <w:t xml:space="preserve"> </w:t>
      </w:r>
      <w:r w:rsidR="00B90329">
        <w:rPr>
          <w:szCs w:val="20"/>
        </w:rPr>
        <w:t>to purchase</w:t>
      </w:r>
      <w:r w:rsidR="00DB4634">
        <w:rPr>
          <w:szCs w:val="20"/>
        </w:rPr>
        <w:t>; birth spacing</w:t>
      </w:r>
      <w:r w:rsidR="00FF183B">
        <w:rPr>
          <w:szCs w:val="20"/>
        </w:rPr>
        <w:t>,</w:t>
      </w:r>
      <w:r w:rsidR="00DB4634">
        <w:rPr>
          <w:szCs w:val="20"/>
        </w:rPr>
        <w:t xml:space="preserve">– which was correlated with improved nutrition, but not in all populations </w:t>
      </w:r>
      <w:r w:rsidR="00B90329">
        <w:rPr>
          <w:szCs w:val="20"/>
        </w:rPr>
        <w:t>(</w:t>
      </w:r>
      <w:r w:rsidR="00DB4634">
        <w:rPr>
          <w:szCs w:val="20"/>
        </w:rPr>
        <w:t>with reducing adolescent pregnancies more important</w:t>
      </w:r>
      <w:r w:rsidR="00B90329">
        <w:rPr>
          <w:szCs w:val="20"/>
        </w:rPr>
        <w:t>)</w:t>
      </w:r>
      <w:r w:rsidR="00DB4634">
        <w:rPr>
          <w:szCs w:val="20"/>
        </w:rPr>
        <w:t xml:space="preserve">; and </w:t>
      </w:r>
      <w:r w:rsidR="00D810CE">
        <w:rPr>
          <w:szCs w:val="20"/>
        </w:rPr>
        <w:t>maternal and child health (</w:t>
      </w:r>
      <w:r w:rsidR="00DB4634">
        <w:rPr>
          <w:szCs w:val="20"/>
        </w:rPr>
        <w:t>MCH</w:t>
      </w:r>
      <w:r w:rsidR="00D810CE">
        <w:rPr>
          <w:szCs w:val="20"/>
        </w:rPr>
        <w:t>)</w:t>
      </w:r>
      <w:r w:rsidR="00DB4634">
        <w:rPr>
          <w:szCs w:val="20"/>
        </w:rPr>
        <w:t xml:space="preserve"> services, with a strong correlation between maternal mental health (depression) and malnutrition</w:t>
      </w:r>
      <w:r>
        <w:rPr>
          <w:rStyle w:val="FootnoteReference"/>
          <w:rFonts w:ascii="Calibri" w:eastAsia="Cambria" w:hAnsi="Calibri" w:cs="Times New Roman"/>
          <w:szCs w:val="20"/>
        </w:rPr>
        <w:footnoteReference w:id="50"/>
      </w:r>
      <w:r w:rsidR="00DB4634">
        <w:rPr>
          <w:szCs w:val="20"/>
        </w:rPr>
        <w:t xml:space="preserve">. </w:t>
      </w:r>
      <w:r w:rsidR="00B939ED">
        <w:rPr>
          <w:szCs w:val="20"/>
        </w:rPr>
        <w:t xml:space="preserve">The </w:t>
      </w:r>
      <w:r w:rsidR="00B939ED" w:rsidRPr="00FA3B9F">
        <w:rPr>
          <w:i/>
          <w:szCs w:val="20"/>
        </w:rPr>
        <w:t>Lancet</w:t>
      </w:r>
      <w:r w:rsidR="00B939ED">
        <w:rPr>
          <w:szCs w:val="20"/>
        </w:rPr>
        <w:t xml:space="preserve"> review</w:t>
      </w:r>
      <w:r w:rsidR="00AE4365" w:rsidRPr="00A83E8D">
        <w:rPr>
          <w:szCs w:val="20"/>
        </w:rPr>
        <w:t xml:space="preserve"> note</w:t>
      </w:r>
      <w:r w:rsidR="00B939ED">
        <w:rPr>
          <w:szCs w:val="20"/>
        </w:rPr>
        <w:t>d</w:t>
      </w:r>
      <w:r w:rsidR="00AE4365" w:rsidRPr="00A83E8D">
        <w:rPr>
          <w:szCs w:val="20"/>
        </w:rPr>
        <w:t xml:space="preserve"> that many</w:t>
      </w:r>
      <w:r w:rsidR="00DB4634">
        <w:rPr>
          <w:szCs w:val="20"/>
        </w:rPr>
        <w:t xml:space="preserve"> potentially</w:t>
      </w:r>
      <w:r w:rsidR="00AE4365" w:rsidRPr="00A83E8D">
        <w:rPr>
          <w:szCs w:val="20"/>
        </w:rPr>
        <w:t xml:space="preserve"> </w:t>
      </w:r>
      <w:r w:rsidR="00DB4634">
        <w:rPr>
          <w:szCs w:val="20"/>
        </w:rPr>
        <w:t>nutrition</w:t>
      </w:r>
      <w:r w:rsidR="00FF183B">
        <w:rPr>
          <w:szCs w:val="20"/>
        </w:rPr>
        <w:t>-</w:t>
      </w:r>
      <w:r w:rsidR="00DB4634">
        <w:rPr>
          <w:szCs w:val="20"/>
        </w:rPr>
        <w:t>sensitive programs</w:t>
      </w:r>
      <w:r w:rsidR="00AE4365" w:rsidRPr="00A83E8D">
        <w:rPr>
          <w:szCs w:val="20"/>
        </w:rPr>
        <w:t xml:space="preserve"> were not originally designed to improve nutrition, and they suggest</w:t>
      </w:r>
      <w:r w:rsidR="00B939ED">
        <w:rPr>
          <w:szCs w:val="20"/>
        </w:rPr>
        <w:t>ed</w:t>
      </w:r>
      <w:r w:rsidR="00AE4365" w:rsidRPr="00A83E8D">
        <w:rPr>
          <w:szCs w:val="20"/>
        </w:rPr>
        <w:t xml:space="preserve"> ways to enhance </w:t>
      </w:r>
      <w:r w:rsidR="00A52290">
        <w:rPr>
          <w:szCs w:val="20"/>
        </w:rPr>
        <w:t>program</w:t>
      </w:r>
      <w:r w:rsidR="00AE4365" w:rsidRPr="00A83E8D">
        <w:rPr>
          <w:szCs w:val="20"/>
        </w:rPr>
        <w:t xml:space="preserve"> nutrition</w:t>
      </w:r>
      <w:r w:rsidR="00FF183B">
        <w:rPr>
          <w:szCs w:val="20"/>
        </w:rPr>
        <w:t xml:space="preserve"> </w:t>
      </w:r>
      <w:r w:rsidR="00AE4365" w:rsidRPr="00A83E8D">
        <w:rPr>
          <w:szCs w:val="20"/>
        </w:rPr>
        <w:t xml:space="preserve">sensitivity by including improved targeting; use of conditions to stimulate participation; strengthened identification of nutrition goals and actions; and </w:t>
      </w:r>
      <w:r w:rsidR="00DB4634">
        <w:rPr>
          <w:szCs w:val="20"/>
        </w:rPr>
        <w:t>innovations which optimise</w:t>
      </w:r>
      <w:r w:rsidR="00AE4365" w:rsidRPr="00A83E8D">
        <w:rPr>
          <w:szCs w:val="20"/>
        </w:rPr>
        <w:t xml:space="preserve"> women's nutrition, time, physical and mental health, and empowerment. There is</w:t>
      </w:r>
      <w:r w:rsidR="00AE4365">
        <w:rPr>
          <w:szCs w:val="20"/>
        </w:rPr>
        <w:t xml:space="preserve"> therefore</w:t>
      </w:r>
      <w:r w:rsidR="00AE4365" w:rsidRPr="00A83E8D">
        <w:rPr>
          <w:szCs w:val="20"/>
        </w:rPr>
        <w:t xml:space="preserve"> increasing consensus that </w:t>
      </w:r>
      <w:r w:rsidR="00B939ED">
        <w:rPr>
          <w:szCs w:val="20"/>
        </w:rPr>
        <w:t xml:space="preserve">properly </w:t>
      </w:r>
      <w:r w:rsidR="00AE4365">
        <w:rPr>
          <w:szCs w:val="20"/>
        </w:rPr>
        <w:t>nutrition-sensitive interventions</w:t>
      </w:r>
      <w:r w:rsidR="00AE4365" w:rsidRPr="00A83E8D">
        <w:rPr>
          <w:bCs/>
          <w:szCs w:val="20"/>
          <w:lang w:val="en-US"/>
        </w:rPr>
        <w:t xml:space="preserve"> should: </w:t>
      </w:r>
    </w:p>
    <w:p w14:paraId="65E0AAD4" w14:textId="77777777" w:rsidR="007C4FBB" w:rsidRDefault="007C4FBB">
      <w:pPr>
        <w:rPr>
          <w:rFonts w:ascii="Calibri Light" w:hAnsi="Calibri Light"/>
          <w:sz w:val="20"/>
          <w:lang w:val="en-US"/>
        </w:rPr>
      </w:pPr>
      <w:r>
        <w:rPr>
          <w:lang w:val="en-US"/>
        </w:rPr>
        <w:br w:type="page"/>
      </w:r>
    </w:p>
    <w:p w14:paraId="43E7FB29" w14:textId="3C7EC1E1" w:rsidR="00AE4365" w:rsidRPr="00FA3B9F" w:rsidRDefault="00AE4365" w:rsidP="00EB1518">
      <w:pPr>
        <w:pStyle w:val="Bullets"/>
      </w:pPr>
      <w:r w:rsidRPr="00FA3B9F">
        <w:rPr>
          <w:lang w:val="en-US"/>
        </w:rPr>
        <w:t>make a conscious attempt to improve nutrition outcomes – including specific indicators</w:t>
      </w:r>
      <w:r w:rsidR="00FF183B" w:rsidRPr="00FA3B9F">
        <w:rPr>
          <w:lang w:val="en-US"/>
        </w:rPr>
        <w:t>;</w:t>
      </w:r>
      <w:r w:rsidRPr="00FA3B9F">
        <w:rPr>
          <w:lang w:val="en-US"/>
        </w:rPr>
        <w:t xml:space="preserve"> </w:t>
      </w:r>
    </w:p>
    <w:p w14:paraId="359B3B5F" w14:textId="3720AB73" w:rsidR="00AE4365" w:rsidRPr="00FA3B9F" w:rsidRDefault="004A2A13" w:rsidP="00EB1518">
      <w:pPr>
        <w:pStyle w:val="Bullets"/>
      </w:pPr>
      <w:r w:rsidRPr="00FA3B9F">
        <w:rPr>
          <w:lang w:val="en-US"/>
        </w:rPr>
        <w:t xml:space="preserve">have </w:t>
      </w:r>
      <w:r w:rsidR="00AE4365" w:rsidRPr="00FA3B9F">
        <w:rPr>
          <w:lang w:val="en-US"/>
        </w:rPr>
        <w:t xml:space="preserve">nutrition outcomes </w:t>
      </w:r>
      <w:r w:rsidRPr="00FA3B9F">
        <w:rPr>
          <w:lang w:val="en-US"/>
        </w:rPr>
        <w:t>that are</w:t>
      </w:r>
      <w:r w:rsidR="00AE4365" w:rsidRPr="00FA3B9F">
        <w:rPr>
          <w:lang w:val="en-US"/>
        </w:rPr>
        <w:t xml:space="preserve"> additional to what</w:t>
      </w:r>
      <w:r w:rsidR="00B939ED" w:rsidRPr="00FA3B9F">
        <w:rPr>
          <w:lang w:val="en-US"/>
        </w:rPr>
        <w:t xml:space="preserve"> would have occurred otherwise</w:t>
      </w:r>
      <w:r w:rsidR="00FF183B" w:rsidRPr="00FA3B9F">
        <w:rPr>
          <w:lang w:val="en-US"/>
        </w:rPr>
        <w:t>;</w:t>
      </w:r>
    </w:p>
    <w:p w14:paraId="1F417F6F" w14:textId="65B4B202" w:rsidR="00AE4365" w:rsidRPr="00FA3B9F" w:rsidRDefault="00AE4365" w:rsidP="00EB1518">
      <w:pPr>
        <w:pStyle w:val="Bullets"/>
      </w:pPr>
      <w:r w:rsidRPr="00FA3B9F">
        <w:rPr>
          <w:lang w:val="en-US"/>
        </w:rPr>
        <w:t>seek to consciously modify policy in key sectors so as to improve nutrition outcomes</w:t>
      </w:r>
      <w:r w:rsidR="00FF183B" w:rsidRPr="00FA3B9F">
        <w:rPr>
          <w:lang w:val="en-US"/>
        </w:rPr>
        <w:t>;</w:t>
      </w:r>
      <w:r w:rsidRPr="00FA3B9F">
        <w:rPr>
          <w:lang w:val="en-US"/>
        </w:rPr>
        <w:t xml:space="preserve"> and</w:t>
      </w:r>
    </w:p>
    <w:p w14:paraId="2EC28996" w14:textId="77777777" w:rsidR="00AE4365" w:rsidRPr="00FA3B9F" w:rsidRDefault="004A2A13" w:rsidP="00EB1518">
      <w:pPr>
        <w:pStyle w:val="Bullets"/>
      </w:pPr>
      <w:r w:rsidRPr="00FA3B9F">
        <w:rPr>
          <w:lang w:val="en-US"/>
        </w:rPr>
        <w:t xml:space="preserve">monitor their </w:t>
      </w:r>
      <w:r w:rsidR="00AE4365" w:rsidRPr="00FA3B9F">
        <w:rPr>
          <w:lang w:val="en-US"/>
        </w:rPr>
        <w:t>nutrition outcomes</w:t>
      </w:r>
      <w:r w:rsidR="00AE4365" w:rsidRPr="00FA3B9F">
        <w:rPr>
          <w:vertAlign w:val="superscript"/>
        </w:rPr>
        <w:footnoteReference w:id="51"/>
      </w:r>
      <w:r w:rsidR="00AE4365" w:rsidRPr="00FA3B9F">
        <w:rPr>
          <w:vertAlign w:val="superscript"/>
          <w:lang w:val="en-US"/>
        </w:rPr>
        <w:t>.</w:t>
      </w:r>
    </w:p>
    <w:p w14:paraId="7825052C" w14:textId="6B499A50" w:rsidR="00B939ED" w:rsidRPr="00B939ED" w:rsidRDefault="00B939ED" w:rsidP="009D5BB7">
      <w:pPr>
        <w:pStyle w:val="ListParagraph"/>
        <w:spacing w:line="276" w:lineRule="auto"/>
        <w:ind w:firstLine="0"/>
        <w:rPr>
          <w:rFonts w:ascii="Calibri" w:eastAsia="Cambria" w:hAnsi="Calibri" w:cs="Times New Roman"/>
          <w:bCs/>
          <w:szCs w:val="20"/>
        </w:rPr>
      </w:pPr>
    </w:p>
    <w:p w14:paraId="3F446657" w14:textId="472B6526" w:rsidR="00AE4365" w:rsidRPr="0012601D" w:rsidRDefault="00B939ED" w:rsidP="00EB1518">
      <w:pPr>
        <w:pStyle w:val="BodyText"/>
        <w:rPr>
          <w:b/>
          <w:lang w:val="en-US"/>
        </w:rPr>
      </w:pPr>
      <w:r>
        <w:rPr>
          <w:lang w:val="en-US"/>
        </w:rPr>
        <w:t xml:space="preserve">Without these </w:t>
      </w:r>
      <w:r w:rsidR="0012601D">
        <w:rPr>
          <w:lang w:val="en-US"/>
        </w:rPr>
        <w:t>characteristics</w:t>
      </w:r>
      <w:r w:rsidR="00AE4365" w:rsidRPr="00A83E8D">
        <w:rPr>
          <w:lang w:val="en-US"/>
        </w:rPr>
        <w:t xml:space="preserve">, virtually </w:t>
      </w:r>
      <w:r w:rsidR="00AE4365" w:rsidRPr="004A2A13">
        <w:rPr>
          <w:i/>
          <w:lang w:val="en-US"/>
        </w:rPr>
        <w:t xml:space="preserve">all </w:t>
      </w:r>
      <w:r w:rsidR="00AE4365" w:rsidRPr="00A83E8D">
        <w:rPr>
          <w:lang w:val="en-US"/>
        </w:rPr>
        <w:t xml:space="preserve">interventions can, to a greater or lesser extent, be seen as </w:t>
      </w:r>
      <w:r w:rsidR="004A2A13">
        <w:rPr>
          <w:lang w:val="en-US"/>
        </w:rPr>
        <w:t>‘</w:t>
      </w:r>
      <w:r w:rsidR="00AE4365" w:rsidRPr="00A83E8D">
        <w:rPr>
          <w:lang w:val="en-US"/>
        </w:rPr>
        <w:t>nutrition-sensitive</w:t>
      </w:r>
      <w:r w:rsidR="004A2A13">
        <w:rPr>
          <w:lang w:val="en-US"/>
        </w:rPr>
        <w:t>’</w:t>
      </w:r>
      <w:r w:rsidR="0012601D">
        <w:rPr>
          <w:lang w:val="en-US"/>
        </w:rPr>
        <w:t>,</w:t>
      </w:r>
      <w:r w:rsidR="00AE4365" w:rsidRPr="00A83E8D">
        <w:rPr>
          <w:lang w:val="en-US"/>
        </w:rPr>
        <w:t xml:space="preserve"> which may have the unintended </w:t>
      </w:r>
      <w:r w:rsidR="004A2A13">
        <w:rPr>
          <w:lang w:val="en-US"/>
        </w:rPr>
        <w:t>consequence</w:t>
      </w:r>
      <w:r w:rsidR="00AE4365" w:rsidRPr="00A83E8D">
        <w:rPr>
          <w:lang w:val="en-US"/>
        </w:rPr>
        <w:t xml:space="preserve"> of undermining the push for specific additional</w:t>
      </w:r>
      <w:r w:rsidR="00D810CE">
        <w:rPr>
          <w:lang w:val="en-US"/>
        </w:rPr>
        <w:t xml:space="preserve"> programming and</w:t>
      </w:r>
      <w:r w:rsidR="00AE4365" w:rsidRPr="00A83E8D">
        <w:rPr>
          <w:lang w:val="en-US"/>
        </w:rPr>
        <w:t xml:space="preserve"> resources.</w:t>
      </w:r>
      <w:r w:rsidR="0012601D">
        <w:rPr>
          <w:b/>
          <w:lang w:val="en-US"/>
        </w:rPr>
        <w:t xml:space="preserve"> </w:t>
      </w:r>
      <w:r w:rsidR="001B65B5">
        <w:t xml:space="preserve">Recommending the most appropriate sectors and interventions within them suitable for the Timor-Leste context is problematic, </w:t>
      </w:r>
      <w:r w:rsidR="00FF183B">
        <w:t xml:space="preserve">but </w:t>
      </w:r>
      <w:r w:rsidR="001B65B5">
        <w:t>the PNP program</w:t>
      </w:r>
      <w:r w:rsidR="00A324B8">
        <w:t>’</w:t>
      </w:r>
      <w:r w:rsidR="001B65B5">
        <w:t>s research into the most prevalent underlying drivers of malnutrition indicated a strong need for investment in improving dietary diversity</w:t>
      </w:r>
      <w:r w:rsidR="00FF183B">
        <w:t>,</w:t>
      </w:r>
      <w:r w:rsidR="001B65B5">
        <w:t xml:space="preserve"> access to improved sanitation</w:t>
      </w:r>
      <w:r w:rsidR="00FF183B">
        <w:t>,</w:t>
      </w:r>
      <w:r w:rsidR="001B65B5">
        <w:t xml:space="preserve"> and rates of female secondary school attendance. Other </w:t>
      </w:r>
      <w:r w:rsidR="00AE4365">
        <w:t xml:space="preserve">interventions </w:t>
      </w:r>
      <w:r w:rsidR="00FF183B">
        <w:t>that could be</w:t>
      </w:r>
      <w:r w:rsidR="00AE4365">
        <w:t xml:space="preserve"> explor</w:t>
      </w:r>
      <w:r w:rsidR="00FF183B">
        <w:t>ed</w:t>
      </w:r>
      <w:r w:rsidR="00AE4365">
        <w:t xml:space="preserve"> include </w:t>
      </w:r>
      <w:r w:rsidR="0012601D">
        <w:t>women-focused NSA</w:t>
      </w:r>
      <w:r w:rsidR="00AE4365" w:rsidRPr="00B84AB6">
        <w:t xml:space="preserve"> and horticulture, women’s</w:t>
      </w:r>
      <w:r w:rsidR="00AE4365">
        <w:t xml:space="preserve"> empowerment</w:t>
      </w:r>
      <w:r w:rsidR="004A2A13">
        <w:t xml:space="preserve"> in general</w:t>
      </w:r>
      <w:r w:rsidR="00AE4365">
        <w:t xml:space="preserve">, </w:t>
      </w:r>
      <w:r w:rsidR="00AE4365" w:rsidRPr="00B84AB6">
        <w:t>delaying marriage</w:t>
      </w:r>
      <w:r w:rsidR="00AE4365">
        <w:t xml:space="preserve"> and age of first pregnancy</w:t>
      </w:r>
      <w:r w:rsidR="00AE4365" w:rsidRPr="00B84AB6">
        <w:t xml:space="preserve">, and the </w:t>
      </w:r>
      <w:r w:rsidR="00AE4365">
        <w:t xml:space="preserve">tweaking of </w:t>
      </w:r>
      <w:r w:rsidR="00AE4365" w:rsidRPr="00B84AB6">
        <w:t>social safety nets.</w:t>
      </w:r>
      <w:r w:rsidR="00AE4365">
        <w:t xml:space="preserve"> </w:t>
      </w:r>
    </w:p>
    <w:p w14:paraId="3E16ED19" w14:textId="5F41815F" w:rsidR="00AE4365" w:rsidRPr="00E428D8" w:rsidRDefault="00AE4365" w:rsidP="00EB1518">
      <w:pPr>
        <w:pStyle w:val="BodyText"/>
      </w:pPr>
      <w:r>
        <w:t xml:space="preserve">In terms of </w:t>
      </w:r>
      <w:r w:rsidR="001B65B5">
        <w:t xml:space="preserve">design </w:t>
      </w:r>
      <w:r>
        <w:t>approach</w:t>
      </w:r>
      <w:r w:rsidR="001B65B5">
        <w:t>es</w:t>
      </w:r>
      <w:r>
        <w:t xml:space="preserve"> to nutrition-sensitive programming, </w:t>
      </w:r>
      <w:r w:rsidR="00FF183B">
        <w:t>most</w:t>
      </w:r>
      <w:r w:rsidRPr="00772991">
        <w:t xml:space="preserve"> </w:t>
      </w:r>
      <w:r w:rsidR="0012601D">
        <w:t xml:space="preserve">current DFAT </w:t>
      </w:r>
      <w:r w:rsidR="00597BCD">
        <w:t>nutrition interventions</w:t>
      </w:r>
      <w:r w:rsidRPr="00772991">
        <w:t xml:space="preserve"> are relying on </w:t>
      </w:r>
      <w:r w:rsidR="004F1F12">
        <w:t>SBCC</w:t>
      </w:r>
      <w:r w:rsidR="001B65B5">
        <w:t xml:space="preserve"> as the main driver for change</w:t>
      </w:r>
      <w:r w:rsidRPr="00772991">
        <w:t xml:space="preserve">. A review of the USAID-funded </w:t>
      </w:r>
      <w:r w:rsidR="0012601D" w:rsidRPr="00E428D8">
        <w:rPr>
          <w:szCs w:val="19"/>
          <w:shd w:val="clear" w:color="auto" w:fill="FFFFFF"/>
        </w:rPr>
        <w:t>project</w:t>
      </w:r>
      <w:r w:rsidR="0012601D">
        <w:rPr>
          <w:szCs w:val="19"/>
          <w:shd w:val="clear" w:color="auto" w:fill="FFFFFF"/>
        </w:rPr>
        <w:t xml:space="preserve"> </w:t>
      </w:r>
      <w:r w:rsidRPr="00E428D8">
        <w:rPr>
          <w:szCs w:val="19"/>
          <w:shd w:val="clear" w:color="auto" w:fill="FFFFFF"/>
        </w:rPr>
        <w:t xml:space="preserve">Strengthening Partnerships, Results, and Innovations in Nutrition Globally </w:t>
      </w:r>
      <w:r>
        <w:rPr>
          <w:szCs w:val="19"/>
          <w:shd w:val="clear" w:color="auto" w:fill="FFFFFF"/>
        </w:rPr>
        <w:t>(</w:t>
      </w:r>
      <w:r w:rsidRPr="00772991">
        <w:t>SPR</w:t>
      </w:r>
      <w:r>
        <w:t xml:space="preserve">ING) </w:t>
      </w:r>
      <w:r w:rsidR="0012601D">
        <w:t xml:space="preserve">in over a dozen </w:t>
      </w:r>
      <w:r>
        <w:t xml:space="preserve">countries </w:t>
      </w:r>
      <w:r w:rsidR="00A324B8">
        <w:t>found</w:t>
      </w:r>
      <w:r w:rsidRPr="003A2AE1">
        <w:t xml:space="preserve"> that</w:t>
      </w:r>
      <w:r w:rsidR="001B65B5">
        <w:t xml:space="preserve"> </w:t>
      </w:r>
      <w:r w:rsidRPr="003A2AE1">
        <w:t>SBCC approaches improve uptake of behaviours conducive to improved dietary practices during pregnancy</w:t>
      </w:r>
      <w:r w:rsidR="00547105">
        <w:t xml:space="preserve">, </w:t>
      </w:r>
      <w:r w:rsidRPr="003A2AE1">
        <w:t>breastfeeding</w:t>
      </w:r>
      <w:r w:rsidR="00547105">
        <w:t>,</w:t>
      </w:r>
      <w:r w:rsidRPr="003A2AE1">
        <w:t xml:space="preserve"> and complementary feeding practices</w:t>
      </w:r>
      <w:r w:rsidR="00A324B8">
        <w:t>.</w:t>
      </w:r>
      <w:r>
        <w:rPr>
          <w:rStyle w:val="FootnoteReference"/>
          <w:rFonts w:ascii="Calibri" w:eastAsia="Cambria" w:hAnsi="Calibri" w:cs="Times New Roman"/>
          <w:szCs w:val="20"/>
        </w:rPr>
        <w:footnoteReference w:id="52"/>
      </w:r>
      <w:r w:rsidR="00A324B8">
        <w:t xml:space="preserve"> However</w:t>
      </w:r>
      <w:r w:rsidR="00FF183B">
        <w:t>,</w:t>
      </w:r>
      <w:r w:rsidR="00A324B8">
        <w:t xml:space="preserve"> it concluded that </w:t>
      </w:r>
      <w:r w:rsidR="001B65B5">
        <w:t>f</w:t>
      </w:r>
      <w:r w:rsidR="001B65B5" w:rsidRPr="003A2AE1">
        <w:t xml:space="preserve">rom </w:t>
      </w:r>
      <w:r w:rsidRPr="003A2AE1">
        <w:t xml:space="preserve">the </w:t>
      </w:r>
      <w:r>
        <w:t xml:space="preserve">available </w:t>
      </w:r>
      <w:r w:rsidRPr="003A2AE1">
        <w:t>evidence</w:t>
      </w:r>
      <w:r w:rsidR="00A324B8">
        <w:t>,</w:t>
      </w:r>
      <w:r w:rsidRPr="003A2AE1">
        <w:t xml:space="preserve"> </w:t>
      </w:r>
      <w:r w:rsidR="001B65B5">
        <w:t>although</w:t>
      </w:r>
      <w:r>
        <w:t xml:space="preserve"> </w:t>
      </w:r>
      <w:r w:rsidR="0012601D" w:rsidRPr="003A2AE1">
        <w:t>behavioural</w:t>
      </w:r>
      <w:r w:rsidRPr="003A2AE1">
        <w:t xml:space="preserve"> change is necessary</w:t>
      </w:r>
      <w:r w:rsidRPr="003A2AE1">
        <w:rPr>
          <w:vertAlign w:val="superscript"/>
        </w:rPr>
        <w:footnoteReference w:id="53"/>
      </w:r>
      <w:r w:rsidRPr="003A2AE1">
        <w:t xml:space="preserve">, </w:t>
      </w:r>
      <w:r w:rsidR="00603494">
        <w:t xml:space="preserve">it is </w:t>
      </w:r>
      <w:r w:rsidRPr="003A2AE1">
        <w:t>not always sufficient</w:t>
      </w:r>
      <w:r>
        <w:t>,</w:t>
      </w:r>
      <w:r w:rsidR="00603494">
        <w:t xml:space="preserve"> as</w:t>
      </w:r>
      <w:r>
        <w:t xml:space="preserve"> </w:t>
      </w:r>
      <w:r w:rsidR="00FF183B">
        <w:t>‘</w:t>
      </w:r>
      <w:r>
        <w:t>complex contextu</w:t>
      </w:r>
      <w:r w:rsidRPr="003A2AE1">
        <w:t>al determinants also influence individual decisions to consider, test, adopt, and sustain a given behavio</w:t>
      </w:r>
      <w:r>
        <w:t>u</w:t>
      </w:r>
      <w:r w:rsidRPr="003A2AE1">
        <w:t>r or practice</w:t>
      </w:r>
      <w:r w:rsidR="00FF183B">
        <w:t>’</w:t>
      </w:r>
      <w:r w:rsidR="00A324B8">
        <w:t>.</w:t>
      </w:r>
      <w:r w:rsidR="00D10F1E">
        <w:rPr>
          <w:rStyle w:val="FootnoteReference"/>
          <w:rFonts w:ascii="Calibri" w:eastAsia="Cambria" w:hAnsi="Calibri" w:cs="Times New Roman"/>
          <w:szCs w:val="20"/>
        </w:rPr>
        <w:footnoteReference w:id="54"/>
      </w:r>
      <w:r>
        <w:t xml:space="preserve"> </w:t>
      </w:r>
      <w:r w:rsidRPr="003A2AE1">
        <w:t xml:space="preserve">Deploying consistent </w:t>
      </w:r>
      <w:r w:rsidR="009742B0">
        <w:t xml:space="preserve">and well-designed </w:t>
      </w:r>
      <w:r w:rsidRPr="003A2AE1">
        <w:t xml:space="preserve">nutrition messaging across all levels of Government, across </w:t>
      </w:r>
      <w:r w:rsidR="00A52290">
        <w:t>program</w:t>
      </w:r>
      <w:r w:rsidR="00D10F1E">
        <w:t xml:space="preserve">s and by </w:t>
      </w:r>
      <w:r w:rsidR="00FF183B">
        <w:t>a</w:t>
      </w:r>
      <w:r w:rsidR="00D10F1E">
        <w:t xml:space="preserve">gencies, </w:t>
      </w:r>
      <w:r>
        <w:t>INGOs and CSO</w:t>
      </w:r>
      <w:r w:rsidR="00A324B8">
        <w:t>s</w:t>
      </w:r>
      <w:r>
        <w:t xml:space="preserve"> will reinforce their effectiveness</w:t>
      </w:r>
      <w:r w:rsidRPr="003A2AE1">
        <w:t>.</w:t>
      </w:r>
      <w:r>
        <w:t xml:space="preserve"> Given the </w:t>
      </w:r>
      <w:r w:rsidR="00A52636">
        <w:t>paucity</w:t>
      </w:r>
      <w:r>
        <w:t xml:space="preserve"> of causal evidence in nutrition-sensitive programming, b</w:t>
      </w:r>
      <w:r w:rsidRPr="00B84AB6">
        <w:t xml:space="preserve">oth TOMAK and </w:t>
      </w:r>
      <w:r>
        <w:t xml:space="preserve">PHD </w:t>
      </w:r>
      <w:r w:rsidR="004A2A13">
        <w:t xml:space="preserve">innovations </w:t>
      </w:r>
      <w:r>
        <w:t xml:space="preserve">(including </w:t>
      </w:r>
      <w:proofErr w:type="spellStart"/>
      <w:r w:rsidRPr="00B84AB6">
        <w:t>Hamutuk</w:t>
      </w:r>
      <w:proofErr w:type="spellEnd"/>
      <w:r>
        <w:t>)</w:t>
      </w:r>
      <w:r w:rsidRPr="00B84AB6">
        <w:t xml:space="preserve"> could add usefully to</w:t>
      </w:r>
      <w:r>
        <w:t xml:space="preserve"> the evidence base </w:t>
      </w:r>
      <w:r w:rsidRPr="00B84AB6">
        <w:t xml:space="preserve">for </w:t>
      </w:r>
      <w:r w:rsidR="00A324B8">
        <w:t xml:space="preserve">sectoral </w:t>
      </w:r>
      <w:r w:rsidRPr="00B84AB6">
        <w:t>nutrition-sensitive actions</w:t>
      </w:r>
      <w:r>
        <w:t xml:space="preserve"> </w:t>
      </w:r>
      <w:r w:rsidR="004A2A13">
        <w:t>appropriate</w:t>
      </w:r>
      <w:r>
        <w:t xml:space="preserve"> to Timor-Leste</w:t>
      </w:r>
      <w:r w:rsidR="00A324B8">
        <w:t>.</w:t>
      </w:r>
      <w:r w:rsidRPr="00B84AB6">
        <w:t xml:space="preserve"> </w:t>
      </w:r>
    </w:p>
    <w:p w14:paraId="1092BB97" w14:textId="77777777" w:rsidR="00AE4365" w:rsidRPr="00A330CC" w:rsidRDefault="00AE4365" w:rsidP="00895F47">
      <w:pPr>
        <w:pStyle w:val="Caption"/>
      </w:pPr>
      <w:r>
        <w:t>Has Australia got the balance right?</w:t>
      </w:r>
    </w:p>
    <w:p w14:paraId="68334BB9" w14:textId="7D46E5BC" w:rsidR="00AE4365" w:rsidRPr="00AE4365" w:rsidRDefault="00AE4365" w:rsidP="00895F47">
      <w:pPr>
        <w:pStyle w:val="BodyText"/>
      </w:pPr>
      <w:r w:rsidRPr="00A330CC">
        <w:t xml:space="preserve">As noted above, virtually all development interventions are likely to have some </w:t>
      </w:r>
      <w:r w:rsidR="00A324B8">
        <w:t xml:space="preserve">influence </w:t>
      </w:r>
      <w:r w:rsidRPr="00A330CC">
        <w:t xml:space="preserve">on </w:t>
      </w:r>
      <w:r w:rsidR="00A324B8">
        <w:t xml:space="preserve">nutrition </w:t>
      </w:r>
      <w:r w:rsidRPr="00A330CC">
        <w:t>outcomes. Currently</w:t>
      </w:r>
      <w:r w:rsidR="00D10F1E">
        <w:t>,</w:t>
      </w:r>
      <w:r w:rsidRPr="00A330CC">
        <w:t xml:space="preserve"> most DFAT </w:t>
      </w:r>
      <w:r w:rsidR="0003772F">
        <w:t xml:space="preserve">investments </w:t>
      </w:r>
      <w:r>
        <w:t>appear</w:t>
      </w:r>
      <w:r w:rsidRPr="00A330CC">
        <w:t xml:space="preserve"> to be directed towards nutrition-sensitive interventions</w:t>
      </w:r>
      <w:r>
        <w:t xml:space="preserve"> rather than any substantial resourcing in the more proven </w:t>
      </w:r>
      <w:r w:rsidR="00603494">
        <w:t>nutrition-</w:t>
      </w:r>
      <w:r>
        <w:t>specific, health</w:t>
      </w:r>
      <w:r w:rsidR="00162E79">
        <w:t>-</w:t>
      </w:r>
      <w:r>
        <w:t xml:space="preserve">based arena. </w:t>
      </w:r>
      <w:r w:rsidRPr="00A330CC">
        <w:t>In particular, there is currently a heavy emphasis on SBCC</w:t>
      </w:r>
      <w:r w:rsidR="00FF183B">
        <w:t>,</w:t>
      </w:r>
      <w:r w:rsidRPr="00A330CC">
        <w:t xml:space="preserve"> which works under </w:t>
      </w:r>
      <w:r w:rsidR="00FF183B">
        <w:t>some</w:t>
      </w:r>
      <w:r w:rsidR="00FF183B" w:rsidRPr="00A330CC">
        <w:t xml:space="preserve"> </w:t>
      </w:r>
      <w:r w:rsidRPr="00A330CC">
        <w:t>circumstances</w:t>
      </w:r>
      <w:r w:rsidR="00FF183B">
        <w:t>,</w:t>
      </w:r>
      <w:r>
        <w:t xml:space="preserve"> </w:t>
      </w:r>
      <w:r w:rsidR="00FF183B">
        <w:t xml:space="preserve">but </w:t>
      </w:r>
      <w:r w:rsidRPr="00A330CC">
        <w:t xml:space="preserve">only if </w:t>
      </w:r>
      <w:r>
        <w:t xml:space="preserve">more substantial and enabling interventions </w:t>
      </w:r>
      <w:r w:rsidRPr="00A330CC">
        <w:t xml:space="preserve">are </w:t>
      </w:r>
      <w:r>
        <w:t>present</w:t>
      </w:r>
      <w:r w:rsidRPr="00A330CC">
        <w:t xml:space="preserve"> as well. Other </w:t>
      </w:r>
      <w:r w:rsidR="00EE31DA" w:rsidRPr="00A330CC">
        <w:t xml:space="preserve">donors </w:t>
      </w:r>
      <w:r w:rsidR="00EE31DA" w:rsidRPr="00EB1FCE">
        <w:t>perceived</w:t>
      </w:r>
      <w:r w:rsidR="00EB1FCE">
        <w:t xml:space="preserve"> </w:t>
      </w:r>
      <w:r w:rsidRPr="00A330CC">
        <w:t>a</w:t>
      </w:r>
      <w:r w:rsidR="00FF183B">
        <w:t>n</w:t>
      </w:r>
      <w:r w:rsidRPr="00A330CC">
        <w:t xml:space="preserve"> imbalance </w:t>
      </w:r>
      <w:r>
        <w:t>between nutrition-sensitive</w:t>
      </w:r>
      <w:r w:rsidRPr="00A330CC">
        <w:t xml:space="preserve"> and nutrition-specific interventions</w:t>
      </w:r>
      <w:r>
        <w:t xml:space="preserve"> in Timor-Leste</w:t>
      </w:r>
      <w:r w:rsidR="004A2A13">
        <w:t xml:space="preserve"> in general</w:t>
      </w:r>
      <w:r w:rsidRPr="00A330CC">
        <w:t>,</w:t>
      </w:r>
      <w:r w:rsidR="00EE31DA">
        <w:t xml:space="preserve"> with insufficient emphasis on nutrition-specific. </w:t>
      </w:r>
      <w:r w:rsidRPr="00A330CC">
        <w:t xml:space="preserve">Given </w:t>
      </w:r>
      <w:r w:rsidR="00A324B8">
        <w:t xml:space="preserve">that </w:t>
      </w:r>
      <w:r w:rsidRPr="00A330CC">
        <w:t xml:space="preserve">nutrition-specific interventions have the best evidence for direct impact, it is important they are adequately supported </w:t>
      </w:r>
      <w:r w:rsidR="00FF183B">
        <w:t>(</w:t>
      </w:r>
      <w:r w:rsidRPr="00A330CC">
        <w:t>e.g. through SNIP</w:t>
      </w:r>
      <w:r w:rsidR="00FF183B">
        <w:t>)</w:t>
      </w:r>
      <w:r w:rsidRPr="00A330CC">
        <w:t xml:space="preserve">. It was not possible </w:t>
      </w:r>
      <w:r>
        <w:t xml:space="preserve">during this </w:t>
      </w:r>
      <w:r w:rsidR="00FF183B">
        <w:t>R</w:t>
      </w:r>
      <w:r>
        <w:t xml:space="preserve">eview </w:t>
      </w:r>
      <w:r w:rsidRPr="00A330CC">
        <w:t xml:space="preserve">to assess coverage, especially </w:t>
      </w:r>
      <w:r w:rsidR="004A2A13">
        <w:t>frontline capacity</w:t>
      </w:r>
      <w:r w:rsidRPr="00A330CC">
        <w:t xml:space="preserve"> and </w:t>
      </w:r>
      <w:r w:rsidR="004A2A13">
        <w:t>the adequacy of</w:t>
      </w:r>
      <w:r w:rsidRPr="00A330CC">
        <w:t xml:space="preserve"> supply chains</w:t>
      </w:r>
      <w:r>
        <w:t xml:space="preserve">, </w:t>
      </w:r>
      <w:r w:rsidR="00FF183B">
        <w:t xml:space="preserve">but </w:t>
      </w:r>
      <w:r>
        <w:t xml:space="preserve">it is an area that could benefit from </w:t>
      </w:r>
      <w:r w:rsidR="00A324B8">
        <w:t xml:space="preserve">a </w:t>
      </w:r>
      <w:r>
        <w:t>targeted DFAT</w:t>
      </w:r>
      <w:r w:rsidR="00A324B8">
        <w:t xml:space="preserve"> assessment and</w:t>
      </w:r>
      <w:r>
        <w:t xml:space="preserve"> support to address the </w:t>
      </w:r>
      <w:r w:rsidR="00EB1FCE">
        <w:t xml:space="preserve">(likely) </w:t>
      </w:r>
      <w:r>
        <w:t xml:space="preserve">imbalance. </w:t>
      </w:r>
      <w:r w:rsidRPr="00A330CC">
        <w:t xml:space="preserve"> </w:t>
      </w:r>
    </w:p>
    <w:p w14:paraId="12ECD712" w14:textId="25AF2AF6" w:rsidR="00793C8D" w:rsidRDefault="00793C8D" w:rsidP="00BD483E">
      <w:pPr>
        <w:pStyle w:val="Heading3"/>
      </w:pPr>
      <w:bookmarkStart w:id="30" w:name="_Toc497461019"/>
      <w:r w:rsidRPr="00793C8D">
        <w:t xml:space="preserve">Mainstreaming, twin-track or </w:t>
      </w:r>
      <w:r w:rsidR="00F8562C">
        <w:t xml:space="preserve">a </w:t>
      </w:r>
      <w:r w:rsidRPr="00793C8D">
        <w:t>multi-sectoral</w:t>
      </w:r>
      <w:r w:rsidR="00F8562C">
        <w:t xml:space="preserve"> strategy</w:t>
      </w:r>
      <w:r w:rsidRPr="00793C8D">
        <w:t>?</w:t>
      </w:r>
      <w:bookmarkEnd w:id="30"/>
    </w:p>
    <w:p w14:paraId="23037F5E" w14:textId="2A435126" w:rsidR="00D24287" w:rsidRDefault="00F8562C" w:rsidP="00895F47">
      <w:pPr>
        <w:pStyle w:val="BodyText"/>
      </w:pPr>
      <w:r>
        <w:t xml:space="preserve">Some of the lack of clarity </w:t>
      </w:r>
      <w:r w:rsidR="00D10F1E">
        <w:t xml:space="preserve">in the </w:t>
      </w:r>
      <w:r w:rsidR="004A2A13">
        <w:t xml:space="preserve">draft </w:t>
      </w:r>
      <w:r w:rsidR="00D10F1E">
        <w:t xml:space="preserve">Nutrition Strategy </w:t>
      </w:r>
      <w:r>
        <w:t>arises from the</w:t>
      </w:r>
      <w:r w:rsidR="00387CE2">
        <w:t xml:space="preserve"> use of </w:t>
      </w:r>
      <w:r w:rsidR="00D61137">
        <w:t>twin-track</w:t>
      </w:r>
      <w:r w:rsidR="00387CE2">
        <w:t xml:space="preserve"> terminology. </w:t>
      </w:r>
      <w:r w:rsidR="009D75EC">
        <w:t>T</w:t>
      </w:r>
      <w:r w:rsidR="00BF3F0A">
        <w:t xml:space="preserve">he </w:t>
      </w:r>
      <w:r w:rsidR="00D10F1E" w:rsidRPr="00FA3B9F">
        <w:rPr>
          <w:i/>
        </w:rPr>
        <w:t>Lancet</w:t>
      </w:r>
      <w:r w:rsidR="00D10F1E">
        <w:t xml:space="preserve"> Nutrition </w:t>
      </w:r>
      <w:r w:rsidR="00BF3F0A">
        <w:rPr>
          <w:rFonts w:cs="Arial"/>
        </w:rPr>
        <w:t>Framework for Action</w:t>
      </w:r>
      <w:r w:rsidR="00BF3F0A">
        <w:rPr>
          <w:rStyle w:val="FootnoteReference"/>
          <w:rFonts w:cs="Arial"/>
        </w:rPr>
        <w:footnoteReference w:id="55"/>
      </w:r>
      <w:r w:rsidR="00BF3F0A">
        <w:t xml:space="preserve"> </w:t>
      </w:r>
      <w:r w:rsidR="002930BB">
        <w:t>defines a</w:t>
      </w:r>
      <w:r w:rsidR="00BF3F0A">
        <w:t xml:space="preserve"> </w:t>
      </w:r>
      <w:r w:rsidR="00387CE2">
        <w:t xml:space="preserve">twin-track approach to nutrition programming </w:t>
      </w:r>
      <w:r w:rsidR="002930BB">
        <w:t xml:space="preserve">as </w:t>
      </w:r>
      <w:r w:rsidR="00133C73">
        <w:t xml:space="preserve">strategies </w:t>
      </w:r>
      <w:r w:rsidR="002930BB">
        <w:t xml:space="preserve">that </w:t>
      </w:r>
      <w:r w:rsidR="00387CE2">
        <w:t>include both nutrition</w:t>
      </w:r>
      <w:r w:rsidR="00EB1FCE">
        <w:t>-</w:t>
      </w:r>
      <w:r w:rsidR="00387CE2">
        <w:t>specific and nutrition</w:t>
      </w:r>
      <w:r w:rsidR="00EB1FCE">
        <w:t>-</w:t>
      </w:r>
      <w:r w:rsidR="00387CE2">
        <w:t xml:space="preserve">sensitive interventions. In </w:t>
      </w:r>
      <w:r w:rsidR="00603494">
        <w:t xml:space="preserve">the </w:t>
      </w:r>
      <w:r w:rsidR="00387CE2">
        <w:t xml:space="preserve">broader </w:t>
      </w:r>
      <w:r w:rsidR="00387CE2" w:rsidRPr="00DC4561">
        <w:t xml:space="preserve">donor </w:t>
      </w:r>
      <w:r w:rsidR="00603494">
        <w:t xml:space="preserve">mainstreaming </w:t>
      </w:r>
      <w:r w:rsidR="00387CE2">
        <w:t>terminology</w:t>
      </w:r>
      <w:r w:rsidR="00EB1FCE">
        <w:t>,</w:t>
      </w:r>
      <w:r w:rsidR="00387CE2">
        <w:t xml:space="preserve"> however</w:t>
      </w:r>
      <w:r w:rsidR="00387CE2" w:rsidRPr="00DC4561">
        <w:t xml:space="preserve">, </w:t>
      </w:r>
      <w:r w:rsidR="00D61137">
        <w:t>twin</w:t>
      </w:r>
      <w:r w:rsidR="00EB1FCE">
        <w:t>-</w:t>
      </w:r>
      <w:r w:rsidR="00D61137">
        <w:t>track</w:t>
      </w:r>
      <w:r w:rsidR="00387CE2">
        <w:t xml:space="preserve"> </w:t>
      </w:r>
      <w:r w:rsidR="00EB1FCE">
        <w:t>means a</w:t>
      </w:r>
      <w:r w:rsidR="00133C73">
        <w:t xml:space="preserve"> </w:t>
      </w:r>
      <w:r w:rsidR="006451E2">
        <w:t xml:space="preserve">strategy </w:t>
      </w:r>
      <w:r w:rsidR="00133C73">
        <w:t>of</w:t>
      </w:r>
      <w:r w:rsidR="004F4FC2">
        <w:t xml:space="preserve"> addressing an issue through</w:t>
      </w:r>
      <w:r w:rsidR="00133C73">
        <w:t xml:space="preserve"> </w:t>
      </w:r>
      <w:r w:rsidR="00C25EE8">
        <w:t>both</w:t>
      </w:r>
      <w:r w:rsidR="00387CE2" w:rsidRPr="00DC4561">
        <w:t xml:space="preserve"> </w:t>
      </w:r>
      <w:r w:rsidR="00387CE2" w:rsidRPr="00DC4561">
        <w:rPr>
          <w:i/>
        </w:rPr>
        <w:t>vertical</w:t>
      </w:r>
      <w:r w:rsidR="00387CE2" w:rsidRPr="00DC4561">
        <w:t xml:space="preserve"> programs</w:t>
      </w:r>
      <w:r w:rsidR="004F4FC2">
        <w:t xml:space="preserve"> </w:t>
      </w:r>
      <w:r w:rsidR="00EB1FCE">
        <w:t>(</w:t>
      </w:r>
      <w:r w:rsidR="00C25EE8">
        <w:t>e.g.</w:t>
      </w:r>
      <w:r w:rsidR="00387CE2" w:rsidRPr="00DC4561">
        <w:t xml:space="preserve"> </w:t>
      </w:r>
      <w:r w:rsidR="00C25EE8">
        <w:t xml:space="preserve">initiatives </w:t>
      </w:r>
      <w:r w:rsidR="004F4FC2">
        <w:t>with a primary nutrition goal</w:t>
      </w:r>
      <w:r w:rsidR="00EB1FCE">
        <w:t>)</w:t>
      </w:r>
      <w:r w:rsidR="00387CE2" w:rsidRPr="00DC4561">
        <w:t xml:space="preserve"> </w:t>
      </w:r>
      <w:r w:rsidR="00387CE2" w:rsidRPr="00C25EE8">
        <w:t>and</w:t>
      </w:r>
      <w:r w:rsidR="00387CE2" w:rsidRPr="00DC4561">
        <w:t xml:space="preserve"> </w:t>
      </w:r>
      <w:r w:rsidR="00387CE2" w:rsidRPr="00C25EE8">
        <w:rPr>
          <w:i/>
        </w:rPr>
        <w:t>horizontal</w:t>
      </w:r>
      <w:r w:rsidR="00387CE2" w:rsidRPr="00DC4561">
        <w:t xml:space="preserve"> programming</w:t>
      </w:r>
      <w:r w:rsidR="004F4FC2">
        <w:rPr>
          <w:i/>
        </w:rPr>
        <w:t xml:space="preserve"> </w:t>
      </w:r>
      <w:r w:rsidR="00EB1FCE" w:rsidRPr="00FA3B9F">
        <w:t>(</w:t>
      </w:r>
      <w:r w:rsidR="00C25EE8">
        <w:t>e.g.</w:t>
      </w:r>
      <w:r w:rsidR="00387CE2" w:rsidRPr="00DC4561">
        <w:t xml:space="preserve"> </w:t>
      </w:r>
      <w:r w:rsidR="00603494">
        <w:t xml:space="preserve">integrating aspects into </w:t>
      </w:r>
      <w:r w:rsidR="00C25EE8">
        <w:t xml:space="preserve">programs that do </w:t>
      </w:r>
      <w:r w:rsidR="00387CE2" w:rsidRPr="00DC4561">
        <w:t xml:space="preserve">not </w:t>
      </w:r>
      <w:r w:rsidR="00C25EE8">
        <w:t xml:space="preserve">have </w:t>
      </w:r>
      <w:r w:rsidR="00387CE2" w:rsidRPr="00DC4561">
        <w:t>a primary nutrition goal</w:t>
      </w:r>
      <w:r w:rsidR="00A324B8">
        <w:t>,</w:t>
      </w:r>
      <w:r w:rsidR="00DF275B">
        <w:t xml:space="preserve"> but seek secondary </w:t>
      </w:r>
      <w:r w:rsidR="00C07B7A">
        <w:t xml:space="preserve">or probable </w:t>
      </w:r>
      <w:r w:rsidR="00DF275B">
        <w:t xml:space="preserve">nutrition </w:t>
      </w:r>
      <w:r w:rsidR="00C07B7A">
        <w:t>influence</w:t>
      </w:r>
      <w:r w:rsidR="004F4FC2">
        <w:t xml:space="preserve"> through sectoral investments where they can</w:t>
      </w:r>
      <w:r w:rsidR="00EB1FCE">
        <w:t>)</w:t>
      </w:r>
      <w:r w:rsidR="00387CE2" w:rsidRPr="00DC4561">
        <w:t xml:space="preserve">. </w:t>
      </w:r>
      <w:r w:rsidR="00133C73">
        <w:t xml:space="preserve">Whilst </w:t>
      </w:r>
      <w:r w:rsidR="00C07B7A">
        <w:t xml:space="preserve">arguably </w:t>
      </w:r>
      <w:r w:rsidR="00133C73">
        <w:t xml:space="preserve">a matter of emphasis, the </w:t>
      </w:r>
      <w:r w:rsidR="00D24287">
        <w:t>AIP</w:t>
      </w:r>
      <w:r w:rsidR="00133C73">
        <w:t xml:space="preserve"> </w:t>
      </w:r>
      <w:r w:rsidR="004F4FC2">
        <w:t xml:space="preserve">appeared to </w:t>
      </w:r>
      <w:r w:rsidR="00133C73">
        <w:t>consider nutrition</w:t>
      </w:r>
      <w:r w:rsidR="00D24287">
        <w:t xml:space="preserve"> </w:t>
      </w:r>
      <w:r w:rsidR="00774195">
        <w:t xml:space="preserve">as </w:t>
      </w:r>
      <w:r w:rsidR="00D24287">
        <w:t>a</w:t>
      </w:r>
      <w:r w:rsidR="00A324B8">
        <w:t xml:space="preserve"> secondary</w:t>
      </w:r>
      <w:r w:rsidR="00D24287">
        <w:t xml:space="preserve"> issue</w:t>
      </w:r>
      <w:r w:rsidR="00774195">
        <w:t>,</w:t>
      </w:r>
      <w:r w:rsidR="00D24287">
        <w:t xml:space="preserve"> </w:t>
      </w:r>
      <w:r w:rsidR="006451E2">
        <w:t>to be addressed through</w:t>
      </w:r>
      <w:r w:rsidR="00D24287">
        <w:t xml:space="preserve"> an implicit mainstreaming </w:t>
      </w:r>
      <w:r w:rsidR="002930BB">
        <w:t>approach</w:t>
      </w:r>
      <w:r w:rsidR="00603494">
        <w:t xml:space="preserve"> </w:t>
      </w:r>
      <w:r w:rsidR="00EB1FCE">
        <w:t xml:space="preserve">but </w:t>
      </w:r>
      <w:r w:rsidR="00603494">
        <w:t>with limited emphasis on more</w:t>
      </w:r>
      <w:r w:rsidR="00A324B8">
        <w:t xml:space="preserve"> deliberate</w:t>
      </w:r>
      <w:r w:rsidR="00603494">
        <w:t xml:space="preserve"> horizontal integration</w:t>
      </w:r>
      <w:r w:rsidR="002930BB">
        <w:t>. This approach is reflected in</w:t>
      </w:r>
      <w:r w:rsidR="004F4FC2">
        <w:t xml:space="preserve"> the design of the PHD</w:t>
      </w:r>
      <w:r w:rsidR="00C07B7A">
        <w:t>. Done well, effective mainstreaming requires significant changes in the culture and established procedures of an organisation</w:t>
      </w:r>
      <w:r w:rsidR="004F4FC2">
        <w:t xml:space="preserve"> to integrate </w:t>
      </w:r>
      <w:r w:rsidR="00BF3F0A">
        <w:t>an</w:t>
      </w:r>
      <w:r w:rsidR="004F4FC2">
        <w:t xml:space="preserve"> issue</w:t>
      </w:r>
      <w:r w:rsidR="00BF3F0A">
        <w:t xml:space="preserve"> of interest</w:t>
      </w:r>
      <w:r w:rsidR="004F4FC2">
        <w:t xml:space="preserve"> into its values</w:t>
      </w:r>
      <w:r w:rsidR="00603494">
        <w:t>,</w:t>
      </w:r>
      <w:r w:rsidR="004F4FC2">
        <w:t xml:space="preserve"> mission</w:t>
      </w:r>
      <w:r w:rsidR="00603494">
        <w:t xml:space="preserve"> and budgets</w:t>
      </w:r>
      <w:r w:rsidR="004F4FC2">
        <w:t>. Done poorly, it</w:t>
      </w:r>
      <w:r w:rsidR="00D24287">
        <w:t xml:space="preserve"> runs the risk of </w:t>
      </w:r>
      <w:r w:rsidR="00603494">
        <w:t xml:space="preserve">nutrition remaining as a </w:t>
      </w:r>
      <w:r w:rsidR="00BF3F0A">
        <w:t>secondary</w:t>
      </w:r>
      <w:r w:rsidR="00D24287">
        <w:t xml:space="preserve"> </w:t>
      </w:r>
      <w:r w:rsidR="00487D1D">
        <w:t>development</w:t>
      </w:r>
      <w:r w:rsidR="009D15F5">
        <w:t xml:space="preserve"> o</w:t>
      </w:r>
      <w:r w:rsidR="00487D1D">
        <w:t>bjective</w:t>
      </w:r>
      <w:r w:rsidR="00D10F1E">
        <w:t>,</w:t>
      </w:r>
      <w:r w:rsidR="00487D1D">
        <w:t xml:space="preserve"> </w:t>
      </w:r>
      <w:r w:rsidR="00EB1FCE">
        <w:t xml:space="preserve">and </w:t>
      </w:r>
      <w:r w:rsidR="00603494">
        <w:t xml:space="preserve">potentially </w:t>
      </w:r>
      <w:r w:rsidR="00C07B7A">
        <w:t>disappearing from sight</w:t>
      </w:r>
      <w:r w:rsidR="00603494">
        <w:t>. I</w:t>
      </w:r>
      <w:r w:rsidR="00C07B7A">
        <w:t>n becoming every program</w:t>
      </w:r>
      <w:r w:rsidR="006451E2">
        <w:t>’</w:t>
      </w:r>
      <w:r w:rsidR="00C07B7A">
        <w:t xml:space="preserve">s </w:t>
      </w:r>
      <w:r w:rsidR="00F4388D">
        <w:t>business</w:t>
      </w:r>
      <w:r w:rsidR="00C07B7A">
        <w:t xml:space="preserve"> it b</w:t>
      </w:r>
      <w:r w:rsidR="006451E2">
        <w:t xml:space="preserve">ecomes the responsibility of </w:t>
      </w:r>
      <w:r w:rsidR="00D10F1E">
        <w:t>none</w:t>
      </w:r>
      <w:r w:rsidR="00BF3F0A">
        <w:t>,</w:t>
      </w:r>
      <w:r w:rsidR="006451E2">
        <w:t xml:space="preserve"> and</w:t>
      </w:r>
      <w:r w:rsidR="004F4FC2">
        <w:t xml:space="preserve"> sectoral </w:t>
      </w:r>
      <w:r w:rsidR="00BF3F0A">
        <w:t>activities carry</w:t>
      </w:r>
      <w:r w:rsidR="004F4FC2">
        <w:t xml:space="preserve"> on </w:t>
      </w:r>
      <w:r w:rsidR="00D10F1E">
        <w:t xml:space="preserve">planning </w:t>
      </w:r>
      <w:r w:rsidR="004F4FC2">
        <w:t>as usual</w:t>
      </w:r>
      <w:r w:rsidR="00C07B7A">
        <w:rPr>
          <w:rStyle w:val="FootnoteReference"/>
          <w:i/>
        </w:rPr>
        <w:footnoteReference w:id="56"/>
      </w:r>
      <w:r w:rsidR="00C07B7A">
        <w:t>.</w:t>
      </w:r>
    </w:p>
    <w:p w14:paraId="583A0AF8" w14:textId="481A15CC" w:rsidR="00487D1D" w:rsidRDefault="00487D1D" w:rsidP="00895F47">
      <w:pPr>
        <w:pStyle w:val="BodyText"/>
      </w:pPr>
      <w:r>
        <w:t xml:space="preserve">In reality, the mix of interventions around which the </w:t>
      </w:r>
      <w:r w:rsidR="00A324B8">
        <w:t>draft Nutrition S</w:t>
      </w:r>
      <w:r>
        <w:t xml:space="preserve">trategy was developed </w:t>
      </w:r>
      <w:r w:rsidR="00D61137">
        <w:t>appears not to be specifically twin-track</w:t>
      </w:r>
      <w:r>
        <w:t xml:space="preserve"> in either </w:t>
      </w:r>
      <w:r w:rsidR="006451E2">
        <w:t xml:space="preserve">of the above </w:t>
      </w:r>
      <w:r>
        <w:t>sense</w:t>
      </w:r>
      <w:r w:rsidR="006451E2">
        <w:t>s,</w:t>
      </w:r>
      <w:r>
        <w:t xml:space="preserve"> as there is:</w:t>
      </w:r>
    </w:p>
    <w:p w14:paraId="45C3B36B" w14:textId="51E53BC7" w:rsidR="00487D1D" w:rsidRPr="00FA3B9F" w:rsidRDefault="00D24245" w:rsidP="00895F47">
      <w:pPr>
        <w:pStyle w:val="Bullets"/>
        <w:rPr>
          <w:lang w:val="en-US"/>
        </w:rPr>
      </w:pPr>
      <w:r w:rsidRPr="00FA3B9F">
        <w:rPr>
          <w:lang w:val="en-US"/>
        </w:rPr>
        <w:t>l</w:t>
      </w:r>
      <w:r w:rsidR="00487D1D" w:rsidRPr="00FA3B9F">
        <w:rPr>
          <w:lang w:val="en-US"/>
        </w:rPr>
        <w:t xml:space="preserve">ittle </w:t>
      </w:r>
      <w:r w:rsidR="000C454E" w:rsidRPr="00FA3B9F">
        <w:rPr>
          <w:lang w:val="en-US"/>
        </w:rPr>
        <w:t xml:space="preserve">emphasis on </w:t>
      </w:r>
      <w:r w:rsidR="00537594" w:rsidRPr="00FA3B9F">
        <w:rPr>
          <w:lang w:val="en-US"/>
        </w:rPr>
        <w:t>nutrition-specific interventions</w:t>
      </w:r>
      <w:r w:rsidR="00487D1D" w:rsidRPr="00FA3B9F">
        <w:rPr>
          <w:lang w:val="en-US"/>
        </w:rPr>
        <w:t>, which</w:t>
      </w:r>
      <w:r w:rsidR="00537594" w:rsidRPr="00FA3B9F">
        <w:rPr>
          <w:lang w:val="en-US"/>
        </w:rPr>
        <w:t xml:space="preserve"> </w:t>
      </w:r>
      <w:r w:rsidR="00487D1D" w:rsidRPr="00FA3B9F">
        <w:rPr>
          <w:lang w:val="en-US"/>
        </w:rPr>
        <w:t>appear</w:t>
      </w:r>
      <w:r w:rsidR="00537594" w:rsidRPr="00FA3B9F">
        <w:rPr>
          <w:lang w:val="en-US"/>
        </w:rPr>
        <w:t xml:space="preserve"> </w:t>
      </w:r>
      <w:r w:rsidR="00DF275B" w:rsidRPr="00FA3B9F">
        <w:rPr>
          <w:lang w:val="en-US"/>
        </w:rPr>
        <w:t>confined</w:t>
      </w:r>
      <w:r w:rsidR="00537594" w:rsidRPr="00FA3B9F">
        <w:rPr>
          <w:lang w:val="en-US"/>
        </w:rPr>
        <w:t xml:space="preserve"> to supporting caring practices through a health promotion approach </w:t>
      </w:r>
      <w:r w:rsidR="000C454E" w:rsidRPr="00FA3B9F">
        <w:rPr>
          <w:lang w:val="en-US"/>
        </w:rPr>
        <w:t>(</w:t>
      </w:r>
      <w:proofErr w:type="spellStart"/>
      <w:r w:rsidR="00537594" w:rsidRPr="00FA3B9F">
        <w:rPr>
          <w:lang w:val="en-US"/>
        </w:rPr>
        <w:t>Hamutuk</w:t>
      </w:r>
      <w:proofErr w:type="spellEnd"/>
      <w:r w:rsidR="000C454E" w:rsidRPr="00FA3B9F">
        <w:rPr>
          <w:lang w:val="en-US"/>
        </w:rPr>
        <w:t>)</w:t>
      </w:r>
      <w:r w:rsidR="00537594" w:rsidRPr="00FA3B9F">
        <w:rPr>
          <w:lang w:val="en-US"/>
        </w:rPr>
        <w:t xml:space="preserve">, while TOMAK is arguably </w:t>
      </w:r>
      <w:r w:rsidR="006451E2" w:rsidRPr="00FA3B9F">
        <w:rPr>
          <w:lang w:val="en-US"/>
        </w:rPr>
        <w:t xml:space="preserve">addressing </w:t>
      </w:r>
      <w:r w:rsidR="00133C73" w:rsidRPr="00FA3B9F">
        <w:rPr>
          <w:lang w:val="en-US"/>
        </w:rPr>
        <w:t>a nutrition-specific</w:t>
      </w:r>
      <w:r w:rsidR="006451E2" w:rsidRPr="00FA3B9F">
        <w:rPr>
          <w:lang w:val="en-US"/>
        </w:rPr>
        <w:t xml:space="preserve"> need</w:t>
      </w:r>
      <w:r w:rsidR="00133C73" w:rsidRPr="00FA3B9F">
        <w:rPr>
          <w:lang w:val="en-US"/>
        </w:rPr>
        <w:t xml:space="preserve"> </w:t>
      </w:r>
      <w:r w:rsidR="004F4FC2" w:rsidRPr="00FA3B9F">
        <w:rPr>
          <w:lang w:val="en-US"/>
        </w:rPr>
        <w:t>(</w:t>
      </w:r>
      <w:r w:rsidR="00133C73" w:rsidRPr="00FA3B9F">
        <w:rPr>
          <w:lang w:val="en-US"/>
        </w:rPr>
        <w:t>increasing dietary diversity</w:t>
      </w:r>
      <w:r w:rsidR="004F4FC2" w:rsidRPr="00FA3B9F">
        <w:rPr>
          <w:lang w:val="en-US"/>
        </w:rPr>
        <w:t>)</w:t>
      </w:r>
      <w:r w:rsidR="00487D1D" w:rsidRPr="00FA3B9F">
        <w:rPr>
          <w:lang w:val="en-US"/>
        </w:rPr>
        <w:t xml:space="preserve">, </w:t>
      </w:r>
      <w:r w:rsidR="00DF275B" w:rsidRPr="00FA3B9F">
        <w:rPr>
          <w:lang w:val="en-US"/>
        </w:rPr>
        <w:t xml:space="preserve">but </w:t>
      </w:r>
      <w:r w:rsidR="00487D1D" w:rsidRPr="00FA3B9F">
        <w:rPr>
          <w:lang w:val="en-US"/>
        </w:rPr>
        <w:t>is considered to be more nutrition-sensitive in nature</w:t>
      </w:r>
      <w:r w:rsidR="0033465F" w:rsidRPr="00FA3B9F">
        <w:rPr>
          <w:lang w:val="en-US"/>
        </w:rPr>
        <w:t xml:space="preserve"> </w:t>
      </w:r>
      <w:r w:rsidR="004F1F12" w:rsidRPr="00FA3B9F">
        <w:rPr>
          <w:lang w:val="en-US"/>
        </w:rPr>
        <w:t>(i.e. NSA)</w:t>
      </w:r>
      <w:r w:rsidR="00EB1FCE">
        <w:rPr>
          <w:lang w:val="en-US"/>
        </w:rPr>
        <w:t>;</w:t>
      </w:r>
    </w:p>
    <w:p w14:paraId="7FC6FC37" w14:textId="1D3A0D49" w:rsidR="00A324B8" w:rsidRPr="00FA3B9F" w:rsidRDefault="00D24245" w:rsidP="00895F47">
      <w:pPr>
        <w:pStyle w:val="Bullets"/>
        <w:rPr>
          <w:lang w:val="en-US"/>
        </w:rPr>
      </w:pPr>
      <w:r w:rsidRPr="00FA3B9F">
        <w:rPr>
          <w:lang w:val="en-US"/>
        </w:rPr>
        <w:t>w</w:t>
      </w:r>
      <w:r w:rsidR="00487D1D" w:rsidRPr="00FA3B9F">
        <w:rPr>
          <w:lang w:val="en-US"/>
        </w:rPr>
        <w:t xml:space="preserve">hile there are </w:t>
      </w:r>
      <w:r w:rsidR="00DF275B" w:rsidRPr="00FA3B9F">
        <w:rPr>
          <w:lang w:val="en-US"/>
        </w:rPr>
        <w:t>programs with</w:t>
      </w:r>
      <w:r w:rsidR="00A324B8" w:rsidRPr="00FA3B9F">
        <w:rPr>
          <w:lang w:val="en-US"/>
        </w:rPr>
        <w:t xml:space="preserve"> specific</w:t>
      </w:r>
      <w:r w:rsidR="00DF275B" w:rsidRPr="00FA3B9F">
        <w:rPr>
          <w:lang w:val="en-US"/>
        </w:rPr>
        <w:t xml:space="preserve"> nutrition</w:t>
      </w:r>
      <w:r w:rsidR="00EB1FCE">
        <w:rPr>
          <w:lang w:val="en-US"/>
        </w:rPr>
        <w:t>-</w:t>
      </w:r>
      <w:r w:rsidR="00DF275B" w:rsidRPr="00FA3B9F">
        <w:rPr>
          <w:lang w:val="en-US"/>
        </w:rPr>
        <w:t>related outcomes as their primary objective, (</w:t>
      </w:r>
      <w:proofErr w:type="spellStart"/>
      <w:r w:rsidR="00DF275B" w:rsidRPr="00FA3B9F">
        <w:rPr>
          <w:lang w:val="en-US"/>
        </w:rPr>
        <w:t>Hamutuk</w:t>
      </w:r>
      <w:proofErr w:type="spellEnd"/>
      <w:r w:rsidR="00DF275B" w:rsidRPr="00FA3B9F">
        <w:rPr>
          <w:lang w:val="en-US"/>
        </w:rPr>
        <w:t xml:space="preserve">, PNP, TOMAK), mainstreaming nutrition outcomes into broader sectoral programming </w:t>
      </w:r>
      <w:r w:rsidR="00EB1FCE">
        <w:rPr>
          <w:lang w:val="en-US"/>
        </w:rPr>
        <w:t>is</w:t>
      </w:r>
      <w:r w:rsidR="00EB1FCE" w:rsidRPr="00FA3B9F">
        <w:rPr>
          <w:lang w:val="en-US"/>
        </w:rPr>
        <w:t xml:space="preserve"> </w:t>
      </w:r>
      <w:r w:rsidR="00DF275B" w:rsidRPr="00FA3B9F">
        <w:rPr>
          <w:lang w:val="en-US"/>
        </w:rPr>
        <w:t>somewhat limited</w:t>
      </w:r>
      <w:r w:rsidR="004F4FC2" w:rsidRPr="00FA3B9F">
        <w:rPr>
          <w:lang w:val="en-US"/>
        </w:rPr>
        <w:t xml:space="preserve"> as yet, with nutritional outcomes barely </w:t>
      </w:r>
      <w:r w:rsidR="003F4D89" w:rsidRPr="00FA3B9F">
        <w:rPr>
          <w:lang w:val="en-US"/>
        </w:rPr>
        <w:t>articulated</w:t>
      </w:r>
      <w:r w:rsidR="004F4FC2" w:rsidRPr="00FA3B9F">
        <w:rPr>
          <w:lang w:val="en-US"/>
        </w:rPr>
        <w:t xml:space="preserve"> </w:t>
      </w:r>
      <w:r w:rsidR="00A324B8" w:rsidRPr="00FA3B9F">
        <w:rPr>
          <w:lang w:val="en-US"/>
        </w:rPr>
        <w:t>throughout the sectors</w:t>
      </w:r>
      <w:r w:rsidR="00EB1FCE">
        <w:rPr>
          <w:lang w:val="en-US"/>
        </w:rPr>
        <w:t>; and</w:t>
      </w:r>
    </w:p>
    <w:p w14:paraId="0FC6BCD9" w14:textId="77777777" w:rsidR="005C3588" w:rsidRPr="00FA3B9F" w:rsidRDefault="00D24245" w:rsidP="00895F47">
      <w:pPr>
        <w:pStyle w:val="Bullets"/>
        <w:rPr>
          <w:lang w:val="en-US"/>
        </w:rPr>
      </w:pPr>
      <w:r w:rsidRPr="00FA3B9F">
        <w:rPr>
          <w:lang w:val="en-US"/>
        </w:rPr>
        <w:t>t</w:t>
      </w:r>
      <w:r w:rsidR="005C3588" w:rsidRPr="00FA3B9F">
        <w:rPr>
          <w:lang w:val="en-US"/>
        </w:rPr>
        <w:t xml:space="preserve">he only significant multi-sectoral approach is embodied in </w:t>
      </w:r>
      <w:proofErr w:type="spellStart"/>
      <w:r w:rsidR="005C3588" w:rsidRPr="00FA3B9F">
        <w:rPr>
          <w:lang w:val="en-US"/>
        </w:rPr>
        <w:t>Hamutuk</w:t>
      </w:r>
      <w:proofErr w:type="spellEnd"/>
      <w:r w:rsidR="005C3588" w:rsidRPr="00FA3B9F">
        <w:rPr>
          <w:lang w:val="en-US"/>
        </w:rPr>
        <w:t xml:space="preserve">, which is a deliberate program designed to achieve multi-sectoral coordination – albeit somewhat limited to </w:t>
      </w:r>
      <w:r w:rsidR="003F4D89" w:rsidRPr="00FA3B9F">
        <w:rPr>
          <w:lang w:val="en-US"/>
        </w:rPr>
        <w:t xml:space="preserve">improving the quality and </w:t>
      </w:r>
      <w:r w:rsidR="005C3588" w:rsidRPr="00FA3B9F">
        <w:rPr>
          <w:lang w:val="en-US"/>
        </w:rPr>
        <w:t>consistency of SBCC messaging</w:t>
      </w:r>
      <w:r w:rsidR="00F96159" w:rsidRPr="00FA3B9F">
        <w:rPr>
          <w:lang w:val="en-US"/>
        </w:rPr>
        <w:t xml:space="preserve"> rather than specifically improving targeted service provision</w:t>
      </w:r>
      <w:r w:rsidR="005C3588" w:rsidRPr="00FA3B9F">
        <w:rPr>
          <w:lang w:val="en-US"/>
        </w:rPr>
        <w:t>.</w:t>
      </w:r>
      <w:r w:rsidR="00DF275B" w:rsidRPr="00FA3B9F">
        <w:rPr>
          <w:lang w:val="en-US"/>
        </w:rPr>
        <w:t xml:space="preserve"> </w:t>
      </w:r>
    </w:p>
    <w:p w14:paraId="564795D7" w14:textId="7FD4DD99" w:rsidR="00A324B8" w:rsidRDefault="003F4D89" w:rsidP="00895F47">
      <w:pPr>
        <w:pStyle w:val="BodyText"/>
        <w:rPr>
          <w:bCs/>
        </w:rPr>
      </w:pPr>
      <w:r w:rsidRPr="00A3648E">
        <w:t>As s</w:t>
      </w:r>
      <w:r>
        <w:t xml:space="preserve">uggested in the good practice lessons above, </w:t>
      </w:r>
      <w:r w:rsidR="00F96159">
        <w:t xml:space="preserve">an </w:t>
      </w:r>
      <w:r>
        <w:t>effecti</w:t>
      </w:r>
      <w:r w:rsidR="006451E2">
        <w:t xml:space="preserve">ve </w:t>
      </w:r>
      <w:r w:rsidR="00F96159" w:rsidRPr="00D24245">
        <w:rPr>
          <w:i/>
        </w:rPr>
        <w:t>multi-sectoral</w:t>
      </w:r>
      <w:r w:rsidR="00F96159">
        <w:t xml:space="preserve"> </w:t>
      </w:r>
      <w:r w:rsidR="006451E2">
        <w:t>nutrition</w:t>
      </w:r>
      <w:r w:rsidR="00F96159">
        <w:t xml:space="preserve"> strategy </w:t>
      </w:r>
      <w:r w:rsidR="006451E2">
        <w:t>require</w:t>
      </w:r>
      <w:r w:rsidR="00D24245">
        <w:t>s</w:t>
      </w:r>
      <w:r>
        <w:t xml:space="preserve"> more than varying degrees of mainstreaming</w:t>
      </w:r>
      <w:r w:rsidR="005C3588">
        <w:t xml:space="preserve">. As well as achieving adequate coverage of both </w:t>
      </w:r>
      <w:r w:rsidR="005C3588" w:rsidRPr="005C3588">
        <w:rPr>
          <w:bCs/>
          <w:lang w:val="en-US"/>
        </w:rPr>
        <w:t>nutrition</w:t>
      </w:r>
      <w:r w:rsidR="00D24245">
        <w:rPr>
          <w:bCs/>
          <w:lang w:val="en-US"/>
        </w:rPr>
        <w:t>-</w:t>
      </w:r>
      <w:r w:rsidR="005C3588" w:rsidRPr="005C3588">
        <w:rPr>
          <w:bCs/>
          <w:lang w:val="en-US"/>
        </w:rPr>
        <w:t xml:space="preserve">specific </w:t>
      </w:r>
      <w:r w:rsidR="005C3588" w:rsidRPr="005C3588">
        <w:rPr>
          <w:bCs/>
          <w:i/>
          <w:lang w:val="en-US"/>
        </w:rPr>
        <w:t>and</w:t>
      </w:r>
      <w:r w:rsidR="005C3588" w:rsidRPr="005C3588">
        <w:rPr>
          <w:bCs/>
          <w:lang w:val="en-US"/>
        </w:rPr>
        <w:t xml:space="preserve"> </w:t>
      </w:r>
      <w:r w:rsidR="005C3588">
        <w:rPr>
          <w:bCs/>
          <w:lang w:val="en-US"/>
        </w:rPr>
        <w:t>n</w:t>
      </w:r>
      <w:r w:rsidR="005C3588" w:rsidRPr="005C3588">
        <w:rPr>
          <w:bCs/>
          <w:lang w:val="en-US"/>
        </w:rPr>
        <w:t>utrition-sensitive initiatives</w:t>
      </w:r>
      <w:r w:rsidR="005C3588">
        <w:rPr>
          <w:bCs/>
          <w:lang w:val="en-US"/>
        </w:rPr>
        <w:t>, a</w:t>
      </w:r>
      <w:r w:rsidR="005C3588" w:rsidRPr="005C3588">
        <w:rPr>
          <w:bCs/>
          <w:lang w:val="en-US"/>
        </w:rPr>
        <w:t xml:space="preserve">n additional conditionality is that </w:t>
      </w:r>
      <w:r w:rsidR="005C3588" w:rsidRPr="005C3588">
        <w:rPr>
          <w:bCs/>
          <w:i/>
        </w:rPr>
        <w:t>they must converge in the same geographic location</w:t>
      </w:r>
      <w:r w:rsidR="00DF6385">
        <w:rPr>
          <w:bCs/>
          <w:i/>
        </w:rPr>
        <w:t xml:space="preserve"> </w:t>
      </w:r>
      <w:r w:rsidR="00D61137" w:rsidRPr="005C3588">
        <w:rPr>
          <w:bCs/>
          <w:lang w:val="en-US"/>
        </w:rPr>
        <w:t xml:space="preserve">in </w:t>
      </w:r>
      <w:r w:rsidR="00D61137" w:rsidRPr="00FA3B9F">
        <w:rPr>
          <w:bCs/>
        </w:rPr>
        <w:t xml:space="preserve">order to </w:t>
      </w:r>
      <w:r w:rsidR="00D61137" w:rsidRPr="005C3588">
        <w:rPr>
          <w:bCs/>
        </w:rPr>
        <w:t>capitali</w:t>
      </w:r>
      <w:r w:rsidR="00EB1FCE">
        <w:rPr>
          <w:bCs/>
        </w:rPr>
        <w:t>s</w:t>
      </w:r>
      <w:r w:rsidR="00D61137" w:rsidRPr="005C3588">
        <w:rPr>
          <w:bCs/>
        </w:rPr>
        <w:t>e on the</w:t>
      </w:r>
      <w:r w:rsidR="00A324B8">
        <w:rPr>
          <w:bCs/>
        </w:rPr>
        <w:t>ir</w:t>
      </w:r>
      <w:r w:rsidR="00D61137" w:rsidRPr="005C3588">
        <w:rPr>
          <w:bCs/>
        </w:rPr>
        <w:t xml:space="preserve"> synerg</w:t>
      </w:r>
      <w:r w:rsidR="00A324B8">
        <w:rPr>
          <w:bCs/>
        </w:rPr>
        <w:t>ies</w:t>
      </w:r>
      <w:r w:rsidR="005C3588" w:rsidRPr="005C3588">
        <w:rPr>
          <w:bCs/>
        </w:rPr>
        <w:t xml:space="preserve">. </w:t>
      </w:r>
      <w:r w:rsidR="000D6EA0">
        <w:rPr>
          <w:bCs/>
        </w:rPr>
        <w:t>A converged</w:t>
      </w:r>
      <w:r w:rsidR="002A590F">
        <w:rPr>
          <w:bCs/>
        </w:rPr>
        <w:t xml:space="preserve"> </w:t>
      </w:r>
      <w:r w:rsidR="000D6EA0">
        <w:rPr>
          <w:bCs/>
        </w:rPr>
        <w:t xml:space="preserve">approach necessitates </w:t>
      </w:r>
      <w:r w:rsidR="00A324B8">
        <w:rPr>
          <w:bCs/>
        </w:rPr>
        <w:t>multi-sectoral collaboration in</w:t>
      </w:r>
      <w:r w:rsidR="000D6EA0">
        <w:rPr>
          <w:bCs/>
        </w:rPr>
        <w:t xml:space="preserve"> planning and reviewing outcomes rather than simply co-locating activities, leading to better strategic and coordinated programming decisions</w:t>
      </w:r>
      <w:r w:rsidR="00A00D06">
        <w:rPr>
          <w:rStyle w:val="FootnoteReference"/>
          <w:bCs/>
        </w:rPr>
        <w:footnoteReference w:id="57"/>
      </w:r>
      <w:r w:rsidR="00A00D06">
        <w:rPr>
          <w:bCs/>
        </w:rPr>
        <w:t>.</w:t>
      </w:r>
    </w:p>
    <w:p w14:paraId="134C3E1D" w14:textId="188DA137" w:rsidR="00EB1FCE" w:rsidRDefault="00FA21FA" w:rsidP="00895F47">
      <w:pPr>
        <w:pStyle w:val="BodyText"/>
      </w:pPr>
      <w:r>
        <w:t xml:space="preserve">As the vast majority of </w:t>
      </w:r>
      <w:r w:rsidR="00DF6385">
        <w:t xml:space="preserve">DFAT-funded </w:t>
      </w:r>
      <w:r>
        <w:t>nutrition-related activities are now under PHD</w:t>
      </w:r>
      <w:r w:rsidR="00D81A67">
        <w:t xml:space="preserve"> </w:t>
      </w:r>
      <w:r w:rsidR="00D535B4">
        <w:t>(excluding</w:t>
      </w:r>
      <w:r w:rsidR="00D81A67">
        <w:t xml:space="preserve"> TOMAK</w:t>
      </w:r>
      <w:r w:rsidR="00D535B4">
        <w:t>)</w:t>
      </w:r>
      <w:r>
        <w:t xml:space="preserve">, it is instructive to examine the extent to which the different </w:t>
      </w:r>
      <w:r w:rsidR="00F96159">
        <w:t xml:space="preserve">nutrition-related </w:t>
      </w:r>
      <w:r>
        <w:t>sectoral activities can link and converge.</w:t>
      </w:r>
      <w:r w:rsidR="00F04D9A">
        <w:t xml:space="preserve"> As can be seen in T</w:t>
      </w:r>
      <w:r w:rsidR="00D81A67">
        <w:t xml:space="preserve">able </w:t>
      </w:r>
      <w:r w:rsidR="00EB1FCE">
        <w:t>2</w:t>
      </w:r>
      <w:r w:rsidR="00D81A67">
        <w:t xml:space="preserve">, </w:t>
      </w:r>
      <w:r w:rsidR="00006A17">
        <w:t xml:space="preserve">there is </w:t>
      </w:r>
      <w:r w:rsidR="00EB1FCE">
        <w:t>little</w:t>
      </w:r>
      <w:r w:rsidR="00006A17">
        <w:t xml:space="preserve"> </w:t>
      </w:r>
      <w:r w:rsidR="00807064">
        <w:t xml:space="preserve">geographical co-location </w:t>
      </w:r>
      <w:r w:rsidR="00006A17">
        <w:t xml:space="preserve">across sectors, and where there is overlap, this </w:t>
      </w:r>
      <w:r w:rsidR="00F04D9A">
        <w:t>may</w:t>
      </w:r>
      <w:r w:rsidR="00006A17">
        <w:t xml:space="preserve"> be more </w:t>
      </w:r>
      <w:r w:rsidR="00B5546E">
        <w:t xml:space="preserve">a </w:t>
      </w:r>
      <w:r w:rsidR="00006A17">
        <w:t xml:space="preserve">result of </w:t>
      </w:r>
      <w:r w:rsidR="00B5546E">
        <w:t xml:space="preserve">the already </w:t>
      </w:r>
      <w:r w:rsidR="00F04D9A">
        <w:t>established relationships</w:t>
      </w:r>
      <w:r w:rsidR="00F96159">
        <w:t xml:space="preserve"> </w:t>
      </w:r>
      <w:r w:rsidR="00B5546E">
        <w:t xml:space="preserve">of implementing partners </w:t>
      </w:r>
      <w:r w:rsidR="00F96159">
        <w:t>in various municipalities</w:t>
      </w:r>
      <w:r w:rsidR="00D535B4">
        <w:t xml:space="preserve"> </w:t>
      </w:r>
      <w:r w:rsidR="00006A17">
        <w:t xml:space="preserve">rather than </w:t>
      </w:r>
      <w:r w:rsidR="00A324B8">
        <w:t>a deliberate attempt to coordinate</w:t>
      </w:r>
      <w:r w:rsidR="00006A17">
        <w:t xml:space="preserve">. </w:t>
      </w:r>
      <w:r w:rsidR="00F04D9A">
        <w:t>In addition, n</w:t>
      </w:r>
      <w:r w:rsidR="00006A17">
        <w:t xml:space="preserve">either the </w:t>
      </w:r>
      <w:r w:rsidR="00F96159">
        <w:t xml:space="preserve">PHD </w:t>
      </w:r>
      <w:r w:rsidR="00006A17">
        <w:t>six</w:t>
      </w:r>
      <w:r w:rsidR="00EB1FCE">
        <w:t>-</w:t>
      </w:r>
      <w:r w:rsidR="00006A17">
        <w:t xml:space="preserve">monthly progress reports or </w:t>
      </w:r>
      <w:r w:rsidR="00F96159">
        <w:t>2017</w:t>
      </w:r>
      <w:r w:rsidR="00006A17">
        <w:t xml:space="preserve"> Annual Plan outline how </w:t>
      </w:r>
      <w:r w:rsidR="00D535B4">
        <w:t>each sector will</w:t>
      </w:r>
      <w:r w:rsidR="00006A17">
        <w:t xml:space="preserve"> contribute </w:t>
      </w:r>
      <w:r w:rsidR="001022CC" w:rsidRPr="00F4388D">
        <w:rPr>
          <w:i/>
        </w:rPr>
        <w:t>specifically to nutrition outcomes</w:t>
      </w:r>
      <w:r w:rsidR="00006A17">
        <w:t xml:space="preserve">, and the nutrition </w:t>
      </w:r>
      <w:r w:rsidR="00D535B4">
        <w:t>pillar</w:t>
      </w:r>
      <w:r w:rsidR="00BE67F0">
        <w:t xml:space="preserve"> narrative</w:t>
      </w:r>
      <w:r w:rsidR="00006A17">
        <w:t xml:space="preserve"> </w:t>
      </w:r>
      <w:r w:rsidR="00D535B4">
        <w:t>is</w:t>
      </w:r>
      <w:r w:rsidR="00006A17">
        <w:t xml:space="preserve"> limited to</w:t>
      </w:r>
      <w:r w:rsidR="00D535B4">
        <w:t xml:space="preserve"> describing</w:t>
      </w:r>
      <w:r w:rsidR="00006A17">
        <w:t xml:space="preserve"> </w:t>
      </w:r>
      <w:proofErr w:type="spellStart"/>
      <w:r w:rsidR="00DC710C">
        <w:t>Hamutuk</w:t>
      </w:r>
      <w:proofErr w:type="spellEnd"/>
      <w:r w:rsidR="00DC710C">
        <w:t xml:space="preserve"> and PNP </w:t>
      </w:r>
      <w:r w:rsidR="00F04D9A">
        <w:t>rather than the expected combined multi-sectoral contributions</w:t>
      </w:r>
      <w:r w:rsidR="00DC710C">
        <w:t xml:space="preserve"> of the overall program</w:t>
      </w:r>
      <w:r w:rsidR="00006A17">
        <w:t xml:space="preserve">. </w:t>
      </w:r>
      <w:r w:rsidR="00B5546E">
        <w:t xml:space="preserve"> </w:t>
      </w:r>
    </w:p>
    <w:p w14:paraId="5C579040" w14:textId="4984226F" w:rsidR="00EB1FCE" w:rsidRDefault="00EB1FCE" w:rsidP="00895F47">
      <w:pPr>
        <w:pStyle w:val="BodyText"/>
      </w:pPr>
      <w:r>
        <w:t xml:space="preserve">As with the draft Nutrition Strategy, PHD as the main vehicle for multi-sectoral planning and implementation </w:t>
      </w:r>
      <w:r w:rsidR="00A72D3B">
        <w:t>is</w:t>
      </w:r>
      <w:r>
        <w:t xml:space="preserve"> constrained by the inheritance of a set of disparate investments – many of which are programmed for another 2–4 years. As designed, they may be expected to have a positive influence on nutrition outcomes in their various contexts and locations, but collectively, they were never initially programmed to have a specific impact on stunting rates overall, and it is proving difficult to retrofit them under current contracts</w:t>
      </w:r>
      <w:r>
        <w:rPr>
          <w:rStyle w:val="FootnoteReference"/>
          <w:bCs/>
        </w:rPr>
        <w:footnoteReference w:id="58"/>
      </w:r>
      <w:r>
        <w:t xml:space="preserve">. In its current phase of consolidating existing investments (only recently transitioning from an operational role), the extent to which PHD itself is or </w:t>
      </w:r>
      <w:r w:rsidRPr="00DC4561">
        <w:t>should be</w:t>
      </w:r>
      <w:r>
        <w:t xml:space="preserve"> viewed as</w:t>
      </w:r>
      <w:r w:rsidRPr="00DC4561">
        <w:t xml:space="preserve"> a </w:t>
      </w:r>
      <w:r w:rsidRPr="007E1365">
        <w:t>multi-sectoral program</w:t>
      </w:r>
      <w:r>
        <w:t xml:space="preserve"> with</w:t>
      </w:r>
      <w:r w:rsidRPr="00DC4561">
        <w:t xml:space="preserve"> </w:t>
      </w:r>
      <w:r w:rsidRPr="000B47E9">
        <w:rPr>
          <w:i/>
        </w:rPr>
        <w:t>direct and deliberate nutrition outcomes</w:t>
      </w:r>
      <w:r>
        <w:t xml:space="preserve"> is still in question</w:t>
      </w:r>
      <w:r w:rsidRPr="00DC4561">
        <w:t xml:space="preserve">. </w:t>
      </w:r>
      <w:r w:rsidR="00A72D3B">
        <w:t>Nonetheless, i</w:t>
      </w:r>
      <w:r>
        <w:t>nterviews with program management and staff indicated an interest in achieving greater convergence of activities in a single geographic location to pursue a more defined nutrition goal</w:t>
      </w:r>
      <w:r w:rsidR="00A72D3B">
        <w:t>.</w:t>
      </w:r>
      <w:r>
        <w:t xml:space="preserve"> </w:t>
      </w:r>
      <w:proofErr w:type="spellStart"/>
      <w:r>
        <w:t>Bobonaro</w:t>
      </w:r>
      <w:proofErr w:type="spellEnd"/>
      <w:r>
        <w:t xml:space="preserve"> was mentioned most frequently as the municipality of choice. Reasons included its progress in achieving </w:t>
      </w:r>
      <w:r w:rsidR="00A72D3B">
        <w:t xml:space="preserve">open defecation free </w:t>
      </w:r>
      <w:r>
        <w:t xml:space="preserve">(ODF) status; good relationships with ongoing PHD initiatives; the existing overlap with the food diversity and security focus of TOMAK; </w:t>
      </w:r>
      <w:r>
        <w:rPr>
          <w:lang w:val="en-US"/>
        </w:rPr>
        <w:t>its high level of need (</w:t>
      </w:r>
      <w:r w:rsidRPr="00A963D2">
        <w:rPr>
          <w:lang w:val="en-US"/>
        </w:rPr>
        <w:t>one of the bottom five municipalities in terms of acceptable nutrition</w:t>
      </w:r>
      <w:r>
        <w:rPr>
          <w:lang w:val="en-US"/>
        </w:rPr>
        <w:t>al</w:t>
      </w:r>
      <w:r w:rsidRPr="00A963D2">
        <w:rPr>
          <w:lang w:val="en-US"/>
        </w:rPr>
        <w:t xml:space="preserve"> status</w:t>
      </w:r>
      <w:r>
        <w:rPr>
          <w:lang w:val="en-US"/>
        </w:rPr>
        <w:t>);</w:t>
      </w:r>
      <w:r w:rsidRPr="00A963D2">
        <w:t xml:space="preserve"> </w:t>
      </w:r>
      <w:r>
        <w:t xml:space="preserve">and the selection of a vulnerable </w:t>
      </w:r>
      <w:proofErr w:type="spellStart"/>
      <w:r>
        <w:t>suco</w:t>
      </w:r>
      <w:proofErr w:type="spellEnd"/>
      <w:r>
        <w:t xml:space="preserve"> in that municipality by the national level KONSSANTIL with a view to exploring multi-sectoral approaches in partnership with DFAT. </w:t>
      </w:r>
    </w:p>
    <w:p w14:paraId="6EF78C50" w14:textId="77067BE7" w:rsidR="00D81A67" w:rsidRPr="00D81A67" w:rsidRDefault="00D81A67" w:rsidP="00895F47">
      <w:pPr>
        <w:pStyle w:val="Caption"/>
      </w:pPr>
      <w:r w:rsidRPr="001D5E89">
        <w:t xml:space="preserve">Table </w:t>
      </w:r>
      <w:r w:rsidR="00FA45F3" w:rsidRPr="001D5E89">
        <w:fldChar w:fldCharType="begin"/>
      </w:r>
      <w:r w:rsidRPr="001D5E89">
        <w:instrText xml:space="preserve"> SEQ Table \* ARABIC </w:instrText>
      </w:r>
      <w:r w:rsidR="00FA45F3" w:rsidRPr="001D5E89">
        <w:fldChar w:fldCharType="separate"/>
      </w:r>
      <w:r w:rsidR="00051424">
        <w:rPr>
          <w:noProof/>
        </w:rPr>
        <w:t>2</w:t>
      </w:r>
      <w:r w:rsidR="00FA45F3" w:rsidRPr="001D5E89">
        <w:fldChar w:fldCharType="end"/>
      </w:r>
      <w:r w:rsidR="007C4FBB">
        <w:t>:</w:t>
      </w:r>
      <w:r w:rsidRPr="001D5E89">
        <w:t xml:space="preserve"> </w:t>
      </w:r>
      <w:r w:rsidRPr="007C4FBB">
        <w:rPr>
          <w:color w:val="000000" w:themeColor="text1"/>
        </w:rPr>
        <w:t xml:space="preserve">Geographic </w:t>
      </w:r>
      <w:r w:rsidR="00EB1FCE" w:rsidRPr="007C4FBB">
        <w:rPr>
          <w:color w:val="000000" w:themeColor="text1"/>
        </w:rPr>
        <w:t>s</w:t>
      </w:r>
      <w:r w:rsidRPr="007C4FBB">
        <w:rPr>
          <w:color w:val="000000" w:themeColor="text1"/>
        </w:rPr>
        <w:t>pread of current investments with stated or implicit nutrition outcomes</w:t>
      </w:r>
    </w:p>
    <w:tbl>
      <w:tblPr>
        <w:tblStyle w:val="TableGrid"/>
        <w:tblW w:w="0" w:type="auto"/>
        <w:tblLook w:val="04A0" w:firstRow="1" w:lastRow="0" w:firstColumn="1" w:lastColumn="0" w:noHBand="0" w:noVBand="1"/>
      </w:tblPr>
      <w:tblGrid>
        <w:gridCol w:w="2799"/>
        <w:gridCol w:w="447"/>
        <w:gridCol w:w="446"/>
        <w:gridCol w:w="449"/>
        <w:gridCol w:w="446"/>
        <w:gridCol w:w="446"/>
        <w:gridCol w:w="446"/>
        <w:gridCol w:w="446"/>
        <w:gridCol w:w="446"/>
        <w:gridCol w:w="446"/>
        <w:gridCol w:w="446"/>
        <w:gridCol w:w="449"/>
        <w:gridCol w:w="446"/>
        <w:gridCol w:w="446"/>
        <w:gridCol w:w="449"/>
      </w:tblGrid>
      <w:tr w:rsidR="00CA7DCB" w:rsidRPr="00E84685" w14:paraId="0E6A9553" w14:textId="77777777">
        <w:trPr>
          <w:cantSplit/>
          <w:trHeight w:val="1304"/>
        </w:trPr>
        <w:tc>
          <w:tcPr>
            <w:tcW w:w="3005" w:type="dxa"/>
            <w:shd w:val="clear" w:color="auto" w:fill="BC1D43"/>
            <w:vAlign w:val="bottom"/>
          </w:tcPr>
          <w:p w14:paraId="7F57F8AF" w14:textId="1497FC84" w:rsidR="00CA7DCB" w:rsidRPr="009A00DB" w:rsidRDefault="009A00DB" w:rsidP="0071401E">
            <w:pPr>
              <w:pStyle w:val="BodyText"/>
              <w:spacing w:after="0"/>
              <w:rPr>
                <w:rFonts w:ascii="Calibri" w:hAnsi="Calibri"/>
                <w:b/>
                <w:bCs/>
                <w:color w:val="FFFFFF" w:themeColor="background1"/>
              </w:rPr>
            </w:pPr>
            <w:r w:rsidRPr="009A00DB">
              <w:rPr>
                <w:rFonts w:ascii="Calibri" w:hAnsi="Calibri"/>
                <w:b/>
                <w:bCs/>
                <w:color w:val="FFFFFF" w:themeColor="background1"/>
              </w:rPr>
              <w:t>LOCATION/PROGRAM</w:t>
            </w:r>
          </w:p>
        </w:tc>
        <w:tc>
          <w:tcPr>
            <w:tcW w:w="448" w:type="dxa"/>
            <w:shd w:val="clear" w:color="auto" w:fill="BC1D43"/>
            <w:textDirection w:val="btLr"/>
            <w:vAlign w:val="center"/>
          </w:tcPr>
          <w:p w14:paraId="6CEC5DFD"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GoTL</w:t>
            </w:r>
            <w:proofErr w:type="spellEnd"/>
            <w:r w:rsidRPr="009A00DB">
              <w:rPr>
                <w:rFonts w:ascii="Calibri" w:hAnsi="Calibri"/>
                <w:b/>
                <w:bCs/>
                <w:color w:val="FFFFFF" w:themeColor="background1"/>
                <w:sz w:val="18"/>
                <w:szCs w:val="18"/>
              </w:rPr>
              <w:t xml:space="preserve"> Advisory</w:t>
            </w:r>
          </w:p>
        </w:tc>
        <w:tc>
          <w:tcPr>
            <w:tcW w:w="448" w:type="dxa"/>
            <w:shd w:val="clear" w:color="auto" w:fill="BC1D43"/>
            <w:textDirection w:val="btLr"/>
            <w:vAlign w:val="center"/>
          </w:tcPr>
          <w:p w14:paraId="42DE9C09"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r w:rsidRPr="009A00DB">
              <w:rPr>
                <w:rFonts w:ascii="Calibri" w:hAnsi="Calibri"/>
                <w:b/>
                <w:bCs/>
                <w:color w:val="FFFFFF" w:themeColor="background1"/>
                <w:sz w:val="18"/>
                <w:szCs w:val="18"/>
              </w:rPr>
              <w:t>Dili</w:t>
            </w:r>
          </w:p>
        </w:tc>
        <w:tc>
          <w:tcPr>
            <w:tcW w:w="448" w:type="dxa"/>
            <w:shd w:val="clear" w:color="auto" w:fill="BC1D43"/>
            <w:textDirection w:val="btLr"/>
            <w:vAlign w:val="center"/>
          </w:tcPr>
          <w:p w14:paraId="7114D91D"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Baucau</w:t>
            </w:r>
            <w:proofErr w:type="spellEnd"/>
          </w:p>
        </w:tc>
        <w:tc>
          <w:tcPr>
            <w:tcW w:w="448" w:type="dxa"/>
            <w:shd w:val="clear" w:color="auto" w:fill="BC1D43"/>
            <w:textDirection w:val="btLr"/>
            <w:vAlign w:val="center"/>
          </w:tcPr>
          <w:p w14:paraId="47DA1131"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Manatuto</w:t>
            </w:r>
            <w:proofErr w:type="spellEnd"/>
          </w:p>
        </w:tc>
        <w:tc>
          <w:tcPr>
            <w:tcW w:w="448" w:type="dxa"/>
            <w:shd w:val="clear" w:color="auto" w:fill="BC1D43"/>
            <w:textDirection w:val="btLr"/>
            <w:vAlign w:val="center"/>
          </w:tcPr>
          <w:p w14:paraId="13D24EC2"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Ermera</w:t>
            </w:r>
            <w:proofErr w:type="spellEnd"/>
          </w:p>
        </w:tc>
        <w:tc>
          <w:tcPr>
            <w:tcW w:w="448" w:type="dxa"/>
            <w:shd w:val="clear" w:color="auto" w:fill="BC1D43"/>
            <w:textDirection w:val="btLr"/>
            <w:vAlign w:val="center"/>
          </w:tcPr>
          <w:p w14:paraId="062426AC"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Liquisa</w:t>
            </w:r>
            <w:proofErr w:type="spellEnd"/>
          </w:p>
        </w:tc>
        <w:tc>
          <w:tcPr>
            <w:tcW w:w="448" w:type="dxa"/>
            <w:shd w:val="clear" w:color="auto" w:fill="BC1D43"/>
            <w:textDirection w:val="btLr"/>
            <w:vAlign w:val="center"/>
          </w:tcPr>
          <w:p w14:paraId="33EC3ED2"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Manufahi</w:t>
            </w:r>
            <w:proofErr w:type="spellEnd"/>
          </w:p>
        </w:tc>
        <w:tc>
          <w:tcPr>
            <w:tcW w:w="448" w:type="dxa"/>
            <w:shd w:val="clear" w:color="auto" w:fill="BC1D43"/>
            <w:textDirection w:val="btLr"/>
            <w:vAlign w:val="center"/>
          </w:tcPr>
          <w:p w14:paraId="0932C9D2"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Covalima</w:t>
            </w:r>
            <w:proofErr w:type="spellEnd"/>
          </w:p>
        </w:tc>
        <w:tc>
          <w:tcPr>
            <w:tcW w:w="448" w:type="dxa"/>
            <w:shd w:val="clear" w:color="auto" w:fill="BC1D43"/>
            <w:textDirection w:val="btLr"/>
            <w:vAlign w:val="center"/>
          </w:tcPr>
          <w:p w14:paraId="7C75345C"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Lautem</w:t>
            </w:r>
            <w:proofErr w:type="spellEnd"/>
          </w:p>
        </w:tc>
        <w:tc>
          <w:tcPr>
            <w:tcW w:w="448" w:type="dxa"/>
            <w:shd w:val="clear" w:color="auto" w:fill="BC1D43"/>
            <w:textDirection w:val="btLr"/>
            <w:vAlign w:val="center"/>
          </w:tcPr>
          <w:p w14:paraId="37669AAB"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Oecusse</w:t>
            </w:r>
            <w:proofErr w:type="spellEnd"/>
          </w:p>
        </w:tc>
        <w:tc>
          <w:tcPr>
            <w:tcW w:w="448" w:type="dxa"/>
            <w:shd w:val="clear" w:color="auto" w:fill="BC1D43"/>
            <w:textDirection w:val="btLr"/>
            <w:vAlign w:val="center"/>
          </w:tcPr>
          <w:p w14:paraId="764865AA"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Bobonaro</w:t>
            </w:r>
            <w:proofErr w:type="spellEnd"/>
          </w:p>
        </w:tc>
        <w:tc>
          <w:tcPr>
            <w:tcW w:w="448" w:type="dxa"/>
            <w:shd w:val="clear" w:color="auto" w:fill="BC1D43"/>
            <w:textDirection w:val="btLr"/>
            <w:vAlign w:val="center"/>
          </w:tcPr>
          <w:p w14:paraId="527118E7" w14:textId="77777777" w:rsidR="00E84685" w:rsidRPr="009A00DB" w:rsidRDefault="00CA7DCB"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Ail</w:t>
            </w:r>
            <w:r w:rsidR="00E84685" w:rsidRPr="009A00DB">
              <w:rPr>
                <w:rFonts w:ascii="Calibri" w:hAnsi="Calibri"/>
                <w:b/>
                <w:bCs/>
                <w:color w:val="FFFFFF" w:themeColor="background1"/>
                <w:sz w:val="18"/>
                <w:szCs w:val="18"/>
              </w:rPr>
              <w:t>eu</w:t>
            </w:r>
            <w:proofErr w:type="spellEnd"/>
          </w:p>
        </w:tc>
        <w:tc>
          <w:tcPr>
            <w:tcW w:w="448" w:type="dxa"/>
            <w:shd w:val="clear" w:color="auto" w:fill="BC1D43"/>
            <w:textDirection w:val="btLr"/>
            <w:vAlign w:val="center"/>
          </w:tcPr>
          <w:p w14:paraId="57D5305B"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Ainaro</w:t>
            </w:r>
            <w:proofErr w:type="spellEnd"/>
          </w:p>
        </w:tc>
        <w:tc>
          <w:tcPr>
            <w:tcW w:w="448" w:type="dxa"/>
            <w:shd w:val="clear" w:color="auto" w:fill="BC1D43"/>
            <w:textDirection w:val="btLr"/>
            <w:vAlign w:val="center"/>
          </w:tcPr>
          <w:p w14:paraId="28ACF61E" w14:textId="77777777" w:rsidR="00E84685" w:rsidRPr="009A00DB" w:rsidRDefault="00E84685" w:rsidP="0071401E">
            <w:pPr>
              <w:pStyle w:val="BodyText"/>
              <w:spacing w:after="0"/>
              <w:ind w:left="113" w:right="113"/>
              <w:rPr>
                <w:rFonts w:ascii="Calibri" w:hAnsi="Calibri"/>
                <w:b/>
                <w:bCs/>
                <w:color w:val="FFFFFF" w:themeColor="background1"/>
                <w:sz w:val="18"/>
                <w:szCs w:val="18"/>
              </w:rPr>
            </w:pPr>
            <w:proofErr w:type="spellStart"/>
            <w:r w:rsidRPr="009A00DB">
              <w:rPr>
                <w:rFonts w:ascii="Calibri" w:hAnsi="Calibri"/>
                <w:b/>
                <w:bCs/>
                <w:color w:val="FFFFFF" w:themeColor="background1"/>
                <w:sz w:val="18"/>
                <w:szCs w:val="18"/>
              </w:rPr>
              <w:t>Viqueque</w:t>
            </w:r>
            <w:proofErr w:type="spellEnd"/>
          </w:p>
        </w:tc>
      </w:tr>
      <w:tr w:rsidR="00CA7DCB" w:rsidRPr="00E84685" w14:paraId="5923EDAA" w14:textId="77777777" w:rsidTr="009A00DB">
        <w:tc>
          <w:tcPr>
            <w:tcW w:w="3005" w:type="dxa"/>
          </w:tcPr>
          <w:p w14:paraId="29EF3C03" w14:textId="77777777" w:rsidR="00E84685" w:rsidRPr="009A00DB" w:rsidRDefault="00CA7DCB" w:rsidP="0071401E">
            <w:pPr>
              <w:pStyle w:val="BodyText"/>
              <w:spacing w:after="0"/>
              <w:rPr>
                <w:sz w:val="20"/>
                <w:szCs w:val="20"/>
              </w:rPr>
            </w:pPr>
            <w:r w:rsidRPr="009A00DB">
              <w:rPr>
                <w:sz w:val="20"/>
                <w:szCs w:val="20"/>
              </w:rPr>
              <w:t>Family Planning</w:t>
            </w:r>
          </w:p>
        </w:tc>
        <w:tc>
          <w:tcPr>
            <w:tcW w:w="448" w:type="dxa"/>
            <w:vAlign w:val="center"/>
          </w:tcPr>
          <w:p w14:paraId="59DE1508"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37D9BADC"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6E2536D"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3A75DB5"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6C2ABD0"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55463A34"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233CF76"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18AA8AEE"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1A0949E"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8725F2B"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6B9D26F"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1CAAFB0"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7C2B1B9"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3290EA8"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r>
      <w:tr w:rsidR="00CA7DCB" w:rsidRPr="00E84685" w14:paraId="52F6108E" w14:textId="77777777" w:rsidTr="009A00DB">
        <w:tc>
          <w:tcPr>
            <w:tcW w:w="3005" w:type="dxa"/>
          </w:tcPr>
          <w:p w14:paraId="52617A29" w14:textId="77777777" w:rsidR="00E84685" w:rsidRPr="009A00DB" w:rsidRDefault="00CA7DCB" w:rsidP="0071401E">
            <w:pPr>
              <w:pStyle w:val="BodyText"/>
              <w:spacing w:after="0"/>
              <w:rPr>
                <w:sz w:val="20"/>
                <w:szCs w:val="20"/>
              </w:rPr>
            </w:pPr>
            <w:r w:rsidRPr="009A00DB">
              <w:rPr>
                <w:sz w:val="20"/>
                <w:szCs w:val="20"/>
              </w:rPr>
              <w:t>MCH (</w:t>
            </w:r>
            <w:proofErr w:type="spellStart"/>
            <w:r w:rsidRPr="009A00DB">
              <w:rPr>
                <w:sz w:val="20"/>
                <w:szCs w:val="20"/>
              </w:rPr>
              <w:t>Liga</w:t>
            </w:r>
            <w:proofErr w:type="spellEnd"/>
            <w:r w:rsidRPr="009A00DB">
              <w:rPr>
                <w:sz w:val="20"/>
                <w:szCs w:val="20"/>
              </w:rPr>
              <w:t xml:space="preserve"> </w:t>
            </w:r>
            <w:proofErr w:type="spellStart"/>
            <w:r w:rsidRPr="009A00DB">
              <w:rPr>
                <w:sz w:val="20"/>
                <w:szCs w:val="20"/>
              </w:rPr>
              <w:t>Inan</w:t>
            </w:r>
            <w:proofErr w:type="spellEnd"/>
            <w:r w:rsidRPr="009A00DB">
              <w:rPr>
                <w:sz w:val="20"/>
                <w:szCs w:val="20"/>
              </w:rPr>
              <w:t>)</w:t>
            </w:r>
            <w:r w:rsidR="00D81A67" w:rsidRPr="009A00DB">
              <w:rPr>
                <w:sz w:val="20"/>
                <w:szCs w:val="20"/>
              </w:rPr>
              <w:t xml:space="preserve"> </w:t>
            </w:r>
          </w:p>
        </w:tc>
        <w:tc>
          <w:tcPr>
            <w:tcW w:w="448" w:type="dxa"/>
            <w:vAlign w:val="center"/>
          </w:tcPr>
          <w:p w14:paraId="00985ADA"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FE21C82"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506C93B9"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706C062F"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B361B14"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5B9BE95"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1D13EC3"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3617024"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C1802D8"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0321CB8"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5D84893F"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0921DE3"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0916BCD"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5E16540" w14:textId="77777777" w:rsidR="00E84685" w:rsidRPr="009A00DB" w:rsidRDefault="00E84685" w:rsidP="009A00DB">
            <w:pPr>
              <w:pStyle w:val="BodyText"/>
              <w:spacing w:after="0"/>
              <w:jc w:val="center"/>
              <w:rPr>
                <w:rFonts w:ascii="Calibri" w:hAnsi="Calibri"/>
                <w:b/>
                <w:bCs/>
                <w:sz w:val="16"/>
                <w:szCs w:val="16"/>
              </w:rPr>
            </w:pPr>
          </w:p>
        </w:tc>
      </w:tr>
      <w:tr w:rsidR="0001615C" w:rsidRPr="00E84685" w14:paraId="11CE5637" w14:textId="77777777" w:rsidTr="009A00DB">
        <w:tc>
          <w:tcPr>
            <w:tcW w:w="3005" w:type="dxa"/>
          </w:tcPr>
          <w:p w14:paraId="44E5FC4A" w14:textId="77777777" w:rsidR="0001615C" w:rsidRPr="009A00DB" w:rsidRDefault="0001615C" w:rsidP="0071401E">
            <w:pPr>
              <w:pStyle w:val="BodyText"/>
              <w:spacing w:after="0"/>
              <w:rPr>
                <w:sz w:val="20"/>
                <w:szCs w:val="20"/>
              </w:rPr>
            </w:pPr>
            <w:r w:rsidRPr="009A00DB">
              <w:rPr>
                <w:sz w:val="20"/>
                <w:szCs w:val="20"/>
              </w:rPr>
              <w:t>MCH Essential Newborn Care training</w:t>
            </w:r>
          </w:p>
        </w:tc>
        <w:tc>
          <w:tcPr>
            <w:tcW w:w="448" w:type="dxa"/>
            <w:vAlign w:val="center"/>
          </w:tcPr>
          <w:p w14:paraId="460C8184"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68D18E9A"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4A588821"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16B4031"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A8A6859"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AD20249"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5AE9033"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4DEBAA9"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5FABBFD5"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5AEB316F"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0BD44E1D"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6AC55964"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0034DA3"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9C626E2"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r>
      <w:tr w:rsidR="007F7079" w:rsidRPr="00E84685" w14:paraId="69F90DBC" w14:textId="77777777" w:rsidTr="009A00DB">
        <w:tc>
          <w:tcPr>
            <w:tcW w:w="3005" w:type="dxa"/>
          </w:tcPr>
          <w:p w14:paraId="33CE329B" w14:textId="77777777" w:rsidR="007F7079" w:rsidRPr="009A00DB" w:rsidRDefault="007F7079" w:rsidP="0071401E">
            <w:pPr>
              <w:pStyle w:val="BodyText"/>
              <w:spacing w:after="0"/>
              <w:rPr>
                <w:sz w:val="20"/>
                <w:szCs w:val="20"/>
              </w:rPr>
            </w:pPr>
            <w:r w:rsidRPr="009A00DB">
              <w:rPr>
                <w:sz w:val="20"/>
                <w:szCs w:val="20"/>
              </w:rPr>
              <w:t>Improving basic education for girls</w:t>
            </w:r>
          </w:p>
        </w:tc>
        <w:tc>
          <w:tcPr>
            <w:tcW w:w="448" w:type="dxa"/>
            <w:vAlign w:val="center"/>
          </w:tcPr>
          <w:p w14:paraId="087827BF"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4999026"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123BB968"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184475B8"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1564CA65"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56B54128"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2918BC7"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24AC0884"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76CF84C5"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12258217"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3FC5E08"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3B04328"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5C0D1EBC"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7E60FDE4"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r>
      <w:tr w:rsidR="007F7079" w:rsidRPr="00E84685" w14:paraId="5B07C24C" w14:textId="77777777" w:rsidTr="009A00DB">
        <w:tc>
          <w:tcPr>
            <w:tcW w:w="3005" w:type="dxa"/>
          </w:tcPr>
          <w:p w14:paraId="1290D385" w14:textId="341C5F5A" w:rsidR="007F7079" w:rsidRPr="009A00DB" w:rsidRDefault="007F7079" w:rsidP="0071401E">
            <w:pPr>
              <w:pStyle w:val="BodyText"/>
              <w:spacing w:after="0"/>
              <w:rPr>
                <w:sz w:val="20"/>
                <w:szCs w:val="20"/>
              </w:rPr>
            </w:pPr>
            <w:r w:rsidRPr="009A00DB">
              <w:rPr>
                <w:sz w:val="20"/>
                <w:szCs w:val="20"/>
              </w:rPr>
              <w:t>Girls</w:t>
            </w:r>
            <w:r w:rsidR="00A72D3B" w:rsidRPr="009A00DB">
              <w:rPr>
                <w:sz w:val="20"/>
                <w:szCs w:val="20"/>
              </w:rPr>
              <w:t>’</w:t>
            </w:r>
            <w:r w:rsidRPr="009A00DB">
              <w:rPr>
                <w:sz w:val="20"/>
                <w:szCs w:val="20"/>
              </w:rPr>
              <w:t xml:space="preserve"> tertiary scholarships</w:t>
            </w:r>
          </w:p>
        </w:tc>
        <w:tc>
          <w:tcPr>
            <w:tcW w:w="448" w:type="dxa"/>
            <w:vAlign w:val="center"/>
          </w:tcPr>
          <w:p w14:paraId="590F5035"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3B84F89E"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742866F"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4E2C43A3"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132BB309"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E802C8D"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639CD40"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5283FAA6"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2C338973"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502CBDC5"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5F7902DC"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406F9906" w14:textId="77777777" w:rsidR="007F7079" w:rsidRPr="009A00DB" w:rsidRDefault="007F7079"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144E52A0" w14:textId="77777777" w:rsidR="007F7079" w:rsidRPr="009A00DB" w:rsidRDefault="007F7079" w:rsidP="009A00DB">
            <w:pPr>
              <w:pStyle w:val="BodyText"/>
              <w:spacing w:after="0"/>
              <w:jc w:val="center"/>
              <w:rPr>
                <w:rFonts w:ascii="Calibri" w:hAnsi="Calibri"/>
                <w:b/>
                <w:bCs/>
                <w:sz w:val="16"/>
                <w:szCs w:val="16"/>
              </w:rPr>
            </w:pPr>
          </w:p>
        </w:tc>
        <w:tc>
          <w:tcPr>
            <w:tcW w:w="448" w:type="dxa"/>
            <w:vAlign w:val="center"/>
          </w:tcPr>
          <w:p w14:paraId="1BC476A1" w14:textId="77777777" w:rsidR="007F7079" w:rsidRPr="009A00DB" w:rsidRDefault="007F7079" w:rsidP="009A00DB">
            <w:pPr>
              <w:pStyle w:val="BodyText"/>
              <w:spacing w:after="0"/>
              <w:jc w:val="center"/>
              <w:rPr>
                <w:rFonts w:ascii="Calibri" w:hAnsi="Calibri"/>
                <w:b/>
                <w:bCs/>
                <w:sz w:val="16"/>
                <w:szCs w:val="16"/>
              </w:rPr>
            </w:pPr>
          </w:p>
        </w:tc>
      </w:tr>
      <w:tr w:rsidR="00CA7DCB" w:rsidRPr="00E84685" w14:paraId="21A29588" w14:textId="77777777" w:rsidTr="009A00DB">
        <w:tc>
          <w:tcPr>
            <w:tcW w:w="3005" w:type="dxa"/>
          </w:tcPr>
          <w:p w14:paraId="53B5C635" w14:textId="77777777" w:rsidR="00E84685" w:rsidRPr="009A00DB" w:rsidRDefault="00CA7DCB" w:rsidP="0071401E">
            <w:pPr>
              <w:pStyle w:val="BodyText"/>
              <w:spacing w:after="0"/>
              <w:rPr>
                <w:sz w:val="20"/>
                <w:szCs w:val="20"/>
              </w:rPr>
            </w:pPr>
            <w:r w:rsidRPr="009A00DB">
              <w:rPr>
                <w:sz w:val="20"/>
                <w:szCs w:val="20"/>
              </w:rPr>
              <w:t>Hygienic Initiative and rural water</w:t>
            </w:r>
          </w:p>
        </w:tc>
        <w:tc>
          <w:tcPr>
            <w:tcW w:w="448" w:type="dxa"/>
            <w:vAlign w:val="center"/>
          </w:tcPr>
          <w:p w14:paraId="7F81CEF8"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1EDF9A1"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118E60F2"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1E29D405"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5B78ED2"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DEEE150"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046776E"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A6087BB"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144409CC"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11388A10"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1154F12" w14:textId="77777777" w:rsidR="00E84685" w:rsidRPr="009A00DB" w:rsidRDefault="00CA7DCB"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9873569"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0318EF1D"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E99E993" w14:textId="77777777" w:rsidR="00E84685" w:rsidRPr="009A00DB" w:rsidRDefault="00E84685" w:rsidP="009A00DB">
            <w:pPr>
              <w:pStyle w:val="BodyText"/>
              <w:spacing w:after="0"/>
              <w:jc w:val="center"/>
              <w:rPr>
                <w:rFonts w:ascii="Calibri" w:hAnsi="Calibri"/>
                <w:b/>
                <w:bCs/>
                <w:sz w:val="16"/>
                <w:szCs w:val="16"/>
              </w:rPr>
            </w:pPr>
          </w:p>
        </w:tc>
      </w:tr>
      <w:tr w:rsidR="00CA7DCB" w:rsidRPr="00E84685" w14:paraId="6D5FD81A" w14:textId="77777777" w:rsidTr="009A00DB">
        <w:tc>
          <w:tcPr>
            <w:tcW w:w="3005" w:type="dxa"/>
          </w:tcPr>
          <w:p w14:paraId="754F46D0" w14:textId="77777777" w:rsidR="00E84685" w:rsidRPr="009A00DB" w:rsidRDefault="00CA7DCB" w:rsidP="0071401E">
            <w:pPr>
              <w:pStyle w:val="BodyText"/>
              <w:spacing w:after="0"/>
              <w:rPr>
                <w:sz w:val="20"/>
                <w:szCs w:val="20"/>
              </w:rPr>
            </w:pPr>
            <w:r w:rsidRPr="009A00DB">
              <w:rPr>
                <w:sz w:val="20"/>
                <w:szCs w:val="20"/>
              </w:rPr>
              <w:t>Open Defecation Free Initiative</w:t>
            </w:r>
          </w:p>
        </w:tc>
        <w:tc>
          <w:tcPr>
            <w:tcW w:w="448" w:type="dxa"/>
            <w:vAlign w:val="center"/>
          </w:tcPr>
          <w:p w14:paraId="7D5C938B"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395309B"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D76A6E9"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7BEE3B77"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7D6C4A20"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3E649E3E" w14:textId="77777777" w:rsidR="00E84685"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5178AAA"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32F62F0"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BF38075"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3793D83A"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3DDB0D1A"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179264BB" w14:textId="77777777" w:rsidR="00E84685"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62F1BF2" w14:textId="77777777" w:rsidR="00E84685"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84FEDBA" w14:textId="77777777" w:rsidR="00E84685" w:rsidRPr="009A00DB" w:rsidRDefault="00E84685" w:rsidP="009A00DB">
            <w:pPr>
              <w:pStyle w:val="BodyText"/>
              <w:spacing w:after="0"/>
              <w:jc w:val="center"/>
              <w:rPr>
                <w:rFonts w:ascii="Calibri" w:hAnsi="Calibri"/>
                <w:b/>
                <w:bCs/>
                <w:sz w:val="16"/>
                <w:szCs w:val="16"/>
              </w:rPr>
            </w:pPr>
          </w:p>
        </w:tc>
      </w:tr>
      <w:tr w:rsidR="00CA7DCB" w:rsidRPr="00E84685" w14:paraId="61D9D42D" w14:textId="77777777" w:rsidTr="009A00DB">
        <w:tc>
          <w:tcPr>
            <w:tcW w:w="3005" w:type="dxa"/>
          </w:tcPr>
          <w:p w14:paraId="10F24DFE" w14:textId="242A7ACE" w:rsidR="00E84685" w:rsidRPr="009A00DB" w:rsidRDefault="0001615C" w:rsidP="0071401E">
            <w:pPr>
              <w:pStyle w:val="BodyText"/>
              <w:spacing w:after="0"/>
              <w:rPr>
                <w:sz w:val="20"/>
                <w:szCs w:val="20"/>
              </w:rPr>
            </w:pPr>
            <w:r w:rsidRPr="009A00DB">
              <w:rPr>
                <w:sz w:val="20"/>
                <w:szCs w:val="20"/>
              </w:rPr>
              <w:t>Women’s leadership</w:t>
            </w:r>
            <w:r w:rsidR="007F7079" w:rsidRPr="009A00DB">
              <w:rPr>
                <w:sz w:val="20"/>
                <w:szCs w:val="20"/>
              </w:rPr>
              <w:t>/</w:t>
            </w:r>
            <w:r w:rsidRPr="009A00DB">
              <w:rPr>
                <w:sz w:val="20"/>
                <w:szCs w:val="20"/>
              </w:rPr>
              <w:t>empowerment</w:t>
            </w:r>
          </w:p>
        </w:tc>
        <w:tc>
          <w:tcPr>
            <w:tcW w:w="448" w:type="dxa"/>
            <w:vAlign w:val="center"/>
          </w:tcPr>
          <w:p w14:paraId="3AA6B628" w14:textId="77777777" w:rsidR="00E84685"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8A6EECE" w14:textId="77777777" w:rsidR="00E84685"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724193F"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EE95982"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91B9EFA"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3AEB2FD"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0156968"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707977EC"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7EFA7AF6"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A4C34AA"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088D3CFF"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D69B0F2"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AB5F121"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40F06830" w14:textId="77777777" w:rsidR="00E84685" w:rsidRPr="009A00DB" w:rsidRDefault="00E84685" w:rsidP="009A00DB">
            <w:pPr>
              <w:pStyle w:val="BodyText"/>
              <w:spacing w:after="0"/>
              <w:jc w:val="center"/>
              <w:rPr>
                <w:rFonts w:ascii="Calibri" w:hAnsi="Calibri"/>
                <w:b/>
                <w:bCs/>
                <w:sz w:val="16"/>
                <w:szCs w:val="16"/>
              </w:rPr>
            </w:pPr>
          </w:p>
        </w:tc>
      </w:tr>
      <w:tr w:rsidR="00CA7DCB" w:rsidRPr="00E84685" w14:paraId="0CA3FAF9" w14:textId="77777777" w:rsidTr="009A00DB">
        <w:tc>
          <w:tcPr>
            <w:tcW w:w="3005" w:type="dxa"/>
          </w:tcPr>
          <w:p w14:paraId="7CAD9AE9" w14:textId="77777777" w:rsidR="00E84685" w:rsidRPr="009A00DB" w:rsidRDefault="0001615C" w:rsidP="0071401E">
            <w:pPr>
              <w:pStyle w:val="BodyText"/>
              <w:spacing w:after="0"/>
              <w:rPr>
                <w:sz w:val="20"/>
                <w:szCs w:val="20"/>
              </w:rPr>
            </w:pPr>
            <w:proofErr w:type="spellStart"/>
            <w:r w:rsidRPr="009A00DB">
              <w:rPr>
                <w:sz w:val="20"/>
                <w:szCs w:val="20"/>
              </w:rPr>
              <w:t>Hamutuk</w:t>
            </w:r>
            <w:proofErr w:type="spellEnd"/>
            <w:r w:rsidRPr="009A00DB">
              <w:rPr>
                <w:sz w:val="20"/>
                <w:szCs w:val="20"/>
              </w:rPr>
              <w:t>*</w:t>
            </w:r>
          </w:p>
        </w:tc>
        <w:tc>
          <w:tcPr>
            <w:tcW w:w="448" w:type="dxa"/>
            <w:vAlign w:val="center"/>
          </w:tcPr>
          <w:p w14:paraId="2B1CD14F"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0B969680"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B1854F6"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5F803E80"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55EAAC3C"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26DE5DAE"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3BBC948F" w14:textId="77777777" w:rsidR="00E84685" w:rsidRPr="009A00DB" w:rsidRDefault="00A324B8"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C9BFC34"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172730F5"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558DE737"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3FEC1C5F"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600937DC"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5CB0DA79" w14:textId="77777777" w:rsidR="00E84685" w:rsidRPr="009A00DB" w:rsidRDefault="00E84685" w:rsidP="009A00DB">
            <w:pPr>
              <w:pStyle w:val="BodyText"/>
              <w:spacing w:after="0"/>
              <w:jc w:val="center"/>
              <w:rPr>
                <w:rFonts w:ascii="Calibri" w:hAnsi="Calibri"/>
                <w:b/>
                <w:bCs/>
                <w:sz w:val="16"/>
                <w:szCs w:val="16"/>
              </w:rPr>
            </w:pPr>
          </w:p>
        </w:tc>
        <w:tc>
          <w:tcPr>
            <w:tcW w:w="448" w:type="dxa"/>
            <w:vAlign w:val="center"/>
          </w:tcPr>
          <w:p w14:paraId="07BA2ED9" w14:textId="77777777" w:rsidR="00E84685" w:rsidRPr="009A00DB" w:rsidRDefault="00E84685" w:rsidP="009A00DB">
            <w:pPr>
              <w:pStyle w:val="BodyText"/>
              <w:spacing w:after="0"/>
              <w:jc w:val="center"/>
              <w:rPr>
                <w:rFonts w:ascii="Calibri" w:hAnsi="Calibri"/>
                <w:b/>
                <w:bCs/>
                <w:sz w:val="16"/>
                <w:szCs w:val="16"/>
              </w:rPr>
            </w:pPr>
          </w:p>
        </w:tc>
      </w:tr>
      <w:tr w:rsidR="0001615C" w:rsidRPr="00E84685" w14:paraId="45E64DBF" w14:textId="77777777" w:rsidTr="009A00DB">
        <w:tc>
          <w:tcPr>
            <w:tcW w:w="3005" w:type="dxa"/>
          </w:tcPr>
          <w:p w14:paraId="09DFE885" w14:textId="77777777" w:rsidR="0001615C" w:rsidRPr="009A00DB" w:rsidRDefault="0001615C" w:rsidP="0071401E">
            <w:pPr>
              <w:pStyle w:val="BodyText"/>
              <w:spacing w:after="0"/>
              <w:rPr>
                <w:sz w:val="20"/>
                <w:szCs w:val="20"/>
              </w:rPr>
            </w:pPr>
            <w:r w:rsidRPr="009A00DB">
              <w:rPr>
                <w:sz w:val="20"/>
                <w:szCs w:val="20"/>
              </w:rPr>
              <w:t>Presidents Nutrition Program</w:t>
            </w:r>
          </w:p>
        </w:tc>
        <w:tc>
          <w:tcPr>
            <w:tcW w:w="448" w:type="dxa"/>
            <w:vAlign w:val="center"/>
          </w:tcPr>
          <w:p w14:paraId="6DE7E36C"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40C8D68"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099D3A2"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858A346"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B7CA1D4"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758FCFC"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BEE2783"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3A6EAFDF"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35DCB56"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04E8D78"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095E54C"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18A70FF"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71DCD70"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D5F239E"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r>
      <w:tr w:rsidR="0001615C" w:rsidRPr="00E84685" w14:paraId="5190B9F0" w14:textId="77777777" w:rsidTr="009A00DB">
        <w:tc>
          <w:tcPr>
            <w:tcW w:w="3005" w:type="dxa"/>
          </w:tcPr>
          <w:p w14:paraId="2F418136" w14:textId="77777777" w:rsidR="0001615C" w:rsidRPr="009A00DB" w:rsidRDefault="00D81A67" w:rsidP="0071401E">
            <w:pPr>
              <w:pStyle w:val="BodyText"/>
              <w:spacing w:after="0"/>
              <w:rPr>
                <w:sz w:val="20"/>
                <w:szCs w:val="20"/>
              </w:rPr>
            </w:pPr>
            <w:r w:rsidRPr="009A00DB">
              <w:rPr>
                <w:sz w:val="20"/>
                <w:szCs w:val="20"/>
              </w:rPr>
              <w:t>Technical/</w:t>
            </w:r>
            <w:r w:rsidR="0001615C" w:rsidRPr="009A00DB">
              <w:rPr>
                <w:sz w:val="20"/>
                <w:szCs w:val="20"/>
              </w:rPr>
              <w:t>Support to KONSSANTIL</w:t>
            </w:r>
          </w:p>
        </w:tc>
        <w:tc>
          <w:tcPr>
            <w:tcW w:w="448" w:type="dxa"/>
            <w:vAlign w:val="center"/>
          </w:tcPr>
          <w:p w14:paraId="7F06D2E0"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43D4C88C"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551E6F5C"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0BA307B9"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086BFBE2"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31AABF01"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7E6E6226" w14:textId="77777777" w:rsidR="0001615C" w:rsidRPr="009A00DB" w:rsidRDefault="0001615C"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6BB8555F"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19B00A3C"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118568DB"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461450DB"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146EBD59"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7762C65C"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2360BF1E" w14:textId="77777777" w:rsidR="0001615C" w:rsidRPr="009A00DB" w:rsidRDefault="0001615C" w:rsidP="009A00DB">
            <w:pPr>
              <w:pStyle w:val="BodyText"/>
              <w:spacing w:after="0"/>
              <w:jc w:val="center"/>
              <w:rPr>
                <w:rFonts w:ascii="Calibri" w:hAnsi="Calibri"/>
                <w:b/>
                <w:bCs/>
                <w:sz w:val="16"/>
                <w:szCs w:val="16"/>
              </w:rPr>
            </w:pPr>
          </w:p>
        </w:tc>
      </w:tr>
      <w:tr w:rsidR="0001615C" w:rsidRPr="00E84685" w14:paraId="17A6D9E2" w14:textId="77777777" w:rsidTr="009A00DB">
        <w:tc>
          <w:tcPr>
            <w:tcW w:w="3005" w:type="dxa"/>
          </w:tcPr>
          <w:p w14:paraId="383A1670" w14:textId="77777777" w:rsidR="0001615C" w:rsidRPr="009A00DB" w:rsidRDefault="0001615C" w:rsidP="00734A68">
            <w:pPr>
              <w:pStyle w:val="BodyText"/>
              <w:spacing w:after="0"/>
              <w:rPr>
                <w:sz w:val="20"/>
                <w:szCs w:val="20"/>
              </w:rPr>
            </w:pPr>
            <w:r w:rsidRPr="009A00DB">
              <w:rPr>
                <w:sz w:val="20"/>
                <w:szCs w:val="20"/>
              </w:rPr>
              <w:t>TOMAK</w:t>
            </w:r>
            <w:r w:rsidR="00A324B8" w:rsidRPr="009A00DB">
              <w:rPr>
                <w:sz w:val="20"/>
                <w:szCs w:val="20"/>
              </w:rPr>
              <w:t>**</w:t>
            </w:r>
          </w:p>
        </w:tc>
        <w:tc>
          <w:tcPr>
            <w:tcW w:w="448" w:type="dxa"/>
            <w:vAlign w:val="center"/>
          </w:tcPr>
          <w:p w14:paraId="277B8FE5"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4A4C096D"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62126E24" w14:textId="77777777" w:rsidR="0001615C" w:rsidRPr="009A00DB" w:rsidRDefault="00734A68"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78184938" w14:textId="77777777" w:rsidR="0001615C" w:rsidRPr="009A00DB" w:rsidRDefault="00734A68"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56BDE9FF"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4EC6B0D4"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377AA303"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76CC7670"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1CE8AA6A" w14:textId="77777777" w:rsidR="0001615C" w:rsidRPr="009A00DB" w:rsidRDefault="00734A68"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24DE6493" w14:textId="77777777" w:rsidR="0001615C" w:rsidRPr="009A00DB" w:rsidRDefault="00734A68"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02C51A7F" w14:textId="77777777" w:rsidR="0001615C" w:rsidRPr="009A00DB" w:rsidRDefault="00734A68" w:rsidP="009A00DB">
            <w:pPr>
              <w:pStyle w:val="BodyText"/>
              <w:spacing w:after="0"/>
              <w:jc w:val="center"/>
              <w:rPr>
                <w:rFonts w:ascii="Calibri" w:hAnsi="Calibri"/>
                <w:b/>
                <w:bCs/>
                <w:sz w:val="16"/>
                <w:szCs w:val="16"/>
              </w:rPr>
            </w:pPr>
            <w:r w:rsidRPr="009A00DB">
              <w:rPr>
                <w:rFonts w:ascii="Calibri" w:hAnsi="Calibri"/>
                <w:b/>
                <w:bCs/>
                <w:sz w:val="16"/>
                <w:szCs w:val="16"/>
              </w:rPr>
              <w:t>x**</w:t>
            </w:r>
          </w:p>
        </w:tc>
        <w:tc>
          <w:tcPr>
            <w:tcW w:w="448" w:type="dxa"/>
            <w:vAlign w:val="center"/>
          </w:tcPr>
          <w:p w14:paraId="5E962B5D"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420A7597" w14:textId="77777777" w:rsidR="0001615C" w:rsidRPr="009A00DB" w:rsidRDefault="0001615C" w:rsidP="009A00DB">
            <w:pPr>
              <w:pStyle w:val="BodyText"/>
              <w:spacing w:after="0"/>
              <w:jc w:val="center"/>
              <w:rPr>
                <w:rFonts w:ascii="Calibri" w:hAnsi="Calibri"/>
                <w:b/>
                <w:bCs/>
                <w:sz w:val="16"/>
                <w:szCs w:val="16"/>
              </w:rPr>
            </w:pPr>
          </w:p>
        </w:tc>
        <w:tc>
          <w:tcPr>
            <w:tcW w:w="448" w:type="dxa"/>
            <w:vAlign w:val="center"/>
          </w:tcPr>
          <w:p w14:paraId="264DF46E" w14:textId="77777777" w:rsidR="0001615C" w:rsidRPr="009A00DB" w:rsidRDefault="00734A68" w:rsidP="009A00DB">
            <w:pPr>
              <w:pStyle w:val="BodyText"/>
              <w:spacing w:after="0"/>
              <w:jc w:val="center"/>
              <w:rPr>
                <w:rFonts w:ascii="Calibri" w:hAnsi="Calibri"/>
                <w:b/>
                <w:bCs/>
                <w:sz w:val="16"/>
                <w:szCs w:val="16"/>
              </w:rPr>
            </w:pPr>
            <w:r w:rsidRPr="009A00DB">
              <w:rPr>
                <w:rFonts w:ascii="Calibri" w:hAnsi="Calibri"/>
                <w:b/>
                <w:bCs/>
                <w:sz w:val="16"/>
                <w:szCs w:val="16"/>
              </w:rPr>
              <w:t>x**</w:t>
            </w:r>
          </w:p>
        </w:tc>
      </w:tr>
    </w:tbl>
    <w:p w14:paraId="7701763C" w14:textId="77777777" w:rsidR="005C3588" w:rsidRDefault="0001615C" w:rsidP="00E94B58">
      <w:pPr>
        <w:pStyle w:val="BodyText"/>
        <w:spacing w:after="0"/>
        <w:rPr>
          <w:sz w:val="18"/>
        </w:rPr>
      </w:pPr>
      <w:r w:rsidRPr="00A324B8">
        <w:rPr>
          <w:sz w:val="18"/>
          <w:szCs w:val="18"/>
        </w:rPr>
        <w:t>*</w:t>
      </w:r>
      <w:r w:rsidRPr="00A324B8">
        <w:t xml:space="preserve"> </w:t>
      </w:r>
      <w:r w:rsidR="00E94B58" w:rsidRPr="00A324B8">
        <w:rPr>
          <w:sz w:val="18"/>
        </w:rPr>
        <w:t>Indicates phase 1 location</w:t>
      </w:r>
      <w:r w:rsidR="00D81A67" w:rsidRPr="00A324B8">
        <w:rPr>
          <w:sz w:val="18"/>
        </w:rPr>
        <w:t xml:space="preserve"> only</w:t>
      </w:r>
    </w:p>
    <w:p w14:paraId="0E21D269" w14:textId="77777777" w:rsidR="00734A68" w:rsidRPr="007F7079" w:rsidRDefault="00734A68" w:rsidP="0071401E">
      <w:pPr>
        <w:pStyle w:val="BodyText"/>
        <w:rPr>
          <w:sz w:val="18"/>
        </w:rPr>
      </w:pPr>
      <w:r>
        <w:rPr>
          <w:sz w:val="18"/>
        </w:rPr>
        <w:t xml:space="preserve">** Indicates current phase locations </w:t>
      </w:r>
    </w:p>
    <w:p w14:paraId="5A8C2856" w14:textId="6374719E" w:rsidR="002506A2" w:rsidRDefault="005D111D" w:rsidP="00895F47">
      <w:pPr>
        <w:pStyle w:val="BodyText"/>
      </w:pPr>
      <w:r>
        <w:t xml:space="preserve">Given the time available, the Review </w:t>
      </w:r>
      <w:r w:rsidR="00A72D3B">
        <w:t>t</w:t>
      </w:r>
      <w:r w:rsidRPr="005D111D">
        <w:t xml:space="preserve">eam was unable to investigate the interest in achieving a greater level of convergence in </w:t>
      </w:r>
      <w:proofErr w:type="spellStart"/>
      <w:r w:rsidRPr="005D111D">
        <w:t>Bobonaro</w:t>
      </w:r>
      <w:proofErr w:type="spellEnd"/>
      <w:r w:rsidRPr="005D111D">
        <w:t xml:space="preserve"> with KONSSANTIL</w:t>
      </w:r>
      <w:r>
        <w:t>, the</w:t>
      </w:r>
      <w:r w:rsidRPr="005D111D">
        <w:t xml:space="preserve"> </w:t>
      </w:r>
      <w:r w:rsidR="00A72D3B">
        <w:t>m</w:t>
      </w:r>
      <w:r w:rsidRPr="005D111D">
        <w:t xml:space="preserve">unicipal </w:t>
      </w:r>
      <w:r w:rsidR="00A72D3B">
        <w:t>g</w:t>
      </w:r>
      <w:r w:rsidRPr="005D111D">
        <w:t xml:space="preserve">overnment or </w:t>
      </w:r>
      <w:proofErr w:type="spellStart"/>
      <w:r>
        <w:t>GoTL</w:t>
      </w:r>
      <w:proofErr w:type="spellEnd"/>
      <w:r w:rsidRPr="005D111D">
        <w:t>.</w:t>
      </w:r>
      <w:r w:rsidR="00A72D3B">
        <w:t xml:space="preserve"> </w:t>
      </w:r>
      <w:r w:rsidRPr="005D111D">
        <w:t xml:space="preserve">Ideally, </w:t>
      </w:r>
      <w:r w:rsidR="00A72D3B">
        <w:t>a</w:t>
      </w:r>
      <w:r w:rsidR="00A72D3B" w:rsidRPr="005D111D">
        <w:t xml:space="preserve"> </w:t>
      </w:r>
      <w:r w:rsidRPr="005D111D">
        <w:t xml:space="preserve">municipality would be </w:t>
      </w:r>
      <w:r w:rsidR="00A72D3B">
        <w:t>selected</w:t>
      </w:r>
      <w:r w:rsidR="00A72D3B" w:rsidRPr="005D111D">
        <w:t xml:space="preserve"> </w:t>
      </w:r>
      <w:r w:rsidRPr="005D111D">
        <w:t xml:space="preserve">in close </w:t>
      </w:r>
      <w:r w:rsidR="00A72D3B">
        <w:t>consultation</w:t>
      </w:r>
      <w:r w:rsidR="00A72D3B" w:rsidRPr="005D111D">
        <w:t xml:space="preserve"> </w:t>
      </w:r>
      <w:r w:rsidRPr="005D111D">
        <w:t>with</w:t>
      </w:r>
      <w:r w:rsidR="00A72D3B">
        <w:t xml:space="preserve"> the</w:t>
      </w:r>
      <w:r w:rsidRPr="005D111D">
        <w:t xml:space="preserve"> new government, and ideally,</w:t>
      </w:r>
      <w:r>
        <w:t xml:space="preserve"> </w:t>
      </w:r>
      <w:r w:rsidR="009C50A1">
        <w:t>from one of the three</w:t>
      </w:r>
      <w:r w:rsidR="00A72D3B">
        <w:t xml:space="preserve"> </w:t>
      </w:r>
      <w:r w:rsidR="00A72D3B" w:rsidRPr="005D111D">
        <w:t>municipalit</w:t>
      </w:r>
      <w:r w:rsidR="00A72D3B">
        <w:t>ies</w:t>
      </w:r>
      <w:r w:rsidR="009C50A1">
        <w:t xml:space="preserve"> where KONSSANTIL already plans to trial a converged approach at a </w:t>
      </w:r>
      <w:proofErr w:type="spellStart"/>
      <w:r w:rsidR="009C50A1">
        <w:t>suco</w:t>
      </w:r>
      <w:proofErr w:type="spellEnd"/>
      <w:r w:rsidR="009C50A1">
        <w:t xml:space="preserve"> level (</w:t>
      </w:r>
      <w:proofErr w:type="spellStart"/>
      <w:r w:rsidR="009C50A1">
        <w:t>Bobonaro</w:t>
      </w:r>
      <w:proofErr w:type="spellEnd"/>
      <w:r w:rsidR="009C50A1">
        <w:t xml:space="preserve">, </w:t>
      </w:r>
      <w:proofErr w:type="spellStart"/>
      <w:r w:rsidR="009C50A1">
        <w:t>Manufahi</w:t>
      </w:r>
      <w:proofErr w:type="spellEnd"/>
      <w:r w:rsidR="009C50A1">
        <w:t xml:space="preserve"> or </w:t>
      </w:r>
      <w:proofErr w:type="spellStart"/>
      <w:r w:rsidR="009C50A1">
        <w:t>Baucau</w:t>
      </w:r>
      <w:proofErr w:type="spellEnd"/>
      <w:r w:rsidR="009C50A1">
        <w:t xml:space="preserve">) in order to support them in this </w:t>
      </w:r>
      <w:r w:rsidR="007E1365">
        <w:t>endeavour</w:t>
      </w:r>
      <w:r w:rsidR="009C50A1">
        <w:t xml:space="preserve">. The selection process would </w:t>
      </w:r>
      <w:r w:rsidR="007E1365">
        <w:t xml:space="preserve">also </w:t>
      </w:r>
      <w:r w:rsidR="009C50A1">
        <w:t xml:space="preserve">need to take into account the </w:t>
      </w:r>
      <w:r w:rsidR="00A72D3B" w:rsidRPr="005D111D">
        <w:t>municipality</w:t>
      </w:r>
      <w:r w:rsidR="00A72D3B">
        <w:t>’s</w:t>
      </w:r>
      <w:r w:rsidR="00A72D3B" w:rsidRPr="005D111D">
        <w:t xml:space="preserve"> </w:t>
      </w:r>
      <w:r w:rsidR="009C50A1">
        <w:t>relative need</w:t>
      </w:r>
      <w:r w:rsidR="00CD40D2">
        <w:t xml:space="preserve"> in terms of malnutrition prevalence</w:t>
      </w:r>
      <w:r w:rsidR="009C50A1">
        <w:t xml:space="preserve">, existing service gaps, </w:t>
      </w:r>
      <w:r w:rsidR="00A14086">
        <w:t xml:space="preserve">existing </w:t>
      </w:r>
      <w:r w:rsidR="00B5387C">
        <w:t xml:space="preserve">coverage of </w:t>
      </w:r>
      <w:r w:rsidR="009C50A1">
        <w:t xml:space="preserve">DFAT </w:t>
      </w:r>
      <w:r w:rsidR="00B5387C">
        <w:t>nutrition-related programs</w:t>
      </w:r>
      <w:r w:rsidR="009C50A1">
        <w:t xml:space="preserve">, and the level of </w:t>
      </w:r>
      <w:r w:rsidR="00A14086">
        <w:t xml:space="preserve">municipal government </w:t>
      </w:r>
      <w:r w:rsidR="009C50A1">
        <w:t xml:space="preserve">interest </w:t>
      </w:r>
      <w:r w:rsidR="00A14086">
        <w:t xml:space="preserve">and capacity </w:t>
      </w:r>
      <w:r w:rsidR="009C50A1">
        <w:t>to scale up to municipal</w:t>
      </w:r>
      <w:r w:rsidR="00A72D3B">
        <w:t>-</w:t>
      </w:r>
      <w:r w:rsidR="009C50A1">
        <w:t xml:space="preserve">wide coverage. </w:t>
      </w:r>
    </w:p>
    <w:p w14:paraId="4E0E9C08" w14:textId="77777777" w:rsidR="002506A2" w:rsidRPr="002506A2" w:rsidRDefault="002506A2" w:rsidP="00895F47">
      <w:pPr>
        <w:pStyle w:val="BodyText"/>
        <w:rPr>
          <w:sz w:val="10"/>
          <w:szCs w:val="10"/>
        </w:rPr>
      </w:pPr>
    </w:p>
    <w:p w14:paraId="2CD4D78A" w14:textId="77777777" w:rsidR="00B5546E" w:rsidRDefault="00BD7C2C" w:rsidP="0071401E">
      <w:pPr>
        <w:pStyle w:val="BodyText"/>
      </w:pPr>
      <w:r>
        <w:rPr>
          <w:rFonts w:ascii="Calibri" w:eastAsia="Calibri" w:hAnsi="Calibri" w:cs="Times New Roman"/>
          <w:noProof/>
          <w:lang w:eastAsia="en-AU"/>
        </w:rPr>
        <mc:AlternateContent>
          <mc:Choice Requires="wps">
            <w:drawing>
              <wp:inline distT="0" distB="0" distL="0" distR="0" wp14:anchorId="59B75C05" wp14:editId="0AB88733">
                <wp:extent cx="5760000" cy="4358297"/>
                <wp:effectExtent l="0" t="0" r="6350" b="10795"/>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358297"/>
                        </a:xfrm>
                        <a:prstGeom prst="round2DiagRect">
                          <a:avLst/>
                        </a:prstGeom>
                        <a:solidFill>
                          <a:srgbClr val="C00000"/>
                        </a:solidFill>
                        <a:ln w="12700">
                          <a:noFill/>
                          <a:miter lim="800000"/>
                          <a:headEnd/>
                          <a:tailEnd/>
                        </a:ln>
                      </wps:spPr>
                      <wps:txbx>
                        <w:txbxContent>
                          <w:p w14:paraId="1C0D566B" w14:textId="6E78B837" w:rsidR="00647A5A" w:rsidRPr="00C76B37" w:rsidRDefault="00647A5A" w:rsidP="00DD70D4">
                            <w:pPr>
                              <w:pStyle w:val="boxred"/>
                              <w:rPr>
                                <w:b/>
                                <w:i/>
                              </w:rPr>
                            </w:pPr>
                            <w:r w:rsidRPr="00F237B5">
                              <w:rPr>
                                <w:rFonts w:ascii="Calibri" w:hAnsi="Calibri"/>
                                <w:b/>
                                <w:bCs/>
                                <w:sz w:val="24"/>
                                <w:szCs w:val="24"/>
                              </w:rPr>
                              <w:t>Recommendation 2:</w:t>
                            </w:r>
                            <w:r w:rsidRPr="00DD70D4">
                              <w:rPr>
                                <w:b/>
                              </w:rPr>
                              <w:t xml:space="preserve"> </w:t>
                            </w:r>
                            <w:r w:rsidRPr="00C76B37">
                              <w:t xml:space="preserve">DFAT needs to </w:t>
                            </w:r>
                            <w:r>
                              <w:t>increase</w:t>
                            </w:r>
                            <w:r w:rsidRPr="00C76B37">
                              <w:t xml:space="preserve"> </w:t>
                            </w:r>
                            <w:r>
                              <w:t>its</w:t>
                            </w:r>
                            <w:r w:rsidRPr="00C76B37">
                              <w:t xml:space="preserve"> emphasis on nutrition within its overall portfolio </w:t>
                            </w:r>
                            <w:r>
                              <w:rPr>
                                <w:rFonts w:ascii="Calibri" w:hAnsi="Calibri" w:cs="Calibri"/>
                              </w:rPr>
                              <w:t>–</w:t>
                            </w:r>
                            <w:r w:rsidRPr="00C76B37">
                              <w:t xml:space="preserve"> whether mainstreaming (as a loosely defined cross-cutting issue) or adopting a more fully realised multi-sectoral approach. In order to demonstrate current good practice in nutrition programming, and in line with Australia’s status as the l</w:t>
                            </w:r>
                            <w:r>
                              <w:t>argest bilateral donor to Timor-</w:t>
                            </w:r>
                            <w:r w:rsidRPr="00C76B37">
                              <w:t xml:space="preserve">Leste, the </w:t>
                            </w:r>
                            <w:r>
                              <w:t>R</w:t>
                            </w:r>
                            <w:r w:rsidRPr="00C76B37">
                              <w:t xml:space="preserve">eview </w:t>
                            </w:r>
                            <w:r>
                              <w:t>t</w:t>
                            </w:r>
                            <w:r w:rsidRPr="00C76B37">
                              <w:t xml:space="preserve">eam recommends </w:t>
                            </w:r>
                            <w:r>
                              <w:t xml:space="preserve">that DFAT consider adopting </w:t>
                            </w:r>
                            <w:r w:rsidRPr="00DD70D4">
                              <w:rPr>
                                <w:rFonts w:ascii="Calibri" w:hAnsi="Calibri"/>
                                <w:b/>
                                <w:bCs/>
                                <w:i/>
                                <w:iCs/>
                              </w:rPr>
                              <w:t xml:space="preserve">a more deliberate, multi-sectoral strategy with a converged geographic focus in a single municipality. </w:t>
                            </w:r>
                          </w:p>
                          <w:p w14:paraId="46B90B5B" w14:textId="4184FAA4" w:rsidR="00647A5A" w:rsidRDefault="00647A5A" w:rsidP="00DD70D4">
                            <w:pPr>
                              <w:pStyle w:val="boxred"/>
                            </w:pPr>
                            <w:r w:rsidRPr="00C76B37">
                              <w:t xml:space="preserve">Converging </w:t>
                            </w:r>
                            <w:r>
                              <w:t>the nutrition-sensitive sector activities of PHD and TOMAK</w:t>
                            </w:r>
                            <w:r w:rsidRPr="00C76B37">
                              <w:t>, and including key nutrition</w:t>
                            </w:r>
                            <w:r>
                              <w:t>-</w:t>
                            </w:r>
                            <w:r w:rsidRPr="00C76B37">
                              <w:t>specific interventions in a single municipality</w:t>
                            </w:r>
                            <w:r>
                              <w:t xml:space="preserve"> </w:t>
                            </w:r>
                            <w:r>
                              <w:rPr>
                                <w:rFonts w:ascii="Calibri" w:hAnsi="Calibri" w:cs="Calibri"/>
                              </w:rPr>
                              <w:t>–</w:t>
                            </w:r>
                            <w:r>
                              <w:t xml:space="preserve"> starting in a single </w:t>
                            </w:r>
                            <w:proofErr w:type="spellStart"/>
                            <w:r>
                              <w:t>suco</w:t>
                            </w:r>
                            <w:proofErr w:type="spellEnd"/>
                            <w:r>
                              <w:t xml:space="preserve"> and progressively scaling out </w:t>
                            </w:r>
                            <w:r>
                              <w:rPr>
                                <w:rFonts w:ascii="Calibri" w:hAnsi="Calibri" w:cs="Calibri"/>
                              </w:rPr>
                              <w:t>–</w:t>
                            </w:r>
                            <w:r>
                              <w:t xml:space="preserve"> has several benefits. It</w:t>
                            </w:r>
                            <w:r w:rsidRPr="00C76B37">
                              <w:t xml:space="preserve"> will provide a scale which is sufficiently broad to align all the required sectors</w:t>
                            </w:r>
                            <w:r>
                              <w:t>;</w:t>
                            </w:r>
                            <w:r w:rsidRPr="00C76B37">
                              <w:t xml:space="preserve"> provide significant learning on cross program and cross ministry cooperation</w:t>
                            </w:r>
                            <w:r>
                              <w:t>;</w:t>
                            </w:r>
                            <w:r w:rsidRPr="00C76B37">
                              <w:t xml:space="preserve"> </w:t>
                            </w:r>
                            <w:r>
                              <w:t xml:space="preserve">enable greater attribution of real nutrition outcomes; </w:t>
                            </w:r>
                            <w:r w:rsidRPr="00C76B37">
                              <w:t xml:space="preserve">and is within DFAT’s financial capacity to support. </w:t>
                            </w:r>
                            <w:r>
                              <w:t xml:space="preserve">Selection of the municipality should ideally preference </w:t>
                            </w:r>
                            <w:proofErr w:type="spellStart"/>
                            <w:r>
                              <w:t>Bobonaro</w:t>
                            </w:r>
                            <w:proofErr w:type="spellEnd"/>
                            <w:r>
                              <w:t xml:space="preserve">, </w:t>
                            </w:r>
                            <w:proofErr w:type="spellStart"/>
                            <w:r>
                              <w:t>Manufahi</w:t>
                            </w:r>
                            <w:proofErr w:type="spellEnd"/>
                            <w:r>
                              <w:t xml:space="preserve"> and </w:t>
                            </w:r>
                            <w:proofErr w:type="spellStart"/>
                            <w:r>
                              <w:t>Baucau</w:t>
                            </w:r>
                            <w:proofErr w:type="spellEnd"/>
                            <w:r>
                              <w:t xml:space="preserve">, where KONSSANTIL currently plans to trial a converged approach at a </w:t>
                            </w:r>
                            <w:proofErr w:type="spellStart"/>
                            <w:r>
                              <w:t>suco</w:t>
                            </w:r>
                            <w:proofErr w:type="spellEnd"/>
                            <w:r>
                              <w:t xml:space="preserve"> level. Additional selection considerations should include:  </w:t>
                            </w:r>
                          </w:p>
                          <w:p w14:paraId="43F57CA6" w14:textId="6182EACA" w:rsidR="00647A5A" w:rsidRPr="00764F2E" w:rsidRDefault="00647A5A" w:rsidP="00657FE2">
                            <w:pPr>
                              <w:pStyle w:val="boxredbullet"/>
                              <w:rPr>
                                <w:lang w:val="en-US"/>
                              </w:rPr>
                            </w:pPr>
                            <w:r w:rsidRPr="00764F2E">
                              <w:t xml:space="preserve">municipal government interest and capacity to </w:t>
                            </w:r>
                            <w:r>
                              <w:t xml:space="preserve">scale </w:t>
                            </w:r>
                            <w:r>
                              <w:rPr>
                                <w:rFonts w:ascii="Calibri" w:eastAsia="Calibri" w:hAnsi="Calibri" w:cs="Times New Roman"/>
                              </w:rPr>
                              <w:t>out to</w:t>
                            </w:r>
                            <w:r w:rsidRPr="001B5C78">
                              <w:rPr>
                                <w:rFonts w:ascii="Calibri" w:eastAsia="Calibri" w:hAnsi="Calibri" w:cs="Times New Roman"/>
                              </w:rPr>
                              <w:t xml:space="preserve"> municipal </w:t>
                            </w:r>
                            <w:r>
                              <w:rPr>
                                <w:rFonts w:ascii="Calibri" w:eastAsia="Calibri" w:hAnsi="Calibri" w:cs="Times New Roman"/>
                              </w:rPr>
                              <w:t>coverage</w:t>
                            </w:r>
                            <w:r w:rsidRPr="001B5C78">
                              <w:rPr>
                                <w:rFonts w:ascii="Calibri" w:eastAsia="Calibri" w:hAnsi="Calibri" w:cs="Times New Roman"/>
                              </w:rPr>
                              <w:t xml:space="preserve"> </w:t>
                            </w:r>
                            <w:r w:rsidRPr="00764F2E">
                              <w:t>in partnership with DFAT</w:t>
                            </w:r>
                            <w:r>
                              <w:t>;</w:t>
                            </w:r>
                          </w:p>
                          <w:p w14:paraId="3BBBB6EF" w14:textId="15450C48" w:rsidR="00647A5A" w:rsidRPr="00764F2E" w:rsidRDefault="00647A5A" w:rsidP="00657FE2">
                            <w:pPr>
                              <w:pStyle w:val="boxredbullet"/>
                              <w:rPr>
                                <w:lang w:val="en-US"/>
                              </w:rPr>
                            </w:pPr>
                            <w:r w:rsidRPr="00764F2E">
                              <w:t>the relative prevalence of malnutrition</w:t>
                            </w:r>
                            <w:r>
                              <w:t>;</w:t>
                            </w:r>
                          </w:p>
                          <w:p w14:paraId="2B65C55E" w14:textId="7713A170" w:rsidR="00647A5A" w:rsidRPr="00764F2E" w:rsidRDefault="00647A5A" w:rsidP="00657FE2">
                            <w:pPr>
                              <w:pStyle w:val="boxredbullet"/>
                              <w:rPr>
                                <w:lang w:val="en-US"/>
                              </w:rPr>
                            </w:pPr>
                            <w:r w:rsidRPr="00764F2E">
                              <w:t>existing service gaps</w:t>
                            </w:r>
                            <w:r>
                              <w:t>;</w:t>
                            </w:r>
                            <w:r w:rsidRPr="00764F2E">
                              <w:t xml:space="preserve"> and </w:t>
                            </w:r>
                          </w:p>
                          <w:p w14:paraId="7A51791E" w14:textId="77777777" w:rsidR="00647A5A" w:rsidRPr="00E94B58" w:rsidRDefault="00647A5A" w:rsidP="00657FE2">
                            <w:pPr>
                              <w:pStyle w:val="boxredbullet"/>
                              <w:rPr>
                                <w:lang w:val="en-US"/>
                              </w:rPr>
                            </w:pPr>
                            <w:r w:rsidRPr="00764F2E">
                              <w:t>existing DFAT nutrition-related program coverage.</w:t>
                            </w:r>
                          </w:p>
                          <w:p w14:paraId="7EEF2E12" w14:textId="10B7AFEA" w:rsidR="00647A5A" w:rsidRPr="00C76B37" w:rsidRDefault="00647A5A" w:rsidP="00DD70D4">
                            <w:pPr>
                              <w:pStyle w:val="boxred"/>
                            </w:pPr>
                            <w:r w:rsidRPr="00547105">
                              <w:t xml:space="preserve">This recommendation forms only the preliminary basis for further talks with KONSSANTIL and the </w:t>
                            </w:r>
                            <w:proofErr w:type="spellStart"/>
                            <w:r w:rsidRPr="00547105">
                              <w:t>GoTL</w:t>
                            </w:r>
                            <w:proofErr w:type="spellEnd"/>
                            <w:r w:rsidRPr="00547105">
                              <w:t xml:space="preserve"> to agree </w:t>
                            </w:r>
                            <w:r>
                              <w:t xml:space="preserve">on </w:t>
                            </w:r>
                            <w:r w:rsidRPr="00547105">
                              <w:t>the geographic scope and location of a</w:t>
                            </w:r>
                            <w:r>
                              <w:t xml:space="preserve"> more</w:t>
                            </w:r>
                            <w:r w:rsidRPr="00547105">
                              <w:t xml:space="preserve"> converged approach.</w:t>
                            </w:r>
                          </w:p>
                          <w:p w14:paraId="38C7631F" w14:textId="77777777" w:rsidR="00647A5A" w:rsidRPr="009F54B7" w:rsidRDefault="00647A5A" w:rsidP="00DD70D4">
                            <w:pPr>
                              <w:pStyle w:val="boxred"/>
                            </w:pPr>
                          </w:p>
                        </w:txbxContent>
                      </wps:txbx>
                      <wps:bodyPr rot="0" vert="horz" wrap="square" lIns="108000" tIns="72000" rIns="108000" bIns="0" anchor="t" anchorCtr="0">
                        <a:noAutofit/>
                      </wps:bodyPr>
                    </wps:wsp>
                  </a:graphicData>
                </a:graphic>
              </wp:inline>
            </w:drawing>
          </mc:Choice>
          <mc:Fallback xmlns:mv="urn:schemas-microsoft-com:mac:vml" xmlns:mo="http://schemas.microsoft.com/office/mac/office/2008/main">
            <w:pict>
              <v:shape w14:anchorId="59B75C05" id="Text Box 10" o:spid="_x0000_s1029" style="width:453.55pt;height:343.15pt;visibility:visible;mso-wrap-style:square;mso-left-percent:-10001;mso-top-percent:-10001;mso-position-horizontal:absolute;mso-position-horizontal-relative:char;mso-position-vertical:absolute;mso-position-vertical-relative:line;mso-left-percent:-10001;mso-top-percent:-10001;v-text-anchor:top" coordsize="5760000,4358297"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" adj="-11796480,,5400" path="m726397,0l5760000,,5760000,,5760000,3631900c5760000,4033078,5434781,4358297,5033603,4358297l0,4358297,,4358297,,726397c0,325219,325219,,726397,0xe" fillcolor="#c00000" stroked="f" strokeweight="1pt">
                <v:stroke joinstyle="miter"/>
                <v:formulas/>
                <v:path o:connecttype="custom" o:connectlocs="726397,0;5760000,0;5760000,0;5760000,3631900;5033603,4358297;0,4358297;0,4358297;0,726397;726397,0" o:connectangles="0,0,0,0,0,0,0,0,0" textboxrect="0,0,5760000,4358297"/>
                <v:textbox inset="3mm,2mm,3mm,0">
                  <w:txbxContent>
                    <w:p w14:paraId="1C0D566B" w14:textId="6E78B837" w:rsidR="00647A5A" w:rsidRPr="00C76B37" w:rsidRDefault="00647A5A" w:rsidP="00DD70D4">
                      <w:pPr>
                        <w:pStyle w:val="boxred"/>
                        <w:rPr>
                          <w:b/>
                          <w:i/>
                        </w:rPr>
                      </w:pPr>
                      <w:r w:rsidRPr="00F237B5">
                        <w:rPr>
                          <w:rFonts w:ascii="Calibri" w:hAnsi="Calibri"/>
                          <w:b/>
                          <w:bCs/>
                          <w:sz w:val="24"/>
                          <w:szCs w:val="24"/>
                        </w:rPr>
                        <w:t>Recommendation 2:</w:t>
                      </w:r>
                      <w:r w:rsidRPr="00DD70D4">
                        <w:rPr>
                          <w:b/>
                        </w:rPr>
                        <w:t xml:space="preserve"> </w:t>
                      </w:r>
                      <w:r w:rsidRPr="00C76B37">
                        <w:t xml:space="preserve">DFAT needs to </w:t>
                      </w:r>
                      <w:r>
                        <w:t>increase</w:t>
                      </w:r>
                      <w:r w:rsidRPr="00C76B37">
                        <w:t xml:space="preserve"> </w:t>
                      </w:r>
                      <w:r>
                        <w:t>its</w:t>
                      </w:r>
                      <w:r w:rsidRPr="00C76B37">
                        <w:t xml:space="preserve"> emphasis on nutrition within its overall portfolio </w:t>
                      </w:r>
                      <w:r>
                        <w:rPr>
                          <w:rFonts w:ascii="Calibri" w:hAnsi="Calibri" w:cs="Calibri"/>
                        </w:rPr>
                        <w:t>–</w:t>
                      </w:r>
                      <w:r w:rsidRPr="00C76B37">
                        <w:t xml:space="preserve"> whether mainstreaming (as a loosely defined cross-cutting issue) or adopting a more fully realised multi-sectoral approach. In order to demonstrate current good practice in nutrition programming, and in line with Australia’s status as the l</w:t>
                      </w:r>
                      <w:r>
                        <w:t>argest bilateral donor to Timor-</w:t>
                      </w:r>
                      <w:r w:rsidRPr="00C76B37">
                        <w:t xml:space="preserve">Leste, the </w:t>
                      </w:r>
                      <w:r>
                        <w:t>R</w:t>
                      </w:r>
                      <w:r w:rsidRPr="00C76B37">
                        <w:t xml:space="preserve">eview </w:t>
                      </w:r>
                      <w:r>
                        <w:t>t</w:t>
                      </w:r>
                      <w:r w:rsidRPr="00C76B37">
                        <w:t xml:space="preserve">eam recommends </w:t>
                      </w:r>
                      <w:r>
                        <w:t xml:space="preserve">that DFAT consider adopting </w:t>
                      </w:r>
                      <w:r w:rsidRPr="00DD70D4">
                        <w:rPr>
                          <w:rFonts w:ascii="Calibri" w:hAnsi="Calibri"/>
                          <w:b/>
                          <w:bCs/>
                          <w:i/>
                          <w:iCs/>
                        </w:rPr>
                        <w:t xml:space="preserve">a more deliberate, multi-sectoral strategy with a converged geographic focus in a single municipality. </w:t>
                      </w:r>
                    </w:p>
                    <w:p w14:paraId="46B90B5B" w14:textId="4184FAA4" w:rsidR="00647A5A" w:rsidRDefault="00647A5A" w:rsidP="00DD70D4">
                      <w:pPr>
                        <w:pStyle w:val="boxred"/>
                      </w:pPr>
                      <w:r w:rsidRPr="00C76B37">
                        <w:t xml:space="preserve">Converging </w:t>
                      </w:r>
                      <w:r>
                        <w:t>the nutrition-sensitive sector activities of PHD and TOMAK</w:t>
                      </w:r>
                      <w:r w:rsidRPr="00C76B37">
                        <w:t>, and including key nutrition</w:t>
                      </w:r>
                      <w:r>
                        <w:t>-</w:t>
                      </w:r>
                      <w:r w:rsidRPr="00C76B37">
                        <w:t>specific interventions in a single municipality</w:t>
                      </w:r>
                      <w:r>
                        <w:t xml:space="preserve"> </w:t>
                      </w:r>
                      <w:r>
                        <w:rPr>
                          <w:rFonts w:ascii="Calibri" w:hAnsi="Calibri" w:cs="Calibri"/>
                        </w:rPr>
                        <w:t>–</w:t>
                      </w:r>
                      <w:r>
                        <w:t xml:space="preserve"> starting in a single suco and progressively scaling out </w:t>
                      </w:r>
                      <w:r>
                        <w:rPr>
                          <w:rFonts w:ascii="Calibri" w:hAnsi="Calibri" w:cs="Calibri"/>
                        </w:rPr>
                        <w:t>–</w:t>
                      </w:r>
                      <w:r>
                        <w:t xml:space="preserve"> has several benefits. It</w:t>
                      </w:r>
                      <w:r w:rsidRPr="00C76B37">
                        <w:t xml:space="preserve"> will provide a scale which is sufficiently broad to align all the required sectors</w:t>
                      </w:r>
                      <w:r>
                        <w:t>;</w:t>
                      </w:r>
                      <w:r w:rsidRPr="00C76B37">
                        <w:t xml:space="preserve"> provide significant learning on cross program and cross ministry cooperation</w:t>
                      </w:r>
                      <w:r>
                        <w:t>;</w:t>
                      </w:r>
                      <w:r w:rsidRPr="00C76B37">
                        <w:t xml:space="preserve"> </w:t>
                      </w:r>
                      <w:r>
                        <w:t xml:space="preserve">enable greater attribution of real nutrition outcomes; </w:t>
                      </w:r>
                      <w:r w:rsidRPr="00C76B37">
                        <w:t xml:space="preserve">and is within DFAT’s financial capacity to support. </w:t>
                      </w:r>
                      <w:r>
                        <w:t xml:space="preserve">Selection of the municipality should ideally preference Bobonaro, Manufahi and Baucau, where KONSSANTIL currently plans to trial a converged approach at a suco level. Additional selection considerations should include:  </w:t>
                      </w:r>
                    </w:p>
                    <w:p w14:paraId="43F57CA6" w14:textId="6182EACA" w:rsidR="00647A5A" w:rsidRPr="00764F2E" w:rsidRDefault="00647A5A" w:rsidP="00657FE2">
                      <w:pPr>
                        <w:pStyle w:val="boxredbullet"/>
                        <w:rPr>
                          <w:lang w:val="en-US"/>
                        </w:rPr>
                      </w:pPr>
                      <w:r w:rsidRPr="00764F2E">
                        <w:t xml:space="preserve">municipal government interest and capacity to </w:t>
                      </w:r>
                      <w:r>
                        <w:t xml:space="preserve">scale </w:t>
                      </w:r>
                      <w:r>
                        <w:rPr>
                          <w:rFonts w:ascii="Calibri" w:eastAsia="Calibri" w:hAnsi="Calibri" w:cs="Times New Roman"/>
                        </w:rPr>
                        <w:t>out to</w:t>
                      </w:r>
                      <w:r w:rsidRPr="001B5C78">
                        <w:rPr>
                          <w:rFonts w:ascii="Calibri" w:eastAsia="Calibri" w:hAnsi="Calibri" w:cs="Times New Roman"/>
                        </w:rPr>
                        <w:t xml:space="preserve"> municipal </w:t>
                      </w:r>
                      <w:r>
                        <w:rPr>
                          <w:rFonts w:ascii="Calibri" w:eastAsia="Calibri" w:hAnsi="Calibri" w:cs="Times New Roman"/>
                        </w:rPr>
                        <w:t>coverage</w:t>
                      </w:r>
                      <w:r w:rsidRPr="001B5C78">
                        <w:rPr>
                          <w:rFonts w:ascii="Calibri" w:eastAsia="Calibri" w:hAnsi="Calibri" w:cs="Times New Roman"/>
                        </w:rPr>
                        <w:t xml:space="preserve"> </w:t>
                      </w:r>
                      <w:r w:rsidRPr="00764F2E">
                        <w:t>in partnership with DFAT</w:t>
                      </w:r>
                      <w:r>
                        <w:t>;</w:t>
                      </w:r>
                    </w:p>
                    <w:p w14:paraId="3BBBB6EF" w14:textId="15450C48" w:rsidR="00647A5A" w:rsidRPr="00764F2E" w:rsidRDefault="00647A5A" w:rsidP="00657FE2">
                      <w:pPr>
                        <w:pStyle w:val="boxredbullet"/>
                        <w:rPr>
                          <w:lang w:val="en-US"/>
                        </w:rPr>
                      </w:pPr>
                      <w:r w:rsidRPr="00764F2E">
                        <w:t>the relative prevalence of malnutrition</w:t>
                      </w:r>
                      <w:r>
                        <w:t>;</w:t>
                      </w:r>
                    </w:p>
                    <w:p w14:paraId="2B65C55E" w14:textId="7713A170" w:rsidR="00647A5A" w:rsidRPr="00764F2E" w:rsidRDefault="00647A5A" w:rsidP="00657FE2">
                      <w:pPr>
                        <w:pStyle w:val="boxredbullet"/>
                        <w:rPr>
                          <w:lang w:val="en-US"/>
                        </w:rPr>
                      </w:pPr>
                      <w:r w:rsidRPr="00764F2E">
                        <w:t>existing service gaps</w:t>
                      </w:r>
                      <w:r>
                        <w:t>;</w:t>
                      </w:r>
                      <w:r w:rsidRPr="00764F2E">
                        <w:t xml:space="preserve"> and </w:t>
                      </w:r>
                    </w:p>
                    <w:p w14:paraId="7A51791E" w14:textId="77777777" w:rsidR="00647A5A" w:rsidRPr="00E94B58" w:rsidRDefault="00647A5A" w:rsidP="00657FE2">
                      <w:pPr>
                        <w:pStyle w:val="boxredbullet"/>
                        <w:rPr>
                          <w:lang w:val="en-US"/>
                        </w:rPr>
                      </w:pPr>
                      <w:r w:rsidRPr="00764F2E">
                        <w:t>existing DFAT nutrition-related program coverage.</w:t>
                      </w:r>
                    </w:p>
                    <w:p w14:paraId="7EEF2E12" w14:textId="10B7AFEA" w:rsidR="00647A5A" w:rsidRPr="00C76B37" w:rsidRDefault="00647A5A" w:rsidP="00DD70D4">
                      <w:pPr>
                        <w:pStyle w:val="boxred"/>
                      </w:pPr>
                      <w:r w:rsidRPr="00547105">
                        <w:t xml:space="preserve">This recommendation forms only the preliminary basis for further talks with KONSSANTIL and the GoTL to agree </w:t>
                      </w:r>
                      <w:r>
                        <w:t xml:space="preserve">on </w:t>
                      </w:r>
                      <w:r w:rsidRPr="00547105">
                        <w:t>the geographic scope and location of a</w:t>
                      </w:r>
                      <w:r>
                        <w:t xml:space="preserve"> more</w:t>
                      </w:r>
                      <w:r w:rsidRPr="00547105">
                        <w:t xml:space="preserve"> converged approach.</w:t>
                      </w:r>
                    </w:p>
                    <w:p w14:paraId="38C7631F" w14:textId="77777777" w:rsidR="00647A5A" w:rsidRPr="009F54B7" w:rsidRDefault="00647A5A" w:rsidP="00DD70D4">
                      <w:pPr>
                        <w:pStyle w:val="boxred"/>
                      </w:pPr>
                    </w:p>
                  </w:txbxContent>
                </v:textbox>
                <w10:anchorlock/>
              </v:shape>
            </w:pict>
          </mc:Fallback>
        </mc:AlternateContent>
      </w:r>
    </w:p>
    <w:p w14:paraId="7C5D8BBE" w14:textId="77777777" w:rsidR="009F54B7" w:rsidRDefault="00BD7C2C" w:rsidP="0071401E">
      <w:pPr>
        <w:pStyle w:val="BodyText"/>
      </w:pPr>
      <w:r>
        <w:rPr>
          <w:rFonts w:ascii="Calibri" w:eastAsia="Calibri" w:hAnsi="Calibri" w:cs="Times New Roman"/>
          <w:noProof/>
          <w:lang w:eastAsia="en-AU"/>
        </w:rPr>
        <mc:AlternateContent>
          <mc:Choice Requires="wps">
            <w:drawing>
              <wp:inline distT="0" distB="0" distL="0" distR="0" wp14:anchorId="6B2DC77B" wp14:editId="519972B3">
                <wp:extent cx="5760000" cy="4358297"/>
                <wp:effectExtent l="0" t="0" r="6350" b="10795"/>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358297"/>
                        </a:xfrm>
                        <a:prstGeom prst="round2DiagRect">
                          <a:avLst/>
                        </a:prstGeom>
                        <a:solidFill>
                          <a:srgbClr val="C00000"/>
                        </a:solidFill>
                        <a:ln w="12700">
                          <a:noFill/>
                          <a:miter lim="800000"/>
                          <a:headEnd/>
                          <a:tailEnd/>
                        </a:ln>
                      </wps:spPr>
                      <wps:txbx>
                        <w:txbxContent>
                          <w:p w14:paraId="2FDB0A41" w14:textId="528E170C" w:rsidR="00647A5A" w:rsidRPr="009D5BB7" w:rsidRDefault="00647A5A" w:rsidP="00546BD4">
                            <w:pPr>
                              <w:pStyle w:val="boxred"/>
                            </w:pPr>
                            <w:r w:rsidRPr="00F237B5">
                              <w:rPr>
                                <w:rFonts w:ascii="Calibri" w:hAnsi="Calibri"/>
                                <w:b/>
                                <w:bCs/>
                                <w:sz w:val="24"/>
                                <w:szCs w:val="24"/>
                              </w:rPr>
                              <w:t>Recommendation 4*:</w:t>
                            </w:r>
                            <w:r w:rsidRPr="00546BD4">
                              <w:t xml:space="preserve"> </w:t>
                            </w:r>
                            <w:r w:rsidRPr="009D5BB7">
                              <w:t xml:space="preserve">As the current portfolio of activities </w:t>
                            </w:r>
                            <w:r>
                              <w:t>is</w:t>
                            </w:r>
                            <w:r w:rsidRPr="009D5BB7">
                              <w:t xml:space="preserve"> </w:t>
                            </w:r>
                            <w:r>
                              <w:t>weighted</w:t>
                            </w:r>
                            <w:r w:rsidRPr="009D5BB7">
                              <w:t xml:space="preserve"> in favour of nutrition-sensitive programming, </w:t>
                            </w:r>
                            <w:r w:rsidRPr="00546BD4">
                              <w:rPr>
                                <w:rFonts w:ascii="Calibri" w:hAnsi="Calibri"/>
                                <w:b/>
                                <w:bCs/>
                                <w:i/>
                                <w:iCs/>
                              </w:rPr>
                              <w:t>DFAT should undertake a detailed review of options for investing more heavily in nutrition-specific (direct cause) interventions.</w:t>
                            </w:r>
                            <w:r w:rsidRPr="009D5BB7">
                              <w:t xml:space="preserve"> Th</w:t>
                            </w:r>
                            <w:r>
                              <w:t>ese</w:t>
                            </w:r>
                            <w:r w:rsidRPr="009D5BB7">
                              <w:t xml:space="preserve"> could include </w:t>
                            </w:r>
                            <w:r>
                              <w:t>reducing</w:t>
                            </w:r>
                            <w:r w:rsidRPr="009D5BB7">
                              <w:t xml:space="preserve"> anaemia and </w:t>
                            </w:r>
                            <w:r w:rsidRPr="00B50A80">
                              <w:t>underweight (</w:t>
                            </w:r>
                            <w:r>
                              <w:t xml:space="preserve">BMI ≤ 18.5) </w:t>
                            </w:r>
                            <w:r w:rsidRPr="009D5BB7">
                              <w:t xml:space="preserve">in WRA to </w:t>
                            </w:r>
                            <w:r>
                              <w:t>interrupt</w:t>
                            </w:r>
                            <w:r w:rsidRPr="009D5BB7">
                              <w:t xml:space="preserve"> the </w:t>
                            </w:r>
                            <w:r>
                              <w:t>LBW</w:t>
                            </w:r>
                            <w:r w:rsidRPr="009D5BB7">
                              <w:t xml:space="preserve"> cycle</w:t>
                            </w:r>
                            <w:r>
                              <w:t>.</w:t>
                            </w:r>
                            <w:r w:rsidRPr="009D5BB7">
                              <w:t xml:space="preserve"> </w:t>
                            </w:r>
                            <w:r>
                              <w:t>S</w:t>
                            </w:r>
                            <w:r w:rsidRPr="009D5BB7">
                              <w:t xml:space="preserve">upply chains for supplementary feeding and micronutrients </w:t>
                            </w:r>
                            <w:r>
                              <w:t>could also be examined</w:t>
                            </w:r>
                            <w:r w:rsidRPr="009D5BB7">
                              <w:t xml:space="preserve"> to determine whether inadequacy </w:t>
                            </w:r>
                            <w:r>
                              <w:t>relates to</w:t>
                            </w:r>
                            <w:r w:rsidRPr="009D5BB7">
                              <w:t xml:space="preserve"> supplies or their distribution. Priority nutrition-specific interventions most aligned with current needs and gaps in lifecycle programming in Timor-Leste could include:</w:t>
                            </w:r>
                          </w:p>
                          <w:p w14:paraId="0125381C" w14:textId="26AE531C" w:rsidR="00647A5A" w:rsidRPr="00B35CBC" w:rsidRDefault="00647A5A" w:rsidP="00546BD4">
                            <w:pPr>
                              <w:pStyle w:val="boxredbullet"/>
                            </w:pPr>
                            <w:r>
                              <w:t>i</w:t>
                            </w:r>
                            <w:r w:rsidRPr="00B35CBC">
                              <w:t>ntermittent iron</w:t>
                            </w:r>
                            <w:r>
                              <w:t xml:space="preserve"> and </w:t>
                            </w:r>
                            <w:r w:rsidRPr="00B35CBC">
                              <w:t xml:space="preserve">folic acid supplementation for </w:t>
                            </w:r>
                            <w:r>
                              <w:t xml:space="preserve">adolescent </w:t>
                            </w:r>
                            <w:r w:rsidRPr="00B35CBC">
                              <w:t xml:space="preserve">girls; </w:t>
                            </w:r>
                          </w:p>
                          <w:p w14:paraId="0BE62B25" w14:textId="77777777" w:rsidR="00647A5A" w:rsidRPr="00B35CBC" w:rsidRDefault="00647A5A" w:rsidP="00546BD4">
                            <w:pPr>
                              <w:pStyle w:val="boxredbullet"/>
                            </w:pPr>
                            <w:r w:rsidRPr="00B35CBC">
                              <w:t>supplementary feeding for underweight pregnant women;</w:t>
                            </w:r>
                          </w:p>
                          <w:p w14:paraId="1811DAED" w14:textId="16E8FED2" w:rsidR="00647A5A" w:rsidRPr="00B35CBC" w:rsidRDefault="00647A5A" w:rsidP="00546BD4">
                            <w:pPr>
                              <w:pStyle w:val="boxredbullet"/>
                            </w:pPr>
                            <w:r w:rsidRPr="00B35CBC">
                              <w:t>multi micronutrient supplements (which should include iron and folic acid) for pregnant women</w:t>
                            </w:r>
                            <w:r>
                              <w:t>;</w:t>
                            </w:r>
                          </w:p>
                          <w:p w14:paraId="000862B9" w14:textId="56105FA1" w:rsidR="00647A5A" w:rsidRPr="00B35CBC" w:rsidRDefault="00647A5A" w:rsidP="00546BD4">
                            <w:pPr>
                              <w:pStyle w:val="boxredbullet"/>
                            </w:pPr>
                            <w:r w:rsidRPr="00B35CBC">
                              <w:t xml:space="preserve">supplementary feeding for wasted </w:t>
                            </w:r>
                            <w:r>
                              <w:t xml:space="preserve">infants and </w:t>
                            </w:r>
                            <w:r w:rsidRPr="00B35CBC">
                              <w:t xml:space="preserve">young children and use of SAM protocols; and </w:t>
                            </w:r>
                          </w:p>
                          <w:p w14:paraId="5CBFF9E8" w14:textId="77777777" w:rsidR="00647A5A" w:rsidRPr="00B35CBC" w:rsidRDefault="00647A5A" w:rsidP="00546BD4">
                            <w:pPr>
                              <w:pStyle w:val="boxredbullet"/>
                            </w:pPr>
                            <w:r w:rsidRPr="00B35CBC">
                              <w:t>scaling-up of Community</w:t>
                            </w:r>
                            <w:r>
                              <w:t>-</w:t>
                            </w:r>
                            <w:r w:rsidRPr="00B35CBC">
                              <w:t xml:space="preserve">based Moderate Acute Malnutrition (CMAM) for more moderately malnourished infants and young children, including the use of multiple micronutrient powders.  </w:t>
                            </w:r>
                          </w:p>
                          <w:p w14:paraId="4BE31F4C" w14:textId="4A46826F" w:rsidR="00647A5A" w:rsidRPr="007E1365" w:rsidRDefault="00647A5A" w:rsidP="00546BD4">
                            <w:pPr>
                              <w:pStyle w:val="boxred"/>
                            </w:pPr>
                            <w:r w:rsidRPr="009D5BB7">
                              <w:t xml:space="preserve">It is recommended that </w:t>
                            </w:r>
                            <w:r>
                              <w:t>DFAT consider giving</w:t>
                            </w:r>
                            <w:r w:rsidRPr="009D5BB7">
                              <w:t xml:space="preserve"> increased attention to complementing the existing SNIP and o</w:t>
                            </w:r>
                            <w:r>
                              <w:t xml:space="preserve">ther existing packages such as </w:t>
                            </w:r>
                            <w:r w:rsidRPr="009D5BB7">
                              <w:t>obstetric care.</w:t>
                            </w:r>
                            <w:r>
                              <w:t xml:space="preserve"> </w:t>
                            </w:r>
                            <w:r w:rsidRPr="009D5BB7">
                              <w:rPr>
                                <w:rFonts w:cs="Arial"/>
                                <w:bCs/>
                              </w:rPr>
                              <w:t xml:space="preserve">While initially focused on achieving adequate scale in </w:t>
                            </w:r>
                            <w:r>
                              <w:rPr>
                                <w:rFonts w:cs="Arial"/>
                                <w:bCs/>
                              </w:rPr>
                              <w:t>the selected convergence municipality</w:t>
                            </w:r>
                            <w:r w:rsidRPr="009D5BB7">
                              <w:rPr>
                                <w:rFonts w:cs="Arial"/>
                                <w:bCs/>
                              </w:rPr>
                              <w:t xml:space="preserve">, DFAT could consider exploring the possibility of partnering with other donors already involved in assisting the </w:t>
                            </w:r>
                            <w:proofErr w:type="spellStart"/>
                            <w:r w:rsidRPr="009D5BB7">
                              <w:rPr>
                                <w:rFonts w:cs="Arial"/>
                                <w:bCs/>
                              </w:rPr>
                              <w:t>MoH</w:t>
                            </w:r>
                            <w:proofErr w:type="spellEnd"/>
                            <w:r w:rsidRPr="009D5BB7">
                              <w:rPr>
                                <w:rFonts w:cs="Arial"/>
                                <w:bCs/>
                              </w:rPr>
                              <w:t xml:space="preserve"> in order to improve national coverage of these key nutrition-specific interventions </w:t>
                            </w:r>
                            <w:r w:rsidRPr="009D5BB7">
                              <w:rPr>
                                <w:bCs/>
                              </w:rPr>
                              <w:t>(UNICEF, WFP, WHO, EU</w:t>
                            </w:r>
                            <w:r>
                              <w:rPr>
                                <w:bCs/>
                              </w:rPr>
                              <w:t>,</w:t>
                            </w:r>
                            <w:r w:rsidRPr="009D5BB7">
                              <w:rPr>
                                <w:bCs/>
                              </w:rPr>
                              <w:t xml:space="preserve"> UNFPA</w:t>
                            </w:r>
                            <w:r>
                              <w:rPr>
                                <w:bCs/>
                              </w:rPr>
                              <w:t>,</w:t>
                            </w:r>
                            <w:r w:rsidRPr="009D5BB7">
                              <w:rPr>
                                <w:bCs/>
                              </w:rPr>
                              <w:t xml:space="preserve"> etc</w:t>
                            </w:r>
                            <w:r>
                              <w:rPr>
                                <w:bCs/>
                              </w:rPr>
                              <w:t>.</w:t>
                            </w:r>
                            <w:r w:rsidRPr="009D5BB7">
                              <w:rPr>
                                <w:bCs/>
                              </w:rPr>
                              <w:t>)</w:t>
                            </w:r>
                            <w:r w:rsidRPr="009D5BB7">
                              <w:rPr>
                                <w:rFonts w:cs="Arial"/>
                                <w:bCs/>
                              </w:rPr>
                              <w:t xml:space="preserve">. </w:t>
                            </w:r>
                            <w:r>
                              <w:rPr>
                                <w:bCs/>
                              </w:rPr>
                              <w:t>Determination of</w:t>
                            </w:r>
                            <w:r w:rsidRPr="009D5BB7">
                              <w:rPr>
                                <w:bCs/>
                              </w:rPr>
                              <w:t xml:space="preserve"> DFAT’s optimal role</w:t>
                            </w:r>
                            <w:r w:rsidDel="004D1E8E">
                              <w:rPr>
                                <w:bCs/>
                              </w:rPr>
                              <w:t xml:space="preserve"> </w:t>
                            </w:r>
                            <w:r>
                              <w:rPr>
                                <w:bCs/>
                              </w:rPr>
                              <w:t>will require a</w:t>
                            </w:r>
                            <w:r w:rsidRPr="009D5BB7">
                              <w:rPr>
                                <w:bCs/>
                              </w:rPr>
                              <w:t xml:space="preserve"> more thorough joint review of the current </w:t>
                            </w:r>
                            <w:r>
                              <w:rPr>
                                <w:bCs/>
                              </w:rPr>
                              <w:t>need</w:t>
                            </w:r>
                            <w:r w:rsidRPr="009D5BB7">
                              <w:rPr>
                                <w:bCs/>
                              </w:rPr>
                              <w:t xml:space="preserve"> and implementation issues than was possible during this Strategic Review.</w:t>
                            </w:r>
                          </w:p>
                          <w:p w14:paraId="711C42D7" w14:textId="77777777" w:rsidR="00647A5A" w:rsidRPr="009F54B7" w:rsidRDefault="00647A5A" w:rsidP="00546BD4">
                            <w:pPr>
                              <w:pStyle w:val="boxred"/>
                            </w:pPr>
                          </w:p>
                        </w:txbxContent>
                      </wps:txbx>
                      <wps:bodyPr rot="0" vert="horz" wrap="square" lIns="108000" tIns="108000" rIns="108000" bIns="0" anchor="t" anchorCtr="0" upright="1">
                        <a:noAutofit/>
                      </wps:bodyPr>
                    </wps:wsp>
                  </a:graphicData>
                </a:graphic>
              </wp:inline>
            </w:drawing>
          </mc:Choice>
          <mc:Fallback xmlns:mv="urn:schemas-microsoft-com:mac:vml" xmlns:mo="http://schemas.microsoft.com/office/mac/office/2008/main">
            <w:pict>
              <v:shape w14:anchorId="6B2DC77B" id="Text Box 53" o:spid="_x0000_s1030" style="width:453.55pt;height:343.15pt;visibility:visible;mso-wrap-style:square;mso-left-percent:-10001;mso-top-percent:-10001;mso-position-horizontal:absolute;mso-position-horizontal-relative:char;mso-position-vertical:absolute;mso-position-vertical-relative:line;mso-left-percent:-10001;mso-top-percent:-10001;v-text-anchor:top" coordsize="5760000,4358297"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" adj="-11796480,,5400" path="m726397,0l5760000,,5760000,,5760000,3631900c5760000,4033078,5434781,4358297,5033603,4358297l0,4358297,,4358297,,726397c0,325219,325219,,726397,0xe" fillcolor="#c00000" stroked="f" strokeweight="1pt">
                <v:stroke joinstyle="miter"/>
                <v:formulas/>
                <v:path o:connecttype="custom" o:connectlocs="726397,0;5760000,0;5760000,0;5760000,3631900;5033603,4358297;0,4358297;0,4358297;0,726397;726397,0" o:connectangles="0,0,0,0,0,0,0,0,0" textboxrect="0,0,5760000,4358297"/>
                <v:textbox inset="3mm,3mm,3mm,0">
                  <w:txbxContent>
                    <w:p w14:paraId="2FDB0A41" w14:textId="528E170C" w:rsidR="00647A5A" w:rsidRPr="009D5BB7" w:rsidRDefault="00647A5A" w:rsidP="00546BD4">
                      <w:pPr>
                        <w:pStyle w:val="boxred"/>
                      </w:pPr>
                      <w:r w:rsidRPr="00F237B5">
                        <w:rPr>
                          <w:rFonts w:ascii="Calibri" w:hAnsi="Calibri"/>
                          <w:b/>
                          <w:bCs/>
                          <w:sz w:val="24"/>
                          <w:szCs w:val="24"/>
                        </w:rPr>
                        <w:t>Recommendation 4*:</w:t>
                      </w:r>
                      <w:r w:rsidRPr="00546BD4">
                        <w:t xml:space="preserve"> </w:t>
                      </w:r>
                      <w:r w:rsidRPr="009D5BB7">
                        <w:t xml:space="preserve">As the current portfolio of activities </w:t>
                      </w:r>
                      <w:r>
                        <w:t>is</w:t>
                      </w:r>
                      <w:r w:rsidRPr="009D5BB7">
                        <w:t xml:space="preserve"> </w:t>
                      </w:r>
                      <w:r>
                        <w:t>weighted</w:t>
                      </w:r>
                      <w:r w:rsidRPr="009D5BB7">
                        <w:t xml:space="preserve"> in favour of nutrition-sensitive programming, </w:t>
                      </w:r>
                      <w:r w:rsidRPr="00546BD4">
                        <w:rPr>
                          <w:rFonts w:ascii="Calibri" w:hAnsi="Calibri"/>
                          <w:b/>
                          <w:bCs/>
                          <w:i/>
                          <w:iCs/>
                        </w:rPr>
                        <w:t>DFAT should undertake a detailed review of options for investing more heavily in nutrition-specific (direct cause) interventions.</w:t>
                      </w:r>
                      <w:r w:rsidRPr="009D5BB7">
                        <w:t xml:space="preserve"> Th</w:t>
                      </w:r>
                      <w:r>
                        <w:t>ese</w:t>
                      </w:r>
                      <w:r w:rsidRPr="009D5BB7">
                        <w:t xml:space="preserve"> could include </w:t>
                      </w:r>
                      <w:r>
                        <w:t>reducing</w:t>
                      </w:r>
                      <w:r w:rsidRPr="009D5BB7">
                        <w:t xml:space="preserve"> anaemia and </w:t>
                      </w:r>
                      <w:r w:rsidRPr="00B50A80">
                        <w:t>underweight (</w:t>
                      </w:r>
                      <w:r>
                        <w:t xml:space="preserve">BMI ≤ 18.5) </w:t>
                      </w:r>
                      <w:r w:rsidRPr="009D5BB7">
                        <w:t xml:space="preserve">in WRA to </w:t>
                      </w:r>
                      <w:r>
                        <w:t>interrupt</w:t>
                      </w:r>
                      <w:r w:rsidRPr="009D5BB7">
                        <w:t xml:space="preserve"> the </w:t>
                      </w:r>
                      <w:r>
                        <w:t>LBW</w:t>
                      </w:r>
                      <w:r w:rsidRPr="009D5BB7">
                        <w:t xml:space="preserve"> cycle</w:t>
                      </w:r>
                      <w:r>
                        <w:t>.</w:t>
                      </w:r>
                      <w:r w:rsidRPr="009D5BB7">
                        <w:t xml:space="preserve"> </w:t>
                      </w:r>
                      <w:r>
                        <w:t>S</w:t>
                      </w:r>
                      <w:r w:rsidRPr="009D5BB7">
                        <w:t xml:space="preserve">upply chains for supplementary feeding and micronutrients </w:t>
                      </w:r>
                      <w:r>
                        <w:t>could also be examined</w:t>
                      </w:r>
                      <w:r w:rsidRPr="009D5BB7">
                        <w:t xml:space="preserve"> to determine whether inadequacy </w:t>
                      </w:r>
                      <w:r>
                        <w:t>relates to</w:t>
                      </w:r>
                      <w:r w:rsidRPr="009D5BB7">
                        <w:t xml:space="preserve"> supplies or their distribution. Priority nutrition-specific interventions most aligned with current needs and gaps in lifecycle programming in Timor-Leste could include:</w:t>
                      </w:r>
                    </w:p>
                    <w:p w14:paraId="0125381C" w14:textId="26AE531C" w:rsidR="00647A5A" w:rsidRPr="00B35CBC" w:rsidRDefault="00647A5A" w:rsidP="00546BD4">
                      <w:pPr>
                        <w:pStyle w:val="boxredbullet"/>
                      </w:pPr>
                      <w:r>
                        <w:t>i</w:t>
                      </w:r>
                      <w:r w:rsidRPr="00B35CBC">
                        <w:t>ntermittent iron</w:t>
                      </w:r>
                      <w:r>
                        <w:t xml:space="preserve"> and </w:t>
                      </w:r>
                      <w:r w:rsidRPr="00B35CBC">
                        <w:t xml:space="preserve">folic acid supplementation for </w:t>
                      </w:r>
                      <w:r>
                        <w:t xml:space="preserve">adolescent </w:t>
                      </w:r>
                      <w:r w:rsidRPr="00B35CBC">
                        <w:t xml:space="preserve">girls; </w:t>
                      </w:r>
                    </w:p>
                    <w:p w14:paraId="0BE62B25" w14:textId="77777777" w:rsidR="00647A5A" w:rsidRPr="00B35CBC" w:rsidRDefault="00647A5A" w:rsidP="00546BD4">
                      <w:pPr>
                        <w:pStyle w:val="boxredbullet"/>
                      </w:pPr>
                      <w:r w:rsidRPr="00B35CBC">
                        <w:t>supplementary feeding for underweight pregnant women;</w:t>
                      </w:r>
                    </w:p>
                    <w:p w14:paraId="1811DAED" w14:textId="16E8FED2" w:rsidR="00647A5A" w:rsidRPr="00B35CBC" w:rsidRDefault="00647A5A" w:rsidP="00546BD4">
                      <w:pPr>
                        <w:pStyle w:val="boxredbullet"/>
                      </w:pPr>
                      <w:r w:rsidRPr="00B35CBC">
                        <w:t>multi micronutrient supplements (which should include iron and folic acid) for pregnant women</w:t>
                      </w:r>
                      <w:r>
                        <w:t>;</w:t>
                      </w:r>
                    </w:p>
                    <w:p w14:paraId="000862B9" w14:textId="56105FA1" w:rsidR="00647A5A" w:rsidRPr="00B35CBC" w:rsidRDefault="00647A5A" w:rsidP="00546BD4">
                      <w:pPr>
                        <w:pStyle w:val="boxredbullet"/>
                      </w:pPr>
                      <w:r w:rsidRPr="00B35CBC">
                        <w:t xml:space="preserve">supplementary feeding for wasted </w:t>
                      </w:r>
                      <w:r>
                        <w:t xml:space="preserve">infants and </w:t>
                      </w:r>
                      <w:r w:rsidRPr="00B35CBC">
                        <w:t xml:space="preserve">young children and use of SAM protocols; and </w:t>
                      </w:r>
                    </w:p>
                    <w:p w14:paraId="5CBFF9E8" w14:textId="77777777" w:rsidR="00647A5A" w:rsidRPr="00B35CBC" w:rsidRDefault="00647A5A" w:rsidP="00546BD4">
                      <w:pPr>
                        <w:pStyle w:val="boxredbullet"/>
                      </w:pPr>
                      <w:r w:rsidRPr="00B35CBC">
                        <w:t>scaling-up of Community</w:t>
                      </w:r>
                      <w:r>
                        <w:t>-</w:t>
                      </w:r>
                      <w:r w:rsidRPr="00B35CBC">
                        <w:t xml:space="preserve">based Moderate Acute Malnutrition (CMAM) for more moderately malnourished infants and young children, including the use of multiple micronutrient powders.  </w:t>
                      </w:r>
                    </w:p>
                    <w:p w14:paraId="4BE31F4C" w14:textId="4A46826F" w:rsidR="00647A5A" w:rsidRPr="007E1365" w:rsidRDefault="00647A5A" w:rsidP="00546BD4">
                      <w:pPr>
                        <w:pStyle w:val="boxred"/>
                      </w:pPr>
                      <w:r w:rsidRPr="009D5BB7">
                        <w:t xml:space="preserve">It is recommended that </w:t>
                      </w:r>
                      <w:r>
                        <w:t>DFAT consider giving</w:t>
                      </w:r>
                      <w:r w:rsidRPr="009D5BB7">
                        <w:t xml:space="preserve"> increased attention to complementing the existing SNIP and o</w:t>
                      </w:r>
                      <w:r>
                        <w:t xml:space="preserve">ther existing packages such as </w:t>
                      </w:r>
                      <w:r w:rsidRPr="009D5BB7">
                        <w:t>obstetric care.</w:t>
                      </w:r>
                      <w:r>
                        <w:t xml:space="preserve"> </w:t>
                      </w:r>
                      <w:r w:rsidRPr="009D5BB7">
                        <w:rPr>
                          <w:rFonts w:cs="Arial"/>
                          <w:bCs/>
                        </w:rPr>
                        <w:t xml:space="preserve">While initially focused on achieving adequate scale in </w:t>
                      </w:r>
                      <w:r>
                        <w:rPr>
                          <w:rFonts w:cs="Arial"/>
                          <w:bCs/>
                        </w:rPr>
                        <w:t>the selected convergence municipality</w:t>
                      </w:r>
                      <w:r w:rsidRPr="009D5BB7">
                        <w:rPr>
                          <w:rFonts w:cs="Arial"/>
                          <w:bCs/>
                        </w:rPr>
                        <w:t xml:space="preserve">, DFAT could consider exploring the possibility of partnering with other donors already involved in assisting the MoH in order to improve national coverage of these key nutrition-specific interventions </w:t>
                      </w:r>
                      <w:r w:rsidRPr="009D5BB7">
                        <w:rPr>
                          <w:bCs/>
                        </w:rPr>
                        <w:t>(UNICEF, WFP, WHO, EU</w:t>
                      </w:r>
                      <w:r>
                        <w:rPr>
                          <w:bCs/>
                        </w:rPr>
                        <w:t>,</w:t>
                      </w:r>
                      <w:r w:rsidRPr="009D5BB7">
                        <w:rPr>
                          <w:bCs/>
                        </w:rPr>
                        <w:t xml:space="preserve"> UNFPA</w:t>
                      </w:r>
                      <w:r>
                        <w:rPr>
                          <w:bCs/>
                        </w:rPr>
                        <w:t>,</w:t>
                      </w:r>
                      <w:r w:rsidRPr="009D5BB7">
                        <w:rPr>
                          <w:bCs/>
                        </w:rPr>
                        <w:t xml:space="preserve"> etc</w:t>
                      </w:r>
                      <w:r>
                        <w:rPr>
                          <w:bCs/>
                        </w:rPr>
                        <w:t>.</w:t>
                      </w:r>
                      <w:r w:rsidRPr="009D5BB7">
                        <w:rPr>
                          <w:bCs/>
                        </w:rPr>
                        <w:t>)</w:t>
                      </w:r>
                      <w:r w:rsidRPr="009D5BB7">
                        <w:rPr>
                          <w:rFonts w:cs="Arial"/>
                          <w:bCs/>
                        </w:rPr>
                        <w:t xml:space="preserve">. </w:t>
                      </w:r>
                      <w:r>
                        <w:rPr>
                          <w:bCs/>
                        </w:rPr>
                        <w:t>Determination of</w:t>
                      </w:r>
                      <w:r w:rsidRPr="009D5BB7">
                        <w:rPr>
                          <w:bCs/>
                        </w:rPr>
                        <w:t xml:space="preserve"> DFAT’s optimal role</w:t>
                      </w:r>
                      <w:r w:rsidDel="004D1E8E">
                        <w:rPr>
                          <w:bCs/>
                        </w:rPr>
                        <w:t xml:space="preserve"> </w:t>
                      </w:r>
                      <w:r>
                        <w:rPr>
                          <w:bCs/>
                        </w:rPr>
                        <w:t>will require a</w:t>
                      </w:r>
                      <w:r w:rsidRPr="009D5BB7">
                        <w:rPr>
                          <w:bCs/>
                        </w:rPr>
                        <w:t xml:space="preserve"> more thorough joint review of the current </w:t>
                      </w:r>
                      <w:r>
                        <w:rPr>
                          <w:bCs/>
                        </w:rPr>
                        <w:t>need</w:t>
                      </w:r>
                      <w:r w:rsidRPr="009D5BB7">
                        <w:rPr>
                          <w:bCs/>
                        </w:rPr>
                        <w:t xml:space="preserve"> and implementation issues than was possible during this Strategic Review.</w:t>
                      </w:r>
                    </w:p>
                    <w:p w14:paraId="711C42D7" w14:textId="77777777" w:rsidR="00647A5A" w:rsidRPr="009F54B7" w:rsidRDefault="00647A5A" w:rsidP="00546BD4">
                      <w:pPr>
                        <w:pStyle w:val="boxred"/>
                      </w:pPr>
                    </w:p>
                  </w:txbxContent>
                </v:textbox>
                <w10:anchorlock/>
              </v:shape>
            </w:pict>
          </mc:Fallback>
        </mc:AlternateContent>
      </w:r>
    </w:p>
    <w:p w14:paraId="2BC6E439" w14:textId="77777777" w:rsidR="00543578" w:rsidRDefault="00AD6426" w:rsidP="00E94B58">
      <w:pPr>
        <w:pStyle w:val="BodyText"/>
        <w:rPr>
          <w:bCs/>
          <w:sz w:val="20"/>
        </w:rPr>
      </w:pPr>
      <w:r>
        <w:rPr>
          <w:bCs/>
        </w:rPr>
        <w:t>*</w:t>
      </w:r>
      <w:r w:rsidRPr="00547105">
        <w:rPr>
          <w:bCs/>
          <w:sz w:val="18"/>
        </w:rPr>
        <w:t xml:space="preserve">Recommendations in the </w:t>
      </w:r>
      <w:r w:rsidR="00544157" w:rsidRPr="00547105">
        <w:rPr>
          <w:bCs/>
          <w:sz w:val="18"/>
        </w:rPr>
        <w:t>report body</w:t>
      </w:r>
      <w:r w:rsidR="008A200F" w:rsidRPr="00547105">
        <w:rPr>
          <w:bCs/>
          <w:sz w:val="18"/>
        </w:rPr>
        <w:t xml:space="preserve"> are presented as relevant to the analysis and not</w:t>
      </w:r>
      <w:r w:rsidR="00544157" w:rsidRPr="00547105">
        <w:rPr>
          <w:bCs/>
          <w:sz w:val="18"/>
        </w:rPr>
        <w:t xml:space="preserve"> in the order they are numbered in the </w:t>
      </w:r>
      <w:r w:rsidRPr="00547105">
        <w:rPr>
          <w:bCs/>
          <w:sz w:val="18"/>
        </w:rPr>
        <w:t>executive summary</w:t>
      </w:r>
      <w:r w:rsidR="008A200F" w:rsidRPr="00547105">
        <w:rPr>
          <w:bCs/>
          <w:sz w:val="18"/>
        </w:rPr>
        <w:t xml:space="preserve">. </w:t>
      </w:r>
    </w:p>
    <w:p w14:paraId="082E1D47" w14:textId="76A1FFD4" w:rsidR="00581692" w:rsidRDefault="003602FE" w:rsidP="0045647D">
      <w:pPr>
        <w:pStyle w:val="Caption"/>
      </w:pPr>
      <w:r>
        <w:t>S</w:t>
      </w:r>
      <w:r w:rsidR="00581692">
        <w:t xml:space="preserve">tandalone </w:t>
      </w:r>
      <w:r>
        <w:t xml:space="preserve">nutrition </w:t>
      </w:r>
      <w:r w:rsidR="00581692">
        <w:t>programming</w:t>
      </w:r>
      <w:r w:rsidR="00774D7E">
        <w:t>, research focus and scalability</w:t>
      </w:r>
    </w:p>
    <w:p w14:paraId="6C25D39A" w14:textId="7777F288" w:rsidR="00543578" w:rsidRDefault="00A24B37" w:rsidP="0045647D">
      <w:pPr>
        <w:pStyle w:val="BodyText"/>
      </w:pPr>
      <w:r>
        <w:t>In terms of embedding a multi-sector approach in</w:t>
      </w:r>
      <w:r w:rsidR="008C7057">
        <w:t>to</w:t>
      </w:r>
      <w:r>
        <w:t xml:space="preserve"> </w:t>
      </w:r>
      <w:r w:rsidR="003602FE">
        <w:t>DFAT’s</w:t>
      </w:r>
      <w:r>
        <w:t xml:space="preserve"> major nutrition programs</w:t>
      </w:r>
      <w:r w:rsidR="00BF0968">
        <w:t>,</w:t>
      </w:r>
      <w:r w:rsidR="00B5546E">
        <w:t xml:space="preserve"> </w:t>
      </w:r>
      <w:r w:rsidR="00BF0968">
        <w:t xml:space="preserve">both </w:t>
      </w:r>
      <w:proofErr w:type="spellStart"/>
      <w:r>
        <w:t>Hamutuk</w:t>
      </w:r>
      <w:proofErr w:type="spellEnd"/>
      <w:r>
        <w:t xml:space="preserve"> and TOMAK </w:t>
      </w:r>
      <w:r w:rsidR="00544157">
        <w:t xml:space="preserve">generally </w:t>
      </w:r>
      <w:r>
        <w:t xml:space="preserve">embody sound design principles. </w:t>
      </w:r>
      <w:proofErr w:type="spellStart"/>
      <w:r>
        <w:t>Hamutuk</w:t>
      </w:r>
      <w:proofErr w:type="spellEnd"/>
      <w:r>
        <w:t xml:space="preserve"> seeks to harness the potential of existing non-government and government service providers</w:t>
      </w:r>
      <w:r w:rsidR="007D7B44">
        <w:t>,</w:t>
      </w:r>
      <w:r>
        <w:t xml:space="preserve"> </w:t>
      </w:r>
      <w:r w:rsidR="003B62FA">
        <w:t>providing both nutrition</w:t>
      </w:r>
      <w:r w:rsidR="00B5546E">
        <w:t>-</w:t>
      </w:r>
      <w:r w:rsidR="003B62FA">
        <w:t>specific and sensitive services</w:t>
      </w:r>
      <w:r>
        <w:t xml:space="preserve"> across a single </w:t>
      </w:r>
      <w:proofErr w:type="spellStart"/>
      <w:r w:rsidR="00976F68">
        <w:t>suco</w:t>
      </w:r>
      <w:proofErr w:type="spellEnd"/>
      <w:r w:rsidR="00581692">
        <w:t xml:space="preserve">. The </w:t>
      </w:r>
      <w:r w:rsidR="00B5546E">
        <w:t>SBCC</w:t>
      </w:r>
      <w:r>
        <w:t xml:space="preserve"> approach </w:t>
      </w:r>
      <w:r w:rsidR="00581692">
        <w:t xml:space="preserve">employed </w:t>
      </w:r>
      <w:r>
        <w:t xml:space="preserve">assumes that cross-sectoral services are being provided </w:t>
      </w:r>
      <w:r w:rsidRPr="00EF64EE">
        <w:t xml:space="preserve">in </w:t>
      </w:r>
      <w:r w:rsidRPr="00EE31DA">
        <w:t>adequate quantity and quality</w:t>
      </w:r>
      <w:r>
        <w:t xml:space="preserve"> </w:t>
      </w:r>
      <w:r w:rsidR="00B5546E">
        <w:t>to enable</w:t>
      </w:r>
      <w:r>
        <w:t xml:space="preserve"> individual households to </w:t>
      </w:r>
      <w:r w:rsidR="00603494">
        <w:t>implement</w:t>
      </w:r>
      <w:r w:rsidR="00581692">
        <w:t xml:space="preserve"> good practice knowledge</w:t>
      </w:r>
      <w:r w:rsidR="003B62FA">
        <w:t>.</w:t>
      </w:r>
      <w:r w:rsidR="00581692">
        <w:t xml:space="preserve"> </w:t>
      </w:r>
      <w:r w:rsidR="00EF64EE" w:rsidRPr="00EF64EE">
        <w:t xml:space="preserve"> </w:t>
      </w:r>
      <w:proofErr w:type="spellStart"/>
      <w:r w:rsidR="00EF64EE" w:rsidRPr="00870D9C">
        <w:t>Hamutuk</w:t>
      </w:r>
      <w:proofErr w:type="spellEnd"/>
      <w:r w:rsidR="00EF64EE" w:rsidRPr="00870D9C">
        <w:t xml:space="preserve"> </w:t>
      </w:r>
      <w:r w:rsidR="00EF64EE">
        <w:t xml:space="preserve">is </w:t>
      </w:r>
      <w:r w:rsidR="00976F68">
        <w:t xml:space="preserve">effectively </w:t>
      </w:r>
      <w:r w:rsidR="008C7057">
        <w:t>explor</w:t>
      </w:r>
      <w:r w:rsidR="00EF64EE">
        <w:t>ing</w:t>
      </w:r>
      <w:r w:rsidR="008C7057">
        <w:t xml:space="preserve"> the possibilities of </w:t>
      </w:r>
      <w:r w:rsidR="00543578">
        <w:t>a</w:t>
      </w:r>
      <w:r w:rsidR="008C7057">
        <w:t xml:space="preserve">chieving sustainable gains </w:t>
      </w:r>
      <w:r w:rsidR="00976F68">
        <w:t xml:space="preserve">in multi-sector collaboration </w:t>
      </w:r>
      <w:r w:rsidR="008C7057">
        <w:t xml:space="preserve">within </w:t>
      </w:r>
      <w:r w:rsidR="002F7E98">
        <w:t xml:space="preserve">the </w:t>
      </w:r>
      <w:r w:rsidR="008C7057">
        <w:t>real resource limitations</w:t>
      </w:r>
      <w:r w:rsidR="00976F68">
        <w:t xml:space="preserve"> of the </w:t>
      </w:r>
      <w:r w:rsidR="007D7B44">
        <w:t xml:space="preserve">municipal </w:t>
      </w:r>
      <w:r w:rsidR="00976F68">
        <w:t>services sector</w:t>
      </w:r>
      <w:r w:rsidR="00EF64EE">
        <w:t>, and</w:t>
      </w:r>
      <w:r w:rsidR="002F7E98">
        <w:t xml:space="preserve"> contribute</w:t>
      </w:r>
      <w:r w:rsidR="00976F68">
        <w:t xml:space="preserve"> to</w:t>
      </w:r>
      <w:r w:rsidR="00F46320">
        <w:t xml:space="preserve"> </w:t>
      </w:r>
      <w:r w:rsidR="00976F68">
        <w:t xml:space="preserve">much needed </w:t>
      </w:r>
      <w:r w:rsidR="00EF64EE">
        <w:t>knowledge about</w:t>
      </w:r>
      <w:r w:rsidR="00976F68">
        <w:t xml:space="preserve"> ‘what</w:t>
      </w:r>
      <w:r w:rsidR="00EF64EE">
        <w:t xml:space="preserve"> </w:t>
      </w:r>
      <w:r w:rsidR="00976F68">
        <w:t xml:space="preserve">works’ in the area of behaviour change targeting and message delivery in particular. </w:t>
      </w:r>
    </w:p>
    <w:p w14:paraId="0233BE99" w14:textId="564B2336" w:rsidR="006E33B7" w:rsidRDefault="008C7057" w:rsidP="0071401E">
      <w:pPr>
        <w:pStyle w:val="BodyText"/>
      </w:pPr>
      <w:r>
        <w:t>TOMAK</w:t>
      </w:r>
      <w:r w:rsidR="00A534F5">
        <w:t>, on the other hand,</w:t>
      </w:r>
      <w:r>
        <w:t xml:space="preserve"> is adopting a single</w:t>
      </w:r>
      <w:r w:rsidR="00EF64EE">
        <w:t>-</w:t>
      </w:r>
      <w:r>
        <w:t>se</w:t>
      </w:r>
      <w:r w:rsidR="00976F68">
        <w:t>ctor approach</w:t>
      </w:r>
      <w:r w:rsidR="00E421F2">
        <w:t xml:space="preserve"> to agriculture-based economic development</w:t>
      </w:r>
      <w:r w:rsidR="00976F68">
        <w:t xml:space="preserve"> </w:t>
      </w:r>
      <w:r w:rsidR="00E421F2">
        <w:t xml:space="preserve">and achieving </w:t>
      </w:r>
      <w:r w:rsidR="00544157">
        <w:t xml:space="preserve">food security through </w:t>
      </w:r>
      <w:r w:rsidR="00603494">
        <w:t>NSA</w:t>
      </w:r>
      <w:r w:rsidR="00F46320">
        <w:t xml:space="preserve">. </w:t>
      </w:r>
      <w:r w:rsidR="00BF0968">
        <w:t>A</w:t>
      </w:r>
      <w:r w:rsidR="00BB207C">
        <w:t>s well as demonstrating close adherence to the principles of NSA</w:t>
      </w:r>
      <w:r w:rsidR="00543578">
        <w:rPr>
          <w:rStyle w:val="FootnoteReference"/>
        </w:rPr>
        <w:footnoteReference w:id="59"/>
      </w:r>
      <w:r w:rsidR="00BB207C">
        <w:t xml:space="preserve">, it is </w:t>
      </w:r>
      <w:r w:rsidR="003B62FA">
        <w:t>paying specific attention to</w:t>
      </w:r>
      <w:r>
        <w:t xml:space="preserve"> elements of </w:t>
      </w:r>
      <w:r w:rsidR="00005AC8">
        <w:t xml:space="preserve">multi-sectoral </w:t>
      </w:r>
      <w:r w:rsidR="00544157">
        <w:t>SBCC, targeting</w:t>
      </w:r>
      <w:r w:rsidR="00AB7798">
        <w:t xml:space="preserve"> behaviours assessed as crucial to maximising the benefits of increasing agricultural outputs</w:t>
      </w:r>
      <w:r>
        <w:t xml:space="preserve">: </w:t>
      </w:r>
      <w:r w:rsidR="00F46320">
        <w:t>i</w:t>
      </w:r>
      <w:r>
        <w:t>nfant and young child feeding practice</w:t>
      </w:r>
      <w:r w:rsidR="00F46320">
        <w:t>s</w:t>
      </w:r>
      <w:r w:rsidR="003B5E3D">
        <w:t>;</w:t>
      </w:r>
      <w:r>
        <w:t xml:space="preserve"> maternal health</w:t>
      </w:r>
      <w:r w:rsidR="003B5E3D">
        <w:t>;</w:t>
      </w:r>
      <w:r>
        <w:t xml:space="preserve"> household decision</w:t>
      </w:r>
      <w:r w:rsidR="00EF64EE">
        <w:t>-</w:t>
      </w:r>
      <w:r>
        <w:t>making (</w:t>
      </w:r>
      <w:r w:rsidR="003B62FA">
        <w:t>including</w:t>
      </w:r>
      <w:r>
        <w:t xml:space="preserve"> women’s empowerment)</w:t>
      </w:r>
      <w:r w:rsidR="003B5E3D">
        <w:t>;</w:t>
      </w:r>
      <w:r>
        <w:t xml:space="preserve"> and environmental </w:t>
      </w:r>
      <w:r w:rsidR="00005AC8">
        <w:t>hygiene practices.</w:t>
      </w:r>
      <w:r w:rsidR="003B62FA">
        <w:t xml:space="preserve"> </w:t>
      </w:r>
      <w:r w:rsidR="00EF64EE">
        <w:t>H</w:t>
      </w:r>
      <w:r w:rsidR="003B5E3D">
        <w:t>owever</w:t>
      </w:r>
      <w:r w:rsidR="006E33B7">
        <w:t xml:space="preserve">, the agro-climatic prerequisites of </w:t>
      </w:r>
      <w:r w:rsidR="00E00BD0">
        <w:t>TOMAK dictated</w:t>
      </w:r>
      <w:r w:rsidR="006E33B7">
        <w:t xml:space="preserve"> its locations</w:t>
      </w:r>
      <w:r w:rsidR="003B5E3D">
        <w:t xml:space="preserve"> rather than considerations of multi-sectoral complementarity</w:t>
      </w:r>
      <w:r w:rsidR="00EF64EE">
        <w:t xml:space="preserve"> with PHD (and </w:t>
      </w:r>
      <w:proofErr w:type="spellStart"/>
      <w:r w:rsidR="00EF64EE">
        <w:t>Hamutuk</w:t>
      </w:r>
      <w:proofErr w:type="spellEnd"/>
      <w:r w:rsidR="00EF64EE">
        <w:t>)</w:t>
      </w:r>
      <w:r w:rsidR="006E33B7">
        <w:t>.</w:t>
      </w:r>
      <w:r w:rsidR="003B5E3D">
        <w:t xml:space="preserve"> </w:t>
      </w:r>
      <w:r w:rsidR="00EF64EE">
        <w:t>Thus</w:t>
      </w:r>
      <w:r w:rsidR="003B5E3D">
        <w:t xml:space="preserve"> there is only limited overlap, </w:t>
      </w:r>
      <w:r w:rsidR="00F46320">
        <w:t>with</w:t>
      </w:r>
      <w:r w:rsidR="003B5E3D">
        <w:t xml:space="preserve"> the two programs bridged and coordinated to some extent by sharing the inputs of the </w:t>
      </w:r>
      <w:r w:rsidR="003B5E3D" w:rsidRPr="003B5E3D">
        <w:t>Nutrition and Food Security Specialist</w:t>
      </w:r>
      <w:r w:rsidR="003B5E3D">
        <w:t>.</w:t>
      </w:r>
      <w:r w:rsidR="00774D7E">
        <w:t xml:space="preserve"> </w:t>
      </w:r>
      <w:r w:rsidR="00EF64EE">
        <w:t xml:space="preserve">Nonetheless, </w:t>
      </w:r>
      <w:r w:rsidR="00774D7E">
        <w:t xml:space="preserve">TOMAK </w:t>
      </w:r>
      <w:r w:rsidR="00AB7798">
        <w:t>is</w:t>
      </w:r>
      <w:r w:rsidR="00BF0968">
        <w:t xml:space="preserve"> also</w:t>
      </w:r>
      <w:r w:rsidR="00AB7798">
        <w:t xml:space="preserve"> </w:t>
      </w:r>
      <w:r w:rsidR="00BF0968">
        <w:t>well positioned</w:t>
      </w:r>
      <w:r w:rsidR="00AB7798">
        <w:t xml:space="preserve"> to</w:t>
      </w:r>
      <w:r w:rsidR="00A534F5">
        <w:t xml:space="preserve"> </w:t>
      </w:r>
      <w:r w:rsidR="00774D7E">
        <w:t>c</w:t>
      </w:r>
      <w:r w:rsidR="00A534F5">
        <w:t>ontribut</w:t>
      </w:r>
      <w:r w:rsidR="00EF64EE">
        <w:t>e</w:t>
      </w:r>
      <w:r w:rsidR="00A534F5">
        <w:t xml:space="preserve"> to the </w:t>
      </w:r>
      <w:r w:rsidR="00E931AF">
        <w:t>evidence</w:t>
      </w:r>
      <w:r w:rsidR="00A534F5">
        <w:t xml:space="preserve"> base</w:t>
      </w:r>
      <w:r w:rsidR="00774D7E">
        <w:t xml:space="preserve"> through its applied research on accessible and appropriate agricultural and food storage</w:t>
      </w:r>
      <w:r w:rsidR="00EF64EE">
        <w:t xml:space="preserve"> and </w:t>
      </w:r>
      <w:r w:rsidR="00774D7E">
        <w:t>processing technologies.</w:t>
      </w:r>
    </w:p>
    <w:p w14:paraId="0A8ECD4B" w14:textId="77777777" w:rsidR="00EE31DA" w:rsidRDefault="00790556" w:rsidP="00774D7E">
      <w:pPr>
        <w:pStyle w:val="BodyText"/>
      </w:pPr>
      <w:r>
        <w:t>G</w:t>
      </w:r>
      <w:r w:rsidR="00C745BF">
        <w:t xml:space="preserve">lobal experience has shown that </w:t>
      </w:r>
      <w:r w:rsidR="00774D7E" w:rsidRPr="00815330">
        <w:t>where convergence has worked at a local level, inputs have been very intensive due to the pressure to demonstrate short</w:t>
      </w:r>
      <w:r>
        <w:t>-</w:t>
      </w:r>
      <w:r w:rsidR="00774D7E" w:rsidRPr="00815330">
        <w:t xml:space="preserve">term results, </w:t>
      </w:r>
      <w:r w:rsidR="00B35CBC">
        <w:t>making them</w:t>
      </w:r>
      <w:r w:rsidR="00A534F5">
        <w:t xml:space="preserve"> </w:t>
      </w:r>
      <w:r w:rsidR="00AB7798">
        <w:t xml:space="preserve">expensive </w:t>
      </w:r>
      <w:r w:rsidR="00774D7E">
        <w:t xml:space="preserve">to replicate or </w:t>
      </w:r>
      <w:r w:rsidR="000A2A58">
        <w:t>scale</w:t>
      </w:r>
      <w:r>
        <w:t xml:space="preserve"> </w:t>
      </w:r>
      <w:r w:rsidR="000A2A58">
        <w:t>up. This</w:t>
      </w:r>
      <w:r w:rsidR="00774D7E">
        <w:t xml:space="preserve"> was a concern</w:t>
      </w:r>
      <w:r w:rsidR="00811C7A">
        <w:t xml:space="preserve"> expressed by </w:t>
      </w:r>
      <w:r>
        <w:t>several</w:t>
      </w:r>
      <w:r w:rsidR="00811C7A">
        <w:t xml:space="preserve"> stakeholders regarding</w:t>
      </w:r>
      <w:r w:rsidR="00774D7E">
        <w:t xml:space="preserve"> </w:t>
      </w:r>
      <w:proofErr w:type="spellStart"/>
      <w:r w:rsidR="00774D7E">
        <w:t>Hamutuk</w:t>
      </w:r>
      <w:proofErr w:type="spellEnd"/>
      <w:r w:rsidR="00A534F5">
        <w:t xml:space="preserve"> </w:t>
      </w:r>
      <w:r w:rsidR="00811C7A">
        <w:t>as DFAT’s flagship nutrition program</w:t>
      </w:r>
      <w:r w:rsidR="00774D7E">
        <w:t>. However</w:t>
      </w:r>
      <w:r>
        <w:t>,</w:t>
      </w:r>
      <w:r w:rsidR="00774D7E">
        <w:t xml:space="preserve"> </w:t>
      </w:r>
      <w:r w:rsidR="00C745BF">
        <w:t>global learning from</w:t>
      </w:r>
      <w:r w:rsidR="00774D7E">
        <w:t xml:space="preserve"> convergence approaches </w:t>
      </w:r>
      <w:r w:rsidR="00B35CBC">
        <w:t xml:space="preserve">has also </w:t>
      </w:r>
      <w:r w:rsidR="00774D7E">
        <w:t>noted</w:t>
      </w:r>
      <w:r w:rsidR="0003772F">
        <w:t xml:space="preserve"> that</w:t>
      </w:r>
      <w:r>
        <w:t>,</w:t>
      </w:r>
      <w:r w:rsidR="00774D7E">
        <w:t xml:space="preserve"> while not adopted in their entirety</w:t>
      </w:r>
      <w:r w:rsidR="00774D7E" w:rsidRPr="00DC166F">
        <w:t xml:space="preserve">, </w:t>
      </w:r>
      <w:r w:rsidR="00774D7E" w:rsidRPr="002452B1">
        <w:t>some of the processes demonstrated to work have been replicated</w:t>
      </w:r>
      <w:r w:rsidR="00774D7E" w:rsidRPr="00A534F5">
        <w:rPr>
          <w:rStyle w:val="FootnoteReference"/>
          <w:i/>
        </w:rPr>
        <w:footnoteReference w:id="60"/>
      </w:r>
      <w:r w:rsidR="00774D7E" w:rsidRPr="002452B1">
        <w:t xml:space="preserve">. </w:t>
      </w:r>
    </w:p>
    <w:p w14:paraId="1CF7E0B9" w14:textId="4DF45138" w:rsidR="002506A2" w:rsidRDefault="00774D7E" w:rsidP="0045647D">
      <w:pPr>
        <w:pStyle w:val="BodyText"/>
      </w:pPr>
      <w:r w:rsidRPr="00F55602">
        <w:t xml:space="preserve">The value of the </w:t>
      </w:r>
      <w:r w:rsidR="00E931AF">
        <w:t xml:space="preserve">SBCC targeting and </w:t>
      </w:r>
      <w:r w:rsidRPr="00F55602">
        <w:t>messagi</w:t>
      </w:r>
      <w:r w:rsidR="00A534F5">
        <w:t xml:space="preserve">ng innovation </w:t>
      </w:r>
      <w:r w:rsidR="00E1454E">
        <w:t>u</w:t>
      </w:r>
      <w:r w:rsidR="00E931AF">
        <w:t>tili</w:t>
      </w:r>
      <w:r w:rsidR="00790556">
        <w:t>s</w:t>
      </w:r>
      <w:r w:rsidR="00E931AF">
        <w:t>ing</w:t>
      </w:r>
      <w:r w:rsidR="00E1454E">
        <w:t xml:space="preserve"> mobile phones </w:t>
      </w:r>
      <w:r w:rsidR="000A2A58">
        <w:t>(</w:t>
      </w:r>
      <w:proofErr w:type="spellStart"/>
      <w:r w:rsidR="000A2A58">
        <w:t>Hamutuk</w:t>
      </w:r>
      <w:proofErr w:type="spellEnd"/>
      <w:r w:rsidR="000A2A58">
        <w:t xml:space="preserve">), and the </w:t>
      </w:r>
      <w:r w:rsidR="00E931AF">
        <w:t>food</w:t>
      </w:r>
      <w:r w:rsidR="00BF0968">
        <w:t xml:space="preserve"> diversity,</w:t>
      </w:r>
      <w:r w:rsidR="00E931AF">
        <w:t xml:space="preserve"> processing and storage</w:t>
      </w:r>
      <w:r w:rsidR="000A2A58">
        <w:t xml:space="preserve"> innovation</w:t>
      </w:r>
      <w:r w:rsidR="00E931AF">
        <w:t>s</w:t>
      </w:r>
      <w:r w:rsidR="000A2A58">
        <w:t xml:space="preserve"> </w:t>
      </w:r>
      <w:r w:rsidR="000A2A58" w:rsidRPr="00F55602">
        <w:t xml:space="preserve">(TOMAK) </w:t>
      </w:r>
      <w:r w:rsidRPr="00F55602">
        <w:t xml:space="preserve">may </w:t>
      </w:r>
      <w:r w:rsidR="00E931AF">
        <w:t xml:space="preserve">well </w:t>
      </w:r>
      <w:r w:rsidRPr="00F55602">
        <w:t xml:space="preserve">be </w:t>
      </w:r>
      <w:r>
        <w:t>in their</w:t>
      </w:r>
      <w:r w:rsidRPr="00F55602">
        <w:t xml:space="preserve"> </w:t>
      </w:r>
      <w:r w:rsidRPr="00EE31DA">
        <w:t>specificity</w:t>
      </w:r>
      <w:r w:rsidRPr="00F55602">
        <w:t xml:space="preserve"> to the Timor context</w:t>
      </w:r>
      <w:r w:rsidR="00790556">
        <w:t>.</w:t>
      </w:r>
      <w:r w:rsidRPr="00F55602">
        <w:t xml:space="preserve"> </w:t>
      </w:r>
      <w:r w:rsidR="00790556">
        <w:t>T</w:t>
      </w:r>
      <w:r w:rsidR="00E931AF">
        <w:t>he</w:t>
      </w:r>
      <w:r w:rsidR="00790556">
        <w:t xml:space="preserve"> </w:t>
      </w:r>
      <w:r w:rsidR="00E931AF">
        <w:t xml:space="preserve">proven </w:t>
      </w:r>
      <w:r w:rsidRPr="00F55602">
        <w:t xml:space="preserve">parts of </w:t>
      </w:r>
      <w:r w:rsidR="00790556">
        <w:t>these innovations</w:t>
      </w:r>
      <w:r w:rsidR="00790556" w:rsidRPr="00F55602">
        <w:t xml:space="preserve"> </w:t>
      </w:r>
      <w:r w:rsidR="00790556">
        <w:t>can</w:t>
      </w:r>
      <w:r w:rsidR="00790556" w:rsidRPr="00F55602">
        <w:t xml:space="preserve"> </w:t>
      </w:r>
      <w:r w:rsidRPr="00F55602">
        <w:t>be scaled up organically</w:t>
      </w:r>
      <w:r>
        <w:t xml:space="preserve"> by other actors</w:t>
      </w:r>
      <w:r w:rsidR="00790556">
        <w:t>, including KONSSANTIL,</w:t>
      </w:r>
      <w:r w:rsidR="00BF0968">
        <w:t xml:space="preserve"> and with other funding</w:t>
      </w:r>
      <w:r>
        <w:t xml:space="preserve"> in the sector</w:t>
      </w:r>
      <w:r w:rsidRPr="00F55602">
        <w:t xml:space="preserve">. This </w:t>
      </w:r>
      <w:r w:rsidR="00E931AF">
        <w:t>potential may be</w:t>
      </w:r>
      <w:r w:rsidRPr="00F55602">
        <w:t xml:space="preserve"> difficult to anticipate and plan for, but could be promoted and </w:t>
      </w:r>
      <w:r w:rsidR="00E00BD0" w:rsidRPr="00F55602">
        <w:t xml:space="preserve">captured </w:t>
      </w:r>
      <w:r w:rsidR="00E00BD0" w:rsidRPr="00CA3786">
        <w:t>through</w:t>
      </w:r>
      <w:r w:rsidR="00CA3786">
        <w:t xml:space="preserve"> an evidence-based learning approach</w:t>
      </w:r>
      <w:r w:rsidR="00CA3786" w:rsidRPr="00F55602">
        <w:t xml:space="preserve"> </w:t>
      </w:r>
      <w:r w:rsidRPr="00F55602">
        <w:t xml:space="preserve">once </w:t>
      </w:r>
      <w:r w:rsidR="00B05C9A">
        <w:t xml:space="preserve">the applicability of successful </w:t>
      </w:r>
      <w:r w:rsidRPr="00F55602">
        <w:t xml:space="preserve">innovations </w:t>
      </w:r>
      <w:r w:rsidR="00E1454E">
        <w:t xml:space="preserve">and </w:t>
      </w:r>
      <w:r w:rsidR="00790556">
        <w:t xml:space="preserve">the </w:t>
      </w:r>
      <w:r w:rsidR="00E1454E">
        <w:t>feasibility of scaling</w:t>
      </w:r>
      <w:r w:rsidR="00790556">
        <w:t xml:space="preserve"> </w:t>
      </w:r>
      <w:r w:rsidR="00E1454E">
        <w:t xml:space="preserve">up </w:t>
      </w:r>
      <w:r w:rsidRPr="00F55602">
        <w:t xml:space="preserve">are more clearly </w:t>
      </w:r>
      <w:r w:rsidR="00790556">
        <w:t>understood</w:t>
      </w:r>
      <w:r w:rsidRPr="00F55602">
        <w:t xml:space="preserve">. </w:t>
      </w:r>
    </w:p>
    <w:p w14:paraId="478ED859" w14:textId="77777777" w:rsidR="002506A2" w:rsidRPr="002506A2" w:rsidRDefault="002506A2" w:rsidP="0045647D">
      <w:pPr>
        <w:pStyle w:val="BodyText"/>
        <w:rPr>
          <w:sz w:val="10"/>
          <w:szCs w:val="10"/>
        </w:rPr>
      </w:pPr>
    </w:p>
    <w:p w14:paraId="71A1728D" w14:textId="77777777" w:rsidR="000055CB" w:rsidRDefault="00BD7C2C" w:rsidP="0071401E">
      <w:pPr>
        <w:pStyle w:val="BodyText"/>
      </w:pPr>
      <w:r>
        <w:rPr>
          <w:rFonts w:ascii="Calibri" w:eastAsia="Calibri" w:hAnsi="Calibri" w:cs="Times New Roman"/>
          <w:noProof/>
          <w:lang w:eastAsia="en-AU"/>
        </w:rPr>
        <mc:AlternateContent>
          <mc:Choice Requires="wps">
            <w:drawing>
              <wp:inline distT="0" distB="0" distL="0" distR="0" wp14:anchorId="096006F2" wp14:editId="5EF10BE8">
                <wp:extent cx="5760000" cy="1500797"/>
                <wp:effectExtent l="0" t="0" r="6350" b="0"/>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500797"/>
                        </a:xfrm>
                        <a:prstGeom prst="round2DiagRect">
                          <a:avLst/>
                        </a:prstGeom>
                        <a:solidFill>
                          <a:srgbClr val="C00000"/>
                        </a:solidFill>
                        <a:ln w="12700">
                          <a:noFill/>
                          <a:miter lim="800000"/>
                          <a:headEnd/>
                          <a:tailEnd/>
                        </a:ln>
                      </wps:spPr>
                      <wps:txbx>
                        <w:txbxContent>
                          <w:p w14:paraId="1BC8468D" w14:textId="54F59428" w:rsidR="00647A5A" w:rsidRPr="004D6122" w:rsidRDefault="00647A5A" w:rsidP="004D6122">
                            <w:pPr>
                              <w:pStyle w:val="boxred"/>
                              <w:rPr>
                                <w:rFonts w:ascii="Calibri" w:hAnsi="Calibri"/>
                                <w:b/>
                                <w:bCs/>
                                <w:i/>
                                <w:iCs/>
                              </w:rPr>
                            </w:pPr>
                            <w:r w:rsidRPr="002506A2">
                              <w:rPr>
                                <w:rFonts w:ascii="Calibri" w:hAnsi="Calibri"/>
                                <w:b/>
                                <w:bCs/>
                                <w:sz w:val="24"/>
                                <w:szCs w:val="24"/>
                              </w:rPr>
                              <w:t>Recommendation 5:</w:t>
                            </w:r>
                            <w:r w:rsidRPr="004D6122">
                              <w:rPr>
                                <w:b/>
                              </w:rPr>
                              <w:t xml:space="preserve"> </w:t>
                            </w:r>
                            <w:r w:rsidRPr="00CA01D6">
                              <w:t xml:space="preserve">Beyond initial convergence of activities in one municipality, DFAT should make </w:t>
                            </w:r>
                            <w:r w:rsidRPr="006C7764">
                              <w:t xml:space="preserve">available </w:t>
                            </w:r>
                            <w:r w:rsidRPr="00CA01D6">
                              <w:t xml:space="preserve">the evidence-based learning from ongoing operational research (such as </w:t>
                            </w:r>
                            <w:proofErr w:type="spellStart"/>
                            <w:r w:rsidRPr="00CA01D6">
                              <w:t>Hamutuk</w:t>
                            </w:r>
                            <w:proofErr w:type="spellEnd"/>
                            <w:r w:rsidRPr="00CA01D6">
                              <w:t xml:space="preserve"> in </w:t>
                            </w:r>
                            <w:proofErr w:type="spellStart"/>
                            <w:r w:rsidRPr="00CA01D6">
                              <w:t>Manufahi</w:t>
                            </w:r>
                            <w:proofErr w:type="spellEnd"/>
                            <w:r w:rsidRPr="00CA01D6">
                              <w:t>), applied research (such as TOMAK’s NSA innovations) and convergence (</w:t>
                            </w:r>
                            <w:r>
                              <w:t xml:space="preserve">i.e. </w:t>
                            </w:r>
                            <w:r w:rsidRPr="00CA01D6">
                              <w:t xml:space="preserve">from </w:t>
                            </w:r>
                            <w:r>
                              <w:t>the convergence municipality</w:t>
                            </w:r>
                            <w:r w:rsidRPr="00CA01D6">
                              <w:t xml:space="preserve">) available for application on a larger scale. </w:t>
                            </w:r>
                            <w:r w:rsidRPr="004D6122">
                              <w:rPr>
                                <w:rFonts w:ascii="Calibri" w:hAnsi="Calibri"/>
                                <w:b/>
                                <w:bCs/>
                                <w:i/>
                                <w:iCs/>
                              </w:rPr>
                              <w:t xml:space="preserve">Support should also be provided for progressive rollout of ‘proven’ approaches to the other two municipalities where KONSSANTIL has selected vulnerable </w:t>
                            </w:r>
                            <w:proofErr w:type="spellStart"/>
                            <w:r w:rsidRPr="004D6122">
                              <w:rPr>
                                <w:rFonts w:ascii="Calibri" w:hAnsi="Calibri"/>
                                <w:b/>
                                <w:bCs/>
                                <w:i/>
                                <w:iCs/>
                              </w:rPr>
                              <w:t>sucos</w:t>
                            </w:r>
                            <w:proofErr w:type="spellEnd"/>
                            <w:r w:rsidRPr="004D6122">
                              <w:rPr>
                                <w:rFonts w:ascii="Calibri" w:hAnsi="Calibri"/>
                                <w:b/>
                                <w:bCs/>
                                <w:i/>
                                <w:iCs/>
                              </w:rPr>
                              <w:t xml:space="preserve"> for trialling approaches, depending on progress, available resourcing and KONSSANTIL’s interest and capacity.</w:t>
                            </w:r>
                          </w:p>
                          <w:p w14:paraId="6D474DB6" w14:textId="77777777" w:rsidR="00647A5A" w:rsidRDefault="00647A5A" w:rsidP="00112432">
                            <w:pPr>
                              <w:spacing w:after="120" w:line="276" w:lineRule="auto"/>
                              <w:jc w:val="left"/>
                            </w:pPr>
                          </w:p>
                        </w:txbxContent>
                      </wps:txbx>
                      <wps:bodyPr rot="0" vert="horz" wrap="square" lIns="108000" tIns="108000" rIns="108000" bIns="0" anchor="t" anchorCtr="0" upright="1">
                        <a:noAutofit/>
                      </wps:bodyPr>
                    </wps:wsp>
                  </a:graphicData>
                </a:graphic>
              </wp:inline>
            </w:drawing>
          </mc:Choice>
          <mc:Fallback>
            <w:pict>
              <v:shape w14:anchorId="096006F2" id="Text Box 11" o:spid="_x0000_s1031" style="width:453.55pt;height:118.15pt;visibility:visible;mso-wrap-style:square;mso-left-percent:-10001;mso-top-percent:-10001;mso-position-horizontal:absolute;mso-position-horizontal-relative:char;mso-position-vertical:absolute;mso-position-vertical-relative:line;mso-left-percent:-10001;mso-top-percent:-10001;v-text-anchor:top" coordsize="5760000,15007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" adj="-11796480,,5400" path="m250138,l5760000,r,l5760000,1250659v,138147,-111991,250138,-250138,250138l,1500797r,l,250138c,111991,111991,,250138,xe" fillcolor="#c00000" stroked="f" strokeweight="1pt">
                <v:stroke joinstyle="miter"/>
                <v:formulas/>
                <v:path o:connecttype="custom" o:connectlocs="250138,0;5760000,0;5760000,0;5760000,1250659;5509862,1500797;0,1500797;0,1500797;0,250138;250138,0" o:connectangles="0,0,0,0,0,0,0,0,0" textboxrect="0,0,5760000,1500797"/>
                <v:textbox inset="3mm,3mm,3mm,0">
                  <w:txbxContent>
                    <w:p w14:paraId="1BC8468D" w14:textId="54F59428" w:rsidR="00647A5A" w:rsidRPr="004D6122" w:rsidRDefault="00647A5A" w:rsidP="004D6122">
                      <w:pPr>
                        <w:pStyle w:val="boxred"/>
                        <w:rPr>
                          <w:rFonts w:ascii="Calibri" w:hAnsi="Calibri"/>
                          <w:b/>
                          <w:bCs/>
                          <w:i/>
                          <w:iCs/>
                        </w:rPr>
                      </w:pPr>
                      <w:r w:rsidRPr="002506A2">
                        <w:rPr>
                          <w:rFonts w:ascii="Calibri" w:hAnsi="Calibri"/>
                          <w:b/>
                          <w:bCs/>
                          <w:sz w:val="24"/>
                          <w:szCs w:val="24"/>
                        </w:rPr>
                        <w:t>Recommendation 5:</w:t>
                      </w:r>
                      <w:r w:rsidRPr="004D6122">
                        <w:rPr>
                          <w:b/>
                        </w:rPr>
                        <w:t xml:space="preserve"> </w:t>
                      </w:r>
                      <w:r w:rsidRPr="00CA01D6">
                        <w:t xml:space="preserve">Beyond initial convergence of activities in one municipality, DFAT should make </w:t>
                      </w:r>
                      <w:r w:rsidRPr="006C7764">
                        <w:t xml:space="preserve">available </w:t>
                      </w:r>
                      <w:r w:rsidRPr="00CA01D6">
                        <w:t xml:space="preserve">the evidence-based learning from ongoing operational research (such as </w:t>
                      </w:r>
                      <w:proofErr w:type="spellStart"/>
                      <w:r w:rsidRPr="00CA01D6">
                        <w:t>Hamutuk</w:t>
                      </w:r>
                      <w:proofErr w:type="spellEnd"/>
                      <w:r w:rsidRPr="00CA01D6">
                        <w:t xml:space="preserve"> in </w:t>
                      </w:r>
                      <w:proofErr w:type="spellStart"/>
                      <w:r w:rsidRPr="00CA01D6">
                        <w:t>Manufahi</w:t>
                      </w:r>
                      <w:proofErr w:type="spellEnd"/>
                      <w:r w:rsidRPr="00CA01D6">
                        <w:t>), applied research (such as TOMAK’s NSA innovations) and convergence (</w:t>
                      </w:r>
                      <w:r>
                        <w:t xml:space="preserve">i.e. </w:t>
                      </w:r>
                      <w:r w:rsidRPr="00CA01D6">
                        <w:t xml:space="preserve">from </w:t>
                      </w:r>
                      <w:r>
                        <w:t>the convergence municipality</w:t>
                      </w:r>
                      <w:r w:rsidRPr="00CA01D6">
                        <w:t xml:space="preserve">) available for application on a larger scale. </w:t>
                      </w:r>
                      <w:r w:rsidRPr="004D6122">
                        <w:rPr>
                          <w:rFonts w:ascii="Calibri" w:hAnsi="Calibri"/>
                          <w:b/>
                          <w:bCs/>
                          <w:i/>
                          <w:iCs/>
                        </w:rPr>
                        <w:t xml:space="preserve">Support should also be provided for progressive rollout of ‘proven’ approaches to the other two municipalities where KONSSANTIL has selected vulnerable </w:t>
                      </w:r>
                      <w:proofErr w:type="spellStart"/>
                      <w:r w:rsidRPr="004D6122">
                        <w:rPr>
                          <w:rFonts w:ascii="Calibri" w:hAnsi="Calibri"/>
                          <w:b/>
                          <w:bCs/>
                          <w:i/>
                          <w:iCs/>
                        </w:rPr>
                        <w:t>sucos</w:t>
                      </w:r>
                      <w:proofErr w:type="spellEnd"/>
                      <w:r w:rsidRPr="004D6122">
                        <w:rPr>
                          <w:rFonts w:ascii="Calibri" w:hAnsi="Calibri"/>
                          <w:b/>
                          <w:bCs/>
                          <w:i/>
                          <w:iCs/>
                        </w:rPr>
                        <w:t xml:space="preserve"> for trialling approaches, depending on progress, available resourcing and KONSSANTIL’s interest and capacity.</w:t>
                      </w:r>
                    </w:p>
                    <w:p w14:paraId="6D474DB6" w14:textId="77777777" w:rsidR="00647A5A" w:rsidRDefault="00647A5A" w:rsidP="00112432">
                      <w:pPr>
                        <w:spacing w:after="120" w:line="276" w:lineRule="auto"/>
                        <w:jc w:val="left"/>
                      </w:pPr>
                    </w:p>
                  </w:txbxContent>
                </v:textbox>
                <w10:anchorlock/>
              </v:shape>
            </w:pict>
          </mc:Fallback>
        </mc:AlternateContent>
      </w:r>
    </w:p>
    <w:p w14:paraId="59B47D90" w14:textId="77777777" w:rsidR="003B5E3D" w:rsidRDefault="00BA6E74" w:rsidP="0045647D">
      <w:pPr>
        <w:pStyle w:val="Caption"/>
      </w:pPr>
      <w:r>
        <w:t>Other sectoral programming</w:t>
      </w:r>
    </w:p>
    <w:p w14:paraId="7C41DE57" w14:textId="3139E975" w:rsidR="008433F2" w:rsidRDefault="003B62FA" w:rsidP="0045647D">
      <w:pPr>
        <w:pStyle w:val="BodyText"/>
      </w:pPr>
      <w:r>
        <w:t>While the vertical program</w:t>
      </w:r>
      <w:r w:rsidR="00A534F5">
        <w:t>s</w:t>
      </w:r>
      <w:r>
        <w:t xml:space="preserve"> </w:t>
      </w:r>
      <w:r w:rsidR="003B5E3D">
        <w:t>exhibit many</w:t>
      </w:r>
      <w:r>
        <w:t xml:space="preserve"> good practice </w:t>
      </w:r>
      <w:r w:rsidR="003B5E3D">
        <w:t>principl</w:t>
      </w:r>
      <w:r w:rsidR="00E1454E">
        <w:t>e</w:t>
      </w:r>
      <w:r w:rsidR="003B5E3D">
        <w:t xml:space="preserve">s </w:t>
      </w:r>
      <w:r>
        <w:t>in multi-sectoral planning and implementation, t</w:t>
      </w:r>
      <w:r w:rsidR="000A2A58">
        <w:t xml:space="preserve">he </w:t>
      </w:r>
      <w:r w:rsidR="00E931AF">
        <w:t xml:space="preserve">draft </w:t>
      </w:r>
      <w:r w:rsidR="003B5E3D">
        <w:t>N</w:t>
      </w:r>
      <w:r w:rsidR="008433F2">
        <w:t xml:space="preserve">utrition </w:t>
      </w:r>
      <w:r w:rsidR="003B5E3D">
        <w:t>S</w:t>
      </w:r>
      <w:r w:rsidR="008433F2">
        <w:t xml:space="preserve">trategy as currently expressed and implemented can be characterised </w:t>
      </w:r>
      <w:r>
        <w:t xml:space="preserve">more as </w:t>
      </w:r>
      <w:r w:rsidRPr="00EE31DA">
        <w:t xml:space="preserve">implementing </w:t>
      </w:r>
      <w:proofErr w:type="spellStart"/>
      <w:r w:rsidRPr="00EE31DA">
        <w:t>sectorally</w:t>
      </w:r>
      <w:proofErr w:type="spellEnd"/>
      <w:r w:rsidRPr="00DC166F">
        <w:t xml:space="preserve">, but not yet </w:t>
      </w:r>
      <w:r w:rsidR="00BF0968" w:rsidRPr="00EE31DA">
        <w:t xml:space="preserve">thinking, </w:t>
      </w:r>
      <w:r w:rsidRPr="00EE31DA">
        <w:t>planning</w:t>
      </w:r>
      <w:r w:rsidR="00BF0968" w:rsidRPr="00EE31DA">
        <w:t xml:space="preserve"> and reviewing</w:t>
      </w:r>
      <w:r w:rsidRPr="00EE31DA">
        <w:t xml:space="preserve"> </w:t>
      </w:r>
      <w:r w:rsidR="008433F2" w:rsidRPr="00EE31DA">
        <w:t>multi-</w:t>
      </w:r>
      <w:proofErr w:type="spellStart"/>
      <w:r w:rsidR="008433F2" w:rsidRPr="00EE31DA">
        <w:t>sectorally</w:t>
      </w:r>
      <w:proofErr w:type="spellEnd"/>
      <w:r w:rsidR="009328C8">
        <w:t>, with the future geographic clustering of sectors largely undecided</w:t>
      </w:r>
      <w:r w:rsidR="008433F2">
        <w:t>.</w:t>
      </w:r>
      <w:r w:rsidR="00DF275B">
        <w:t xml:space="preserve"> </w:t>
      </w:r>
      <w:r>
        <w:t>From discussions with the PHD sector teams who a</w:t>
      </w:r>
      <w:bookmarkStart w:id="31" w:name="_GoBack"/>
      <w:bookmarkEnd w:id="31"/>
      <w:r>
        <w:t xml:space="preserve">re currently </w:t>
      </w:r>
      <w:r w:rsidR="00331CDE">
        <w:t>formulating</w:t>
      </w:r>
      <w:r>
        <w:t xml:space="preserve"> their sectoral ambitions, it is evident that </w:t>
      </w:r>
      <w:r w:rsidR="001C2C15">
        <w:t xml:space="preserve">strategic thinking </w:t>
      </w:r>
      <w:r w:rsidR="00A534F5">
        <w:t>around</w:t>
      </w:r>
      <w:r w:rsidR="00BA6E74">
        <w:t xml:space="preserve"> more deliberately address</w:t>
      </w:r>
      <w:r w:rsidR="00A534F5">
        <w:t>ing</w:t>
      </w:r>
      <w:r w:rsidR="00BA6E74">
        <w:t xml:space="preserve"> </w:t>
      </w:r>
      <w:r w:rsidR="00A534F5">
        <w:t>mal</w:t>
      </w:r>
      <w:r w:rsidR="00BA6E74">
        <w:t xml:space="preserve">nutrition </w:t>
      </w:r>
      <w:r w:rsidR="001C2C15">
        <w:t>is underway, including:</w:t>
      </w:r>
    </w:p>
    <w:p w14:paraId="05FBB86E" w14:textId="4F4C53A9" w:rsidR="001C2C15" w:rsidRPr="006E33B7" w:rsidRDefault="000A2A58" w:rsidP="0045647D">
      <w:pPr>
        <w:pStyle w:val="Bullets"/>
      </w:pPr>
      <w:r>
        <w:t>t</w:t>
      </w:r>
      <w:r w:rsidR="00BF0968">
        <w:t xml:space="preserve">he </w:t>
      </w:r>
      <w:r w:rsidR="00331CDE">
        <w:t>h</w:t>
      </w:r>
      <w:r w:rsidR="00331CDE" w:rsidRPr="006E33B7">
        <w:t xml:space="preserve">ealth </w:t>
      </w:r>
      <w:r w:rsidR="00331CDE">
        <w:t>sector</w:t>
      </w:r>
      <w:r w:rsidR="00331CDE" w:rsidRPr="006E33B7">
        <w:t xml:space="preserve"> </w:t>
      </w:r>
      <w:r w:rsidR="001C2C15" w:rsidRPr="006E33B7">
        <w:t xml:space="preserve">is </w:t>
      </w:r>
      <w:r w:rsidR="00BF0968">
        <w:t>considering</w:t>
      </w:r>
      <w:r w:rsidR="001C2C15" w:rsidRPr="006E33B7">
        <w:t xml:space="preserve"> integrating nutrition messaging into its regular MCH messaging and including more specific initiatives to directly address iron deficiency/anaemia in pregnant women and girls, as well as incorporating improved men’s childcare practice and timely access to nutritious food</w:t>
      </w:r>
      <w:r w:rsidR="00331CDE">
        <w:t>;</w:t>
      </w:r>
      <w:r w:rsidR="00BA6E74">
        <w:t xml:space="preserve"> </w:t>
      </w:r>
    </w:p>
    <w:p w14:paraId="24DEFB27" w14:textId="486F6BFE" w:rsidR="00FD040D" w:rsidRPr="006E33B7" w:rsidRDefault="000A2A58" w:rsidP="0045647D">
      <w:pPr>
        <w:pStyle w:val="Bullets"/>
      </w:pPr>
      <w:r>
        <w:t>t</w:t>
      </w:r>
      <w:r w:rsidR="00FD040D" w:rsidRPr="006E33B7">
        <w:t xml:space="preserve">he </w:t>
      </w:r>
      <w:r w:rsidR="00331CDE" w:rsidRPr="006E33B7">
        <w:t xml:space="preserve">gender and disability </w:t>
      </w:r>
      <w:r w:rsidR="00331CDE">
        <w:t>sector</w:t>
      </w:r>
      <w:r w:rsidR="00331CDE" w:rsidRPr="006E33B7">
        <w:t xml:space="preserve"> </w:t>
      </w:r>
      <w:r w:rsidR="00FD040D" w:rsidRPr="006E33B7">
        <w:t>is exploring how it can include messaging relevant to nutrition into its women’s empowerment programming, including raising awareness on the risks of teenage pregnancy</w:t>
      </w:r>
      <w:r w:rsidR="00331CDE">
        <w:t>;</w:t>
      </w:r>
    </w:p>
    <w:p w14:paraId="1955BA92" w14:textId="0885ACD4" w:rsidR="00FD040D" w:rsidRPr="006E33B7" w:rsidRDefault="000A2A58" w:rsidP="0045647D">
      <w:pPr>
        <w:pStyle w:val="Bullets"/>
      </w:pPr>
      <w:r>
        <w:t>t</w:t>
      </w:r>
      <w:r w:rsidR="00BF0968">
        <w:t xml:space="preserve">he </w:t>
      </w:r>
      <w:r w:rsidR="00331CDE">
        <w:t>e</w:t>
      </w:r>
      <w:r w:rsidR="00331CDE" w:rsidRPr="006E33B7">
        <w:t xml:space="preserve">ducation </w:t>
      </w:r>
      <w:r w:rsidR="00331CDE">
        <w:t>sector</w:t>
      </w:r>
      <w:r w:rsidR="00331CDE" w:rsidRPr="006E33B7">
        <w:t xml:space="preserve"> </w:t>
      </w:r>
      <w:r w:rsidR="00FD040D" w:rsidRPr="006E33B7">
        <w:t xml:space="preserve">is looking at the possibility of strengthening current </w:t>
      </w:r>
      <w:proofErr w:type="spellStart"/>
      <w:r w:rsidR="00FD040D" w:rsidRPr="006E33B7">
        <w:t>GoTL</w:t>
      </w:r>
      <w:proofErr w:type="spellEnd"/>
      <w:r w:rsidR="00FD040D" w:rsidRPr="006E33B7">
        <w:t xml:space="preserve"> school ga</w:t>
      </w:r>
      <w:r w:rsidR="00E931AF">
        <w:t>rden initiatives and incorporating</w:t>
      </w:r>
      <w:r w:rsidR="00FD040D" w:rsidRPr="006E33B7">
        <w:t xml:space="preserve"> nutrition lessons in</w:t>
      </w:r>
      <w:r w:rsidR="00E330D0">
        <w:t>to</w:t>
      </w:r>
      <w:r w:rsidR="00FD040D" w:rsidRPr="006E33B7">
        <w:t xml:space="preserve"> the curriculum</w:t>
      </w:r>
      <w:r w:rsidR="00331CDE">
        <w:t>;</w:t>
      </w:r>
    </w:p>
    <w:p w14:paraId="08E33DBF" w14:textId="22CD5043" w:rsidR="00FD040D" w:rsidRPr="00FE7707" w:rsidRDefault="000A2A58" w:rsidP="0045647D">
      <w:pPr>
        <w:pStyle w:val="Bullets"/>
      </w:pPr>
      <w:r>
        <w:t>t</w:t>
      </w:r>
      <w:r w:rsidR="00BF0968">
        <w:t xml:space="preserve">he </w:t>
      </w:r>
      <w:r w:rsidR="00331CDE">
        <w:t>social p</w:t>
      </w:r>
      <w:r w:rsidR="00331CDE" w:rsidRPr="006E33B7">
        <w:t xml:space="preserve">rotection </w:t>
      </w:r>
      <w:r w:rsidR="00331CDE">
        <w:t>sector</w:t>
      </w:r>
      <w:r w:rsidR="00331CDE" w:rsidRPr="006E33B7">
        <w:t xml:space="preserve"> </w:t>
      </w:r>
      <w:r w:rsidR="00FD040D" w:rsidRPr="006E33B7">
        <w:t xml:space="preserve">is looking at how to </w:t>
      </w:r>
      <w:r w:rsidR="00331CDE" w:rsidRPr="006E33B7">
        <w:t xml:space="preserve">target </w:t>
      </w:r>
      <w:r w:rsidR="00FD040D" w:rsidRPr="006E33B7">
        <w:t>the current family welfare program (</w:t>
      </w:r>
      <w:proofErr w:type="spellStart"/>
      <w:r w:rsidR="00FD040D" w:rsidRPr="009D5BB7">
        <w:rPr>
          <w:i/>
        </w:rPr>
        <w:t>B</w:t>
      </w:r>
      <w:r w:rsidR="00C745BF" w:rsidRPr="009D5BB7">
        <w:rPr>
          <w:i/>
        </w:rPr>
        <w:t>o</w:t>
      </w:r>
      <w:r w:rsidR="00FD040D" w:rsidRPr="009D5BB7">
        <w:rPr>
          <w:i/>
        </w:rPr>
        <w:t>lsa</w:t>
      </w:r>
      <w:proofErr w:type="spellEnd"/>
      <w:r w:rsidR="00FD040D" w:rsidRPr="009D5BB7">
        <w:rPr>
          <w:i/>
        </w:rPr>
        <w:t xml:space="preserve"> </w:t>
      </w:r>
      <w:r w:rsidR="00C745BF" w:rsidRPr="009D5BB7">
        <w:rPr>
          <w:i/>
        </w:rPr>
        <w:t xml:space="preserve">de </w:t>
      </w:r>
      <w:proofErr w:type="spellStart"/>
      <w:r w:rsidR="00C745BF" w:rsidRPr="009D5BB7">
        <w:rPr>
          <w:i/>
        </w:rPr>
        <w:t>M</w:t>
      </w:r>
      <w:r w:rsidR="00FE7707" w:rsidRPr="009D5BB7">
        <w:rPr>
          <w:i/>
        </w:rPr>
        <w:t>ã</w:t>
      </w:r>
      <w:r w:rsidR="00C745BF" w:rsidRPr="009D5BB7">
        <w:rPr>
          <w:i/>
        </w:rPr>
        <w:t>e</w:t>
      </w:r>
      <w:proofErr w:type="spellEnd"/>
      <w:r w:rsidR="00FD040D" w:rsidRPr="006E33B7">
        <w:t xml:space="preserve">) more specifically to families with children under </w:t>
      </w:r>
      <w:r w:rsidR="00814ACA">
        <w:t>five years</w:t>
      </w:r>
      <w:r w:rsidR="00FD040D" w:rsidRPr="006E33B7">
        <w:t xml:space="preserve"> </w:t>
      </w:r>
      <w:r w:rsidR="00E330D0">
        <w:t xml:space="preserve">in order </w:t>
      </w:r>
      <w:r w:rsidR="00FD040D" w:rsidRPr="006E33B7">
        <w:t xml:space="preserve">to boost </w:t>
      </w:r>
      <w:r w:rsidR="00E330D0">
        <w:t>purchasing power for</w:t>
      </w:r>
      <w:r w:rsidR="00FD040D" w:rsidRPr="006E33B7">
        <w:t xml:space="preserve"> food during the formative years, as well as examining the impact of the age</w:t>
      </w:r>
      <w:r w:rsidR="00331CDE">
        <w:t>d</w:t>
      </w:r>
      <w:r w:rsidR="00FD040D" w:rsidRPr="006E33B7">
        <w:t xml:space="preserve"> pension on food purchases for grandchildren</w:t>
      </w:r>
      <w:r w:rsidR="00331CDE">
        <w:t>;</w:t>
      </w:r>
    </w:p>
    <w:p w14:paraId="10C47F8A" w14:textId="7ECE81AB" w:rsidR="00E330D0" w:rsidRDefault="000A2A58" w:rsidP="0045647D">
      <w:pPr>
        <w:pStyle w:val="Bullets"/>
      </w:pPr>
      <w:r>
        <w:t>t</w:t>
      </w:r>
      <w:r w:rsidR="001C2C15" w:rsidRPr="006E33B7">
        <w:t xml:space="preserve">he WASH </w:t>
      </w:r>
      <w:r w:rsidR="002C3531">
        <w:t>sector</w:t>
      </w:r>
      <w:r w:rsidR="002C3531" w:rsidRPr="006E33B7">
        <w:t xml:space="preserve"> </w:t>
      </w:r>
      <w:r w:rsidR="001C2C15" w:rsidRPr="006E33B7">
        <w:t xml:space="preserve">is working with the administration in </w:t>
      </w:r>
      <w:proofErr w:type="spellStart"/>
      <w:r w:rsidR="001C2C15" w:rsidRPr="006E33B7">
        <w:t>Bobonaro</w:t>
      </w:r>
      <w:proofErr w:type="spellEnd"/>
      <w:r w:rsidR="001C2C15" w:rsidRPr="006E33B7">
        <w:t xml:space="preserve"> to move from </w:t>
      </w:r>
      <w:r>
        <w:t>ODF</w:t>
      </w:r>
      <w:r w:rsidR="001C2C15" w:rsidRPr="006E33B7">
        <w:t xml:space="preserve"> status to hygienic status, but has not begun to influence current programming to make it more nutrition focused</w:t>
      </w:r>
      <w:r w:rsidR="00331CDE">
        <w:t>;</w:t>
      </w:r>
      <w:r w:rsidR="00BF0968">
        <w:t xml:space="preserve"> and</w:t>
      </w:r>
    </w:p>
    <w:p w14:paraId="5D5D789E" w14:textId="68A47BDE" w:rsidR="00C1260F" w:rsidRDefault="000A2A58" w:rsidP="0045647D">
      <w:pPr>
        <w:pStyle w:val="Bullets"/>
      </w:pPr>
      <w:r>
        <w:t>t</w:t>
      </w:r>
      <w:r w:rsidR="00E330D0" w:rsidRPr="006E33B7">
        <w:t xml:space="preserve">he </w:t>
      </w:r>
      <w:r w:rsidR="00147530">
        <w:t xml:space="preserve">PHD </w:t>
      </w:r>
      <w:r w:rsidR="00E330D0" w:rsidRPr="006E33B7">
        <w:t xml:space="preserve">nutrition </w:t>
      </w:r>
      <w:r w:rsidR="002C3531">
        <w:t>sector</w:t>
      </w:r>
      <w:r w:rsidR="002C3531" w:rsidRPr="006E33B7">
        <w:t xml:space="preserve"> </w:t>
      </w:r>
      <w:r w:rsidR="00E330D0" w:rsidRPr="006E33B7">
        <w:t xml:space="preserve">is </w:t>
      </w:r>
      <w:r w:rsidR="00E330D0">
        <w:t>liaising with the other sectoral teams to provide advice on improving the nutrition focus of all activities</w:t>
      </w:r>
      <w:r w:rsidR="00BF0968">
        <w:t>.</w:t>
      </w:r>
      <w:r w:rsidR="00BA6E74">
        <w:rPr>
          <w:rStyle w:val="FootnoteReference"/>
        </w:rPr>
        <w:footnoteReference w:id="61"/>
      </w:r>
    </w:p>
    <w:p w14:paraId="65E93B09" w14:textId="77777777" w:rsidR="00573263" w:rsidRDefault="00573263" w:rsidP="00BD483E">
      <w:pPr>
        <w:pStyle w:val="Heading3"/>
      </w:pPr>
      <w:bookmarkStart w:id="32" w:name="_Toc497461020"/>
      <w:r w:rsidRPr="00573263">
        <w:t>Adopting a life-cycle approach to women’s and maternal health</w:t>
      </w:r>
      <w:bookmarkEnd w:id="32"/>
    </w:p>
    <w:p w14:paraId="3F8AA8DA" w14:textId="295B83FC" w:rsidR="000A2A58" w:rsidRPr="00BF0968" w:rsidRDefault="00AB7798" w:rsidP="0045647D">
      <w:pPr>
        <w:pStyle w:val="BodyText"/>
      </w:pPr>
      <w:r w:rsidRPr="00BF0968">
        <w:t>The Review found that c</w:t>
      </w:r>
      <w:r w:rsidR="00573263" w:rsidRPr="00BF0968">
        <w:t xml:space="preserve">urrent programming </w:t>
      </w:r>
      <w:r w:rsidR="004A2453" w:rsidRPr="00BF0968">
        <w:t>is moving to</w:t>
      </w:r>
      <w:r w:rsidRPr="00BF0968">
        <w:t>wards</w:t>
      </w:r>
      <w:r w:rsidR="004A2453" w:rsidRPr="00BF0968">
        <w:t xml:space="preserve"> a </w:t>
      </w:r>
      <w:r w:rsidR="00573263" w:rsidRPr="00BF0968">
        <w:t>focus on women’s life</w:t>
      </w:r>
      <w:r w:rsidR="00331CDE">
        <w:t xml:space="preserve"> </w:t>
      </w:r>
      <w:r w:rsidR="00573263" w:rsidRPr="00BF0968">
        <w:t>cycles</w:t>
      </w:r>
      <w:r w:rsidR="005811A6" w:rsidRPr="00BF0968">
        <w:t>,</w:t>
      </w:r>
      <w:r w:rsidR="00573263" w:rsidRPr="00BF0968">
        <w:t xml:space="preserve"> </w:t>
      </w:r>
      <w:r w:rsidR="005811A6" w:rsidRPr="00BF0968">
        <w:t>including</w:t>
      </w:r>
      <w:r w:rsidR="00573263" w:rsidRPr="00BF0968">
        <w:t xml:space="preserve"> maternal health. The TOMAK program targets food security and increased dietary</w:t>
      </w:r>
      <w:r w:rsidR="00C3350C" w:rsidRPr="00BF0968">
        <w:t xml:space="preserve"> diversity for</w:t>
      </w:r>
      <w:r w:rsidR="00573263" w:rsidRPr="00BF0968">
        <w:t xml:space="preserve"> whole households, </w:t>
      </w:r>
      <w:r w:rsidR="00331CDE">
        <w:t>but</w:t>
      </w:r>
      <w:r w:rsidR="00331CDE" w:rsidRPr="00BF0968">
        <w:t xml:space="preserve"> </w:t>
      </w:r>
      <w:r w:rsidRPr="00BF0968">
        <w:t xml:space="preserve">it </w:t>
      </w:r>
      <w:r w:rsidR="00573263" w:rsidRPr="00BF0968">
        <w:t>collect</w:t>
      </w:r>
      <w:r w:rsidRPr="00BF0968">
        <w:t>s</w:t>
      </w:r>
      <w:r w:rsidR="00573263" w:rsidRPr="00BF0968">
        <w:t xml:space="preserve"> data and measure</w:t>
      </w:r>
      <w:r w:rsidRPr="00BF0968">
        <w:t>s</w:t>
      </w:r>
      <w:r w:rsidR="00573263" w:rsidRPr="00BF0968">
        <w:t xml:space="preserve"> outcomes specifically </w:t>
      </w:r>
      <w:r w:rsidR="00BF0968" w:rsidRPr="00BF0968">
        <w:t>for</w:t>
      </w:r>
      <w:r w:rsidR="00573263" w:rsidRPr="00BF0968">
        <w:t xml:space="preserve"> WRA and children under two.</w:t>
      </w:r>
      <w:r w:rsidR="001F3537" w:rsidRPr="00BF0968">
        <w:t xml:space="preserve"> PHD activities</w:t>
      </w:r>
      <w:r w:rsidR="00BA5E18" w:rsidRPr="00BF0968">
        <w:t xml:space="preserve"> </w:t>
      </w:r>
      <w:r w:rsidR="001F3537" w:rsidRPr="00BF0968">
        <w:t xml:space="preserve">cover all phases of a women’s lifecycle – from </w:t>
      </w:r>
      <w:r w:rsidR="00B05C9A" w:rsidRPr="00BF0968">
        <w:t>birth</w:t>
      </w:r>
      <w:r w:rsidR="00331CDE">
        <w:t xml:space="preserve"> </w:t>
      </w:r>
      <w:r w:rsidR="00B05C9A" w:rsidRPr="00BF0968">
        <w:t xml:space="preserve">spacing and delayed pregnancy interventions, </w:t>
      </w:r>
      <w:r w:rsidR="001F3537" w:rsidRPr="00BF0968">
        <w:t>improved deliveries</w:t>
      </w:r>
      <w:r w:rsidR="00B05C9A" w:rsidRPr="00BF0968">
        <w:t xml:space="preserve"> and promotion of breastfeeding</w:t>
      </w:r>
      <w:r w:rsidR="001F3537" w:rsidRPr="00BF0968">
        <w:t xml:space="preserve">, to </w:t>
      </w:r>
      <w:r w:rsidR="00DC166F">
        <w:t xml:space="preserve">increasing </w:t>
      </w:r>
      <w:r w:rsidR="00331CDE">
        <w:t xml:space="preserve">girls’ </w:t>
      </w:r>
      <w:r w:rsidR="001F3537" w:rsidRPr="00BF0968">
        <w:t xml:space="preserve">access to </w:t>
      </w:r>
      <w:r w:rsidR="00B05C9A" w:rsidRPr="00BF0968">
        <w:t>education opportunities</w:t>
      </w:r>
      <w:r w:rsidR="00321C1A" w:rsidRPr="00BF0968">
        <w:t xml:space="preserve">. </w:t>
      </w:r>
      <w:r w:rsidR="00B05C9A" w:rsidRPr="00BF0968">
        <w:t>All ages are targeted th</w:t>
      </w:r>
      <w:r w:rsidR="001F3537" w:rsidRPr="00BF0968">
        <w:t xml:space="preserve">rough improved sanitation and hygiene and women’s empowerment in general. </w:t>
      </w:r>
      <w:r w:rsidR="00BF0968" w:rsidRPr="00BF0968">
        <w:t>Whilst t</w:t>
      </w:r>
      <w:r w:rsidR="00FC1106" w:rsidRPr="00BF0968">
        <w:t>hese activities are largely nutrition-sensitive in nature</w:t>
      </w:r>
      <w:r w:rsidR="00BF0968" w:rsidRPr="00BF0968">
        <w:t>,</w:t>
      </w:r>
      <w:r w:rsidR="00FC1106" w:rsidRPr="00BF0968">
        <w:t xml:space="preserve"> capturing results will need specifically nutrition-focused indicators. </w:t>
      </w:r>
      <w:r w:rsidR="001F3537" w:rsidRPr="00BF0968">
        <w:t xml:space="preserve">As </w:t>
      </w:r>
      <w:r w:rsidR="00DC166F">
        <w:t>well as</w:t>
      </w:r>
      <w:r w:rsidR="001F3537" w:rsidRPr="00BF0968">
        <w:t xml:space="preserve"> nutrition</w:t>
      </w:r>
      <w:r w:rsidR="000A2A58" w:rsidRPr="00BF0968">
        <w:t>-</w:t>
      </w:r>
      <w:r w:rsidR="001F3537" w:rsidRPr="00BF0968">
        <w:t xml:space="preserve">specific interventions, </w:t>
      </w:r>
      <w:r w:rsidR="00DC166F" w:rsidRPr="00BF0968">
        <w:t xml:space="preserve">programming </w:t>
      </w:r>
      <w:r w:rsidR="00DC166F">
        <w:t>must address</w:t>
      </w:r>
      <w:r w:rsidR="001F3537" w:rsidRPr="00BF0968">
        <w:t xml:space="preserve"> adolescent health </w:t>
      </w:r>
      <w:r w:rsidR="00C3350C" w:rsidRPr="00BF0968">
        <w:t>and</w:t>
      </w:r>
      <w:r w:rsidR="00B05C9A" w:rsidRPr="00BF0968">
        <w:t xml:space="preserve"> the incidence of underweight girls approaching their first pregnan</w:t>
      </w:r>
      <w:r w:rsidR="00C3350C" w:rsidRPr="00BF0968">
        <w:t>cies</w:t>
      </w:r>
      <w:r w:rsidR="00B05C9A" w:rsidRPr="00BF0968">
        <w:t xml:space="preserve"> </w:t>
      </w:r>
      <w:r w:rsidR="00C3350C" w:rsidRPr="00BF0968">
        <w:t xml:space="preserve">to break the cycle of underweight women giving birth to underweight babies. In addition, while the current focus </w:t>
      </w:r>
      <w:r w:rsidR="00EA098F" w:rsidRPr="00BF0968">
        <w:t xml:space="preserve">of the </w:t>
      </w:r>
      <w:r w:rsidR="003220D0" w:rsidRPr="00BF0968">
        <w:t xml:space="preserve">draft </w:t>
      </w:r>
      <w:r w:rsidR="00EA098F" w:rsidRPr="00BF0968">
        <w:t xml:space="preserve">Nutrition Strategy </w:t>
      </w:r>
      <w:r w:rsidR="00C3350C" w:rsidRPr="00BF0968">
        <w:t>on the firs</w:t>
      </w:r>
      <w:r w:rsidR="005811A6" w:rsidRPr="00BF0968">
        <w:t>t 1000 days is widely advocated</w:t>
      </w:r>
      <w:r w:rsidR="00C3350C" w:rsidRPr="00BF0968">
        <w:t xml:space="preserve"> and </w:t>
      </w:r>
      <w:r w:rsidR="00BF0968">
        <w:t>was</w:t>
      </w:r>
      <w:r w:rsidR="00C3350C" w:rsidRPr="00BF0968">
        <w:t xml:space="preserve"> adopted in the multi-sector benchmark target, there may be a need to</w:t>
      </w:r>
      <w:r w:rsidR="001F3537" w:rsidRPr="00BF0968">
        <w:t xml:space="preserve"> extend </w:t>
      </w:r>
      <w:r w:rsidR="00C3350C" w:rsidRPr="00BF0968">
        <w:t xml:space="preserve">this </w:t>
      </w:r>
      <w:r w:rsidR="001F3537" w:rsidRPr="00BF0968">
        <w:t xml:space="preserve">focus </w:t>
      </w:r>
      <w:r w:rsidR="00C3350C" w:rsidRPr="00BF0968">
        <w:t>to</w:t>
      </w:r>
      <w:r w:rsidR="001F3537" w:rsidRPr="00BF0968">
        <w:t xml:space="preserve"> up to five</w:t>
      </w:r>
      <w:r w:rsidR="00DC166F">
        <w:t>-</w:t>
      </w:r>
      <w:r w:rsidR="001F3537" w:rsidRPr="00BF0968">
        <w:t>year</w:t>
      </w:r>
      <w:r w:rsidR="00DC166F">
        <w:t>-</w:t>
      </w:r>
      <w:r w:rsidR="001F3537" w:rsidRPr="00BF0968">
        <w:t>olds</w:t>
      </w:r>
      <w:r w:rsidR="00C3350C" w:rsidRPr="00BF0968">
        <w:t>.</w:t>
      </w:r>
      <w:r w:rsidR="001F3537" w:rsidRPr="00BF0968">
        <w:t xml:space="preserve"> </w:t>
      </w:r>
      <w:r w:rsidR="00C3350C" w:rsidRPr="00BF0968">
        <w:t>R</w:t>
      </w:r>
      <w:r w:rsidR="001F3537" w:rsidRPr="00BF0968">
        <w:t>ecent studies indicate</w:t>
      </w:r>
      <w:r w:rsidR="00BF0968">
        <w:t xml:space="preserve"> that</w:t>
      </w:r>
      <w:r w:rsidR="001F3537" w:rsidRPr="00BF0968">
        <w:t xml:space="preserve"> there </w:t>
      </w:r>
      <w:r w:rsidR="000A2A58" w:rsidRPr="00BF0968">
        <w:t>are</w:t>
      </w:r>
      <w:r w:rsidR="001F3537" w:rsidRPr="00BF0968">
        <w:t xml:space="preserve"> significant improveme</w:t>
      </w:r>
      <w:r w:rsidR="00C3350C" w:rsidRPr="00BF0968">
        <w:t xml:space="preserve">nts to nutritional status to be </w:t>
      </w:r>
      <w:r w:rsidR="001F3537" w:rsidRPr="00BF0968">
        <w:t>made through nutrition</w:t>
      </w:r>
      <w:r w:rsidR="000A2A58" w:rsidRPr="00BF0968">
        <w:t>-</w:t>
      </w:r>
      <w:r w:rsidR="001F3537" w:rsidRPr="00BF0968">
        <w:t xml:space="preserve">specific interventions </w:t>
      </w:r>
      <w:r w:rsidR="00BA5E18" w:rsidRPr="00BF0968">
        <w:t>for adolescence girls</w:t>
      </w:r>
      <w:r w:rsidR="00BA5E18" w:rsidRPr="00BF0968">
        <w:rPr>
          <w:rStyle w:val="FootnoteReference"/>
          <w:sz w:val="22"/>
        </w:rPr>
        <w:footnoteReference w:id="62"/>
      </w:r>
      <w:r w:rsidR="00BA5E18" w:rsidRPr="00BF0968">
        <w:t>, and</w:t>
      </w:r>
      <w:r w:rsidR="00B364C9" w:rsidRPr="00BF0968">
        <w:t xml:space="preserve"> children</w:t>
      </w:r>
      <w:r w:rsidR="00BA5E18" w:rsidRPr="00BF0968">
        <w:t xml:space="preserve"> </w:t>
      </w:r>
      <w:r w:rsidR="00DC166F">
        <w:t>aged 2–5</w:t>
      </w:r>
      <w:r w:rsidR="001F3537" w:rsidRPr="00BF0968">
        <w:t xml:space="preserve"> years</w:t>
      </w:r>
      <w:r w:rsidR="00520B6B" w:rsidRPr="00BF0968">
        <w:rPr>
          <w:rStyle w:val="FootnoteReference"/>
          <w:sz w:val="22"/>
        </w:rPr>
        <w:footnoteReference w:id="63"/>
      </w:r>
      <w:r w:rsidR="00147530" w:rsidRPr="00BF0968">
        <w:t>. Increasing the life</w:t>
      </w:r>
      <w:r w:rsidR="00B364C9" w:rsidRPr="00BF0968">
        <w:t>-cy</w:t>
      </w:r>
      <w:r w:rsidR="000A2A58" w:rsidRPr="00BF0968">
        <w:t xml:space="preserve">cle focus </w:t>
      </w:r>
      <w:r w:rsidR="005811A6" w:rsidRPr="00BF0968">
        <w:t xml:space="preserve">of the draft Nutrition Strategy </w:t>
      </w:r>
      <w:r w:rsidR="000A2A58" w:rsidRPr="00BF0968">
        <w:t>to include under</w:t>
      </w:r>
      <w:r w:rsidR="00CA01D6" w:rsidRPr="00BF0968">
        <w:t>-</w:t>
      </w:r>
      <w:r w:rsidR="00147530" w:rsidRPr="00BF0968">
        <w:t xml:space="preserve">fives </w:t>
      </w:r>
      <w:r w:rsidR="005811A6" w:rsidRPr="00BF0968">
        <w:t>for reporting purposes</w:t>
      </w:r>
      <w:r w:rsidR="00BF0968">
        <w:t xml:space="preserve">, </w:t>
      </w:r>
      <w:r w:rsidR="00BF0968" w:rsidRPr="00BF0968">
        <w:t>while retaining the bulk of activities in the first 1000 days</w:t>
      </w:r>
      <w:r w:rsidR="00BF0968">
        <w:t>,</w:t>
      </w:r>
      <w:r w:rsidR="005811A6" w:rsidRPr="00BF0968">
        <w:t xml:space="preserve"> </w:t>
      </w:r>
      <w:r w:rsidR="00147530" w:rsidRPr="00BF0968">
        <w:t xml:space="preserve">would also improve consistency with other </w:t>
      </w:r>
      <w:proofErr w:type="spellStart"/>
      <w:r w:rsidR="00147530" w:rsidRPr="00BF0968">
        <w:t>GoTL</w:t>
      </w:r>
      <w:proofErr w:type="spellEnd"/>
      <w:r w:rsidR="00147530" w:rsidRPr="00BF0968">
        <w:t xml:space="preserve"> </w:t>
      </w:r>
      <w:r w:rsidR="00B364C9" w:rsidRPr="00BF0968">
        <w:t xml:space="preserve">targets. </w:t>
      </w:r>
    </w:p>
    <w:p w14:paraId="457C9234" w14:textId="47594C2A" w:rsidR="00793C8D" w:rsidRDefault="00A35031" w:rsidP="00BD483E">
      <w:pPr>
        <w:pStyle w:val="Heading3"/>
      </w:pPr>
      <w:bookmarkStart w:id="33" w:name="_Toc497461021"/>
      <w:r>
        <w:t xml:space="preserve">Nutrition Strategy </w:t>
      </w:r>
      <w:r w:rsidR="001F3537">
        <w:t xml:space="preserve">expected outcomes, </w:t>
      </w:r>
      <w:r w:rsidR="00793C8D" w:rsidRPr="00793C8D">
        <w:t>monitor</w:t>
      </w:r>
      <w:r w:rsidR="001F3537">
        <w:t>ing</w:t>
      </w:r>
      <w:r w:rsidR="00793C8D" w:rsidRPr="00793C8D">
        <w:t xml:space="preserve"> and report</w:t>
      </w:r>
      <w:r w:rsidR="001F3537">
        <w:t>ing</w:t>
      </w:r>
      <w:bookmarkEnd w:id="33"/>
    </w:p>
    <w:p w14:paraId="5701BB04" w14:textId="259F5C97" w:rsidR="00CB7970" w:rsidRDefault="00E35371" w:rsidP="0045647D">
      <w:pPr>
        <w:pStyle w:val="BodyText"/>
      </w:pPr>
      <w:r>
        <w:t>G</w:t>
      </w:r>
      <w:r w:rsidR="0083215E">
        <w:t>ood practice in multi-sectoral approaches require</w:t>
      </w:r>
      <w:r w:rsidR="00DC166F">
        <w:t>s</w:t>
      </w:r>
      <w:r w:rsidR="0083215E">
        <w:t xml:space="preserve"> that</w:t>
      </w:r>
      <w:r w:rsidR="00CB7970">
        <w:t xml:space="preserve"> interventions </w:t>
      </w:r>
      <w:r w:rsidR="00FA2F81">
        <w:t xml:space="preserve">clearly </w:t>
      </w:r>
      <w:r w:rsidR="00CB7970">
        <w:t xml:space="preserve">specify </w:t>
      </w:r>
      <w:r w:rsidR="00FA2F81">
        <w:t xml:space="preserve">anticipated </w:t>
      </w:r>
      <w:r w:rsidR="00FD1396">
        <w:t>outcome</w:t>
      </w:r>
      <w:r w:rsidR="00FA2F81">
        <w:t>s</w:t>
      </w:r>
      <w:r w:rsidR="00FD1396">
        <w:t xml:space="preserve"> and the intended </w:t>
      </w:r>
      <w:r w:rsidR="00CB7970">
        <w:t xml:space="preserve">route from intervention to </w:t>
      </w:r>
      <w:r w:rsidR="00FD1396">
        <w:t>outcome</w:t>
      </w:r>
      <w:r w:rsidR="00CB7970">
        <w:t xml:space="preserve">, </w:t>
      </w:r>
      <w:r>
        <w:t xml:space="preserve">and </w:t>
      </w:r>
      <w:r w:rsidR="00CB7970">
        <w:t xml:space="preserve">develop indicators to monitor progress along </w:t>
      </w:r>
      <w:r w:rsidR="0083215E">
        <w:t>the expected</w:t>
      </w:r>
      <w:r w:rsidR="00CB7970">
        <w:t xml:space="preserve"> pathway</w:t>
      </w:r>
      <w:r w:rsidR="0083215E">
        <w:t>s</w:t>
      </w:r>
      <w:r w:rsidR="0083215E">
        <w:rPr>
          <w:rStyle w:val="FootnoteReference"/>
        </w:rPr>
        <w:footnoteReference w:id="64"/>
      </w:r>
      <w:r w:rsidR="00CB7970">
        <w:t xml:space="preserve">. </w:t>
      </w:r>
      <w:r w:rsidR="00FD1396">
        <w:t xml:space="preserve">This entails measuring both the changes </w:t>
      </w:r>
      <w:r w:rsidR="005811A6">
        <w:t>i</w:t>
      </w:r>
      <w:r w:rsidR="00FD1396">
        <w:t xml:space="preserve">n </w:t>
      </w:r>
      <w:r w:rsidR="00FD1396" w:rsidRPr="00EE31DA">
        <w:t>nutritional status</w:t>
      </w:r>
      <w:r w:rsidR="00FD1396" w:rsidRPr="00DC166F">
        <w:t xml:space="preserve"> according to micronutrient status and physical growth, as well as </w:t>
      </w:r>
      <w:r w:rsidR="005116FA" w:rsidRPr="00DC166F">
        <w:t xml:space="preserve">the </w:t>
      </w:r>
      <w:r w:rsidR="005116FA" w:rsidRPr="00EE31DA">
        <w:t>intermediate indicators</w:t>
      </w:r>
      <w:r w:rsidR="005116FA">
        <w:t xml:space="preserve"> which demonstrate </w:t>
      </w:r>
      <w:r w:rsidR="00FD1396">
        <w:t xml:space="preserve">progress </w:t>
      </w:r>
      <w:r w:rsidR="000A2A58">
        <w:t xml:space="preserve">in </w:t>
      </w:r>
      <w:r w:rsidR="00FD1396">
        <w:t xml:space="preserve">achieving them, such as increases in dietary diversity and various improved </w:t>
      </w:r>
      <w:proofErr w:type="spellStart"/>
      <w:r w:rsidR="00CA01D6">
        <w:t>behaviors</w:t>
      </w:r>
      <w:proofErr w:type="spellEnd"/>
      <w:r w:rsidR="005116FA">
        <w:t xml:space="preserve"> and </w:t>
      </w:r>
      <w:r w:rsidR="00FD1396">
        <w:t>practices</w:t>
      </w:r>
      <w:r w:rsidR="005116FA">
        <w:rPr>
          <w:rStyle w:val="FootnoteReference"/>
        </w:rPr>
        <w:footnoteReference w:id="65"/>
      </w:r>
      <w:r w:rsidR="005116FA">
        <w:t>.</w:t>
      </w:r>
      <w:r w:rsidR="004B05DD">
        <w:t xml:space="preserve"> </w:t>
      </w:r>
      <w:r w:rsidR="005811A6">
        <w:t xml:space="preserve">As discussed in section </w:t>
      </w:r>
      <w:r w:rsidR="00BF0968">
        <w:t>4.1.2</w:t>
      </w:r>
      <w:r w:rsidR="005811A6">
        <w:t xml:space="preserve"> above, however, i</w:t>
      </w:r>
      <w:r w:rsidR="004B05DD">
        <w:t xml:space="preserve">t is widely acknowledged that </w:t>
      </w:r>
      <w:r w:rsidR="005116FA">
        <w:t xml:space="preserve">the </w:t>
      </w:r>
      <w:r w:rsidR="004B05DD">
        <w:t xml:space="preserve">causal links </w:t>
      </w:r>
      <w:r w:rsidR="00DC166F">
        <w:t xml:space="preserve">between </w:t>
      </w:r>
      <w:r w:rsidR="005116FA">
        <w:t xml:space="preserve">many intermediate indicators </w:t>
      </w:r>
      <w:r w:rsidR="004B05DD">
        <w:t>are not well established</w:t>
      </w:r>
      <w:r w:rsidR="00AB7798">
        <w:t>, and t</w:t>
      </w:r>
      <w:r w:rsidR="00264617">
        <w:t>he utility of trying to quantify</w:t>
      </w:r>
      <w:r w:rsidR="00C3500E">
        <w:t xml:space="preserve"> the impact of </w:t>
      </w:r>
      <w:r w:rsidR="00264617" w:rsidRPr="00EE31DA">
        <w:t>every</w:t>
      </w:r>
      <w:r w:rsidR="00C3500E">
        <w:t xml:space="preserve"> development intervention</w:t>
      </w:r>
      <w:r w:rsidR="00264617" w:rsidRPr="007A1F63">
        <w:rPr>
          <w:i/>
        </w:rPr>
        <w:t xml:space="preserve"> </w:t>
      </w:r>
      <w:r w:rsidR="00264617">
        <w:t xml:space="preserve">with </w:t>
      </w:r>
      <w:r w:rsidR="00AB05B5">
        <w:t>a weaker direct</w:t>
      </w:r>
      <w:r w:rsidR="00264617">
        <w:t xml:space="preserve"> link to nutrition</w:t>
      </w:r>
      <w:r w:rsidR="005116FA">
        <w:t>, such as improv</w:t>
      </w:r>
      <w:r w:rsidR="00BF0968">
        <w:t>ed</w:t>
      </w:r>
      <w:r w:rsidR="005116FA">
        <w:t xml:space="preserve"> roads and other enabling </w:t>
      </w:r>
      <w:r w:rsidR="00C3500E">
        <w:t>infrastructure,</w:t>
      </w:r>
      <w:r w:rsidR="00264617">
        <w:t xml:space="preserve"> is </w:t>
      </w:r>
      <w:r w:rsidR="00AB7798">
        <w:t xml:space="preserve">sometimes </w:t>
      </w:r>
      <w:r w:rsidR="00264617">
        <w:t>questionable.</w:t>
      </w:r>
      <w:r w:rsidR="00112A68">
        <w:t xml:space="preserve"> </w:t>
      </w:r>
    </w:p>
    <w:p w14:paraId="78707865" w14:textId="49226356" w:rsidR="00AE6077" w:rsidRDefault="00AB7798" w:rsidP="0045647D">
      <w:pPr>
        <w:pStyle w:val="BodyText"/>
      </w:pPr>
      <w:r>
        <w:t>T</w:t>
      </w:r>
      <w:r w:rsidR="004B05DD">
        <w:t>he</w:t>
      </w:r>
      <w:r w:rsidR="00BA5E18">
        <w:t xml:space="preserve"> </w:t>
      </w:r>
      <w:r w:rsidR="006F610E">
        <w:t xml:space="preserve">draft </w:t>
      </w:r>
      <w:r w:rsidR="00AE6077">
        <w:t>Nutrition Strategy</w:t>
      </w:r>
      <w:r w:rsidR="004B05DD">
        <w:t xml:space="preserve"> articulate</w:t>
      </w:r>
      <w:r w:rsidR="005D3086">
        <w:t>s</w:t>
      </w:r>
      <w:r w:rsidR="004B05DD">
        <w:t xml:space="preserve"> </w:t>
      </w:r>
      <w:r w:rsidR="00AE6077">
        <w:t>a single</w:t>
      </w:r>
      <w:r w:rsidR="0041280D">
        <w:t xml:space="preserve"> outcome based on physical growth: </w:t>
      </w:r>
      <w:r w:rsidR="00CB7970" w:rsidRPr="00DC4561">
        <w:t>Reduced stunting in 0–</w:t>
      </w:r>
      <w:r w:rsidR="00CB7970">
        <w:t>23</w:t>
      </w:r>
      <w:r w:rsidR="00DC166F">
        <w:t>-</w:t>
      </w:r>
      <w:r w:rsidR="00CB7970">
        <w:t>month</w:t>
      </w:r>
      <w:r w:rsidR="00DC166F">
        <w:t>-</w:t>
      </w:r>
      <w:r w:rsidR="00CB7970">
        <w:t xml:space="preserve">olds by 10% by 2019 </w:t>
      </w:r>
      <w:r w:rsidR="00CB7970" w:rsidRPr="00EE31DA">
        <w:t>in target sites</w:t>
      </w:r>
      <w:r w:rsidR="00DC166F">
        <w:rPr>
          <w:i/>
        </w:rPr>
        <w:t>.</w:t>
      </w:r>
      <w:r w:rsidR="0041280D">
        <w:rPr>
          <w:i/>
        </w:rPr>
        <w:t xml:space="preserve"> </w:t>
      </w:r>
      <w:r w:rsidR="00DC166F">
        <w:t>H</w:t>
      </w:r>
      <w:r w:rsidR="0041280D">
        <w:t>owever</w:t>
      </w:r>
      <w:r w:rsidR="00DC166F">
        <w:t>,</w:t>
      </w:r>
      <w:r w:rsidR="00BF0968">
        <w:t xml:space="preserve"> measurement of</w:t>
      </w:r>
      <w:r w:rsidR="0041280D">
        <w:t xml:space="preserve"> this appears to be confined to </w:t>
      </w:r>
      <w:r w:rsidR="00AE6077">
        <w:t>the</w:t>
      </w:r>
      <w:r w:rsidR="0041280D">
        <w:t xml:space="preserve"> </w:t>
      </w:r>
      <w:proofErr w:type="spellStart"/>
      <w:r w:rsidR="0041280D">
        <w:t>Hamutuk</w:t>
      </w:r>
      <w:proofErr w:type="spellEnd"/>
      <w:r w:rsidR="0041280D">
        <w:t xml:space="preserve"> </w:t>
      </w:r>
      <w:proofErr w:type="spellStart"/>
      <w:r w:rsidR="0041280D">
        <w:t>suco</w:t>
      </w:r>
      <w:proofErr w:type="spellEnd"/>
      <w:r w:rsidR="0041280D">
        <w:t xml:space="preserve">, in which the </w:t>
      </w:r>
      <w:r w:rsidR="002E7866">
        <w:t xml:space="preserve">MELF </w:t>
      </w:r>
      <w:r w:rsidR="0041280D">
        <w:t>timeframe has been realistically extended to 2025 to accommodate initial delays</w:t>
      </w:r>
      <w:r w:rsidR="002E7866">
        <w:t xml:space="preserve"> and collect data on this outcome beyond the implementation timeframe</w:t>
      </w:r>
      <w:r w:rsidR="0041280D">
        <w:t xml:space="preserve">. The </w:t>
      </w:r>
      <w:r w:rsidR="003220D0">
        <w:t xml:space="preserve">draft </w:t>
      </w:r>
      <w:r>
        <w:t>Nutrition S</w:t>
      </w:r>
      <w:r w:rsidR="0041280D">
        <w:t xml:space="preserve">trategy itself does not articulate expected measurable changes </w:t>
      </w:r>
      <w:r w:rsidR="00EE31DA">
        <w:t>apart from t</w:t>
      </w:r>
      <w:r w:rsidR="0041280D">
        <w:t xml:space="preserve">he sectoral </w:t>
      </w:r>
      <w:r w:rsidR="00EE31DA">
        <w:t xml:space="preserve">specific </w:t>
      </w:r>
      <w:r w:rsidR="0041280D">
        <w:t xml:space="preserve">activities, </w:t>
      </w:r>
      <w:r w:rsidR="00DC166F">
        <w:t xml:space="preserve">but </w:t>
      </w:r>
      <w:r w:rsidR="0041280D">
        <w:t xml:space="preserve">these </w:t>
      </w:r>
      <w:r w:rsidR="00C3500E">
        <w:t>can be</w:t>
      </w:r>
      <w:r w:rsidR="0041280D">
        <w:t xml:space="preserve"> found in individual initiatives (TOMAK, which is still </w:t>
      </w:r>
      <w:r w:rsidR="00360950">
        <w:t xml:space="preserve">refining </w:t>
      </w:r>
      <w:r w:rsidR="0041280D">
        <w:t xml:space="preserve">indicators), and </w:t>
      </w:r>
      <w:proofErr w:type="spellStart"/>
      <w:r w:rsidR="0041280D">
        <w:t>Hamutuk</w:t>
      </w:r>
      <w:proofErr w:type="spellEnd"/>
      <w:r w:rsidR="0041280D">
        <w:t xml:space="preserve"> (which includes a comprehensive set of </w:t>
      </w:r>
      <w:r w:rsidR="00AE6077">
        <w:t xml:space="preserve">expected </w:t>
      </w:r>
      <w:r w:rsidR="00CA01D6">
        <w:t>behavio</w:t>
      </w:r>
      <w:r w:rsidR="00DC166F">
        <w:t>u</w:t>
      </w:r>
      <w:r w:rsidR="00CA01D6">
        <w:t>ral</w:t>
      </w:r>
      <w:r w:rsidR="00AE6077">
        <w:t xml:space="preserve"> changes</w:t>
      </w:r>
      <w:r w:rsidR="00C3500E">
        <w:t>, and ultimately, nutrition</w:t>
      </w:r>
      <w:r w:rsidR="00E35371">
        <w:t>al</w:t>
      </w:r>
      <w:r w:rsidR="00C3500E">
        <w:t xml:space="preserve"> status changes as currently measured in the DHS</w:t>
      </w:r>
      <w:r w:rsidR="00AE6077">
        <w:t>)</w:t>
      </w:r>
      <w:r w:rsidR="00F92838">
        <w:t>.</w:t>
      </w:r>
      <w:r w:rsidR="00BF0968">
        <w:t xml:space="preserve"> The Review </w:t>
      </w:r>
      <w:r w:rsidR="00DC166F">
        <w:t>t</w:t>
      </w:r>
      <w:r w:rsidR="00BF0968">
        <w:t xml:space="preserve">eam considered that the </w:t>
      </w:r>
      <w:r w:rsidR="00BF0968" w:rsidRPr="0002350F">
        <w:rPr>
          <w:bCs/>
        </w:rPr>
        <w:t xml:space="preserve">preliminary list of </w:t>
      </w:r>
      <w:r w:rsidR="00BF0968">
        <w:rPr>
          <w:bCs/>
        </w:rPr>
        <w:t>18 intermediate behavio</w:t>
      </w:r>
      <w:r w:rsidR="00DC166F">
        <w:rPr>
          <w:bCs/>
        </w:rPr>
        <w:t>u</w:t>
      </w:r>
      <w:r w:rsidR="00BF0968">
        <w:rPr>
          <w:bCs/>
        </w:rPr>
        <w:t>r change</w:t>
      </w:r>
      <w:r w:rsidR="00BF0968" w:rsidRPr="0002350F">
        <w:rPr>
          <w:bCs/>
        </w:rPr>
        <w:t xml:space="preserve"> indicators </w:t>
      </w:r>
      <w:r w:rsidR="00BF0968">
        <w:rPr>
          <w:bCs/>
        </w:rPr>
        <w:t>proposed in the</w:t>
      </w:r>
      <w:r w:rsidR="00BF0968" w:rsidRPr="001C39C9">
        <w:rPr>
          <w:bCs/>
        </w:rPr>
        <w:t xml:space="preserve"> </w:t>
      </w:r>
      <w:proofErr w:type="spellStart"/>
      <w:r w:rsidR="00BF0968" w:rsidRPr="001C39C9">
        <w:rPr>
          <w:bCs/>
        </w:rPr>
        <w:t>Hamutuk</w:t>
      </w:r>
      <w:proofErr w:type="spellEnd"/>
      <w:r w:rsidR="00BF0968" w:rsidRPr="001C39C9">
        <w:rPr>
          <w:bCs/>
        </w:rPr>
        <w:t xml:space="preserve"> </w:t>
      </w:r>
      <w:r w:rsidR="00BF0968">
        <w:rPr>
          <w:bCs/>
        </w:rPr>
        <w:t>MELF (some of which are common to TOMAK, such as women’s and household dietary diversity score and minimum acceptable diet for under two</w:t>
      </w:r>
      <w:r w:rsidR="00DC166F">
        <w:rPr>
          <w:bCs/>
        </w:rPr>
        <w:t>-</w:t>
      </w:r>
      <w:r w:rsidR="00BF0968">
        <w:rPr>
          <w:bCs/>
        </w:rPr>
        <w:t>year</w:t>
      </w:r>
      <w:r w:rsidR="00DC166F">
        <w:rPr>
          <w:bCs/>
        </w:rPr>
        <w:t>-</w:t>
      </w:r>
      <w:r w:rsidR="00BF0968">
        <w:rPr>
          <w:bCs/>
        </w:rPr>
        <w:t>olds/children)</w:t>
      </w:r>
      <w:r w:rsidR="00DC166F">
        <w:rPr>
          <w:bCs/>
        </w:rPr>
        <w:t xml:space="preserve"> offers a sound basis for a converged nutrition strategy</w:t>
      </w:r>
      <w:r w:rsidR="00BF0968">
        <w:rPr>
          <w:bCs/>
        </w:rPr>
        <w:t>.</w:t>
      </w:r>
    </w:p>
    <w:p w14:paraId="0DC7A2C5" w14:textId="335874D5" w:rsidR="00CB7970" w:rsidRPr="00A403ED" w:rsidRDefault="00CB7970" w:rsidP="00EE31DA">
      <w:pPr>
        <w:pStyle w:val="BodyText"/>
        <w:spacing w:after="200"/>
        <w:rPr>
          <w:iCs/>
          <w:sz w:val="16"/>
        </w:rPr>
      </w:pPr>
      <w:r w:rsidRPr="00AE6077">
        <w:t xml:space="preserve">In the absence of </w:t>
      </w:r>
      <w:r w:rsidR="00AE6077">
        <w:t xml:space="preserve">clear and measurable strategy-wide indicators of success, </w:t>
      </w:r>
      <w:r w:rsidR="00F92838">
        <w:t xml:space="preserve">DFAT’s </w:t>
      </w:r>
      <w:r w:rsidR="00AE6077">
        <w:t>reporting on progress towards nutrition-related aspirations has been</w:t>
      </w:r>
      <w:r w:rsidR="00C3500E">
        <w:t xml:space="preserve"> </w:t>
      </w:r>
      <w:r w:rsidR="00F92838">
        <w:t>understandably</w:t>
      </w:r>
      <w:r w:rsidR="00AE6077">
        <w:t xml:space="preserve"> patchy.</w:t>
      </w:r>
      <w:r w:rsidR="006C040C">
        <w:t xml:space="preserve"> </w:t>
      </w:r>
      <w:r w:rsidR="00AE6077">
        <w:t xml:space="preserve">For example, the </w:t>
      </w:r>
      <w:r w:rsidRPr="00AE6077">
        <w:t xml:space="preserve">2015/2016 </w:t>
      </w:r>
      <w:r w:rsidR="006C040C">
        <w:t>Timor</w:t>
      </w:r>
      <w:r w:rsidR="00DC166F">
        <w:t>-</w:t>
      </w:r>
      <w:r w:rsidR="006C040C">
        <w:t xml:space="preserve">Leste Aid Program Performance Report </w:t>
      </w:r>
      <w:r w:rsidR="00EE31DA">
        <w:t xml:space="preserve">(APPR) </w:t>
      </w:r>
      <w:r w:rsidR="006C040C">
        <w:t>c</w:t>
      </w:r>
      <w:r w:rsidRPr="00CB7970">
        <w:t xml:space="preserve">laims to be </w:t>
      </w:r>
      <w:r w:rsidR="006C040C">
        <w:t>devoting attention to</w:t>
      </w:r>
      <w:r w:rsidRPr="00CB7970">
        <w:t xml:space="preserve"> nutrition across all programs </w:t>
      </w:r>
      <w:r w:rsidR="006C040C">
        <w:t xml:space="preserve">in the same way that gender and disability inclusive development are treated as </w:t>
      </w:r>
      <w:r w:rsidRPr="00CB7970">
        <w:t>cross-cutting issue</w:t>
      </w:r>
      <w:r w:rsidR="006C040C">
        <w:t>s</w:t>
      </w:r>
      <w:r w:rsidR="004B1CC5">
        <w:t>.</w:t>
      </w:r>
      <w:r w:rsidRPr="00CB7970">
        <w:t xml:space="preserve"> </w:t>
      </w:r>
      <w:r w:rsidR="004B1CC5">
        <w:t>However</w:t>
      </w:r>
      <w:r w:rsidR="00DC166F">
        <w:t>,</w:t>
      </w:r>
      <w:r w:rsidR="004B1CC5">
        <w:t xml:space="preserve"> reporting </w:t>
      </w:r>
      <w:r w:rsidR="00C3500E">
        <w:t>on progress</w:t>
      </w:r>
      <w:r w:rsidR="004B1CC5">
        <w:t xml:space="preserve"> </w:t>
      </w:r>
      <w:r w:rsidR="00DB4626">
        <w:t xml:space="preserve">currently </w:t>
      </w:r>
      <w:r w:rsidR="004B1CC5">
        <w:t>consist</w:t>
      </w:r>
      <w:r w:rsidR="00DB4626">
        <w:t>s</w:t>
      </w:r>
      <w:r w:rsidR="004B1CC5">
        <w:t xml:space="preserve"> of largely descriptive accounts of upcoming programs (</w:t>
      </w:r>
      <w:proofErr w:type="spellStart"/>
      <w:r w:rsidR="004B1CC5">
        <w:t>Hamutuk</w:t>
      </w:r>
      <w:proofErr w:type="spellEnd"/>
      <w:r w:rsidR="004B1CC5">
        <w:t xml:space="preserve"> and TOMAK), </w:t>
      </w:r>
      <w:r w:rsidR="00C3500E">
        <w:t>with limited</w:t>
      </w:r>
      <w:r w:rsidR="004B1CC5">
        <w:t xml:space="preserve"> </w:t>
      </w:r>
      <w:r w:rsidR="00C3500E">
        <w:t xml:space="preserve">substantive </w:t>
      </w:r>
      <w:r w:rsidR="004B1CC5">
        <w:t>reporting</w:t>
      </w:r>
      <w:r w:rsidR="00DC166F">
        <w:t xml:space="preserve"> of</w:t>
      </w:r>
      <w:r w:rsidR="004B1CC5">
        <w:t xml:space="preserve"> </w:t>
      </w:r>
      <w:r w:rsidR="00006376">
        <w:t>any intermediate outcomes</w:t>
      </w:r>
      <w:r w:rsidR="004B1CC5">
        <w:t xml:space="preserve"> which could be expected </w:t>
      </w:r>
      <w:r w:rsidR="00DC166F">
        <w:t>u</w:t>
      </w:r>
      <w:r w:rsidR="004B1CC5">
        <w:t xml:space="preserve">nder Objective 2, </w:t>
      </w:r>
      <w:r w:rsidR="006C040C" w:rsidRPr="00EE31DA">
        <w:rPr>
          <w:i/>
          <w:iCs/>
          <w:szCs w:val="17"/>
        </w:rPr>
        <w:t xml:space="preserve">Enhancing </w:t>
      </w:r>
      <w:r w:rsidR="00DC166F" w:rsidRPr="00DC166F">
        <w:rPr>
          <w:i/>
          <w:iCs/>
          <w:szCs w:val="17"/>
        </w:rPr>
        <w:t>human develop</w:t>
      </w:r>
      <w:r w:rsidR="006C040C" w:rsidRPr="00EE31DA">
        <w:rPr>
          <w:i/>
          <w:iCs/>
          <w:szCs w:val="17"/>
        </w:rPr>
        <w:t>ment</w:t>
      </w:r>
      <w:r w:rsidR="004B1CC5">
        <w:rPr>
          <w:iCs/>
          <w:szCs w:val="17"/>
        </w:rPr>
        <w:t>.</w:t>
      </w:r>
      <w:r w:rsidR="004B1CC5">
        <w:rPr>
          <w:rStyle w:val="FootnoteReference"/>
          <w:iCs/>
          <w:szCs w:val="17"/>
        </w:rPr>
        <w:footnoteReference w:id="66"/>
      </w:r>
      <w:r w:rsidR="006C040C" w:rsidRPr="00EE31DA">
        <w:rPr>
          <w:iCs/>
        </w:rPr>
        <w:t xml:space="preserve"> </w:t>
      </w:r>
      <w:r w:rsidR="00A403ED" w:rsidRPr="00A403ED">
        <w:rPr>
          <w:iCs/>
        </w:rPr>
        <w:t xml:space="preserve">This </w:t>
      </w:r>
      <w:r w:rsidR="00A403ED">
        <w:rPr>
          <w:iCs/>
        </w:rPr>
        <w:t>is not to suggest that nothing positive is occurring u</w:t>
      </w:r>
      <w:r w:rsidR="00C3500E">
        <w:rPr>
          <w:iCs/>
        </w:rPr>
        <w:t xml:space="preserve">nder the portfolio, and the PNP, the </w:t>
      </w:r>
      <w:r w:rsidR="00A86EE6">
        <w:rPr>
          <w:iCs/>
        </w:rPr>
        <w:t>r</w:t>
      </w:r>
      <w:r w:rsidR="00A403ED">
        <w:rPr>
          <w:iCs/>
        </w:rPr>
        <w:t>oundtable processes</w:t>
      </w:r>
      <w:r w:rsidR="00C3500E">
        <w:rPr>
          <w:iCs/>
        </w:rPr>
        <w:t>,</w:t>
      </w:r>
      <w:r w:rsidR="00A403ED">
        <w:rPr>
          <w:iCs/>
        </w:rPr>
        <w:t xml:space="preserve"> and the recently closed Seeds of Life are mentioned in reference to their </w:t>
      </w:r>
      <w:r w:rsidR="006968C6">
        <w:rPr>
          <w:iCs/>
        </w:rPr>
        <w:t>respective</w:t>
      </w:r>
      <w:r w:rsidR="00A403ED">
        <w:rPr>
          <w:iCs/>
        </w:rPr>
        <w:t xml:space="preserve"> contributions</w:t>
      </w:r>
      <w:r w:rsidR="00006376">
        <w:rPr>
          <w:iCs/>
        </w:rPr>
        <w:t>.</w:t>
      </w:r>
      <w:r w:rsidR="00A403ED">
        <w:rPr>
          <w:iCs/>
        </w:rPr>
        <w:t xml:space="preserve"> </w:t>
      </w:r>
      <w:r w:rsidR="00DC166F">
        <w:rPr>
          <w:iCs/>
        </w:rPr>
        <w:t>Nonetheless, t</w:t>
      </w:r>
      <w:r w:rsidR="00A403ED">
        <w:rPr>
          <w:iCs/>
        </w:rPr>
        <w:t>he picture at an Embassy-wide</w:t>
      </w:r>
      <w:r w:rsidR="00006376">
        <w:rPr>
          <w:iCs/>
        </w:rPr>
        <w:t xml:space="preserve"> strategy</w:t>
      </w:r>
      <w:r w:rsidR="00A403ED">
        <w:rPr>
          <w:iCs/>
        </w:rPr>
        <w:t xml:space="preserve"> level</w:t>
      </w:r>
      <w:r w:rsidR="00006376">
        <w:rPr>
          <w:iCs/>
        </w:rPr>
        <w:t xml:space="preserve"> </w:t>
      </w:r>
      <w:r w:rsidR="00A403ED">
        <w:rPr>
          <w:iCs/>
        </w:rPr>
        <w:t>is unclear</w:t>
      </w:r>
      <w:r w:rsidR="000B66FD">
        <w:rPr>
          <w:iCs/>
        </w:rPr>
        <w:t xml:space="preserve"> and perhaps reflective of its aspirational status</w:t>
      </w:r>
      <w:r w:rsidR="00A403ED">
        <w:rPr>
          <w:iCs/>
        </w:rPr>
        <w:t>. This is in large part also a product of the geographically dispersed portfolio, which means that there is a fundamental difficulty in demonstrating how individual acti</w:t>
      </w:r>
      <w:r w:rsidR="00C3500E">
        <w:rPr>
          <w:iCs/>
        </w:rPr>
        <w:t>vities might have added up to achieving</w:t>
      </w:r>
      <w:r w:rsidR="00A403ED">
        <w:rPr>
          <w:iCs/>
        </w:rPr>
        <w:t xml:space="preserve"> </w:t>
      </w:r>
      <w:r w:rsidR="00C3500E">
        <w:rPr>
          <w:iCs/>
        </w:rPr>
        <w:t>pro</w:t>
      </w:r>
      <w:r w:rsidR="00F92838">
        <w:rPr>
          <w:iCs/>
        </w:rPr>
        <w:t xml:space="preserve">gress towards the anticipated </w:t>
      </w:r>
      <w:r w:rsidR="00C3500E">
        <w:rPr>
          <w:iCs/>
        </w:rPr>
        <w:t xml:space="preserve">reduction </w:t>
      </w:r>
      <w:r w:rsidR="00F92838">
        <w:rPr>
          <w:iCs/>
        </w:rPr>
        <w:t>in</w:t>
      </w:r>
      <w:r w:rsidR="00C3500E">
        <w:rPr>
          <w:iCs/>
        </w:rPr>
        <w:t xml:space="preserve"> stunting rates</w:t>
      </w:r>
      <w:r w:rsidR="00A403ED">
        <w:rPr>
          <w:iCs/>
        </w:rPr>
        <w:t>.</w:t>
      </w:r>
    </w:p>
    <w:p w14:paraId="3EBC1E95" w14:textId="71865623" w:rsidR="00CB7970" w:rsidRPr="00CB7970" w:rsidRDefault="00A403ED" w:rsidP="0045647D">
      <w:pPr>
        <w:pStyle w:val="BodyText"/>
      </w:pPr>
      <w:r>
        <w:t xml:space="preserve">In response to these difficulties, </w:t>
      </w:r>
      <w:r w:rsidR="00CB7970" w:rsidRPr="00CB7970">
        <w:t xml:space="preserve">DFAT </w:t>
      </w:r>
      <w:r>
        <w:t xml:space="preserve">has been </w:t>
      </w:r>
      <w:r w:rsidR="00CB7970" w:rsidRPr="00CB7970">
        <w:t xml:space="preserve">considering other ways to capture </w:t>
      </w:r>
      <w:r>
        <w:t>progress towards nutrition outcomes</w:t>
      </w:r>
      <w:r w:rsidR="00CB7970" w:rsidRPr="00CB7970">
        <w:t xml:space="preserve">, such as </w:t>
      </w:r>
      <w:r w:rsidR="006472F5">
        <w:t xml:space="preserve">requiring each sector to report on areas of progress during </w:t>
      </w:r>
      <w:r w:rsidR="00112A68">
        <w:t xml:space="preserve">quarterly </w:t>
      </w:r>
      <w:r w:rsidR="006472F5">
        <w:t xml:space="preserve">meetings. This may satisfy </w:t>
      </w:r>
      <w:r w:rsidR="00AB7798">
        <w:t xml:space="preserve">an important </w:t>
      </w:r>
      <w:r w:rsidR="006472F5">
        <w:t xml:space="preserve">need for the Embassy to report on isolated examples of progress, </w:t>
      </w:r>
      <w:r w:rsidR="00DC166F">
        <w:t xml:space="preserve">but </w:t>
      </w:r>
      <w:r w:rsidR="006472F5">
        <w:t xml:space="preserve">until agreement is reached on overall indicators of </w:t>
      </w:r>
      <w:r w:rsidR="000B66FD">
        <w:t xml:space="preserve">portfolio-wide </w:t>
      </w:r>
      <w:r w:rsidR="006472F5">
        <w:t>success, reporting will likely remain patchy.</w:t>
      </w:r>
    </w:p>
    <w:p w14:paraId="341F52AC" w14:textId="1051D840" w:rsidR="00CB7970" w:rsidRDefault="006472F5" w:rsidP="0045647D">
      <w:pPr>
        <w:pStyle w:val="BodyText"/>
      </w:pPr>
      <w:r>
        <w:t xml:space="preserve">In terms of setting appropriate targets and indicators, </w:t>
      </w:r>
      <w:r w:rsidR="0003303B">
        <w:t xml:space="preserve">the Review </w:t>
      </w:r>
      <w:r w:rsidR="00DC166F">
        <w:t>t</w:t>
      </w:r>
      <w:r w:rsidR="0003303B">
        <w:t xml:space="preserve">eam formed the view </w:t>
      </w:r>
      <w:r w:rsidR="00CB7970" w:rsidRPr="00CB7970">
        <w:t xml:space="preserve">that as the largest donor, DFAT </w:t>
      </w:r>
      <w:r>
        <w:t>may be</w:t>
      </w:r>
      <w:r w:rsidR="00CB7970" w:rsidRPr="00CB7970">
        <w:t xml:space="preserve"> setting </w:t>
      </w:r>
      <w:r w:rsidR="00DC166F">
        <w:t>its</w:t>
      </w:r>
      <w:r w:rsidR="00DC166F" w:rsidRPr="00CB7970">
        <w:t xml:space="preserve"> </w:t>
      </w:r>
      <w:r w:rsidR="00CB7970" w:rsidRPr="00CB7970">
        <w:t xml:space="preserve">expectations too conservatively </w:t>
      </w:r>
      <w:r w:rsidR="00F92838">
        <w:t xml:space="preserve">by </w:t>
      </w:r>
      <w:r w:rsidR="00AB7798">
        <w:t xml:space="preserve">aiming only for </w:t>
      </w:r>
      <w:r w:rsidR="00006376">
        <w:t>initiative</w:t>
      </w:r>
      <w:r w:rsidR="00DC166F">
        <w:t>-</w:t>
      </w:r>
      <w:r w:rsidR="00006376">
        <w:t xml:space="preserve">level </w:t>
      </w:r>
      <w:r w:rsidR="00F92838">
        <w:t>behaviour change</w:t>
      </w:r>
      <w:r w:rsidR="0003303B">
        <w:t>, and this was a perception echoed by some partners interviewed</w:t>
      </w:r>
      <w:r>
        <w:t xml:space="preserve">. For example, </w:t>
      </w:r>
      <w:r w:rsidR="00CB7970" w:rsidRPr="00CB7970">
        <w:t>even</w:t>
      </w:r>
      <w:r>
        <w:t xml:space="preserve"> the programs</w:t>
      </w:r>
      <w:r w:rsidR="000510DF">
        <w:t xml:space="preserve"> most directly addressing undernutrition</w:t>
      </w:r>
      <w:r>
        <w:t xml:space="preserve"> (</w:t>
      </w:r>
      <w:proofErr w:type="spellStart"/>
      <w:r w:rsidR="00CB7970" w:rsidRPr="00CB7970">
        <w:t>Hamutuk</w:t>
      </w:r>
      <w:proofErr w:type="spellEnd"/>
      <w:r w:rsidR="00CB7970" w:rsidRPr="00CB7970">
        <w:t xml:space="preserve"> and TOMAK</w:t>
      </w:r>
      <w:r>
        <w:t>)</w:t>
      </w:r>
      <w:r w:rsidR="00CB7970" w:rsidRPr="00CB7970">
        <w:t xml:space="preserve"> are </w:t>
      </w:r>
      <w:r w:rsidR="00C20FD1">
        <w:t>unable</w:t>
      </w:r>
      <w:r w:rsidR="00C20FD1" w:rsidRPr="00CB7970">
        <w:t xml:space="preserve"> </w:t>
      </w:r>
      <w:r w:rsidR="00CB7970" w:rsidRPr="00CB7970">
        <w:t xml:space="preserve">to commit to achieving </w:t>
      </w:r>
      <w:r w:rsidR="00151B75">
        <w:t>actual changes in nutrition</w:t>
      </w:r>
      <w:r w:rsidR="00E35371">
        <w:t>al</w:t>
      </w:r>
      <w:r w:rsidR="00151B75">
        <w:t xml:space="preserve"> status </w:t>
      </w:r>
      <w:r w:rsidR="00CB7970" w:rsidRPr="00CB7970">
        <w:t xml:space="preserve">in their selected communities </w:t>
      </w:r>
      <w:r>
        <w:t xml:space="preserve">(i.e. neither program will be held accountable </w:t>
      </w:r>
      <w:r w:rsidR="00151B75">
        <w:t xml:space="preserve">as </w:t>
      </w:r>
      <w:r w:rsidR="006968C6">
        <w:t>stunting reduction is</w:t>
      </w:r>
      <w:r w:rsidR="00151B75">
        <w:t xml:space="preserve"> expressed</w:t>
      </w:r>
      <w:r w:rsidR="00F92838">
        <w:t xml:space="preserve"> only</w:t>
      </w:r>
      <w:r w:rsidR="00151B75">
        <w:t xml:space="preserve"> as a broader goal</w:t>
      </w:r>
      <w:r w:rsidR="00F92838">
        <w:t xml:space="preserve"> to which they will make a </w:t>
      </w:r>
      <w:r w:rsidR="00F92838" w:rsidRPr="00EE31DA">
        <w:t>contribution</w:t>
      </w:r>
      <w:r w:rsidR="00F92838">
        <w:t>). This lack of commitment</w:t>
      </w:r>
      <w:r w:rsidR="00151B75">
        <w:t xml:space="preserve"> potentially undermin</w:t>
      </w:r>
      <w:r w:rsidR="00F92838">
        <w:t>es</w:t>
      </w:r>
      <w:r w:rsidR="00151B75">
        <w:t xml:space="preserve"> </w:t>
      </w:r>
      <w:r w:rsidR="00F30B88">
        <w:t>mutual</w:t>
      </w:r>
      <w:r w:rsidR="00151B75">
        <w:t xml:space="preserve"> donor/government</w:t>
      </w:r>
      <w:r w:rsidR="00F30B88">
        <w:t xml:space="preserve"> accountability </w:t>
      </w:r>
      <w:r w:rsidR="00151B75">
        <w:t xml:space="preserve">for achieving </w:t>
      </w:r>
      <w:r w:rsidR="00F92838">
        <w:t>the</w:t>
      </w:r>
      <w:r w:rsidR="00006376">
        <w:t xml:space="preserve"> harder-to-reach</w:t>
      </w:r>
      <w:r w:rsidR="00F92838">
        <w:t xml:space="preserve"> nutrition</w:t>
      </w:r>
      <w:r w:rsidR="00E35371">
        <w:t>al</w:t>
      </w:r>
      <w:r w:rsidR="00F92838">
        <w:t xml:space="preserve"> status </w:t>
      </w:r>
      <w:r w:rsidR="00BB75E7">
        <w:t>o</w:t>
      </w:r>
      <w:r w:rsidR="00F92838">
        <w:t>utcomes</w:t>
      </w:r>
      <w:r w:rsidR="00BB75E7">
        <w:t xml:space="preserve"> expressed in the </w:t>
      </w:r>
      <w:proofErr w:type="spellStart"/>
      <w:r w:rsidR="00BB75E7">
        <w:t>GoTL’s</w:t>
      </w:r>
      <w:proofErr w:type="spellEnd"/>
      <w:r w:rsidR="00BB75E7">
        <w:t xml:space="preserve"> SDG</w:t>
      </w:r>
      <w:r w:rsidR="00F92838">
        <w:t xml:space="preserve"> 2</w:t>
      </w:r>
      <w:r w:rsidR="00BB75E7">
        <w:t xml:space="preserve"> and PAN-HAM</w:t>
      </w:r>
      <w:r w:rsidR="00F73894">
        <w:t>-TL</w:t>
      </w:r>
      <w:r w:rsidR="00BB75E7">
        <w:t xml:space="preserve"> objectives.</w:t>
      </w:r>
    </w:p>
    <w:p w14:paraId="5973E9C7" w14:textId="0537AC4B" w:rsidR="00DA175F" w:rsidRDefault="003A3EB5" w:rsidP="002506A2">
      <w:pPr>
        <w:pStyle w:val="BodyText"/>
      </w:pPr>
      <w:r>
        <w:t>A</w:t>
      </w:r>
      <w:r w:rsidR="000510DF">
        <w:t>n inability to commit</w:t>
      </w:r>
      <w:r w:rsidR="00BB75E7">
        <w:t xml:space="preserve"> to achieving attributable change is understandable in individual interventions which are adopting novel approaches (</w:t>
      </w:r>
      <w:proofErr w:type="spellStart"/>
      <w:r w:rsidR="00BB75E7">
        <w:t>Hamutuk</w:t>
      </w:r>
      <w:proofErr w:type="spellEnd"/>
      <w:r w:rsidR="00BB75E7">
        <w:t xml:space="preserve">) or are missing </w:t>
      </w:r>
      <w:r w:rsidR="00151B75">
        <w:t>potentially</w:t>
      </w:r>
      <w:r w:rsidR="00BB75E7">
        <w:t xml:space="preserve"> vital nutrition-specific and sensitive interventions </w:t>
      </w:r>
      <w:r w:rsidR="00151B75">
        <w:t>(</w:t>
      </w:r>
      <w:r w:rsidR="00BB75E7">
        <w:t>TOMAK</w:t>
      </w:r>
      <w:r w:rsidR="00151B75">
        <w:t>)</w:t>
      </w:r>
      <w:r w:rsidR="006968C6">
        <w:t>. In future</w:t>
      </w:r>
      <w:r>
        <w:t xml:space="preserve"> though, assuming DFAT adopts </w:t>
      </w:r>
      <w:r w:rsidR="00BB75E7">
        <w:t>a more area</w:t>
      </w:r>
      <w:r w:rsidR="005F7E1E">
        <w:t>-</w:t>
      </w:r>
      <w:r w:rsidR="00BB75E7">
        <w:t>specific and truly multi-sectoral</w:t>
      </w:r>
      <w:r w:rsidR="00151B75">
        <w:t>, converged portfolio</w:t>
      </w:r>
      <w:r w:rsidR="00BB75E7">
        <w:t xml:space="preserve"> </w:t>
      </w:r>
      <w:r w:rsidR="00151B75">
        <w:t xml:space="preserve">of </w:t>
      </w:r>
      <w:r>
        <w:t xml:space="preserve">well-resourced </w:t>
      </w:r>
      <w:r w:rsidR="00151B75">
        <w:t>activities</w:t>
      </w:r>
      <w:r w:rsidR="00BB75E7">
        <w:t xml:space="preserve">, </w:t>
      </w:r>
      <w:r>
        <w:t xml:space="preserve">commitment to </w:t>
      </w:r>
      <w:r w:rsidR="00151B75">
        <w:t>more ambitio</w:t>
      </w:r>
      <w:r w:rsidR="00C65477">
        <w:t>u</w:t>
      </w:r>
      <w:r w:rsidR="00151B75">
        <w:t>s</w:t>
      </w:r>
      <w:r w:rsidR="00BB75E7">
        <w:t xml:space="preserve"> outcomes </w:t>
      </w:r>
      <w:r w:rsidR="00151B75">
        <w:t xml:space="preserve">and targets </w:t>
      </w:r>
      <w:r w:rsidR="00BB75E7">
        <w:t xml:space="preserve">could be expected. Notwithstanding the challenges, it is </w:t>
      </w:r>
      <w:r>
        <w:t>anticipated</w:t>
      </w:r>
      <w:r w:rsidR="00BB75E7">
        <w:t xml:space="preserve"> that </w:t>
      </w:r>
      <w:r w:rsidR="00CB7970" w:rsidRPr="00CB7970">
        <w:t>changes in stunting, wasting and anaemia can be achieved in a 3–5</w:t>
      </w:r>
      <w:r w:rsidR="005F7E1E">
        <w:t>-</w:t>
      </w:r>
      <w:r w:rsidR="00CB7970" w:rsidRPr="00CB7970">
        <w:t>y</w:t>
      </w:r>
      <w:r w:rsidR="005F7E1E">
        <w:t>ea</w:t>
      </w:r>
      <w:r w:rsidR="00CB7970" w:rsidRPr="00CB7970">
        <w:t>r timeframe</w:t>
      </w:r>
      <w:r w:rsidR="00006376">
        <w:t>.</w:t>
      </w:r>
      <w:r w:rsidR="00BB75E7">
        <w:rPr>
          <w:rStyle w:val="FootnoteReference"/>
          <w:rFonts w:ascii="Calibri" w:eastAsia="Calibri" w:hAnsi="Calibri" w:cs="Times New Roman"/>
          <w:bCs/>
        </w:rPr>
        <w:footnoteReference w:id="67"/>
      </w:r>
      <w:r w:rsidR="00F240B3" w:rsidRPr="009D5BB7">
        <w:rPr>
          <w:rStyle w:val="FootnoteReference"/>
        </w:rPr>
        <w:t>,</w:t>
      </w:r>
      <w:r w:rsidR="00C65477">
        <w:rPr>
          <w:rStyle w:val="FootnoteReference"/>
          <w:rFonts w:ascii="Calibri" w:eastAsia="Calibri" w:hAnsi="Calibri" w:cs="Times New Roman"/>
          <w:bCs/>
        </w:rPr>
        <w:footnoteReference w:id="68"/>
      </w:r>
      <w:r w:rsidR="00BB75E7">
        <w:t xml:space="preserve"> </w:t>
      </w:r>
      <w:r>
        <w:t>Adopting a municipal</w:t>
      </w:r>
      <w:r w:rsidR="005F7E1E">
        <w:t>-</w:t>
      </w:r>
      <w:r>
        <w:t>scale</w:t>
      </w:r>
      <w:r w:rsidR="00CB7970">
        <w:t xml:space="preserve"> </w:t>
      </w:r>
      <w:r>
        <w:t xml:space="preserve">approach </w:t>
      </w:r>
      <w:r w:rsidR="009806C1">
        <w:t xml:space="preserve">in partnership with KONSSANTIL </w:t>
      </w:r>
      <w:r>
        <w:t xml:space="preserve">may provide a clearer opportunity </w:t>
      </w:r>
      <w:r w:rsidR="009806C1">
        <w:t xml:space="preserve">to demonstrate Australia’s commitment to </w:t>
      </w:r>
      <w:proofErr w:type="spellStart"/>
      <w:r w:rsidR="009806C1">
        <w:t>GoTL</w:t>
      </w:r>
      <w:proofErr w:type="spellEnd"/>
      <w:r w:rsidR="009806C1">
        <w:t xml:space="preserve"> goals</w:t>
      </w:r>
      <w:r>
        <w:t xml:space="preserve"> in achieving changes in nutrition</w:t>
      </w:r>
      <w:r w:rsidR="00E35371">
        <w:t>al</w:t>
      </w:r>
      <w:r>
        <w:t xml:space="preserve"> status</w:t>
      </w:r>
      <w:r w:rsidR="009806C1">
        <w:t>. To this end, more ambitious end</w:t>
      </w:r>
      <w:r w:rsidR="00814ACA">
        <w:t>-</w:t>
      </w:r>
      <w:r w:rsidR="009806C1">
        <w:t>of</w:t>
      </w:r>
      <w:r w:rsidR="00814ACA">
        <w:t>-</w:t>
      </w:r>
      <w:r w:rsidR="009806C1">
        <w:t xml:space="preserve">strategy outcomes for a converged program </w:t>
      </w:r>
      <w:r w:rsidR="00637A37">
        <w:t xml:space="preserve">(rather than </w:t>
      </w:r>
      <w:r w:rsidR="00006376">
        <w:t xml:space="preserve">elevating these </w:t>
      </w:r>
      <w:r w:rsidR="00637A37">
        <w:t>t</w:t>
      </w:r>
      <w:r w:rsidR="00006376">
        <w:t>o</w:t>
      </w:r>
      <w:r w:rsidR="00637A37">
        <w:t xml:space="preserve"> the level of </w:t>
      </w:r>
      <w:r w:rsidR="00006376">
        <w:t xml:space="preserve">overall </w:t>
      </w:r>
      <w:r w:rsidR="00637A37">
        <w:t>broader goals</w:t>
      </w:r>
      <w:r w:rsidR="00006376">
        <w:t>, which may not be measured</w:t>
      </w:r>
      <w:r w:rsidR="00637A37">
        <w:t xml:space="preserve">) </w:t>
      </w:r>
      <w:r w:rsidR="00264617">
        <w:t xml:space="preserve">could be expected in line with the </w:t>
      </w:r>
      <w:r w:rsidR="0086409D">
        <w:t>nutrition-</w:t>
      </w:r>
      <w:r w:rsidR="00264617">
        <w:t xml:space="preserve">specific </w:t>
      </w:r>
      <w:r w:rsidR="007A6C08">
        <w:t xml:space="preserve">interventions </w:t>
      </w:r>
      <w:r w:rsidR="0086409D">
        <w:t xml:space="preserve">in </w:t>
      </w:r>
      <w:r w:rsidR="0086409D" w:rsidRPr="002506A2">
        <w:rPr>
          <w:rFonts w:ascii="Calibri" w:hAnsi="Calibri"/>
          <w:b/>
          <w:bCs/>
          <w:color w:val="C00000"/>
        </w:rPr>
        <w:t>recommendation 4</w:t>
      </w:r>
      <w:r w:rsidR="0086409D" w:rsidRPr="002506A2">
        <w:rPr>
          <w:color w:val="C00000"/>
        </w:rPr>
        <w:t xml:space="preserve"> </w:t>
      </w:r>
      <w:r w:rsidR="0086409D">
        <w:t>above.</w:t>
      </w:r>
    </w:p>
    <w:p w14:paraId="43D97052" w14:textId="77777777" w:rsidR="002506A2" w:rsidRPr="002506A2" w:rsidRDefault="002506A2" w:rsidP="002506A2">
      <w:pPr>
        <w:pStyle w:val="BodyText"/>
        <w:rPr>
          <w:sz w:val="10"/>
          <w:szCs w:val="10"/>
        </w:rPr>
      </w:pPr>
    </w:p>
    <w:p w14:paraId="4EDC6C1B" w14:textId="7EC9016A" w:rsidR="00DA175F" w:rsidRDefault="00BD7C2C" w:rsidP="00DA175F">
      <w:pPr>
        <w:spacing w:after="0"/>
        <w:jc w:val="left"/>
      </w:pPr>
      <w:r>
        <w:rPr>
          <w:rFonts w:ascii="Calibri" w:eastAsia="Calibri" w:hAnsi="Calibri" w:cs="Times New Roman"/>
          <w:noProof/>
          <w:lang w:eastAsia="en-AU"/>
        </w:rPr>
        <mc:AlternateContent>
          <mc:Choice Requires="wps">
            <w:drawing>
              <wp:inline distT="0" distB="0" distL="0" distR="0" wp14:anchorId="7BDDD970" wp14:editId="5FB1EAF0">
                <wp:extent cx="5760000" cy="3354454"/>
                <wp:effectExtent l="0" t="0" r="6350" b="0"/>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354454"/>
                        </a:xfrm>
                        <a:prstGeom prst="round2DiagRect">
                          <a:avLst/>
                        </a:prstGeom>
                        <a:solidFill>
                          <a:srgbClr val="C00000"/>
                        </a:solidFill>
                        <a:ln w="12700">
                          <a:noFill/>
                          <a:miter lim="800000"/>
                          <a:headEnd/>
                          <a:tailEnd/>
                        </a:ln>
                      </wps:spPr>
                      <wps:txbx>
                        <w:txbxContent>
                          <w:p w14:paraId="5401E06B" w14:textId="37D061B6" w:rsidR="00647A5A" w:rsidRPr="008B49C1" w:rsidRDefault="00647A5A" w:rsidP="000D3EE3">
                            <w:pPr>
                              <w:pStyle w:val="boxred"/>
                              <w:rPr>
                                <w:b/>
                                <w:u w:val="single"/>
                              </w:rPr>
                            </w:pPr>
                            <w:r w:rsidRPr="002506A2">
                              <w:rPr>
                                <w:rFonts w:ascii="Calibri" w:hAnsi="Calibri"/>
                                <w:b/>
                                <w:bCs/>
                                <w:sz w:val="24"/>
                                <w:szCs w:val="24"/>
                              </w:rPr>
                              <w:t>Recommendation 6:</w:t>
                            </w:r>
                            <w:r w:rsidRPr="000D3EE3">
                              <w:rPr>
                                <w:b/>
                              </w:rPr>
                              <w:t xml:space="preserve">  </w:t>
                            </w:r>
                            <w:r w:rsidRPr="008B49C1">
                              <w:t>Assuming a more converged multi-sector approach with an increased focus on nutrition</w:t>
                            </w:r>
                            <w:r>
                              <w:t>-specific interventions, DFAT sh</w:t>
                            </w:r>
                            <w:r w:rsidRPr="008B49C1">
                              <w:t>ould consider the inclusion of more specific nutrition</w:t>
                            </w:r>
                            <w:r>
                              <w:t>al</w:t>
                            </w:r>
                            <w:r w:rsidRPr="008B49C1">
                              <w:t xml:space="preserve"> </w:t>
                            </w:r>
                            <w:r w:rsidRPr="002331C9">
                              <w:t>status</w:t>
                            </w:r>
                            <w:r w:rsidRPr="008B49C1">
                              <w:t xml:space="preserve"> outcomes for their </w:t>
                            </w:r>
                            <w:r>
                              <w:t>converged</w:t>
                            </w:r>
                            <w:r w:rsidRPr="008B49C1">
                              <w:t xml:space="preserve"> Nutrition Strategy, and systematically monitor and report on them. These could include committing to</w:t>
                            </w:r>
                            <w:r>
                              <w:t xml:space="preserve"> the</w:t>
                            </w:r>
                            <w:r w:rsidRPr="008B49C1">
                              <w:t xml:space="preserve"> </w:t>
                            </w:r>
                            <w:proofErr w:type="spellStart"/>
                            <w:r w:rsidRPr="008B49C1">
                              <w:t>GoTL’s</w:t>
                            </w:r>
                            <w:proofErr w:type="spellEnd"/>
                            <w:r w:rsidRPr="008B49C1">
                              <w:t xml:space="preserve"> SDG</w:t>
                            </w:r>
                            <w:r>
                              <w:t xml:space="preserve"> 2.2</w:t>
                            </w:r>
                            <w:r w:rsidRPr="008B49C1">
                              <w:t xml:space="preserve"> targets</w:t>
                            </w:r>
                            <w:r>
                              <w:rPr>
                                <w:sz w:val="18"/>
                              </w:rPr>
                              <w:t>, which are that</w:t>
                            </w:r>
                            <w:r w:rsidRPr="008B49C1">
                              <w:t xml:space="preserve"> by 2025</w:t>
                            </w:r>
                            <w:r>
                              <w:t xml:space="preserve">, Timor-Leste will </w:t>
                            </w:r>
                            <w:r w:rsidRPr="008B49C1">
                              <w:t>achieve:</w:t>
                            </w:r>
                          </w:p>
                          <w:p w14:paraId="3514DFD8" w14:textId="0FB22540" w:rsidR="00647A5A" w:rsidRPr="000D3EE3" w:rsidRDefault="00647A5A" w:rsidP="000D3EE3">
                            <w:pPr>
                              <w:pStyle w:val="boxredbullet"/>
                              <w:rPr>
                                <w:i/>
                                <w:iCs/>
                              </w:rPr>
                            </w:pPr>
                            <w:r w:rsidRPr="007B3E84">
                              <w:t xml:space="preserve">a 40% reduction in stunting in children aged under 5 </w:t>
                            </w:r>
                            <w:r w:rsidRPr="000D3EE3">
                              <w:rPr>
                                <w:i/>
                                <w:iCs/>
                              </w:rPr>
                              <w:t xml:space="preserve">years  </w:t>
                            </w:r>
                            <w:r w:rsidRPr="000D3EE3">
                              <w:rPr>
                                <w:i/>
                                <w:iCs/>
                                <w:lang w:val="en-GB"/>
                              </w:rPr>
                              <w:t>[Current rate of 50% to 30% - a 20% reduction in 9 years];</w:t>
                            </w:r>
                          </w:p>
                          <w:p w14:paraId="7CDC3BD4" w14:textId="7C7A3EB8" w:rsidR="00647A5A" w:rsidRPr="007B3E84" w:rsidRDefault="00647A5A" w:rsidP="000D3EE3">
                            <w:pPr>
                              <w:pStyle w:val="boxredbullet"/>
                            </w:pPr>
                            <w:r w:rsidRPr="007B3E84">
                              <w:t xml:space="preserve">less than 5% wasting prevalence in children aged under 5 years </w:t>
                            </w:r>
                            <w:r w:rsidRPr="000D3EE3">
                              <w:rPr>
                                <w:i/>
                                <w:iCs/>
                                <w:lang w:val="en-GB"/>
                              </w:rPr>
                              <w:t>[Current rate of 11%];</w:t>
                            </w:r>
                          </w:p>
                          <w:p w14:paraId="27F03678" w14:textId="77777777" w:rsidR="00647A5A" w:rsidRPr="007B3E84" w:rsidRDefault="00647A5A" w:rsidP="000D3EE3">
                            <w:pPr>
                              <w:pStyle w:val="boxredbullet"/>
                            </w:pPr>
                            <w:r w:rsidRPr="007B3E84">
                              <w:t>a 30% reduction in low birthweight; and</w:t>
                            </w:r>
                          </w:p>
                          <w:p w14:paraId="681549C1" w14:textId="45ABF305" w:rsidR="00647A5A" w:rsidRPr="000D3EE3" w:rsidRDefault="00647A5A" w:rsidP="000D3EE3">
                            <w:pPr>
                              <w:pStyle w:val="boxredbullet"/>
                              <w:rPr>
                                <w:i/>
                                <w:iCs/>
                              </w:rPr>
                            </w:pPr>
                            <w:r w:rsidRPr="007B3E84">
                              <w:t xml:space="preserve">a 50% reduction in anaemia in WRA aged 15-49 years </w:t>
                            </w:r>
                            <w:r w:rsidRPr="000D3EE3">
                              <w:rPr>
                                <w:i/>
                                <w:iCs/>
                                <w:lang w:val="en-GB"/>
                              </w:rPr>
                              <w:t>[Current rate of 39% to 19%].</w:t>
                            </w:r>
                            <w:r w:rsidRPr="000D3EE3">
                              <w:rPr>
                                <w:i/>
                                <w:iCs/>
                              </w:rPr>
                              <w:t xml:space="preserve"> </w:t>
                            </w:r>
                          </w:p>
                          <w:p w14:paraId="7ABB44E2" w14:textId="41F3FD37" w:rsidR="00647A5A" w:rsidRDefault="00647A5A" w:rsidP="000D3EE3">
                            <w:pPr>
                              <w:pStyle w:val="boxred"/>
                              <w:rPr>
                                <w:bCs/>
                              </w:rPr>
                            </w:pPr>
                            <w:r>
                              <w:t xml:space="preserve">DFAT should work with KONSSANTIL </w:t>
                            </w:r>
                            <w:r w:rsidRPr="008B49C1">
                              <w:t xml:space="preserve">to </w:t>
                            </w:r>
                            <w:r>
                              <w:t>estimate</w:t>
                            </w:r>
                            <w:r w:rsidRPr="008B49C1">
                              <w:t xml:space="preserve"> the achievable percentage reduction </w:t>
                            </w:r>
                            <w:r>
                              <w:t xml:space="preserve">in the selected convergence municipality </w:t>
                            </w:r>
                            <w:r w:rsidRPr="008B49C1">
                              <w:t>within the timeframe, adjusted to be accommodated within the next AIP benchmarks. O</w:t>
                            </w:r>
                            <w:r w:rsidRPr="008B49C1">
                              <w:rPr>
                                <w:bCs/>
                              </w:rPr>
                              <w:t>ther medium</w:t>
                            </w:r>
                            <w:r>
                              <w:rPr>
                                <w:bCs/>
                              </w:rPr>
                              <w:t>-</w:t>
                            </w:r>
                            <w:r w:rsidRPr="008B49C1">
                              <w:rPr>
                                <w:bCs/>
                              </w:rPr>
                              <w:t>term, intermediate outcomes relating to aspects of behaviour change</w:t>
                            </w:r>
                            <w:r>
                              <w:rPr>
                                <w:bCs/>
                              </w:rPr>
                              <w:t xml:space="preserve"> across sectors</w:t>
                            </w:r>
                            <w:r w:rsidRPr="008B49C1">
                              <w:rPr>
                                <w:bCs/>
                              </w:rPr>
                              <w:t xml:space="preserve"> and workforce capacity outcomes </w:t>
                            </w:r>
                            <w:r>
                              <w:rPr>
                                <w:bCs/>
                              </w:rPr>
                              <w:t xml:space="preserve">(for example) </w:t>
                            </w:r>
                            <w:r w:rsidRPr="008B49C1">
                              <w:rPr>
                                <w:bCs/>
                              </w:rPr>
                              <w:t>would also need to be progressively developed under each sector as each program defines more nutrition-focused program</w:t>
                            </w:r>
                            <w:r>
                              <w:rPr>
                                <w:bCs/>
                              </w:rPr>
                              <w:t>m</w:t>
                            </w:r>
                            <w:r w:rsidRPr="008B49C1">
                              <w:rPr>
                                <w:bCs/>
                              </w:rPr>
                              <w:t>ing outcomes.</w:t>
                            </w:r>
                            <w:r>
                              <w:rPr>
                                <w:bCs/>
                              </w:rPr>
                              <w:t xml:space="preserve"> </w:t>
                            </w:r>
                          </w:p>
                          <w:p w14:paraId="7D4E90F4" w14:textId="77777777" w:rsidR="00647A5A" w:rsidRPr="00DA175F" w:rsidRDefault="00647A5A" w:rsidP="000D3EE3">
                            <w:pPr>
                              <w:pStyle w:val="boxred"/>
                              <w:rPr>
                                <w:bCs/>
                              </w:rPr>
                            </w:pPr>
                          </w:p>
                          <w:p w14:paraId="4A1BCE69" w14:textId="77777777" w:rsidR="00647A5A" w:rsidRPr="00D920CB" w:rsidRDefault="00647A5A" w:rsidP="000D3EE3">
                            <w:pPr>
                              <w:pStyle w:val="boxred"/>
                              <w:rPr>
                                <w:sz w:val="18"/>
                              </w:rPr>
                            </w:pPr>
                          </w:p>
                        </w:txbxContent>
                      </wps:txbx>
                      <wps:bodyPr rot="0" vert="horz" wrap="square" lIns="108000" tIns="108000" rIns="108000" bIns="0" anchor="t" anchorCtr="0" upright="1">
                        <a:noAutofit/>
                      </wps:bodyPr>
                    </wps:wsp>
                  </a:graphicData>
                </a:graphic>
              </wp:inline>
            </w:drawing>
          </mc:Choice>
          <mc:Fallback xmlns:mv="urn:schemas-microsoft-com:mac:vml" xmlns:mo="http://schemas.microsoft.com/office/mac/office/2008/main">
            <w:pict>
              <v:shape w14:anchorId="7BDDD970" id="Text Box 12" o:spid="_x0000_s1032" style="width:453.55pt;height:264.15pt;visibility:visible;mso-wrap-style:square;mso-left-percent:-10001;mso-top-percent:-10001;mso-position-horizontal:absolute;mso-position-horizontal-relative:char;mso-position-vertical:absolute;mso-position-vertical-relative:line;mso-left-percent:-10001;mso-top-percent:-10001;v-text-anchor:top" coordsize="5760000,335445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" adj="-11796480,,5400" path="m559087,0l5760000,,5760000,,5760000,2795367c5760000,3104142,5509688,3354454,5200913,3354454l0,3354454,,3354454,,559087c0,250312,250312,,559087,0xe" fillcolor="#c00000" stroked="f" strokeweight="1pt">
                <v:stroke joinstyle="miter"/>
                <v:formulas/>
                <v:path o:connecttype="custom" o:connectlocs="559087,0;5760000,0;5760000,0;5760000,2795367;5200913,3354454;0,3354454;0,3354454;0,559087;559087,0" o:connectangles="0,0,0,0,0,0,0,0,0" textboxrect="0,0,5760000,3354454"/>
                <v:textbox inset="3mm,3mm,3mm,0">
                  <w:txbxContent>
                    <w:p w14:paraId="5401E06B" w14:textId="37D061B6" w:rsidR="00647A5A" w:rsidRPr="008B49C1" w:rsidRDefault="00647A5A" w:rsidP="000D3EE3">
                      <w:pPr>
                        <w:pStyle w:val="boxred"/>
                        <w:rPr>
                          <w:b/>
                          <w:u w:val="single"/>
                        </w:rPr>
                      </w:pPr>
                      <w:r w:rsidRPr="002506A2">
                        <w:rPr>
                          <w:rFonts w:ascii="Calibri" w:hAnsi="Calibri"/>
                          <w:b/>
                          <w:bCs/>
                          <w:sz w:val="24"/>
                          <w:szCs w:val="24"/>
                        </w:rPr>
                        <w:t>Recommendation 6:</w:t>
                      </w:r>
                      <w:r w:rsidRPr="000D3EE3">
                        <w:rPr>
                          <w:b/>
                        </w:rPr>
                        <w:t xml:space="preserve">  </w:t>
                      </w:r>
                      <w:r w:rsidRPr="008B49C1">
                        <w:t>Assuming a more converged multi-sector approach with an increased focus on nutrition</w:t>
                      </w:r>
                      <w:r>
                        <w:t>-specific interventions, DFAT sh</w:t>
                      </w:r>
                      <w:r w:rsidRPr="008B49C1">
                        <w:t>ould consider the inclusion of more specific nutrition</w:t>
                      </w:r>
                      <w:r>
                        <w:t>al</w:t>
                      </w:r>
                      <w:r w:rsidRPr="008B49C1">
                        <w:t xml:space="preserve"> </w:t>
                      </w:r>
                      <w:r w:rsidRPr="002331C9">
                        <w:t>status</w:t>
                      </w:r>
                      <w:r w:rsidRPr="008B49C1">
                        <w:t xml:space="preserve"> outcomes for their </w:t>
                      </w:r>
                      <w:r>
                        <w:t>converged</w:t>
                      </w:r>
                      <w:r w:rsidRPr="008B49C1">
                        <w:t xml:space="preserve"> Nutrition Strategy, and systematically monitor and report on them. These could include committing to</w:t>
                      </w:r>
                      <w:r>
                        <w:t xml:space="preserve"> the</w:t>
                      </w:r>
                      <w:r w:rsidRPr="008B49C1">
                        <w:t xml:space="preserve"> GoTL’s SDG</w:t>
                      </w:r>
                      <w:r>
                        <w:t xml:space="preserve"> 2.2</w:t>
                      </w:r>
                      <w:r w:rsidRPr="008B49C1">
                        <w:t xml:space="preserve"> targets</w:t>
                      </w:r>
                      <w:r>
                        <w:rPr>
                          <w:sz w:val="18"/>
                        </w:rPr>
                        <w:t>, which are that</w:t>
                      </w:r>
                      <w:r w:rsidRPr="008B49C1">
                        <w:t xml:space="preserve"> by 2025</w:t>
                      </w:r>
                      <w:r>
                        <w:t xml:space="preserve">, Timor-Leste will </w:t>
                      </w:r>
                      <w:r w:rsidRPr="008B49C1">
                        <w:t>achieve:</w:t>
                      </w:r>
                    </w:p>
                    <w:p w14:paraId="3514DFD8" w14:textId="0FB22540" w:rsidR="00647A5A" w:rsidRPr="000D3EE3" w:rsidRDefault="00647A5A" w:rsidP="000D3EE3">
                      <w:pPr>
                        <w:pStyle w:val="boxredbullet"/>
                        <w:rPr>
                          <w:i/>
                          <w:iCs/>
                        </w:rPr>
                      </w:pPr>
                      <w:r w:rsidRPr="007B3E84">
                        <w:t xml:space="preserve">a 40% reduction in stunting in children aged under 5 </w:t>
                      </w:r>
                      <w:proofErr w:type="gramStart"/>
                      <w:r w:rsidRPr="000D3EE3">
                        <w:rPr>
                          <w:i/>
                          <w:iCs/>
                        </w:rPr>
                        <w:t xml:space="preserve">years  </w:t>
                      </w:r>
                      <w:r w:rsidRPr="000D3EE3">
                        <w:rPr>
                          <w:i/>
                          <w:iCs/>
                          <w:lang w:val="en-GB"/>
                        </w:rPr>
                        <w:t>[</w:t>
                      </w:r>
                      <w:proofErr w:type="gramEnd"/>
                      <w:r w:rsidRPr="000D3EE3">
                        <w:rPr>
                          <w:i/>
                          <w:iCs/>
                          <w:lang w:val="en-GB"/>
                        </w:rPr>
                        <w:t>Current rate of 50% to 30% - a 20% reduction in 9 years];</w:t>
                      </w:r>
                    </w:p>
                    <w:p w14:paraId="7CDC3BD4" w14:textId="7C7A3EB8" w:rsidR="00647A5A" w:rsidRPr="007B3E84" w:rsidRDefault="00647A5A" w:rsidP="000D3EE3">
                      <w:pPr>
                        <w:pStyle w:val="boxredbullet"/>
                      </w:pPr>
                      <w:r w:rsidRPr="007B3E84">
                        <w:t xml:space="preserve">less than 5% wasting prevalence in children aged under 5 years </w:t>
                      </w:r>
                      <w:r w:rsidRPr="000D3EE3">
                        <w:rPr>
                          <w:i/>
                          <w:iCs/>
                          <w:lang w:val="en-GB"/>
                        </w:rPr>
                        <w:t>[Current rate of 11%];</w:t>
                      </w:r>
                    </w:p>
                    <w:p w14:paraId="27F03678" w14:textId="77777777" w:rsidR="00647A5A" w:rsidRPr="007B3E84" w:rsidRDefault="00647A5A" w:rsidP="000D3EE3">
                      <w:pPr>
                        <w:pStyle w:val="boxredbullet"/>
                      </w:pPr>
                      <w:r w:rsidRPr="007B3E84">
                        <w:t>a 30% reduction in low birthweight; and</w:t>
                      </w:r>
                    </w:p>
                    <w:p w14:paraId="681549C1" w14:textId="45ABF305" w:rsidR="00647A5A" w:rsidRPr="000D3EE3" w:rsidRDefault="00647A5A" w:rsidP="000D3EE3">
                      <w:pPr>
                        <w:pStyle w:val="boxredbullet"/>
                        <w:rPr>
                          <w:i/>
                          <w:iCs/>
                        </w:rPr>
                      </w:pPr>
                      <w:r w:rsidRPr="007B3E84">
                        <w:t xml:space="preserve">a 50% reduction in anaemia in WRA aged 15-49 years </w:t>
                      </w:r>
                      <w:r w:rsidRPr="000D3EE3">
                        <w:rPr>
                          <w:i/>
                          <w:iCs/>
                          <w:lang w:val="en-GB"/>
                        </w:rPr>
                        <w:t>[Current rate of 39% to 19%].</w:t>
                      </w:r>
                      <w:r w:rsidRPr="000D3EE3">
                        <w:rPr>
                          <w:i/>
                          <w:iCs/>
                        </w:rPr>
                        <w:t xml:space="preserve"> </w:t>
                      </w:r>
                    </w:p>
                    <w:p w14:paraId="7ABB44E2" w14:textId="41F3FD37" w:rsidR="00647A5A" w:rsidRDefault="00647A5A" w:rsidP="000D3EE3">
                      <w:pPr>
                        <w:pStyle w:val="boxred"/>
                        <w:rPr>
                          <w:bCs/>
                        </w:rPr>
                      </w:pPr>
                      <w:r>
                        <w:t xml:space="preserve">DFAT should work with KONSSANTIL </w:t>
                      </w:r>
                      <w:r w:rsidRPr="008B49C1">
                        <w:t xml:space="preserve">to </w:t>
                      </w:r>
                      <w:r>
                        <w:t>estimate</w:t>
                      </w:r>
                      <w:r w:rsidRPr="008B49C1">
                        <w:t xml:space="preserve"> the achievable percentage reduction </w:t>
                      </w:r>
                      <w:r>
                        <w:t xml:space="preserve">in the selected convergence municipality </w:t>
                      </w:r>
                      <w:r w:rsidRPr="008B49C1">
                        <w:t>within the timeframe, adjusted to be accommodated within the next AIP benchmarks. O</w:t>
                      </w:r>
                      <w:r w:rsidRPr="008B49C1">
                        <w:rPr>
                          <w:bCs/>
                        </w:rPr>
                        <w:t>ther medium</w:t>
                      </w:r>
                      <w:r>
                        <w:rPr>
                          <w:bCs/>
                        </w:rPr>
                        <w:t>-</w:t>
                      </w:r>
                      <w:r w:rsidRPr="008B49C1">
                        <w:rPr>
                          <w:bCs/>
                        </w:rPr>
                        <w:t>term, intermediate outcomes relating to aspects of behaviour change</w:t>
                      </w:r>
                      <w:r>
                        <w:rPr>
                          <w:bCs/>
                        </w:rPr>
                        <w:t xml:space="preserve"> across sectors</w:t>
                      </w:r>
                      <w:r w:rsidRPr="008B49C1">
                        <w:rPr>
                          <w:bCs/>
                        </w:rPr>
                        <w:t xml:space="preserve"> and workforce capacity outcomes </w:t>
                      </w:r>
                      <w:r>
                        <w:rPr>
                          <w:bCs/>
                        </w:rPr>
                        <w:t xml:space="preserve">(for example) </w:t>
                      </w:r>
                      <w:r w:rsidRPr="008B49C1">
                        <w:rPr>
                          <w:bCs/>
                        </w:rPr>
                        <w:t>would also need to be progressively developed under each sector as each program defines more nutrition-focused program</w:t>
                      </w:r>
                      <w:r>
                        <w:rPr>
                          <w:bCs/>
                        </w:rPr>
                        <w:t>m</w:t>
                      </w:r>
                      <w:r w:rsidRPr="008B49C1">
                        <w:rPr>
                          <w:bCs/>
                        </w:rPr>
                        <w:t>ing outcomes.</w:t>
                      </w:r>
                      <w:r>
                        <w:rPr>
                          <w:bCs/>
                        </w:rPr>
                        <w:t xml:space="preserve"> </w:t>
                      </w:r>
                    </w:p>
                    <w:p w14:paraId="7D4E90F4" w14:textId="77777777" w:rsidR="00647A5A" w:rsidRPr="00DA175F" w:rsidRDefault="00647A5A" w:rsidP="000D3EE3">
                      <w:pPr>
                        <w:pStyle w:val="boxred"/>
                        <w:rPr>
                          <w:bCs/>
                        </w:rPr>
                      </w:pPr>
                    </w:p>
                    <w:p w14:paraId="4A1BCE69" w14:textId="77777777" w:rsidR="00647A5A" w:rsidRPr="00D920CB" w:rsidRDefault="00647A5A" w:rsidP="000D3EE3">
                      <w:pPr>
                        <w:pStyle w:val="boxred"/>
                        <w:rPr>
                          <w:sz w:val="18"/>
                        </w:rPr>
                      </w:pPr>
                    </w:p>
                  </w:txbxContent>
                </v:textbox>
                <w10:anchorlock/>
              </v:shape>
            </w:pict>
          </mc:Fallback>
        </mc:AlternateContent>
      </w:r>
    </w:p>
    <w:p w14:paraId="004842B6" w14:textId="77777777" w:rsidR="007B3E84" w:rsidRDefault="007B3E84" w:rsidP="00DA175F">
      <w:pPr>
        <w:spacing w:after="0"/>
        <w:jc w:val="left"/>
      </w:pPr>
    </w:p>
    <w:p w14:paraId="792C2877" w14:textId="77777777" w:rsidR="00DA175F" w:rsidRPr="00DA175F" w:rsidRDefault="00BD7C2C" w:rsidP="00DA175F">
      <w:pPr>
        <w:spacing w:after="0"/>
        <w:jc w:val="left"/>
      </w:pPr>
      <w:r>
        <w:rPr>
          <w:rFonts w:ascii="Calibri" w:eastAsia="Calibri" w:hAnsi="Calibri" w:cs="Times New Roman"/>
          <w:noProof/>
          <w:lang w:eastAsia="en-AU"/>
        </w:rPr>
        <mc:AlternateContent>
          <mc:Choice Requires="wps">
            <w:drawing>
              <wp:inline distT="0" distB="0" distL="0" distR="0" wp14:anchorId="4E748F46" wp14:editId="5CF1B1F2">
                <wp:extent cx="5760000" cy="3240154"/>
                <wp:effectExtent l="0" t="0" r="6350" b="11430"/>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240154"/>
                        </a:xfrm>
                        <a:prstGeom prst="round2DiagRect">
                          <a:avLst/>
                        </a:prstGeom>
                        <a:solidFill>
                          <a:srgbClr val="C00000"/>
                        </a:solidFill>
                        <a:ln w="12700">
                          <a:noFill/>
                          <a:miter lim="800000"/>
                          <a:headEnd/>
                          <a:tailEnd/>
                        </a:ln>
                      </wps:spPr>
                      <wps:txbx>
                        <w:txbxContent>
                          <w:p w14:paraId="1C38AD3D" w14:textId="00649B6E" w:rsidR="00647A5A" w:rsidRPr="00006376" w:rsidRDefault="00647A5A" w:rsidP="00717656">
                            <w:pPr>
                              <w:jc w:val="left"/>
                              <w:rPr>
                                <w:rFonts w:ascii="Calibri" w:eastAsia="Calibri" w:hAnsi="Calibri" w:cs="Times New Roman"/>
                                <w:sz w:val="20"/>
                                <w:szCs w:val="20"/>
                              </w:rPr>
                            </w:pPr>
                            <w:r w:rsidRPr="002506A2">
                              <w:rPr>
                                <w:rFonts w:ascii="Calibri" w:eastAsia="Calibri" w:hAnsi="Calibri" w:cs="Times New Roman"/>
                                <w:b/>
                                <w:bCs/>
                                <w:color w:val="FFFFFF" w:themeColor="background1"/>
                                <w:sz w:val="24"/>
                                <w:szCs w:val="24"/>
                              </w:rPr>
                              <w:t>Recommendation 7:</w:t>
                            </w:r>
                            <w:r w:rsidRPr="00544EFD">
                              <w:rPr>
                                <w:rFonts w:ascii="Calibri" w:eastAsia="Calibri" w:hAnsi="Calibri" w:cs="Times New Roman"/>
                                <w:b/>
                                <w:color w:val="FFFFFF" w:themeColor="background1"/>
                                <w:sz w:val="20"/>
                                <w:szCs w:val="20"/>
                              </w:rPr>
                              <w:t xml:space="preserve"> </w:t>
                            </w:r>
                            <w:r w:rsidRPr="00006376">
                              <w:rPr>
                                <w:rFonts w:ascii="Calibri" w:eastAsia="Calibri" w:hAnsi="Calibri" w:cs="Times New Roman"/>
                                <w:sz w:val="20"/>
                                <w:szCs w:val="20"/>
                              </w:rPr>
                              <w:t>Given the near</w:t>
                            </w:r>
                            <w:r>
                              <w:rPr>
                                <w:rFonts w:ascii="Calibri" w:eastAsia="Calibri" w:hAnsi="Calibri" w:cs="Times New Roman"/>
                                <w:sz w:val="20"/>
                                <w:szCs w:val="20"/>
                              </w:rPr>
                              <w:t>-</w:t>
                            </w:r>
                            <w:r w:rsidRPr="00006376">
                              <w:rPr>
                                <w:rFonts w:ascii="Calibri" w:eastAsia="Calibri" w:hAnsi="Calibri" w:cs="Times New Roman"/>
                                <w:sz w:val="20"/>
                                <w:szCs w:val="20"/>
                              </w:rPr>
                              <w:t xml:space="preserve">complete amalgamation of nutrition-related initiatives and sectors under the flagship PHD and TOMAK programs, development of an overarching Nutrition Strategy which captures the synergies of both programs and reports on joint overall outcomes of a converged nutrition program in the selected municipality should be considered. This would require agreement between the respective managing </w:t>
                            </w:r>
                            <w:r w:rsidRPr="00544EFD">
                              <w:rPr>
                                <w:rFonts w:ascii="Calibri" w:eastAsia="Calibri" w:hAnsi="Calibri" w:cs="Times New Roman"/>
                                <w:color w:val="FFFFFF" w:themeColor="background1"/>
                                <w:sz w:val="20"/>
                                <w:szCs w:val="20"/>
                              </w:rPr>
                              <w:t xml:space="preserve">contractors, </w:t>
                            </w:r>
                            <w:r w:rsidRPr="00544EFD">
                              <w:rPr>
                                <w:rStyle w:val="BodyChar"/>
                                <w:color w:val="FFFFFF" w:themeColor="background1"/>
                                <w:sz w:val="20"/>
                                <w:szCs w:val="20"/>
                              </w:rPr>
                              <w:t>and would need to take into account resource implications</w:t>
                            </w:r>
                            <w:r w:rsidRPr="00544EFD">
                              <w:rPr>
                                <w:rFonts w:ascii="Calibri" w:eastAsia="Calibri" w:hAnsi="Calibri" w:cs="Times New Roman"/>
                                <w:color w:val="FFFFFF" w:themeColor="background1"/>
                                <w:sz w:val="20"/>
                                <w:szCs w:val="20"/>
                              </w:rPr>
                              <w:t xml:space="preserve">. (TOMAK would also retain its current </w:t>
                            </w:r>
                            <w:r w:rsidRPr="00006376">
                              <w:rPr>
                                <w:rFonts w:ascii="Calibri" w:eastAsia="Calibri" w:hAnsi="Calibri" w:cs="Times New Roman"/>
                                <w:sz w:val="20"/>
                                <w:szCs w:val="20"/>
                              </w:rPr>
                              <w:t xml:space="preserve">MELF for overall program monitoring, as would </w:t>
                            </w:r>
                            <w:proofErr w:type="spellStart"/>
                            <w:r w:rsidRPr="00006376">
                              <w:rPr>
                                <w:rFonts w:ascii="Calibri" w:eastAsia="Calibri" w:hAnsi="Calibri" w:cs="Times New Roman"/>
                                <w:sz w:val="20"/>
                                <w:szCs w:val="20"/>
                              </w:rPr>
                              <w:t>Hamutuk</w:t>
                            </w:r>
                            <w:proofErr w:type="spellEnd"/>
                            <w:r w:rsidRPr="00006376">
                              <w:rPr>
                                <w:rFonts w:ascii="Calibri" w:eastAsia="Calibri" w:hAnsi="Calibri" w:cs="Times New Roman"/>
                                <w:sz w:val="20"/>
                                <w:szCs w:val="20"/>
                              </w:rPr>
                              <w:t>, as a stand-alone, research-focused program</w:t>
                            </w:r>
                            <w:r>
                              <w:rPr>
                                <w:rFonts w:ascii="Calibri" w:eastAsia="Calibri" w:hAnsi="Calibri" w:cs="Times New Roman"/>
                                <w:sz w:val="20"/>
                                <w:szCs w:val="20"/>
                              </w:rPr>
                              <w:t>.</w:t>
                            </w:r>
                            <w:r w:rsidRPr="00006376">
                              <w:rPr>
                                <w:rFonts w:ascii="Calibri" w:eastAsia="Calibri" w:hAnsi="Calibri" w:cs="Times New Roman"/>
                                <w:sz w:val="20"/>
                                <w:szCs w:val="20"/>
                              </w:rPr>
                              <w:t>) This strategy would seek to achieve and report on the nutrition</w:t>
                            </w:r>
                            <w:r>
                              <w:rPr>
                                <w:rFonts w:ascii="Calibri" w:eastAsia="Calibri" w:hAnsi="Calibri" w:cs="Times New Roman"/>
                                <w:sz w:val="20"/>
                                <w:szCs w:val="20"/>
                              </w:rPr>
                              <w:t xml:space="preserve">al </w:t>
                            </w:r>
                            <w:r w:rsidRPr="00006376">
                              <w:rPr>
                                <w:rFonts w:ascii="Calibri" w:eastAsia="Calibri" w:hAnsi="Calibri" w:cs="Times New Roman"/>
                                <w:sz w:val="20"/>
                                <w:szCs w:val="20"/>
                              </w:rPr>
                              <w:t xml:space="preserve">status outcomes in </w:t>
                            </w:r>
                            <w:r w:rsidRPr="00544EFD">
                              <w:rPr>
                                <w:rFonts w:ascii="Calibri" w:eastAsia="Calibri" w:hAnsi="Calibri" w:cs="Times New Roman"/>
                                <w:b/>
                                <w:bCs/>
                                <w:sz w:val="20"/>
                                <w:szCs w:val="20"/>
                              </w:rPr>
                              <w:t>Recommendation 6</w:t>
                            </w:r>
                            <w:r w:rsidRPr="00006376">
                              <w:rPr>
                                <w:rFonts w:ascii="Calibri" w:eastAsia="Calibri" w:hAnsi="Calibri" w:cs="Times New Roman"/>
                                <w:sz w:val="20"/>
                                <w:szCs w:val="20"/>
                              </w:rPr>
                              <w:t xml:space="preserve">. </w:t>
                            </w:r>
                          </w:p>
                          <w:p w14:paraId="455AB7D4" w14:textId="4690997F" w:rsidR="00647A5A" w:rsidRPr="00006376" w:rsidRDefault="00647A5A" w:rsidP="00764F2E">
                            <w:pPr>
                              <w:jc w:val="left"/>
                              <w:rPr>
                                <w:sz w:val="20"/>
                                <w:szCs w:val="20"/>
                              </w:rPr>
                            </w:pPr>
                            <w:r w:rsidRPr="00006376">
                              <w:rPr>
                                <w:rFonts w:ascii="Calibri" w:eastAsia="Calibri" w:hAnsi="Calibri" w:cs="Times New Roman"/>
                                <w:sz w:val="20"/>
                                <w:szCs w:val="20"/>
                              </w:rPr>
                              <w:t>Once an overarching Nutrition Strategy for a converged municipal program is developed, DFAT should consider the need for an Embassy-wide nutrition strategy as well.</w:t>
                            </w:r>
                            <w:r w:rsidRPr="00006376">
                              <w:rPr>
                                <w:rFonts w:ascii="Calibri" w:eastAsia="Calibri" w:hAnsi="Calibri" w:cs="Times New Roman"/>
                                <w:i/>
                                <w:sz w:val="20"/>
                                <w:szCs w:val="20"/>
                              </w:rPr>
                              <w:t xml:space="preserve"> </w:t>
                            </w:r>
                            <w:r w:rsidRPr="00006376">
                              <w:rPr>
                                <w:rFonts w:ascii="Calibri" w:eastAsia="Calibri" w:hAnsi="Calibri" w:cs="Times New Roman"/>
                                <w:sz w:val="20"/>
                                <w:szCs w:val="20"/>
                              </w:rPr>
                              <w:t xml:space="preserve">The need for such a strategy and the type of outcomes it could expect to achieve will be dependent on the extent to which DFAT finances and implements </w:t>
                            </w:r>
                            <w:r w:rsidRPr="00006376">
                              <w:rPr>
                                <w:rFonts w:ascii="Calibri" w:eastAsia="Calibri" w:hAnsi="Calibri" w:cs="Times New Roman"/>
                                <w:i/>
                                <w:sz w:val="20"/>
                                <w:szCs w:val="20"/>
                              </w:rPr>
                              <w:t>additional nutrition-related</w:t>
                            </w:r>
                            <w:r w:rsidRPr="00006376">
                              <w:rPr>
                                <w:rFonts w:ascii="Calibri" w:eastAsia="Calibri" w:hAnsi="Calibri" w:cs="Times New Roman"/>
                                <w:sz w:val="20"/>
                                <w:szCs w:val="20"/>
                              </w:rPr>
                              <w:t xml:space="preserve"> activities beyond PHD and TOMAK’s converged program (for example, the nationwide rollout of nutrition</w:t>
                            </w:r>
                            <w:r>
                              <w:rPr>
                                <w:rFonts w:ascii="Calibri" w:eastAsia="Calibri" w:hAnsi="Calibri" w:cs="Times New Roman"/>
                                <w:sz w:val="20"/>
                                <w:szCs w:val="20"/>
                              </w:rPr>
                              <w:t>-</w:t>
                            </w:r>
                            <w:r w:rsidRPr="00006376">
                              <w:rPr>
                                <w:rFonts w:ascii="Calibri" w:eastAsia="Calibri" w:hAnsi="Calibri" w:cs="Times New Roman"/>
                                <w:sz w:val="20"/>
                                <w:szCs w:val="20"/>
                              </w:rPr>
                              <w:t xml:space="preserve">specific interventions in </w:t>
                            </w:r>
                            <w:r w:rsidRPr="00544EFD">
                              <w:rPr>
                                <w:rFonts w:ascii="Calibri" w:eastAsia="Calibri" w:hAnsi="Calibri" w:cs="Times New Roman"/>
                                <w:b/>
                                <w:bCs/>
                                <w:sz w:val="20"/>
                                <w:szCs w:val="20"/>
                              </w:rPr>
                              <w:t>Recommendation 4</w:t>
                            </w:r>
                            <w:r w:rsidRPr="00006376">
                              <w:rPr>
                                <w:rFonts w:ascii="Calibri" w:eastAsia="Calibri" w:hAnsi="Calibri" w:cs="Times New Roman"/>
                                <w:sz w:val="20"/>
                                <w:szCs w:val="20"/>
                              </w:rPr>
                              <w:t xml:space="preserve">, support </w:t>
                            </w:r>
                            <w:r>
                              <w:rPr>
                                <w:rFonts w:ascii="Calibri" w:eastAsia="Calibri" w:hAnsi="Calibri" w:cs="Times New Roman"/>
                                <w:sz w:val="20"/>
                                <w:szCs w:val="20"/>
                              </w:rPr>
                              <w:t>for</w:t>
                            </w:r>
                            <w:r w:rsidRPr="00006376">
                              <w:rPr>
                                <w:rFonts w:ascii="Calibri" w:eastAsia="Calibri" w:hAnsi="Calibri" w:cs="Times New Roman"/>
                                <w:sz w:val="20"/>
                                <w:szCs w:val="20"/>
                              </w:rPr>
                              <w:t xml:space="preserve"> national KONSSANTIL strengthening in </w:t>
                            </w:r>
                            <w:r w:rsidRPr="00544EFD">
                              <w:rPr>
                                <w:rFonts w:ascii="Calibri" w:eastAsia="Calibri" w:hAnsi="Calibri" w:cs="Times New Roman"/>
                                <w:b/>
                                <w:bCs/>
                                <w:sz w:val="20"/>
                                <w:szCs w:val="20"/>
                              </w:rPr>
                              <w:t>Recommendation 8</w:t>
                            </w:r>
                            <w:r w:rsidRPr="00006376">
                              <w:rPr>
                                <w:rFonts w:ascii="Calibri" w:eastAsia="Calibri" w:hAnsi="Calibri" w:cs="Times New Roman"/>
                                <w:sz w:val="20"/>
                                <w:szCs w:val="20"/>
                              </w:rPr>
                              <w:t xml:space="preserve"> below, or whether PNP continues to be financed). If these broader recommendations are actioned, an Embassy-wide nutrition strategy would also need to be developed to articulate and capture expected outcomes. </w:t>
                            </w:r>
                          </w:p>
                        </w:txbxContent>
                      </wps:txbx>
                      <wps:bodyPr rot="0" vert="horz" wrap="square" lIns="108000" tIns="108000" rIns="108000" bIns="0" anchor="t" anchorCtr="0" upright="1">
                        <a:noAutofit/>
                      </wps:bodyPr>
                    </wps:wsp>
                  </a:graphicData>
                </a:graphic>
              </wp:inline>
            </w:drawing>
          </mc:Choice>
          <mc:Fallback xmlns:mv="urn:schemas-microsoft-com:mac:vml" xmlns:mo="http://schemas.microsoft.com/office/mac/office/2008/main">
            <w:pict>
              <v:shape w14:anchorId="4E748F46" id="Text Box 50" o:spid="_x0000_s1033" style="width:453.55pt;height:255.15pt;visibility:visible;mso-wrap-style:square;mso-left-percent:-10001;mso-top-percent:-10001;mso-position-horizontal:absolute;mso-position-horizontal-relative:char;mso-position-vertical:absolute;mso-position-vertical-relative:line;mso-left-percent:-10001;mso-top-percent:-10001;v-text-anchor:top" coordsize="5760000,324015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" adj="-11796480,,5400" path="m540036,0l5760000,,5760000,,5760000,2700118c5760000,2998372,5518218,3240154,5219964,3240154l0,3240154,,3240154,,540036c0,241782,241782,,540036,0xe" fillcolor="#c00000" stroked="f" strokeweight="1pt">
                <v:stroke joinstyle="miter"/>
                <v:formulas/>
                <v:path o:connecttype="custom" o:connectlocs="540036,0;5760000,0;5760000,0;5760000,2700118;5219964,3240154;0,3240154;0,3240154;0,540036;540036,0" o:connectangles="0,0,0,0,0,0,0,0,0" textboxrect="0,0,5760000,3240154"/>
                <v:textbox inset="3mm,3mm,3mm,0">
                  <w:txbxContent>
                    <w:p w14:paraId="1C38AD3D" w14:textId="00649B6E" w:rsidR="00647A5A" w:rsidRPr="00006376" w:rsidRDefault="00647A5A" w:rsidP="00717656">
                      <w:pPr>
                        <w:jc w:val="left"/>
                        <w:rPr>
                          <w:rFonts w:ascii="Calibri" w:eastAsia="Calibri" w:hAnsi="Calibri" w:cs="Times New Roman"/>
                          <w:sz w:val="20"/>
                          <w:szCs w:val="20"/>
                        </w:rPr>
                      </w:pPr>
                      <w:r w:rsidRPr="002506A2">
                        <w:rPr>
                          <w:rFonts w:ascii="Calibri" w:eastAsia="Calibri" w:hAnsi="Calibri" w:cs="Times New Roman"/>
                          <w:b/>
                          <w:bCs/>
                          <w:color w:val="FFFFFF" w:themeColor="background1"/>
                          <w:sz w:val="24"/>
                          <w:szCs w:val="24"/>
                        </w:rPr>
                        <w:t>Recommendation 7:</w:t>
                      </w:r>
                      <w:r w:rsidRPr="00544EFD">
                        <w:rPr>
                          <w:rFonts w:ascii="Calibri" w:eastAsia="Calibri" w:hAnsi="Calibri" w:cs="Times New Roman"/>
                          <w:b/>
                          <w:color w:val="FFFFFF" w:themeColor="background1"/>
                          <w:sz w:val="20"/>
                          <w:szCs w:val="20"/>
                        </w:rPr>
                        <w:t xml:space="preserve"> </w:t>
                      </w:r>
                      <w:r w:rsidRPr="00006376">
                        <w:rPr>
                          <w:rFonts w:ascii="Calibri" w:eastAsia="Calibri" w:hAnsi="Calibri" w:cs="Times New Roman"/>
                          <w:sz w:val="20"/>
                          <w:szCs w:val="20"/>
                        </w:rPr>
                        <w:t>Given the near</w:t>
                      </w:r>
                      <w:r>
                        <w:rPr>
                          <w:rFonts w:ascii="Calibri" w:eastAsia="Calibri" w:hAnsi="Calibri" w:cs="Times New Roman"/>
                          <w:sz w:val="20"/>
                          <w:szCs w:val="20"/>
                        </w:rPr>
                        <w:t>-</w:t>
                      </w:r>
                      <w:r w:rsidRPr="00006376">
                        <w:rPr>
                          <w:rFonts w:ascii="Calibri" w:eastAsia="Calibri" w:hAnsi="Calibri" w:cs="Times New Roman"/>
                          <w:sz w:val="20"/>
                          <w:szCs w:val="20"/>
                        </w:rPr>
                        <w:t xml:space="preserve">complete amalgamation of nutrition-related initiatives and sectors under the flagship PHD and TOMAK programs, development of an overarching Nutrition Strategy which captures the synergies of both programs and reports on joint overall outcomes of a converged nutrition program in the selected municipality should be considered. This would require agreement between the respective managing </w:t>
                      </w:r>
                      <w:r w:rsidRPr="00544EFD">
                        <w:rPr>
                          <w:rFonts w:ascii="Calibri" w:eastAsia="Calibri" w:hAnsi="Calibri" w:cs="Times New Roman"/>
                          <w:color w:val="FFFFFF" w:themeColor="background1"/>
                          <w:sz w:val="20"/>
                          <w:szCs w:val="20"/>
                        </w:rPr>
                        <w:t xml:space="preserve">contractors, </w:t>
                      </w:r>
                      <w:r w:rsidRPr="00544EFD">
                        <w:rPr>
                          <w:rStyle w:val="BodyChar"/>
                          <w:color w:val="FFFFFF" w:themeColor="background1"/>
                          <w:sz w:val="20"/>
                          <w:szCs w:val="20"/>
                        </w:rPr>
                        <w:t>and would need to take into account resource implications</w:t>
                      </w:r>
                      <w:r w:rsidRPr="00544EFD">
                        <w:rPr>
                          <w:rFonts w:ascii="Calibri" w:eastAsia="Calibri" w:hAnsi="Calibri" w:cs="Times New Roman"/>
                          <w:color w:val="FFFFFF" w:themeColor="background1"/>
                          <w:sz w:val="20"/>
                          <w:szCs w:val="20"/>
                        </w:rPr>
                        <w:t xml:space="preserve">. (TOMAK would also retain its current </w:t>
                      </w:r>
                      <w:r w:rsidRPr="00006376">
                        <w:rPr>
                          <w:rFonts w:ascii="Calibri" w:eastAsia="Calibri" w:hAnsi="Calibri" w:cs="Times New Roman"/>
                          <w:sz w:val="20"/>
                          <w:szCs w:val="20"/>
                        </w:rPr>
                        <w:t>MELF for overall program monitoring, as would Hamutuk, as a stand-alone, research-focused program</w:t>
                      </w:r>
                      <w:r>
                        <w:rPr>
                          <w:rFonts w:ascii="Calibri" w:eastAsia="Calibri" w:hAnsi="Calibri" w:cs="Times New Roman"/>
                          <w:sz w:val="20"/>
                          <w:szCs w:val="20"/>
                        </w:rPr>
                        <w:t>.</w:t>
                      </w:r>
                      <w:r w:rsidRPr="00006376">
                        <w:rPr>
                          <w:rFonts w:ascii="Calibri" w:eastAsia="Calibri" w:hAnsi="Calibri" w:cs="Times New Roman"/>
                          <w:sz w:val="20"/>
                          <w:szCs w:val="20"/>
                        </w:rPr>
                        <w:t>) This strategy would seek to achieve and report on the nutrition</w:t>
                      </w:r>
                      <w:r>
                        <w:rPr>
                          <w:rFonts w:ascii="Calibri" w:eastAsia="Calibri" w:hAnsi="Calibri" w:cs="Times New Roman"/>
                          <w:sz w:val="20"/>
                          <w:szCs w:val="20"/>
                        </w:rPr>
                        <w:t xml:space="preserve">al </w:t>
                      </w:r>
                      <w:r w:rsidRPr="00006376">
                        <w:rPr>
                          <w:rFonts w:ascii="Calibri" w:eastAsia="Calibri" w:hAnsi="Calibri" w:cs="Times New Roman"/>
                          <w:sz w:val="20"/>
                          <w:szCs w:val="20"/>
                        </w:rPr>
                        <w:t xml:space="preserve">status outcomes in </w:t>
                      </w:r>
                      <w:r w:rsidRPr="00544EFD">
                        <w:rPr>
                          <w:rFonts w:ascii="Calibri" w:eastAsia="Calibri" w:hAnsi="Calibri" w:cs="Times New Roman"/>
                          <w:b/>
                          <w:bCs/>
                          <w:sz w:val="20"/>
                          <w:szCs w:val="20"/>
                        </w:rPr>
                        <w:t>Recommendation 6</w:t>
                      </w:r>
                      <w:r w:rsidRPr="00006376">
                        <w:rPr>
                          <w:rFonts w:ascii="Calibri" w:eastAsia="Calibri" w:hAnsi="Calibri" w:cs="Times New Roman"/>
                          <w:sz w:val="20"/>
                          <w:szCs w:val="20"/>
                        </w:rPr>
                        <w:t xml:space="preserve">. </w:t>
                      </w:r>
                    </w:p>
                    <w:p w14:paraId="455AB7D4" w14:textId="4690997F" w:rsidR="00647A5A" w:rsidRPr="00006376" w:rsidRDefault="00647A5A" w:rsidP="00764F2E">
                      <w:pPr>
                        <w:jc w:val="left"/>
                        <w:rPr>
                          <w:sz w:val="20"/>
                          <w:szCs w:val="20"/>
                        </w:rPr>
                      </w:pPr>
                      <w:r w:rsidRPr="00006376">
                        <w:rPr>
                          <w:rFonts w:ascii="Calibri" w:eastAsia="Calibri" w:hAnsi="Calibri" w:cs="Times New Roman"/>
                          <w:sz w:val="20"/>
                          <w:szCs w:val="20"/>
                        </w:rPr>
                        <w:t>Once an overarching Nutrition Strategy for a converged municipal program is developed, DFAT should consider the need for an Embassy-wide nutrition strategy as well.</w:t>
                      </w:r>
                      <w:r w:rsidRPr="00006376">
                        <w:rPr>
                          <w:rFonts w:ascii="Calibri" w:eastAsia="Calibri" w:hAnsi="Calibri" w:cs="Times New Roman"/>
                          <w:i/>
                          <w:sz w:val="20"/>
                          <w:szCs w:val="20"/>
                        </w:rPr>
                        <w:t xml:space="preserve"> </w:t>
                      </w:r>
                      <w:r w:rsidRPr="00006376">
                        <w:rPr>
                          <w:rFonts w:ascii="Calibri" w:eastAsia="Calibri" w:hAnsi="Calibri" w:cs="Times New Roman"/>
                          <w:sz w:val="20"/>
                          <w:szCs w:val="20"/>
                        </w:rPr>
                        <w:t xml:space="preserve">The need for such a strategy and the type of outcomes it could expect to achieve will be dependent on the extent to which DFAT finances and implements </w:t>
                      </w:r>
                      <w:r w:rsidRPr="00006376">
                        <w:rPr>
                          <w:rFonts w:ascii="Calibri" w:eastAsia="Calibri" w:hAnsi="Calibri" w:cs="Times New Roman"/>
                          <w:i/>
                          <w:sz w:val="20"/>
                          <w:szCs w:val="20"/>
                        </w:rPr>
                        <w:t>additional nutrition-related</w:t>
                      </w:r>
                      <w:r w:rsidRPr="00006376">
                        <w:rPr>
                          <w:rFonts w:ascii="Calibri" w:eastAsia="Calibri" w:hAnsi="Calibri" w:cs="Times New Roman"/>
                          <w:sz w:val="20"/>
                          <w:szCs w:val="20"/>
                        </w:rPr>
                        <w:t xml:space="preserve"> activities beyond PHD and TOMAK’s converged program (for example, the nationwide rollout of nutrition</w:t>
                      </w:r>
                      <w:r>
                        <w:rPr>
                          <w:rFonts w:ascii="Calibri" w:eastAsia="Calibri" w:hAnsi="Calibri" w:cs="Times New Roman"/>
                          <w:sz w:val="20"/>
                          <w:szCs w:val="20"/>
                        </w:rPr>
                        <w:t>-</w:t>
                      </w:r>
                      <w:r w:rsidRPr="00006376">
                        <w:rPr>
                          <w:rFonts w:ascii="Calibri" w:eastAsia="Calibri" w:hAnsi="Calibri" w:cs="Times New Roman"/>
                          <w:sz w:val="20"/>
                          <w:szCs w:val="20"/>
                        </w:rPr>
                        <w:t xml:space="preserve">specific interventions in </w:t>
                      </w:r>
                      <w:r w:rsidRPr="00544EFD">
                        <w:rPr>
                          <w:rFonts w:ascii="Calibri" w:eastAsia="Calibri" w:hAnsi="Calibri" w:cs="Times New Roman"/>
                          <w:b/>
                          <w:bCs/>
                          <w:sz w:val="20"/>
                          <w:szCs w:val="20"/>
                        </w:rPr>
                        <w:t>Recommendation 4</w:t>
                      </w:r>
                      <w:r w:rsidRPr="00006376">
                        <w:rPr>
                          <w:rFonts w:ascii="Calibri" w:eastAsia="Calibri" w:hAnsi="Calibri" w:cs="Times New Roman"/>
                          <w:sz w:val="20"/>
                          <w:szCs w:val="20"/>
                        </w:rPr>
                        <w:t xml:space="preserve">, support </w:t>
                      </w:r>
                      <w:r>
                        <w:rPr>
                          <w:rFonts w:ascii="Calibri" w:eastAsia="Calibri" w:hAnsi="Calibri" w:cs="Times New Roman"/>
                          <w:sz w:val="20"/>
                          <w:szCs w:val="20"/>
                        </w:rPr>
                        <w:t>for</w:t>
                      </w:r>
                      <w:r w:rsidRPr="00006376">
                        <w:rPr>
                          <w:rFonts w:ascii="Calibri" w:eastAsia="Calibri" w:hAnsi="Calibri" w:cs="Times New Roman"/>
                          <w:sz w:val="20"/>
                          <w:szCs w:val="20"/>
                        </w:rPr>
                        <w:t xml:space="preserve"> national KONSSANTIL strengthening in </w:t>
                      </w:r>
                      <w:r w:rsidRPr="00544EFD">
                        <w:rPr>
                          <w:rFonts w:ascii="Calibri" w:eastAsia="Calibri" w:hAnsi="Calibri" w:cs="Times New Roman"/>
                          <w:b/>
                          <w:bCs/>
                          <w:sz w:val="20"/>
                          <w:szCs w:val="20"/>
                        </w:rPr>
                        <w:t>Recommendation 8</w:t>
                      </w:r>
                      <w:r w:rsidRPr="00006376">
                        <w:rPr>
                          <w:rFonts w:ascii="Calibri" w:eastAsia="Calibri" w:hAnsi="Calibri" w:cs="Times New Roman"/>
                          <w:sz w:val="20"/>
                          <w:szCs w:val="20"/>
                        </w:rPr>
                        <w:t xml:space="preserve"> below, or whether PNP continues to be financed). If these broader recommendations are actioned, an Embassy-wide nutrition strategy would also need to be developed to articulate and capture expected outcomes. </w:t>
                      </w:r>
                    </w:p>
                  </w:txbxContent>
                </v:textbox>
                <w10:anchorlock/>
              </v:shape>
            </w:pict>
          </mc:Fallback>
        </mc:AlternateContent>
      </w:r>
    </w:p>
    <w:p w14:paraId="31A1A54F" w14:textId="77777777" w:rsidR="00E65044" w:rsidRDefault="00E65044">
      <w:pPr>
        <w:rPr>
          <w:rFonts w:ascii="Calibri Light" w:eastAsiaTheme="majorEastAsia" w:hAnsi="Calibri Light" w:cstheme="majorBidi"/>
          <w:color w:val="BC1D43"/>
          <w:sz w:val="21"/>
          <w:lang w:val="en-GB"/>
        </w:rPr>
      </w:pPr>
      <w:r>
        <w:br w:type="page"/>
      </w:r>
    </w:p>
    <w:p w14:paraId="2E194336" w14:textId="592D1594" w:rsidR="001E12C1" w:rsidRDefault="00F17843" w:rsidP="00BD483E">
      <w:pPr>
        <w:pStyle w:val="Heading3"/>
      </w:pPr>
      <w:bookmarkStart w:id="34" w:name="_Toc497461022"/>
      <w:r>
        <w:t>Developing s</w:t>
      </w:r>
      <w:r w:rsidR="001E12C1">
        <w:t xml:space="preserve">trong </w:t>
      </w:r>
      <w:r w:rsidR="001E12C1" w:rsidRPr="006E33B7">
        <w:t>country ownership and governance</w:t>
      </w:r>
      <w:bookmarkEnd w:id="34"/>
    </w:p>
    <w:p w14:paraId="1A342A56" w14:textId="78AF1608" w:rsidR="001E12C1" w:rsidRDefault="001E12C1" w:rsidP="0045647D">
      <w:pPr>
        <w:pStyle w:val="BodyText"/>
      </w:pPr>
      <w:r>
        <w:t xml:space="preserve">As outlined in section </w:t>
      </w:r>
      <w:r w:rsidR="00006376">
        <w:t>3</w:t>
      </w:r>
      <w:r w:rsidR="0086409D">
        <w:t xml:space="preserve"> on relevance</w:t>
      </w:r>
      <w:r>
        <w:t xml:space="preserve">, </w:t>
      </w:r>
      <w:r w:rsidR="00EA098F">
        <w:t xml:space="preserve">resourcing shortfalls aside, </w:t>
      </w:r>
      <w:r>
        <w:t xml:space="preserve">the </w:t>
      </w:r>
      <w:proofErr w:type="spellStart"/>
      <w:r>
        <w:t>GoTL</w:t>
      </w:r>
      <w:proofErr w:type="spellEnd"/>
      <w:r>
        <w:t xml:space="preserve"> has </w:t>
      </w:r>
      <w:r w:rsidR="00E75F8C">
        <w:t>expressed a</w:t>
      </w:r>
      <w:r>
        <w:t xml:space="preserve"> commitment to</w:t>
      </w:r>
      <w:r w:rsidR="00AB7798">
        <w:t xml:space="preserve"> </w:t>
      </w:r>
      <w:r>
        <w:t xml:space="preserve">improving nutritional status through adopting a multi-sectoral approach. Ongoing elements of the </w:t>
      </w:r>
      <w:r w:rsidR="003220D0">
        <w:t xml:space="preserve">draft </w:t>
      </w:r>
      <w:r>
        <w:t xml:space="preserve">Nutrition Strategy which are building on and contributing to this are found in the </w:t>
      </w:r>
      <w:r w:rsidR="0038523A">
        <w:t>various</w:t>
      </w:r>
      <w:r w:rsidR="00006376">
        <w:t xml:space="preserve"> </w:t>
      </w:r>
      <w:r w:rsidR="008C2E94">
        <w:t>forms of</w:t>
      </w:r>
      <w:r w:rsidR="00AA62E9">
        <w:t xml:space="preserve"> technical </w:t>
      </w:r>
      <w:r>
        <w:t>support to KONSSANTIL. These include:</w:t>
      </w:r>
    </w:p>
    <w:p w14:paraId="5E48F62A" w14:textId="3A52C38F" w:rsidR="001E12C1" w:rsidRDefault="001E12C1" w:rsidP="0045647D">
      <w:pPr>
        <w:pStyle w:val="Bullets"/>
      </w:pPr>
      <w:r>
        <w:t xml:space="preserve">engaging KONSSANTIL at the </w:t>
      </w:r>
      <w:r w:rsidR="008C2E94">
        <w:t>n</w:t>
      </w:r>
      <w:r>
        <w:t xml:space="preserve">ational and municipal level in the implementation of the </w:t>
      </w:r>
      <w:proofErr w:type="spellStart"/>
      <w:r>
        <w:t>Hamutuk</w:t>
      </w:r>
      <w:proofErr w:type="spellEnd"/>
      <w:r>
        <w:t xml:space="preserve"> approach, with a view to their expansion into selected pilot </w:t>
      </w:r>
      <w:proofErr w:type="spellStart"/>
      <w:r>
        <w:t>sucos</w:t>
      </w:r>
      <w:proofErr w:type="spellEnd"/>
      <w:r>
        <w:t xml:space="preserve"> (one in each of </w:t>
      </w:r>
      <w:proofErr w:type="spellStart"/>
      <w:r w:rsidR="006968C6">
        <w:t>Bobonaro</w:t>
      </w:r>
      <w:proofErr w:type="spellEnd"/>
      <w:r w:rsidR="006968C6">
        <w:t xml:space="preserve">, </w:t>
      </w:r>
      <w:proofErr w:type="spellStart"/>
      <w:r w:rsidR="006968C6">
        <w:t>Manufahi</w:t>
      </w:r>
      <w:proofErr w:type="spellEnd"/>
      <w:r w:rsidR="006968C6">
        <w:t xml:space="preserve"> and </w:t>
      </w:r>
      <w:proofErr w:type="spellStart"/>
      <w:r w:rsidR="006968C6">
        <w:t>Baucau</w:t>
      </w:r>
      <w:proofErr w:type="spellEnd"/>
      <w:r w:rsidR="006968C6">
        <w:t>)</w:t>
      </w:r>
      <w:r w:rsidR="008C2E94">
        <w:t>;</w:t>
      </w:r>
    </w:p>
    <w:p w14:paraId="301889B1" w14:textId="15DAE71C" w:rsidR="0038523A" w:rsidRDefault="0038523A" w:rsidP="0045647D">
      <w:pPr>
        <w:pStyle w:val="Bullets"/>
      </w:pPr>
      <w:r>
        <w:t>including KONSSANTIL members</w:t>
      </w:r>
      <w:r w:rsidR="0003303B">
        <w:t xml:space="preserve"> (</w:t>
      </w:r>
      <w:r w:rsidR="008C2E94">
        <w:t>n</w:t>
      </w:r>
      <w:r w:rsidR="0003303B">
        <w:t>ational and municipal)</w:t>
      </w:r>
      <w:r>
        <w:t xml:space="preserve"> in the selection process for the PNP Awards</w:t>
      </w:r>
      <w:r w:rsidR="008C2E94">
        <w:t>;</w:t>
      </w:r>
    </w:p>
    <w:p w14:paraId="38671C60" w14:textId="5B797E52" w:rsidR="0038523A" w:rsidRDefault="001E12C1" w:rsidP="0045647D">
      <w:pPr>
        <w:pStyle w:val="Bullets"/>
      </w:pPr>
      <w:r>
        <w:t xml:space="preserve">the </w:t>
      </w:r>
      <w:r w:rsidR="008C2E94">
        <w:t>r</w:t>
      </w:r>
      <w:r>
        <w:t xml:space="preserve">oundtable initiatives under the PNP program which promote understanding of the multi-sectoral drivers of malnutrition and </w:t>
      </w:r>
      <w:r w:rsidR="006968C6">
        <w:t>the current</w:t>
      </w:r>
      <w:r>
        <w:t xml:space="preserve"> </w:t>
      </w:r>
      <w:r w:rsidR="00134617">
        <w:t>consultations to prioritise key actions</w:t>
      </w:r>
      <w:r w:rsidR="00006376">
        <w:t xml:space="preserve"> discussed in section 3</w:t>
      </w:r>
      <w:r w:rsidR="008C2E94">
        <w:t>;</w:t>
      </w:r>
      <w:r w:rsidR="00006376">
        <w:t xml:space="preserve"> and</w:t>
      </w:r>
    </w:p>
    <w:p w14:paraId="66B856E1" w14:textId="719232F8" w:rsidR="00803483" w:rsidRDefault="0038523A" w:rsidP="0045647D">
      <w:pPr>
        <w:pStyle w:val="Bullets"/>
      </w:pPr>
      <w:r>
        <w:t>support to the</w:t>
      </w:r>
      <w:r w:rsidR="006968C6">
        <w:t xml:space="preserve"> national</w:t>
      </w:r>
      <w:r>
        <w:t xml:space="preserve"> KONSSANTIL secretariat </w:t>
      </w:r>
      <w:r w:rsidR="00134617">
        <w:t>(office equipment</w:t>
      </w:r>
      <w:r w:rsidR="008C2E94">
        <w:t>,</w:t>
      </w:r>
      <w:r w:rsidR="00134617">
        <w:t xml:space="preserve"> etc</w:t>
      </w:r>
      <w:r w:rsidR="008C2E94">
        <w:t>.</w:t>
      </w:r>
      <w:r w:rsidR="00134617">
        <w:t>).</w:t>
      </w:r>
      <w:r w:rsidR="008131F6">
        <w:t xml:space="preserve"> </w:t>
      </w:r>
    </w:p>
    <w:p w14:paraId="48E9E4EF" w14:textId="7CB4F45E" w:rsidR="006D0C5A" w:rsidRPr="00B364C9" w:rsidRDefault="00E75F8C" w:rsidP="0045647D">
      <w:pPr>
        <w:pStyle w:val="BodyText"/>
      </w:pPr>
      <w:r>
        <w:t>Stakeholders reported that the r</w:t>
      </w:r>
      <w:r w:rsidR="00AA62E9" w:rsidRPr="00B364C9">
        <w:t xml:space="preserve">oundtable discussions and dialogue </w:t>
      </w:r>
      <w:r w:rsidR="00081F90">
        <w:t xml:space="preserve">have been </w:t>
      </w:r>
      <w:r w:rsidR="00AA62E9" w:rsidRPr="00B364C9">
        <w:t>well implemented</w:t>
      </w:r>
      <w:r w:rsidR="00AB7798">
        <w:t>. The 2</w:t>
      </w:r>
      <w:r w:rsidR="00AB7798" w:rsidRPr="00696FFD">
        <w:rPr>
          <w:vertAlign w:val="superscript"/>
        </w:rPr>
        <w:t>nd</w:t>
      </w:r>
      <w:r w:rsidR="00AB7798">
        <w:t xml:space="preserve"> </w:t>
      </w:r>
      <w:r w:rsidR="00381978">
        <w:t>r</w:t>
      </w:r>
      <w:r w:rsidR="00AB7798">
        <w:t xml:space="preserve">oundtable process </w:t>
      </w:r>
      <w:r w:rsidR="00103EC2" w:rsidRPr="00B364C9">
        <w:t>(as</w:t>
      </w:r>
      <w:r w:rsidR="00AA62E9" w:rsidRPr="00B364C9">
        <w:t xml:space="preserve"> outlined in section </w:t>
      </w:r>
      <w:r w:rsidR="00381978">
        <w:t>3</w:t>
      </w:r>
      <w:r w:rsidR="00103EC2" w:rsidRPr="00B364C9">
        <w:t>)</w:t>
      </w:r>
      <w:r w:rsidR="00AA62E9" w:rsidRPr="00B364C9">
        <w:t xml:space="preserve"> </w:t>
      </w:r>
      <w:r w:rsidR="006348DF" w:rsidRPr="00B364C9">
        <w:t>is supported</w:t>
      </w:r>
      <w:r w:rsidR="00AA62E9" w:rsidRPr="00B364C9">
        <w:t xml:space="preserve"> jointly</w:t>
      </w:r>
      <w:r w:rsidR="006348DF" w:rsidRPr="00B364C9">
        <w:t xml:space="preserve"> by the </w:t>
      </w:r>
      <w:r w:rsidR="00527493">
        <w:t>F</w:t>
      </w:r>
      <w:r w:rsidR="006348DF" w:rsidRPr="00B364C9">
        <w:t xml:space="preserve">AO as part </w:t>
      </w:r>
      <w:r w:rsidR="00AA62E9" w:rsidRPr="00B364C9">
        <w:t xml:space="preserve">of an </w:t>
      </w:r>
      <w:r w:rsidR="006348DF" w:rsidRPr="00B364C9">
        <w:t>initiative to contribute to KONSSANTIL’s governance capacity</w:t>
      </w:r>
      <w:r w:rsidR="00AB7798">
        <w:t>.</w:t>
      </w:r>
      <w:r w:rsidR="006348DF" w:rsidRPr="00B364C9">
        <w:t xml:space="preserve"> </w:t>
      </w:r>
      <w:r w:rsidR="0038523A" w:rsidRPr="00B364C9">
        <w:t xml:space="preserve">The high level of </w:t>
      </w:r>
      <w:r w:rsidR="008C2E94">
        <w:t>n</w:t>
      </w:r>
      <w:r w:rsidR="0038523A" w:rsidRPr="00B364C9">
        <w:t xml:space="preserve">ational KONSSANTIL engagement in these </w:t>
      </w:r>
      <w:r w:rsidR="00903072" w:rsidRPr="00B364C9">
        <w:t>processes</w:t>
      </w:r>
      <w:r w:rsidR="00AB7798">
        <w:t xml:space="preserve">, </w:t>
      </w:r>
      <w:r w:rsidR="00AB7798" w:rsidRPr="00B364C9">
        <w:t>with their focal points now leading the prioritisation discussions with key stakeholder groups</w:t>
      </w:r>
      <w:r w:rsidR="00AB7798">
        <w:t>,</w:t>
      </w:r>
      <w:r w:rsidR="00903072" w:rsidRPr="00B364C9">
        <w:t xml:space="preserve"> </w:t>
      </w:r>
      <w:r w:rsidR="005A2111" w:rsidRPr="00B364C9">
        <w:t>indicat</w:t>
      </w:r>
      <w:r w:rsidR="0038523A" w:rsidRPr="00B364C9">
        <w:t>e</w:t>
      </w:r>
      <w:r w:rsidR="005A2111" w:rsidRPr="00B364C9">
        <w:t xml:space="preserve"> </w:t>
      </w:r>
      <w:r w:rsidR="00103EC2" w:rsidRPr="00B364C9">
        <w:t xml:space="preserve">that </w:t>
      </w:r>
      <w:r w:rsidR="005A2111" w:rsidRPr="00B364C9">
        <w:t>significant ownership and leadership has been fostered</w:t>
      </w:r>
      <w:r w:rsidR="0038523A" w:rsidRPr="00B364C9">
        <w:t xml:space="preserve"> through this ongoing support</w:t>
      </w:r>
      <w:r w:rsidR="006348DF" w:rsidRPr="00B364C9">
        <w:t xml:space="preserve">. </w:t>
      </w:r>
      <w:r w:rsidR="005A2111" w:rsidRPr="00B364C9">
        <w:t xml:space="preserve"> </w:t>
      </w:r>
    </w:p>
    <w:p w14:paraId="50006D94" w14:textId="2E88782B" w:rsidR="00300E7F" w:rsidRDefault="005A2111" w:rsidP="0045647D">
      <w:pPr>
        <w:pStyle w:val="BodyText"/>
      </w:pPr>
      <w:r>
        <w:t>M</w:t>
      </w:r>
      <w:r w:rsidR="001E12C1">
        <w:t>uch of th</w:t>
      </w:r>
      <w:r w:rsidR="006348DF">
        <w:t>is</w:t>
      </w:r>
      <w:r w:rsidR="001E12C1">
        <w:t xml:space="preserve"> </w:t>
      </w:r>
      <w:r w:rsidR="00134617">
        <w:t>engagement</w:t>
      </w:r>
      <w:r w:rsidR="008C2E94">
        <w:t>,</w:t>
      </w:r>
      <w:r w:rsidR="001E12C1">
        <w:t xml:space="preserve"> </w:t>
      </w:r>
      <w:r>
        <w:t>however</w:t>
      </w:r>
      <w:r w:rsidR="008C2E94">
        <w:t>,</w:t>
      </w:r>
      <w:r>
        <w:t xml:space="preserve"> </w:t>
      </w:r>
      <w:r w:rsidR="001E12C1">
        <w:t xml:space="preserve">is at the </w:t>
      </w:r>
      <w:r w:rsidR="008C2E94">
        <w:t>n</w:t>
      </w:r>
      <w:r w:rsidR="001E12C1">
        <w:t>ational level,</w:t>
      </w:r>
      <w:r>
        <w:t xml:space="preserve"> and as lessons in effective multi-sectoral approaches indicate, </w:t>
      </w:r>
      <w:r w:rsidRPr="005A2111">
        <w:t xml:space="preserve">results-based incentives to generate meaningful action at </w:t>
      </w:r>
      <w:r w:rsidRPr="005C6F17">
        <w:t>sub-national</w:t>
      </w:r>
      <w:r w:rsidRPr="005A2111">
        <w:t xml:space="preserve"> levels </w:t>
      </w:r>
      <w:r>
        <w:t>are essential</w:t>
      </w:r>
      <w:r w:rsidRPr="005A2111">
        <w:t xml:space="preserve">, moving the resources and capacity closer to the level of implementation and including joint </w:t>
      </w:r>
      <w:r>
        <w:t xml:space="preserve">donor/government </w:t>
      </w:r>
      <w:r w:rsidRPr="005A2111">
        <w:t>target setting and accountabili</w:t>
      </w:r>
      <w:r>
        <w:t>ty for progress</w:t>
      </w:r>
      <w:r>
        <w:rPr>
          <w:rStyle w:val="FootnoteReference"/>
        </w:rPr>
        <w:footnoteReference w:id="69"/>
      </w:r>
      <w:r>
        <w:t xml:space="preserve">. </w:t>
      </w:r>
      <w:r w:rsidR="00300E7F">
        <w:t xml:space="preserve">Indeed, in terms of challenges to scaling up of nutrition initiatives, the </w:t>
      </w:r>
      <w:r w:rsidR="00381978">
        <w:t>Scaling Up Nutrition (</w:t>
      </w:r>
      <w:r w:rsidR="00300E7F">
        <w:t>SUN</w:t>
      </w:r>
      <w:r w:rsidR="00381978">
        <w:t>)</w:t>
      </w:r>
      <w:r w:rsidR="00300E7F">
        <w:t xml:space="preserve"> movement evaluat</w:t>
      </w:r>
      <w:r w:rsidR="008C2E94">
        <w:t>or</w:t>
      </w:r>
      <w:r w:rsidR="00300E7F">
        <w:t xml:space="preserve"> noted that: </w:t>
      </w:r>
      <w:r w:rsidR="008C2E94">
        <w:t>‘</w:t>
      </w:r>
      <w:r w:rsidR="00300E7F" w:rsidRPr="007B3E84">
        <w:rPr>
          <w:bCs/>
        </w:rPr>
        <w:t>…there is a glass floor through which it is difficult to push any kind of administrative or development innovation from central to local government.</w:t>
      </w:r>
      <w:r w:rsidR="00300E7F" w:rsidRPr="008C2E94">
        <w:rPr>
          <w:bCs/>
        </w:rPr>
        <w:t xml:space="preserve"> </w:t>
      </w:r>
      <w:r w:rsidR="00300E7F" w:rsidRPr="007B3E84">
        <w:rPr>
          <w:bCs/>
        </w:rPr>
        <w:t xml:space="preserve">…the gap between </w:t>
      </w:r>
      <w:r w:rsidR="00527493" w:rsidRPr="007B3E84">
        <w:rPr>
          <w:bCs/>
        </w:rPr>
        <w:t xml:space="preserve">[national] </w:t>
      </w:r>
      <w:r w:rsidR="00300E7F" w:rsidRPr="007B3E84">
        <w:rPr>
          <w:bCs/>
        </w:rPr>
        <w:t>policy and implementation remains</w:t>
      </w:r>
      <w:r w:rsidR="008C2E94">
        <w:rPr>
          <w:bCs/>
        </w:rPr>
        <w:t>’</w:t>
      </w:r>
      <w:r w:rsidR="00103EC2">
        <w:rPr>
          <w:rStyle w:val="FootnoteReference"/>
          <w:bCs/>
        </w:rPr>
        <w:footnoteReference w:id="70"/>
      </w:r>
      <w:r w:rsidR="00103EC2">
        <w:rPr>
          <w:bCs/>
        </w:rPr>
        <w:t>. The evaluat</w:t>
      </w:r>
      <w:r w:rsidR="008C2E94">
        <w:rPr>
          <w:bCs/>
        </w:rPr>
        <w:t>or</w:t>
      </w:r>
      <w:r w:rsidR="00103EC2">
        <w:rPr>
          <w:bCs/>
        </w:rPr>
        <w:t xml:space="preserve"> further contends that this is </w:t>
      </w:r>
      <w:r w:rsidR="00300E7F">
        <w:rPr>
          <w:bCs/>
        </w:rPr>
        <w:t xml:space="preserve">particularly </w:t>
      </w:r>
      <w:r w:rsidR="00103EC2">
        <w:rPr>
          <w:bCs/>
        </w:rPr>
        <w:t xml:space="preserve">true </w:t>
      </w:r>
      <w:r w:rsidR="00300E7F">
        <w:rPr>
          <w:bCs/>
        </w:rPr>
        <w:t>in an increasingly decentralised environment. In Timor-Leste, t</w:t>
      </w:r>
      <w:r w:rsidR="00300E7F" w:rsidRPr="00F55602">
        <w:t xml:space="preserve">he process of decentralisation </w:t>
      </w:r>
      <w:r w:rsidR="00300E7F">
        <w:t xml:space="preserve">is </w:t>
      </w:r>
      <w:r w:rsidR="00300E7F" w:rsidRPr="00F55602">
        <w:t xml:space="preserve">proceeding slower than anticipated by </w:t>
      </w:r>
      <w:r w:rsidR="00527493">
        <w:t xml:space="preserve">the </w:t>
      </w:r>
      <w:proofErr w:type="spellStart"/>
      <w:r w:rsidR="00300E7F" w:rsidRPr="00F55602">
        <w:t>GoTL</w:t>
      </w:r>
      <w:proofErr w:type="spellEnd"/>
      <w:r w:rsidR="00103EC2">
        <w:t>, with various benchmarks for progress remaining unmet</w:t>
      </w:r>
      <w:r w:rsidR="00FA5617">
        <w:t xml:space="preserve">. </w:t>
      </w:r>
      <w:r w:rsidR="008C2E94">
        <w:t>The c</w:t>
      </w:r>
      <w:r w:rsidR="00300E7F">
        <w:t>apacity of municipal KONSSANTIL</w:t>
      </w:r>
      <w:r w:rsidR="00300E7F" w:rsidRPr="00F55602">
        <w:t xml:space="preserve"> </w:t>
      </w:r>
      <w:r w:rsidR="0038523A">
        <w:t xml:space="preserve">(and associated line ministry frontline staff) </w:t>
      </w:r>
      <w:r w:rsidR="00527493">
        <w:t xml:space="preserve">is </w:t>
      </w:r>
      <w:r w:rsidR="00300E7F" w:rsidRPr="00F55602">
        <w:t xml:space="preserve">stretched, with multiple competing expectations to collaborate and oversee </w:t>
      </w:r>
      <w:r w:rsidR="00527493">
        <w:t xml:space="preserve">both </w:t>
      </w:r>
      <w:r w:rsidR="00300E7F" w:rsidRPr="00F55602">
        <w:t xml:space="preserve">centrally planned </w:t>
      </w:r>
      <w:r w:rsidR="00FA5617">
        <w:t xml:space="preserve">as well as </w:t>
      </w:r>
      <w:r w:rsidR="00527493">
        <w:t xml:space="preserve">municipal-specific </w:t>
      </w:r>
      <w:r w:rsidR="00FA5617">
        <w:t xml:space="preserve">donor </w:t>
      </w:r>
      <w:r w:rsidR="00300E7F" w:rsidRPr="00F55602">
        <w:t xml:space="preserve">program implementation. </w:t>
      </w:r>
      <w:r w:rsidR="00FA5617">
        <w:t>Development of this</w:t>
      </w:r>
      <w:r w:rsidR="00300E7F" w:rsidRPr="00F55602">
        <w:t xml:space="preserve"> capacity will largely dictate the pace of </w:t>
      </w:r>
      <w:r w:rsidR="001F3C95">
        <w:t xml:space="preserve">sustainable </w:t>
      </w:r>
      <w:r w:rsidR="0038523A">
        <w:t xml:space="preserve">multi-sectoral planning and </w:t>
      </w:r>
      <w:r w:rsidR="0038523A" w:rsidRPr="00F55602">
        <w:t>scale-up</w:t>
      </w:r>
      <w:r w:rsidR="00300E7F" w:rsidRPr="00F55602">
        <w:t>.</w:t>
      </w:r>
    </w:p>
    <w:p w14:paraId="3B78AEEB" w14:textId="6A1D1426" w:rsidR="007D32C5" w:rsidRDefault="00A4519A" w:rsidP="0045647D">
      <w:pPr>
        <w:pStyle w:val="BodyText"/>
      </w:pPr>
      <w:r>
        <w:t>To this end, t</w:t>
      </w:r>
      <w:r w:rsidR="006348DF">
        <w:t xml:space="preserve">he </w:t>
      </w:r>
      <w:r w:rsidR="00FA5617">
        <w:t>2</w:t>
      </w:r>
      <w:r w:rsidR="00FA5617" w:rsidRPr="00FA5617">
        <w:rPr>
          <w:vertAlign w:val="superscript"/>
        </w:rPr>
        <w:t>nd</w:t>
      </w:r>
      <w:r w:rsidR="00FA5617">
        <w:t xml:space="preserve"> </w:t>
      </w:r>
      <w:r w:rsidR="006348DF">
        <w:t xml:space="preserve">roundtable </w:t>
      </w:r>
      <w:r w:rsidR="00A37EE2">
        <w:t xml:space="preserve">prioritisation exercise </w:t>
      </w:r>
      <w:r>
        <w:t xml:space="preserve">currently underway </w:t>
      </w:r>
      <w:r w:rsidR="00A37EE2">
        <w:t>provide</w:t>
      </w:r>
      <w:r w:rsidR="00FA5617">
        <w:t>s</w:t>
      </w:r>
      <w:r w:rsidR="00A37EE2">
        <w:t xml:space="preserve"> a unique opportunity for </w:t>
      </w:r>
      <w:r w:rsidR="00AA62E9">
        <w:t xml:space="preserve">DFAT </w:t>
      </w:r>
      <w:r w:rsidR="00A37EE2">
        <w:t xml:space="preserve">to </w:t>
      </w:r>
      <w:r w:rsidR="00AA62E9">
        <w:t>support</w:t>
      </w:r>
      <w:r w:rsidR="00FA5617">
        <w:t xml:space="preserve"> </w:t>
      </w:r>
      <w:r w:rsidR="00AA62E9">
        <w:t>implement</w:t>
      </w:r>
      <w:r w:rsidR="00A37EE2">
        <w:t>ation of</w:t>
      </w:r>
      <w:r w:rsidR="00AA62E9">
        <w:t xml:space="preserve"> the 15 priorities</w:t>
      </w:r>
      <w:r>
        <w:t xml:space="preserve"> which </w:t>
      </w:r>
      <w:r w:rsidR="007B3E84">
        <w:t xml:space="preserve">will </w:t>
      </w:r>
      <w:r>
        <w:t xml:space="preserve">emerge around the key themes of </w:t>
      </w:r>
      <w:r w:rsidR="008C2E94">
        <w:rPr>
          <w:bCs/>
          <w:iCs/>
          <w:lang w:val="en-US"/>
        </w:rPr>
        <w:t>i</w:t>
      </w:r>
      <w:r w:rsidR="00381978">
        <w:rPr>
          <w:bCs/>
          <w:iCs/>
          <w:lang w:val="en-US"/>
        </w:rPr>
        <w:t>nvolving youth</w:t>
      </w:r>
      <w:r w:rsidR="008C2E94">
        <w:rPr>
          <w:bCs/>
          <w:iCs/>
          <w:lang w:val="en-US"/>
        </w:rPr>
        <w:t>,</w:t>
      </w:r>
      <w:r>
        <w:rPr>
          <w:bCs/>
          <w:iCs/>
          <w:lang w:val="en-US"/>
        </w:rPr>
        <w:t xml:space="preserve"> </w:t>
      </w:r>
      <w:r w:rsidR="008C2E94">
        <w:rPr>
          <w:bCs/>
          <w:iCs/>
          <w:lang w:val="en-US"/>
        </w:rPr>
        <w:t>e</w:t>
      </w:r>
      <w:r>
        <w:rPr>
          <w:bCs/>
          <w:iCs/>
          <w:lang w:val="en-US"/>
        </w:rPr>
        <w:t xml:space="preserve">mpowering women and girls, and </w:t>
      </w:r>
      <w:r w:rsidR="008C2E94">
        <w:rPr>
          <w:bCs/>
          <w:iCs/>
          <w:lang w:val="en-US"/>
        </w:rPr>
        <w:t>i</w:t>
      </w:r>
      <w:r w:rsidRPr="00A4519A">
        <w:rPr>
          <w:bCs/>
          <w:iCs/>
          <w:lang w:val="en-US"/>
        </w:rPr>
        <w:t xml:space="preserve">mproving household nutrition </w:t>
      </w:r>
      <w:r w:rsidR="00381978">
        <w:rPr>
          <w:bCs/>
          <w:iCs/>
          <w:lang w:val="en-US"/>
        </w:rPr>
        <w:t xml:space="preserve">promoting </w:t>
      </w:r>
      <w:r w:rsidRPr="00A4519A">
        <w:rPr>
          <w:bCs/>
          <w:iCs/>
          <w:lang w:val="en-US"/>
        </w:rPr>
        <w:t>practices</w:t>
      </w:r>
      <w:r>
        <w:rPr>
          <w:bCs/>
          <w:iCs/>
          <w:lang w:val="en-US"/>
        </w:rPr>
        <w:t xml:space="preserve">. </w:t>
      </w:r>
      <w:r>
        <w:t>A</w:t>
      </w:r>
      <w:r w:rsidR="008C2E94">
        <w:t>n</w:t>
      </w:r>
      <w:r>
        <w:t xml:space="preserve"> </w:t>
      </w:r>
      <w:r w:rsidR="008C2E94">
        <w:t>i</w:t>
      </w:r>
      <w:r>
        <w:t>mplement</w:t>
      </w:r>
      <w:r w:rsidR="0011045C">
        <w:t>at</w:t>
      </w:r>
      <w:r>
        <w:t>ion</w:t>
      </w:r>
      <w:r w:rsidR="008C2E94">
        <w:t xml:space="preserve"> program</w:t>
      </w:r>
      <w:r>
        <w:t xml:space="preserve"> could be developed </w:t>
      </w:r>
      <w:r w:rsidR="00A37EE2">
        <w:t>with</w:t>
      </w:r>
      <w:r w:rsidR="00AA62E9">
        <w:t xml:space="preserve">in a single municipality (at least initially) </w:t>
      </w:r>
      <w:r w:rsidR="00A37EE2">
        <w:t>as a vehicle around which</w:t>
      </w:r>
      <w:r w:rsidR="001E12C1">
        <w:t xml:space="preserve"> to build real </w:t>
      </w:r>
      <w:r w:rsidR="00381978">
        <w:t xml:space="preserve">municipal-wide </w:t>
      </w:r>
      <w:r w:rsidR="001E12C1">
        <w:t xml:space="preserve">capacity at a municipal level through a converged program </w:t>
      </w:r>
      <w:r w:rsidR="00832761">
        <w:t xml:space="preserve">partnership </w:t>
      </w:r>
      <w:r w:rsidR="001E12C1">
        <w:t>effort</w:t>
      </w:r>
      <w:r w:rsidR="00A37EE2">
        <w:t xml:space="preserve">. This could serve to foster </w:t>
      </w:r>
      <w:r w:rsidR="00BF658B">
        <w:t xml:space="preserve">sub-national </w:t>
      </w:r>
      <w:r w:rsidR="008C2E94">
        <w:t>(</w:t>
      </w:r>
      <w:r w:rsidR="00BF658B">
        <w:t xml:space="preserve">including </w:t>
      </w:r>
      <w:proofErr w:type="spellStart"/>
      <w:r w:rsidR="00BF658B">
        <w:t>suco</w:t>
      </w:r>
      <w:proofErr w:type="spellEnd"/>
      <w:r w:rsidR="00BF658B">
        <w:t>-</w:t>
      </w:r>
      <w:r w:rsidR="00A37EE2">
        <w:t>level</w:t>
      </w:r>
      <w:r w:rsidR="008C2E94">
        <w:t>)</w:t>
      </w:r>
      <w:r w:rsidR="00A37EE2">
        <w:t xml:space="preserve"> </w:t>
      </w:r>
      <w:r w:rsidR="00B173BC">
        <w:t>ownership and effective coordination across ministries</w:t>
      </w:r>
      <w:r w:rsidR="00A37EE2">
        <w:t xml:space="preserve"> at the frontline of service provision</w:t>
      </w:r>
      <w:r w:rsidR="008C2E94">
        <w:t>.</w:t>
      </w:r>
      <w:r w:rsidR="00B173BC">
        <w:t xml:space="preserve"> </w:t>
      </w:r>
      <w:r w:rsidR="008C2E94">
        <w:t>S</w:t>
      </w:r>
      <w:r w:rsidR="00A37EE2">
        <w:t xml:space="preserve">uccessful </w:t>
      </w:r>
      <w:r w:rsidR="00B173BC">
        <w:t xml:space="preserve">aspects of </w:t>
      </w:r>
      <w:r w:rsidR="008C2E94">
        <w:t xml:space="preserve">this </w:t>
      </w:r>
      <w:r w:rsidR="00B173BC">
        <w:t xml:space="preserve">could be replicated in other municipalities </w:t>
      </w:r>
      <w:r w:rsidR="008253E7">
        <w:t>beyond</w:t>
      </w:r>
      <w:r w:rsidR="00381978">
        <w:t xml:space="preserve"> those earmarked for trial </w:t>
      </w:r>
      <w:r w:rsidR="00B173BC">
        <w:t>according to</w:t>
      </w:r>
      <w:r w:rsidR="00527493">
        <w:t xml:space="preserve"> </w:t>
      </w:r>
      <w:proofErr w:type="spellStart"/>
      <w:r w:rsidR="00527493">
        <w:t>GoTL</w:t>
      </w:r>
      <w:proofErr w:type="spellEnd"/>
      <w:r w:rsidR="00B173BC">
        <w:t xml:space="preserve"> interest, </w:t>
      </w:r>
      <w:r w:rsidR="00A37EE2">
        <w:t xml:space="preserve">available </w:t>
      </w:r>
      <w:r w:rsidR="00B173BC">
        <w:t>resourcing and need.</w:t>
      </w:r>
    </w:p>
    <w:p w14:paraId="1FDB3348" w14:textId="77777777" w:rsidR="001E12C1" w:rsidRDefault="00BD7C2C" w:rsidP="0071401E">
      <w:pPr>
        <w:pStyle w:val="BodyText"/>
      </w:pPr>
      <w:r>
        <w:rPr>
          <w:noProof/>
          <w:lang w:eastAsia="en-AU"/>
        </w:rPr>
        <mc:AlternateContent>
          <mc:Choice Requires="wps">
            <w:drawing>
              <wp:inline distT="0" distB="0" distL="0" distR="0" wp14:anchorId="3FC43F8F" wp14:editId="668D7D7A">
                <wp:extent cx="5760000" cy="1615097"/>
                <wp:effectExtent l="0" t="0" r="6350" b="10795"/>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615097"/>
                        </a:xfrm>
                        <a:prstGeom prst="round2DiagRect">
                          <a:avLst/>
                        </a:prstGeom>
                        <a:solidFill>
                          <a:srgbClr val="C00000"/>
                        </a:solidFill>
                        <a:ln w="12700">
                          <a:noFill/>
                          <a:miter lim="800000"/>
                          <a:headEnd/>
                          <a:tailEnd/>
                        </a:ln>
                      </wps:spPr>
                      <wps:txbx>
                        <w:txbxContent>
                          <w:p w14:paraId="01E91A41" w14:textId="3A97DBD7" w:rsidR="00647A5A" w:rsidRPr="00096D38" w:rsidRDefault="00647A5A" w:rsidP="00096D38">
                            <w:pPr>
                              <w:pStyle w:val="boxred"/>
                              <w:rPr>
                                <w:rFonts w:ascii="Calibri" w:hAnsi="Calibri" w:cs="Arial"/>
                                <w:b/>
                                <w:bCs/>
                                <w:i/>
                                <w:iCs/>
                                <w:color w:val="C00000"/>
                              </w:rPr>
                            </w:pPr>
                            <w:r w:rsidRPr="002506A2">
                              <w:rPr>
                                <w:rFonts w:ascii="Calibri" w:hAnsi="Calibri"/>
                                <w:b/>
                                <w:bCs/>
                                <w:sz w:val="24"/>
                                <w:szCs w:val="24"/>
                              </w:rPr>
                              <w:t>Recommendation 3:</w:t>
                            </w:r>
                            <w:r w:rsidRPr="00096D38">
                              <w:rPr>
                                <w:b/>
                                <w:bCs/>
                              </w:rPr>
                              <w:t xml:space="preserve"> </w:t>
                            </w:r>
                            <w:r w:rsidRPr="00CA01D6">
                              <w:t xml:space="preserve">In the currently </w:t>
                            </w:r>
                            <w:r w:rsidRPr="002331C9">
                              <w:t>crowded policy arena, the 15 priorities that will emerge from the 2nd roundtable process in December 2017 represent a promising agenda for action around which to plan and test a more convergent approach in the selected municipality</w:t>
                            </w:r>
                            <w:r w:rsidRPr="00CA01D6">
                              <w:t>. Although not yet agreed, it is reasonable to assume that these priorities will be sufficiently broad to align closely with the priorities of the new government, as they have be</w:t>
                            </w:r>
                            <w:r>
                              <w:t>en</w:t>
                            </w:r>
                            <w:r w:rsidRPr="00CA01D6">
                              <w:t xml:space="preserve"> derived from the recommended actions of the </w:t>
                            </w:r>
                            <w:r w:rsidRPr="00764F2E">
                              <w:t>Food and Nutrition Security Policy</w:t>
                            </w:r>
                            <w:r w:rsidRPr="00CA01D6">
                              <w:t xml:space="preserve">, the National Nutrition Strategy, and the Zero Hunger Action Plan. </w:t>
                            </w:r>
                            <w:r w:rsidRPr="00096D38">
                              <w:rPr>
                                <w:rFonts w:ascii="Calibri" w:hAnsi="Calibri"/>
                                <w:b/>
                                <w:bCs/>
                                <w:i/>
                                <w:iCs/>
                              </w:rPr>
                              <w:t>The 15 priorities from the roundtable process could guide the selection of DFAT’s future interventions while also drawing on the existing global evidence base of ‘what works’.</w:t>
                            </w:r>
                          </w:p>
                        </w:txbxContent>
                      </wps:txbx>
                      <wps:bodyPr rot="0" vert="horz" wrap="square" lIns="108000" tIns="108000" rIns="108000" bIns="0" anchor="t" anchorCtr="0" upright="1">
                        <a:noAutofit/>
                      </wps:bodyPr>
                    </wps:wsp>
                  </a:graphicData>
                </a:graphic>
              </wp:inline>
            </w:drawing>
          </mc:Choice>
          <mc:Fallback xmlns:mv="urn:schemas-microsoft-com:mac:vml" xmlns:mo="http://schemas.microsoft.com/office/mac/office/2008/main">
            <w:pict>
              <v:shape w14:anchorId="3FC43F8F" id="Text Box 49" o:spid="_x0000_s1034" style="width:453.55pt;height:127.15pt;visibility:visible;mso-wrap-style:square;mso-left-percent:-10001;mso-top-percent:-10001;mso-position-horizontal:absolute;mso-position-horizontal-relative:char;mso-position-vertical:absolute;mso-position-vertical-relative:line;mso-left-percent:-10001;mso-top-percent:-10001;v-text-anchor:top" coordsize="5760000,1615097"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" adj="-11796480,,5400" path="m269188,0l5760000,,5760000,,5760000,1345909c5760000,1494577,5639480,1615097,5490812,1615097l0,1615097,,1615097,,269188c0,120520,120520,,269188,0xe" fillcolor="#c00000" stroked="f" strokeweight="1pt">
                <v:stroke joinstyle="miter"/>
                <v:formulas/>
                <v:path o:connecttype="custom" o:connectlocs="269188,0;5760000,0;5760000,0;5760000,1345909;5490812,1615097;0,1615097;0,1615097;0,269188;269188,0" o:connectangles="0,0,0,0,0,0,0,0,0" textboxrect="0,0,5760000,1615097"/>
                <v:textbox inset="3mm,3mm,3mm,0">
                  <w:txbxContent>
                    <w:p w14:paraId="01E91A41" w14:textId="3A97DBD7" w:rsidR="00647A5A" w:rsidRPr="00096D38" w:rsidRDefault="00647A5A" w:rsidP="00096D38">
                      <w:pPr>
                        <w:pStyle w:val="boxred"/>
                        <w:rPr>
                          <w:rFonts w:ascii="Calibri" w:hAnsi="Calibri" w:cs="Arial"/>
                          <w:b/>
                          <w:bCs/>
                          <w:i/>
                          <w:iCs/>
                          <w:color w:val="C00000"/>
                        </w:rPr>
                      </w:pPr>
                      <w:r w:rsidRPr="002506A2">
                        <w:rPr>
                          <w:rFonts w:ascii="Calibri" w:hAnsi="Calibri"/>
                          <w:b/>
                          <w:bCs/>
                          <w:sz w:val="24"/>
                          <w:szCs w:val="24"/>
                        </w:rPr>
                        <w:t>Recommendation 3:</w:t>
                      </w:r>
                      <w:r w:rsidRPr="00096D38">
                        <w:rPr>
                          <w:b/>
                          <w:bCs/>
                        </w:rPr>
                        <w:t xml:space="preserve"> </w:t>
                      </w:r>
                      <w:r w:rsidRPr="00CA01D6">
                        <w:t xml:space="preserve">In the currently </w:t>
                      </w:r>
                      <w:r w:rsidRPr="002331C9">
                        <w:t>crowded policy arena, the 15 priorities that will emerge from the 2nd roundtable process in December 2017 represent a promising agenda for action around which to plan and test a more convergent approach in the selected municipality</w:t>
                      </w:r>
                      <w:r w:rsidRPr="00CA01D6">
                        <w:t>. Although not yet agreed, it is reasonable to assume that these priorities will be sufficiently broad to align closely with the priorities of the new government, as they have be</w:t>
                      </w:r>
                      <w:r>
                        <w:t>en</w:t>
                      </w:r>
                      <w:r w:rsidRPr="00CA01D6">
                        <w:t xml:space="preserve"> derived from the recommended actions of the </w:t>
                      </w:r>
                      <w:r w:rsidRPr="00764F2E">
                        <w:t>Food and Nutrition Security Policy</w:t>
                      </w:r>
                      <w:r w:rsidRPr="00CA01D6">
                        <w:t xml:space="preserve">, the National Nutrition Strategy, and the Zero Hunger Action Plan. </w:t>
                      </w:r>
                      <w:r w:rsidRPr="00096D38">
                        <w:rPr>
                          <w:rFonts w:ascii="Calibri" w:hAnsi="Calibri"/>
                          <w:b/>
                          <w:bCs/>
                          <w:i/>
                          <w:iCs/>
                        </w:rPr>
                        <w:t>The 15 priorities from the roundtable process could guide the selection of DFAT’s future interventions while also drawing on the existing global evidence base of ‘what works’.</w:t>
                      </w:r>
                    </w:p>
                  </w:txbxContent>
                </v:textbox>
                <w10:anchorlock/>
              </v:shape>
            </w:pict>
          </mc:Fallback>
        </mc:AlternateContent>
      </w:r>
    </w:p>
    <w:p w14:paraId="374B16B1" w14:textId="03412C09" w:rsidR="00D708A1" w:rsidRDefault="006D15E8" w:rsidP="0045647D">
      <w:pPr>
        <w:pStyle w:val="BodyText"/>
      </w:pPr>
      <w:r>
        <w:t>As well as this capacity focus on municipal</w:t>
      </w:r>
      <w:r w:rsidR="009F27D1">
        <w:t>-</w:t>
      </w:r>
      <w:r>
        <w:t xml:space="preserve">level KONSSANTIL, </w:t>
      </w:r>
      <w:r w:rsidR="001F3C95">
        <w:t>a gap most commonly identified across stakeholder interviews was the</w:t>
      </w:r>
      <w:r>
        <w:t xml:space="preserve"> need to provide </w:t>
      </w:r>
      <w:r w:rsidR="00EA13A2">
        <w:t>additional and ongoing</w:t>
      </w:r>
      <w:r>
        <w:t xml:space="preserve"> support to the national </w:t>
      </w:r>
      <w:r w:rsidR="00052987">
        <w:t>KONSSANTIL</w:t>
      </w:r>
      <w:r>
        <w:t xml:space="preserve">, </w:t>
      </w:r>
      <w:r w:rsidR="009F27D1">
        <w:t>in</w:t>
      </w:r>
      <w:r>
        <w:t xml:space="preserve"> which DFAT </w:t>
      </w:r>
      <w:r w:rsidR="00EA13A2">
        <w:t>was considered to</w:t>
      </w:r>
      <w:r>
        <w:t xml:space="preserve"> have a clear role</w:t>
      </w:r>
      <w:r w:rsidR="00FA5617">
        <w:t xml:space="preserve"> </w:t>
      </w:r>
      <w:r w:rsidR="009F27D1">
        <w:t>(</w:t>
      </w:r>
      <w:r w:rsidR="00FA5617">
        <w:t>building on past successes</w:t>
      </w:r>
      <w:r w:rsidR="009F27D1">
        <w:t>)</w:t>
      </w:r>
      <w:r>
        <w:t xml:space="preserve">. </w:t>
      </w:r>
      <w:r w:rsidR="00381978">
        <w:t>This w</w:t>
      </w:r>
      <w:r w:rsidR="0011045C">
        <w:t>ould be done in collaboration with donor partners who also depend on KONSSANTIL</w:t>
      </w:r>
      <w:r w:rsidR="001F3C95">
        <w:t>’</w:t>
      </w:r>
      <w:r w:rsidR="0011045C">
        <w:t>s active engagement (i.e</w:t>
      </w:r>
      <w:r w:rsidR="009F27D1">
        <w:t>.</w:t>
      </w:r>
      <w:r w:rsidR="0011045C">
        <w:t xml:space="preserve"> FAO, WFP, UNICEF, WHO and </w:t>
      </w:r>
      <w:r w:rsidR="009F27D1">
        <w:t xml:space="preserve">the </w:t>
      </w:r>
      <w:r w:rsidR="0011045C">
        <w:t>W</w:t>
      </w:r>
      <w:r w:rsidR="009F27D1">
        <w:t xml:space="preserve">orld </w:t>
      </w:r>
      <w:r w:rsidR="0011045C">
        <w:t>B</w:t>
      </w:r>
      <w:r w:rsidR="009F27D1">
        <w:t>ank</w:t>
      </w:r>
      <w:r w:rsidR="0011045C">
        <w:t xml:space="preserve">). </w:t>
      </w:r>
      <w:r w:rsidR="00430D3B">
        <w:t xml:space="preserve">Specific support suggested </w:t>
      </w:r>
      <w:r w:rsidR="001F3C95">
        <w:t xml:space="preserve">by stakeholders </w:t>
      </w:r>
      <w:r w:rsidR="00430D3B">
        <w:t>included</w:t>
      </w:r>
      <w:r w:rsidR="00381978">
        <w:t xml:space="preserve"> resourcing a dedicated secretariat as well as strengthening</w:t>
      </w:r>
      <w:r w:rsidR="00430D3B">
        <w:t xml:space="preserve"> line ministry coordination approaches</w:t>
      </w:r>
      <w:r w:rsidR="007D32C5">
        <w:t>;</w:t>
      </w:r>
      <w:r w:rsidR="00430D3B">
        <w:t xml:space="preserve"> integrated strategic planning</w:t>
      </w:r>
      <w:r w:rsidR="00052987">
        <w:t xml:space="preserve"> (adopting a ‘learning by doing’ approach on a municipal scale)</w:t>
      </w:r>
      <w:r w:rsidR="007D32C5">
        <w:t>;</w:t>
      </w:r>
      <w:r w:rsidR="00430D3B">
        <w:t xml:space="preserve"> ongoing advocacy to keep nutrition on the national agenda</w:t>
      </w:r>
      <w:r w:rsidR="007D32C5">
        <w:t>;</w:t>
      </w:r>
      <w:r w:rsidR="00430D3B">
        <w:t xml:space="preserve"> </w:t>
      </w:r>
      <w:r w:rsidR="001F3C95">
        <w:t>development of a common results framework to facilitate tr</w:t>
      </w:r>
      <w:r w:rsidR="00381978">
        <w:t>acking of progress against SDGs;</w:t>
      </w:r>
      <w:r w:rsidR="001F3C95">
        <w:t xml:space="preserve"> and </w:t>
      </w:r>
      <w:r w:rsidR="00430D3B">
        <w:t>advocacy for policy changes (</w:t>
      </w:r>
      <w:r w:rsidR="009F27D1">
        <w:t>e.g.</w:t>
      </w:r>
      <w:r w:rsidR="007D32C5">
        <w:t xml:space="preserve"> </w:t>
      </w:r>
      <w:r w:rsidR="00430D3B">
        <w:t xml:space="preserve">relating to obesity rates, </w:t>
      </w:r>
      <w:r w:rsidR="00381978">
        <w:t>universal salt i</w:t>
      </w:r>
      <w:r w:rsidR="00FA7AC6" w:rsidRPr="00FA7AC6">
        <w:t>odi</w:t>
      </w:r>
      <w:r w:rsidR="009F27D1">
        <w:t>s</w:t>
      </w:r>
      <w:r w:rsidR="00FA7AC6" w:rsidRPr="00FA7AC6">
        <w:t>ation</w:t>
      </w:r>
      <w:r w:rsidR="007C5908">
        <w:t xml:space="preserve"> and fortification legislation, </w:t>
      </w:r>
      <w:r w:rsidR="00527493">
        <w:t xml:space="preserve">and </w:t>
      </w:r>
      <w:r w:rsidR="00430D3B">
        <w:t xml:space="preserve">the regulation of </w:t>
      </w:r>
      <w:r w:rsidR="00FA30AF">
        <w:t xml:space="preserve">breastmilk </w:t>
      </w:r>
      <w:r w:rsidR="00325271">
        <w:t>substitute</w:t>
      </w:r>
      <w:r w:rsidR="00FA30AF">
        <w:t xml:space="preserve"> </w:t>
      </w:r>
      <w:r w:rsidR="00430D3B">
        <w:t>formula usage)</w:t>
      </w:r>
      <w:r w:rsidR="001F3C95">
        <w:t>.</w:t>
      </w:r>
      <w:r w:rsidR="001F3C95" w:rsidRPr="001F3C95">
        <w:rPr>
          <w:rStyle w:val="FootnoteReference"/>
        </w:rPr>
        <w:t xml:space="preserve"> </w:t>
      </w:r>
      <w:r w:rsidR="001F3C95">
        <w:rPr>
          <w:rStyle w:val="FootnoteReference"/>
        </w:rPr>
        <w:footnoteReference w:id="71"/>
      </w:r>
      <w:r w:rsidR="00052987">
        <w:t xml:space="preserve"> There was no </w:t>
      </w:r>
      <w:r w:rsidR="009F27D1">
        <w:t>time</w:t>
      </w:r>
      <w:r w:rsidR="00052987">
        <w:t xml:space="preserve"> to explore these areas in depth with either the </w:t>
      </w:r>
      <w:r w:rsidR="007D32C5">
        <w:t xml:space="preserve">KONSSANTIL </w:t>
      </w:r>
      <w:r w:rsidR="009F27D1">
        <w:t>l</w:t>
      </w:r>
      <w:r w:rsidR="00052987">
        <w:t xml:space="preserve">eadership or Permanent Technical Group, </w:t>
      </w:r>
      <w:r w:rsidR="009F27D1">
        <w:t xml:space="preserve">but </w:t>
      </w:r>
      <w:r w:rsidR="00052987">
        <w:t xml:space="preserve">these needs were broadly corroborated during an interview with a donor partner currently engaged in providing direct technical support. </w:t>
      </w:r>
    </w:p>
    <w:p w14:paraId="6B77AE48" w14:textId="77777777" w:rsidR="00E65044" w:rsidRDefault="00E65044" w:rsidP="00BD483E">
      <w:pPr>
        <w:pStyle w:val="Heading3"/>
      </w:pPr>
      <w:bookmarkStart w:id="35" w:name="_Toc497461023"/>
      <w:r w:rsidRPr="001F3C95">
        <w:t>Approaches to gender and disability inclusion</w:t>
      </w:r>
      <w:bookmarkEnd w:id="35"/>
      <w:r w:rsidRPr="001F3C95" w:rsidDel="001F3C95">
        <w:t xml:space="preserve"> </w:t>
      </w:r>
    </w:p>
    <w:p w14:paraId="04D8CCD5" w14:textId="40245BCA" w:rsidR="00E65044" w:rsidRPr="000055CB" w:rsidRDefault="00E65044" w:rsidP="0045647D">
      <w:pPr>
        <w:pStyle w:val="BodyText"/>
        <w:rPr>
          <w:bCs/>
          <w:iCs/>
        </w:rPr>
      </w:pPr>
      <w:r>
        <w:t>Along with the appropriateness of the twin-track and multi-sectoral approach, other findings relating to key Review question 2 concerned how the gendered and vulnerability dimensions of improving nutrition are being addressed.</w:t>
      </w:r>
      <w:r>
        <w:rPr>
          <w:bCs/>
          <w:iCs/>
        </w:rPr>
        <w:t xml:space="preserve"> While the draft Nutrition Strategy does not articulate a strong gender focus </w:t>
      </w:r>
      <w:r>
        <w:rPr>
          <w:bCs/>
          <w:i/>
          <w:iCs/>
        </w:rPr>
        <w:t>per se</w:t>
      </w:r>
      <w:r>
        <w:rPr>
          <w:bCs/>
          <w:iCs/>
        </w:rPr>
        <w:t xml:space="preserve">, it is </w:t>
      </w:r>
      <w:r w:rsidRPr="000055CB">
        <w:rPr>
          <w:bCs/>
          <w:iCs/>
        </w:rPr>
        <w:t xml:space="preserve">certainly </w:t>
      </w:r>
      <w:r>
        <w:rPr>
          <w:bCs/>
          <w:iCs/>
        </w:rPr>
        <w:t>apparent</w:t>
      </w:r>
      <w:r w:rsidRPr="000055CB">
        <w:rPr>
          <w:bCs/>
          <w:iCs/>
        </w:rPr>
        <w:t xml:space="preserve"> in </w:t>
      </w:r>
      <w:r>
        <w:rPr>
          <w:bCs/>
          <w:iCs/>
        </w:rPr>
        <w:t>activities designed to strengthen the evidence base, such as the 1</w:t>
      </w:r>
      <w:r w:rsidRPr="00CE062C">
        <w:rPr>
          <w:bCs/>
          <w:iCs/>
          <w:vertAlign w:val="superscript"/>
        </w:rPr>
        <w:t>st</w:t>
      </w:r>
      <w:r>
        <w:rPr>
          <w:bCs/>
          <w:iCs/>
        </w:rPr>
        <w:t xml:space="preserve"> roundtable dialogue, in which the gendered nature of the underlying drivers of nutrition was highlighted. These were</w:t>
      </w:r>
      <w:r w:rsidRPr="000055CB">
        <w:rPr>
          <w:bCs/>
          <w:iCs/>
        </w:rPr>
        <w:t xml:space="preserve">: </w:t>
      </w:r>
    </w:p>
    <w:p w14:paraId="0C36CAF8" w14:textId="77777777" w:rsidR="00E65044" w:rsidRDefault="00E65044" w:rsidP="0045647D">
      <w:pPr>
        <w:pStyle w:val="Bullets"/>
      </w:pPr>
      <w:r>
        <w:t>low rates of female secondary school attendance;</w:t>
      </w:r>
    </w:p>
    <w:p w14:paraId="2D15396D" w14:textId="4C82565A" w:rsidR="00E65044" w:rsidRDefault="00E65044" w:rsidP="0045647D">
      <w:pPr>
        <w:pStyle w:val="Bullets"/>
      </w:pPr>
      <w:r>
        <w:t>lack of adequate knowledge and practice at household level of both women and men around food security, healthy environments, and the quality of caring practices for children; and</w:t>
      </w:r>
    </w:p>
    <w:p w14:paraId="2248E051" w14:textId="77777777" w:rsidR="00E65044" w:rsidRPr="000055CB" w:rsidRDefault="00E65044" w:rsidP="0045647D">
      <w:pPr>
        <w:pStyle w:val="Bullets"/>
      </w:pPr>
      <w:r>
        <w:t>women and girls’ lack of empowerment.</w:t>
      </w:r>
    </w:p>
    <w:p w14:paraId="42D2E85D" w14:textId="77777777" w:rsidR="00E65044" w:rsidRDefault="00E65044" w:rsidP="0071401E">
      <w:pPr>
        <w:pStyle w:val="BodyText"/>
      </w:pPr>
    </w:p>
    <w:p w14:paraId="56B24D5B" w14:textId="77777777" w:rsidR="00DA175F" w:rsidRDefault="00BD7C2C" w:rsidP="0071401E">
      <w:pPr>
        <w:pStyle w:val="BodyText"/>
      </w:pPr>
      <w:r>
        <w:rPr>
          <w:noProof/>
          <w:lang w:eastAsia="en-AU"/>
        </w:rPr>
        <mc:AlternateContent>
          <mc:Choice Requires="wps">
            <w:drawing>
              <wp:inline distT="0" distB="0" distL="0" distR="0" wp14:anchorId="0362264E" wp14:editId="4E4F3650">
                <wp:extent cx="5760000" cy="4585173"/>
                <wp:effectExtent l="0" t="0" r="6350" b="12700"/>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585173"/>
                        </a:xfrm>
                        <a:prstGeom prst="round2DiagRect">
                          <a:avLst/>
                        </a:prstGeom>
                        <a:solidFill>
                          <a:srgbClr val="C00000"/>
                        </a:solidFill>
                        <a:ln w="12700">
                          <a:noFill/>
                          <a:miter lim="800000"/>
                          <a:headEnd/>
                          <a:tailEnd/>
                        </a:ln>
                      </wps:spPr>
                      <wps:txbx>
                        <w:txbxContent>
                          <w:p w14:paraId="442C46ED" w14:textId="77777777" w:rsidR="00647A5A" w:rsidRPr="002E4761" w:rsidRDefault="00647A5A" w:rsidP="00851EC8">
                            <w:pPr>
                              <w:pStyle w:val="boxred"/>
                            </w:pPr>
                            <w:r w:rsidRPr="002506A2">
                              <w:rPr>
                                <w:rFonts w:ascii="Calibri" w:hAnsi="Calibri"/>
                                <w:b/>
                                <w:bCs/>
                                <w:sz w:val="24"/>
                                <w:szCs w:val="24"/>
                              </w:rPr>
                              <w:t>Recommendation 8:</w:t>
                            </w:r>
                            <w:r w:rsidRPr="00851EC8">
                              <w:rPr>
                                <w:b/>
                              </w:rPr>
                              <w:t xml:space="preserve"> </w:t>
                            </w:r>
                            <w:r w:rsidRPr="002E4761">
                              <w:t xml:space="preserve">DFAT should focus on strengthening KONSSANTIL at both the national and sub-national levels. </w:t>
                            </w:r>
                          </w:p>
                          <w:p w14:paraId="71A9DDFE" w14:textId="2F31B4DB" w:rsidR="00647A5A" w:rsidRPr="00CA01D6" w:rsidRDefault="00647A5A" w:rsidP="00851EC8">
                            <w:pPr>
                              <w:pStyle w:val="boxred"/>
                            </w:pPr>
                            <w:r w:rsidRPr="00851EC8">
                              <w:rPr>
                                <w:rFonts w:ascii="Calibri" w:hAnsi="Calibri"/>
                                <w:b/>
                                <w:bCs/>
                                <w:i/>
                                <w:iCs/>
                                <w:u w:val="single"/>
                              </w:rPr>
                              <w:t>At the sub-national level,</w:t>
                            </w:r>
                            <w:r w:rsidRPr="00851EC8">
                              <w:rPr>
                                <w:rFonts w:ascii="Calibri" w:hAnsi="Calibri"/>
                                <w:b/>
                                <w:bCs/>
                                <w:i/>
                                <w:iCs/>
                              </w:rPr>
                              <w:t xml:space="preserve"> the focus of strengthening KONSSANTIL should be to build its capacity to effectively plan, implement and monitor a converged, multi-sectoral program in the selected convergence municipality.</w:t>
                            </w:r>
                            <w:r w:rsidRPr="00CA01D6">
                              <w:rPr>
                                <w:bCs/>
                              </w:rPr>
                              <w:t xml:space="preserve"> National</w:t>
                            </w:r>
                            <w:r>
                              <w:rPr>
                                <w:bCs/>
                              </w:rPr>
                              <w:t>-</w:t>
                            </w:r>
                            <w:r w:rsidRPr="00CA01D6">
                              <w:rPr>
                                <w:bCs/>
                              </w:rPr>
                              <w:t xml:space="preserve">level KONSSANTIL should be seen as an integral driver of this process, </w:t>
                            </w:r>
                            <w:r>
                              <w:rPr>
                                <w:bCs/>
                              </w:rPr>
                              <w:t>but</w:t>
                            </w:r>
                            <w:r w:rsidRPr="00CA01D6">
                              <w:rPr>
                                <w:bCs/>
                              </w:rPr>
                              <w:t xml:space="preserve"> as </w:t>
                            </w:r>
                            <w:r>
                              <w:rPr>
                                <w:bCs/>
                              </w:rPr>
                              <w:t>it is</w:t>
                            </w:r>
                            <w:r w:rsidRPr="00CA01D6">
                              <w:rPr>
                                <w:bCs/>
                              </w:rPr>
                              <w:t xml:space="preserve"> not tasked with implementation, </w:t>
                            </w:r>
                            <w:r>
                              <w:rPr>
                                <w:bCs/>
                              </w:rPr>
                              <w:t>its</w:t>
                            </w:r>
                            <w:r w:rsidRPr="00CA01D6">
                              <w:rPr>
                                <w:bCs/>
                              </w:rPr>
                              <w:t xml:space="preserve"> role would be an oversight one in which DFAT and their partners engage </w:t>
                            </w:r>
                            <w:r>
                              <w:rPr>
                                <w:bCs/>
                              </w:rPr>
                              <w:t xml:space="preserve">with </w:t>
                            </w:r>
                            <w:r w:rsidRPr="00CA01D6">
                              <w:rPr>
                                <w:bCs/>
                              </w:rPr>
                              <w:t xml:space="preserve">KONSSANTIL through a process of joint learning under the </w:t>
                            </w:r>
                            <w:r>
                              <w:rPr>
                                <w:bCs/>
                              </w:rPr>
                              <w:t>converged</w:t>
                            </w:r>
                            <w:r w:rsidRPr="00CA01D6">
                              <w:rPr>
                                <w:bCs/>
                              </w:rPr>
                              <w:t xml:space="preserve"> municipal program. Applying multi-sectoral planning principles and encouraging practical, joint sectoral planning at sub-national level will offer lessons for strengthening initially municipal, and ultimately national planning approaches, which National level KONSSANTIL might utilise in other municipalities.</w:t>
                            </w:r>
                          </w:p>
                          <w:p w14:paraId="1CB648B2" w14:textId="258845D4" w:rsidR="00647A5A" w:rsidRPr="007850C6" w:rsidRDefault="00647A5A" w:rsidP="00851EC8">
                            <w:pPr>
                              <w:pStyle w:val="boxred"/>
                            </w:pPr>
                            <w:r w:rsidRPr="00851EC8">
                              <w:rPr>
                                <w:rFonts w:ascii="Calibri" w:hAnsi="Calibri"/>
                                <w:b/>
                                <w:bCs/>
                                <w:i/>
                                <w:iCs/>
                                <w:u w:val="single"/>
                              </w:rPr>
                              <w:t>At the national level,</w:t>
                            </w:r>
                            <w:r w:rsidRPr="00851EC8">
                              <w:rPr>
                                <w:rFonts w:ascii="Calibri" w:hAnsi="Calibri"/>
                                <w:b/>
                                <w:bCs/>
                                <w:i/>
                                <w:iCs/>
                              </w:rPr>
                              <w:t xml:space="preserve"> DFAT, under </w:t>
                            </w:r>
                            <w:proofErr w:type="spellStart"/>
                            <w:r w:rsidRPr="00851EC8">
                              <w:rPr>
                                <w:rFonts w:ascii="Calibri" w:hAnsi="Calibri"/>
                                <w:b/>
                                <w:bCs/>
                                <w:i/>
                                <w:iCs/>
                              </w:rPr>
                              <w:t>GoTL</w:t>
                            </w:r>
                            <w:proofErr w:type="spellEnd"/>
                            <w:r w:rsidRPr="00851EC8">
                              <w:rPr>
                                <w:rFonts w:ascii="Calibri" w:hAnsi="Calibri"/>
                                <w:b/>
                                <w:bCs/>
                                <w:i/>
                                <w:iCs/>
                              </w:rPr>
                              <w:t xml:space="preserve"> leadership and in close consultation with other stakeholders, should create a useful role and capacity development program which strengthens the national-level KONSSANTIL to carry out its mandate,</w:t>
                            </w:r>
                            <w:r w:rsidRPr="007850C6">
                              <w:t xml:space="preserve"> (managed through the Embassy or by PHD). This would require a strategic capacity review of KONSSANTIL against the extensive expectations of their current role and purpose and the fundamental barriers they face in fulfilling them. It would also take into consideration the priorities of the new government and the support other donors</w:t>
                            </w:r>
                            <w:r>
                              <w:t xml:space="preserve"> </w:t>
                            </w:r>
                            <w:r w:rsidRPr="007850C6">
                              <w:t xml:space="preserve">provide. The capacity review could also consider the merits of elevating KONSSANTIL institutionally to empower its coordination capacity, and resourcing a dedicated secretariat. </w:t>
                            </w:r>
                            <w:r>
                              <w:t>O</w:t>
                            </w:r>
                            <w:r w:rsidRPr="007850C6">
                              <w:t>ther areas for support could include strengthening capacity in broader strategic, inter-ministerial planning; nutrition budgeting / finance planning; ongoing advocacy to keep nutrition on the national agenda; the development of a common results framework to facilitate tracking of</w:t>
                            </w:r>
                            <w:r w:rsidRPr="007850C6">
                              <w:rPr>
                                <w:b/>
                                <w:i/>
                              </w:rPr>
                              <w:t xml:space="preserve"> </w:t>
                            </w:r>
                            <w:r w:rsidRPr="007850C6">
                              <w:t xml:space="preserve">progress against SDGs; and advocacy for policy changes (including, for example, addressing overweight and obesity rates, and the regulation of breastmilk substitute formula usage). </w:t>
                            </w:r>
                          </w:p>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shape w14:anchorId="0362264E" id="Text Box 13" o:spid="_x0000_s1035" style="width:453.55pt;height:361.05pt;visibility:visible;mso-wrap-style:square;mso-left-percent:-10001;mso-top-percent:-10001;mso-position-horizontal:absolute;mso-position-horizontal-relative:char;mso-position-vertical:absolute;mso-position-vertical-relative:line;mso-left-percent:-10001;mso-top-percent:-10001;v-text-anchor:top" coordsize="5760000,4585173"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" adj="-11796480,,5400" path="m764211,0l5760000,,5760000,,5760000,3820962c5760000,4243024,5417851,4585173,4995789,4585173l0,4585173,,4585173,,764211c0,342149,342149,,764211,0xe" fillcolor="#c00000" stroked="f" strokeweight="1pt">
                <v:stroke joinstyle="miter"/>
                <v:formulas/>
                <v:path o:connecttype="custom" o:connectlocs="764211,0;5760000,0;5760000,0;5760000,3820962;4995789,4585173;0,4585173;0,4585173;0,764211;764211,0" o:connectangles="0,0,0,0,0,0,0,0,0" textboxrect="0,0,5760000,4585173"/>
                <v:textbox>
                  <w:txbxContent>
                    <w:p w14:paraId="442C46ED" w14:textId="77777777" w:rsidR="00647A5A" w:rsidRPr="002E4761" w:rsidRDefault="00647A5A" w:rsidP="00851EC8">
                      <w:pPr>
                        <w:pStyle w:val="boxred"/>
                      </w:pPr>
                      <w:r w:rsidRPr="002506A2">
                        <w:rPr>
                          <w:rFonts w:ascii="Calibri" w:hAnsi="Calibri"/>
                          <w:b/>
                          <w:bCs/>
                          <w:sz w:val="24"/>
                          <w:szCs w:val="24"/>
                        </w:rPr>
                        <w:t>Recommendation 8:</w:t>
                      </w:r>
                      <w:r w:rsidRPr="00851EC8">
                        <w:rPr>
                          <w:b/>
                        </w:rPr>
                        <w:t xml:space="preserve"> </w:t>
                      </w:r>
                      <w:r w:rsidRPr="002E4761">
                        <w:t xml:space="preserve">DFAT should focus on strengthening KONSSANTIL at both the national and sub-national levels. </w:t>
                      </w:r>
                    </w:p>
                    <w:p w14:paraId="71A9DDFE" w14:textId="2F31B4DB" w:rsidR="00647A5A" w:rsidRPr="00CA01D6" w:rsidRDefault="00647A5A" w:rsidP="00851EC8">
                      <w:pPr>
                        <w:pStyle w:val="boxred"/>
                      </w:pPr>
                      <w:r w:rsidRPr="00851EC8">
                        <w:rPr>
                          <w:rFonts w:ascii="Calibri" w:hAnsi="Calibri"/>
                          <w:b/>
                          <w:bCs/>
                          <w:i/>
                          <w:iCs/>
                          <w:u w:val="single"/>
                        </w:rPr>
                        <w:t>At the sub-national level,</w:t>
                      </w:r>
                      <w:r w:rsidRPr="00851EC8">
                        <w:rPr>
                          <w:rFonts w:ascii="Calibri" w:hAnsi="Calibri"/>
                          <w:b/>
                          <w:bCs/>
                          <w:i/>
                          <w:iCs/>
                        </w:rPr>
                        <w:t xml:space="preserve"> the focus of strengthening KONSSANTIL should be to build its capacity to effectively plan, implement and monitor a converged, multi-sectoral program in the selected convergence municipality.</w:t>
                      </w:r>
                      <w:r w:rsidRPr="00CA01D6">
                        <w:rPr>
                          <w:bCs/>
                        </w:rPr>
                        <w:t xml:space="preserve"> National</w:t>
                      </w:r>
                      <w:r>
                        <w:rPr>
                          <w:bCs/>
                        </w:rPr>
                        <w:t>-</w:t>
                      </w:r>
                      <w:r w:rsidRPr="00CA01D6">
                        <w:rPr>
                          <w:bCs/>
                        </w:rPr>
                        <w:t xml:space="preserve">level KONSSANTIL should be seen as an integral driver of this process, </w:t>
                      </w:r>
                      <w:r>
                        <w:rPr>
                          <w:bCs/>
                        </w:rPr>
                        <w:t>but</w:t>
                      </w:r>
                      <w:r w:rsidRPr="00CA01D6">
                        <w:rPr>
                          <w:bCs/>
                        </w:rPr>
                        <w:t xml:space="preserve"> as </w:t>
                      </w:r>
                      <w:r>
                        <w:rPr>
                          <w:bCs/>
                        </w:rPr>
                        <w:t>it is</w:t>
                      </w:r>
                      <w:r w:rsidRPr="00CA01D6">
                        <w:rPr>
                          <w:bCs/>
                        </w:rPr>
                        <w:t xml:space="preserve"> not tasked with implementation, </w:t>
                      </w:r>
                      <w:r>
                        <w:rPr>
                          <w:bCs/>
                        </w:rPr>
                        <w:t>its</w:t>
                      </w:r>
                      <w:r w:rsidRPr="00CA01D6">
                        <w:rPr>
                          <w:bCs/>
                        </w:rPr>
                        <w:t xml:space="preserve"> role would be an oversight one in which DFAT and their partners engage </w:t>
                      </w:r>
                      <w:r>
                        <w:rPr>
                          <w:bCs/>
                        </w:rPr>
                        <w:t xml:space="preserve">with </w:t>
                      </w:r>
                      <w:r w:rsidRPr="00CA01D6">
                        <w:rPr>
                          <w:bCs/>
                        </w:rPr>
                        <w:t xml:space="preserve">KONSSANTIL through a process of joint learning under the </w:t>
                      </w:r>
                      <w:r>
                        <w:rPr>
                          <w:bCs/>
                        </w:rPr>
                        <w:t>converged</w:t>
                      </w:r>
                      <w:r w:rsidRPr="00CA01D6">
                        <w:rPr>
                          <w:bCs/>
                        </w:rPr>
                        <w:t xml:space="preserve"> municipal program. Applying multi-sectoral planning principles and encouraging practical, joint sectoral planning at sub-national level will offer lessons for strengthening initially municipal, and ultimately national planning approaches, which National level KONSSANTIL might utilise in other municipalities.</w:t>
                      </w:r>
                    </w:p>
                    <w:p w14:paraId="1CB648B2" w14:textId="258845D4" w:rsidR="00647A5A" w:rsidRPr="007850C6" w:rsidRDefault="00647A5A" w:rsidP="00851EC8">
                      <w:pPr>
                        <w:pStyle w:val="boxred"/>
                      </w:pPr>
                      <w:r w:rsidRPr="00851EC8">
                        <w:rPr>
                          <w:rFonts w:ascii="Calibri" w:hAnsi="Calibri"/>
                          <w:b/>
                          <w:bCs/>
                          <w:i/>
                          <w:iCs/>
                          <w:u w:val="single"/>
                        </w:rPr>
                        <w:t>At the national level,</w:t>
                      </w:r>
                      <w:r w:rsidRPr="00851EC8">
                        <w:rPr>
                          <w:rFonts w:ascii="Calibri" w:hAnsi="Calibri"/>
                          <w:b/>
                          <w:bCs/>
                          <w:i/>
                          <w:iCs/>
                        </w:rPr>
                        <w:t xml:space="preserve"> DFAT, under GoTL leadership and in close consultation with other stakeholders, should create a useful role and capacity development program which strengthens the national-level KONSSANTIL to carry out its mandate,</w:t>
                      </w:r>
                      <w:r w:rsidRPr="007850C6">
                        <w:t xml:space="preserve"> (managed through the Embassy or by PHD). This would require a strategic capacity review of KONSSANTIL against the extensive expectations of their current role and purpose and the fundamental barriers they face in fulfilling them. It would also take into consideration the priorities of the new government and the support other donors</w:t>
                      </w:r>
                      <w:r>
                        <w:t xml:space="preserve"> </w:t>
                      </w:r>
                      <w:r w:rsidRPr="007850C6">
                        <w:t xml:space="preserve">provide. The capacity review could also consider the merits of elevating KONSSANTIL institutionally to empower its coordination capacity, and resourcing a dedicated secretariat. </w:t>
                      </w:r>
                      <w:r>
                        <w:t>O</w:t>
                      </w:r>
                      <w:r w:rsidRPr="007850C6">
                        <w:t>ther areas for support could include strengthening capacity in broader strategic, inter-ministerial planning; nutrition budgeting / finance planning; ongoing advocacy to keep nutrition on the national agenda; the development of a common results framework to facilitate tracking of</w:t>
                      </w:r>
                      <w:r w:rsidRPr="007850C6">
                        <w:rPr>
                          <w:b/>
                          <w:i/>
                        </w:rPr>
                        <w:t xml:space="preserve"> </w:t>
                      </w:r>
                      <w:r w:rsidRPr="007850C6">
                        <w:t xml:space="preserve">progress against SDGs; and advocacy for policy changes (including, for example, addressing overweight and obesity rates, and the regulation of breastmilk substitute formula usage). </w:t>
                      </w:r>
                    </w:p>
                  </w:txbxContent>
                </v:textbox>
                <w10:anchorlock/>
              </v:shape>
            </w:pict>
          </mc:Fallback>
        </mc:AlternateContent>
      </w:r>
    </w:p>
    <w:p w14:paraId="09AD6718" w14:textId="77777777" w:rsidR="00E65044" w:rsidRDefault="00E65044" w:rsidP="008C0BD0">
      <w:pPr>
        <w:spacing w:line="276" w:lineRule="auto"/>
        <w:jc w:val="left"/>
        <w:rPr>
          <w:bCs/>
          <w:iCs/>
        </w:rPr>
      </w:pPr>
    </w:p>
    <w:p w14:paraId="29E7B396" w14:textId="7B04F72F" w:rsidR="00B90329" w:rsidRPr="000055CB" w:rsidRDefault="00C87C43" w:rsidP="0045647D">
      <w:pPr>
        <w:pStyle w:val="BodyText"/>
      </w:pPr>
      <w:r>
        <w:t xml:space="preserve">These widely acknowledged drivers of undernutrition </w:t>
      </w:r>
      <w:r w:rsidR="00516FEE">
        <w:t xml:space="preserve">are </w:t>
      </w:r>
      <w:r w:rsidR="0090157F">
        <w:t>reflected in</w:t>
      </w:r>
      <w:r>
        <w:t xml:space="preserve"> the strategic thinking behind individual investments. For example, TOMAK has ‘d</w:t>
      </w:r>
      <w:r w:rsidR="00533905">
        <w:t xml:space="preserve">esigned in’ </w:t>
      </w:r>
      <w:r>
        <w:t>women’s empowerment approaches from the beginning,</w:t>
      </w:r>
      <w:r w:rsidR="00533905">
        <w:t xml:space="preserve"> and the </w:t>
      </w:r>
      <w:r w:rsidRPr="00C87C43">
        <w:t xml:space="preserve">Gender and Social Inclusion Analysis </w:t>
      </w:r>
      <w:r w:rsidR="008C0BD0">
        <w:t>in</w:t>
      </w:r>
      <w:r w:rsidR="000055CB" w:rsidRPr="00C87C43">
        <w:t xml:space="preserve"> March 2017 deepen</w:t>
      </w:r>
      <w:r w:rsidR="008C0BD0">
        <w:t>ed</w:t>
      </w:r>
      <w:r w:rsidR="000055CB" w:rsidRPr="00C87C43">
        <w:t xml:space="preserve"> this</w:t>
      </w:r>
      <w:r>
        <w:t xml:space="preserve"> focus</w:t>
      </w:r>
      <w:r w:rsidR="00533905" w:rsidRPr="00C87C43">
        <w:t xml:space="preserve"> </w:t>
      </w:r>
      <w:r w:rsidR="0090157F">
        <w:t>and</w:t>
      </w:r>
      <w:r w:rsidR="000055CB" w:rsidRPr="000055CB">
        <w:rPr>
          <w:lang w:val="en-GB"/>
        </w:rPr>
        <w:t xml:space="preserve"> guide</w:t>
      </w:r>
      <w:r w:rsidR="008C0BD0">
        <w:rPr>
          <w:lang w:val="en-GB"/>
        </w:rPr>
        <w:t>d</w:t>
      </w:r>
      <w:r w:rsidR="000055CB" w:rsidRPr="000055CB">
        <w:rPr>
          <w:lang w:val="en-GB"/>
        </w:rPr>
        <w:t xml:space="preserve"> the design and imp</w:t>
      </w:r>
      <w:r w:rsidR="00FC5EA8">
        <w:rPr>
          <w:lang w:val="en-GB"/>
        </w:rPr>
        <w:t xml:space="preserve">lementation of </w:t>
      </w:r>
      <w:r>
        <w:rPr>
          <w:lang w:val="en-GB"/>
        </w:rPr>
        <w:t xml:space="preserve">all </w:t>
      </w:r>
      <w:r w:rsidR="00FC5EA8">
        <w:rPr>
          <w:lang w:val="en-GB"/>
        </w:rPr>
        <w:t xml:space="preserve">TOMAK activities. It is well understood in the program design and by the implementing team </w:t>
      </w:r>
      <w:r w:rsidR="00FC5EA8" w:rsidRPr="00FC5EA8">
        <w:t xml:space="preserve">that headway </w:t>
      </w:r>
      <w:r w:rsidR="0090157F">
        <w:t xml:space="preserve">will not be made </w:t>
      </w:r>
      <w:r w:rsidR="00FC5EA8" w:rsidRPr="00FC5EA8">
        <w:t>on either h</w:t>
      </w:r>
      <w:r w:rsidR="00FC5EA8">
        <w:t>ousehold</w:t>
      </w:r>
      <w:r w:rsidR="00FC5EA8" w:rsidRPr="00FC5EA8">
        <w:t xml:space="preserve"> nutrition </w:t>
      </w:r>
      <w:r w:rsidR="00371BAA">
        <w:t>or agricultural marketing</w:t>
      </w:r>
      <w:r w:rsidR="00FC5EA8" w:rsidRPr="00FC5EA8">
        <w:t xml:space="preserve"> w</w:t>
      </w:r>
      <w:r w:rsidR="00FC5EA8">
        <w:t>ithout women taking</w:t>
      </w:r>
      <w:r w:rsidR="0090157F">
        <w:t xml:space="preserve"> a lead role</w:t>
      </w:r>
      <w:r w:rsidR="001B65B5">
        <w:t xml:space="preserve">, </w:t>
      </w:r>
      <w:r w:rsidR="008C0BD0">
        <w:t xml:space="preserve">and </w:t>
      </w:r>
      <w:r w:rsidR="00B90329">
        <w:t>acknowledg</w:t>
      </w:r>
      <w:r w:rsidR="001B65B5">
        <w:t>ing</w:t>
      </w:r>
      <w:r w:rsidR="00B90329">
        <w:t xml:space="preserve"> </w:t>
      </w:r>
      <w:r w:rsidR="008C0BD0" w:rsidRPr="001E3225">
        <w:t>that</w:t>
      </w:r>
      <w:r w:rsidR="00B90329" w:rsidRPr="001E3225">
        <w:t xml:space="preserve"> money earned by women </w:t>
      </w:r>
      <w:r w:rsidR="008C0BD0" w:rsidRPr="001E3225">
        <w:t xml:space="preserve">is </w:t>
      </w:r>
      <w:r w:rsidR="00B90329" w:rsidRPr="001E3225">
        <w:t>more likely</w:t>
      </w:r>
      <w:r w:rsidR="008C0BD0" w:rsidRPr="001E3225">
        <w:t xml:space="preserve"> to be</w:t>
      </w:r>
      <w:r w:rsidR="00B90329" w:rsidRPr="001E3225">
        <w:t xml:space="preserve"> spent on children’s needs, including </w:t>
      </w:r>
      <w:r w:rsidR="00381978" w:rsidRPr="001E3225">
        <w:t>food</w:t>
      </w:r>
      <w:r w:rsidR="00B90329" w:rsidRPr="001E3225">
        <w:t>, indicating a clear targeting strategy for NSA</w:t>
      </w:r>
      <w:r w:rsidR="00B90329">
        <w:rPr>
          <w:rStyle w:val="FootnoteReference"/>
          <w:rFonts w:ascii="Calibri" w:eastAsia="Cambria" w:hAnsi="Calibri" w:cs="Times New Roman"/>
          <w:szCs w:val="20"/>
        </w:rPr>
        <w:footnoteReference w:id="72"/>
      </w:r>
      <w:r w:rsidR="0090157F">
        <w:t xml:space="preserve">. </w:t>
      </w:r>
      <w:r w:rsidR="00BC20D5">
        <w:t xml:space="preserve">With continuation of the </w:t>
      </w:r>
      <w:r w:rsidR="00FC5EA8" w:rsidRPr="000055CB">
        <w:t xml:space="preserve">strong </w:t>
      </w:r>
      <w:r w:rsidR="00381978">
        <w:t xml:space="preserve">DFAT </w:t>
      </w:r>
      <w:r w:rsidR="00BC20D5">
        <w:t xml:space="preserve">Timor-Leste </w:t>
      </w:r>
      <w:r w:rsidR="00FC5EA8" w:rsidRPr="000055CB">
        <w:t>and Canberra suppo</w:t>
      </w:r>
      <w:r w:rsidR="00FC5EA8">
        <w:t>rt</w:t>
      </w:r>
      <w:r w:rsidR="001F3C95">
        <w:t xml:space="preserve"> evidenced</w:t>
      </w:r>
      <w:r w:rsidR="00BC20D5">
        <w:t xml:space="preserve"> </w:t>
      </w:r>
      <w:r w:rsidR="00FC5EA8">
        <w:rPr>
          <w:rStyle w:val="FootnoteReference"/>
          <w:bCs/>
          <w:iCs/>
        </w:rPr>
        <w:footnoteReference w:id="73"/>
      </w:r>
      <w:r w:rsidR="00FC5EA8">
        <w:t xml:space="preserve">, the </w:t>
      </w:r>
      <w:r w:rsidR="008152D2">
        <w:t xml:space="preserve">TOMAK </w:t>
      </w:r>
      <w:r w:rsidR="00FC5EA8">
        <w:t xml:space="preserve">implementing team </w:t>
      </w:r>
      <w:r w:rsidR="008152D2">
        <w:t xml:space="preserve">members </w:t>
      </w:r>
      <w:r w:rsidR="00FC5EA8">
        <w:t xml:space="preserve">interviewed were of the opinion that </w:t>
      </w:r>
      <w:r w:rsidR="00FC5EA8" w:rsidRPr="003B25BC">
        <w:rPr>
          <w:rFonts w:cs="Arial"/>
        </w:rPr>
        <w:t xml:space="preserve">they are uniquely positioned to </w:t>
      </w:r>
      <w:r w:rsidR="008C0BD0">
        <w:rPr>
          <w:rFonts w:cs="Arial"/>
        </w:rPr>
        <w:t>promote</w:t>
      </w:r>
      <w:r w:rsidR="008C0BD0" w:rsidRPr="003B25BC">
        <w:rPr>
          <w:rFonts w:cs="Arial"/>
        </w:rPr>
        <w:t xml:space="preserve"> </w:t>
      </w:r>
      <w:r w:rsidR="00FC5EA8">
        <w:rPr>
          <w:rFonts w:cs="Arial"/>
        </w:rPr>
        <w:t>‘</w:t>
      </w:r>
      <w:r w:rsidR="00FC5EA8" w:rsidRPr="003B25BC">
        <w:rPr>
          <w:rFonts w:cs="Arial"/>
        </w:rPr>
        <w:t>transformation</w:t>
      </w:r>
      <w:r w:rsidR="00B93D46">
        <w:rPr>
          <w:rFonts w:cs="Arial"/>
        </w:rPr>
        <w:t xml:space="preserve">al </w:t>
      </w:r>
      <w:r w:rsidR="00FC5EA8" w:rsidRPr="003B25BC">
        <w:rPr>
          <w:rFonts w:cs="Arial"/>
        </w:rPr>
        <w:t>change</w:t>
      </w:r>
      <w:r w:rsidR="00FC5EA8">
        <w:rPr>
          <w:rFonts w:cs="Arial"/>
        </w:rPr>
        <w:t>’</w:t>
      </w:r>
      <w:r w:rsidR="00371BAA">
        <w:rPr>
          <w:rFonts w:cs="Arial"/>
        </w:rPr>
        <w:t xml:space="preserve">. </w:t>
      </w:r>
      <w:r w:rsidR="008C0BD0">
        <w:rPr>
          <w:rFonts w:cs="Arial"/>
        </w:rPr>
        <w:t>Such change could occur</w:t>
      </w:r>
      <w:r w:rsidR="00B93D46">
        <w:rPr>
          <w:rFonts w:cs="Arial"/>
        </w:rPr>
        <w:t xml:space="preserve"> </w:t>
      </w:r>
      <w:r w:rsidR="001F3C95">
        <w:rPr>
          <w:rFonts w:cs="Arial"/>
        </w:rPr>
        <w:t xml:space="preserve">through </w:t>
      </w:r>
      <w:r w:rsidR="00B93D46">
        <w:rPr>
          <w:rFonts w:cs="Arial"/>
        </w:rPr>
        <w:t xml:space="preserve">initiatives that engage with women and men </w:t>
      </w:r>
      <w:r w:rsidR="0030035C">
        <w:rPr>
          <w:rFonts w:cs="Arial"/>
        </w:rPr>
        <w:t xml:space="preserve">(particularly WRA) </w:t>
      </w:r>
      <w:r w:rsidR="00FC5EA8">
        <w:rPr>
          <w:rFonts w:cs="Arial"/>
        </w:rPr>
        <w:t xml:space="preserve">and </w:t>
      </w:r>
      <w:r w:rsidR="001F3C95">
        <w:rPr>
          <w:rFonts w:cs="Arial"/>
        </w:rPr>
        <w:t xml:space="preserve">encourage </w:t>
      </w:r>
      <w:r w:rsidR="00FC5EA8">
        <w:rPr>
          <w:rFonts w:cs="Arial"/>
        </w:rPr>
        <w:t>men</w:t>
      </w:r>
      <w:r w:rsidR="00B93D46">
        <w:rPr>
          <w:rFonts w:cs="Arial"/>
        </w:rPr>
        <w:t>’s</w:t>
      </w:r>
      <w:r w:rsidR="00FC5EA8">
        <w:rPr>
          <w:rFonts w:cs="Arial"/>
        </w:rPr>
        <w:t xml:space="preserve"> engage</w:t>
      </w:r>
      <w:r w:rsidR="00B93D46">
        <w:rPr>
          <w:rFonts w:cs="Arial"/>
        </w:rPr>
        <w:t>ment</w:t>
      </w:r>
      <w:r w:rsidR="00FC5EA8">
        <w:rPr>
          <w:rFonts w:cs="Arial"/>
        </w:rPr>
        <w:t xml:space="preserve"> </w:t>
      </w:r>
      <w:r w:rsidR="00DB0110">
        <w:rPr>
          <w:rFonts w:cs="Arial"/>
        </w:rPr>
        <w:t>in family decision</w:t>
      </w:r>
      <w:r w:rsidR="008C0BD0">
        <w:rPr>
          <w:rFonts w:cs="Arial"/>
        </w:rPr>
        <w:t>-</w:t>
      </w:r>
      <w:r w:rsidR="00DB0110">
        <w:rPr>
          <w:rFonts w:cs="Arial"/>
        </w:rPr>
        <w:t xml:space="preserve">making </w:t>
      </w:r>
      <w:r w:rsidR="00FC5EA8">
        <w:rPr>
          <w:rFonts w:cs="Arial"/>
        </w:rPr>
        <w:t>around household consumption of nutritious food, child care practices, and increasing agr</w:t>
      </w:r>
      <w:r w:rsidR="00533905">
        <w:rPr>
          <w:rFonts w:cs="Arial"/>
        </w:rPr>
        <w:t>icultural diversity and incomes</w:t>
      </w:r>
      <w:r w:rsidR="00DB0110">
        <w:rPr>
          <w:rFonts w:cs="Arial"/>
        </w:rPr>
        <w:t>.</w:t>
      </w:r>
      <w:r w:rsidR="00DB0110" w:rsidRPr="000055CB">
        <w:t xml:space="preserve"> </w:t>
      </w:r>
      <w:r w:rsidR="00DB0110">
        <w:t xml:space="preserve">In addition, </w:t>
      </w:r>
      <w:r w:rsidR="00B93D46">
        <w:t xml:space="preserve">TOMAK </w:t>
      </w:r>
      <w:r w:rsidR="00DB0110">
        <w:t xml:space="preserve">is working with disability advocates in Timor-Leste to </w:t>
      </w:r>
      <w:r w:rsidR="005C5912">
        <w:t xml:space="preserve">actively </w:t>
      </w:r>
      <w:r w:rsidR="00DB0110">
        <w:t xml:space="preserve">explore ways in which access to </w:t>
      </w:r>
      <w:r w:rsidR="005C5912">
        <w:t xml:space="preserve">technologies promoting food diversity </w:t>
      </w:r>
      <w:r w:rsidR="0090157F">
        <w:t xml:space="preserve">for people with disabilities </w:t>
      </w:r>
      <w:r w:rsidR="005C5912">
        <w:t>can be improved.</w:t>
      </w:r>
      <w:r w:rsidR="0090157F">
        <w:t xml:space="preserve"> </w:t>
      </w:r>
    </w:p>
    <w:p w14:paraId="38E1465A" w14:textId="10217EF3" w:rsidR="0030035C" w:rsidRDefault="00381978" w:rsidP="000B2030">
      <w:pPr>
        <w:pStyle w:val="BodyText"/>
      </w:pPr>
      <w:r>
        <w:t xml:space="preserve">Whilst </w:t>
      </w:r>
      <w:r w:rsidR="000055CB" w:rsidRPr="000055CB">
        <w:t xml:space="preserve">PHD’s nutrition program is </w:t>
      </w:r>
      <w:r w:rsidR="00DB0110">
        <w:t xml:space="preserve">still </w:t>
      </w:r>
      <w:r w:rsidR="005C6F17">
        <w:t>being defined</w:t>
      </w:r>
      <w:r w:rsidR="00DB0110">
        <w:t>, its gender</w:t>
      </w:r>
      <w:r w:rsidR="005C5912">
        <w:t xml:space="preserve"> and disability</w:t>
      </w:r>
      <w:r w:rsidR="00DB0110">
        <w:t xml:space="preserve"> pillar </w:t>
      </w:r>
      <w:r w:rsidR="005C5912">
        <w:t xml:space="preserve">seeks to address nutrition through an empowerment pathway, strengthening </w:t>
      </w:r>
      <w:r w:rsidR="005C5912" w:rsidRPr="000055CB">
        <w:t>women</w:t>
      </w:r>
      <w:r w:rsidR="005C5912">
        <w:t>’s</w:t>
      </w:r>
      <w:r w:rsidR="000055CB" w:rsidRPr="000055CB">
        <w:t xml:space="preserve"> leadership </w:t>
      </w:r>
      <w:r w:rsidR="005C5912">
        <w:t>overall to better position them in</w:t>
      </w:r>
      <w:r>
        <w:t xml:space="preserve"> decision-making on</w:t>
      </w:r>
      <w:r w:rsidR="005C5912">
        <w:t xml:space="preserve"> household resource </w:t>
      </w:r>
      <w:r w:rsidR="0090157F">
        <w:t>use,</w:t>
      </w:r>
      <w:r w:rsidR="005C5912">
        <w:t xml:space="preserve"> as well as decisions around birth</w:t>
      </w:r>
      <w:r w:rsidR="008C0BD0">
        <w:t xml:space="preserve"> </w:t>
      </w:r>
      <w:r w:rsidR="005C5912">
        <w:t xml:space="preserve">spacing. In addition, the </w:t>
      </w:r>
      <w:r>
        <w:t>PNP</w:t>
      </w:r>
      <w:r w:rsidR="005C5912" w:rsidRPr="000055CB">
        <w:t xml:space="preserve"> ha</w:t>
      </w:r>
      <w:r w:rsidR="006A7859">
        <w:t>s</w:t>
      </w:r>
      <w:r w:rsidR="005C5912" w:rsidRPr="000055CB">
        <w:t xml:space="preserve"> awarded </w:t>
      </w:r>
      <w:r w:rsidR="00111E45">
        <w:t>three</w:t>
      </w:r>
      <w:r w:rsidR="00111E45" w:rsidRPr="000055CB">
        <w:t xml:space="preserve"> </w:t>
      </w:r>
      <w:r w:rsidR="005C5912" w:rsidRPr="000055CB">
        <w:t>women’s groups for their efforts to promote better nutrition practices</w:t>
      </w:r>
      <w:r w:rsidR="005C5912">
        <w:t xml:space="preserve"> within their communities, contributing to women’s awareness of</w:t>
      </w:r>
      <w:r w:rsidR="006A7859">
        <w:t>,</w:t>
      </w:r>
      <w:r w:rsidR="005C5912">
        <w:t xml:space="preserve"> and role in</w:t>
      </w:r>
      <w:r w:rsidR="006A7859">
        <w:t>,</w:t>
      </w:r>
      <w:r w:rsidR="005C5912">
        <w:t xml:space="preserve"> developing practical community-based solutions</w:t>
      </w:r>
      <w:r w:rsidR="005C5912" w:rsidRPr="000055CB">
        <w:t>.</w:t>
      </w:r>
      <w:r w:rsidR="005C5912">
        <w:t xml:space="preserve"> </w:t>
      </w:r>
      <w:proofErr w:type="spellStart"/>
      <w:r w:rsidR="0030035C">
        <w:t>Hamutuk</w:t>
      </w:r>
      <w:proofErr w:type="spellEnd"/>
      <w:r w:rsidR="0030035C">
        <w:t xml:space="preserve"> is similarly focused on the gendered underlying causes of undernutrition, promoting birth spacing</w:t>
      </w:r>
      <w:r w:rsidR="008C0BD0">
        <w:t xml:space="preserve"> and </w:t>
      </w:r>
      <w:r w:rsidR="0030035C">
        <w:t xml:space="preserve">delay, the nutritional needs of WRA, IYCF practice, and </w:t>
      </w:r>
      <w:r w:rsidR="0090157F">
        <w:t>crucially</w:t>
      </w:r>
      <w:r w:rsidR="0030035C">
        <w:t xml:space="preserve">, messaging around the importance of keeping girls in school. </w:t>
      </w:r>
      <w:r w:rsidR="008152D2">
        <w:t xml:space="preserve">Whilst </w:t>
      </w:r>
      <w:proofErr w:type="spellStart"/>
      <w:r w:rsidR="008152D2">
        <w:t>Hamutuk</w:t>
      </w:r>
      <w:proofErr w:type="spellEnd"/>
      <w:r w:rsidR="008152D2">
        <w:t xml:space="preserve"> has a disability organisation as a partner, t</w:t>
      </w:r>
      <w:r w:rsidR="0030035C">
        <w:t xml:space="preserve">he issue of </w:t>
      </w:r>
      <w:r w:rsidR="008C72F9">
        <w:t>d</w:t>
      </w:r>
      <w:r w:rsidR="0030035C">
        <w:t>isability inclusion is not as well advanced</w:t>
      </w:r>
      <w:r w:rsidR="00AB3A4C">
        <w:t xml:space="preserve"> as gender</w:t>
      </w:r>
      <w:r w:rsidR="009623EA">
        <w:t xml:space="preserve"> </w:t>
      </w:r>
      <w:r w:rsidR="008152D2">
        <w:t xml:space="preserve">across </w:t>
      </w:r>
      <w:r w:rsidR="00AB3A4C">
        <w:t xml:space="preserve">the </w:t>
      </w:r>
      <w:r w:rsidR="008C0BD0">
        <w:t>n</w:t>
      </w:r>
      <w:r w:rsidR="00AB3A4C">
        <w:t>utrition portfolio</w:t>
      </w:r>
      <w:r w:rsidR="008152D2">
        <w:t xml:space="preserve"> as a whole</w:t>
      </w:r>
      <w:r w:rsidR="0030035C">
        <w:t xml:space="preserve">, and may require a greater understanding of the link between disability and nutrition, </w:t>
      </w:r>
      <w:r w:rsidR="00371BAA">
        <w:t>as well as identifying</w:t>
      </w:r>
      <w:r w:rsidR="0030035C">
        <w:t xml:space="preserve"> the most appropriate entry points for addressing them. </w:t>
      </w:r>
    </w:p>
    <w:p w14:paraId="3554C1C3" w14:textId="1A0919A4" w:rsidR="005A0D27" w:rsidRPr="00AE4365" w:rsidRDefault="005C5912" w:rsidP="000B2030">
      <w:pPr>
        <w:pStyle w:val="BodyText"/>
      </w:pPr>
      <w:r>
        <w:t xml:space="preserve">As all </w:t>
      </w:r>
      <w:r w:rsidR="00A1092E">
        <w:t xml:space="preserve">PHD </w:t>
      </w:r>
      <w:r>
        <w:t xml:space="preserve">sector programs are currently refocusing their activities </w:t>
      </w:r>
      <w:r w:rsidR="008C0BD0">
        <w:t>towards</w:t>
      </w:r>
      <w:r>
        <w:t xml:space="preserve"> nutrition, </w:t>
      </w:r>
      <w:r w:rsidR="008C0BD0">
        <w:t>the</w:t>
      </w:r>
      <w:r>
        <w:t xml:space="preserve"> opportunity </w:t>
      </w:r>
      <w:r w:rsidR="008C0BD0">
        <w:t xml:space="preserve">exists </w:t>
      </w:r>
      <w:r>
        <w:t xml:space="preserve">to </w:t>
      </w:r>
      <w:r w:rsidR="008C0BD0">
        <w:t xml:space="preserve">establish </w:t>
      </w:r>
      <w:r>
        <w:t>an appropriate gender lens which focuses on women’s unique role</w:t>
      </w:r>
      <w:r w:rsidR="0030035C">
        <w:t xml:space="preserve"> at important life stages and </w:t>
      </w:r>
      <w:r>
        <w:t xml:space="preserve">in all aspects of </w:t>
      </w:r>
      <w:r w:rsidR="0030035C">
        <w:t>programming</w:t>
      </w:r>
      <w:r w:rsidR="00371BAA">
        <w:t>, as well as a greater disability focus</w:t>
      </w:r>
      <w:r w:rsidR="0030035C">
        <w:t>. The inclusion of nutrition</w:t>
      </w:r>
      <w:r w:rsidR="008C0BD0">
        <w:t>-</w:t>
      </w:r>
      <w:r w:rsidR="0030035C">
        <w:t>specific interventions for WRA and girls</w:t>
      </w:r>
      <w:r w:rsidR="00620071">
        <w:t xml:space="preserve"> </w:t>
      </w:r>
      <w:r w:rsidR="006A0CDF">
        <w:t>(</w:t>
      </w:r>
      <w:r w:rsidR="006A0CDF" w:rsidRPr="002506A2">
        <w:rPr>
          <w:rFonts w:ascii="Calibri" w:hAnsi="Calibri"/>
          <w:b/>
          <w:bCs/>
          <w:color w:val="C00000"/>
        </w:rPr>
        <w:t>Recommendation 4</w:t>
      </w:r>
      <w:r w:rsidR="006A0CDF">
        <w:t xml:space="preserve">) </w:t>
      </w:r>
      <w:r w:rsidR="0030035C">
        <w:t xml:space="preserve">will </w:t>
      </w:r>
      <w:r w:rsidR="006A0CDF">
        <w:t>assist in more</w:t>
      </w:r>
      <w:r w:rsidR="00371BAA">
        <w:t xml:space="preserve"> directly respond</w:t>
      </w:r>
      <w:r w:rsidR="006A0CDF">
        <w:t>ing</w:t>
      </w:r>
      <w:r w:rsidR="00371BAA">
        <w:t xml:space="preserve"> to gendered nutritional priorities</w:t>
      </w:r>
      <w:r w:rsidR="0030035C">
        <w:t xml:space="preserve">. </w:t>
      </w:r>
    </w:p>
    <w:p w14:paraId="0F9A323B" w14:textId="57C8113A" w:rsidR="00312918" w:rsidRDefault="00312918" w:rsidP="00A15CFC">
      <w:pPr>
        <w:jc w:val="left"/>
      </w:pPr>
    </w:p>
    <w:p w14:paraId="3149CC71" w14:textId="77777777" w:rsidR="00F70B44" w:rsidRDefault="00F70B44" w:rsidP="00A15CFC">
      <w:pPr>
        <w:jc w:val="left"/>
        <w:sectPr w:rsidR="00F70B44" w:rsidSect="00B8681F">
          <w:pgSz w:w="11899" w:h="16838"/>
          <w:pgMar w:top="1418" w:right="1418" w:bottom="1418" w:left="1418" w:header="709" w:footer="709" w:gutter="0"/>
          <w:cols w:space="708"/>
          <w:docGrid w:linePitch="360"/>
        </w:sectPr>
      </w:pPr>
    </w:p>
    <w:p w14:paraId="2985B37D" w14:textId="791DC059" w:rsidR="005E7195" w:rsidRDefault="00AE4365" w:rsidP="00DC3FF1">
      <w:pPr>
        <w:pStyle w:val="Heading1"/>
      </w:pPr>
      <w:bookmarkStart w:id="36" w:name="_Toc497461024"/>
      <w:r>
        <w:t>C</w:t>
      </w:r>
      <w:r w:rsidR="00DA175F">
        <w:t>onclusion</w:t>
      </w:r>
      <w:bookmarkEnd w:id="36"/>
      <w:r w:rsidR="00DA175F">
        <w:t xml:space="preserve"> </w:t>
      </w:r>
    </w:p>
    <w:p w14:paraId="094382C7" w14:textId="1226D92D" w:rsidR="002E4761" w:rsidRPr="00696FFD" w:rsidRDefault="00213D51" w:rsidP="000B2030">
      <w:pPr>
        <w:pStyle w:val="BodyText"/>
      </w:pPr>
      <w:r w:rsidRPr="002E4761">
        <w:t xml:space="preserve">This Review addressed key questions </w:t>
      </w:r>
      <w:r w:rsidR="00982CD3">
        <w:t>about</w:t>
      </w:r>
      <w:r w:rsidRPr="002E4761">
        <w:t xml:space="preserve"> the </w:t>
      </w:r>
      <w:r w:rsidRPr="00673CF0">
        <w:t>relevance</w:t>
      </w:r>
      <w:r w:rsidRPr="002E4761">
        <w:t xml:space="preserve"> of DFAT’s existing initiatives to the current con</w:t>
      </w:r>
      <w:r w:rsidR="00AB3A4C">
        <w:t>text and development priorities</w:t>
      </w:r>
      <w:r w:rsidR="00982CD3">
        <w:t xml:space="preserve"> in Timor-Leste</w:t>
      </w:r>
      <w:r w:rsidR="008C0BD0">
        <w:t>, and</w:t>
      </w:r>
      <w:r w:rsidRPr="002E4761">
        <w:t xml:space="preserve"> whether DFAT has the right objectives and </w:t>
      </w:r>
      <w:r w:rsidRPr="00673CF0">
        <w:t>strategy</w:t>
      </w:r>
      <w:r w:rsidRPr="002E4761">
        <w:t xml:space="preserve"> in place to achieve them. </w:t>
      </w:r>
    </w:p>
    <w:p w14:paraId="7DFCC0E4" w14:textId="6FD7FFEF" w:rsidR="00696FFD" w:rsidRPr="00696FFD" w:rsidRDefault="00696FFD" w:rsidP="000B2030">
      <w:pPr>
        <w:pStyle w:val="BodyText"/>
      </w:pPr>
      <w:r w:rsidRPr="000B2030">
        <w:rPr>
          <w:rFonts w:ascii="Calibri" w:hAnsi="Calibri"/>
          <w:b/>
          <w:bCs/>
          <w:noProof/>
          <w:lang w:eastAsia="en-AU"/>
        </w:rPr>
        <mc:AlternateContent>
          <mc:Choice Requires="wps">
            <w:drawing>
              <wp:anchor distT="91440" distB="91440" distL="114300" distR="114300" simplePos="0" relativeHeight="251667456" behindDoc="0" locked="0" layoutInCell="0" allowOverlap="1" wp14:anchorId="0C364EF3" wp14:editId="284042E7">
                <wp:simplePos x="0" y="0"/>
                <wp:positionH relativeFrom="margin">
                  <wp:align>right</wp:align>
                </wp:positionH>
                <wp:positionV relativeFrom="margin">
                  <wp:posOffset>1247775</wp:posOffset>
                </wp:positionV>
                <wp:extent cx="2406650" cy="2526030"/>
                <wp:effectExtent l="0" t="0" r="31750" b="13970"/>
                <wp:wrapSquare wrapText="bothSides"/>
                <wp:docPr id="20" name="Round Diagonal Corner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6650" cy="2526030"/>
                        </a:xfrm>
                        <a:prstGeom prst="round2DiagRect">
                          <a:avLst/>
                        </a:prstGeom>
                        <a:solidFill>
                          <a:schemeClr val="bg1">
                            <a:lumMod val="100000"/>
                            <a:lumOff val="0"/>
                          </a:schemeClr>
                        </a:solidFill>
                        <a:ln w="6350">
                          <a:solidFill>
                            <a:srgbClr val="C00000"/>
                          </a:solidFill>
                          <a:miter lim="800000"/>
                          <a:headEnd/>
                          <a:tailEnd/>
                        </a:ln>
                        <a:effectLst/>
                      </wps:spPr>
                      <wps:txbx>
                        <w:txbxContent>
                          <w:p w14:paraId="277C1807" w14:textId="77777777" w:rsidR="00647A5A" w:rsidRPr="0047231F" w:rsidRDefault="00647A5A" w:rsidP="0047231F">
                            <w:pPr>
                              <w:pStyle w:val="boxtop"/>
                              <w:rPr>
                                <w:rFonts w:ascii="Calibri" w:hAnsi="Calibri"/>
                                <w:b/>
                                <w:bCs/>
                              </w:rPr>
                            </w:pPr>
                            <w:r w:rsidRPr="0047231F">
                              <w:rPr>
                                <w:rFonts w:ascii="Calibri" w:hAnsi="Calibri"/>
                                <w:b/>
                                <w:bCs/>
                              </w:rPr>
                              <w:t>This review concluded that an effective multi-sectoral approach requires:</w:t>
                            </w:r>
                          </w:p>
                          <w:p w14:paraId="5EB28774" w14:textId="77777777" w:rsidR="00647A5A" w:rsidRPr="00646D45" w:rsidRDefault="00647A5A" w:rsidP="0047231F">
                            <w:pPr>
                              <w:pStyle w:val="boxtop"/>
                            </w:pPr>
                            <w:r w:rsidRPr="0047231F">
                              <w:rPr>
                                <w:rFonts w:ascii="Calibri" w:hAnsi="Calibri"/>
                                <w:b/>
                                <w:bCs/>
                              </w:rPr>
                              <w:t>C</w:t>
                            </w:r>
                            <w:r w:rsidRPr="00646D45">
                              <w:t>onvergence (to test multi-sectoral approaches)</w:t>
                            </w:r>
                          </w:p>
                          <w:p w14:paraId="02034EDA" w14:textId="77777777" w:rsidR="00647A5A" w:rsidRDefault="00647A5A" w:rsidP="0047231F">
                            <w:pPr>
                              <w:pStyle w:val="boxtop"/>
                            </w:pPr>
                            <w:r w:rsidRPr="0047231F">
                              <w:rPr>
                                <w:rFonts w:ascii="Calibri" w:hAnsi="Calibri"/>
                                <w:b/>
                                <w:bCs/>
                              </w:rPr>
                              <w:t>C</w:t>
                            </w:r>
                            <w:r w:rsidRPr="00646D45">
                              <w:t>onsolidation (all partners adopt high-impact initiatives)</w:t>
                            </w:r>
                          </w:p>
                          <w:p w14:paraId="53F4AF46" w14:textId="77777777" w:rsidR="00647A5A" w:rsidRPr="00646D45" w:rsidRDefault="00647A5A" w:rsidP="0047231F">
                            <w:pPr>
                              <w:pStyle w:val="boxtop"/>
                            </w:pPr>
                            <w:r w:rsidRPr="0047231F">
                              <w:rPr>
                                <w:rFonts w:ascii="Calibri" w:hAnsi="Calibri"/>
                                <w:b/>
                                <w:bCs/>
                              </w:rPr>
                              <w:t>C</w:t>
                            </w:r>
                            <w:r w:rsidRPr="00646D45">
                              <w:t>ohe</w:t>
                            </w:r>
                            <w:r>
                              <w:t>rence (of messages and actions)</w:t>
                            </w:r>
                          </w:p>
                          <w:p w14:paraId="6CF50578" w14:textId="77777777" w:rsidR="00647A5A" w:rsidRPr="00646D45" w:rsidRDefault="00647A5A" w:rsidP="0047231F">
                            <w:pPr>
                              <w:pStyle w:val="boxtop"/>
                            </w:pPr>
                            <w:r w:rsidRPr="0047231F">
                              <w:rPr>
                                <w:rFonts w:ascii="Calibri" w:hAnsi="Calibri"/>
                                <w:b/>
                                <w:bCs/>
                              </w:rPr>
                              <w:t>C</w:t>
                            </w:r>
                            <w:r w:rsidRPr="00646D45">
                              <w:t>ontribution (resources to enable progressive scale-out)</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0C364EF3" id="Round Diagonal Corner Rectangle 20" o:spid="_x0000_s1036" style="position:absolute;margin-left:138.3pt;margin-top:98.25pt;width:189.5pt;height:198.9pt;flip:x;z-index:251667456;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page;v-text-anchor:middle" coordsize="2406650,25260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" o:allowincell="f" adj="-11796480,,5400" path="m401116,0l2406650,,2406650,,2406650,2124914c2406650,2346444,2227064,2526030,2005534,2526030l0,2526030,,2526030,,401116c0,179586,179586,,401116,0xe" fillcolor="white [3212]" strokecolor="#c00000" strokeweight=".5pt">
                <v:stroke joinstyle="miter"/>
                <v:formulas/>
                <v:path o:connecttype="custom" o:connectlocs="401116,0;2406650,0;2406650,0;2406650,2124914;2005534,2526030;0,2526030;0,2526030;0,401116;401116,0" o:connectangles="0,0,0,0,0,0,0,0,0" textboxrect="0,0,2406650,2526030"/>
                <v:textbox inset="2mm,2mm,2mm,2mm">
                  <w:txbxContent>
                    <w:p w14:paraId="277C1807" w14:textId="77777777" w:rsidR="00647A5A" w:rsidRPr="0047231F" w:rsidRDefault="00647A5A" w:rsidP="0047231F">
                      <w:pPr>
                        <w:pStyle w:val="boxtop"/>
                        <w:rPr>
                          <w:rFonts w:ascii="Calibri" w:hAnsi="Calibri"/>
                          <w:b/>
                          <w:bCs/>
                        </w:rPr>
                      </w:pPr>
                      <w:r w:rsidRPr="0047231F">
                        <w:rPr>
                          <w:rFonts w:ascii="Calibri" w:hAnsi="Calibri"/>
                          <w:b/>
                          <w:bCs/>
                        </w:rPr>
                        <w:t>This review concluded that an effective multi-sectoral approach requires:</w:t>
                      </w:r>
                    </w:p>
                    <w:p w14:paraId="5EB28774" w14:textId="77777777" w:rsidR="00647A5A" w:rsidRPr="00646D45" w:rsidRDefault="00647A5A" w:rsidP="0047231F">
                      <w:pPr>
                        <w:pStyle w:val="boxtop"/>
                      </w:pPr>
                      <w:r w:rsidRPr="0047231F">
                        <w:rPr>
                          <w:rFonts w:ascii="Calibri" w:hAnsi="Calibri"/>
                          <w:b/>
                          <w:bCs/>
                        </w:rPr>
                        <w:t>C</w:t>
                      </w:r>
                      <w:r w:rsidRPr="00646D45">
                        <w:t>onvergence (to test multi-sectoral approaches)</w:t>
                      </w:r>
                    </w:p>
                    <w:p w14:paraId="02034EDA" w14:textId="77777777" w:rsidR="00647A5A" w:rsidRDefault="00647A5A" w:rsidP="0047231F">
                      <w:pPr>
                        <w:pStyle w:val="boxtop"/>
                      </w:pPr>
                      <w:r w:rsidRPr="0047231F">
                        <w:rPr>
                          <w:rFonts w:ascii="Calibri" w:hAnsi="Calibri"/>
                          <w:b/>
                          <w:bCs/>
                        </w:rPr>
                        <w:t>C</w:t>
                      </w:r>
                      <w:r w:rsidRPr="00646D45">
                        <w:t>onsolidation (all partners adopt high-impact initiatives)</w:t>
                      </w:r>
                    </w:p>
                    <w:p w14:paraId="53F4AF46" w14:textId="77777777" w:rsidR="00647A5A" w:rsidRPr="00646D45" w:rsidRDefault="00647A5A" w:rsidP="0047231F">
                      <w:pPr>
                        <w:pStyle w:val="boxtop"/>
                      </w:pPr>
                      <w:r w:rsidRPr="0047231F">
                        <w:rPr>
                          <w:rFonts w:ascii="Calibri" w:hAnsi="Calibri"/>
                          <w:b/>
                          <w:bCs/>
                        </w:rPr>
                        <w:t>C</w:t>
                      </w:r>
                      <w:r w:rsidRPr="00646D45">
                        <w:t>ohe</w:t>
                      </w:r>
                      <w:r>
                        <w:t>rence (of messages and actions)</w:t>
                      </w:r>
                    </w:p>
                    <w:p w14:paraId="6CF50578" w14:textId="77777777" w:rsidR="00647A5A" w:rsidRPr="00646D45" w:rsidRDefault="00647A5A" w:rsidP="0047231F">
                      <w:pPr>
                        <w:pStyle w:val="boxtop"/>
                      </w:pPr>
                      <w:r w:rsidRPr="0047231F">
                        <w:rPr>
                          <w:rFonts w:ascii="Calibri" w:hAnsi="Calibri"/>
                          <w:b/>
                          <w:bCs/>
                        </w:rPr>
                        <w:t>C</w:t>
                      </w:r>
                      <w:r w:rsidRPr="00646D45">
                        <w:t>ontribution (resources to enable progressive scale-out)</w:t>
                      </w:r>
                    </w:p>
                  </w:txbxContent>
                </v:textbox>
                <w10:wrap type="square" anchorx="margin" anchory="margin"/>
              </v:shape>
            </w:pict>
          </mc:Fallback>
        </mc:AlternateContent>
      </w:r>
      <w:r w:rsidRPr="000B2030">
        <w:rPr>
          <w:rFonts w:ascii="Calibri" w:hAnsi="Calibri"/>
          <w:b/>
          <w:bCs/>
          <w:color w:val="C00000"/>
        </w:rPr>
        <w:t>Relevance:</w:t>
      </w:r>
      <w:r w:rsidRPr="00696FFD">
        <w:rPr>
          <w:color w:val="C00000"/>
        </w:rPr>
        <w:t xml:space="preserve"> </w:t>
      </w:r>
      <w:r w:rsidRPr="00696FFD">
        <w:t>DFAT’s current nutrition program in Timor-Leste is highly relevant to Australian Aid’s priorities</w:t>
      </w:r>
      <w:r w:rsidR="00982CD3">
        <w:t>,</w:t>
      </w:r>
      <w:r w:rsidRPr="00696FFD">
        <w:t xml:space="preserve"> enabling human development through attention to global food security, childhood malnutrition, and </w:t>
      </w:r>
      <w:r w:rsidR="00AB3A4C">
        <w:t>MCH</w:t>
      </w:r>
      <w:r w:rsidRPr="00696FFD">
        <w:t xml:space="preserve">-based commitments to promoting good nutrition overall. It is also closely aligned to the </w:t>
      </w:r>
      <w:proofErr w:type="spellStart"/>
      <w:r w:rsidRPr="00696FFD">
        <w:t>GoTL’s</w:t>
      </w:r>
      <w:proofErr w:type="spellEnd"/>
      <w:r w:rsidRPr="00696FFD">
        <w:t xml:space="preserve"> growing commitment to addressing the urgent problem of malnutrition, which is hampering its economic progress. As a leading g7+ post-conflict country which has prioritised the achievement of SDG 2: </w:t>
      </w:r>
      <w:r w:rsidRPr="00696FFD">
        <w:rPr>
          <w:i/>
        </w:rPr>
        <w:t>End hunger, achieve food security and improved nutrition, and promote sustainable agriculture</w:t>
      </w:r>
      <w:r w:rsidRPr="00696FFD">
        <w:t xml:space="preserve">, the </w:t>
      </w:r>
      <w:proofErr w:type="spellStart"/>
      <w:r w:rsidRPr="00696FFD">
        <w:t>GoTL</w:t>
      </w:r>
      <w:proofErr w:type="spellEnd"/>
      <w:r w:rsidRPr="00696FFD">
        <w:t xml:space="preserve"> will continue to </w:t>
      </w:r>
      <w:r w:rsidR="00E128C5">
        <w:t xml:space="preserve">strive to reduce </w:t>
      </w:r>
      <w:r w:rsidRPr="00696FFD">
        <w:t xml:space="preserve">malnutrition in the face of its many challenges. As a result of </w:t>
      </w:r>
      <w:r w:rsidR="00E128C5">
        <w:t>its</w:t>
      </w:r>
      <w:r w:rsidR="00E128C5" w:rsidRPr="00696FFD">
        <w:t xml:space="preserve"> </w:t>
      </w:r>
      <w:r w:rsidRPr="00696FFD">
        <w:t xml:space="preserve">growing desire to </w:t>
      </w:r>
      <w:r w:rsidR="001C7CA2">
        <w:t>engage all sectors in combatting malnutrition and food insecurity</w:t>
      </w:r>
      <w:r w:rsidRPr="00696FFD">
        <w:t xml:space="preserve">, the </w:t>
      </w:r>
      <w:proofErr w:type="spellStart"/>
      <w:r w:rsidRPr="00696FFD">
        <w:t>GoTL</w:t>
      </w:r>
      <w:proofErr w:type="spellEnd"/>
      <w:r w:rsidRPr="00696FFD">
        <w:t xml:space="preserve"> established a high</w:t>
      </w:r>
      <w:r w:rsidR="008051F4">
        <w:t>-</w:t>
      </w:r>
      <w:r w:rsidRPr="00696FFD">
        <w:t xml:space="preserve">level National </w:t>
      </w:r>
      <w:r w:rsidR="000510DF">
        <w:t>C</w:t>
      </w:r>
      <w:r w:rsidR="000510DF" w:rsidRPr="00696FFD">
        <w:t xml:space="preserve">ouncil </w:t>
      </w:r>
      <w:r w:rsidRPr="00696FFD">
        <w:t xml:space="preserve">for </w:t>
      </w:r>
      <w:r w:rsidR="000510DF">
        <w:t>F</w:t>
      </w:r>
      <w:r w:rsidR="000510DF" w:rsidRPr="00696FFD">
        <w:t xml:space="preserve">ood </w:t>
      </w:r>
      <w:r w:rsidR="000510DF">
        <w:t>S</w:t>
      </w:r>
      <w:r w:rsidR="000510DF" w:rsidRPr="00696FFD">
        <w:t>ecurity</w:t>
      </w:r>
      <w:r w:rsidRPr="00696FFD">
        <w:t xml:space="preserve">, </w:t>
      </w:r>
      <w:r w:rsidR="000510DF">
        <w:t>S</w:t>
      </w:r>
      <w:r w:rsidR="000510DF" w:rsidRPr="00696FFD">
        <w:t xml:space="preserve">overeignty </w:t>
      </w:r>
      <w:r w:rsidRPr="00696FFD">
        <w:t xml:space="preserve">and </w:t>
      </w:r>
      <w:r w:rsidR="000510DF">
        <w:t>N</w:t>
      </w:r>
      <w:r w:rsidR="000510DF" w:rsidRPr="00696FFD">
        <w:t xml:space="preserve">utrition </w:t>
      </w:r>
      <w:r w:rsidRPr="00696FFD">
        <w:t xml:space="preserve">in Timor-Leste (KONSSANTIL). While this represents a very positive commitment, KONSSANTIL’s ability to fulfil its </w:t>
      </w:r>
      <w:r w:rsidR="001C7CA2">
        <w:t xml:space="preserve">ambitious </w:t>
      </w:r>
      <w:r w:rsidRPr="00696FFD">
        <w:t xml:space="preserve">mandate at both the national and sub-national levels remains </w:t>
      </w:r>
      <w:r w:rsidR="008051F4">
        <w:t>uncertain</w:t>
      </w:r>
      <w:r w:rsidR="001C7CA2" w:rsidRPr="00696FFD">
        <w:t xml:space="preserve"> </w:t>
      </w:r>
      <w:r w:rsidRPr="00696FFD">
        <w:t xml:space="preserve">and </w:t>
      </w:r>
      <w:r w:rsidR="008051F4">
        <w:t xml:space="preserve">will </w:t>
      </w:r>
      <w:r w:rsidRPr="00696FFD">
        <w:t xml:space="preserve">require ongoing support. The </w:t>
      </w:r>
      <w:proofErr w:type="spellStart"/>
      <w:r w:rsidRPr="00696FFD">
        <w:t>GoTL’s</w:t>
      </w:r>
      <w:proofErr w:type="spellEnd"/>
      <w:r w:rsidRPr="00696FFD">
        <w:t xml:space="preserve"> renewed focus on nutrition under SDG 2 presents a timely opportunity for Australia, as a trusted leader in the area, to build on </w:t>
      </w:r>
      <w:r w:rsidR="008051F4">
        <w:t>its</w:t>
      </w:r>
      <w:r w:rsidR="008051F4" w:rsidRPr="00696FFD">
        <w:t xml:space="preserve"> </w:t>
      </w:r>
      <w:r w:rsidRPr="00696FFD">
        <w:t xml:space="preserve">program of responsive and valued support in future programming. </w:t>
      </w:r>
    </w:p>
    <w:p w14:paraId="6480D84C" w14:textId="2D35DE13" w:rsidR="00696FFD" w:rsidRPr="00696FFD" w:rsidRDefault="00696FFD" w:rsidP="000B2030">
      <w:pPr>
        <w:pStyle w:val="BodyText"/>
      </w:pPr>
      <w:r w:rsidRPr="000B2030">
        <w:rPr>
          <w:rFonts w:ascii="Calibri" w:hAnsi="Calibri"/>
          <w:b/>
          <w:bCs/>
          <w:color w:val="C00000"/>
        </w:rPr>
        <w:t>Strategy:</w:t>
      </w:r>
      <w:r w:rsidRPr="00696FFD">
        <w:t xml:space="preserve"> The current DFAT portfolio of investments under the </w:t>
      </w:r>
      <w:r w:rsidR="003220D0">
        <w:t>d</w:t>
      </w:r>
      <w:r w:rsidR="003220D0" w:rsidRPr="00696FFD">
        <w:t xml:space="preserve">raft </w:t>
      </w:r>
      <w:r w:rsidRPr="00696FFD">
        <w:t>Nutrition Strategy do</w:t>
      </w:r>
      <w:r w:rsidR="008051F4">
        <w:t>es</w:t>
      </w:r>
      <w:r w:rsidRPr="00696FFD">
        <w:t xml:space="preserve"> not yet adequately reflect an effective multi-sectoral approach. The two key limitations </w:t>
      </w:r>
      <w:r w:rsidR="008051F4">
        <w:t>are</w:t>
      </w:r>
      <w:r w:rsidRPr="00696FFD">
        <w:t xml:space="preserve"> a lack of geographic convergence </w:t>
      </w:r>
      <w:r w:rsidR="008051F4">
        <w:t>that would enable</w:t>
      </w:r>
      <w:r w:rsidR="008051F4" w:rsidRPr="00696FFD">
        <w:t xml:space="preserve"> </w:t>
      </w:r>
      <w:r w:rsidRPr="00696FFD">
        <w:t xml:space="preserve">nutrition-specific and nutrition-sensitive activities </w:t>
      </w:r>
      <w:r w:rsidR="008051F4">
        <w:t xml:space="preserve">to </w:t>
      </w:r>
      <w:r w:rsidRPr="00696FFD">
        <w:t>complement and strengthen each other, and an adequate balance of nutrition</w:t>
      </w:r>
      <w:r w:rsidR="008051F4">
        <w:t>-</w:t>
      </w:r>
      <w:r w:rsidRPr="00696FFD">
        <w:t xml:space="preserve">specific and sensitive interventions. These limitations combine to </w:t>
      </w:r>
      <w:r w:rsidR="00280AC8">
        <w:t>hinder</w:t>
      </w:r>
      <w:r w:rsidRPr="00696FFD">
        <w:t xml:space="preserve"> measurable improv</w:t>
      </w:r>
      <w:r w:rsidR="008051F4">
        <w:t>ement in</w:t>
      </w:r>
      <w:r w:rsidRPr="00696FFD">
        <w:t xml:space="preserve"> nutrition status beyond </w:t>
      </w:r>
      <w:r w:rsidR="00280AC8" w:rsidRPr="00696FFD">
        <w:t xml:space="preserve">TOMAK and </w:t>
      </w:r>
      <w:proofErr w:type="spellStart"/>
      <w:r w:rsidR="00280AC8" w:rsidRPr="00696FFD">
        <w:t>Hamutuk</w:t>
      </w:r>
      <w:proofErr w:type="spellEnd"/>
      <w:r w:rsidR="00280AC8">
        <w:t>,</w:t>
      </w:r>
      <w:r w:rsidR="00280AC8" w:rsidRPr="00696FFD" w:rsidDel="008051F4">
        <w:t xml:space="preserve"> </w:t>
      </w:r>
      <w:r w:rsidR="008051F4">
        <w:t>DFAT’s</w:t>
      </w:r>
      <w:r w:rsidR="008051F4" w:rsidRPr="00696FFD">
        <w:t xml:space="preserve"> </w:t>
      </w:r>
      <w:r w:rsidRPr="00696FFD">
        <w:t xml:space="preserve">current investments with specific nutrition outcomes. </w:t>
      </w:r>
    </w:p>
    <w:p w14:paraId="681201CA" w14:textId="5A81F8F5" w:rsidR="00244881" w:rsidRDefault="00696FFD" w:rsidP="000B2030">
      <w:pPr>
        <w:pStyle w:val="BodyText"/>
      </w:pPr>
      <w:r w:rsidRPr="00696FFD">
        <w:t xml:space="preserve">Clarity of purpose has been </w:t>
      </w:r>
      <w:r w:rsidR="002969A8">
        <w:t>obscured</w:t>
      </w:r>
      <w:r w:rsidRPr="00696FFD">
        <w:t xml:space="preserve"> by the evolution of the </w:t>
      </w:r>
      <w:r w:rsidR="003220D0">
        <w:t>draft</w:t>
      </w:r>
      <w:r w:rsidR="003220D0" w:rsidRPr="00696FFD">
        <w:t xml:space="preserve"> </w:t>
      </w:r>
      <w:r w:rsidRPr="00696FFD">
        <w:t xml:space="preserve">Nutrition Strategy and the PHD – which now makes up the majority of the nutrition-related sectoral portfolio – as both inherited a set of geographically dispersed activities with limited focus on nutrition outcomes. The </w:t>
      </w:r>
      <w:r w:rsidR="00AB3A4C">
        <w:t>PHD</w:t>
      </w:r>
      <w:r w:rsidRPr="00696FFD">
        <w:t xml:space="preserve"> is still in the early stages of deciding the degree of emphasis to give to nutrition aspirations – </w:t>
      </w:r>
      <w:r w:rsidR="00AB3A4C">
        <w:t xml:space="preserve">specifically </w:t>
      </w:r>
      <w:r w:rsidRPr="00696FFD">
        <w:t xml:space="preserve">whether to view them as end-of-program outcomes in their own right or as part of a broader, more distant contributor to overall wellbeing. The combination of PHD (which now includes </w:t>
      </w:r>
      <w:proofErr w:type="spellStart"/>
      <w:r w:rsidRPr="00696FFD">
        <w:t>Hamutuk</w:t>
      </w:r>
      <w:proofErr w:type="spellEnd"/>
      <w:r w:rsidRPr="00696FFD">
        <w:t xml:space="preserve">) </w:t>
      </w:r>
      <w:r w:rsidR="00111E45">
        <w:t>and</w:t>
      </w:r>
      <w:r w:rsidR="00111E45" w:rsidRPr="00696FFD">
        <w:t xml:space="preserve"> </w:t>
      </w:r>
      <w:r w:rsidRPr="00696FFD">
        <w:t>TOMAK provides comprehensive nutrition-related sectoral coverage, and with the strong gender inclusivity of both, represents a unique opportunity to adequately address all elements of a</w:t>
      </w:r>
      <w:r w:rsidR="00AB3A4C">
        <w:t xml:space="preserve"> multi-sectoral approach. Converging them geographically and at municipal-wide scale</w:t>
      </w:r>
      <w:r w:rsidRPr="00696FFD">
        <w:t xml:space="preserve"> </w:t>
      </w:r>
      <w:r w:rsidR="002969A8">
        <w:t>sh</w:t>
      </w:r>
      <w:r w:rsidRPr="00696FFD">
        <w:t xml:space="preserve">ould consolidate this focus. A more deliberate multi-sector approach in a defined geographic area would also increase the scope to define expected </w:t>
      </w:r>
      <w:r w:rsidR="00AB3A4C">
        <w:t>nutrition</w:t>
      </w:r>
      <w:r w:rsidR="00E35371">
        <w:t>al</w:t>
      </w:r>
      <w:r w:rsidR="00AB3A4C">
        <w:t xml:space="preserve"> status </w:t>
      </w:r>
      <w:r w:rsidRPr="00696FFD">
        <w:t xml:space="preserve">outcomes, and provide a broad basis on which to carefully and sustainably build capacity and ownership of successful approaches for eventual expansion into other locations.  </w:t>
      </w:r>
    </w:p>
    <w:p w14:paraId="088CD29F" w14:textId="77777777" w:rsidR="00D042C2" w:rsidRDefault="00302E83" w:rsidP="00D042C2">
      <w:pPr>
        <w:pStyle w:val="Heading1"/>
      </w:pPr>
      <w:r>
        <w:br w:type="column"/>
      </w:r>
      <w:bookmarkStart w:id="37" w:name="_Toc497461025"/>
      <w:r w:rsidR="00D042C2">
        <w:t>Annexes</w:t>
      </w:r>
      <w:bookmarkEnd w:id="37"/>
    </w:p>
    <w:p w14:paraId="121787F3" w14:textId="658547BF" w:rsidR="002969A8" w:rsidRPr="004721BC" w:rsidRDefault="00A3648E" w:rsidP="004721BC">
      <w:pPr>
        <w:pStyle w:val="Heading2"/>
        <w:numPr>
          <w:ilvl w:val="0"/>
          <w:numId w:val="0"/>
        </w:numPr>
      </w:pPr>
      <w:bookmarkStart w:id="38" w:name="_Toc497461026"/>
      <w:r w:rsidRPr="00E72D55">
        <w:rPr>
          <w:color w:val="7F7F7F" w:themeColor="text1" w:themeTint="80"/>
        </w:rPr>
        <w:t>Annex</w:t>
      </w:r>
      <w:r w:rsidR="00302E83" w:rsidRPr="00E72D55">
        <w:rPr>
          <w:color w:val="7F7F7F" w:themeColor="text1" w:themeTint="80"/>
        </w:rPr>
        <w:t xml:space="preserve"> A</w:t>
      </w:r>
      <w:r w:rsidR="00B32EB5">
        <w:rPr>
          <w:color w:val="7F7F7F" w:themeColor="text1" w:themeTint="80"/>
        </w:rPr>
        <w:t xml:space="preserve">  </w:t>
      </w:r>
      <w:r w:rsidR="00302E83" w:rsidRPr="00623E32">
        <w:t>List of key documents reviewed</w:t>
      </w:r>
      <w:bookmarkEnd w:id="38"/>
      <w:r w:rsidR="00302E83" w:rsidRPr="00623E32">
        <w:t xml:space="preserve"> </w:t>
      </w:r>
    </w:p>
    <w:p w14:paraId="3A430BA4" w14:textId="05336789" w:rsidR="00302E83" w:rsidRPr="00E00F61" w:rsidRDefault="00302E83" w:rsidP="00D335B6">
      <w:pPr>
        <w:pStyle w:val="Caption"/>
        <w:rPr>
          <w:color w:val="000000" w:themeColor="text1"/>
        </w:rPr>
      </w:pPr>
      <w:r w:rsidRPr="00E00F61">
        <w:rPr>
          <w:color w:val="000000" w:themeColor="text1"/>
        </w:rPr>
        <w:t xml:space="preserve">Government of Timor-Leste </w:t>
      </w:r>
      <w:r w:rsidR="002969A8" w:rsidRPr="00E00F61">
        <w:rPr>
          <w:color w:val="000000" w:themeColor="text1"/>
        </w:rPr>
        <w:t>d</w:t>
      </w:r>
      <w:r w:rsidRPr="00E00F61">
        <w:rPr>
          <w:color w:val="000000" w:themeColor="text1"/>
        </w:rPr>
        <w:t>ocuments</w:t>
      </w:r>
    </w:p>
    <w:p w14:paraId="39226214" w14:textId="77777777" w:rsidR="00302E83" w:rsidRPr="002969A8" w:rsidRDefault="00302E83" w:rsidP="00406EE4">
      <w:pPr>
        <w:pStyle w:val="Bullets"/>
        <w:rPr>
          <w:lang w:val="en-US"/>
        </w:rPr>
      </w:pPr>
      <w:r w:rsidRPr="002969A8">
        <w:rPr>
          <w:lang w:val="en-US"/>
        </w:rPr>
        <w:t>Government of Timor-Leste National Food and Nutrition Security Policy, Jan 2017</w:t>
      </w:r>
    </w:p>
    <w:p w14:paraId="77196863" w14:textId="18361B03" w:rsidR="00302E83" w:rsidRPr="002969A8" w:rsidRDefault="00302E83" w:rsidP="00406EE4">
      <w:pPr>
        <w:pStyle w:val="Bullets"/>
        <w:rPr>
          <w:lang w:val="en-US"/>
        </w:rPr>
      </w:pPr>
      <w:r w:rsidRPr="002969A8">
        <w:rPr>
          <w:lang w:val="en-US"/>
        </w:rPr>
        <w:t>Government of Timor-Leste Strategic Plan 2011–2030</w:t>
      </w:r>
    </w:p>
    <w:p w14:paraId="24C696FA" w14:textId="7F7E24BC" w:rsidR="00302E83" w:rsidRPr="002969A8" w:rsidRDefault="00302E83" w:rsidP="00406EE4">
      <w:pPr>
        <w:pStyle w:val="Bullets"/>
        <w:rPr>
          <w:lang w:val="en-US"/>
        </w:rPr>
      </w:pPr>
      <w:r w:rsidRPr="002969A8">
        <w:rPr>
          <w:lang w:val="en-US"/>
        </w:rPr>
        <w:t>KONSSANTIL Revised Statues, Structure and Functions, April 2017 (</w:t>
      </w:r>
      <w:r w:rsidR="002969A8">
        <w:rPr>
          <w:lang w:val="en-US"/>
        </w:rPr>
        <w:t>P</w:t>
      </w:r>
      <w:r w:rsidRPr="002969A8">
        <w:rPr>
          <w:lang w:val="en-US"/>
        </w:rPr>
        <w:t>ower</w:t>
      </w:r>
      <w:r w:rsidR="002969A8">
        <w:rPr>
          <w:lang w:val="en-US"/>
        </w:rPr>
        <w:t>P</w:t>
      </w:r>
      <w:r w:rsidRPr="002969A8">
        <w:rPr>
          <w:lang w:val="en-US"/>
        </w:rPr>
        <w:t>oint presentation)</w:t>
      </w:r>
    </w:p>
    <w:p w14:paraId="719AB5C8" w14:textId="2DB6AF2D" w:rsidR="00302E83" w:rsidRPr="002969A8" w:rsidRDefault="00302E83" w:rsidP="00406EE4">
      <w:pPr>
        <w:pStyle w:val="Bullets"/>
        <w:rPr>
          <w:lang w:val="en-US"/>
        </w:rPr>
      </w:pPr>
      <w:r w:rsidRPr="002969A8">
        <w:rPr>
          <w:lang w:val="en-US"/>
        </w:rPr>
        <w:t>Ministry of Health National Nutrition Strategy, 2014–2019</w:t>
      </w:r>
    </w:p>
    <w:p w14:paraId="573CA600" w14:textId="77777777" w:rsidR="00302E83" w:rsidRPr="002969A8" w:rsidRDefault="00302E83" w:rsidP="00406EE4">
      <w:pPr>
        <w:pStyle w:val="Bullets"/>
        <w:rPr>
          <w:lang w:val="en-US"/>
        </w:rPr>
      </w:pPr>
      <w:r w:rsidRPr="002969A8">
        <w:t>Ministry of Health Timor-Leste, UNICEF and the Australian Department of Foreign Affairs and Trade (DFAT). Timor-Leste Food and Nutrition Survey 2013. Dili, Timor-Leste. (TLFNS 2013)</w:t>
      </w:r>
    </w:p>
    <w:p w14:paraId="4CB94104" w14:textId="546B2AD0" w:rsidR="00302E83" w:rsidRPr="002969A8" w:rsidRDefault="00302E83" w:rsidP="00406EE4">
      <w:pPr>
        <w:pStyle w:val="Bullets"/>
        <w:rPr>
          <w:lang w:val="en-US"/>
        </w:rPr>
      </w:pPr>
      <w:r w:rsidRPr="002969A8">
        <w:rPr>
          <w:lang w:val="en-US"/>
        </w:rPr>
        <w:t>National Statistics Directorate Timor-Leste, Ministry of Finance Timor-Leste, ICF Macro Timor-Leste. Demographic and Health Survey 2009-10. Dili, Timor-Leste. (TLDHS 2009</w:t>
      </w:r>
      <w:r w:rsidR="002969A8" w:rsidRPr="002969A8">
        <w:rPr>
          <w:rFonts w:cs="Calibri"/>
          <w:lang w:val="en-US"/>
        </w:rPr>
        <w:t>–</w:t>
      </w:r>
      <w:r w:rsidRPr="002969A8">
        <w:rPr>
          <w:lang w:val="en-US"/>
        </w:rPr>
        <w:t>10)</w:t>
      </w:r>
    </w:p>
    <w:p w14:paraId="7A000952" w14:textId="2E5642C2" w:rsidR="00302E83" w:rsidRPr="002969A8" w:rsidRDefault="00302E83" w:rsidP="00406EE4">
      <w:pPr>
        <w:pStyle w:val="Bullets"/>
        <w:rPr>
          <w:lang w:val="en-US"/>
        </w:rPr>
      </w:pPr>
      <w:r w:rsidRPr="002969A8">
        <w:rPr>
          <w:lang w:val="en-US"/>
        </w:rPr>
        <w:t>General Directorate of Statist</w:t>
      </w:r>
      <w:r w:rsidR="002969A8" w:rsidRPr="002969A8">
        <w:rPr>
          <w:lang w:val="en-US"/>
        </w:rPr>
        <w:t>i</w:t>
      </w:r>
      <w:r w:rsidRPr="002969A8">
        <w:rPr>
          <w:lang w:val="en-US"/>
        </w:rPr>
        <w:t>cs and ICF. Timor-Leste Demographic and Health Survey 2016: Key Indicators. Dili, Timor-Leste: GDS, and Rockville, Maryland, USA: ICF, 2017.</w:t>
      </w:r>
    </w:p>
    <w:p w14:paraId="6E728AF1" w14:textId="77777777" w:rsidR="00302E83" w:rsidRPr="002969A8" w:rsidRDefault="00302E83" w:rsidP="00406EE4">
      <w:pPr>
        <w:pStyle w:val="Bullets"/>
        <w:rPr>
          <w:lang w:val="en-US"/>
        </w:rPr>
      </w:pPr>
      <w:r w:rsidRPr="002969A8">
        <w:rPr>
          <w:lang w:val="en-US"/>
        </w:rPr>
        <w:t>Roadmap for Nutrition Action Plan, November 2016</w:t>
      </w:r>
    </w:p>
    <w:p w14:paraId="79A9FAAA" w14:textId="77777777" w:rsidR="00D335B6" w:rsidRDefault="00302E83" w:rsidP="00406EE4">
      <w:pPr>
        <w:pStyle w:val="Bullets"/>
        <w:rPr>
          <w:lang w:val="en-US"/>
        </w:rPr>
      </w:pPr>
      <w:r w:rsidRPr="00D335B6">
        <w:rPr>
          <w:lang w:val="en-US"/>
        </w:rPr>
        <w:t>Zero Hunger Action Plan (KONSSANTIL), 2014</w:t>
      </w:r>
    </w:p>
    <w:p w14:paraId="7DAAD55F" w14:textId="090235C9" w:rsidR="00302E83" w:rsidRPr="00E00F61" w:rsidRDefault="00302E83" w:rsidP="00D335B6">
      <w:pPr>
        <w:pStyle w:val="Caption"/>
        <w:rPr>
          <w:rFonts w:ascii="Calibri Light" w:hAnsi="Calibri Light"/>
          <w:color w:val="000000" w:themeColor="text1"/>
          <w:szCs w:val="22"/>
          <w:lang w:val="en-US"/>
        </w:rPr>
      </w:pPr>
      <w:r w:rsidRPr="00E00F61">
        <w:rPr>
          <w:color w:val="000000" w:themeColor="text1"/>
        </w:rPr>
        <w:t>DFAT Timor-Leste Strategy Documents</w:t>
      </w:r>
    </w:p>
    <w:p w14:paraId="1DC88A3C" w14:textId="77777777" w:rsidR="00302E83" w:rsidRPr="002969A8" w:rsidRDefault="00302E83" w:rsidP="00D335B6">
      <w:pPr>
        <w:pStyle w:val="Bullets"/>
        <w:rPr>
          <w:lang w:val="en-US"/>
        </w:rPr>
      </w:pPr>
      <w:r w:rsidRPr="002969A8">
        <w:rPr>
          <w:lang w:val="en-US"/>
        </w:rPr>
        <w:t>Timor-Leste Aid Investment Plan – Overview</w:t>
      </w:r>
    </w:p>
    <w:p w14:paraId="316BE8DA" w14:textId="3E4BD41C" w:rsidR="00302E83" w:rsidRPr="002969A8" w:rsidRDefault="00302E83" w:rsidP="00D335B6">
      <w:pPr>
        <w:pStyle w:val="Bullets"/>
        <w:rPr>
          <w:lang w:val="en-US"/>
        </w:rPr>
      </w:pPr>
      <w:r w:rsidRPr="002969A8">
        <w:rPr>
          <w:lang w:val="en-US"/>
        </w:rPr>
        <w:t>Timor-Leste Aid Investment Plan 2015</w:t>
      </w:r>
      <w:r w:rsidR="002969A8" w:rsidRPr="002331C9">
        <w:rPr>
          <w:rFonts w:cs="Calibri"/>
          <w:lang w:val="en-US"/>
        </w:rPr>
        <w:t>–</w:t>
      </w:r>
      <w:r w:rsidRPr="002969A8">
        <w:rPr>
          <w:lang w:val="en-US"/>
        </w:rPr>
        <w:t>2019</w:t>
      </w:r>
    </w:p>
    <w:p w14:paraId="13D0D0DC" w14:textId="070EAC0B" w:rsidR="00302E83" w:rsidRPr="002969A8" w:rsidRDefault="00302E83" w:rsidP="00D335B6">
      <w:pPr>
        <w:pStyle w:val="Bullets"/>
        <w:rPr>
          <w:lang w:val="en-US"/>
        </w:rPr>
      </w:pPr>
      <w:r w:rsidRPr="002969A8">
        <w:rPr>
          <w:lang w:val="en-US"/>
        </w:rPr>
        <w:t>Draft Nutrition Strategy, Australian Embassy Timor-Leste (2017</w:t>
      </w:r>
      <w:r w:rsidR="002969A8" w:rsidRPr="002969A8">
        <w:rPr>
          <w:rFonts w:cs="Calibri"/>
          <w:lang w:val="en-US"/>
        </w:rPr>
        <w:t>–</w:t>
      </w:r>
      <w:r w:rsidRPr="002969A8">
        <w:rPr>
          <w:lang w:val="en-US"/>
        </w:rPr>
        <w:t xml:space="preserve">2020 – </w:t>
      </w:r>
      <w:r w:rsidR="002969A8" w:rsidRPr="002969A8">
        <w:rPr>
          <w:lang w:val="en-US"/>
        </w:rPr>
        <w:t>u</w:t>
      </w:r>
      <w:r w:rsidRPr="002969A8">
        <w:rPr>
          <w:lang w:val="en-US"/>
        </w:rPr>
        <w:t>npublished)</w:t>
      </w:r>
    </w:p>
    <w:p w14:paraId="4CE93D58" w14:textId="58EAE20F" w:rsidR="00302E83" w:rsidRPr="002969A8" w:rsidRDefault="00302E83" w:rsidP="00D335B6">
      <w:pPr>
        <w:pStyle w:val="Bullets"/>
        <w:rPr>
          <w:lang w:val="en-US"/>
        </w:rPr>
      </w:pPr>
      <w:r w:rsidRPr="002969A8">
        <w:rPr>
          <w:lang w:val="en-US"/>
        </w:rPr>
        <w:t>Timor-Leste Aid Program Performance Report 2015</w:t>
      </w:r>
      <w:r w:rsidR="002969A8" w:rsidRPr="002331C9">
        <w:rPr>
          <w:rFonts w:cs="Calibri"/>
          <w:lang w:val="en-US"/>
        </w:rPr>
        <w:t>–</w:t>
      </w:r>
      <w:r w:rsidRPr="002969A8">
        <w:rPr>
          <w:lang w:val="en-US"/>
        </w:rPr>
        <w:t>2016, September 2016</w:t>
      </w:r>
    </w:p>
    <w:p w14:paraId="6C0F3F1D" w14:textId="461EC486" w:rsidR="00302E83" w:rsidRPr="00406EE4" w:rsidRDefault="00302E83" w:rsidP="00406EE4">
      <w:pPr>
        <w:pStyle w:val="Bullets"/>
        <w:rPr>
          <w:lang w:val="en-US"/>
        </w:rPr>
      </w:pPr>
      <w:r w:rsidRPr="002331C9">
        <w:t>Office of Development Effectiveness, Evaluation of Australian aid to Timor-Leste, ODE, Canberra, 2014.</w:t>
      </w:r>
    </w:p>
    <w:p w14:paraId="1FF539DE" w14:textId="77777777" w:rsidR="00302E83" w:rsidRPr="00E00F61" w:rsidRDefault="00302E83" w:rsidP="00D335B6">
      <w:pPr>
        <w:pStyle w:val="Caption"/>
        <w:rPr>
          <w:color w:val="000000" w:themeColor="text1"/>
        </w:rPr>
      </w:pPr>
      <w:r w:rsidRPr="00E00F61">
        <w:rPr>
          <w:color w:val="000000" w:themeColor="text1"/>
        </w:rPr>
        <w:t>DFAT Timor-Leste Investment Documents</w:t>
      </w:r>
    </w:p>
    <w:p w14:paraId="1DB9B6B8" w14:textId="45EF3EE7" w:rsidR="00302E83" w:rsidRPr="002969A8" w:rsidRDefault="00302E83" w:rsidP="00D335B6">
      <w:pPr>
        <w:pStyle w:val="Bullets"/>
        <w:rPr>
          <w:lang w:val="en-US"/>
        </w:rPr>
      </w:pPr>
      <w:proofErr w:type="spellStart"/>
      <w:r w:rsidRPr="002969A8">
        <w:rPr>
          <w:lang w:val="en-US"/>
        </w:rPr>
        <w:t>Hamutuk</w:t>
      </w:r>
      <w:proofErr w:type="spellEnd"/>
      <w:r w:rsidRPr="002969A8">
        <w:rPr>
          <w:lang w:val="en-US"/>
        </w:rPr>
        <w:t xml:space="preserve">, NCIP Strategy and M&amp;E Overview Document, March 2016 </w:t>
      </w:r>
    </w:p>
    <w:p w14:paraId="78A365BD" w14:textId="77777777" w:rsidR="00302E83" w:rsidRPr="0026284D" w:rsidRDefault="00302E83" w:rsidP="00D335B6">
      <w:pPr>
        <w:pStyle w:val="Bullets"/>
        <w:rPr>
          <w:lang w:val="en-US"/>
        </w:rPr>
      </w:pPr>
      <w:proofErr w:type="spellStart"/>
      <w:r w:rsidRPr="002969A8">
        <w:rPr>
          <w:lang w:val="en-US"/>
        </w:rPr>
        <w:t>Hamutuk</w:t>
      </w:r>
      <w:proofErr w:type="spellEnd"/>
      <w:r w:rsidRPr="002969A8">
        <w:rPr>
          <w:lang w:val="en-US"/>
        </w:rPr>
        <w:t xml:space="preserve"> Draft Monitoring, Evaluation and Learning Framework, July</w:t>
      </w:r>
      <w:r w:rsidRPr="0026284D">
        <w:rPr>
          <w:lang w:val="en-US"/>
        </w:rPr>
        <w:t xml:space="preserve"> 2017</w:t>
      </w:r>
    </w:p>
    <w:p w14:paraId="2F830D01" w14:textId="77777777" w:rsidR="00302E83" w:rsidRPr="0026284D" w:rsidRDefault="00302E83" w:rsidP="00D335B6">
      <w:pPr>
        <w:pStyle w:val="Bullets"/>
        <w:rPr>
          <w:lang w:val="en-US"/>
        </w:rPr>
      </w:pPr>
      <w:r w:rsidRPr="0026284D">
        <w:rPr>
          <w:lang w:val="en-US"/>
        </w:rPr>
        <w:t>Partnership for Human Development Investment Design Document (undated)</w:t>
      </w:r>
    </w:p>
    <w:p w14:paraId="5196B741" w14:textId="77777777" w:rsidR="00302E83" w:rsidRPr="0026284D" w:rsidRDefault="00302E83" w:rsidP="00D335B6">
      <w:pPr>
        <w:pStyle w:val="Bullets"/>
        <w:rPr>
          <w:lang w:val="en-US"/>
        </w:rPr>
      </w:pPr>
      <w:r w:rsidRPr="0026284D">
        <w:rPr>
          <w:lang w:val="en-US"/>
        </w:rPr>
        <w:t>Partnership for Human Development Annual Plan, 2017</w:t>
      </w:r>
    </w:p>
    <w:p w14:paraId="1E0114ED" w14:textId="52599107" w:rsidR="00302E83" w:rsidRPr="0026284D" w:rsidRDefault="00302E83" w:rsidP="00D335B6">
      <w:pPr>
        <w:pStyle w:val="Bullets"/>
        <w:rPr>
          <w:lang w:val="en-US"/>
        </w:rPr>
      </w:pPr>
      <w:r w:rsidRPr="0026284D">
        <w:rPr>
          <w:lang w:val="en-US"/>
        </w:rPr>
        <w:t>Partnership for Human Development, Six-monthly Progress Report, July–December 2016</w:t>
      </w:r>
    </w:p>
    <w:p w14:paraId="2A8C998C" w14:textId="511D9B79" w:rsidR="00302E83" w:rsidRPr="0026284D" w:rsidRDefault="00302E83" w:rsidP="00D335B6">
      <w:pPr>
        <w:pStyle w:val="Bullets"/>
        <w:rPr>
          <w:lang w:val="en-US"/>
        </w:rPr>
      </w:pPr>
      <w:r w:rsidRPr="0026284D">
        <w:rPr>
          <w:lang w:val="en-US"/>
        </w:rPr>
        <w:t>Partnership for Human Development, Six-monthly Progress Report, January–June, 2017</w:t>
      </w:r>
    </w:p>
    <w:p w14:paraId="6EEB5457" w14:textId="77777777" w:rsidR="00302E83" w:rsidRPr="0026284D" w:rsidRDefault="00302E83" w:rsidP="00D335B6">
      <w:pPr>
        <w:pStyle w:val="Bullets"/>
        <w:rPr>
          <w:lang w:val="en-US"/>
        </w:rPr>
      </w:pPr>
      <w:r w:rsidRPr="0026284D">
        <w:rPr>
          <w:lang w:val="en-US"/>
        </w:rPr>
        <w:t>President’s Nutrition Program, Draft Concept Note, 29 November 2012</w:t>
      </w:r>
    </w:p>
    <w:p w14:paraId="550F8E8E" w14:textId="77777777" w:rsidR="00302E83" w:rsidRPr="0026284D" w:rsidRDefault="00302E83" w:rsidP="00D335B6">
      <w:pPr>
        <w:pStyle w:val="Bullets"/>
        <w:rPr>
          <w:lang w:val="en-US"/>
        </w:rPr>
      </w:pPr>
      <w:r w:rsidRPr="0026284D">
        <w:rPr>
          <w:lang w:val="en-US"/>
        </w:rPr>
        <w:t>President’s Nutrition Program, Draft Implementation Plan, December 2013</w:t>
      </w:r>
    </w:p>
    <w:p w14:paraId="50DCCEA7" w14:textId="77777777" w:rsidR="00302E83" w:rsidRPr="0026284D" w:rsidRDefault="00302E83" w:rsidP="00D335B6">
      <w:pPr>
        <w:pStyle w:val="Bullets"/>
        <w:rPr>
          <w:lang w:val="en-US"/>
        </w:rPr>
      </w:pPr>
      <w:r w:rsidRPr="0026284D">
        <w:rPr>
          <w:lang w:val="en-US"/>
        </w:rPr>
        <w:t>Memorandum of Understanding between Government of Australia and The Presidency of the RDTL, May 2014</w:t>
      </w:r>
    </w:p>
    <w:p w14:paraId="41F0BA2E" w14:textId="77777777" w:rsidR="00302E83" w:rsidRPr="0026284D" w:rsidRDefault="00302E83" w:rsidP="00D335B6">
      <w:pPr>
        <w:pStyle w:val="Bullets"/>
        <w:rPr>
          <w:lang w:val="en-US"/>
        </w:rPr>
      </w:pPr>
      <w:r w:rsidRPr="0026284D">
        <w:rPr>
          <w:lang w:val="en-US"/>
        </w:rPr>
        <w:t>President’s Nutrition Program, Application Pack, 2015</w:t>
      </w:r>
    </w:p>
    <w:p w14:paraId="4B234490" w14:textId="77777777" w:rsidR="00302E83" w:rsidRPr="0026284D" w:rsidRDefault="00302E83" w:rsidP="00D335B6">
      <w:pPr>
        <w:pStyle w:val="Bullets"/>
        <w:rPr>
          <w:lang w:val="en-US"/>
        </w:rPr>
      </w:pPr>
      <w:r w:rsidRPr="0026284D">
        <w:rPr>
          <w:lang w:val="en-US"/>
        </w:rPr>
        <w:t>President’s Nutrition Program, Joined Team Consultation TORs, August 2017</w:t>
      </w:r>
      <w:r w:rsidRPr="0026284D" w:rsidDel="003F0E55">
        <w:rPr>
          <w:lang w:val="en-US"/>
        </w:rPr>
        <w:t xml:space="preserve"> </w:t>
      </w:r>
    </w:p>
    <w:p w14:paraId="230A1797" w14:textId="7CDD827C" w:rsidR="00302E83" w:rsidRPr="0026284D" w:rsidRDefault="00302E83" w:rsidP="00D335B6">
      <w:pPr>
        <w:pStyle w:val="Bullets"/>
        <w:rPr>
          <w:lang w:val="en-US"/>
        </w:rPr>
      </w:pPr>
      <w:r w:rsidRPr="0026284D">
        <w:rPr>
          <w:lang w:val="en-US"/>
        </w:rPr>
        <w:t>President’s Nutrition and Food Security Roundtable Dialogue II – 2017 (</w:t>
      </w:r>
      <w:r w:rsidR="002969A8">
        <w:rPr>
          <w:lang w:val="en-US"/>
        </w:rPr>
        <w:t>P</w:t>
      </w:r>
      <w:r w:rsidRPr="0026284D">
        <w:rPr>
          <w:lang w:val="en-US"/>
        </w:rPr>
        <w:t>ower</w:t>
      </w:r>
      <w:r w:rsidR="002969A8">
        <w:rPr>
          <w:lang w:val="en-US"/>
        </w:rPr>
        <w:t>P</w:t>
      </w:r>
      <w:r w:rsidRPr="0026284D">
        <w:rPr>
          <w:lang w:val="en-US"/>
        </w:rPr>
        <w:t>oint presentations)</w:t>
      </w:r>
    </w:p>
    <w:p w14:paraId="5537B613" w14:textId="77777777" w:rsidR="00302E83" w:rsidRPr="0026284D" w:rsidRDefault="00302E83" w:rsidP="00D335B6">
      <w:pPr>
        <w:pStyle w:val="Bullets"/>
        <w:rPr>
          <w:lang w:val="en-US"/>
        </w:rPr>
      </w:pPr>
      <w:r w:rsidRPr="0026284D">
        <w:rPr>
          <w:rFonts w:eastAsia="Times New Roman" w:cs="Arial"/>
          <w:lang w:val="en-US" w:eastAsia="ja-JP"/>
        </w:rPr>
        <w:t>Terms of Reference, Nutrition and Food Security Specialist (undated)</w:t>
      </w:r>
    </w:p>
    <w:p w14:paraId="5550D5E9" w14:textId="77777777" w:rsidR="00302E83" w:rsidRPr="0026284D" w:rsidRDefault="00302E83" w:rsidP="00D335B6">
      <w:pPr>
        <w:pStyle w:val="Bullets"/>
        <w:rPr>
          <w:lang w:val="en-US"/>
        </w:rPr>
      </w:pPr>
      <w:r w:rsidRPr="0026284D">
        <w:rPr>
          <w:lang w:val="en-US"/>
        </w:rPr>
        <w:t>TOMAK, Design Document, August 2015</w:t>
      </w:r>
    </w:p>
    <w:p w14:paraId="192B31C6" w14:textId="77777777" w:rsidR="00302E83" w:rsidRPr="0026284D" w:rsidRDefault="00302E83" w:rsidP="00D335B6">
      <w:pPr>
        <w:pStyle w:val="Bullets"/>
        <w:rPr>
          <w:lang w:val="en-US"/>
        </w:rPr>
      </w:pPr>
      <w:r w:rsidRPr="0026284D">
        <w:rPr>
          <w:lang w:val="en-US"/>
        </w:rPr>
        <w:t>TOMAK, Guiding Program Strategy, December 2016</w:t>
      </w:r>
    </w:p>
    <w:p w14:paraId="29214283" w14:textId="77777777" w:rsidR="00302E83" w:rsidRPr="0026284D" w:rsidRDefault="00302E83" w:rsidP="00D335B6">
      <w:pPr>
        <w:pStyle w:val="Bullets"/>
        <w:rPr>
          <w:lang w:val="en-US"/>
        </w:rPr>
      </w:pPr>
      <w:r w:rsidRPr="0026284D">
        <w:rPr>
          <w:lang w:val="en-US"/>
        </w:rPr>
        <w:t xml:space="preserve">TOMAK Nutrition-Sensitive Agriculture – an Operational Guide for Applying the NSA Approach in Timor-Leste, Mercy Corp, 2017 </w:t>
      </w:r>
    </w:p>
    <w:p w14:paraId="7C015D4C" w14:textId="77777777" w:rsidR="00302E83" w:rsidRPr="0026284D" w:rsidRDefault="00302E83" w:rsidP="00D335B6">
      <w:pPr>
        <w:pStyle w:val="Bullets"/>
        <w:rPr>
          <w:lang w:val="en-GB"/>
        </w:rPr>
      </w:pPr>
      <w:r w:rsidRPr="0026284D">
        <w:rPr>
          <w:lang w:val="en-US"/>
        </w:rPr>
        <w:t xml:space="preserve">TOMAK </w:t>
      </w:r>
      <w:r w:rsidRPr="0026284D">
        <w:rPr>
          <w:lang w:val="en-GB"/>
        </w:rPr>
        <w:t>Gender Equality and Social Inclusion Analysis, Revised February 2017</w:t>
      </w:r>
    </w:p>
    <w:p w14:paraId="5B653846" w14:textId="77777777" w:rsidR="00302E83" w:rsidRPr="0026284D" w:rsidRDefault="00302E83" w:rsidP="00D335B6">
      <w:pPr>
        <w:pStyle w:val="Bullets"/>
        <w:rPr>
          <w:lang w:val="en-US"/>
        </w:rPr>
      </w:pPr>
      <w:r w:rsidRPr="0026284D">
        <w:rPr>
          <w:lang w:val="en-US"/>
        </w:rPr>
        <w:t>TOMAK Draft Monitoring, Evaluation and Learning Framework, April 2017</w:t>
      </w:r>
    </w:p>
    <w:p w14:paraId="552CC572" w14:textId="77777777" w:rsidR="00302E83" w:rsidRPr="0026284D" w:rsidRDefault="00302E83" w:rsidP="00D335B6">
      <w:pPr>
        <w:pStyle w:val="Bullets"/>
        <w:rPr>
          <w:lang w:val="en-US"/>
        </w:rPr>
      </w:pPr>
      <w:r w:rsidRPr="0026284D">
        <w:rPr>
          <w:lang w:val="en-US"/>
        </w:rPr>
        <w:t>TOMAK First Annual Progress Report 2016-17, July 2017</w:t>
      </w:r>
    </w:p>
    <w:p w14:paraId="52358AAF" w14:textId="61FA6874" w:rsidR="00302E83" w:rsidRPr="00D335B6" w:rsidRDefault="00302E83" w:rsidP="00D335B6">
      <w:pPr>
        <w:pStyle w:val="Bullets"/>
        <w:rPr>
          <w:lang w:val="en-US"/>
        </w:rPr>
      </w:pPr>
      <w:r w:rsidRPr="0026284D">
        <w:rPr>
          <w:lang w:val="en-SG"/>
        </w:rPr>
        <w:t>TOMAK Draft Social and Behaviour Change Strategy</w:t>
      </w:r>
      <w:r w:rsidRPr="0026284D">
        <w:rPr>
          <w:lang w:val="en-US"/>
        </w:rPr>
        <w:t xml:space="preserve">, </w:t>
      </w:r>
      <w:r w:rsidRPr="0026284D">
        <w:rPr>
          <w:lang w:val="en-SG"/>
        </w:rPr>
        <w:t>July 2017</w:t>
      </w:r>
      <w:r w:rsidR="002969A8">
        <w:rPr>
          <w:lang w:val="en-SG"/>
        </w:rPr>
        <w:t xml:space="preserve"> </w:t>
      </w:r>
      <w:r w:rsidR="002969A8">
        <w:rPr>
          <w:rFonts w:cs="Calibri"/>
          <w:lang w:val="en-SG"/>
        </w:rPr>
        <w:t>–</w:t>
      </w:r>
      <w:r w:rsidR="002969A8">
        <w:rPr>
          <w:lang w:val="en-SG"/>
        </w:rPr>
        <w:t xml:space="preserve"> </w:t>
      </w:r>
      <w:r w:rsidRPr="0026284D">
        <w:rPr>
          <w:lang w:val="en-SG"/>
        </w:rPr>
        <w:t>June 2018, July 25, 2017</w:t>
      </w:r>
    </w:p>
    <w:p w14:paraId="6B164BF7" w14:textId="36000285" w:rsidR="00302E83" w:rsidRPr="00E00F61" w:rsidRDefault="00302E83" w:rsidP="00D335B6">
      <w:pPr>
        <w:pStyle w:val="Caption"/>
        <w:rPr>
          <w:color w:val="000000" w:themeColor="text1"/>
        </w:rPr>
      </w:pPr>
      <w:r w:rsidRPr="00E00F61">
        <w:rPr>
          <w:color w:val="000000" w:themeColor="text1"/>
        </w:rPr>
        <w:t>Timor-Leste</w:t>
      </w:r>
      <w:r w:rsidR="002969A8" w:rsidRPr="00E00F61">
        <w:rPr>
          <w:color w:val="000000" w:themeColor="text1"/>
        </w:rPr>
        <w:t>-</w:t>
      </w:r>
      <w:r w:rsidRPr="00E00F61">
        <w:rPr>
          <w:color w:val="000000" w:themeColor="text1"/>
        </w:rPr>
        <w:t>specific nutrition studies</w:t>
      </w:r>
    </w:p>
    <w:p w14:paraId="516D2E40" w14:textId="5D757A93" w:rsidR="00302E83" w:rsidRPr="008C1179" w:rsidRDefault="00302E83" w:rsidP="00D335B6">
      <w:pPr>
        <w:pStyle w:val="Bullets"/>
        <w:rPr>
          <w:lang w:val="en-US"/>
        </w:rPr>
      </w:pPr>
      <w:r w:rsidRPr="0026284D">
        <w:t xml:space="preserve">Belo E, Snowball K, and Grieve H. Roundtable Dialogue on Nutrition and Food Security Mapping the Underlying Drivers of Malnutrition in Timor-Leste. </w:t>
      </w:r>
      <w:r w:rsidR="002969A8" w:rsidRPr="0026284D">
        <w:t>2015</w:t>
      </w:r>
    </w:p>
    <w:p w14:paraId="64944043" w14:textId="39831C91" w:rsidR="00302E83" w:rsidRPr="0026284D" w:rsidRDefault="00302E83" w:rsidP="00D335B6">
      <w:pPr>
        <w:pStyle w:val="Bullets"/>
        <w:rPr>
          <w:lang w:val="en-US"/>
        </w:rPr>
      </w:pPr>
      <w:r w:rsidRPr="008C1179">
        <w:t>Centre of Studies for Peace and Development (CEPAD) Timor-Lest</w:t>
      </w:r>
      <w:r>
        <w:t>e and Johns Hopkins University,</w:t>
      </w:r>
      <w:r w:rsidRPr="008C1179">
        <w:t xml:space="preserve"> Timor-Leste Strategic Review: Progress and success in achieving Sustainable Development Goal 2</w:t>
      </w:r>
      <w:r>
        <w:t>, 2017</w:t>
      </w:r>
      <w:r w:rsidR="002969A8">
        <w:t>.</w:t>
      </w:r>
    </w:p>
    <w:p w14:paraId="26724393" w14:textId="22C9442B" w:rsidR="00302E83" w:rsidRPr="0026284D" w:rsidRDefault="00302E83" w:rsidP="00D335B6">
      <w:pPr>
        <w:pStyle w:val="Bullets"/>
        <w:rPr>
          <w:lang w:val="en-US"/>
        </w:rPr>
      </w:pPr>
      <w:proofErr w:type="spellStart"/>
      <w:r w:rsidRPr="0026284D">
        <w:t>Chaparro</w:t>
      </w:r>
      <w:proofErr w:type="spellEnd"/>
      <w:r w:rsidRPr="0026284D">
        <w:t xml:space="preserve"> C</w:t>
      </w:r>
      <w:r w:rsidR="002969A8">
        <w:t>,</w:t>
      </w:r>
      <w:r w:rsidRPr="0026284D">
        <w:t xml:space="preserve"> </w:t>
      </w:r>
      <w:proofErr w:type="spellStart"/>
      <w:r w:rsidRPr="0026284D">
        <w:t>Oot</w:t>
      </w:r>
      <w:proofErr w:type="spellEnd"/>
      <w:r w:rsidRPr="0026284D">
        <w:t xml:space="preserve"> L and </w:t>
      </w:r>
      <w:proofErr w:type="spellStart"/>
      <w:r w:rsidRPr="0026284D">
        <w:t>Sethuraman</w:t>
      </w:r>
      <w:proofErr w:type="spellEnd"/>
      <w:r w:rsidRPr="0026284D">
        <w:t xml:space="preserve"> K. </w:t>
      </w:r>
      <w:r w:rsidRPr="0026284D">
        <w:rPr>
          <w:i/>
          <w:iCs/>
        </w:rPr>
        <w:t xml:space="preserve">Timor </w:t>
      </w:r>
      <w:proofErr w:type="spellStart"/>
      <w:r w:rsidRPr="0026284D">
        <w:rPr>
          <w:i/>
          <w:iCs/>
        </w:rPr>
        <w:t>Leste</w:t>
      </w:r>
      <w:proofErr w:type="spellEnd"/>
      <w:r w:rsidRPr="0026284D">
        <w:rPr>
          <w:i/>
          <w:iCs/>
        </w:rPr>
        <w:t xml:space="preserve"> Nutrition Profile</w:t>
      </w:r>
      <w:r w:rsidRPr="0026284D">
        <w:t>. Washington, DC: FHI 360/FANTA</w:t>
      </w:r>
      <w:r w:rsidR="002969A8">
        <w:t xml:space="preserve">, </w:t>
      </w:r>
      <w:r w:rsidR="002969A8" w:rsidRPr="0026284D">
        <w:t>2014</w:t>
      </w:r>
      <w:r w:rsidR="002969A8">
        <w:t>.</w:t>
      </w:r>
    </w:p>
    <w:p w14:paraId="08973433" w14:textId="3531A499" w:rsidR="00302E83" w:rsidRPr="0026284D" w:rsidRDefault="00302E83" w:rsidP="00D335B6">
      <w:pPr>
        <w:pStyle w:val="Bullets"/>
        <w:rPr>
          <w:lang w:val="en-US"/>
        </w:rPr>
      </w:pPr>
      <w:r w:rsidRPr="0026284D">
        <w:rPr>
          <w:lang w:val="en-US"/>
        </w:rPr>
        <w:t xml:space="preserve">Cornwell K, </w:t>
      </w:r>
      <w:proofErr w:type="spellStart"/>
      <w:r w:rsidRPr="0026284D">
        <w:rPr>
          <w:lang w:val="en-US"/>
        </w:rPr>
        <w:t>Inder</w:t>
      </w:r>
      <w:proofErr w:type="spellEnd"/>
      <w:r w:rsidRPr="0026284D">
        <w:rPr>
          <w:lang w:val="en-US"/>
        </w:rPr>
        <w:t xml:space="preserve"> B, </w:t>
      </w:r>
      <w:proofErr w:type="spellStart"/>
      <w:r w:rsidRPr="0026284D">
        <w:rPr>
          <w:lang w:val="en-US"/>
        </w:rPr>
        <w:t>Benevides</w:t>
      </w:r>
      <w:proofErr w:type="spellEnd"/>
      <w:r w:rsidRPr="0026284D">
        <w:rPr>
          <w:lang w:val="en-US"/>
        </w:rPr>
        <w:t xml:space="preserve"> C and Grey E. </w:t>
      </w:r>
      <w:r w:rsidRPr="002331C9">
        <w:rPr>
          <w:i/>
          <w:lang w:val="en-US"/>
        </w:rPr>
        <w:t>Measuring Undernutrition among young children in Timor-Leste</w:t>
      </w:r>
      <w:r w:rsidR="002969A8">
        <w:rPr>
          <w:lang w:val="en-US"/>
        </w:rPr>
        <w:t>.</w:t>
      </w:r>
      <w:r w:rsidRPr="0026284D">
        <w:rPr>
          <w:lang w:val="en-US"/>
        </w:rPr>
        <w:t xml:space="preserve"> Monash University Research Paper Series on Timor-Leste, 2016</w:t>
      </w:r>
      <w:r w:rsidR="002969A8">
        <w:rPr>
          <w:lang w:val="en-US"/>
        </w:rPr>
        <w:t>.</w:t>
      </w:r>
      <w:r w:rsidRPr="0026284D">
        <w:rPr>
          <w:lang w:val="en-US"/>
        </w:rPr>
        <w:t xml:space="preserve"> </w:t>
      </w:r>
    </w:p>
    <w:p w14:paraId="2BBA3B2E" w14:textId="69BEDB0F" w:rsidR="00302E83" w:rsidRPr="0026284D" w:rsidRDefault="00302E83" w:rsidP="00D335B6">
      <w:pPr>
        <w:pStyle w:val="Bullets"/>
        <w:rPr>
          <w:lang w:val="en-US"/>
        </w:rPr>
      </w:pPr>
      <w:proofErr w:type="spellStart"/>
      <w:r w:rsidRPr="0026284D">
        <w:t>Fanzo</w:t>
      </w:r>
      <w:proofErr w:type="spellEnd"/>
      <w:r w:rsidRPr="0026284D">
        <w:t xml:space="preserve"> J, </w:t>
      </w:r>
      <w:proofErr w:type="spellStart"/>
      <w:r w:rsidRPr="0026284D">
        <w:t>Boavida</w:t>
      </w:r>
      <w:proofErr w:type="spellEnd"/>
      <w:r w:rsidRPr="0026284D">
        <w:t xml:space="preserve"> J, </w:t>
      </w:r>
      <w:proofErr w:type="spellStart"/>
      <w:r w:rsidRPr="0026284D">
        <w:t>Bonis-Profumo</w:t>
      </w:r>
      <w:proofErr w:type="spellEnd"/>
      <w:r w:rsidRPr="0026284D">
        <w:t xml:space="preserve"> G, McLaren R and Davis C. </w:t>
      </w:r>
      <w:r w:rsidRPr="002331C9">
        <w:rPr>
          <w:i/>
          <w:lang w:val="en-US"/>
        </w:rPr>
        <w:t>Timor-Leste Strategic Review: Progress and success in achieving Sustainable Development Goal 2</w:t>
      </w:r>
      <w:r w:rsidRPr="0026284D">
        <w:rPr>
          <w:lang w:val="en-US"/>
        </w:rPr>
        <w:t>. Centre of Studies for Peace and Development (CEPAD) Timor-Leste and Johns Hopkins University, 2017</w:t>
      </w:r>
      <w:r w:rsidRPr="0026284D">
        <w:t xml:space="preserve">.  </w:t>
      </w:r>
    </w:p>
    <w:p w14:paraId="227D2576" w14:textId="63BD5FFA" w:rsidR="00302E83" w:rsidRPr="0026284D" w:rsidRDefault="00302E83" w:rsidP="00D335B6">
      <w:pPr>
        <w:pStyle w:val="Bullets"/>
        <w:rPr>
          <w:lang w:val="en-US"/>
        </w:rPr>
      </w:pPr>
      <w:r w:rsidRPr="0026284D">
        <w:t>Grieve H, dos Reis Albino O</w:t>
      </w:r>
      <w:r w:rsidR="002969A8">
        <w:t xml:space="preserve"> and</w:t>
      </w:r>
      <w:r w:rsidRPr="0026284D">
        <w:t xml:space="preserve"> Da Costa F. The nutrition situation in Timor-Leste. In: Nesbitt H et al. (</w:t>
      </w:r>
      <w:r w:rsidR="002969A8">
        <w:t>E</w:t>
      </w:r>
      <w:r w:rsidRPr="0026284D">
        <w:t xml:space="preserve">ds.). </w:t>
      </w:r>
      <w:r w:rsidRPr="002331C9">
        <w:rPr>
          <w:i/>
        </w:rPr>
        <w:t>Food security in Timor-Leste through crop production</w:t>
      </w:r>
      <w:r w:rsidR="002969A8">
        <w:rPr>
          <w:i/>
        </w:rPr>
        <w:t xml:space="preserve"> </w:t>
      </w:r>
      <w:r w:rsidR="002969A8" w:rsidRPr="002331C9">
        <w:t>(pp.</w:t>
      </w:r>
      <w:r w:rsidR="002969A8">
        <w:rPr>
          <w:i/>
        </w:rPr>
        <w:t xml:space="preserve"> </w:t>
      </w:r>
      <w:r w:rsidR="002969A8" w:rsidRPr="0026284D">
        <w:t>19</w:t>
      </w:r>
      <w:r w:rsidR="002969A8">
        <w:rPr>
          <w:rFonts w:cs="Calibri"/>
        </w:rPr>
        <w:t>–</w:t>
      </w:r>
      <w:r w:rsidR="002969A8" w:rsidRPr="0026284D">
        <w:t>29</w:t>
      </w:r>
      <w:r w:rsidR="002969A8">
        <w:t>)</w:t>
      </w:r>
      <w:r w:rsidRPr="0026284D">
        <w:t>. Proceedings of TimorAg2016. Dili, Timor-Leste. 2016.</w:t>
      </w:r>
    </w:p>
    <w:p w14:paraId="3612D9DD" w14:textId="77777777" w:rsidR="00302E83" w:rsidRPr="0026284D" w:rsidRDefault="00302E83" w:rsidP="00D335B6">
      <w:pPr>
        <w:pStyle w:val="Bullets"/>
        <w:rPr>
          <w:lang w:val="en-US"/>
        </w:rPr>
      </w:pPr>
      <w:r w:rsidRPr="0026284D">
        <w:rPr>
          <w:lang w:val="en-US"/>
        </w:rPr>
        <w:t xml:space="preserve">Li M. </w:t>
      </w:r>
      <w:r w:rsidRPr="0026284D">
        <w:t xml:space="preserve">Pushing for better iodized salt coverage in Timor-Leste. </w:t>
      </w:r>
      <w:r w:rsidRPr="002331C9">
        <w:rPr>
          <w:i/>
        </w:rPr>
        <w:t>IDD newsletter</w:t>
      </w:r>
      <w:r w:rsidRPr="0026284D">
        <w:t>. May, 2010.</w:t>
      </w:r>
    </w:p>
    <w:p w14:paraId="0C3CBD65" w14:textId="79C532E1" w:rsidR="00302E83" w:rsidRPr="0026284D" w:rsidRDefault="00302E83" w:rsidP="00D335B6">
      <w:pPr>
        <w:pStyle w:val="Bullets"/>
        <w:rPr>
          <w:lang w:val="en-US"/>
        </w:rPr>
      </w:pPr>
      <w:r w:rsidRPr="0026284D">
        <w:t>Nesbitt H, Erskine W, da Cruz CJ and Moorhead A (</w:t>
      </w:r>
      <w:r w:rsidR="002969A8">
        <w:t>E</w:t>
      </w:r>
      <w:r w:rsidRPr="0026284D">
        <w:t>ds</w:t>
      </w:r>
      <w:r w:rsidR="002969A8">
        <w:t>.</w:t>
      </w:r>
      <w:r w:rsidRPr="0026284D">
        <w:t>)</w:t>
      </w:r>
      <w:r w:rsidR="002969A8">
        <w:t>.</w:t>
      </w:r>
      <w:r w:rsidRPr="0026284D">
        <w:t xml:space="preserve"> </w:t>
      </w:r>
      <w:r w:rsidRPr="002331C9">
        <w:rPr>
          <w:i/>
        </w:rPr>
        <w:t>Food security in Timor-Leste through crop production</w:t>
      </w:r>
      <w:r w:rsidRPr="0026284D">
        <w:t xml:space="preserve">. Proceedings of TimorAg2016, an international conference held in Dili, Timor-Leste, 13–15 April 2016. ACIAR Proceedings No. 146. Australian Centre for International Agricultural Research: Canberra </w:t>
      </w:r>
    </w:p>
    <w:p w14:paraId="113A7175" w14:textId="03FA039B" w:rsidR="00302E83" w:rsidRPr="0026284D" w:rsidRDefault="00302E83" w:rsidP="00D335B6">
      <w:pPr>
        <w:pStyle w:val="Bullets"/>
        <w:rPr>
          <w:lang w:val="en-US"/>
        </w:rPr>
      </w:pPr>
      <w:r w:rsidRPr="0026284D">
        <w:t xml:space="preserve">Provo A, Atwood S, Sullivan E and </w:t>
      </w:r>
      <w:proofErr w:type="spellStart"/>
      <w:r w:rsidRPr="0026284D">
        <w:t>Mbuya</w:t>
      </w:r>
      <w:proofErr w:type="spellEnd"/>
      <w:r w:rsidRPr="0026284D">
        <w:t xml:space="preserve"> N. </w:t>
      </w:r>
      <w:r w:rsidRPr="002331C9">
        <w:rPr>
          <w:i/>
          <w:lang w:val="en-US"/>
        </w:rPr>
        <w:t>Malnutrition in Timor-Leste: a review of the burden, drivers and potential response</w:t>
      </w:r>
      <w:r>
        <w:rPr>
          <w:lang w:val="en-US"/>
        </w:rPr>
        <w:t xml:space="preserve">, </w:t>
      </w:r>
      <w:r w:rsidRPr="0026284D">
        <w:rPr>
          <w:lang w:val="en-US"/>
        </w:rPr>
        <w:t>W</w:t>
      </w:r>
      <w:r>
        <w:rPr>
          <w:lang w:val="en-US"/>
        </w:rPr>
        <w:t xml:space="preserve">orld </w:t>
      </w:r>
      <w:r w:rsidRPr="0026284D">
        <w:rPr>
          <w:lang w:val="en-US"/>
        </w:rPr>
        <w:t>B</w:t>
      </w:r>
      <w:r>
        <w:rPr>
          <w:lang w:val="en-US"/>
        </w:rPr>
        <w:t>ank,</w:t>
      </w:r>
      <w:r w:rsidRPr="0026284D">
        <w:rPr>
          <w:lang w:val="en-US"/>
        </w:rPr>
        <w:t xml:space="preserve"> 201</w:t>
      </w:r>
      <w:r>
        <w:rPr>
          <w:lang w:val="en-US"/>
        </w:rPr>
        <w:t>6</w:t>
      </w:r>
    </w:p>
    <w:p w14:paraId="706472A4" w14:textId="260BCA3C" w:rsidR="00302E83" w:rsidRPr="00406EE4" w:rsidRDefault="00302E83" w:rsidP="00406EE4">
      <w:pPr>
        <w:pStyle w:val="Bullets"/>
        <w:rPr>
          <w:lang w:val="en-US"/>
        </w:rPr>
      </w:pPr>
      <w:r w:rsidRPr="0026284D">
        <w:rPr>
          <w:lang w:val="en-US"/>
        </w:rPr>
        <w:t xml:space="preserve">Webb, P. </w:t>
      </w:r>
      <w:r w:rsidRPr="002331C9">
        <w:rPr>
          <w:i/>
          <w:lang w:val="en-US"/>
        </w:rPr>
        <w:t>Household Food and Nutrition Security in Timor-Leste</w:t>
      </w:r>
      <w:r w:rsidRPr="0026284D">
        <w:rPr>
          <w:lang w:val="en-US"/>
        </w:rPr>
        <w:t>, April 2013</w:t>
      </w:r>
    </w:p>
    <w:p w14:paraId="588EFA55" w14:textId="370549BF" w:rsidR="00302E83" w:rsidRPr="00E00F61" w:rsidRDefault="00302E83" w:rsidP="00D335B6">
      <w:pPr>
        <w:pStyle w:val="Caption"/>
        <w:rPr>
          <w:color w:val="000000" w:themeColor="text1"/>
        </w:rPr>
      </w:pPr>
      <w:r w:rsidRPr="00E00F61">
        <w:rPr>
          <w:color w:val="000000" w:themeColor="text1"/>
        </w:rPr>
        <w:t>Gender Dimensions</w:t>
      </w:r>
      <w:r w:rsidR="00287BF8" w:rsidRPr="00E00F61">
        <w:rPr>
          <w:color w:val="000000" w:themeColor="text1"/>
        </w:rPr>
        <w:t xml:space="preserve"> </w:t>
      </w:r>
      <w:r w:rsidR="00287BF8" w:rsidRPr="00E00F61">
        <w:rPr>
          <w:rFonts w:cs="Calibri"/>
          <w:color w:val="000000" w:themeColor="text1"/>
        </w:rPr>
        <w:t>–</w:t>
      </w:r>
      <w:r w:rsidRPr="00E00F61">
        <w:rPr>
          <w:color w:val="000000" w:themeColor="text1"/>
        </w:rPr>
        <w:t xml:space="preserve"> </w:t>
      </w:r>
      <w:r w:rsidR="00287BF8" w:rsidRPr="00E00F61">
        <w:rPr>
          <w:color w:val="000000" w:themeColor="text1"/>
        </w:rPr>
        <w:t>Timor-Leste</w:t>
      </w:r>
    </w:p>
    <w:p w14:paraId="0026795B" w14:textId="3136539B" w:rsidR="00302E83" w:rsidRPr="0026284D" w:rsidRDefault="00302E83" w:rsidP="00D335B6">
      <w:pPr>
        <w:pStyle w:val="Bullets"/>
        <w:rPr>
          <w:lang w:val="en-US"/>
        </w:rPr>
      </w:pPr>
      <w:r w:rsidRPr="0026284D">
        <w:rPr>
          <w:lang w:val="en-US"/>
        </w:rPr>
        <w:t>Asian Development Bank Timor-Leste Gender Strategy, 2016–2020</w:t>
      </w:r>
    </w:p>
    <w:p w14:paraId="50EF2E8D" w14:textId="7E2531B2" w:rsidR="00052AA6" w:rsidRPr="0026284D" w:rsidRDefault="00302E83" w:rsidP="00D335B6">
      <w:pPr>
        <w:pStyle w:val="Bullets"/>
        <w:rPr>
          <w:lang w:val="en-US"/>
        </w:rPr>
      </w:pPr>
      <w:r w:rsidRPr="0026284D">
        <w:rPr>
          <w:lang w:val="en-US"/>
        </w:rPr>
        <w:t xml:space="preserve">The Asia Foundation, 2015 </w:t>
      </w:r>
      <w:r w:rsidRPr="002331C9">
        <w:rPr>
          <w:i/>
          <w:lang w:val="en-US"/>
        </w:rPr>
        <w:t>Beyond Fragility and Inequity</w:t>
      </w:r>
      <w:r w:rsidR="002969A8">
        <w:rPr>
          <w:i/>
          <w:lang w:val="en-US"/>
        </w:rPr>
        <w:t>:</w:t>
      </w:r>
      <w:r w:rsidRPr="002331C9">
        <w:rPr>
          <w:i/>
          <w:lang w:val="en-US"/>
        </w:rPr>
        <w:t xml:space="preserve"> </w:t>
      </w:r>
      <w:r w:rsidRPr="002331C9">
        <w:rPr>
          <w:i/>
        </w:rPr>
        <w:t>Women’s Experiences of the Economic Dimensions of Domestic Violence in Timor-Leste</w:t>
      </w:r>
      <w:r w:rsidRPr="0026284D">
        <w:t xml:space="preserve">, </w:t>
      </w:r>
      <w:proofErr w:type="spellStart"/>
      <w:r w:rsidRPr="0026284D">
        <w:rPr>
          <w:lang w:val="en-US"/>
        </w:rPr>
        <w:t>Nabilan</w:t>
      </w:r>
      <w:proofErr w:type="spellEnd"/>
      <w:r w:rsidRPr="0026284D">
        <w:rPr>
          <w:lang w:val="en-US"/>
        </w:rPr>
        <w:t>, July 2015</w:t>
      </w:r>
    </w:p>
    <w:p w14:paraId="28748001" w14:textId="519969B8" w:rsidR="00302E83" w:rsidRPr="00406EE4" w:rsidRDefault="00302E83" w:rsidP="00406EE4">
      <w:pPr>
        <w:pStyle w:val="Bullets"/>
      </w:pPr>
      <w:r w:rsidRPr="00DD4963">
        <w:rPr>
          <w:lang w:val="en-US"/>
        </w:rPr>
        <w:t>The Asia Foundation</w:t>
      </w:r>
      <w:r w:rsidR="00052AA6" w:rsidRPr="00DD4963">
        <w:rPr>
          <w:lang w:val="en-US"/>
        </w:rPr>
        <w:t>.</w:t>
      </w:r>
      <w:r w:rsidRPr="00DD4963">
        <w:rPr>
          <w:lang w:val="en-US"/>
        </w:rPr>
        <w:t xml:space="preserve"> </w:t>
      </w:r>
      <w:r w:rsidRPr="002331C9">
        <w:rPr>
          <w:i/>
          <w:lang w:val="en-US"/>
        </w:rPr>
        <w:t>Understanding Violence against Women and Children in Timor-Leste:</w:t>
      </w:r>
      <w:r w:rsidR="00052AA6" w:rsidRPr="002331C9">
        <w:rPr>
          <w:i/>
        </w:rPr>
        <w:t xml:space="preserve"> </w:t>
      </w:r>
      <w:r w:rsidRPr="002331C9">
        <w:rPr>
          <w:i/>
        </w:rPr>
        <w:t xml:space="preserve">Findings from the </w:t>
      </w:r>
      <w:proofErr w:type="spellStart"/>
      <w:r w:rsidRPr="002331C9">
        <w:rPr>
          <w:i/>
        </w:rPr>
        <w:t>Nabilan</w:t>
      </w:r>
      <w:proofErr w:type="spellEnd"/>
      <w:r w:rsidRPr="002331C9">
        <w:rPr>
          <w:i/>
        </w:rPr>
        <w:t xml:space="preserve"> Baseline Study</w:t>
      </w:r>
      <w:r w:rsidRPr="00052AA6">
        <w:t>, 2016</w:t>
      </w:r>
    </w:p>
    <w:p w14:paraId="185F7797" w14:textId="77777777" w:rsidR="00302E83" w:rsidRPr="00E00F61" w:rsidRDefault="00302E83" w:rsidP="00D335B6">
      <w:pPr>
        <w:pStyle w:val="Caption"/>
        <w:rPr>
          <w:color w:val="000000" w:themeColor="text1"/>
        </w:rPr>
      </w:pPr>
      <w:r w:rsidRPr="00E00F61">
        <w:rPr>
          <w:color w:val="000000" w:themeColor="text1"/>
        </w:rPr>
        <w:t>Global Nutrition-related reports and seminal articles</w:t>
      </w:r>
    </w:p>
    <w:p w14:paraId="217B8B70" w14:textId="3DE44065" w:rsidR="00302E83" w:rsidRPr="0026284D" w:rsidRDefault="00302E83" w:rsidP="00D335B6">
      <w:pPr>
        <w:pStyle w:val="Bullets"/>
      </w:pPr>
      <w:r w:rsidRPr="0026284D">
        <w:t>Adair LS, Fall CHD, Osmond C</w:t>
      </w:r>
      <w:r w:rsidR="00052AA6">
        <w:t xml:space="preserve"> </w:t>
      </w:r>
      <w:r w:rsidRPr="0026284D">
        <w:t>et al. for the COHORTS Group. Associations of linear growth and relative weight gain during early life with adult health and human capital in countries of low and middle income: findings from five birth cohort studies</w:t>
      </w:r>
      <w:r w:rsidRPr="002331C9">
        <w:t xml:space="preserve">. </w:t>
      </w:r>
      <w:r w:rsidR="00052AA6" w:rsidRPr="002331C9">
        <w:rPr>
          <w:i/>
        </w:rPr>
        <w:t xml:space="preserve">The </w:t>
      </w:r>
      <w:r w:rsidRPr="002331C9">
        <w:rPr>
          <w:i/>
        </w:rPr>
        <w:t>Lancet</w:t>
      </w:r>
      <w:r w:rsidR="00052AA6">
        <w:t xml:space="preserve"> 2013;</w:t>
      </w:r>
      <w:r w:rsidRPr="002331C9">
        <w:t xml:space="preserve"> </w:t>
      </w:r>
      <w:r w:rsidRPr="0026284D">
        <w:t>382</w:t>
      </w:r>
      <w:r w:rsidRPr="00052AA6">
        <w:t>:</w:t>
      </w:r>
      <w:r w:rsidRPr="002331C9">
        <w:t>525–534.</w:t>
      </w:r>
    </w:p>
    <w:p w14:paraId="1BA10847" w14:textId="7774BBB6" w:rsidR="00302E83" w:rsidRPr="0026284D" w:rsidRDefault="00302E83" w:rsidP="00D335B6">
      <w:pPr>
        <w:pStyle w:val="Bullets"/>
        <w:rPr>
          <w:lang w:val="en-US"/>
        </w:rPr>
      </w:pPr>
      <w:proofErr w:type="spellStart"/>
      <w:r w:rsidRPr="0026284D">
        <w:rPr>
          <w:lang w:val="en-US"/>
        </w:rPr>
        <w:t>Bhutta</w:t>
      </w:r>
      <w:proofErr w:type="spellEnd"/>
      <w:r w:rsidRPr="0026284D">
        <w:rPr>
          <w:lang w:val="en-US"/>
        </w:rPr>
        <w:t xml:space="preserve"> ZA, </w:t>
      </w:r>
      <w:proofErr w:type="spellStart"/>
      <w:r w:rsidRPr="0026284D">
        <w:rPr>
          <w:lang w:val="en-US"/>
        </w:rPr>
        <w:t>Dasd</w:t>
      </w:r>
      <w:proofErr w:type="spellEnd"/>
      <w:r w:rsidRPr="0026284D">
        <w:rPr>
          <w:lang w:val="en-US"/>
        </w:rPr>
        <w:t xml:space="preserve"> JK, Rizvi A et al. for </w:t>
      </w:r>
      <w:r w:rsidRPr="002331C9">
        <w:rPr>
          <w:lang w:val="en-US"/>
        </w:rPr>
        <w:t>The Lancet</w:t>
      </w:r>
      <w:r w:rsidR="00052AA6">
        <w:rPr>
          <w:lang w:val="en-US"/>
        </w:rPr>
        <w:t xml:space="preserve"> </w:t>
      </w:r>
      <w:r w:rsidRPr="002331C9">
        <w:rPr>
          <w:lang w:val="en-US"/>
        </w:rPr>
        <w:t>Nutrition Interventions Review Group, the Maternal and Child Nutrition Study Group</w:t>
      </w:r>
      <w:r w:rsidRPr="0026284D">
        <w:rPr>
          <w:lang w:val="en-US"/>
        </w:rPr>
        <w:t xml:space="preserve">. </w:t>
      </w:r>
      <w:r w:rsidRPr="0026284D">
        <w:t xml:space="preserve">Evidence-based interventions for improvement of maternal and child nutrition: what can be done and at what cost? </w:t>
      </w:r>
      <w:r w:rsidR="00052AA6" w:rsidRPr="002331C9">
        <w:rPr>
          <w:i/>
        </w:rPr>
        <w:t>The</w:t>
      </w:r>
      <w:r w:rsidR="00052AA6">
        <w:t xml:space="preserve"> </w:t>
      </w:r>
      <w:r w:rsidRPr="0026284D">
        <w:rPr>
          <w:i/>
        </w:rPr>
        <w:t>Lancet</w:t>
      </w:r>
      <w:r w:rsidRPr="0026284D">
        <w:t xml:space="preserve"> </w:t>
      </w:r>
      <w:r w:rsidR="00052AA6" w:rsidRPr="0026284D">
        <w:rPr>
          <w:lang w:val="en-US"/>
        </w:rPr>
        <w:t>2013</w:t>
      </w:r>
      <w:r w:rsidR="00052AA6">
        <w:rPr>
          <w:lang w:val="en-US"/>
        </w:rPr>
        <w:t xml:space="preserve">; </w:t>
      </w:r>
      <w:r w:rsidRPr="0026284D">
        <w:t>382:452-477.</w:t>
      </w:r>
    </w:p>
    <w:p w14:paraId="0BC7554D" w14:textId="54523CD0" w:rsidR="00302E83" w:rsidRPr="0026284D" w:rsidRDefault="00302E83" w:rsidP="00D335B6">
      <w:pPr>
        <w:pStyle w:val="Bullets"/>
        <w:rPr>
          <w:lang w:val="en-US"/>
        </w:rPr>
      </w:pPr>
      <w:r w:rsidRPr="0026284D">
        <w:rPr>
          <w:lang w:val="en-US"/>
        </w:rPr>
        <w:t xml:space="preserve">Black RE, </w:t>
      </w:r>
      <w:proofErr w:type="spellStart"/>
      <w:r w:rsidRPr="0026284D">
        <w:rPr>
          <w:lang w:val="en-US"/>
        </w:rPr>
        <w:t>Victora</w:t>
      </w:r>
      <w:proofErr w:type="spellEnd"/>
      <w:r w:rsidRPr="0026284D">
        <w:rPr>
          <w:lang w:val="en-US"/>
        </w:rPr>
        <w:t xml:space="preserve"> CG, Walker SP et al. for </w:t>
      </w:r>
      <w:r w:rsidRPr="0026284D">
        <w:t xml:space="preserve">the Maternal and Child Nutrition Study Group. Maternal and child undernutrition and overweight in low-income and middle-income countries. </w:t>
      </w:r>
      <w:r w:rsidR="00052AA6" w:rsidRPr="002331C9">
        <w:rPr>
          <w:i/>
        </w:rPr>
        <w:t>The</w:t>
      </w:r>
      <w:r w:rsidR="00052AA6">
        <w:t xml:space="preserve"> </w:t>
      </w:r>
      <w:r w:rsidRPr="0026284D">
        <w:rPr>
          <w:i/>
        </w:rPr>
        <w:t>Lancet</w:t>
      </w:r>
      <w:r w:rsidRPr="0026284D">
        <w:t xml:space="preserve"> </w:t>
      </w:r>
      <w:r w:rsidR="00052AA6" w:rsidRPr="0026284D">
        <w:t>2013</w:t>
      </w:r>
      <w:r w:rsidR="00052AA6">
        <w:t xml:space="preserve">; </w:t>
      </w:r>
      <w:r w:rsidRPr="0026284D">
        <w:t>382:427-451.</w:t>
      </w:r>
    </w:p>
    <w:p w14:paraId="792025B7" w14:textId="31703132" w:rsidR="00302E83" w:rsidRDefault="00302E83" w:rsidP="00D335B6">
      <w:pPr>
        <w:pStyle w:val="Bullets"/>
        <w:rPr>
          <w:rFonts w:eastAsia="Times New Roman"/>
          <w:lang w:val="en-US" w:eastAsia="ja-JP"/>
        </w:rPr>
      </w:pPr>
      <w:r w:rsidRPr="0026284D">
        <w:rPr>
          <w:rFonts w:eastAsia="Times New Roman"/>
          <w:lang w:val="en-US" w:eastAsia="ja-JP"/>
        </w:rPr>
        <w:t xml:space="preserve">Bryce J, </w:t>
      </w:r>
      <w:proofErr w:type="spellStart"/>
      <w:r w:rsidRPr="0026284D">
        <w:rPr>
          <w:rFonts w:eastAsia="Times New Roman"/>
          <w:lang w:val="en-US" w:eastAsia="ja-JP"/>
        </w:rPr>
        <w:t>Coitinho</w:t>
      </w:r>
      <w:proofErr w:type="spellEnd"/>
      <w:r w:rsidRPr="0026284D">
        <w:rPr>
          <w:rFonts w:eastAsia="Times New Roman"/>
          <w:lang w:val="en-US" w:eastAsia="ja-JP"/>
        </w:rPr>
        <w:t xml:space="preserve"> D, </w:t>
      </w:r>
      <w:proofErr w:type="spellStart"/>
      <w:r w:rsidRPr="0026284D">
        <w:rPr>
          <w:rFonts w:eastAsia="Times New Roman"/>
          <w:lang w:val="en-US" w:eastAsia="ja-JP"/>
        </w:rPr>
        <w:t>Darnton</w:t>
      </w:r>
      <w:proofErr w:type="spellEnd"/>
      <w:r w:rsidRPr="0026284D">
        <w:rPr>
          <w:rFonts w:eastAsia="Times New Roman"/>
          <w:lang w:val="en-US" w:eastAsia="ja-JP"/>
        </w:rPr>
        <w:t xml:space="preserve">-Hill I, Pelletier D, </w:t>
      </w:r>
      <w:proofErr w:type="spellStart"/>
      <w:r w:rsidRPr="0026284D">
        <w:rPr>
          <w:rFonts w:eastAsia="Times New Roman"/>
          <w:lang w:val="en-US" w:eastAsia="ja-JP"/>
        </w:rPr>
        <w:t>Pinstrup</w:t>
      </w:r>
      <w:proofErr w:type="spellEnd"/>
      <w:r w:rsidRPr="0026284D">
        <w:rPr>
          <w:rFonts w:eastAsia="Times New Roman"/>
          <w:lang w:val="en-US" w:eastAsia="ja-JP"/>
        </w:rPr>
        <w:t xml:space="preserve">-Andersen P for the </w:t>
      </w:r>
      <w:r w:rsidRPr="0026284D">
        <w:t xml:space="preserve">Maternal and Child Undernutrition Study Group. Maternal and child undernutrition: effective action at national level. </w:t>
      </w:r>
      <w:r w:rsidR="00052AA6">
        <w:rPr>
          <w:i/>
        </w:rPr>
        <w:t>The L</w:t>
      </w:r>
      <w:r w:rsidRPr="0026284D">
        <w:rPr>
          <w:i/>
        </w:rPr>
        <w:t xml:space="preserve">ancet </w:t>
      </w:r>
      <w:r w:rsidR="00052AA6" w:rsidRPr="0026284D">
        <w:t>2008</w:t>
      </w:r>
      <w:r w:rsidR="00052AA6">
        <w:t xml:space="preserve">; </w:t>
      </w:r>
      <w:r w:rsidRPr="0026284D">
        <w:t xml:space="preserve">371:510-26. </w:t>
      </w:r>
    </w:p>
    <w:p w14:paraId="6153C6E7" w14:textId="077B57B8" w:rsidR="00302E83" w:rsidRDefault="00302E83" w:rsidP="00D335B6">
      <w:pPr>
        <w:pStyle w:val="Bullets"/>
        <w:rPr>
          <w:rFonts w:eastAsia="Times New Roman"/>
          <w:lang w:val="en-US" w:eastAsia="ja-JP"/>
        </w:rPr>
      </w:pPr>
      <w:proofErr w:type="spellStart"/>
      <w:r w:rsidRPr="0026284D">
        <w:t>Darnton</w:t>
      </w:r>
      <w:proofErr w:type="spellEnd"/>
      <w:r w:rsidRPr="0026284D">
        <w:t xml:space="preserve">-Hill I. The under-estimated impact of food-based interventions. </w:t>
      </w:r>
      <w:r w:rsidR="00052AA6">
        <w:t>In</w:t>
      </w:r>
      <w:r w:rsidRPr="0026284D">
        <w:t xml:space="preserve"> Thompson B</w:t>
      </w:r>
      <w:r w:rsidR="00052AA6">
        <w:t xml:space="preserve"> &amp;</w:t>
      </w:r>
      <w:r w:rsidRPr="0026284D">
        <w:t xml:space="preserve"> </w:t>
      </w:r>
      <w:proofErr w:type="spellStart"/>
      <w:r w:rsidRPr="0026284D">
        <w:t>Amorosos</w:t>
      </w:r>
      <w:proofErr w:type="spellEnd"/>
      <w:r w:rsidRPr="0026284D">
        <w:t xml:space="preserve"> L (</w:t>
      </w:r>
      <w:r w:rsidR="00052AA6">
        <w:t>E</w:t>
      </w:r>
      <w:r w:rsidRPr="0026284D">
        <w:t xml:space="preserve">ds.). </w:t>
      </w:r>
      <w:r w:rsidRPr="002331C9">
        <w:rPr>
          <w:i/>
        </w:rPr>
        <w:t xml:space="preserve">Improving Diets and Nutrition: </w:t>
      </w:r>
      <w:r w:rsidR="00052AA6" w:rsidRPr="00052AA6">
        <w:rPr>
          <w:i/>
        </w:rPr>
        <w:t>Food-Based Approaches</w:t>
      </w:r>
      <w:r w:rsidR="00052AA6">
        <w:t xml:space="preserve"> (pp. </w:t>
      </w:r>
      <w:r w:rsidR="00052AA6" w:rsidRPr="0026284D">
        <w:rPr>
          <w:bCs/>
        </w:rPr>
        <w:t>74</w:t>
      </w:r>
      <w:r w:rsidR="00052AA6">
        <w:rPr>
          <w:rFonts w:cs="Calibri"/>
          <w:bCs/>
        </w:rPr>
        <w:t>–</w:t>
      </w:r>
      <w:r w:rsidR="00052AA6" w:rsidRPr="0026284D">
        <w:rPr>
          <w:bCs/>
        </w:rPr>
        <w:t>88</w:t>
      </w:r>
      <w:r w:rsidR="00052AA6">
        <w:rPr>
          <w:bCs/>
        </w:rPr>
        <w:t>)</w:t>
      </w:r>
      <w:r w:rsidRPr="0026284D">
        <w:t xml:space="preserve">. </w:t>
      </w:r>
      <w:proofErr w:type="spellStart"/>
      <w:r w:rsidRPr="0026284D">
        <w:t>Rome:</w:t>
      </w:r>
      <w:r w:rsidRPr="0026284D">
        <w:rPr>
          <w:bCs/>
        </w:rPr>
        <w:t>The</w:t>
      </w:r>
      <w:proofErr w:type="spellEnd"/>
      <w:r w:rsidRPr="0026284D">
        <w:rPr>
          <w:bCs/>
        </w:rPr>
        <w:t xml:space="preserve"> Food and Agricultural Organization of the United Nations. FAO/CABI. 2014.</w:t>
      </w:r>
      <w:r w:rsidRPr="0026284D">
        <w:rPr>
          <w:b/>
          <w:bCs/>
        </w:rPr>
        <w:t xml:space="preserve"> </w:t>
      </w:r>
    </w:p>
    <w:p w14:paraId="52726790" w14:textId="4453535D" w:rsidR="00B24FAE" w:rsidRDefault="00302E83" w:rsidP="00D335B6">
      <w:pPr>
        <w:pStyle w:val="Bullets"/>
        <w:rPr>
          <w:rFonts w:eastAsia="Times New Roman"/>
          <w:lang w:val="en-US" w:eastAsia="ja-JP"/>
        </w:rPr>
      </w:pPr>
      <w:r w:rsidRPr="0026284D">
        <w:rPr>
          <w:rFonts w:eastAsia="Times New Roman"/>
          <w:lang w:val="en-US" w:eastAsia="ja-JP"/>
        </w:rPr>
        <w:t xml:space="preserve">International Food Policy Research Institute. </w:t>
      </w:r>
      <w:r w:rsidRPr="0026284D">
        <w:rPr>
          <w:rFonts w:eastAsia="Times New Roman"/>
          <w:i/>
          <w:iCs/>
          <w:lang w:val="en-US" w:eastAsia="ja-JP"/>
        </w:rPr>
        <w:t>Global Nutrition Report 2015: Actions and Accountability to Advance Nutrition and Sustainable Development</w:t>
      </w:r>
      <w:r w:rsidRPr="0026284D">
        <w:rPr>
          <w:rFonts w:eastAsia="Times New Roman"/>
          <w:lang w:val="en-US" w:eastAsia="ja-JP"/>
        </w:rPr>
        <w:t>. Washington DC</w:t>
      </w:r>
      <w:r w:rsidR="00B24FAE">
        <w:rPr>
          <w:rFonts w:eastAsia="Times New Roman"/>
          <w:lang w:val="en-US" w:eastAsia="ja-JP"/>
        </w:rPr>
        <w:t>,</w:t>
      </w:r>
      <w:r w:rsidRPr="0026284D">
        <w:rPr>
          <w:rFonts w:eastAsia="Times New Roman"/>
          <w:lang w:val="en-US" w:eastAsia="ja-JP"/>
        </w:rPr>
        <w:t xml:space="preserve"> 201</w:t>
      </w:r>
      <w:r w:rsidR="00DD4963">
        <w:rPr>
          <w:rFonts w:eastAsia="Times New Roman"/>
          <w:lang w:val="en-US" w:eastAsia="ja-JP"/>
        </w:rPr>
        <w:t>5</w:t>
      </w:r>
      <w:r w:rsidRPr="0026284D">
        <w:rPr>
          <w:rFonts w:eastAsia="Times New Roman"/>
          <w:lang w:val="en-US" w:eastAsia="ja-JP"/>
        </w:rPr>
        <w:t xml:space="preserve">. </w:t>
      </w:r>
    </w:p>
    <w:p w14:paraId="66027BA2" w14:textId="037A6689" w:rsidR="00302E83" w:rsidRDefault="00B24FAE" w:rsidP="00D335B6">
      <w:pPr>
        <w:pStyle w:val="Bullets"/>
        <w:rPr>
          <w:rFonts w:eastAsia="Times New Roman"/>
          <w:lang w:val="en-US" w:eastAsia="ja-JP"/>
        </w:rPr>
      </w:pPr>
      <w:r w:rsidRPr="0026284D">
        <w:rPr>
          <w:rFonts w:eastAsia="Times New Roman"/>
          <w:lang w:val="en-US" w:eastAsia="ja-JP"/>
        </w:rPr>
        <w:t>International Food Policy Research Institute</w:t>
      </w:r>
      <w:r>
        <w:rPr>
          <w:rFonts w:eastAsia="Times New Roman"/>
          <w:lang w:val="en-US" w:eastAsia="ja-JP"/>
        </w:rPr>
        <w:t>.</w:t>
      </w:r>
      <w:r w:rsidRPr="0026284D">
        <w:rPr>
          <w:rFonts w:eastAsia="Times New Roman"/>
          <w:i/>
          <w:iCs/>
          <w:lang w:val="en-US" w:eastAsia="ja-JP"/>
        </w:rPr>
        <w:t xml:space="preserve"> </w:t>
      </w:r>
      <w:r w:rsidR="00302E83" w:rsidRPr="0026284D">
        <w:rPr>
          <w:rFonts w:eastAsia="Times New Roman"/>
          <w:i/>
          <w:iCs/>
          <w:lang w:val="en-US" w:eastAsia="ja-JP"/>
        </w:rPr>
        <w:t>Global Nutrition Report 2016: From Promise to Impact: Ending Malnutrition by 2030</w:t>
      </w:r>
      <w:r w:rsidR="00302E83" w:rsidRPr="0026284D">
        <w:rPr>
          <w:rFonts w:eastAsia="Times New Roman"/>
          <w:lang w:val="en-US" w:eastAsia="ja-JP"/>
        </w:rPr>
        <w:t>. Washington DC</w:t>
      </w:r>
      <w:r w:rsidR="00DD4963">
        <w:rPr>
          <w:rFonts w:eastAsia="Times New Roman"/>
          <w:lang w:val="en-US" w:eastAsia="ja-JP"/>
        </w:rPr>
        <w:t>, 2016</w:t>
      </w:r>
      <w:r>
        <w:rPr>
          <w:rFonts w:eastAsia="Times New Roman"/>
          <w:lang w:val="en-US" w:eastAsia="ja-JP"/>
        </w:rPr>
        <w:t>.</w:t>
      </w:r>
    </w:p>
    <w:p w14:paraId="084DEF64" w14:textId="77777777" w:rsidR="00302E83" w:rsidRDefault="00302E83" w:rsidP="00D335B6">
      <w:pPr>
        <w:pStyle w:val="Bullets"/>
        <w:rPr>
          <w:rFonts w:eastAsia="Times New Roman"/>
          <w:lang w:val="en-US" w:eastAsia="ja-JP"/>
        </w:rPr>
      </w:pPr>
      <w:proofErr w:type="spellStart"/>
      <w:r w:rsidRPr="0026284D">
        <w:rPr>
          <w:iCs/>
        </w:rPr>
        <w:t>Lamstein</w:t>
      </w:r>
      <w:proofErr w:type="spellEnd"/>
      <w:r w:rsidRPr="0026284D">
        <w:rPr>
          <w:iCs/>
        </w:rPr>
        <w:t xml:space="preserve"> S, </w:t>
      </w:r>
      <w:proofErr w:type="spellStart"/>
      <w:r w:rsidRPr="0026284D">
        <w:rPr>
          <w:iCs/>
        </w:rPr>
        <w:t>Koniz-Booher</w:t>
      </w:r>
      <w:proofErr w:type="spellEnd"/>
      <w:r w:rsidRPr="0026284D">
        <w:rPr>
          <w:iCs/>
        </w:rPr>
        <w:t xml:space="preserve"> P, Beall K, </w:t>
      </w:r>
      <w:proofErr w:type="spellStart"/>
      <w:r w:rsidRPr="0026284D">
        <w:rPr>
          <w:iCs/>
        </w:rPr>
        <w:t>Aakesson</w:t>
      </w:r>
      <w:proofErr w:type="spellEnd"/>
      <w:r w:rsidRPr="0026284D">
        <w:rPr>
          <w:iCs/>
        </w:rPr>
        <w:t xml:space="preserve"> A, Anson M.</w:t>
      </w:r>
      <w:r w:rsidRPr="0026284D">
        <w:t xml:space="preserve"> </w:t>
      </w:r>
      <w:r w:rsidRPr="002331C9">
        <w:rPr>
          <w:i/>
        </w:rPr>
        <w:t>SBCC Pathways for Improved Maternal, Infant, and Young Child Nutrition Practices</w:t>
      </w:r>
      <w:r w:rsidRPr="0026284D">
        <w:t xml:space="preserve">. SPRING Working Paper USAID/SPRING/JSI. 2014. </w:t>
      </w:r>
      <w:r w:rsidRPr="0026284D">
        <w:rPr>
          <w:shd w:val="clear" w:color="auto" w:fill="FFFFFF"/>
        </w:rPr>
        <w:t>pdf.</w:t>
      </w:r>
      <w:r w:rsidRPr="0026284D">
        <w:t>usaid</w:t>
      </w:r>
      <w:r w:rsidRPr="0026284D">
        <w:rPr>
          <w:shd w:val="clear" w:color="auto" w:fill="FFFFFF"/>
        </w:rPr>
        <w:t>.gov/</w:t>
      </w:r>
      <w:proofErr w:type="spellStart"/>
      <w:r w:rsidRPr="0026284D">
        <w:rPr>
          <w:shd w:val="clear" w:color="auto" w:fill="FFFFFF"/>
        </w:rPr>
        <w:t>pdf_docs</w:t>
      </w:r>
      <w:proofErr w:type="spellEnd"/>
      <w:r w:rsidRPr="0026284D">
        <w:rPr>
          <w:shd w:val="clear" w:color="auto" w:fill="FFFFFF"/>
        </w:rPr>
        <w:t>/PA00K7QM.pdf (accessed August 15 2017).</w:t>
      </w:r>
    </w:p>
    <w:p w14:paraId="30E57445" w14:textId="516587E5" w:rsidR="00302E83" w:rsidRDefault="00302E83" w:rsidP="00D335B6">
      <w:pPr>
        <w:pStyle w:val="Bullets"/>
        <w:rPr>
          <w:rFonts w:eastAsia="Times New Roman"/>
          <w:lang w:val="en-US" w:eastAsia="ja-JP"/>
        </w:rPr>
      </w:pPr>
      <w:r w:rsidRPr="0026284D">
        <w:rPr>
          <w:lang w:val="en-US"/>
        </w:rPr>
        <w:t xml:space="preserve">Levinson, F. J and </w:t>
      </w:r>
      <w:proofErr w:type="spellStart"/>
      <w:r w:rsidRPr="0026284D">
        <w:rPr>
          <w:lang w:val="en-US"/>
        </w:rPr>
        <w:t>Balarajan</w:t>
      </w:r>
      <w:proofErr w:type="spellEnd"/>
      <w:r w:rsidR="00DD4963">
        <w:rPr>
          <w:lang w:val="en-US"/>
        </w:rPr>
        <w:t xml:space="preserve"> Y</w:t>
      </w:r>
      <w:r w:rsidRPr="0026284D">
        <w:rPr>
          <w:lang w:val="en-US"/>
        </w:rPr>
        <w:t xml:space="preserve">, </w:t>
      </w:r>
      <w:r w:rsidRPr="002331C9">
        <w:rPr>
          <w:i/>
          <w:lang w:val="en-US"/>
        </w:rPr>
        <w:t xml:space="preserve">Addressing Malnutrition </w:t>
      </w:r>
      <w:proofErr w:type="spellStart"/>
      <w:r w:rsidRPr="002331C9">
        <w:rPr>
          <w:i/>
          <w:lang w:val="en-US"/>
        </w:rPr>
        <w:t>Multisectorally</w:t>
      </w:r>
      <w:proofErr w:type="spellEnd"/>
      <w:r w:rsidRPr="002331C9">
        <w:rPr>
          <w:i/>
          <w:lang w:val="en-US"/>
        </w:rPr>
        <w:t>: What have we learned from recent international experience?</w:t>
      </w:r>
      <w:r w:rsidRPr="0026284D">
        <w:rPr>
          <w:lang w:val="en-US"/>
        </w:rPr>
        <w:t>, UNICEF Nutrition Working Paper, UNICEF and MDG Achievement Fund, New York, August 2013</w:t>
      </w:r>
      <w:r w:rsidR="00DD4963">
        <w:rPr>
          <w:lang w:val="en-US"/>
        </w:rPr>
        <w:t>.</w:t>
      </w:r>
    </w:p>
    <w:p w14:paraId="6DAA4398" w14:textId="12B539EB" w:rsidR="00302E83" w:rsidRDefault="00302E83" w:rsidP="00D335B6">
      <w:pPr>
        <w:pStyle w:val="Bullets"/>
        <w:rPr>
          <w:rFonts w:eastAsia="Times New Roman"/>
          <w:lang w:val="en-US" w:eastAsia="ja-JP"/>
        </w:rPr>
      </w:pPr>
      <w:r w:rsidRPr="0026284D">
        <w:rPr>
          <w:lang w:val="en-US"/>
        </w:rPr>
        <w:t>OECD,</w:t>
      </w:r>
      <w:r w:rsidRPr="0026284D">
        <w:rPr>
          <w:bCs/>
          <w:i/>
          <w:iCs/>
        </w:rPr>
        <w:t xml:space="preserve"> Mainstreaming Cross-cutting Issues: Seven Lessons from DAC Peer Reviews</w:t>
      </w:r>
      <w:r w:rsidRPr="0026284D">
        <w:rPr>
          <w:bCs/>
        </w:rPr>
        <w:t>, OECD Development Co-operation Peer Reviews, OECD Publishing, Paris, 2014</w:t>
      </w:r>
      <w:r w:rsidR="00DD4963">
        <w:rPr>
          <w:bCs/>
        </w:rPr>
        <w:t>.</w:t>
      </w:r>
      <w:r w:rsidRPr="0026284D">
        <w:rPr>
          <w:lang w:val="en-US"/>
        </w:rPr>
        <w:t xml:space="preserve"> </w:t>
      </w:r>
    </w:p>
    <w:p w14:paraId="37F017D4" w14:textId="4D7B97D4" w:rsidR="00302E83" w:rsidRPr="0026284D" w:rsidRDefault="00302E83" w:rsidP="00D335B6">
      <w:pPr>
        <w:pStyle w:val="Bullets"/>
        <w:rPr>
          <w:rFonts w:eastAsia="Times New Roman"/>
          <w:lang w:val="en-US" w:eastAsia="ja-JP"/>
        </w:rPr>
      </w:pPr>
      <w:r w:rsidRPr="0026284D">
        <w:rPr>
          <w:lang w:val="en-US"/>
        </w:rPr>
        <w:t>Office of Development Effectiveness</w:t>
      </w:r>
      <w:r w:rsidR="00DD4963">
        <w:rPr>
          <w:lang w:val="en-US"/>
        </w:rPr>
        <w:t>.</w:t>
      </w:r>
      <w:r w:rsidRPr="0026284D">
        <w:rPr>
          <w:lang w:val="en-US"/>
        </w:rPr>
        <w:t xml:space="preserve"> </w:t>
      </w:r>
      <w:r w:rsidRPr="002331C9">
        <w:rPr>
          <w:i/>
          <w:lang w:val="en-US"/>
        </w:rPr>
        <w:t xml:space="preserve">A </w:t>
      </w:r>
      <w:r w:rsidR="00DD4963" w:rsidRPr="00DD4963">
        <w:rPr>
          <w:i/>
          <w:lang w:val="en-US"/>
        </w:rPr>
        <w:t xml:space="preserve">Window </w:t>
      </w:r>
      <w:r w:rsidRPr="002331C9">
        <w:rPr>
          <w:i/>
          <w:lang w:val="en-US"/>
        </w:rPr>
        <w:t xml:space="preserve">of </w:t>
      </w:r>
      <w:r w:rsidR="00DD4963" w:rsidRPr="00DD4963">
        <w:rPr>
          <w:i/>
          <w:lang w:val="en-US"/>
        </w:rPr>
        <w:t>Opportunity</w:t>
      </w:r>
      <w:r w:rsidRPr="002331C9">
        <w:rPr>
          <w:i/>
          <w:lang w:val="en-US"/>
        </w:rPr>
        <w:t xml:space="preserve">: Australian </w:t>
      </w:r>
      <w:r w:rsidR="00DD4963" w:rsidRPr="00DD4963">
        <w:rPr>
          <w:i/>
          <w:lang w:val="en-US"/>
        </w:rPr>
        <w:t xml:space="preserve">Aid </w:t>
      </w:r>
      <w:r w:rsidRPr="002331C9">
        <w:rPr>
          <w:i/>
          <w:lang w:val="en-US"/>
        </w:rPr>
        <w:t xml:space="preserve">and </w:t>
      </w:r>
      <w:r w:rsidR="00DD4963" w:rsidRPr="00DD4963">
        <w:rPr>
          <w:i/>
          <w:lang w:val="en-US"/>
        </w:rPr>
        <w:t>Child Undernutrition</w:t>
      </w:r>
      <w:r w:rsidRPr="0026284D">
        <w:rPr>
          <w:lang w:val="en-US"/>
        </w:rPr>
        <w:t xml:space="preserve">, </w:t>
      </w:r>
      <w:r w:rsidR="00DD4963">
        <w:rPr>
          <w:lang w:val="en-US"/>
        </w:rPr>
        <w:t xml:space="preserve">ODE, </w:t>
      </w:r>
      <w:r w:rsidR="00707D00">
        <w:rPr>
          <w:lang w:val="en-US"/>
        </w:rPr>
        <w:t xml:space="preserve">Barton, Australia, </w:t>
      </w:r>
      <w:r w:rsidRPr="0026284D">
        <w:rPr>
          <w:lang w:val="en-US"/>
        </w:rPr>
        <w:t xml:space="preserve">April 2015. </w:t>
      </w:r>
    </w:p>
    <w:p w14:paraId="10CEF25D" w14:textId="197C8758" w:rsidR="00302E83" w:rsidRPr="0026284D" w:rsidRDefault="00302E83" w:rsidP="00D335B6">
      <w:pPr>
        <w:pStyle w:val="Bullets"/>
        <w:rPr>
          <w:lang w:val="en-US"/>
        </w:rPr>
      </w:pPr>
      <w:r w:rsidRPr="0026284D">
        <w:rPr>
          <w:lang w:val="en-US"/>
        </w:rPr>
        <w:t>Office of Development Effectiveness</w:t>
      </w:r>
      <w:r w:rsidR="00707D00">
        <w:rPr>
          <w:lang w:val="en-US"/>
        </w:rPr>
        <w:t>.</w:t>
      </w:r>
      <w:r w:rsidRPr="0026284D">
        <w:rPr>
          <w:lang w:val="en-US"/>
        </w:rPr>
        <w:t xml:space="preserve"> </w:t>
      </w:r>
      <w:r w:rsidRPr="002331C9">
        <w:rPr>
          <w:lang w:val="en-US"/>
        </w:rPr>
        <w:t>Addressing child undernutrition: evidence review</w:t>
      </w:r>
      <w:r w:rsidRPr="0026284D">
        <w:rPr>
          <w:lang w:val="en-US"/>
        </w:rPr>
        <w:t xml:space="preserve">, </w:t>
      </w:r>
      <w:r w:rsidR="00707D00">
        <w:rPr>
          <w:lang w:val="en-US"/>
        </w:rPr>
        <w:t>ODE, Barton, Australia,</w:t>
      </w:r>
      <w:r w:rsidR="00707D00" w:rsidRPr="0026284D">
        <w:rPr>
          <w:lang w:val="en-US"/>
        </w:rPr>
        <w:t xml:space="preserve"> </w:t>
      </w:r>
      <w:r w:rsidRPr="0026284D">
        <w:rPr>
          <w:lang w:val="en-US"/>
        </w:rPr>
        <w:t>2014</w:t>
      </w:r>
      <w:r w:rsidR="00707D00">
        <w:rPr>
          <w:lang w:val="en-US"/>
        </w:rPr>
        <w:t>.</w:t>
      </w:r>
    </w:p>
    <w:p w14:paraId="6E34A529" w14:textId="295AFA70" w:rsidR="00302E83" w:rsidRPr="0026284D" w:rsidRDefault="00302E83" w:rsidP="00D335B6">
      <w:pPr>
        <w:pStyle w:val="Bullets"/>
      </w:pPr>
      <w:proofErr w:type="spellStart"/>
      <w:r w:rsidRPr="0026284D">
        <w:t>Gillespe</w:t>
      </w:r>
      <w:proofErr w:type="spellEnd"/>
      <w:r w:rsidRPr="0026284D">
        <w:t xml:space="preserve"> S and van den Bold M. </w:t>
      </w:r>
      <w:r w:rsidRPr="002331C9">
        <w:t>Stories of Change in Nutrition – A Tool Pool</w:t>
      </w:r>
      <w:r w:rsidR="00707D00">
        <w:t>.</w:t>
      </w:r>
      <w:r w:rsidRPr="0026284D">
        <w:t xml:space="preserve"> International Food Policy Research Institute (IFPRI), Poverty, Health, and Nutrition Division, Washington DC</w:t>
      </w:r>
      <w:r w:rsidR="00707D00">
        <w:t xml:space="preserve">, </w:t>
      </w:r>
      <w:r w:rsidR="00707D00" w:rsidRPr="0026284D">
        <w:t>2015</w:t>
      </w:r>
    </w:p>
    <w:p w14:paraId="74B10BC1" w14:textId="57C4FDE0" w:rsidR="00302E83" w:rsidRPr="0026284D" w:rsidRDefault="00302E83" w:rsidP="00D335B6">
      <w:pPr>
        <w:pStyle w:val="Bullets"/>
      </w:pPr>
      <w:r w:rsidRPr="0026284D">
        <w:t>Pelletier L et al</w:t>
      </w:r>
      <w:r w:rsidR="00707D00">
        <w:t>.</w:t>
      </w:r>
      <w:r w:rsidRPr="0026284D">
        <w:t xml:space="preserve"> Nutrition agenda setting, policy formulation and implementation: lessons from the Mainstreaming Nutrition Initiative</w:t>
      </w:r>
      <w:r w:rsidR="00707D00">
        <w:t>.</w:t>
      </w:r>
      <w:r w:rsidRPr="0026284D">
        <w:t xml:space="preserve"> Health Policy and Planning 2011;</w:t>
      </w:r>
      <w:r w:rsidR="00707D00">
        <w:t xml:space="preserve"> </w:t>
      </w:r>
      <w:r w:rsidRPr="0026284D">
        <w:t>1-13</w:t>
      </w:r>
    </w:p>
    <w:p w14:paraId="471CE0AD" w14:textId="7132F33A" w:rsidR="00302E83" w:rsidRPr="0026284D" w:rsidRDefault="00302E83" w:rsidP="00D335B6">
      <w:pPr>
        <w:pStyle w:val="Bullets"/>
      </w:pPr>
      <w:proofErr w:type="spellStart"/>
      <w:r w:rsidRPr="0026284D">
        <w:t>Pelto</w:t>
      </w:r>
      <w:proofErr w:type="spellEnd"/>
      <w:r w:rsidRPr="0026284D">
        <w:t xml:space="preserve"> G. et al</w:t>
      </w:r>
      <w:r w:rsidR="00707D00">
        <w:t>.</w:t>
      </w:r>
      <w:r w:rsidRPr="0026284D">
        <w:t xml:space="preserve"> The focused ethnographic study ‘assessing the behavioural and local market environment for improving the diets of infants and young children 6 to 23 months old’ and its use in three countries</w:t>
      </w:r>
      <w:r w:rsidR="00707D00">
        <w:t>.</w:t>
      </w:r>
      <w:r w:rsidRPr="0026284D">
        <w:t xml:space="preserve"> Maternal and Child Nutrition 2013</w:t>
      </w:r>
      <w:r w:rsidR="00707D00">
        <w:t>;</w:t>
      </w:r>
      <w:r w:rsidRPr="0026284D">
        <w:t xml:space="preserve"> 9(Suppl. 1)</w:t>
      </w:r>
      <w:r w:rsidR="00707D00">
        <w:t>:</w:t>
      </w:r>
      <w:r w:rsidRPr="0026284D">
        <w:t>35–46</w:t>
      </w:r>
    </w:p>
    <w:p w14:paraId="39E4268A" w14:textId="3D711DFE" w:rsidR="00302E83" w:rsidRPr="0026284D" w:rsidRDefault="00302E83" w:rsidP="00D335B6">
      <w:pPr>
        <w:pStyle w:val="Bullets"/>
      </w:pPr>
      <w:proofErr w:type="spellStart"/>
      <w:r w:rsidRPr="0026284D">
        <w:t>Ruel</w:t>
      </w:r>
      <w:proofErr w:type="spellEnd"/>
      <w:r w:rsidRPr="0026284D">
        <w:t xml:space="preserve"> MT, </w:t>
      </w:r>
      <w:proofErr w:type="spellStart"/>
      <w:r w:rsidRPr="0026284D">
        <w:t>Aldeman</w:t>
      </w:r>
      <w:proofErr w:type="spellEnd"/>
      <w:r w:rsidRPr="0026284D">
        <w:t xml:space="preserve"> H</w:t>
      </w:r>
      <w:r w:rsidR="00707D00">
        <w:t xml:space="preserve">., and </w:t>
      </w:r>
      <w:r w:rsidRPr="0026284D">
        <w:t xml:space="preserve">the Maternal and Child Nutrition Study Group. </w:t>
      </w:r>
      <w:r w:rsidRPr="0026284D">
        <w:rPr>
          <w:bCs/>
        </w:rPr>
        <w:t xml:space="preserve">Nutrition-sensitive interventions and programmes: how can they help to accelerate progress in improving maternal and child nutrition? </w:t>
      </w:r>
      <w:r w:rsidR="00707D00" w:rsidRPr="002331C9">
        <w:rPr>
          <w:bCs/>
        </w:rPr>
        <w:t>The</w:t>
      </w:r>
      <w:r w:rsidR="00707D00">
        <w:rPr>
          <w:bCs/>
        </w:rPr>
        <w:t xml:space="preserve"> </w:t>
      </w:r>
      <w:r w:rsidRPr="0026284D">
        <w:rPr>
          <w:bCs/>
          <w:iCs/>
        </w:rPr>
        <w:t>Lancet</w:t>
      </w:r>
      <w:r w:rsidRPr="0026284D">
        <w:rPr>
          <w:bCs/>
        </w:rPr>
        <w:t xml:space="preserve"> </w:t>
      </w:r>
      <w:r w:rsidR="00707D00" w:rsidRPr="0026284D">
        <w:t>2013</w:t>
      </w:r>
      <w:r w:rsidR="00707D00">
        <w:t xml:space="preserve">; </w:t>
      </w:r>
      <w:r w:rsidRPr="0026284D">
        <w:rPr>
          <w:bCs/>
        </w:rPr>
        <w:t xml:space="preserve">382:536–51 </w:t>
      </w:r>
    </w:p>
    <w:p w14:paraId="00A73FDF" w14:textId="6B8E1359" w:rsidR="00302E83" w:rsidRPr="0026284D" w:rsidRDefault="00302E83" w:rsidP="00D335B6">
      <w:pPr>
        <w:pStyle w:val="Bullets"/>
        <w:rPr>
          <w:rFonts w:eastAsia="Times New Roman"/>
          <w:lang w:val="en-US" w:eastAsia="ja-JP"/>
        </w:rPr>
      </w:pPr>
      <w:r w:rsidRPr="0026284D">
        <w:rPr>
          <w:rFonts w:eastAsia="Times New Roman"/>
          <w:lang w:val="en-US" w:eastAsia="ja-JP"/>
        </w:rPr>
        <w:t xml:space="preserve">Scaling Up Nutrition (SUN) Movement secretariat. </w:t>
      </w:r>
      <w:r w:rsidRPr="002331C9">
        <w:rPr>
          <w:rFonts w:eastAsia="Times New Roman"/>
          <w:lang w:val="en-US" w:eastAsia="ja-JP"/>
        </w:rPr>
        <w:t>SUN Movement Strategy and Roadmap 2016</w:t>
      </w:r>
      <w:r w:rsidR="00707D00">
        <w:rPr>
          <w:rFonts w:eastAsia="Times New Roman" w:cs="Calibri"/>
          <w:lang w:val="en-US" w:eastAsia="ja-JP"/>
        </w:rPr>
        <w:t>–</w:t>
      </w:r>
      <w:r w:rsidRPr="002331C9">
        <w:rPr>
          <w:rFonts w:eastAsia="Times New Roman"/>
          <w:lang w:val="en-US" w:eastAsia="ja-JP"/>
        </w:rPr>
        <w:t>2020</w:t>
      </w:r>
      <w:r w:rsidR="00707D00">
        <w:rPr>
          <w:rFonts w:eastAsia="Times New Roman"/>
          <w:lang w:val="en-US" w:eastAsia="ja-JP"/>
        </w:rPr>
        <w:t xml:space="preserve">, </w:t>
      </w:r>
      <w:r w:rsidR="00707D00" w:rsidRPr="0026284D">
        <w:rPr>
          <w:rFonts w:eastAsia="Times New Roman"/>
          <w:lang w:val="en-US" w:eastAsia="ja-JP"/>
        </w:rPr>
        <w:t>2015</w:t>
      </w:r>
    </w:p>
    <w:p w14:paraId="2B4A0948" w14:textId="5C4A6DB6" w:rsidR="00302E83" w:rsidRDefault="00302E83" w:rsidP="00D335B6">
      <w:pPr>
        <w:pStyle w:val="Bullets"/>
      </w:pPr>
      <w:r w:rsidRPr="0026284D">
        <w:t xml:space="preserve">Spratt S, </w:t>
      </w:r>
      <w:r w:rsidRPr="002331C9">
        <w:t>Aid for Nutrition, Maximising the impact of nutrition-sensitive interventions</w:t>
      </w:r>
      <w:r w:rsidR="00707D00">
        <w:t>.</w:t>
      </w:r>
      <w:r w:rsidRPr="0026284D">
        <w:t xml:space="preserve"> Action Against Hunger, 2013</w:t>
      </w:r>
    </w:p>
    <w:p w14:paraId="5252DCA2" w14:textId="7734FD80" w:rsidR="00302E83" w:rsidRPr="00306EC5" w:rsidRDefault="00302E83" w:rsidP="00D335B6">
      <w:pPr>
        <w:pStyle w:val="Bullets"/>
      </w:pPr>
      <w:r>
        <w:t xml:space="preserve">UNICEF, </w:t>
      </w:r>
      <w:r w:rsidRPr="002331C9">
        <w:t xml:space="preserve">Improving </w:t>
      </w:r>
      <w:r w:rsidR="00707D00" w:rsidRPr="00707D00">
        <w:t>Child Nutrition</w:t>
      </w:r>
      <w:r w:rsidR="00707D00">
        <w:t>:</w:t>
      </w:r>
      <w:r w:rsidRPr="002331C9">
        <w:t xml:space="preserve"> The </w:t>
      </w:r>
      <w:r w:rsidR="00707D00" w:rsidRPr="00707D00">
        <w:t xml:space="preserve">Achievable Imperative </w:t>
      </w:r>
      <w:r w:rsidRPr="002331C9">
        <w:t xml:space="preserve">for </w:t>
      </w:r>
      <w:r w:rsidR="00707D00" w:rsidRPr="00707D00">
        <w:t>Global Progress</w:t>
      </w:r>
      <w:r w:rsidRPr="002331C9">
        <w:t>. UNICEF</w:t>
      </w:r>
      <w:r w:rsidR="00707D00">
        <w:t xml:space="preserve">, </w:t>
      </w:r>
      <w:r w:rsidRPr="002331C9">
        <w:t>New York</w:t>
      </w:r>
      <w:r w:rsidR="00707D00">
        <w:t>,</w:t>
      </w:r>
      <w:r w:rsidRPr="002331C9">
        <w:t xml:space="preserve"> 2013</w:t>
      </w:r>
      <w:r w:rsidR="00707D00">
        <w:t>.</w:t>
      </w:r>
    </w:p>
    <w:p w14:paraId="4FE71126" w14:textId="46EE1574" w:rsidR="00302E83" w:rsidRDefault="00302E83" w:rsidP="00D335B6">
      <w:pPr>
        <w:pStyle w:val="Bullets"/>
      </w:pPr>
      <w:proofErr w:type="spellStart"/>
      <w:r>
        <w:t>Ved</w:t>
      </w:r>
      <w:proofErr w:type="spellEnd"/>
      <w:r>
        <w:t xml:space="preserve">, </w:t>
      </w:r>
      <w:r w:rsidRPr="002331C9">
        <w:t xml:space="preserve">R and </w:t>
      </w:r>
      <w:proofErr w:type="spellStart"/>
      <w:r w:rsidRPr="002331C9">
        <w:t>Mennon</w:t>
      </w:r>
      <w:proofErr w:type="spellEnd"/>
      <w:r w:rsidRPr="002331C9">
        <w:t xml:space="preserve">, P., </w:t>
      </w:r>
      <w:proofErr w:type="spellStart"/>
      <w:r w:rsidRPr="002331C9">
        <w:t>Analyzing</w:t>
      </w:r>
      <w:proofErr w:type="spellEnd"/>
      <w:r w:rsidRPr="002331C9">
        <w:t xml:space="preserve"> </w:t>
      </w:r>
      <w:proofErr w:type="spellStart"/>
      <w:r w:rsidRPr="002331C9">
        <w:t>Intersectoral</w:t>
      </w:r>
      <w:proofErr w:type="spellEnd"/>
      <w:r w:rsidRPr="002331C9">
        <w:t xml:space="preserve"> Convergence to Improve Child Undernutrition in India, International Food Policy </w:t>
      </w:r>
      <w:proofErr w:type="spellStart"/>
      <w:r w:rsidRPr="002331C9">
        <w:t>Recearch</w:t>
      </w:r>
      <w:proofErr w:type="spellEnd"/>
      <w:r w:rsidRPr="002331C9">
        <w:t xml:space="preserve"> Institute Discussion Paper 01208, September 2012</w:t>
      </w:r>
    </w:p>
    <w:p w14:paraId="6E89BC50" w14:textId="5D60345D" w:rsidR="00302E83" w:rsidRPr="0026284D" w:rsidRDefault="00302E83" w:rsidP="00D335B6">
      <w:pPr>
        <w:pStyle w:val="Bullets"/>
      </w:pPr>
      <w:r w:rsidRPr="0026284D">
        <w:t xml:space="preserve">World Bank, </w:t>
      </w:r>
      <w:r w:rsidRPr="002331C9">
        <w:t xml:space="preserve">Improving Nutrition through </w:t>
      </w:r>
      <w:proofErr w:type="spellStart"/>
      <w:r w:rsidRPr="002331C9">
        <w:t>Multisectoral</w:t>
      </w:r>
      <w:proofErr w:type="spellEnd"/>
      <w:r w:rsidRPr="002331C9">
        <w:t xml:space="preserve"> Approaches</w:t>
      </w:r>
      <w:r w:rsidRPr="0026284D">
        <w:t>, IBRD, 2013</w:t>
      </w:r>
      <w:r w:rsidR="00707D00">
        <w:t>.</w:t>
      </w:r>
    </w:p>
    <w:p w14:paraId="64DD9C24" w14:textId="1553845B" w:rsidR="00302E83" w:rsidRPr="002331C9" w:rsidRDefault="00302E83" w:rsidP="00D335B6">
      <w:pPr>
        <w:pStyle w:val="Bullets"/>
      </w:pPr>
      <w:r w:rsidRPr="002331C9">
        <w:t xml:space="preserve">Webb P, Nishida C, </w:t>
      </w:r>
      <w:proofErr w:type="spellStart"/>
      <w:r w:rsidRPr="002331C9">
        <w:t>Darnton</w:t>
      </w:r>
      <w:proofErr w:type="spellEnd"/>
      <w:r w:rsidRPr="002331C9">
        <w:t>-Hill I. Age and gender as factors in the distribution of global micronutrient deficiencies. Nutrition Rev</w:t>
      </w:r>
      <w:r w:rsidR="00707D00" w:rsidRPr="002331C9">
        <w:t>iew</w:t>
      </w:r>
      <w:r w:rsidR="00433FE8">
        <w:t>s</w:t>
      </w:r>
      <w:r w:rsidRPr="002331C9">
        <w:t xml:space="preserve"> </w:t>
      </w:r>
      <w:r w:rsidR="00707D00" w:rsidRPr="002331C9">
        <w:t xml:space="preserve">2007; </w:t>
      </w:r>
      <w:r w:rsidRPr="002331C9">
        <w:t>65:233-45.</w:t>
      </w:r>
    </w:p>
    <w:p w14:paraId="24BBF8A2" w14:textId="77777777" w:rsidR="00302E83" w:rsidRDefault="00302E83" w:rsidP="00BD483E">
      <w:pPr>
        <w:pStyle w:val="Heading2"/>
        <w:numPr>
          <w:ilvl w:val="0"/>
          <w:numId w:val="0"/>
        </w:numPr>
        <w:sectPr w:rsidR="00302E83">
          <w:pgSz w:w="11906" w:h="16838"/>
          <w:pgMar w:top="1440" w:right="1440" w:bottom="1440" w:left="1440" w:header="708" w:footer="708" w:gutter="0"/>
          <w:cols w:space="708"/>
          <w:docGrid w:linePitch="360"/>
        </w:sectPr>
      </w:pPr>
    </w:p>
    <w:p w14:paraId="1A7A3061" w14:textId="231C11A2" w:rsidR="00302E83" w:rsidRPr="00302E83" w:rsidRDefault="00A3648E" w:rsidP="00B32EB5">
      <w:pPr>
        <w:pStyle w:val="Heading2"/>
        <w:numPr>
          <w:ilvl w:val="0"/>
          <w:numId w:val="0"/>
        </w:numPr>
      </w:pPr>
      <w:bookmarkStart w:id="39" w:name="_Toc497461027"/>
      <w:r w:rsidRPr="00B32EB5">
        <w:rPr>
          <w:color w:val="7F7F7F" w:themeColor="text1" w:themeTint="80"/>
        </w:rPr>
        <w:t>Annex</w:t>
      </w:r>
      <w:r w:rsidR="00302E83" w:rsidRPr="00B32EB5">
        <w:rPr>
          <w:color w:val="7F7F7F" w:themeColor="text1" w:themeTint="80"/>
        </w:rPr>
        <w:t xml:space="preserve"> B</w:t>
      </w:r>
      <w:r w:rsidR="00B32EB5" w:rsidRPr="00B32EB5">
        <w:rPr>
          <w:color w:val="7F7F7F" w:themeColor="text1" w:themeTint="80"/>
        </w:rPr>
        <w:t xml:space="preserve">  </w:t>
      </w:r>
      <w:r w:rsidR="00302E83">
        <w:t>L</w:t>
      </w:r>
      <w:r w:rsidR="00302E83" w:rsidRPr="00623E32">
        <w:t xml:space="preserve">ist of </w:t>
      </w:r>
      <w:r w:rsidR="00302E83">
        <w:t>people consulted</w:t>
      </w:r>
      <w:bookmarkEnd w:id="39"/>
      <w:r w:rsidR="00302E83" w:rsidRPr="00623E32">
        <w:t xml:space="preserve"> </w:t>
      </w:r>
    </w:p>
    <w:tbl>
      <w:tblPr>
        <w:tblStyle w:val="TableGrid"/>
        <w:tblW w:w="0" w:type="auto"/>
        <w:tblLook w:val="04A0" w:firstRow="1" w:lastRow="0" w:firstColumn="1" w:lastColumn="0" w:noHBand="0" w:noVBand="1"/>
      </w:tblPr>
      <w:tblGrid>
        <w:gridCol w:w="1668"/>
        <w:gridCol w:w="2126"/>
        <w:gridCol w:w="5134"/>
      </w:tblGrid>
      <w:tr w:rsidR="00302E83" w:rsidRPr="002678AD" w14:paraId="3CF84576" w14:textId="77777777" w:rsidTr="005D3086">
        <w:trPr>
          <w:trHeight w:val="310"/>
        </w:trPr>
        <w:tc>
          <w:tcPr>
            <w:tcW w:w="1668" w:type="dxa"/>
            <w:shd w:val="clear" w:color="auto" w:fill="C00000"/>
            <w:noWrap/>
          </w:tcPr>
          <w:p w14:paraId="5C9EBF4B" w14:textId="77777777" w:rsidR="00302E83" w:rsidRPr="002678AD" w:rsidRDefault="00302E83" w:rsidP="005D3086">
            <w:pPr>
              <w:jc w:val="left"/>
              <w:rPr>
                <w:b/>
                <w:bCs/>
                <w:color w:val="FFFFFF" w:themeColor="background1"/>
                <w:sz w:val="20"/>
                <w:szCs w:val="20"/>
              </w:rPr>
            </w:pPr>
            <w:r w:rsidRPr="002678AD">
              <w:rPr>
                <w:b/>
                <w:bCs/>
                <w:color w:val="FFFFFF" w:themeColor="background1"/>
                <w:sz w:val="20"/>
                <w:szCs w:val="20"/>
              </w:rPr>
              <w:t>Stakeholder Group</w:t>
            </w:r>
          </w:p>
        </w:tc>
        <w:tc>
          <w:tcPr>
            <w:tcW w:w="2126" w:type="dxa"/>
            <w:shd w:val="clear" w:color="auto" w:fill="C00000"/>
            <w:noWrap/>
          </w:tcPr>
          <w:p w14:paraId="511D9A14" w14:textId="77777777" w:rsidR="00302E83" w:rsidRPr="002678AD" w:rsidRDefault="00302E83" w:rsidP="005D3086">
            <w:pPr>
              <w:jc w:val="left"/>
              <w:rPr>
                <w:b/>
                <w:bCs/>
                <w:color w:val="FFFFFF" w:themeColor="background1"/>
                <w:sz w:val="20"/>
                <w:szCs w:val="20"/>
              </w:rPr>
            </w:pPr>
            <w:r w:rsidRPr="002678AD">
              <w:rPr>
                <w:b/>
                <w:bCs/>
                <w:color w:val="FFFFFF" w:themeColor="background1"/>
                <w:sz w:val="20"/>
                <w:szCs w:val="20"/>
              </w:rPr>
              <w:t>Name</w:t>
            </w:r>
          </w:p>
        </w:tc>
        <w:tc>
          <w:tcPr>
            <w:tcW w:w="5134" w:type="dxa"/>
            <w:shd w:val="clear" w:color="auto" w:fill="C00000"/>
            <w:noWrap/>
          </w:tcPr>
          <w:p w14:paraId="77ACD870" w14:textId="77777777" w:rsidR="00302E83" w:rsidRPr="002678AD" w:rsidRDefault="00302E83" w:rsidP="005D3086">
            <w:pPr>
              <w:jc w:val="left"/>
              <w:rPr>
                <w:b/>
                <w:bCs/>
                <w:color w:val="FFFFFF" w:themeColor="background1"/>
                <w:sz w:val="20"/>
                <w:szCs w:val="20"/>
              </w:rPr>
            </w:pPr>
            <w:r w:rsidRPr="002678AD">
              <w:rPr>
                <w:b/>
                <w:bCs/>
                <w:color w:val="FFFFFF" w:themeColor="background1"/>
                <w:sz w:val="20"/>
                <w:szCs w:val="20"/>
              </w:rPr>
              <w:t>Role / Position</w:t>
            </w:r>
          </w:p>
        </w:tc>
      </w:tr>
      <w:tr w:rsidR="00302E83" w:rsidRPr="002678AD" w14:paraId="4BF05659" w14:textId="77777777" w:rsidTr="005D3086">
        <w:trPr>
          <w:trHeight w:val="310"/>
        </w:trPr>
        <w:tc>
          <w:tcPr>
            <w:tcW w:w="1668" w:type="dxa"/>
            <w:vMerge w:val="restart"/>
            <w:noWrap/>
          </w:tcPr>
          <w:p w14:paraId="1B8D949D" w14:textId="77777777" w:rsidR="00302E83" w:rsidRPr="002678AD" w:rsidRDefault="00302E83" w:rsidP="005D3086">
            <w:pPr>
              <w:jc w:val="left"/>
              <w:rPr>
                <w:b/>
                <w:bCs/>
                <w:iCs/>
                <w:sz w:val="20"/>
                <w:szCs w:val="20"/>
              </w:rPr>
            </w:pPr>
            <w:r w:rsidRPr="002678AD">
              <w:rPr>
                <w:b/>
                <w:bCs/>
                <w:iCs/>
                <w:sz w:val="20"/>
                <w:szCs w:val="20"/>
              </w:rPr>
              <w:t>Key DFAT staff</w:t>
            </w:r>
          </w:p>
        </w:tc>
        <w:tc>
          <w:tcPr>
            <w:tcW w:w="2126" w:type="dxa"/>
            <w:noWrap/>
          </w:tcPr>
          <w:p w14:paraId="218B0F39"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Peter Doyle </w:t>
            </w:r>
          </w:p>
        </w:tc>
        <w:tc>
          <w:tcPr>
            <w:tcW w:w="5134" w:type="dxa"/>
            <w:noWrap/>
          </w:tcPr>
          <w:p w14:paraId="6ED3BC6B"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Ambassador</w:t>
            </w:r>
          </w:p>
        </w:tc>
      </w:tr>
      <w:tr w:rsidR="00302E83" w:rsidRPr="002678AD" w14:paraId="3652B57C" w14:textId="77777777" w:rsidTr="005D3086">
        <w:trPr>
          <w:trHeight w:val="310"/>
        </w:trPr>
        <w:tc>
          <w:tcPr>
            <w:tcW w:w="1668" w:type="dxa"/>
            <w:vMerge/>
          </w:tcPr>
          <w:p w14:paraId="5E2D6960" w14:textId="77777777" w:rsidR="00302E83" w:rsidRPr="002678AD" w:rsidRDefault="00302E83" w:rsidP="005D3086">
            <w:pPr>
              <w:jc w:val="left"/>
              <w:rPr>
                <w:b/>
                <w:bCs/>
                <w:iCs/>
                <w:sz w:val="20"/>
                <w:szCs w:val="20"/>
              </w:rPr>
            </w:pPr>
          </w:p>
        </w:tc>
        <w:tc>
          <w:tcPr>
            <w:tcW w:w="2126" w:type="dxa"/>
            <w:noWrap/>
          </w:tcPr>
          <w:p w14:paraId="0F3067F0"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Rachael Moore</w:t>
            </w:r>
          </w:p>
        </w:tc>
        <w:tc>
          <w:tcPr>
            <w:tcW w:w="5134" w:type="dxa"/>
            <w:noWrap/>
          </w:tcPr>
          <w:p w14:paraId="4F10106B" w14:textId="035EB192"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Counsellor Development </w:t>
            </w:r>
            <w:r w:rsidR="00433FE8" w:rsidRPr="00406EE4">
              <w:rPr>
                <w:rFonts w:ascii="Calibri Light" w:hAnsi="Calibri Light" w:cs="Calibri"/>
                <w:sz w:val="20"/>
                <w:szCs w:val="20"/>
              </w:rPr>
              <w:t>–</w:t>
            </w:r>
            <w:r w:rsidRPr="00406EE4">
              <w:rPr>
                <w:rFonts w:ascii="Calibri Light" w:hAnsi="Calibri Light"/>
                <w:sz w:val="20"/>
                <w:szCs w:val="20"/>
              </w:rPr>
              <w:t xml:space="preserve"> Human Development </w:t>
            </w:r>
          </w:p>
        </w:tc>
      </w:tr>
      <w:tr w:rsidR="00302E83" w:rsidRPr="002678AD" w14:paraId="76BE8FEF" w14:textId="77777777" w:rsidTr="005D3086">
        <w:trPr>
          <w:trHeight w:val="310"/>
        </w:trPr>
        <w:tc>
          <w:tcPr>
            <w:tcW w:w="1668" w:type="dxa"/>
            <w:vMerge/>
          </w:tcPr>
          <w:p w14:paraId="1E091D02" w14:textId="77777777" w:rsidR="00302E83" w:rsidRPr="002678AD" w:rsidRDefault="00302E83" w:rsidP="005D3086">
            <w:pPr>
              <w:jc w:val="left"/>
              <w:rPr>
                <w:b/>
                <w:bCs/>
                <w:iCs/>
                <w:sz w:val="20"/>
                <w:szCs w:val="20"/>
              </w:rPr>
            </w:pPr>
          </w:p>
        </w:tc>
        <w:tc>
          <w:tcPr>
            <w:tcW w:w="2126" w:type="dxa"/>
            <w:noWrap/>
          </w:tcPr>
          <w:p w14:paraId="5EAA89BA"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Daniel Woods</w:t>
            </w:r>
          </w:p>
        </w:tc>
        <w:tc>
          <w:tcPr>
            <w:tcW w:w="5134" w:type="dxa"/>
            <w:noWrap/>
          </w:tcPr>
          <w:p w14:paraId="4F7280A8"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Counsellor, Governance and Rural Development</w:t>
            </w:r>
          </w:p>
        </w:tc>
      </w:tr>
      <w:tr w:rsidR="00302E83" w:rsidRPr="002678AD" w14:paraId="7DD0594B" w14:textId="77777777" w:rsidTr="005D3086">
        <w:trPr>
          <w:trHeight w:val="310"/>
        </w:trPr>
        <w:tc>
          <w:tcPr>
            <w:tcW w:w="1668" w:type="dxa"/>
            <w:vMerge/>
          </w:tcPr>
          <w:p w14:paraId="07A4BB0A" w14:textId="77777777" w:rsidR="00302E83" w:rsidRPr="002678AD" w:rsidRDefault="00302E83" w:rsidP="005D3086">
            <w:pPr>
              <w:jc w:val="left"/>
              <w:rPr>
                <w:b/>
                <w:bCs/>
                <w:iCs/>
                <w:sz w:val="20"/>
                <w:szCs w:val="20"/>
              </w:rPr>
            </w:pPr>
          </w:p>
        </w:tc>
        <w:tc>
          <w:tcPr>
            <w:tcW w:w="2126" w:type="dxa"/>
            <w:noWrap/>
          </w:tcPr>
          <w:p w14:paraId="55A821C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Claire </w:t>
            </w:r>
            <w:proofErr w:type="spellStart"/>
            <w:r w:rsidRPr="00406EE4">
              <w:rPr>
                <w:rFonts w:ascii="Calibri Light" w:hAnsi="Calibri Light"/>
                <w:sz w:val="20"/>
                <w:szCs w:val="20"/>
              </w:rPr>
              <w:t>Chivell</w:t>
            </w:r>
            <w:proofErr w:type="spellEnd"/>
          </w:p>
        </w:tc>
        <w:tc>
          <w:tcPr>
            <w:tcW w:w="5134" w:type="dxa"/>
            <w:noWrap/>
          </w:tcPr>
          <w:p w14:paraId="2E25DE5D" w14:textId="62CEE017"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First Secretary </w:t>
            </w:r>
            <w:r w:rsidR="00433FE8" w:rsidRPr="00406EE4">
              <w:rPr>
                <w:rFonts w:ascii="Calibri Light" w:hAnsi="Calibri Light" w:cstheme="minorHAnsi"/>
                <w:sz w:val="20"/>
                <w:szCs w:val="20"/>
              </w:rPr>
              <w:t>–</w:t>
            </w:r>
            <w:r w:rsidRPr="00406EE4">
              <w:rPr>
                <w:rFonts w:ascii="Calibri Light" w:hAnsi="Calibri Light"/>
                <w:sz w:val="20"/>
                <w:szCs w:val="20"/>
              </w:rPr>
              <w:t xml:space="preserve"> Development (Nutrition)</w:t>
            </w:r>
          </w:p>
        </w:tc>
      </w:tr>
      <w:tr w:rsidR="00302E83" w:rsidRPr="002678AD" w14:paraId="412E1C5D" w14:textId="77777777" w:rsidTr="005D3086">
        <w:trPr>
          <w:trHeight w:val="310"/>
        </w:trPr>
        <w:tc>
          <w:tcPr>
            <w:tcW w:w="1668" w:type="dxa"/>
            <w:vMerge/>
          </w:tcPr>
          <w:p w14:paraId="3CFE8556" w14:textId="77777777" w:rsidR="00302E83" w:rsidRPr="002678AD" w:rsidRDefault="00302E83" w:rsidP="005D3086">
            <w:pPr>
              <w:jc w:val="left"/>
              <w:rPr>
                <w:b/>
                <w:bCs/>
                <w:iCs/>
                <w:sz w:val="20"/>
                <w:szCs w:val="20"/>
              </w:rPr>
            </w:pPr>
          </w:p>
        </w:tc>
        <w:tc>
          <w:tcPr>
            <w:tcW w:w="2126" w:type="dxa"/>
            <w:noWrap/>
          </w:tcPr>
          <w:p w14:paraId="0B4E0E16" w14:textId="7777777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Teresinha</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Soares</w:t>
            </w:r>
            <w:proofErr w:type="spellEnd"/>
            <w:r w:rsidRPr="00406EE4">
              <w:rPr>
                <w:rFonts w:ascii="Calibri Light" w:hAnsi="Calibri Light"/>
                <w:sz w:val="20"/>
                <w:szCs w:val="20"/>
              </w:rPr>
              <w:t xml:space="preserve"> (Nina)</w:t>
            </w:r>
          </w:p>
        </w:tc>
        <w:tc>
          <w:tcPr>
            <w:tcW w:w="5134" w:type="dxa"/>
            <w:noWrap/>
          </w:tcPr>
          <w:p w14:paraId="4C7F0D4D"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National Nutrition Adviser</w:t>
            </w:r>
          </w:p>
        </w:tc>
      </w:tr>
      <w:tr w:rsidR="00302E83" w:rsidRPr="002678AD" w14:paraId="3ECC784C" w14:textId="77777777" w:rsidTr="005D3086">
        <w:trPr>
          <w:trHeight w:val="310"/>
        </w:trPr>
        <w:tc>
          <w:tcPr>
            <w:tcW w:w="1668" w:type="dxa"/>
            <w:vMerge/>
          </w:tcPr>
          <w:p w14:paraId="2102EA03" w14:textId="77777777" w:rsidR="00302E83" w:rsidRPr="002678AD" w:rsidRDefault="00302E83" w:rsidP="005D3086">
            <w:pPr>
              <w:jc w:val="left"/>
              <w:rPr>
                <w:b/>
                <w:bCs/>
                <w:iCs/>
                <w:sz w:val="20"/>
                <w:szCs w:val="20"/>
              </w:rPr>
            </w:pPr>
          </w:p>
        </w:tc>
        <w:tc>
          <w:tcPr>
            <w:tcW w:w="2126" w:type="dxa"/>
            <w:noWrap/>
          </w:tcPr>
          <w:p w14:paraId="07D840D9"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Paul </w:t>
            </w:r>
            <w:proofErr w:type="spellStart"/>
            <w:r w:rsidRPr="00406EE4">
              <w:rPr>
                <w:rFonts w:ascii="Calibri Light" w:hAnsi="Calibri Light"/>
                <w:sz w:val="20"/>
                <w:szCs w:val="20"/>
              </w:rPr>
              <w:t>Regnault</w:t>
            </w:r>
            <w:proofErr w:type="spellEnd"/>
          </w:p>
        </w:tc>
        <w:tc>
          <w:tcPr>
            <w:tcW w:w="5134" w:type="dxa"/>
          </w:tcPr>
          <w:p w14:paraId="0E3C6A7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Second Secretary Development, Rural Development</w:t>
            </w:r>
          </w:p>
        </w:tc>
      </w:tr>
      <w:tr w:rsidR="00302E83" w:rsidRPr="002678AD" w14:paraId="767D0072" w14:textId="77777777" w:rsidTr="005D3086">
        <w:trPr>
          <w:trHeight w:val="310"/>
        </w:trPr>
        <w:tc>
          <w:tcPr>
            <w:tcW w:w="1668" w:type="dxa"/>
            <w:vMerge/>
          </w:tcPr>
          <w:p w14:paraId="452FD021" w14:textId="77777777" w:rsidR="00302E83" w:rsidRPr="002678AD" w:rsidRDefault="00302E83" w:rsidP="005D3086">
            <w:pPr>
              <w:jc w:val="left"/>
              <w:rPr>
                <w:b/>
                <w:bCs/>
                <w:iCs/>
                <w:sz w:val="20"/>
                <w:szCs w:val="20"/>
              </w:rPr>
            </w:pPr>
          </w:p>
        </w:tc>
        <w:tc>
          <w:tcPr>
            <w:tcW w:w="2126" w:type="dxa"/>
            <w:noWrap/>
          </w:tcPr>
          <w:p w14:paraId="565057A1"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Julia </w:t>
            </w:r>
            <w:proofErr w:type="spellStart"/>
            <w:r w:rsidRPr="00406EE4">
              <w:rPr>
                <w:rFonts w:ascii="Calibri Light" w:hAnsi="Calibri Light"/>
                <w:sz w:val="20"/>
                <w:szCs w:val="20"/>
              </w:rPr>
              <w:t>Magno</w:t>
            </w:r>
            <w:proofErr w:type="spellEnd"/>
          </w:p>
        </w:tc>
        <w:tc>
          <w:tcPr>
            <w:tcW w:w="5134" w:type="dxa"/>
          </w:tcPr>
          <w:p w14:paraId="633EACEE"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Health Adviser</w:t>
            </w:r>
          </w:p>
        </w:tc>
      </w:tr>
      <w:tr w:rsidR="00302E83" w:rsidRPr="002678AD" w14:paraId="1CE2374D" w14:textId="77777777" w:rsidTr="005D3086">
        <w:trPr>
          <w:trHeight w:val="310"/>
        </w:trPr>
        <w:tc>
          <w:tcPr>
            <w:tcW w:w="1668" w:type="dxa"/>
            <w:vMerge/>
          </w:tcPr>
          <w:p w14:paraId="34871B63" w14:textId="77777777" w:rsidR="00302E83" w:rsidRPr="002678AD" w:rsidRDefault="00302E83" w:rsidP="005D3086">
            <w:pPr>
              <w:jc w:val="left"/>
              <w:rPr>
                <w:b/>
                <w:bCs/>
                <w:iCs/>
                <w:sz w:val="20"/>
                <w:szCs w:val="20"/>
              </w:rPr>
            </w:pPr>
          </w:p>
        </w:tc>
        <w:tc>
          <w:tcPr>
            <w:tcW w:w="2126" w:type="dxa"/>
            <w:noWrap/>
          </w:tcPr>
          <w:p w14:paraId="3E32761D"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Regan Field</w:t>
            </w:r>
          </w:p>
        </w:tc>
        <w:tc>
          <w:tcPr>
            <w:tcW w:w="5134" w:type="dxa"/>
            <w:noWrap/>
          </w:tcPr>
          <w:p w14:paraId="30EA0583" w14:textId="3577B915"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Second Secretary </w:t>
            </w:r>
            <w:r w:rsidR="00433FE8" w:rsidRPr="00406EE4">
              <w:rPr>
                <w:rFonts w:ascii="Calibri Light" w:hAnsi="Calibri Light" w:cstheme="minorHAnsi"/>
                <w:sz w:val="20"/>
                <w:szCs w:val="20"/>
              </w:rPr>
              <w:t>–</w:t>
            </w:r>
            <w:r w:rsidRPr="00406EE4">
              <w:rPr>
                <w:rFonts w:ascii="Calibri Light" w:hAnsi="Calibri Light"/>
                <w:sz w:val="20"/>
                <w:szCs w:val="20"/>
              </w:rPr>
              <w:t xml:space="preserve"> Aid Effectiveness</w:t>
            </w:r>
          </w:p>
        </w:tc>
      </w:tr>
      <w:tr w:rsidR="00302E83" w:rsidRPr="002678AD" w14:paraId="0967B873" w14:textId="77777777" w:rsidTr="005D3086">
        <w:trPr>
          <w:trHeight w:val="310"/>
        </w:trPr>
        <w:tc>
          <w:tcPr>
            <w:tcW w:w="1668" w:type="dxa"/>
            <w:vMerge/>
          </w:tcPr>
          <w:p w14:paraId="2D704E1B" w14:textId="77777777" w:rsidR="00302E83" w:rsidRPr="002678AD" w:rsidRDefault="00302E83" w:rsidP="005D3086">
            <w:pPr>
              <w:jc w:val="left"/>
              <w:rPr>
                <w:b/>
                <w:bCs/>
                <w:iCs/>
                <w:sz w:val="20"/>
                <w:szCs w:val="20"/>
              </w:rPr>
            </w:pPr>
          </w:p>
        </w:tc>
        <w:tc>
          <w:tcPr>
            <w:tcW w:w="2126" w:type="dxa"/>
            <w:noWrap/>
          </w:tcPr>
          <w:p w14:paraId="4871201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Pedro Aquino</w:t>
            </w:r>
          </w:p>
        </w:tc>
        <w:tc>
          <w:tcPr>
            <w:tcW w:w="5134" w:type="dxa"/>
            <w:noWrap/>
          </w:tcPr>
          <w:p w14:paraId="36E85092"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Aid Effectiveness</w:t>
            </w:r>
          </w:p>
        </w:tc>
      </w:tr>
      <w:tr w:rsidR="00302E83" w:rsidRPr="002678AD" w14:paraId="16C5627D" w14:textId="77777777" w:rsidTr="005D3086">
        <w:trPr>
          <w:trHeight w:val="310"/>
        </w:trPr>
        <w:tc>
          <w:tcPr>
            <w:tcW w:w="1668" w:type="dxa"/>
            <w:vMerge/>
          </w:tcPr>
          <w:p w14:paraId="6B1BCB39" w14:textId="77777777" w:rsidR="00302E83" w:rsidRPr="002678AD" w:rsidRDefault="00302E83" w:rsidP="005D3086">
            <w:pPr>
              <w:jc w:val="left"/>
              <w:rPr>
                <w:b/>
                <w:bCs/>
                <w:iCs/>
                <w:sz w:val="20"/>
                <w:szCs w:val="20"/>
              </w:rPr>
            </w:pPr>
          </w:p>
        </w:tc>
        <w:tc>
          <w:tcPr>
            <w:tcW w:w="2126" w:type="dxa"/>
            <w:noWrap/>
          </w:tcPr>
          <w:p w14:paraId="2450336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Tim </w:t>
            </w:r>
            <w:proofErr w:type="spellStart"/>
            <w:r w:rsidRPr="00406EE4">
              <w:rPr>
                <w:rFonts w:ascii="Calibri Light" w:hAnsi="Calibri Light"/>
                <w:sz w:val="20"/>
                <w:szCs w:val="20"/>
              </w:rPr>
              <w:t>Cadogan</w:t>
            </w:r>
            <w:proofErr w:type="spellEnd"/>
            <w:r w:rsidRPr="00406EE4">
              <w:rPr>
                <w:rFonts w:ascii="Calibri Light" w:hAnsi="Calibri Light"/>
                <w:sz w:val="20"/>
                <w:szCs w:val="20"/>
              </w:rPr>
              <w:t>-Cowper</w:t>
            </w:r>
          </w:p>
        </w:tc>
        <w:tc>
          <w:tcPr>
            <w:tcW w:w="5134" w:type="dxa"/>
            <w:noWrap/>
          </w:tcPr>
          <w:p w14:paraId="33D1E831"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First Secretary, Economics and Governance</w:t>
            </w:r>
          </w:p>
        </w:tc>
      </w:tr>
      <w:tr w:rsidR="00302E83" w:rsidRPr="002678AD" w14:paraId="11D9A492" w14:textId="77777777" w:rsidTr="005D3086">
        <w:trPr>
          <w:trHeight w:val="310"/>
        </w:trPr>
        <w:tc>
          <w:tcPr>
            <w:tcW w:w="1668" w:type="dxa"/>
            <w:vMerge/>
          </w:tcPr>
          <w:p w14:paraId="2D602237" w14:textId="77777777" w:rsidR="00302E83" w:rsidRPr="002678AD" w:rsidRDefault="00302E83" w:rsidP="005D3086">
            <w:pPr>
              <w:jc w:val="left"/>
              <w:rPr>
                <w:b/>
                <w:bCs/>
                <w:iCs/>
                <w:sz w:val="20"/>
                <w:szCs w:val="20"/>
              </w:rPr>
            </w:pPr>
          </w:p>
        </w:tc>
        <w:tc>
          <w:tcPr>
            <w:tcW w:w="2126" w:type="dxa"/>
            <w:noWrap/>
          </w:tcPr>
          <w:p w14:paraId="5C0D526C"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Tracie Starkey</w:t>
            </w:r>
          </w:p>
        </w:tc>
        <w:tc>
          <w:tcPr>
            <w:tcW w:w="5134" w:type="dxa"/>
            <w:noWrap/>
          </w:tcPr>
          <w:p w14:paraId="061FED27"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First Secretary (Health)</w:t>
            </w:r>
          </w:p>
        </w:tc>
      </w:tr>
      <w:tr w:rsidR="00302E83" w:rsidRPr="002678AD" w14:paraId="1CC1450A" w14:textId="77777777" w:rsidTr="005D3086">
        <w:trPr>
          <w:trHeight w:val="310"/>
        </w:trPr>
        <w:tc>
          <w:tcPr>
            <w:tcW w:w="1668" w:type="dxa"/>
            <w:vMerge w:val="restart"/>
            <w:noWrap/>
          </w:tcPr>
          <w:p w14:paraId="658B3FBE" w14:textId="77777777" w:rsidR="00302E83" w:rsidRPr="002678AD" w:rsidRDefault="00302E83" w:rsidP="005D3086">
            <w:pPr>
              <w:jc w:val="left"/>
              <w:rPr>
                <w:b/>
                <w:bCs/>
                <w:iCs/>
                <w:sz w:val="20"/>
                <w:szCs w:val="20"/>
              </w:rPr>
            </w:pPr>
            <w:r w:rsidRPr="002678AD">
              <w:rPr>
                <w:b/>
                <w:bCs/>
                <w:iCs/>
                <w:sz w:val="20"/>
                <w:szCs w:val="20"/>
              </w:rPr>
              <w:t>TOMAK</w:t>
            </w:r>
          </w:p>
        </w:tc>
        <w:tc>
          <w:tcPr>
            <w:tcW w:w="2126" w:type="dxa"/>
            <w:noWrap/>
          </w:tcPr>
          <w:p w14:paraId="2A193989"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Richard Holloway</w:t>
            </w:r>
          </w:p>
        </w:tc>
        <w:tc>
          <w:tcPr>
            <w:tcW w:w="5134" w:type="dxa"/>
            <w:noWrap/>
          </w:tcPr>
          <w:p w14:paraId="24C10A9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Team Leader</w:t>
            </w:r>
          </w:p>
        </w:tc>
      </w:tr>
      <w:tr w:rsidR="00302E83" w:rsidRPr="002678AD" w14:paraId="6AD6A265" w14:textId="77777777" w:rsidTr="005D3086">
        <w:trPr>
          <w:trHeight w:val="310"/>
        </w:trPr>
        <w:tc>
          <w:tcPr>
            <w:tcW w:w="1668" w:type="dxa"/>
            <w:vMerge/>
          </w:tcPr>
          <w:p w14:paraId="3D824ADA" w14:textId="77777777" w:rsidR="00302E83" w:rsidRPr="002678AD" w:rsidRDefault="00302E83" w:rsidP="005D3086">
            <w:pPr>
              <w:jc w:val="left"/>
              <w:rPr>
                <w:b/>
                <w:bCs/>
                <w:iCs/>
                <w:sz w:val="20"/>
                <w:szCs w:val="20"/>
              </w:rPr>
            </w:pPr>
          </w:p>
        </w:tc>
        <w:tc>
          <w:tcPr>
            <w:tcW w:w="2126" w:type="dxa"/>
            <w:noWrap/>
          </w:tcPr>
          <w:p w14:paraId="4A7E6C34"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Inga </w:t>
            </w:r>
            <w:proofErr w:type="spellStart"/>
            <w:r w:rsidRPr="00406EE4">
              <w:rPr>
                <w:rFonts w:ascii="Calibri Light" w:hAnsi="Calibri Light"/>
                <w:sz w:val="20"/>
                <w:szCs w:val="20"/>
              </w:rPr>
              <w:t>Mepham</w:t>
            </w:r>
            <w:proofErr w:type="spellEnd"/>
          </w:p>
        </w:tc>
        <w:tc>
          <w:tcPr>
            <w:tcW w:w="5134" w:type="dxa"/>
            <w:noWrap/>
          </w:tcPr>
          <w:p w14:paraId="6F09ED04"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GESI Adviser</w:t>
            </w:r>
          </w:p>
        </w:tc>
      </w:tr>
      <w:tr w:rsidR="00302E83" w:rsidRPr="002678AD" w14:paraId="7B063D13" w14:textId="77777777" w:rsidTr="005D3086">
        <w:trPr>
          <w:trHeight w:val="310"/>
        </w:trPr>
        <w:tc>
          <w:tcPr>
            <w:tcW w:w="1668" w:type="dxa"/>
            <w:vMerge/>
          </w:tcPr>
          <w:p w14:paraId="4720E4EB" w14:textId="77777777" w:rsidR="00302E83" w:rsidRPr="002678AD" w:rsidRDefault="00302E83" w:rsidP="005D3086">
            <w:pPr>
              <w:jc w:val="left"/>
              <w:rPr>
                <w:b/>
                <w:bCs/>
                <w:iCs/>
                <w:sz w:val="20"/>
                <w:szCs w:val="20"/>
              </w:rPr>
            </w:pPr>
          </w:p>
        </w:tc>
        <w:tc>
          <w:tcPr>
            <w:tcW w:w="2126" w:type="dxa"/>
            <w:noWrap/>
          </w:tcPr>
          <w:p w14:paraId="53FAD852"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Cecilia Fonseca (</w:t>
            </w:r>
            <w:proofErr w:type="spellStart"/>
            <w:r w:rsidRPr="00406EE4">
              <w:rPr>
                <w:rFonts w:ascii="Calibri Light" w:hAnsi="Calibri Light"/>
                <w:sz w:val="20"/>
                <w:szCs w:val="20"/>
              </w:rPr>
              <w:t>Ceci</w:t>
            </w:r>
            <w:proofErr w:type="spellEnd"/>
            <w:r w:rsidRPr="00406EE4">
              <w:rPr>
                <w:rFonts w:ascii="Calibri Light" w:hAnsi="Calibri Light"/>
                <w:sz w:val="20"/>
                <w:szCs w:val="20"/>
              </w:rPr>
              <w:t>)</w:t>
            </w:r>
          </w:p>
        </w:tc>
        <w:tc>
          <w:tcPr>
            <w:tcW w:w="5134" w:type="dxa"/>
            <w:noWrap/>
          </w:tcPr>
          <w:p w14:paraId="5949B088"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GESI Program Manager</w:t>
            </w:r>
          </w:p>
        </w:tc>
      </w:tr>
      <w:tr w:rsidR="00302E83" w:rsidRPr="002678AD" w14:paraId="24AC2FF5" w14:textId="77777777" w:rsidTr="005D3086">
        <w:trPr>
          <w:trHeight w:val="310"/>
        </w:trPr>
        <w:tc>
          <w:tcPr>
            <w:tcW w:w="1668" w:type="dxa"/>
            <w:vMerge w:val="restart"/>
            <w:noWrap/>
          </w:tcPr>
          <w:p w14:paraId="396202C8" w14:textId="77777777" w:rsidR="00302E83" w:rsidRPr="002678AD" w:rsidRDefault="00302E83" w:rsidP="005D3086">
            <w:pPr>
              <w:jc w:val="left"/>
              <w:rPr>
                <w:b/>
                <w:bCs/>
                <w:iCs/>
                <w:sz w:val="20"/>
                <w:szCs w:val="20"/>
              </w:rPr>
            </w:pPr>
            <w:r w:rsidRPr="002678AD">
              <w:rPr>
                <w:b/>
                <w:bCs/>
                <w:iCs/>
                <w:sz w:val="20"/>
                <w:szCs w:val="20"/>
              </w:rPr>
              <w:t>TOMAK Partners</w:t>
            </w:r>
          </w:p>
        </w:tc>
        <w:tc>
          <w:tcPr>
            <w:tcW w:w="2126" w:type="dxa"/>
          </w:tcPr>
          <w:p w14:paraId="00117652" w14:textId="4D043597"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Alberto dos Reis Freitas </w:t>
            </w:r>
          </w:p>
        </w:tc>
        <w:tc>
          <w:tcPr>
            <w:tcW w:w="5134" w:type="dxa"/>
            <w:noWrap/>
          </w:tcPr>
          <w:p w14:paraId="38F4DC17"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Partnership Strengthening Capacity Manager (all CRS partners)</w:t>
            </w:r>
          </w:p>
        </w:tc>
      </w:tr>
      <w:tr w:rsidR="00302E83" w:rsidRPr="002678AD" w14:paraId="29F1A7B4" w14:textId="77777777" w:rsidTr="005D3086">
        <w:trPr>
          <w:trHeight w:val="310"/>
        </w:trPr>
        <w:tc>
          <w:tcPr>
            <w:tcW w:w="1668" w:type="dxa"/>
            <w:vMerge/>
          </w:tcPr>
          <w:p w14:paraId="7CB883B2" w14:textId="77777777" w:rsidR="00302E83" w:rsidRPr="002678AD" w:rsidRDefault="00302E83" w:rsidP="005D3086">
            <w:pPr>
              <w:jc w:val="left"/>
              <w:rPr>
                <w:b/>
                <w:bCs/>
                <w:iCs/>
                <w:sz w:val="20"/>
                <w:szCs w:val="20"/>
              </w:rPr>
            </w:pPr>
          </w:p>
        </w:tc>
        <w:tc>
          <w:tcPr>
            <w:tcW w:w="2126" w:type="dxa"/>
            <w:noWrap/>
          </w:tcPr>
          <w:p w14:paraId="4DA13E9F" w14:textId="3588CF54"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Dena </w:t>
            </w:r>
            <w:proofErr w:type="spellStart"/>
            <w:r w:rsidRPr="00406EE4">
              <w:rPr>
                <w:rFonts w:ascii="Calibri Light" w:hAnsi="Calibri Light"/>
                <w:sz w:val="20"/>
                <w:szCs w:val="20"/>
              </w:rPr>
              <w:t>Lewerke</w:t>
            </w:r>
            <w:proofErr w:type="spellEnd"/>
            <w:r w:rsidRPr="00406EE4">
              <w:rPr>
                <w:rFonts w:ascii="Calibri Light" w:hAnsi="Calibri Light"/>
                <w:sz w:val="20"/>
                <w:szCs w:val="20"/>
              </w:rPr>
              <w:t xml:space="preserve"> </w:t>
            </w:r>
          </w:p>
        </w:tc>
        <w:tc>
          <w:tcPr>
            <w:tcW w:w="5134" w:type="dxa"/>
            <w:noWrap/>
          </w:tcPr>
          <w:p w14:paraId="3DEC367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Head of Office and Agriculture Program Manager (for CRS </w:t>
            </w:r>
            <w:proofErr w:type="spellStart"/>
            <w:r w:rsidRPr="00406EE4">
              <w:rPr>
                <w:rFonts w:ascii="Calibri Light" w:hAnsi="Calibri Light"/>
                <w:sz w:val="20"/>
                <w:szCs w:val="20"/>
              </w:rPr>
              <w:t>Baucau</w:t>
            </w:r>
            <w:proofErr w:type="spellEnd"/>
            <w:r w:rsidRPr="00406EE4">
              <w:rPr>
                <w:rFonts w:ascii="Calibri Light" w:hAnsi="Calibri Light"/>
                <w:sz w:val="20"/>
                <w:szCs w:val="20"/>
              </w:rPr>
              <w:t xml:space="preserve"> Projects)</w:t>
            </w:r>
          </w:p>
        </w:tc>
      </w:tr>
      <w:tr w:rsidR="00302E83" w:rsidRPr="002678AD" w14:paraId="12C6C106" w14:textId="77777777" w:rsidTr="005D3086">
        <w:trPr>
          <w:trHeight w:val="310"/>
        </w:trPr>
        <w:tc>
          <w:tcPr>
            <w:tcW w:w="1668" w:type="dxa"/>
            <w:vMerge/>
          </w:tcPr>
          <w:p w14:paraId="36BB7AA2" w14:textId="77777777" w:rsidR="00302E83" w:rsidRPr="002678AD" w:rsidRDefault="00302E83" w:rsidP="005D3086">
            <w:pPr>
              <w:jc w:val="left"/>
              <w:rPr>
                <w:b/>
                <w:bCs/>
                <w:iCs/>
                <w:sz w:val="20"/>
                <w:szCs w:val="20"/>
              </w:rPr>
            </w:pPr>
          </w:p>
        </w:tc>
        <w:tc>
          <w:tcPr>
            <w:tcW w:w="2126" w:type="dxa"/>
          </w:tcPr>
          <w:p w14:paraId="515C7550" w14:textId="5C868B73"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Claire </w:t>
            </w:r>
            <w:proofErr w:type="spellStart"/>
            <w:r w:rsidRPr="00406EE4">
              <w:rPr>
                <w:rFonts w:ascii="Calibri Light" w:hAnsi="Calibri Light"/>
                <w:sz w:val="20"/>
                <w:szCs w:val="20"/>
              </w:rPr>
              <w:t>Charamnac</w:t>
            </w:r>
            <w:proofErr w:type="spellEnd"/>
            <w:r w:rsidRPr="00406EE4">
              <w:rPr>
                <w:rFonts w:ascii="Calibri Light" w:hAnsi="Calibri Light"/>
                <w:sz w:val="20"/>
                <w:szCs w:val="20"/>
              </w:rPr>
              <w:t xml:space="preserve"> </w:t>
            </w:r>
          </w:p>
        </w:tc>
        <w:tc>
          <w:tcPr>
            <w:tcW w:w="5134" w:type="dxa"/>
            <w:noWrap/>
          </w:tcPr>
          <w:p w14:paraId="630D5D72"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Nutrition Sensitive Agriculture Program Manager (for CDNIP and TOMAK)</w:t>
            </w:r>
          </w:p>
        </w:tc>
      </w:tr>
      <w:tr w:rsidR="00302E83" w:rsidRPr="002678AD" w14:paraId="30DB10C1" w14:textId="77777777" w:rsidTr="005D3086">
        <w:trPr>
          <w:trHeight w:val="310"/>
        </w:trPr>
        <w:tc>
          <w:tcPr>
            <w:tcW w:w="1668" w:type="dxa"/>
            <w:vMerge/>
          </w:tcPr>
          <w:p w14:paraId="6DE7B827" w14:textId="77777777" w:rsidR="00302E83" w:rsidRPr="002678AD" w:rsidRDefault="00302E83" w:rsidP="005D3086">
            <w:pPr>
              <w:jc w:val="left"/>
              <w:rPr>
                <w:b/>
                <w:bCs/>
                <w:iCs/>
                <w:sz w:val="20"/>
                <w:szCs w:val="20"/>
              </w:rPr>
            </w:pPr>
          </w:p>
        </w:tc>
        <w:tc>
          <w:tcPr>
            <w:tcW w:w="2126" w:type="dxa"/>
            <w:noWrap/>
          </w:tcPr>
          <w:p w14:paraId="6D909A1D" w14:textId="30A0B4FD"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Father Mario de </w:t>
            </w:r>
            <w:proofErr w:type="spellStart"/>
            <w:r w:rsidRPr="00406EE4">
              <w:rPr>
                <w:rFonts w:ascii="Calibri Light" w:hAnsi="Calibri Light"/>
                <w:sz w:val="20"/>
                <w:szCs w:val="20"/>
              </w:rPr>
              <w:t>Carvalho</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Soares</w:t>
            </w:r>
            <w:proofErr w:type="spellEnd"/>
            <w:r w:rsidRPr="00406EE4">
              <w:rPr>
                <w:rFonts w:ascii="Calibri Light" w:hAnsi="Calibri Light"/>
                <w:sz w:val="20"/>
                <w:szCs w:val="20"/>
              </w:rPr>
              <w:t xml:space="preserve"> </w:t>
            </w:r>
          </w:p>
        </w:tc>
        <w:tc>
          <w:tcPr>
            <w:tcW w:w="5134" w:type="dxa"/>
            <w:noWrap/>
          </w:tcPr>
          <w:p w14:paraId="5F7544BE"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Director Caritas </w:t>
            </w:r>
            <w:proofErr w:type="spellStart"/>
            <w:r w:rsidRPr="00406EE4">
              <w:rPr>
                <w:rFonts w:ascii="Calibri Light" w:hAnsi="Calibri Light"/>
                <w:sz w:val="20"/>
                <w:szCs w:val="20"/>
              </w:rPr>
              <w:t>Baucau</w:t>
            </w:r>
            <w:proofErr w:type="spellEnd"/>
          </w:p>
        </w:tc>
      </w:tr>
      <w:tr w:rsidR="00302E83" w:rsidRPr="002678AD" w14:paraId="0FF6E0D6" w14:textId="77777777" w:rsidTr="005D3086">
        <w:trPr>
          <w:trHeight w:val="310"/>
        </w:trPr>
        <w:tc>
          <w:tcPr>
            <w:tcW w:w="1668" w:type="dxa"/>
            <w:vMerge/>
          </w:tcPr>
          <w:p w14:paraId="5F1E8CE2" w14:textId="77777777" w:rsidR="00302E83" w:rsidRPr="002678AD" w:rsidRDefault="00302E83" w:rsidP="005D3086">
            <w:pPr>
              <w:jc w:val="left"/>
              <w:rPr>
                <w:b/>
                <w:bCs/>
                <w:iCs/>
                <w:sz w:val="20"/>
                <w:szCs w:val="20"/>
              </w:rPr>
            </w:pPr>
          </w:p>
        </w:tc>
        <w:tc>
          <w:tcPr>
            <w:tcW w:w="2126" w:type="dxa"/>
          </w:tcPr>
          <w:p w14:paraId="320FB2F6" w14:textId="204C0B34" w:rsidR="00302E83" w:rsidRPr="00406EE4" w:rsidRDefault="00302E83" w:rsidP="00433FE8">
            <w:pPr>
              <w:jc w:val="left"/>
              <w:rPr>
                <w:rFonts w:ascii="Calibri Light" w:hAnsi="Calibri Light"/>
                <w:sz w:val="20"/>
                <w:szCs w:val="20"/>
              </w:rPr>
            </w:pPr>
            <w:proofErr w:type="spellStart"/>
            <w:r w:rsidRPr="00406EE4">
              <w:rPr>
                <w:rFonts w:ascii="Calibri Light" w:hAnsi="Calibri Light"/>
                <w:sz w:val="20"/>
                <w:szCs w:val="20"/>
              </w:rPr>
              <w:t>Antoninho</w:t>
            </w:r>
            <w:proofErr w:type="spellEnd"/>
            <w:r w:rsidRPr="00406EE4">
              <w:rPr>
                <w:rFonts w:ascii="Calibri Light" w:hAnsi="Calibri Light"/>
                <w:sz w:val="20"/>
                <w:szCs w:val="20"/>
              </w:rPr>
              <w:t xml:space="preserve"> Pereira </w:t>
            </w:r>
          </w:p>
        </w:tc>
        <w:tc>
          <w:tcPr>
            <w:tcW w:w="5134" w:type="dxa"/>
            <w:noWrap/>
          </w:tcPr>
          <w:p w14:paraId="1F5160A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Nutrition Project Manager (for CDNIP and TOMAK)</w:t>
            </w:r>
          </w:p>
        </w:tc>
      </w:tr>
      <w:tr w:rsidR="00302E83" w:rsidRPr="002678AD" w14:paraId="2B500ABA" w14:textId="77777777" w:rsidTr="005D3086">
        <w:trPr>
          <w:trHeight w:val="310"/>
        </w:trPr>
        <w:tc>
          <w:tcPr>
            <w:tcW w:w="1668" w:type="dxa"/>
            <w:vMerge/>
          </w:tcPr>
          <w:p w14:paraId="0D1C1B42" w14:textId="77777777" w:rsidR="00302E83" w:rsidRPr="002678AD" w:rsidRDefault="00302E83" w:rsidP="005D3086">
            <w:pPr>
              <w:jc w:val="left"/>
              <w:rPr>
                <w:b/>
                <w:bCs/>
                <w:iCs/>
                <w:sz w:val="20"/>
                <w:szCs w:val="20"/>
              </w:rPr>
            </w:pPr>
          </w:p>
        </w:tc>
        <w:tc>
          <w:tcPr>
            <w:tcW w:w="2126" w:type="dxa"/>
            <w:noWrap/>
          </w:tcPr>
          <w:p w14:paraId="0A4E5838" w14:textId="205693B2"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Regina </w:t>
            </w:r>
            <w:proofErr w:type="spellStart"/>
            <w:r w:rsidRPr="00406EE4">
              <w:rPr>
                <w:rFonts w:ascii="Calibri Light" w:hAnsi="Calibri Light"/>
                <w:sz w:val="20"/>
                <w:szCs w:val="20"/>
              </w:rPr>
              <w:t>Soares</w:t>
            </w:r>
            <w:proofErr w:type="spellEnd"/>
            <w:r w:rsidRPr="00406EE4">
              <w:rPr>
                <w:rFonts w:ascii="Calibri Light" w:hAnsi="Calibri Light"/>
                <w:sz w:val="20"/>
                <w:szCs w:val="20"/>
              </w:rPr>
              <w:t xml:space="preserve"> </w:t>
            </w:r>
          </w:p>
        </w:tc>
        <w:tc>
          <w:tcPr>
            <w:tcW w:w="5134" w:type="dxa"/>
            <w:noWrap/>
          </w:tcPr>
          <w:p w14:paraId="7A9B1A62"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Program Coordinator (TOMAK and CROPS), Caritas </w:t>
            </w:r>
            <w:proofErr w:type="spellStart"/>
            <w:r w:rsidRPr="00406EE4">
              <w:rPr>
                <w:rFonts w:ascii="Calibri Light" w:hAnsi="Calibri Light"/>
                <w:sz w:val="20"/>
                <w:szCs w:val="20"/>
              </w:rPr>
              <w:t>Baucau</w:t>
            </w:r>
            <w:proofErr w:type="spellEnd"/>
          </w:p>
        </w:tc>
      </w:tr>
      <w:tr w:rsidR="00302E83" w:rsidRPr="002678AD" w14:paraId="34E2FC6E" w14:textId="77777777" w:rsidTr="005D3086">
        <w:trPr>
          <w:trHeight w:val="310"/>
        </w:trPr>
        <w:tc>
          <w:tcPr>
            <w:tcW w:w="1668" w:type="dxa"/>
            <w:vMerge/>
          </w:tcPr>
          <w:p w14:paraId="38B8556A" w14:textId="77777777" w:rsidR="00302E83" w:rsidRPr="002678AD" w:rsidRDefault="00302E83" w:rsidP="005D3086">
            <w:pPr>
              <w:jc w:val="left"/>
              <w:rPr>
                <w:b/>
                <w:bCs/>
                <w:iCs/>
                <w:sz w:val="20"/>
                <w:szCs w:val="20"/>
              </w:rPr>
            </w:pPr>
          </w:p>
        </w:tc>
        <w:tc>
          <w:tcPr>
            <w:tcW w:w="2126" w:type="dxa"/>
          </w:tcPr>
          <w:p w14:paraId="12B1A72A"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Fabiano Valente Franz</w:t>
            </w:r>
          </w:p>
        </w:tc>
        <w:tc>
          <w:tcPr>
            <w:tcW w:w="5134" w:type="dxa"/>
            <w:noWrap/>
          </w:tcPr>
          <w:p w14:paraId="4466C010"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World Vision, Country Director</w:t>
            </w:r>
          </w:p>
        </w:tc>
      </w:tr>
      <w:tr w:rsidR="00302E83" w:rsidRPr="002678AD" w14:paraId="75DF212C" w14:textId="77777777" w:rsidTr="005D3086">
        <w:trPr>
          <w:trHeight w:val="310"/>
        </w:trPr>
        <w:tc>
          <w:tcPr>
            <w:tcW w:w="1668" w:type="dxa"/>
            <w:vMerge/>
          </w:tcPr>
          <w:p w14:paraId="02FAE0E8" w14:textId="77777777" w:rsidR="00302E83" w:rsidRPr="002678AD" w:rsidRDefault="00302E83" w:rsidP="005D3086">
            <w:pPr>
              <w:jc w:val="left"/>
              <w:rPr>
                <w:b/>
                <w:bCs/>
                <w:iCs/>
                <w:sz w:val="20"/>
                <w:szCs w:val="20"/>
              </w:rPr>
            </w:pPr>
          </w:p>
        </w:tc>
        <w:tc>
          <w:tcPr>
            <w:tcW w:w="2126" w:type="dxa"/>
            <w:noWrap/>
          </w:tcPr>
          <w:p w14:paraId="6D92C8B2"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Antonia </w:t>
            </w:r>
            <w:proofErr w:type="spellStart"/>
            <w:r w:rsidRPr="00406EE4">
              <w:rPr>
                <w:rFonts w:ascii="Calibri Light" w:hAnsi="Calibri Light"/>
                <w:sz w:val="20"/>
                <w:szCs w:val="20"/>
              </w:rPr>
              <w:t>Salamat</w:t>
            </w:r>
            <w:proofErr w:type="spellEnd"/>
          </w:p>
        </w:tc>
        <w:tc>
          <w:tcPr>
            <w:tcW w:w="5134" w:type="dxa"/>
            <w:noWrap/>
          </w:tcPr>
          <w:p w14:paraId="332A3925"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World Vision, Operations and Program Quality Manager</w:t>
            </w:r>
          </w:p>
        </w:tc>
      </w:tr>
      <w:tr w:rsidR="00302E83" w:rsidRPr="002678AD" w14:paraId="0A65F536" w14:textId="77777777" w:rsidTr="005D3086">
        <w:trPr>
          <w:trHeight w:val="310"/>
        </w:trPr>
        <w:tc>
          <w:tcPr>
            <w:tcW w:w="1668" w:type="dxa"/>
            <w:vMerge/>
          </w:tcPr>
          <w:p w14:paraId="0C0881EF" w14:textId="77777777" w:rsidR="00302E83" w:rsidRPr="002678AD" w:rsidRDefault="00302E83" w:rsidP="005D3086">
            <w:pPr>
              <w:jc w:val="left"/>
              <w:rPr>
                <w:b/>
                <w:bCs/>
                <w:iCs/>
                <w:sz w:val="20"/>
                <w:szCs w:val="20"/>
              </w:rPr>
            </w:pPr>
          </w:p>
        </w:tc>
        <w:tc>
          <w:tcPr>
            <w:tcW w:w="2126" w:type="dxa"/>
            <w:noWrap/>
          </w:tcPr>
          <w:p w14:paraId="3D6D657F" w14:textId="7777777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Wahyu</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Nugroho</w:t>
            </w:r>
            <w:proofErr w:type="spellEnd"/>
          </w:p>
        </w:tc>
        <w:tc>
          <w:tcPr>
            <w:tcW w:w="5134" w:type="dxa"/>
            <w:noWrap/>
          </w:tcPr>
          <w:p w14:paraId="28DB9167"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Mercy Corps, Director of Programs</w:t>
            </w:r>
          </w:p>
        </w:tc>
      </w:tr>
      <w:tr w:rsidR="00302E83" w:rsidRPr="002678AD" w14:paraId="601B216A" w14:textId="77777777" w:rsidTr="005D3086">
        <w:trPr>
          <w:trHeight w:val="310"/>
        </w:trPr>
        <w:tc>
          <w:tcPr>
            <w:tcW w:w="1668" w:type="dxa"/>
            <w:vMerge w:val="restart"/>
            <w:noWrap/>
          </w:tcPr>
          <w:p w14:paraId="047CD577" w14:textId="77777777" w:rsidR="00302E83" w:rsidRPr="002678AD" w:rsidRDefault="00302E83" w:rsidP="005D3086">
            <w:pPr>
              <w:jc w:val="left"/>
              <w:rPr>
                <w:b/>
                <w:bCs/>
                <w:iCs/>
                <w:sz w:val="20"/>
                <w:szCs w:val="20"/>
              </w:rPr>
            </w:pPr>
            <w:r w:rsidRPr="002678AD">
              <w:rPr>
                <w:b/>
                <w:bCs/>
                <w:iCs/>
                <w:sz w:val="20"/>
                <w:szCs w:val="20"/>
              </w:rPr>
              <w:t>Partnership for Human Development</w:t>
            </w:r>
          </w:p>
        </w:tc>
        <w:tc>
          <w:tcPr>
            <w:tcW w:w="2126" w:type="dxa"/>
            <w:noWrap/>
          </w:tcPr>
          <w:p w14:paraId="4415D63A"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Sonja </w:t>
            </w:r>
            <w:proofErr w:type="spellStart"/>
            <w:r w:rsidRPr="00406EE4">
              <w:rPr>
                <w:rFonts w:ascii="Calibri Light" w:hAnsi="Calibri Light"/>
                <w:sz w:val="20"/>
                <w:szCs w:val="20"/>
              </w:rPr>
              <w:t>Litz</w:t>
            </w:r>
            <w:proofErr w:type="spellEnd"/>
          </w:p>
        </w:tc>
        <w:tc>
          <w:tcPr>
            <w:tcW w:w="5134" w:type="dxa"/>
            <w:noWrap/>
          </w:tcPr>
          <w:p w14:paraId="14C8380E"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Team Leader</w:t>
            </w:r>
          </w:p>
        </w:tc>
      </w:tr>
      <w:tr w:rsidR="00302E83" w:rsidRPr="002678AD" w14:paraId="45CFC2C3" w14:textId="77777777" w:rsidTr="005D3086">
        <w:trPr>
          <w:trHeight w:val="310"/>
        </w:trPr>
        <w:tc>
          <w:tcPr>
            <w:tcW w:w="1668" w:type="dxa"/>
            <w:vMerge/>
          </w:tcPr>
          <w:p w14:paraId="0BDDBF6B" w14:textId="77777777" w:rsidR="00302E83" w:rsidRPr="002678AD" w:rsidRDefault="00302E83" w:rsidP="005D3086">
            <w:pPr>
              <w:jc w:val="left"/>
              <w:rPr>
                <w:b/>
                <w:bCs/>
                <w:iCs/>
                <w:sz w:val="20"/>
                <w:szCs w:val="20"/>
              </w:rPr>
            </w:pPr>
          </w:p>
        </w:tc>
        <w:tc>
          <w:tcPr>
            <w:tcW w:w="2126" w:type="dxa"/>
            <w:noWrap/>
          </w:tcPr>
          <w:p w14:paraId="55053287"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Cath Barker </w:t>
            </w:r>
          </w:p>
        </w:tc>
        <w:tc>
          <w:tcPr>
            <w:tcW w:w="5134" w:type="dxa"/>
            <w:noWrap/>
          </w:tcPr>
          <w:p w14:paraId="437049E6"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Deputy Team Leader</w:t>
            </w:r>
          </w:p>
        </w:tc>
      </w:tr>
      <w:tr w:rsidR="00302E83" w:rsidRPr="002678AD" w14:paraId="6CC88F7A" w14:textId="77777777" w:rsidTr="005D3086">
        <w:trPr>
          <w:trHeight w:val="310"/>
        </w:trPr>
        <w:tc>
          <w:tcPr>
            <w:tcW w:w="1668" w:type="dxa"/>
            <w:vMerge/>
          </w:tcPr>
          <w:p w14:paraId="4E6F943F" w14:textId="77777777" w:rsidR="00302E83" w:rsidRPr="002678AD" w:rsidRDefault="00302E83" w:rsidP="005D3086">
            <w:pPr>
              <w:jc w:val="left"/>
              <w:rPr>
                <w:b/>
                <w:bCs/>
                <w:iCs/>
                <w:sz w:val="20"/>
                <w:szCs w:val="20"/>
              </w:rPr>
            </w:pPr>
          </w:p>
        </w:tc>
        <w:tc>
          <w:tcPr>
            <w:tcW w:w="2126" w:type="dxa"/>
            <w:noWrap/>
          </w:tcPr>
          <w:p w14:paraId="299713D3" w14:textId="7777777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Erkulanu</w:t>
            </w:r>
            <w:proofErr w:type="spellEnd"/>
            <w:r w:rsidRPr="00406EE4">
              <w:rPr>
                <w:rFonts w:ascii="Calibri Light" w:hAnsi="Calibri Light"/>
                <w:sz w:val="20"/>
                <w:szCs w:val="20"/>
              </w:rPr>
              <w:t xml:space="preserve"> Sousa</w:t>
            </w:r>
          </w:p>
        </w:tc>
        <w:tc>
          <w:tcPr>
            <w:tcW w:w="5134" w:type="dxa"/>
            <w:noWrap/>
          </w:tcPr>
          <w:p w14:paraId="23E03E7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Nutrition Sector Lead</w:t>
            </w:r>
          </w:p>
        </w:tc>
      </w:tr>
      <w:tr w:rsidR="00302E83" w:rsidRPr="002678AD" w14:paraId="07AFA2EB" w14:textId="77777777" w:rsidTr="005D3086">
        <w:trPr>
          <w:trHeight w:val="310"/>
        </w:trPr>
        <w:tc>
          <w:tcPr>
            <w:tcW w:w="1668" w:type="dxa"/>
            <w:vMerge/>
          </w:tcPr>
          <w:p w14:paraId="65352305" w14:textId="77777777" w:rsidR="00302E83" w:rsidRPr="002678AD" w:rsidRDefault="00302E83" w:rsidP="005D3086">
            <w:pPr>
              <w:jc w:val="left"/>
              <w:rPr>
                <w:b/>
                <w:bCs/>
                <w:iCs/>
                <w:sz w:val="20"/>
                <w:szCs w:val="20"/>
              </w:rPr>
            </w:pPr>
          </w:p>
        </w:tc>
        <w:tc>
          <w:tcPr>
            <w:tcW w:w="2126" w:type="dxa"/>
            <w:noWrap/>
          </w:tcPr>
          <w:p w14:paraId="428D5FA4"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Heather Grieve</w:t>
            </w:r>
          </w:p>
        </w:tc>
        <w:tc>
          <w:tcPr>
            <w:tcW w:w="5134" w:type="dxa"/>
            <w:noWrap/>
          </w:tcPr>
          <w:p w14:paraId="449AF4D7"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Nutrition Technical Adviser</w:t>
            </w:r>
          </w:p>
        </w:tc>
      </w:tr>
      <w:tr w:rsidR="00302E83" w:rsidRPr="002678AD" w14:paraId="6CA96769" w14:textId="77777777" w:rsidTr="005D3086">
        <w:trPr>
          <w:trHeight w:val="310"/>
        </w:trPr>
        <w:tc>
          <w:tcPr>
            <w:tcW w:w="1668" w:type="dxa"/>
            <w:vMerge/>
          </w:tcPr>
          <w:p w14:paraId="7809B76E" w14:textId="77777777" w:rsidR="00302E83" w:rsidRPr="002678AD" w:rsidRDefault="00302E83" w:rsidP="005D3086">
            <w:pPr>
              <w:jc w:val="left"/>
              <w:rPr>
                <w:b/>
                <w:bCs/>
                <w:iCs/>
                <w:sz w:val="20"/>
                <w:szCs w:val="20"/>
              </w:rPr>
            </w:pPr>
          </w:p>
        </w:tc>
        <w:tc>
          <w:tcPr>
            <w:tcW w:w="2126" w:type="dxa"/>
            <w:noWrap/>
          </w:tcPr>
          <w:p w14:paraId="27CF01A8" w14:textId="7777777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Armandina</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Gusmao-Amaral</w:t>
            </w:r>
            <w:proofErr w:type="spellEnd"/>
          </w:p>
        </w:tc>
        <w:tc>
          <w:tcPr>
            <w:tcW w:w="5134" w:type="dxa"/>
            <w:noWrap/>
          </w:tcPr>
          <w:p w14:paraId="4B7F45E6"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Health Sector Lead</w:t>
            </w:r>
          </w:p>
        </w:tc>
      </w:tr>
      <w:tr w:rsidR="00302E83" w:rsidRPr="002678AD" w14:paraId="1EB30DC5" w14:textId="77777777" w:rsidTr="005D3086">
        <w:trPr>
          <w:trHeight w:val="310"/>
        </w:trPr>
        <w:tc>
          <w:tcPr>
            <w:tcW w:w="1668" w:type="dxa"/>
            <w:vMerge/>
          </w:tcPr>
          <w:p w14:paraId="39F125B3" w14:textId="77777777" w:rsidR="00302E83" w:rsidRPr="002678AD" w:rsidRDefault="00302E83" w:rsidP="005D3086">
            <w:pPr>
              <w:jc w:val="left"/>
              <w:rPr>
                <w:b/>
                <w:bCs/>
                <w:iCs/>
                <w:sz w:val="20"/>
                <w:szCs w:val="20"/>
              </w:rPr>
            </w:pPr>
          </w:p>
        </w:tc>
        <w:tc>
          <w:tcPr>
            <w:tcW w:w="2126" w:type="dxa"/>
            <w:noWrap/>
          </w:tcPr>
          <w:p w14:paraId="734015EC" w14:textId="7777777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Umbelina</w:t>
            </w:r>
            <w:proofErr w:type="spellEnd"/>
            <w:r w:rsidRPr="00406EE4">
              <w:rPr>
                <w:rFonts w:ascii="Calibri Light" w:hAnsi="Calibri Light"/>
                <w:sz w:val="20"/>
                <w:szCs w:val="20"/>
              </w:rPr>
              <w:t xml:space="preserve"> Rodrigues</w:t>
            </w:r>
          </w:p>
        </w:tc>
        <w:tc>
          <w:tcPr>
            <w:tcW w:w="5134" w:type="dxa"/>
            <w:noWrap/>
          </w:tcPr>
          <w:p w14:paraId="7C95ED07"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Health Sector Team</w:t>
            </w:r>
          </w:p>
        </w:tc>
      </w:tr>
      <w:tr w:rsidR="00302E83" w:rsidRPr="002678AD" w14:paraId="7E6512C1" w14:textId="77777777" w:rsidTr="005D3086">
        <w:trPr>
          <w:trHeight w:val="310"/>
        </w:trPr>
        <w:tc>
          <w:tcPr>
            <w:tcW w:w="1668" w:type="dxa"/>
            <w:vMerge/>
          </w:tcPr>
          <w:p w14:paraId="56240B84" w14:textId="77777777" w:rsidR="00302E83" w:rsidRPr="002678AD" w:rsidRDefault="00302E83" w:rsidP="005D3086">
            <w:pPr>
              <w:jc w:val="left"/>
              <w:rPr>
                <w:b/>
                <w:bCs/>
                <w:iCs/>
                <w:sz w:val="20"/>
                <w:szCs w:val="20"/>
              </w:rPr>
            </w:pPr>
          </w:p>
        </w:tc>
        <w:tc>
          <w:tcPr>
            <w:tcW w:w="2126" w:type="dxa"/>
            <w:noWrap/>
          </w:tcPr>
          <w:p w14:paraId="3FDAB5B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Heather Moran</w:t>
            </w:r>
          </w:p>
        </w:tc>
        <w:tc>
          <w:tcPr>
            <w:tcW w:w="5134" w:type="dxa"/>
            <w:noWrap/>
          </w:tcPr>
          <w:p w14:paraId="44795956"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WASH Sector Lead</w:t>
            </w:r>
          </w:p>
        </w:tc>
      </w:tr>
      <w:tr w:rsidR="00302E83" w:rsidRPr="002678AD" w14:paraId="6A2C8134" w14:textId="77777777" w:rsidTr="005D3086">
        <w:trPr>
          <w:trHeight w:val="310"/>
        </w:trPr>
        <w:tc>
          <w:tcPr>
            <w:tcW w:w="1668" w:type="dxa"/>
            <w:vMerge/>
          </w:tcPr>
          <w:p w14:paraId="068D6024" w14:textId="77777777" w:rsidR="00302E83" w:rsidRPr="002678AD" w:rsidRDefault="00302E83" w:rsidP="005D3086">
            <w:pPr>
              <w:jc w:val="left"/>
              <w:rPr>
                <w:b/>
                <w:bCs/>
                <w:iCs/>
                <w:sz w:val="20"/>
                <w:szCs w:val="20"/>
              </w:rPr>
            </w:pPr>
          </w:p>
        </w:tc>
        <w:tc>
          <w:tcPr>
            <w:tcW w:w="2126" w:type="dxa"/>
            <w:noWrap/>
          </w:tcPr>
          <w:p w14:paraId="78ADF97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Dulce da Cunha</w:t>
            </w:r>
          </w:p>
        </w:tc>
        <w:tc>
          <w:tcPr>
            <w:tcW w:w="5134" w:type="dxa"/>
            <w:noWrap/>
          </w:tcPr>
          <w:p w14:paraId="4547AFB5"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GESI Sector Lead</w:t>
            </w:r>
          </w:p>
        </w:tc>
      </w:tr>
      <w:tr w:rsidR="00302E83" w:rsidRPr="002678AD" w14:paraId="6AC45EB4" w14:textId="77777777" w:rsidTr="005D3086">
        <w:trPr>
          <w:trHeight w:val="310"/>
        </w:trPr>
        <w:tc>
          <w:tcPr>
            <w:tcW w:w="1668" w:type="dxa"/>
            <w:vMerge/>
          </w:tcPr>
          <w:p w14:paraId="4865888C" w14:textId="77777777" w:rsidR="00302E83" w:rsidRPr="002678AD" w:rsidRDefault="00302E83" w:rsidP="005D3086">
            <w:pPr>
              <w:jc w:val="left"/>
              <w:rPr>
                <w:b/>
                <w:bCs/>
                <w:iCs/>
                <w:sz w:val="20"/>
                <w:szCs w:val="20"/>
              </w:rPr>
            </w:pPr>
          </w:p>
        </w:tc>
        <w:tc>
          <w:tcPr>
            <w:tcW w:w="2126" w:type="dxa"/>
            <w:noWrap/>
          </w:tcPr>
          <w:p w14:paraId="7A3448D5"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Sandra da Silva</w:t>
            </w:r>
          </w:p>
        </w:tc>
        <w:tc>
          <w:tcPr>
            <w:tcW w:w="5134" w:type="dxa"/>
            <w:noWrap/>
          </w:tcPr>
          <w:p w14:paraId="42DB1BC0"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Social Protection Sector Lead</w:t>
            </w:r>
          </w:p>
        </w:tc>
      </w:tr>
      <w:tr w:rsidR="00302E83" w:rsidRPr="002678AD" w14:paraId="1C5EFEC0" w14:textId="77777777" w:rsidTr="005D3086">
        <w:trPr>
          <w:trHeight w:val="310"/>
        </w:trPr>
        <w:tc>
          <w:tcPr>
            <w:tcW w:w="1668" w:type="dxa"/>
            <w:vMerge/>
          </w:tcPr>
          <w:p w14:paraId="0A7203F3" w14:textId="77777777" w:rsidR="00302E83" w:rsidRPr="002678AD" w:rsidRDefault="00302E83" w:rsidP="005D3086">
            <w:pPr>
              <w:jc w:val="left"/>
              <w:rPr>
                <w:b/>
                <w:bCs/>
                <w:iCs/>
                <w:sz w:val="20"/>
                <w:szCs w:val="20"/>
              </w:rPr>
            </w:pPr>
          </w:p>
        </w:tc>
        <w:tc>
          <w:tcPr>
            <w:tcW w:w="2126" w:type="dxa"/>
            <w:noWrap/>
          </w:tcPr>
          <w:p w14:paraId="530E2B9C"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Misael </w:t>
            </w:r>
            <w:proofErr w:type="spellStart"/>
            <w:r w:rsidRPr="00406EE4">
              <w:rPr>
                <w:rFonts w:ascii="Calibri Light" w:hAnsi="Calibri Light"/>
                <w:sz w:val="20"/>
                <w:szCs w:val="20"/>
              </w:rPr>
              <w:t>Racines</w:t>
            </w:r>
            <w:proofErr w:type="spellEnd"/>
          </w:p>
        </w:tc>
        <w:tc>
          <w:tcPr>
            <w:tcW w:w="5134" w:type="dxa"/>
            <w:noWrap/>
          </w:tcPr>
          <w:p w14:paraId="61ABF190"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Education Senior Coordinator - PLMP</w:t>
            </w:r>
          </w:p>
        </w:tc>
      </w:tr>
      <w:tr w:rsidR="00302E83" w:rsidRPr="002678AD" w14:paraId="40504678" w14:textId="77777777" w:rsidTr="005D3086">
        <w:trPr>
          <w:trHeight w:val="1080"/>
        </w:trPr>
        <w:tc>
          <w:tcPr>
            <w:tcW w:w="1668" w:type="dxa"/>
            <w:noWrap/>
          </w:tcPr>
          <w:p w14:paraId="035FD2A3" w14:textId="77777777" w:rsidR="00302E83" w:rsidRPr="002678AD" w:rsidRDefault="00302E83" w:rsidP="005D3086">
            <w:pPr>
              <w:jc w:val="left"/>
              <w:rPr>
                <w:b/>
                <w:bCs/>
                <w:iCs/>
                <w:sz w:val="20"/>
                <w:szCs w:val="20"/>
              </w:rPr>
            </w:pPr>
            <w:proofErr w:type="spellStart"/>
            <w:r w:rsidRPr="002678AD">
              <w:rPr>
                <w:b/>
                <w:bCs/>
                <w:iCs/>
                <w:sz w:val="20"/>
                <w:szCs w:val="20"/>
              </w:rPr>
              <w:t>Hamutuk</w:t>
            </w:r>
            <w:proofErr w:type="spellEnd"/>
            <w:r w:rsidRPr="002678AD">
              <w:rPr>
                <w:b/>
                <w:bCs/>
                <w:iCs/>
                <w:sz w:val="20"/>
                <w:szCs w:val="20"/>
              </w:rPr>
              <w:t xml:space="preserve"> Partners </w:t>
            </w:r>
          </w:p>
        </w:tc>
        <w:tc>
          <w:tcPr>
            <w:tcW w:w="2126" w:type="dxa"/>
            <w:noWrap/>
          </w:tcPr>
          <w:p w14:paraId="0E206440" w14:textId="346CEA48"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Various </w:t>
            </w:r>
            <w:r w:rsidR="00433FE8" w:rsidRPr="00406EE4">
              <w:rPr>
                <w:rFonts w:ascii="Calibri Light" w:hAnsi="Calibri Light"/>
                <w:sz w:val="20"/>
                <w:szCs w:val="20"/>
              </w:rPr>
              <w:t>s</w:t>
            </w:r>
            <w:r w:rsidRPr="00406EE4">
              <w:rPr>
                <w:rFonts w:ascii="Calibri Light" w:hAnsi="Calibri Light"/>
                <w:sz w:val="20"/>
                <w:szCs w:val="20"/>
              </w:rPr>
              <w:t>taff attending the mobile application training</w:t>
            </w:r>
          </w:p>
        </w:tc>
        <w:tc>
          <w:tcPr>
            <w:tcW w:w="5134" w:type="dxa"/>
            <w:noWrap/>
          </w:tcPr>
          <w:p w14:paraId="0BB2A519"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Water Aid, Marie Stopes, </w:t>
            </w:r>
            <w:proofErr w:type="spellStart"/>
            <w:r w:rsidRPr="00406EE4">
              <w:rPr>
                <w:rFonts w:ascii="Calibri Light" w:hAnsi="Calibri Light"/>
                <w:sz w:val="20"/>
                <w:szCs w:val="20"/>
              </w:rPr>
              <w:t>Alola</w:t>
            </w:r>
            <w:proofErr w:type="spellEnd"/>
            <w:r w:rsidRPr="00406EE4">
              <w:rPr>
                <w:rFonts w:ascii="Calibri Light" w:hAnsi="Calibri Light"/>
                <w:sz w:val="20"/>
                <w:szCs w:val="20"/>
              </w:rPr>
              <w:t xml:space="preserve"> Foundation, Cooperative Café Timor, MAF extension officer, Mercy Corps, </w:t>
            </w:r>
            <w:proofErr w:type="spellStart"/>
            <w:r w:rsidRPr="00406EE4">
              <w:rPr>
                <w:rFonts w:ascii="Calibri Light" w:hAnsi="Calibri Light"/>
                <w:sz w:val="20"/>
                <w:szCs w:val="20"/>
              </w:rPr>
              <w:t>MoH</w:t>
            </w:r>
            <w:proofErr w:type="spellEnd"/>
            <w:r w:rsidRPr="00406EE4">
              <w:rPr>
                <w:rFonts w:ascii="Calibri Light" w:hAnsi="Calibri Light"/>
                <w:sz w:val="20"/>
                <w:szCs w:val="20"/>
              </w:rPr>
              <w:t xml:space="preserve"> staff</w:t>
            </w:r>
          </w:p>
          <w:p w14:paraId="5F746C3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Luta </w:t>
            </w:r>
            <w:proofErr w:type="spellStart"/>
            <w:r w:rsidRPr="00406EE4">
              <w:rPr>
                <w:rFonts w:ascii="Calibri Light" w:hAnsi="Calibri Light"/>
                <w:sz w:val="20"/>
                <w:szCs w:val="20"/>
              </w:rPr>
              <w:t>ba</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Futuru</w:t>
            </w:r>
            <w:proofErr w:type="spellEnd"/>
            <w:r w:rsidRPr="00406EE4">
              <w:rPr>
                <w:rFonts w:ascii="Calibri Light" w:hAnsi="Calibri Light"/>
                <w:sz w:val="20"/>
                <w:szCs w:val="20"/>
              </w:rPr>
              <w:t xml:space="preserve">, Luta </w:t>
            </w:r>
            <w:proofErr w:type="spellStart"/>
            <w:r w:rsidRPr="00406EE4">
              <w:rPr>
                <w:rFonts w:ascii="Calibri Light" w:hAnsi="Calibri Light"/>
                <w:sz w:val="20"/>
                <w:szCs w:val="20"/>
              </w:rPr>
              <w:t>ba</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Mudanza</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Ra'es</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Hadomi</w:t>
            </w:r>
            <w:proofErr w:type="spellEnd"/>
            <w:r w:rsidRPr="00406EE4">
              <w:rPr>
                <w:rFonts w:ascii="Calibri Light" w:hAnsi="Calibri Light"/>
                <w:sz w:val="20"/>
                <w:szCs w:val="20"/>
              </w:rPr>
              <w:t xml:space="preserve"> Timor </w:t>
            </w:r>
            <w:proofErr w:type="spellStart"/>
            <w:r w:rsidRPr="00406EE4">
              <w:rPr>
                <w:rFonts w:ascii="Calibri Light" w:hAnsi="Calibri Light"/>
                <w:sz w:val="20"/>
                <w:szCs w:val="20"/>
              </w:rPr>
              <w:t>Oan</w:t>
            </w:r>
            <w:proofErr w:type="spellEnd"/>
            <w:r w:rsidRPr="00406EE4">
              <w:rPr>
                <w:rFonts w:ascii="Calibri Light" w:hAnsi="Calibri Light"/>
                <w:sz w:val="20"/>
                <w:szCs w:val="20"/>
              </w:rPr>
              <w:t> </w:t>
            </w:r>
          </w:p>
          <w:p w14:paraId="1069A79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World Fish</w:t>
            </w:r>
          </w:p>
        </w:tc>
      </w:tr>
      <w:tr w:rsidR="00302E83" w:rsidRPr="002678AD" w14:paraId="0D5B9665" w14:textId="77777777" w:rsidTr="005D3086">
        <w:trPr>
          <w:trHeight w:val="2304"/>
        </w:trPr>
        <w:tc>
          <w:tcPr>
            <w:tcW w:w="1668" w:type="dxa"/>
            <w:noWrap/>
          </w:tcPr>
          <w:p w14:paraId="62AC3CEA" w14:textId="77777777" w:rsidR="00302E83" w:rsidRPr="002678AD" w:rsidRDefault="00302E83" w:rsidP="005D3086">
            <w:pPr>
              <w:jc w:val="left"/>
              <w:rPr>
                <w:b/>
                <w:bCs/>
                <w:iCs/>
                <w:sz w:val="20"/>
                <w:szCs w:val="20"/>
              </w:rPr>
            </w:pPr>
            <w:r w:rsidRPr="002678AD">
              <w:rPr>
                <w:b/>
                <w:bCs/>
                <w:iCs/>
                <w:sz w:val="20"/>
                <w:szCs w:val="20"/>
              </w:rPr>
              <w:t xml:space="preserve">KONSSANTIL </w:t>
            </w:r>
            <w:proofErr w:type="spellStart"/>
            <w:r w:rsidRPr="002678AD">
              <w:rPr>
                <w:b/>
                <w:bCs/>
                <w:iCs/>
                <w:sz w:val="20"/>
                <w:szCs w:val="20"/>
              </w:rPr>
              <w:t>Baucau</w:t>
            </w:r>
            <w:proofErr w:type="spellEnd"/>
          </w:p>
        </w:tc>
        <w:tc>
          <w:tcPr>
            <w:tcW w:w="2126" w:type="dxa"/>
            <w:noWrap/>
          </w:tcPr>
          <w:p w14:paraId="04A9B640" w14:textId="5164A518"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Antonio </w:t>
            </w:r>
            <w:proofErr w:type="spellStart"/>
            <w:r w:rsidRPr="00406EE4">
              <w:rPr>
                <w:rFonts w:ascii="Calibri Light" w:hAnsi="Calibri Light"/>
                <w:sz w:val="20"/>
                <w:szCs w:val="20"/>
              </w:rPr>
              <w:t>Guterres</w:t>
            </w:r>
            <w:proofErr w:type="spellEnd"/>
            <w:r w:rsidRPr="00406EE4">
              <w:rPr>
                <w:rFonts w:ascii="Calibri Light" w:hAnsi="Calibri Light"/>
                <w:sz w:val="20"/>
                <w:szCs w:val="20"/>
              </w:rPr>
              <w:t xml:space="preserve"> </w:t>
            </w:r>
          </w:p>
          <w:p w14:paraId="7DC17589" w14:textId="1D1E7ADD"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Dario</w:t>
            </w:r>
          </w:p>
          <w:p w14:paraId="01C70322" w14:textId="355C2E6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Jacob da Costa</w:t>
            </w:r>
          </w:p>
          <w:p w14:paraId="4ACFD44A" w14:textId="2C6CEF26"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Simao</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Pineiro</w:t>
            </w:r>
            <w:proofErr w:type="spellEnd"/>
          </w:p>
          <w:p w14:paraId="221009C8" w14:textId="6A1F5474"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Sebastiao</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Silveres</w:t>
            </w:r>
            <w:proofErr w:type="spellEnd"/>
          </w:p>
          <w:p w14:paraId="5C54018A" w14:textId="4EF7C333"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Joao </w:t>
            </w:r>
            <w:proofErr w:type="spellStart"/>
            <w:r w:rsidRPr="00406EE4">
              <w:rPr>
                <w:rFonts w:ascii="Calibri Light" w:hAnsi="Calibri Light"/>
                <w:sz w:val="20"/>
                <w:szCs w:val="20"/>
              </w:rPr>
              <w:t>Augustu</w:t>
            </w:r>
            <w:proofErr w:type="spellEnd"/>
          </w:p>
          <w:p w14:paraId="1DCBFAB4" w14:textId="12086C4C"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Eduardu</w:t>
            </w:r>
            <w:proofErr w:type="spellEnd"/>
            <w:r w:rsidRPr="00406EE4">
              <w:rPr>
                <w:rFonts w:ascii="Calibri Light" w:hAnsi="Calibri Light"/>
                <w:sz w:val="20"/>
                <w:szCs w:val="20"/>
              </w:rPr>
              <w:t xml:space="preserve"> Filipe </w:t>
            </w:r>
            <w:proofErr w:type="spellStart"/>
            <w:r w:rsidRPr="00406EE4">
              <w:rPr>
                <w:rFonts w:ascii="Calibri Light" w:hAnsi="Calibri Light"/>
                <w:sz w:val="20"/>
                <w:szCs w:val="20"/>
              </w:rPr>
              <w:t>Ximenes</w:t>
            </w:r>
            <w:proofErr w:type="spellEnd"/>
          </w:p>
          <w:p w14:paraId="355D90A0" w14:textId="682F613F"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Sra Manuela </w:t>
            </w:r>
            <w:proofErr w:type="spellStart"/>
            <w:r w:rsidRPr="00406EE4">
              <w:rPr>
                <w:rFonts w:ascii="Calibri Light" w:hAnsi="Calibri Light"/>
                <w:sz w:val="20"/>
                <w:szCs w:val="20"/>
              </w:rPr>
              <w:t>Ximines</w:t>
            </w:r>
            <w:proofErr w:type="spellEnd"/>
          </w:p>
          <w:p w14:paraId="61821DAB" w14:textId="7CB28C38"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Agustinho</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Guterres</w:t>
            </w:r>
            <w:proofErr w:type="spellEnd"/>
          </w:p>
        </w:tc>
        <w:tc>
          <w:tcPr>
            <w:tcW w:w="5134" w:type="dxa"/>
            <w:noWrap/>
          </w:tcPr>
          <w:p w14:paraId="57B91744" w14:textId="2D8B0C08" w:rsidR="00302E83" w:rsidRPr="00406EE4" w:rsidRDefault="00302E83" w:rsidP="005D3086">
            <w:pPr>
              <w:jc w:val="left"/>
              <w:rPr>
                <w:rFonts w:ascii="Calibri Light" w:hAnsi="Calibri Light"/>
                <w:sz w:val="20"/>
                <w:szCs w:val="20"/>
              </w:rPr>
            </w:pPr>
            <w:r w:rsidRPr="00406EE4">
              <w:rPr>
                <w:rFonts w:ascii="Calibri Light" w:hAnsi="Calibri Light"/>
                <w:sz w:val="20"/>
                <w:szCs w:val="20"/>
              </w:rPr>
              <w:t>President Authority Administrator</w:t>
            </w:r>
          </w:p>
          <w:p w14:paraId="72BE65FD"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(various line ministries)</w:t>
            </w:r>
          </w:p>
        </w:tc>
      </w:tr>
      <w:tr w:rsidR="00302E83" w:rsidRPr="002678AD" w14:paraId="6C119C20" w14:textId="77777777" w:rsidTr="005D3086">
        <w:trPr>
          <w:trHeight w:val="310"/>
        </w:trPr>
        <w:tc>
          <w:tcPr>
            <w:tcW w:w="1668" w:type="dxa"/>
            <w:noWrap/>
          </w:tcPr>
          <w:p w14:paraId="0DA5615C" w14:textId="77777777" w:rsidR="00302E83" w:rsidRPr="002678AD" w:rsidRDefault="00302E83" w:rsidP="005D3086">
            <w:pPr>
              <w:jc w:val="left"/>
              <w:rPr>
                <w:b/>
                <w:bCs/>
                <w:iCs/>
                <w:sz w:val="20"/>
                <w:szCs w:val="20"/>
              </w:rPr>
            </w:pPr>
            <w:r w:rsidRPr="002678AD">
              <w:rPr>
                <w:b/>
                <w:bCs/>
                <w:iCs/>
                <w:sz w:val="20"/>
                <w:szCs w:val="20"/>
              </w:rPr>
              <w:t xml:space="preserve">KONSSANTIL </w:t>
            </w:r>
            <w:proofErr w:type="spellStart"/>
            <w:r w:rsidRPr="002678AD">
              <w:rPr>
                <w:b/>
                <w:bCs/>
                <w:iCs/>
                <w:sz w:val="20"/>
                <w:szCs w:val="20"/>
              </w:rPr>
              <w:t>Manufahi</w:t>
            </w:r>
            <w:proofErr w:type="spellEnd"/>
          </w:p>
        </w:tc>
        <w:tc>
          <w:tcPr>
            <w:tcW w:w="2126" w:type="dxa"/>
            <w:noWrap/>
          </w:tcPr>
          <w:p w14:paraId="1C94B089" w14:textId="68BA347B"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Cipriano</w:t>
            </w:r>
            <w:proofErr w:type="spellEnd"/>
            <w:r w:rsidRPr="00406EE4">
              <w:rPr>
                <w:rFonts w:ascii="Calibri Light" w:hAnsi="Calibri Light"/>
                <w:sz w:val="20"/>
                <w:szCs w:val="20"/>
              </w:rPr>
              <w:t xml:space="preserve"> </w:t>
            </w:r>
            <w:proofErr w:type="spellStart"/>
            <w:r w:rsidRPr="00406EE4">
              <w:rPr>
                <w:rFonts w:ascii="Calibri Light" w:hAnsi="Calibri Light"/>
                <w:sz w:val="20"/>
                <w:szCs w:val="20"/>
              </w:rPr>
              <w:t>Guteres</w:t>
            </w:r>
            <w:proofErr w:type="spellEnd"/>
          </w:p>
        </w:tc>
        <w:tc>
          <w:tcPr>
            <w:tcW w:w="5134" w:type="dxa"/>
            <w:noWrap/>
          </w:tcPr>
          <w:p w14:paraId="0F452E65"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Ministry of Social Solidarity</w:t>
            </w:r>
          </w:p>
        </w:tc>
      </w:tr>
      <w:tr w:rsidR="00302E83" w:rsidRPr="002678AD" w14:paraId="03FA70BC" w14:textId="77777777" w:rsidTr="005D3086">
        <w:trPr>
          <w:trHeight w:val="720"/>
        </w:trPr>
        <w:tc>
          <w:tcPr>
            <w:tcW w:w="1668" w:type="dxa"/>
            <w:noWrap/>
          </w:tcPr>
          <w:p w14:paraId="7A9F63BE" w14:textId="77777777" w:rsidR="00302E83" w:rsidRPr="002678AD" w:rsidRDefault="00302E83" w:rsidP="005D3086">
            <w:pPr>
              <w:jc w:val="left"/>
              <w:rPr>
                <w:b/>
                <w:bCs/>
                <w:iCs/>
                <w:sz w:val="20"/>
                <w:szCs w:val="20"/>
              </w:rPr>
            </w:pPr>
            <w:r w:rsidRPr="002678AD">
              <w:rPr>
                <w:b/>
                <w:bCs/>
                <w:iCs/>
                <w:sz w:val="20"/>
                <w:szCs w:val="20"/>
              </w:rPr>
              <w:t xml:space="preserve">KONSSANTIL - national </w:t>
            </w:r>
          </w:p>
        </w:tc>
        <w:tc>
          <w:tcPr>
            <w:tcW w:w="2126" w:type="dxa"/>
          </w:tcPr>
          <w:p w14:paraId="4FC2746C"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Dra Olinda dos Reis</w:t>
            </w:r>
          </w:p>
          <w:p w14:paraId="71F92B92"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Sr. </w:t>
            </w:r>
            <w:proofErr w:type="spellStart"/>
            <w:r w:rsidRPr="00406EE4">
              <w:rPr>
                <w:rFonts w:ascii="Calibri Light" w:hAnsi="Calibri Light"/>
                <w:sz w:val="20"/>
                <w:szCs w:val="20"/>
              </w:rPr>
              <w:t>Helder</w:t>
            </w:r>
            <w:proofErr w:type="spellEnd"/>
            <w:r w:rsidRPr="00406EE4">
              <w:rPr>
                <w:rFonts w:ascii="Calibri Light" w:hAnsi="Calibri Light"/>
                <w:sz w:val="20"/>
                <w:szCs w:val="20"/>
              </w:rPr>
              <w:t xml:space="preserve"> Alberto </w:t>
            </w:r>
            <w:proofErr w:type="spellStart"/>
            <w:r w:rsidRPr="00406EE4">
              <w:rPr>
                <w:rFonts w:ascii="Calibri Light" w:hAnsi="Calibri Light"/>
                <w:sz w:val="20"/>
                <w:szCs w:val="20"/>
              </w:rPr>
              <w:t>Neves</w:t>
            </w:r>
            <w:proofErr w:type="spellEnd"/>
          </w:p>
        </w:tc>
        <w:tc>
          <w:tcPr>
            <w:tcW w:w="5134" w:type="dxa"/>
            <w:noWrap/>
          </w:tcPr>
          <w:p w14:paraId="7F098628"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Head of Department of Nutrition, </w:t>
            </w:r>
            <w:proofErr w:type="spellStart"/>
            <w:r w:rsidRPr="00406EE4">
              <w:rPr>
                <w:rFonts w:ascii="Calibri Light" w:hAnsi="Calibri Light"/>
                <w:sz w:val="20"/>
                <w:szCs w:val="20"/>
              </w:rPr>
              <w:t>MoH</w:t>
            </w:r>
            <w:proofErr w:type="spellEnd"/>
          </w:p>
          <w:p w14:paraId="2B6CB221"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Head of Cooperation, National Directorate of Food Security and Cooperation, MAF</w:t>
            </w:r>
          </w:p>
        </w:tc>
      </w:tr>
      <w:tr w:rsidR="00302E83" w:rsidRPr="002678AD" w14:paraId="66FD97AF" w14:textId="77777777" w:rsidTr="005D3086">
        <w:trPr>
          <w:trHeight w:val="310"/>
        </w:trPr>
        <w:tc>
          <w:tcPr>
            <w:tcW w:w="1668" w:type="dxa"/>
            <w:noWrap/>
          </w:tcPr>
          <w:p w14:paraId="39C3A07B" w14:textId="77777777" w:rsidR="00302E83" w:rsidRPr="002678AD" w:rsidRDefault="00302E83" w:rsidP="005D3086">
            <w:pPr>
              <w:jc w:val="left"/>
              <w:rPr>
                <w:b/>
                <w:bCs/>
                <w:iCs/>
                <w:sz w:val="20"/>
                <w:szCs w:val="20"/>
              </w:rPr>
            </w:pPr>
            <w:r w:rsidRPr="002678AD">
              <w:rPr>
                <w:b/>
                <w:bCs/>
                <w:iCs/>
                <w:sz w:val="20"/>
                <w:szCs w:val="20"/>
              </w:rPr>
              <w:t xml:space="preserve">President's Office </w:t>
            </w:r>
          </w:p>
        </w:tc>
        <w:tc>
          <w:tcPr>
            <w:tcW w:w="2126" w:type="dxa"/>
            <w:noWrap/>
          </w:tcPr>
          <w:p w14:paraId="20F073C4" w14:textId="4A7C4181"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Sr</w:t>
            </w:r>
            <w:proofErr w:type="spellEnd"/>
            <w:r w:rsidRPr="00406EE4">
              <w:rPr>
                <w:rFonts w:ascii="Calibri Light" w:hAnsi="Calibri Light"/>
                <w:sz w:val="20"/>
                <w:szCs w:val="20"/>
              </w:rPr>
              <w:t xml:space="preserve"> Filipe da Costa</w:t>
            </w:r>
          </w:p>
        </w:tc>
        <w:tc>
          <w:tcPr>
            <w:tcW w:w="5134" w:type="dxa"/>
          </w:tcPr>
          <w:p w14:paraId="4395DAF4"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Former adviser to the Presidents Nutrition Program </w:t>
            </w:r>
          </w:p>
        </w:tc>
      </w:tr>
      <w:tr w:rsidR="00302E83" w:rsidRPr="002678AD" w14:paraId="6C00B47F" w14:textId="77777777" w:rsidTr="005D3086">
        <w:trPr>
          <w:trHeight w:val="310"/>
        </w:trPr>
        <w:tc>
          <w:tcPr>
            <w:tcW w:w="1668" w:type="dxa"/>
            <w:noWrap/>
          </w:tcPr>
          <w:p w14:paraId="29B0F4A2" w14:textId="77777777" w:rsidR="00302E83" w:rsidRPr="002678AD" w:rsidRDefault="00302E83" w:rsidP="005D3086">
            <w:pPr>
              <w:jc w:val="left"/>
              <w:rPr>
                <w:b/>
                <w:bCs/>
                <w:iCs/>
                <w:sz w:val="20"/>
                <w:szCs w:val="20"/>
              </w:rPr>
            </w:pPr>
          </w:p>
        </w:tc>
        <w:tc>
          <w:tcPr>
            <w:tcW w:w="2126" w:type="dxa"/>
            <w:noWrap/>
          </w:tcPr>
          <w:p w14:paraId="04A5BF7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Joao Pereira</w:t>
            </w:r>
          </w:p>
        </w:tc>
        <w:tc>
          <w:tcPr>
            <w:tcW w:w="5134" w:type="dxa"/>
          </w:tcPr>
          <w:p w14:paraId="65AE5506" w14:textId="1BE9BE25"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Presidents Nutrition Program </w:t>
            </w:r>
            <w:r w:rsidR="00433FE8" w:rsidRPr="00406EE4">
              <w:rPr>
                <w:rFonts w:ascii="Calibri Light" w:hAnsi="Calibri Light" w:cs="Calibri"/>
                <w:sz w:val="20"/>
                <w:szCs w:val="20"/>
              </w:rPr>
              <w:t>–</w:t>
            </w:r>
            <w:r w:rsidRPr="00406EE4">
              <w:rPr>
                <w:rFonts w:ascii="Calibri Light" w:hAnsi="Calibri Light"/>
                <w:sz w:val="20"/>
                <w:szCs w:val="20"/>
              </w:rPr>
              <w:t xml:space="preserve"> secretariat</w:t>
            </w:r>
          </w:p>
        </w:tc>
      </w:tr>
      <w:tr w:rsidR="00302E83" w:rsidRPr="002678AD" w14:paraId="40AB365F" w14:textId="77777777" w:rsidTr="005D3086">
        <w:trPr>
          <w:trHeight w:val="310"/>
        </w:trPr>
        <w:tc>
          <w:tcPr>
            <w:tcW w:w="1668" w:type="dxa"/>
            <w:noWrap/>
          </w:tcPr>
          <w:p w14:paraId="72196CDC" w14:textId="77777777" w:rsidR="00302E83" w:rsidRPr="002678AD" w:rsidRDefault="00302E83" w:rsidP="005D3086">
            <w:pPr>
              <w:jc w:val="left"/>
              <w:rPr>
                <w:b/>
                <w:bCs/>
                <w:iCs/>
                <w:sz w:val="20"/>
                <w:szCs w:val="20"/>
              </w:rPr>
            </w:pPr>
          </w:p>
        </w:tc>
        <w:tc>
          <w:tcPr>
            <w:tcW w:w="2126" w:type="dxa"/>
            <w:noWrap/>
          </w:tcPr>
          <w:p w14:paraId="54723685"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Josh </w:t>
            </w:r>
            <w:proofErr w:type="spellStart"/>
            <w:r w:rsidRPr="00406EE4">
              <w:rPr>
                <w:rFonts w:ascii="Calibri Light" w:hAnsi="Calibri Light"/>
                <w:sz w:val="20"/>
                <w:szCs w:val="20"/>
              </w:rPr>
              <w:t>Fernandes</w:t>
            </w:r>
            <w:proofErr w:type="spellEnd"/>
            <w:r w:rsidRPr="00406EE4">
              <w:rPr>
                <w:rFonts w:ascii="Calibri Light" w:hAnsi="Calibri Light"/>
                <w:sz w:val="20"/>
                <w:szCs w:val="20"/>
              </w:rPr>
              <w:t xml:space="preserve"> </w:t>
            </w:r>
          </w:p>
        </w:tc>
        <w:tc>
          <w:tcPr>
            <w:tcW w:w="5134" w:type="dxa"/>
          </w:tcPr>
          <w:p w14:paraId="3CA27D3C" w14:textId="71304178" w:rsidR="00302E83" w:rsidRPr="00406EE4" w:rsidRDefault="00302E83" w:rsidP="00433FE8">
            <w:pPr>
              <w:jc w:val="left"/>
              <w:rPr>
                <w:rFonts w:ascii="Calibri Light" w:hAnsi="Calibri Light"/>
                <w:sz w:val="20"/>
                <w:szCs w:val="20"/>
              </w:rPr>
            </w:pPr>
            <w:r w:rsidRPr="00406EE4">
              <w:rPr>
                <w:rFonts w:ascii="Calibri Light" w:hAnsi="Calibri Light"/>
                <w:sz w:val="20"/>
                <w:szCs w:val="20"/>
              </w:rPr>
              <w:t xml:space="preserve">Presidents Nutrition Program </w:t>
            </w:r>
            <w:r w:rsidR="00433FE8" w:rsidRPr="00406EE4">
              <w:rPr>
                <w:rFonts w:ascii="Calibri Light" w:hAnsi="Calibri Light" w:cs="Calibri"/>
                <w:sz w:val="20"/>
                <w:szCs w:val="20"/>
              </w:rPr>
              <w:t>–</w:t>
            </w:r>
            <w:r w:rsidRPr="00406EE4">
              <w:rPr>
                <w:rFonts w:ascii="Calibri Light" w:hAnsi="Calibri Light"/>
                <w:sz w:val="20"/>
                <w:szCs w:val="20"/>
              </w:rPr>
              <w:t xml:space="preserve"> secretariat</w:t>
            </w:r>
          </w:p>
        </w:tc>
      </w:tr>
      <w:tr w:rsidR="00302E83" w:rsidRPr="002678AD" w14:paraId="74F27E38" w14:textId="77777777" w:rsidTr="005D3086">
        <w:trPr>
          <w:trHeight w:val="310"/>
        </w:trPr>
        <w:tc>
          <w:tcPr>
            <w:tcW w:w="1668" w:type="dxa"/>
            <w:noWrap/>
          </w:tcPr>
          <w:p w14:paraId="0351B09C" w14:textId="77777777" w:rsidR="00302E83" w:rsidRPr="002678AD" w:rsidRDefault="00302E83" w:rsidP="005D3086">
            <w:pPr>
              <w:jc w:val="left"/>
              <w:rPr>
                <w:b/>
                <w:bCs/>
                <w:iCs/>
                <w:sz w:val="20"/>
                <w:szCs w:val="20"/>
              </w:rPr>
            </w:pPr>
            <w:r w:rsidRPr="002678AD">
              <w:rPr>
                <w:b/>
                <w:bCs/>
                <w:iCs/>
                <w:sz w:val="20"/>
                <w:szCs w:val="20"/>
              </w:rPr>
              <w:t>Prime Minister’s office</w:t>
            </w:r>
          </w:p>
        </w:tc>
        <w:tc>
          <w:tcPr>
            <w:tcW w:w="2126" w:type="dxa"/>
            <w:noWrap/>
          </w:tcPr>
          <w:p w14:paraId="6FF0F8D5"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Sara Maria Pereira</w:t>
            </w:r>
          </w:p>
        </w:tc>
        <w:tc>
          <w:tcPr>
            <w:tcW w:w="5134" w:type="dxa"/>
            <w:noWrap/>
          </w:tcPr>
          <w:p w14:paraId="0A86EB03"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Planning Monitoring and Evaluation Unit </w:t>
            </w:r>
          </w:p>
        </w:tc>
      </w:tr>
      <w:tr w:rsidR="00302E83" w:rsidRPr="002678AD" w14:paraId="371E3F11" w14:textId="77777777" w:rsidTr="005D3086">
        <w:trPr>
          <w:trHeight w:val="360"/>
        </w:trPr>
        <w:tc>
          <w:tcPr>
            <w:tcW w:w="1668" w:type="dxa"/>
            <w:noWrap/>
          </w:tcPr>
          <w:p w14:paraId="15E12A06" w14:textId="77777777" w:rsidR="00302E83" w:rsidRPr="002678AD" w:rsidRDefault="00302E83" w:rsidP="005D3086">
            <w:pPr>
              <w:jc w:val="left"/>
              <w:rPr>
                <w:b/>
                <w:bCs/>
                <w:iCs/>
                <w:sz w:val="20"/>
                <w:szCs w:val="20"/>
              </w:rPr>
            </w:pPr>
            <w:r w:rsidRPr="002678AD">
              <w:rPr>
                <w:b/>
                <w:bCs/>
                <w:iCs/>
                <w:sz w:val="20"/>
                <w:szCs w:val="20"/>
              </w:rPr>
              <w:t>World Food Program</w:t>
            </w:r>
          </w:p>
        </w:tc>
        <w:tc>
          <w:tcPr>
            <w:tcW w:w="2126" w:type="dxa"/>
            <w:noWrap/>
          </w:tcPr>
          <w:p w14:paraId="7A15EF6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Stephen Kearney</w:t>
            </w:r>
          </w:p>
        </w:tc>
        <w:tc>
          <w:tcPr>
            <w:tcW w:w="5134" w:type="dxa"/>
            <w:noWrap/>
          </w:tcPr>
          <w:p w14:paraId="368F6B90"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Representative and Country Director</w:t>
            </w:r>
          </w:p>
        </w:tc>
      </w:tr>
      <w:tr w:rsidR="00302E83" w:rsidRPr="002678AD" w14:paraId="535DD32A" w14:textId="77777777" w:rsidTr="005D3086">
        <w:trPr>
          <w:trHeight w:val="340"/>
        </w:trPr>
        <w:tc>
          <w:tcPr>
            <w:tcW w:w="1668" w:type="dxa"/>
          </w:tcPr>
          <w:p w14:paraId="1E663B28" w14:textId="77777777" w:rsidR="00302E83" w:rsidRPr="002678AD" w:rsidRDefault="00302E83" w:rsidP="005D3086">
            <w:pPr>
              <w:jc w:val="left"/>
              <w:rPr>
                <w:b/>
                <w:bCs/>
                <w:iCs/>
                <w:sz w:val="20"/>
                <w:szCs w:val="20"/>
              </w:rPr>
            </w:pPr>
            <w:r w:rsidRPr="002678AD">
              <w:rPr>
                <w:b/>
                <w:sz w:val="20"/>
                <w:szCs w:val="20"/>
              </w:rPr>
              <w:t>UNICEF</w:t>
            </w:r>
          </w:p>
        </w:tc>
        <w:tc>
          <w:tcPr>
            <w:tcW w:w="2126" w:type="dxa"/>
            <w:noWrap/>
          </w:tcPr>
          <w:p w14:paraId="52F8280D" w14:textId="634C82FD"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Dr </w:t>
            </w:r>
            <w:proofErr w:type="spellStart"/>
            <w:r w:rsidRPr="00406EE4">
              <w:rPr>
                <w:rFonts w:ascii="Calibri Light" w:hAnsi="Calibri Light"/>
                <w:sz w:val="20"/>
                <w:szCs w:val="20"/>
              </w:rPr>
              <w:t>Hemlal</w:t>
            </w:r>
            <w:proofErr w:type="spellEnd"/>
            <w:r w:rsidRPr="00406EE4">
              <w:rPr>
                <w:rFonts w:ascii="Calibri Light" w:hAnsi="Calibri Light"/>
                <w:sz w:val="20"/>
                <w:szCs w:val="20"/>
              </w:rPr>
              <w:t xml:space="preserve"> Sharma</w:t>
            </w:r>
          </w:p>
        </w:tc>
        <w:tc>
          <w:tcPr>
            <w:tcW w:w="5134" w:type="dxa"/>
            <w:noWrap/>
          </w:tcPr>
          <w:p w14:paraId="15254F3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Chief, Child Survival and Development</w:t>
            </w:r>
          </w:p>
        </w:tc>
      </w:tr>
      <w:tr w:rsidR="00302E83" w:rsidRPr="002678AD" w14:paraId="50886FF6" w14:textId="77777777" w:rsidTr="005D3086">
        <w:trPr>
          <w:trHeight w:val="320"/>
        </w:trPr>
        <w:tc>
          <w:tcPr>
            <w:tcW w:w="1668" w:type="dxa"/>
            <w:vMerge w:val="restart"/>
          </w:tcPr>
          <w:p w14:paraId="517AE3B3" w14:textId="77777777" w:rsidR="00302E83" w:rsidRPr="002678AD" w:rsidRDefault="00302E83" w:rsidP="005D3086">
            <w:pPr>
              <w:jc w:val="left"/>
              <w:rPr>
                <w:b/>
                <w:bCs/>
                <w:iCs/>
                <w:sz w:val="20"/>
                <w:szCs w:val="20"/>
              </w:rPr>
            </w:pPr>
            <w:r w:rsidRPr="002678AD">
              <w:rPr>
                <w:b/>
                <w:bCs/>
                <w:iCs/>
                <w:sz w:val="20"/>
                <w:szCs w:val="20"/>
              </w:rPr>
              <w:t>Food and Agriculture Organisation</w:t>
            </w:r>
          </w:p>
        </w:tc>
        <w:tc>
          <w:tcPr>
            <w:tcW w:w="2126" w:type="dxa"/>
            <w:noWrap/>
          </w:tcPr>
          <w:p w14:paraId="727E2403" w14:textId="77777777" w:rsidR="00302E83" w:rsidRPr="00406EE4" w:rsidRDefault="00302E83" w:rsidP="005D3086">
            <w:pPr>
              <w:jc w:val="left"/>
              <w:rPr>
                <w:rFonts w:ascii="Calibri Light" w:hAnsi="Calibri Light"/>
                <w:sz w:val="20"/>
                <w:szCs w:val="20"/>
                <w:highlight w:val="yellow"/>
              </w:rPr>
            </w:pPr>
            <w:r w:rsidRPr="00406EE4">
              <w:rPr>
                <w:rFonts w:ascii="Calibri Light" w:hAnsi="Calibri Light"/>
                <w:sz w:val="20"/>
                <w:szCs w:val="20"/>
              </w:rPr>
              <w:t xml:space="preserve">Solal </w:t>
            </w:r>
            <w:proofErr w:type="spellStart"/>
            <w:r w:rsidRPr="00406EE4">
              <w:rPr>
                <w:rFonts w:ascii="Calibri Light" w:hAnsi="Calibri Light"/>
                <w:sz w:val="20"/>
                <w:szCs w:val="20"/>
              </w:rPr>
              <w:t>Lehec</w:t>
            </w:r>
            <w:proofErr w:type="spellEnd"/>
          </w:p>
        </w:tc>
        <w:tc>
          <w:tcPr>
            <w:tcW w:w="5134" w:type="dxa"/>
            <w:noWrap/>
          </w:tcPr>
          <w:p w14:paraId="6C388D0F" w14:textId="77777777" w:rsidR="00302E83" w:rsidRPr="00406EE4" w:rsidRDefault="00302E83" w:rsidP="005D3086">
            <w:pPr>
              <w:spacing w:after="200"/>
              <w:jc w:val="left"/>
              <w:rPr>
                <w:rFonts w:ascii="Calibri Light" w:hAnsi="Calibri Light"/>
                <w:sz w:val="20"/>
                <w:szCs w:val="20"/>
                <w:highlight w:val="yellow"/>
              </w:rPr>
            </w:pPr>
            <w:r w:rsidRPr="00406EE4">
              <w:rPr>
                <w:rFonts w:ascii="Calibri Light" w:hAnsi="Calibri Light"/>
                <w:sz w:val="20"/>
                <w:szCs w:val="20"/>
              </w:rPr>
              <w:t xml:space="preserve">FAO, Timor-Leste, Policy Officer, FIRST Programme </w:t>
            </w:r>
          </w:p>
        </w:tc>
      </w:tr>
      <w:tr w:rsidR="00302E83" w:rsidRPr="002678AD" w14:paraId="5B14B970" w14:textId="77777777" w:rsidTr="005D3086">
        <w:trPr>
          <w:trHeight w:val="320"/>
        </w:trPr>
        <w:tc>
          <w:tcPr>
            <w:tcW w:w="1668" w:type="dxa"/>
            <w:vMerge/>
          </w:tcPr>
          <w:p w14:paraId="1D3BFF6B" w14:textId="77777777" w:rsidR="00302E83" w:rsidRPr="002678AD" w:rsidRDefault="00302E83" w:rsidP="005D3086">
            <w:pPr>
              <w:jc w:val="left"/>
              <w:rPr>
                <w:b/>
                <w:bCs/>
                <w:iCs/>
                <w:sz w:val="20"/>
                <w:szCs w:val="20"/>
              </w:rPr>
            </w:pPr>
          </w:p>
        </w:tc>
        <w:tc>
          <w:tcPr>
            <w:tcW w:w="2126" w:type="dxa"/>
            <w:noWrap/>
          </w:tcPr>
          <w:p w14:paraId="21C2778D"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Paula Lopes da Cruz</w:t>
            </w:r>
          </w:p>
        </w:tc>
        <w:tc>
          <w:tcPr>
            <w:tcW w:w="5134" w:type="dxa"/>
            <w:noWrap/>
          </w:tcPr>
          <w:p w14:paraId="3C71213B"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Assistant Representative (Programme)</w:t>
            </w:r>
          </w:p>
        </w:tc>
      </w:tr>
      <w:tr w:rsidR="00302E83" w:rsidRPr="002678AD" w14:paraId="25B219D4" w14:textId="77777777" w:rsidTr="005D3086">
        <w:trPr>
          <w:trHeight w:val="280"/>
        </w:trPr>
        <w:tc>
          <w:tcPr>
            <w:tcW w:w="1668" w:type="dxa"/>
          </w:tcPr>
          <w:p w14:paraId="451AD1D5" w14:textId="77777777" w:rsidR="00302E83" w:rsidRPr="002678AD" w:rsidRDefault="00302E83" w:rsidP="005D3086">
            <w:pPr>
              <w:jc w:val="left"/>
              <w:rPr>
                <w:b/>
                <w:bCs/>
                <w:iCs/>
                <w:sz w:val="20"/>
                <w:szCs w:val="20"/>
              </w:rPr>
            </w:pPr>
            <w:r w:rsidRPr="002678AD">
              <w:rPr>
                <w:b/>
                <w:sz w:val="20"/>
                <w:szCs w:val="20"/>
              </w:rPr>
              <w:t>WHO</w:t>
            </w:r>
          </w:p>
        </w:tc>
        <w:tc>
          <w:tcPr>
            <w:tcW w:w="2126" w:type="dxa"/>
            <w:noWrap/>
          </w:tcPr>
          <w:p w14:paraId="30F0B18B" w14:textId="094A216B"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Dr Rajesh </w:t>
            </w:r>
            <w:proofErr w:type="spellStart"/>
            <w:r w:rsidRPr="00406EE4">
              <w:rPr>
                <w:rFonts w:ascii="Calibri Light" w:hAnsi="Calibri Light"/>
                <w:sz w:val="20"/>
                <w:szCs w:val="20"/>
              </w:rPr>
              <w:t>Pandav</w:t>
            </w:r>
            <w:proofErr w:type="spellEnd"/>
          </w:p>
        </w:tc>
        <w:tc>
          <w:tcPr>
            <w:tcW w:w="5134" w:type="dxa"/>
            <w:noWrap/>
          </w:tcPr>
          <w:p w14:paraId="1CD8012F" w14:textId="7BF0C2DC"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Representative to Timor </w:t>
            </w:r>
            <w:proofErr w:type="spellStart"/>
            <w:r w:rsidRPr="00406EE4">
              <w:rPr>
                <w:rFonts w:ascii="Calibri Light" w:hAnsi="Calibri Light"/>
                <w:sz w:val="20"/>
                <w:szCs w:val="20"/>
              </w:rPr>
              <w:t>Leste</w:t>
            </w:r>
            <w:proofErr w:type="spellEnd"/>
          </w:p>
        </w:tc>
      </w:tr>
      <w:tr w:rsidR="00302E83" w:rsidRPr="002678AD" w14:paraId="677F2E52" w14:textId="77777777" w:rsidTr="005D3086">
        <w:trPr>
          <w:trHeight w:val="280"/>
        </w:trPr>
        <w:tc>
          <w:tcPr>
            <w:tcW w:w="1668" w:type="dxa"/>
            <w:vMerge w:val="restart"/>
          </w:tcPr>
          <w:p w14:paraId="3C95A4DF" w14:textId="77777777" w:rsidR="00302E83" w:rsidRPr="002678AD" w:rsidRDefault="00302E83" w:rsidP="005D3086">
            <w:pPr>
              <w:jc w:val="left"/>
              <w:rPr>
                <w:b/>
                <w:bCs/>
                <w:iCs/>
                <w:sz w:val="20"/>
                <w:szCs w:val="20"/>
              </w:rPr>
            </w:pPr>
            <w:r w:rsidRPr="002678AD">
              <w:rPr>
                <w:b/>
                <w:sz w:val="20"/>
                <w:szCs w:val="20"/>
              </w:rPr>
              <w:t>UN Resident Coordinator office</w:t>
            </w:r>
          </w:p>
        </w:tc>
        <w:tc>
          <w:tcPr>
            <w:tcW w:w="2126" w:type="dxa"/>
            <w:noWrap/>
          </w:tcPr>
          <w:p w14:paraId="53E2C418"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Knut </w:t>
            </w:r>
            <w:proofErr w:type="spellStart"/>
            <w:r w:rsidRPr="00406EE4">
              <w:rPr>
                <w:rFonts w:ascii="Calibri Light" w:hAnsi="Calibri Light"/>
                <w:sz w:val="20"/>
                <w:szCs w:val="20"/>
              </w:rPr>
              <w:t>Ostby</w:t>
            </w:r>
            <w:proofErr w:type="spellEnd"/>
          </w:p>
        </w:tc>
        <w:tc>
          <w:tcPr>
            <w:tcW w:w="5134" w:type="dxa"/>
            <w:noWrap/>
          </w:tcPr>
          <w:p w14:paraId="3D89B8B1"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UN Resident Coordinator</w:t>
            </w:r>
          </w:p>
        </w:tc>
      </w:tr>
      <w:tr w:rsidR="00302E83" w:rsidRPr="002678AD" w14:paraId="60F96AC0" w14:textId="77777777" w:rsidTr="005D3086">
        <w:trPr>
          <w:trHeight w:val="280"/>
        </w:trPr>
        <w:tc>
          <w:tcPr>
            <w:tcW w:w="1668" w:type="dxa"/>
            <w:vMerge/>
          </w:tcPr>
          <w:p w14:paraId="1520FFB2" w14:textId="77777777" w:rsidR="00302E83" w:rsidRPr="002678AD" w:rsidRDefault="00302E83" w:rsidP="005D3086">
            <w:pPr>
              <w:jc w:val="left"/>
              <w:rPr>
                <w:b/>
                <w:bCs/>
                <w:iCs/>
                <w:sz w:val="20"/>
                <w:szCs w:val="20"/>
              </w:rPr>
            </w:pPr>
          </w:p>
        </w:tc>
        <w:tc>
          <w:tcPr>
            <w:tcW w:w="2126" w:type="dxa"/>
            <w:noWrap/>
          </w:tcPr>
          <w:p w14:paraId="2DFE0577" w14:textId="7777777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Adelina</w:t>
            </w:r>
            <w:proofErr w:type="spellEnd"/>
            <w:r w:rsidRPr="00406EE4">
              <w:rPr>
                <w:rFonts w:ascii="Calibri Light" w:hAnsi="Calibri Light"/>
                <w:sz w:val="20"/>
                <w:szCs w:val="20"/>
              </w:rPr>
              <w:t xml:space="preserve"> Carly </w:t>
            </w:r>
            <w:proofErr w:type="spellStart"/>
            <w:r w:rsidRPr="00406EE4">
              <w:rPr>
                <w:rFonts w:ascii="Calibri Light" w:hAnsi="Calibri Light"/>
                <w:sz w:val="20"/>
                <w:szCs w:val="20"/>
              </w:rPr>
              <w:t>Tilman</w:t>
            </w:r>
            <w:proofErr w:type="spellEnd"/>
            <w:r w:rsidRPr="00406EE4">
              <w:rPr>
                <w:rFonts w:ascii="Calibri Light" w:hAnsi="Calibri Light"/>
                <w:sz w:val="20"/>
                <w:szCs w:val="20"/>
              </w:rPr>
              <w:t xml:space="preserve"> Lourdes</w:t>
            </w:r>
          </w:p>
        </w:tc>
        <w:tc>
          <w:tcPr>
            <w:tcW w:w="5134" w:type="dxa"/>
            <w:noWrap/>
          </w:tcPr>
          <w:p w14:paraId="052469BF"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Head of Office</w:t>
            </w:r>
          </w:p>
        </w:tc>
      </w:tr>
      <w:tr w:rsidR="00302E83" w:rsidRPr="002678AD" w14:paraId="4565DB8D" w14:textId="77777777" w:rsidTr="005D3086">
        <w:trPr>
          <w:trHeight w:val="280"/>
        </w:trPr>
        <w:tc>
          <w:tcPr>
            <w:tcW w:w="1668" w:type="dxa"/>
          </w:tcPr>
          <w:p w14:paraId="5B812196" w14:textId="77777777" w:rsidR="00302E83" w:rsidRPr="002678AD" w:rsidRDefault="00302E83" w:rsidP="005D3086">
            <w:pPr>
              <w:jc w:val="left"/>
              <w:rPr>
                <w:b/>
                <w:bCs/>
                <w:iCs/>
                <w:sz w:val="20"/>
                <w:szCs w:val="20"/>
              </w:rPr>
            </w:pPr>
            <w:r w:rsidRPr="002678AD">
              <w:rPr>
                <w:b/>
                <w:bCs/>
                <w:iCs/>
                <w:sz w:val="20"/>
                <w:szCs w:val="20"/>
              </w:rPr>
              <w:t>USAID</w:t>
            </w:r>
          </w:p>
        </w:tc>
        <w:tc>
          <w:tcPr>
            <w:tcW w:w="2126" w:type="dxa"/>
            <w:noWrap/>
          </w:tcPr>
          <w:p w14:paraId="03F26F88"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Mark Henderson</w:t>
            </w:r>
          </w:p>
        </w:tc>
        <w:tc>
          <w:tcPr>
            <w:tcW w:w="5134" w:type="dxa"/>
            <w:noWrap/>
          </w:tcPr>
          <w:p w14:paraId="06AD6770"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Director, Office of Economic Growth</w:t>
            </w:r>
          </w:p>
        </w:tc>
      </w:tr>
      <w:tr w:rsidR="00302E83" w:rsidRPr="002678AD" w14:paraId="2F6B4789" w14:textId="77777777" w:rsidTr="005D3086">
        <w:trPr>
          <w:trHeight w:val="329"/>
        </w:trPr>
        <w:tc>
          <w:tcPr>
            <w:tcW w:w="1668" w:type="dxa"/>
            <w:noWrap/>
          </w:tcPr>
          <w:p w14:paraId="6FA47BF9" w14:textId="77777777" w:rsidR="00302E83" w:rsidRPr="002678AD" w:rsidRDefault="00302E83" w:rsidP="005D3086">
            <w:pPr>
              <w:jc w:val="left"/>
              <w:rPr>
                <w:b/>
                <w:bCs/>
                <w:iCs/>
                <w:sz w:val="20"/>
                <w:szCs w:val="20"/>
              </w:rPr>
            </w:pPr>
            <w:r w:rsidRPr="002678AD">
              <w:rPr>
                <w:b/>
                <w:bCs/>
                <w:iCs/>
                <w:sz w:val="20"/>
                <w:szCs w:val="20"/>
              </w:rPr>
              <w:t xml:space="preserve">European Union </w:t>
            </w:r>
          </w:p>
        </w:tc>
        <w:tc>
          <w:tcPr>
            <w:tcW w:w="2126" w:type="dxa"/>
            <w:noWrap/>
          </w:tcPr>
          <w:p w14:paraId="1434F1CD"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Dr Paolo </w:t>
            </w:r>
            <w:proofErr w:type="spellStart"/>
            <w:r w:rsidRPr="00406EE4">
              <w:rPr>
                <w:rFonts w:ascii="Calibri Light" w:hAnsi="Calibri Light"/>
                <w:sz w:val="20"/>
                <w:szCs w:val="20"/>
              </w:rPr>
              <w:t>Bardugani</w:t>
            </w:r>
            <w:proofErr w:type="spellEnd"/>
          </w:p>
        </w:tc>
        <w:tc>
          <w:tcPr>
            <w:tcW w:w="5134" w:type="dxa"/>
          </w:tcPr>
          <w:p w14:paraId="4E2D0024" w14:textId="5E706C94" w:rsidR="00302E83" w:rsidRPr="00406EE4" w:rsidRDefault="00302E83" w:rsidP="005D3086">
            <w:pPr>
              <w:jc w:val="left"/>
              <w:rPr>
                <w:rFonts w:ascii="Calibri Light" w:hAnsi="Calibri Light"/>
                <w:sz w:val="20"/>
                <w:szCs w:val="20"/>
              </w:rPr>
            </w:pPr>
            <w:r w:rsidRPr="00406EE4">
              <w:rPr>
                <w:rFonts w:ascii="Calibri Light" w:hAnsi="Calibri Light"/>
                <w:sz w:val="20"/>
                <w:szCs w:val="20"/>
              </w:rPr>
              <w:t>Attaché, Health and Nutrition</w:t>
            </w:r>
          </w:p>
        </w:tc>
      </w:tr>
      <w:tr w:rsidR="00302E83" w:rsidRPr="002678AD" w14:paraId="7A83D6CD" w14:textId="77777777" w:rsidTr="005D3086">
        <w:trPr>
          <w:trHeight w:val="660"/>
        </w:trPr>
        <w:tc>
          <w:tcPr>
            <w:tcW w:w="1668" w:type="dxa"/>
            <w:noWrap/>
          </w:tcPr>
          <w:p w14:paraId="41A4202C" w14:textId="1A0250F2" w:rsidR="00302E83" w:rsidRDefault="00302E83" w:rsidP="005D3086">
            <w:pPr>
              <w:jc w:val="left"/>
              <w:rPr>
                <w:b/>
                <w:sz w:val="20"/>
                <w:szCs w:val="20"/>
              </w:rPr>
            </w:pPr>
            <w:r w:rsidRPr="002678AD">
              <w:rPr>
                <w:b/>
                <w:sz w:val="20"/>
                <w:szCs w:val="20"/>
              </w:rPr>
              <w:t>Agricultural Innovation for Communities</w:t>
            </w:r>
            <w:r>
              <w:rPr>
                <w:b/>
                <w:sz w:val="20"/>
                <w:szCs w:val="20"/>
              </w:rPr>
              <w:t xml:space="preserve"> </w:t>
            </w:r>
          </w:p>
          <w:p w14:paraId="507303D0" w14:textId="77777777" w:rsidR="00302E83" w:rsidRPr="002678AD" w:rsidRDefault="00302E83" w:rsidP="005D3086">
            <w:pPr>
              <w:jc w:val="left"/>
              <w:rPr>
                <w:b/>
                <w:bCs/>
                <w:iCs/>
                <w:sz w:val="20"/>
                <w:szCs w:val="20"/>
              </w:rPr>
            </w:pPr>
            <w:r w:rsidRPr="002678AD">
              <w:rPr>
                <w:b/>
                <w:sz w:val="20"/>
                <w:szCs w:val="20"/>
              </w:rPr>
              <w:t>(AI-Com)</w:t>
            </w:r>
          </w:p>
        </w:tc>
        <w:tc>
          <w:tcPr>
            <w:tcW w:w="2126" w:type="dxa"/>
            <w:noWrap/>
          </w:tcPr>
          <w:p w14:paraId="67661582"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Rob Williams</w:t>
            </w:r>
          </w:p>
        </w:tc>
        <w:tc>
          <w:tcPr>
            <w:tcW w:w="5134" w:type="dxa"/>
            <w:noWrap/>
          </w:tcPr>
          <w:p w14:paraId="5253F8FD"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Technical Coordinator</w:t>
            </w:r>
          </w:p>
        </w:tc>
      </w:tr>
      <w:tr w:rsidR="00302E83" w:rsidRPr="002678AD" w14:paraId="55ED7018" w14:textId="77777777" w:rsidTr="005D3086">
        <w:trPr>
          <w:trHeight w:val="310"/>
        </w:trPr>
        <w:tc>
          <w:tcPr>
            <w:tcW w:w="1668" w:type="dxa"/>
            <w:vMerge w:val="restart"/>
            <w:noWrap/>
          </w:tcPr>
          <w:p w14:paraId="2ED46EF5" w14:textId="77777777" w:rsidR="00302E83" w:rsidRPr="002678AD" w:rsidRDefault="00302E83" w:rsidP="005D3086">
            <w:pPr>
              <w:jc w:val="left"/>
              <w:rPr>
                <w:b/>
                <w:bCs/>
                <w:iCs/>
                <w:sz w:val="20"/>
                <w:szCs w:val="20"/>
              </w:rPr>
            </w:pPr>
            <w:r w:rsidRPr="002678AD">
              <w:rPr>
                <w:b/>
                <w:bCs/>
                <w:iCs/>
                <w:sz w:val="20"/>
                <w:szCs w:val="20"/>
              </w:rPr>
              <w:t>Other key stakeholders</w:t>
            </w:r>
          </w:p>
        </w:tc>
        <w:tc>
          <w:tcPr>
            <w:tcW w:w="2126" w:type="dxa"/>
            <w:noWrap/>
          </w:tcPr>
          <w:p w14:paraId="26B189D8" w14:textId="77777777" w:rsidR="00302E83" w:rsidRPr="00406EE4" w:rsidRDefault="00302E83" w:rsidP="005D3086">
            <w:pPr>
              <w:jc w:val="left"/>
              <w:rPr>
                <w:rFonts w:ascii="Calibri Light" w:hAnsi="Calibri Light"/>
                <w:sz w:val="20"/>
                <w:szCs w:val="20"/>
              </w:rPr>
            </w:pPr>
            <w:proofErr w:type="spellStart"/>
            <w:r w:rsidRPr="00406EE4">
              <w:rPr>
                <w:rFonts w:ascii="Calibri Light" w:hAnsi="Calibri Light"/>
                <w:sz w:val="20"/>
                <w:szCs w:val="20"/>
              </w:rPr>
              <w:t>Prof.</w:t>
            </w:r>
            <w:proofErr w:type="spellEnd"/>
            <w:r w:rsidRPr="00406EE4">
              <w:rPr>
                <w:rFonts w:ascii="Calibri Light" w:hAnsi="Calibri Light"/>
                <w:sz w:val="20"/>
                <w:szCs w:val="20"/>
              </w:rPr>
              <w:t xml:space="preserve"> David Brewster</w:t>
            </w:r>
          </w:p>
        </w:tc>
        <w:tc>
          <w:tcPr>
            <w:tcW w:w="5134" w:type="dxa"/>
            <w:noWrap/>
          </w:tcPr>
          <w:p w14:paraId="0401D8F9" w14:textId="65E80BF5" w:rsidR="00302E83" w:rsidRPr="00406EE4" w:rsidRDefault="00302E83" w:rsidP="005D3086">
            <w:pPr>
              <w:jc w:val="left"/>
              <w:rPr>
                <w:rFonts w:ascii="Calibri Light" w:hAnsi="Calibri Light"/>
                <w:sz w:val="20"/>
                <w:szCs w:val="20"/>
              </w:rPr>
            </w:pPr>
            <w:r w:rsidRPr="00406EE4">
              <w:rPr>
                <w:rFonts w:ascii="Calibri Light" w:hAnsi="Calibri Light"/>
                <w:sz w:val="20"/>
                <w:szCs w:val="20"/>
              </w:rPr>
              <w:t>Australia Timor-Leste Assistance for Secondary Services II, Head of Paediatrics</w:t>
            </w:r>
          </w:p>
        </w:tc>
      </w:tr>
      <w:tr w:rsidR="00302E83" w:rsidRPr="002678AD" w14:paraId="1A2EB985" w14:textId="77777777" w:rsidTr="005D3086">
        <w:trPr>
          <w:trHeight w:val="310"/>
        </w:trPr>
        <w:tc>
          <w:tcPr>
            <w:tcW w:w="1668" w:type="dxa"/>
            <w:vMerge/>
          </w:tcPr>
          <w:p w14:paraId="10F225EF" w14:textId="77777777" w:rsidR="00302E83" w:rsidRPr="002678AD" w:rsidRDefault="00302E83" w:rsidP="005D3086">
            <w:pPr>
              <w:jc w:val="left"/>
              <w:rPr>
                <w:b/>
                <w:bCs/>
                <w:iCs/>
                <w:sz w:val="20"/>
                <w:szCs w:val="20"/>
              </w:rPr>
            </w:pPr>
          </w:p>
        </w:tc>
        <w:tc>
          <w:tcPr>
            <w:tcW w:w="2126" w:type="dxa"/>
            <w:noWrap/>
          </w:tcPr>
          <w:p w14:paraId="34A5F3CD" w14:textId="77777777" w:rsidR="00302E83" w:rsidRPr="00406EE4" w:rsidRDefault="00302E83" w:rsidP="005D3086">
            <w:pPr>
              <w:jc w:val="left"/>
              <w:rPr>
                <w:rFonts w:ascii="Calibri Light" w:hAnsi="Calibri Light"/>
                <w:sz w:val="20"/>
                <w:szCs w:val="20"/>
              </w:rPr>
            </w:pPr>
            <w:r w:rsidRPr="00406EE4">
              <w:rPr>
                <w:rFonts w:ascii="Calibri Light" w:hAnsi="Calibri Light"/>
                <w:sz w:val="20"/>
                <w:szCs w:val="20"/>
              </w:rPr>
              <w:t xml:space="preserve">Dra Ingrid </w:t>
            </w:r>
            <w:proofErr w:type="spellStart"/>
            <w:r w:rsidRPr="00406EE4">
              <w:rPr>
                <w:rFonts w:ascii="Calibri Light" w:hAnsi="Calibri Light"/>
                <w:sz w:val="20"/>
                <w:szCs w:val="20"/>
              </w:rPr>
              <w:t>Bucens</w:t>
            </w:r>
            <w:proofErr w:type="spellEnd"/>
          </w:p>
        </w:tc>
        <w:tc>
          <w:tcPr>
            <w:tcW w:w="5134" w:type="dxa"/>
            <w:noWrap/>
          </w:tcPr>
          <w:p w14:paraId="5D86DF3B" w14:textId="64DA69B8" w:rsidR="00302E83" w:rsidRPr="00406EE4" w:rsidRDefault="00302E83" w:rsidP="005D3086">
            <w:pPr>
              <w:jc w:val="left"/>
              <w:rPr>
                <w:rFonts w:ascii="Calibri Light" w:hAnsi="Calibri Light"/>
                <w:sz w:val="20"/>
                <w:szCs w:val="20"/>
                <w:highlight w:val="yellow"/>
              </w:rPr>
            </w:pPr>
            <w:r w:rsidRPr="00406EE4">
              <w:rPr>
                <w:rFonts w:ascii="Calibri Light" w:hAnsi="Calibri Light"/>
                <w:sz w:val="20"/>
                <w:szCs w:val="20"/>
              </w:rPr>
              <w:t xml:space="preserve">National Hospital, Specialist paediatrician/neonatologist </w:t>
            </w:r>
          </w:p>
        </w:tc>
      </w:tr>
    </w:tbl>
    <w:p w14:paraId="1D9FBB68" w14:textId="3A486E27" w:rsidR="00302E83" w:rsidRDefault="00302E83" w:rsidP="00CF6A25">
      <w:pPr>
        <w:pStyle w:val="Body"/>
        <w:rPr>
          <w:rFonts w:ascii="Arial" w:hAnsi="Arial" w:cs="Arial"/>
          <w:sz w:val="20"/>
          <w:szCs w:val="20"/>
        </w:rPr>
      </w:pPr>
    </w:p>
    <w:p w14:paraId="07B69E45" w14:textId="20DEA2D7" w:rsidR="00FE4F48" w:rsidRDefault="00FE4F48">
      <w:pPr>
        <w:rPr>
          <w:rFonts w:ascii="Arial" w:eastAsia="Calibri" w:hAnsi="Arial" w:cs="Arial"/>
          <w:color w:val="000000"/>
          <w:sz w:val="20"/>
          <w:szCs w:val="20"/>
          <w:u w:color="000000"/>
          <w:bdr w:val="nil"/>
          <w:lang w:val="en-US"/>
        </w:rPr>
      </w:pPr>
      <w:r>
        <w:rPr>
          <w:rFonts w:ascii="Arial" w:hAnsi="Arial" w:cs="Arial"/>
          <w:sz w:val="20"/>
          <w:szCs w:val="20"/>
        </w:rPr>
        <w:br w:type="page"/>
      </w:r>
    </w:p>
    <w:p w14:paraId="4E913A50" w14:textId="77777777" w:rsidR="00B54D1A" w:rsidRDefault="00B54D1A" w:rsidP="00B54D1A">
      <w:pPr>
        <w:pStyle w:val="Heading2"/>
        <w:numPr>
          <w:ilvl w:val="0"/>
          <w:numId w:val="0"/>
        </w:numPr>
      </w:pPr>
      <w:bookmarkStart w:id="40" w:name="_Toc497385082"/>
      <w:bookmarkStart w:id="41" w:name="_Toc497461028"/>
    </w:p>
    <w:p w14:paraId="3476FD22" w14:textId="77777777" w:rsidR="00B54D1A" w:rsidRDefault="00B54D1A" w:rsidP="00B54D1A">
      <w:pPr>
        <w:pStyle w:val="Heading2"/>
        <w:numPr>
          <w:ilvl w:val="0"/>
          <w:numId w:val="0"/>
        </w:numPr>
      </w:pPr>
    </w:p>
    <w:p w14:paraId="53D9D4AC" w14:textId="77777777" w:rsidR="00B54D1A" w:rsidRDefault="00B54D1A" w:rsidP="00B54D1A">
      <w:pPr>
        <w:pStyle w:val="Heading2"/>
        <w:numPr>
          <w:ilvl w:val="0"/>
          <w:numId w:val="0"/>
        </w:numPr>
      </w:pPr>
    </w:p>
    <w:p w14:paraId="66C0A3B9" w14:textId="77777777" w:rsidR="00B54D1A" w:rsidRDefault="00B54D1A" w:rsidP="00B54D1A">
      <w:pPr>
        <w:pStyle w:val="Heading2"/>
        <w:numPr>
          <w:ilvl w:val="0"/>
          <w:numId w:val="0"/>
        </w:numPr>
      </w:pPr>
    </w:p>
    <w:p w14:paraId="0755D6DD" w14:textId="77777777" w:rsidR="00B54D1A" w:rsidRDefault="00B54D1A" w:rsidP="00B54D1A">
      <w:pPr>
        <w:pStyle w:val="Heading2"/>
        <w:numPr>
          <w:ilvl w:val="0"/>
          <w:numId w:val="0"/>
        </w:numPr>
      </w:pPr>
    </w:p>
    <w:p w14:paraId="032089EC" w14:textId="77777777" w:rsidR="00B54D1A" w:rsidRDefault="00B54D1A" w:rsidP="00B54D1A">
      <w:pPr>
        <w:pStyle w:val="Heading2"/>
        <w:numPr>
          <w:ilvl w:val="0"/>
          <w:numId w:val="0"/>
        </w:numPr>
      </w:pPr>
    </w:p>
    <w:p w14:paraId="1257C79A" w14:textId="77777777" w:rsidR="00B54D1A" w:rsidRDefault="00B54D1A" w:rsidP="00B54D1A">
      <w:pPr>
        <w:pStyle w:val="Heading2"/>
        <w:numPr>
          <w:ilvl w:val="0"/>
          <w:numId w:val="0"/>
        </w:numPr>
      </w:pPr>
    </w:p>
    <w:p w14:paraId="4C912082" w14:textId="77777777" w:rsidR="00B54D1A" w:rsidRPr="00B54D1A" w:rsidRDefault="00B54D1A" w:rsidP="00B54D1A"/>
    <w:p w14:paraId="76990998" w14:textId="77777777" w:rsidR="00B54D1A" w:rsidRDefault="00B54D1A" w:rsidP="00B54D1A">
      <w:pPr>
        <w:pStyle w:val="Heading2"/>
        <w:numPr>
          <w:ilvl w:val="0"/>
          <w:numId w:val="0"/>
        </w:numPr>
      </w:pPr>
    </w:p>
    <w:p w14:paraId="6811FB69" w14:textId="77777777" w:rsidR="00B54D1A" w:rsidRDefault="00B54D1A" w:rsidP="00B54D1A">
      <w:pPr>
        <w:pStyle w:val="Heading2"/>
        <w:numPr>
          <w:ilvl w:val="0"/>
          <w:numId w:val="0"/>
        </w:numPr>
      </w:pPr>
    </w:p>
    <w:p w14:paraId="1EDF8666" w14:textId="77777777" w:rsidR="00FE4F48" w:rsidRPr="0044449C" w:rsidRDefault="00FE4F48" w:rsidP="0093565B">
      <w:pPr>
        <w:pStyle w:val="Heading2"/>
        <w:numPr>
          <w:ilvl w:val="0"/>
          <w:numId w:val="0"/>
        </w:numPr>
      </w:pPr>
      <w:r w:rsidRPr="0044449C">
        <w:t>Disclaimer</w:t>
      </w:r>
      <w:bookmarkEnd w:id="40"/>
      <w:bookmarkEnd w:id="41"/>
      <w:r w:rsidRPr="0044449C">
        <w:t xml:space="preserve"> </w:t>
      </w:r>
    </w:p>
    <w:p w14:paraId="1819DB77" w14:textId="35CE2CE4" w:rsidR="00B54D1A" w:rsidRDefault="00FE4F48" w:rsidP="0094254F">
      <w:pPr>
        <w:pStyle w:val="BodyText"/>
      </w:pPr>
      <w:r w:rsidRPr="00350809">
        <w:t>This report has been prepared by M&amp;E House for</w:t>
      </w:r>
      <w:r w:rsidRPr="00350809">
        <w:rPr>
          <w:iCs/>
        </w:rPr>
        <w:t xml:space="preserve"> </w:t>
      </w:r>
      <w:r w:rsidRPr="00350809">
        <w:t>the Australian Government</w:t>
      </w:r>
      <w:r>
        <w:t xml:space="preserve">’s </w:t>
      </w:r>
      <w:r w:rsidRPr="00350809">
        <w:t>Department of Foreign Affairs and Trade (DFAT</w:t>
      </w:r>
      <w:r>
        <w:t>)</w:t>
      </w:r>
      <w:r w:rsidRPr="00350809">
        <w:t xml:space="preserve">. M&amp;E House is implemented by GHD Pty Ltd., in association with Clear Horizon Pty Ltd. The report </w:t>
      </w:r>
      <w:r w:rsidRPr="00350809">
        <w:rPr>
          <w:iCs/>
        </w:rPr>
        <w:t xml:space="preserve">may only be used and relied </w:t>
      </w:r>
      <w:r>
        <w:rPr>
          <w:iCs/>
        </w:rPr>
        <w:t>up</w:t>
      </w:r>
      <w:r w:rsidRPr="00350809">
        <w:rPr>
          <w:iCs/>
        </w:rPr>
        <w:t>on by DFAT for the purpose agreed between GHD and DFAT.</w:t>
      </w:r>
      <w:r w:rsidRPr="00350809">
        <w:t xml:space="preserve"> GHD also excludes implied warranties and conditions, to the extent legally permissible. The services undertaken by M&amp;E House in connection with preparing this report were limited to those specifically detailed in the report and are subject to the scope limitations set out in the report. The opinions, conclusions and any recommendations in this report are those of the author/s based on conditions encountered and information reviewed at the time of preparation of the report. They do not necessarily reflect the views of DFAT. </w:t>
      </w:r>
      <w:r w:rsidRPr="00350809">
        <w:rPr>
          <w:iCs/>
        </w:rPr>
        <w:t>GHD disclaims liability arising from any of the assumptions being incorrect.</w:t>
      </w:r>
      <w:r w:rsidRPr="00350809">
        <w:t xml:space="preserve"> M&amp;E House has no responsibility or obligation to update this report to account for events or changes occurring </w:t>
      </w:r>
      <w:r w:rsidR="0094254F">
        <w:t>after the report was submitted.</w:t>
      </w:r>
    </w:p>
    <w:p w14:paraId="419CEACA" w14:textId="77777777" w:rsidR="00B54D1A" w:rsidRDefault="00B54D1A">
      <w:pPr>
        <w:rPr>
          <w:rFonts w:ascii="Calibri Light" w:hAnsi="Calibri Light"/>
        </w:rPr>
      </w:pPr>
      <w:r>
        <w:br w:type="page"/>
      </w:r>
    </w:p>
    <w:p w14:paraId="4E122CC6" w14:textId="77777777" w:rsidR="00B54D1A" w:rsidRDefault="00B54D1A" w:rsidP="00B54D1A">
      <w:pPr>
        <w:pStyle w:val="Heading2"/>
        <w:numPr>
          <w:ilvl w:val="0"/>
          <w:numId w:val="0"/>
        </w:numPr>
      </w:pPr>
    </w:p>
    <w:p w14:paraId="2A4C93D4" w14:textId="77777777" w:rsidR="00B54D1A" w:rsidRDefault="00B54D1A" w:rsidP="00B54D1A">
      <w:pPr>
        <w:pStyle w:val="Heading2"/>
        <w:numPr>
          <w:ilvl w:val="0"/>
          <w:numId w:val="0"/>
        </w:numPr>
      </w:pPr>
    </w:p>
    <w:p w14:paraId="56CFF512" w14:textId="77777777" w:rsidR="00B54D1A" w:rsidRDefault="00B54D1A" w:rsidP="00B54D1A">
      <w:pPr>
        <w:pStyle w:val="Heading2"/>
        <w:numPr>
          <w:ilvl w:val="0"/>
          <w:numId w:val="0"/>
        </w:numPr>
      </w:pPr>
    </w:p>
    <w:p w14:paraId="02F99134" w14:textId="77777777" w:rsidR="00B54D1A" w:rsidRDefault="00B54D1A" w:rsidP="00B54D1A">
      <w:pPr>
        <w:pStyle w:val="Heading2"/>
        <w:numPr>
          <w:ilvl w:val="0"/>
          <w:numId w:val="0"/>
        </w:numPr>
      </w:pPr>
    </w:p>
    <w:p w14:paraId="3B442D51" w14:textId="77777777" w:rsidR="00B54D1A" w:rsidRDefault="00B54D1A" w:rsidP="00B54D1A">
      <w:pPr>
        <w:pStyle w:val="Heading2"/>
        <w:numPr>
          <w:ilvl w:val="0"/>
          <w:numId w:val="0"/>
        </w:numPr>
      </w:pPr>
    </w:p>
    <w:p w14:paraId="418B4376" w14:textId="77777777" w:rsidR="00B54D1A" w:rsidRDefault="00B54D1A" w:rsidP="00B54D1A">
      <w:pPr>
        <w:pStyle w:val="Heading2"/>
        <w:numPr>
          <w:ilvl w:val="0"/>
          <w:numId w:val="0"/>
        </w:numPr>
      </w:pPr>
    </w:p>
    <w:p w14:paraId="16A7D7D7" w14:textId="77777777" w:rsidR="00B54D1A" w:rsidRDefault="00B54D1A" w:rsidP="00B54D1A">
      <w:pPr>
        <w:pStyle w:val="Heading2"/>
        <w:numPr>
          <w:ilvl w:val="0"/>
          <w:numId w:val="0"/>
        </w:numPr>
      </w:pPr>
    </w:p>
    <w:p w14:paraId="6E5D4942" w14:textId="77777777" w:rsidR="00B54D1A" w:rsidRPr="00B54D1A" w:rsidRDefault="00B54D1A" w:rsidP="00B54D1A"/>
    <w:p w14:paraId="40102201" w14:textId="77777777" w:rsidR="00B54D1A" w:rsidRDefault="00B54D1A" w:rsidP="00B54D1A">
      <w:pPr>
        <w:pStyle w:val="Heading2"/>
        <w:numPr>
          <w:ilvl w:val="0"/>
          <w:numId w:val="0"/>
        </w:numPr>
      </w:pPr>
    </w:p>
    <w:p w14:paraId="45F56478" w14:textId="77777777" w:rsidR="00B54D1A" w:rsidRDefault="00B54D1A" w:rsidP="00B54D1A">
      <w:pPr>
        <w:pStyle w:val="Heading2"/>
        <w:numPr>
          <w:ilvl w:val="0"/>
          <w:numId w:val="0"/>
        </w:numPr>
      </w:pPr>
    </w:p>
    <w:p w14:paraId="06D57237" w14:textId="77777777" w:rsidR="00B54D1A" w:rsidRPr="00B54D1A" w:rsidRDefault="00B54D1A" w:rsidP="00B54D1A">
      <w:pPr>
        <w:pStyle w:val="BodyText"/>
        <w:rPr>
          <w:rFonts w:ascii="Calibri" w:hAnsi="Calibri"/>
          <w:b/>
          <w:bCs/>
          <w:color w:val="FFFFFF" w:themeColor="background1"/>
          <w:sz w:val="40"/>
          <w:szCs w:val="40"/>
          <w:lang w:val="en-US"/>
        </w:rPr>
      </w:pPr>
      <w:r w:rsidRPr="00B54D1A">
        <w:rPr>
          <w:rFonts w:ascii="Calibri" w:hAnsi="Calibri"/>
          <w:b/>
          <w:bCs/>
          <w:color w:val="FFFFFF" w:themeColor="background1"/>
          <w:sz w:val="40"/>
          <w:szCs w:val="40"/>
          <w:lang w:val="en-US"/>
        </w:rPr>
        <w:t>M&amp;E House</w:t>
      </w:r>
    </w:p>
    <w:p w14:paraId="458B4BF2" w14:textId="77777777" w:rsidR="00B54D1A" w:rsidRPr="00B54D1A" w:rsidRDefault="00B54D1A" w:rsidP="00B54D1A">
      <w:pPr>
        <w:pStyle w:val="BodyText"/>
        <w:rPr>
          <w:color w:val="FFFFFF" w:themeColor="background1"/>
          <w:lang w:val="en-US"/>
        </w:rPr>
      </w:pPr>
      <w:r w:rsidRPr="00B54D1A">
        <w:rPr>
          <w:color w:val="FFFFFF" w:themeColor="background1"/>
          <w:lang w:val="en-US"/>
        </w:rPr>
        <w:t>Suite 2A, Level 2, Seaview Offices</w:t>
      </w:r>
    </w:p>
    <w:p w14:paraId="0BED63F3" w14:textId="77777777" w:rsidR="00B54D1A" w:rsidRPr="00B54D1A" w:rsidRDefault="00B54D1A" w:rsidP="00B54D1A">
      <w:pPr>
        <w:pStyle w:val="BodyText"/>
        <w:rPr>
          <w:color w:val="FFFFFF" w:themeColor="background1"/>
          <w:lang w:val="en-US"/>
        </w:rPr>
      </w:pPr>
      <w:proofErr w:type="spellStart"/>
      <w:r w:rsidRPr="00B54D1A">
        <w:rPr>
          <w:color w:val="FFFFFF" w:themeColor="background1"/>
          <w:lang w:val="en-US"/>
        </w:rPr>
        <w:t>Avenida</w:t>
      </w:r>
      <w:proofErr w:type="spellEnd"/>
      <w:r w:rsidRPr="00B54D1A">
        <w:rPr>
          <w:color w:val="FFFFFF" w:themeColor="background1"/>
          <w:lang w:val="en-US"/>
        </w:rPr>
        <w:t xml:space="preserve"> de Portugal</w:t>
      </w:r>
    </w:p>
    <w:p w14:paraId="2D201D5F" w14:textId="77777777" w:rsidR="00B54D1A" w:rsidRPr="00B54D1A" w:rsidRDefault="00B54D1A" w:rsidP="00B54D1A">
      <w:pPr>
        <w:pStyle w:val="BodyText"/>
        <w:rPr>
          <w:color w:val="FFFFFF" w:themeColor="background1"/>
          <w:lang w:val="en-US"/>
        </w:rPr>
      </w:pPr>
      <w:r w:rsidRPr="00B54D1A">
        <w:rPr>
          <w:color w:val="FFFFFF" w:themeColor="background1"/>
          <w:lang w:val="en-US"/>
        </w:rPr>
        <w:t>Dili, Timor-Leste</w:t>
      </w:r>
    </w:p>
    <w:p w14:paraId="441392EA" w14:textId="77777777" w:rsidR="00B54D1A" w:rsidRPr="00B54D1A" w:rsidRDefault="00B54D1A" w:rsidP="00B54D1A">
      <w:pPr>
        <w:pStyle w:val="BodyText"/>
        <w:rPr>
          <w:b/>
          <w:bCs/>
          <w:color w:val="FFFFFF" w:themeColor="background1"/>
          <w:lang w:val="en-US"/>
        </w:rPr>
      </w:pPr>
      <w:r w:rsidRPr="00B54D1A">
        <w:rPr>
          <w:b/>
          <w:bCs/>
          <w:color w:val="FFFFFF" w:themeColor="background1"/>
          <w:lang w:val="en-US"/>
        </w:rPr>
        <w:t>info</w:t>
      </w:r>
      <w:r w:rsidRPr="00B54D1A">
        <w:rPr>
          <w:color w:val="FFFFFF" w:themeColor="background1"/>
          <w:lang w:val="en-US"/>
        </w:rPr>
        <w:t>@</w:t>
      </w:r>
      <w:r w:rsidRPr="00B54D1A">
        <w:rPr>
          <w:b/>
          <w:bCs/>
          <w:color w:val="FFFFFF" w:themeColor="background1"/>
          <w:lang w:val="en-US"/>
        </w:rPr>
        <w:t>meh.tl</w:t>
      </w:r>
    </w:p>
    <w:p w14:paraId="6EFE88AC" w14:textId="3DF7E6D6" w:rsidR="00FE4F48" w:rsidRPr="00B54D1A" w:rsidRDefault="00B54D1A" w:rsidP="00B54D1A">
      <w:pPr>
        <w:pStyle w:val="BodyText"/>
        <w:rPr>
          <w:color w:val="FFFFFF" w:themeColor="background1"/>
        </w:rPr>
      </w:pPr>
      <w:r w:rsidRPr="00B54D1A">
        <w:rPr>
          <w:color w:val="FFFFFF" w:themeColor="background1"/>
          <w:lang w:val="en-US"/>
        </w:rPr>
        <w:t xml:space="preserve">[+670] </w:t>
      </w:r>
      <w:r w:rsidRPr="00B54D1A">
        <w:rPr>
          <w:b/>
          <w:bCs/>
          <w:color w:val="FFFFFF" w:themeColor="background1"/>
          <w:lang w:val="en-US"/>
        </w:rPr>
        <w:t>7800 9314</w:t>
      </w:r>
    </w:p>
    <w:p w14:paraId="46C7E784" w14:textId="62593C3B" w:rsidR="000C38F8" w:rsidRDefault="00B54D1A" w:rsidP="0094254F">
      <w:pPr>
        <w:pStyle w:val="BodyText"/>
      </w:pPr>
      <w:r>
        <w:rPr>
          <w:noProof/>
          <w:lang w:eastAsia="en-AU"/>
        </w:rPr>
        <w:drawing>
          <wp:anchor distT="0" distB="0" distL="114300" distR="114300" simplePos="0" relativeHeight="251670528" behindDoc="1" locked="0" layoutInCell="1" allowOverlap="1" wp14:anchorId="4CE2E9BC" wp14:editId="3FE7037C">
            <wp:simplePos x="0" y="0"/>
            <wp:positionH relativeFrom="page">
              <wp:align>left</wp:align>
            </wp:positionH>
            <wp:positionV relativeFrom="page">
              <wp:align>top</wp:align>
            </wp:positionV>
            <wp:extent cx="7574400" cy="10717200"/>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3.pdf"/>
                    <pic:cNvPicPr/>
                  </pic:nvPicPr>
                  <pic:blipFill>
                    <a:blip r:embed="rId16">
                      <a:extLst>
                        <a:ext uri="{28A0092B-C50C-407E-A947-70E740481C1C}">
                          <a14:useLocalDpi xmlns:a14="http://schemas.microsoft.com/office/drawing/2010/main" val="0"/>
                        </a:ext>
                      </a:extLst>
                    </a:blip>
                    <a:stretch>
                      <a:fillRect/>
                    </a:stretch>
                  </pic:blipFill>
                  <pic:spPr>
                    <a:xfrm>
                      <a:off x="0" y="0"/>
                      <a:ext cx="7574400" cy="10717200"/>
                    </a:xfrm>
                    <a:prstGeom prst="rect">
                      <a:avLst/>
                    </a:prstGeom>
                  </pic:spPr>
                </pic:pic>
              </a:graphicData>
            </a:graphic>
            <wp14:sizeRelH relativeFrom="margin">
              <wp14:pctWidth>0</wp14:pctWidth>
            </wp14:sizeRelH>
            <wp14:sizeRelV relativeFrom="margin">
              <wp14:pctHeight>0</wp14:pctHeight>
            </wp14:sizeRelV>
          </wp:anchor>
        </w:drawing>
      </w:r>
    </w:p>
    <w:p w14:paraId="689F83E9" w14:textId="77777777" w:rsidR="00B54D1A" w:rsidRDefault="00B54D1A">
      <w:pPr>
        <w:rPr>
          <w:rFonts w:ascii="Calibri Light" w:hAnsi="Calibri Light"/>
          <w:noProof/>
          <w:lang w:val="en-US"/>
        </w:rPr>
      </w:pPr>
      <w:r>
        <w:rPr>
          <w:noProof/>
          <w:lang w:val="en-US"/>
        </w:rPr>
        <w:br w:type="page"/>
      </w:r>
    </w:p>
    <w:p w14:paraId="6E3F0443" w14:textId="2295D1D4" w:rsidR="00B54D1A" w:rsidRPr="0094254F" w:rsidRDefault="00B54D1A" w:rsidP="0094254F">
      <w:pPr>
        <w:pStyle w:val="BodyText"/>
      </w:pPr>
      <w:r>
        <w:rPr>
          <w:noProof/>
          <w:lang w:eastAsia="en-AU"/>
        </w:rPr>
        <w:drawing>
          <wp:anchor distT="0" distB="0" distL="114300" distR="114300" simplePos="0" relativeHeight="251671552" behindDoc="0" locked="0" layoutInCell="1" allowOverlap="1" wp14:anchorId="4A946FF0" wp14:editId="5ECA1A47">
            <wp:simplePos x="0" y="0"/>
            <wp:positionH relativeFrom="page">
              <wp:align>left</wp:align>
            </wp:positionH>
            <wp:positionV relativeFrom="page">
              <wp:align>top</wp:align>
            </wp:positionV>
            <wp:extent cx="7574400" cy="107172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4.pdf"/>
                    <pic:cNvPicPr/>
                  </pic:nvPicPr>
                  <pic:blipFill>
                    <a:blip r:embed="rId17">
                      <a:extLst>
                        <a:ext uri="{28A0092B-C50C-407E-A947-70E740481C1C}">
                          <a14:useLocalDpi xmlns:a14="http://schemas.microsoft.com/office/drawing/2010/main" val="0"/>
                        </a:ext>
                      </a:extLst>
                    </a:blip>
                    <a:stretch>
                      <a:fillRect/>
                    </a:stretch>
                  </pic:blipFill>
                  <pic:spPr>
                    <a:xfrm>
                      <a:off x="0" y="0"/>
                      <a:ext cx="7574400" cy="10717200"/>
                    </a:xfrm>
                    <a:prstGeom prst="rect">
                      <a:avLst/>
                    </a:prstGeom>
                  </pic:spPr>
                </pic:pic>
              </a:graphicData>
            </a:graphic>
            <wp14:sizeRelH relativeFrom="margin">
              <wp14:pctWidth>0</wp14:pctWidth>
            </wp14:sizeRelH>
            <wp14:sizeRelV relativeFrom="margin">
              <wp14:pctHeight>0</wp14:pctHeight>
            </wp14:sizeRelV>
          </wp:anchor>
        </w:drawing>
      </w:r>
    </w:p>
    <w:sectPr w:rsidR="00B54D1A" w:rsidRPr="0094254F" w:rsidSect="00527493">
      <w:pgSz w:w="11899"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CD20F" w14:textId="77777777" w:rsidR="000301B7" w:rsidRDefault="000301B7" w:rsidP="00FF0858">
      <w:pPr>
        <w:spacing w:after="0"/>
      </w:pPr>
      <w:r>
        <w:separator/>
      </w:r>
    </w:p>
  </w:endnote>
  <w:endnote w:type="continuationSeparator" w:id="0">
    <w:p w14:paraId="198F55BB" w14:textId="77777777" w:rsidR="000301B7" w:rsidRDefault="000301B7" w:rsidP="00FF0858">
      <w:pPr>
        <w:spacing w:after="0"/>
      </w:pPr>
      <w:r>
        <w:continuationSeparator/>
      </w:r>
    </w:p>
  </w:endnote>
  <w:endnote w:type="continuationNotice" w:id="1">
    <w:p w14:paraId="51A5CB74" w14:textId="77777777" w:rsidR="000301B7" w:rsidRDefault="000301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auto"/>
    <w:pitch w:val="variable"/>
    <w:sig w:usb0="E00002FF" w:usb1="5000785B" w:usb2="00000000" w:usb3="00000000" w:csb0="0000019F" w:csb1="00000000"/>
  </w:font>
  <w:font w:name="Minion Pro">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19092" w14:textId="77777777" w:rsidR="00647A5A" w:rsidRDefault="00647A5A" w:rsidP="00484D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4A0A">
      <w:rPr>
        <w:rStyle w:val="PageNumber"/>
        <w:noProof/>
      </w:rPr>
      <w:t>17</w:t>
    </w:r>
    <w:r>
      <w:rPr>
        <w:rStyle w:val="PageNumber"/>
      </w:rPr>
      <w:fldChar w:fldCharType="end"/>
    </w:r>
  </w:p>
  <w:p w14:paraId="27BBE233" w14:textId="77777777" w:rsidR="00647A5A" w:rsidRDefault="00647A5A" w:rsidP="00484D8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C413D" w14:textId="5DE87D6A" w:rsidR="00647A5A" w:rsidRPr="00051424" w:rsidRDefault="00647A5A" w:rsidP="00484D83">
    <w:pPr>
      <w:pStyle w:val="Footer"/>
      <w:framePr w:wrap="none" w:vAnchor="text" w:hAnchor="margin" w:xAlign="center" w:y="1"/>
      <w:rPr>
        <w:rStyle w:val="PageNumber"/>
        <w:rFonts w:ascii="Calibri" w:hAnsi="Calibri"/>
        <w:b/>
        <w:bCs/>
        <w:color w:val="C00000"/>
        <w:sz w:val="20"/>
        <w:szCs w:val="20"/>
      </w:rPr>
    </w:pPr>
    <w:r w:rsidRPr="00051424">
      <w:rPr>
        <w:rStyle w:val="PageNumber"/>
        <w:rFonts w:ascii="Calibri" w:hAnsi="Calibri"/>
        <w:b/>
        <w:bCs/>
        <w:color w:val="C00000"/>
        <w:sz w:val="20"/>
        <w:szCs w:val="20"/>
      </w:rPr>
      <w:fldChar w:fldCharType="begin"/>
    </w:r>
    <w:r w:rsidRPr="00051424">
      <w:rPr>
        <w:rStyle w:val="PageNumber"/>
        <w:rFonts w:ascii="Calibri" w:hAnsi="Calibri"/>
        <w:b/>
        <w:bCs/>
        <w:color w:val="C00000"/>
        <w:sz w:val="20"/>
        <w:szCs w:val="20"/>
      </w:rPr>
      <w:instrText xml:space="preserve">PAGE  </w:instrText>
    </w:r>
    <w:r w:rsidRPr="00051424">
      <w:rPr>
        <w:rStyle w:val="PageNumber"/>
        <w:rFonts w:ascii="Calibri" w:hAnsi="Calibri"/>
        <w:b/>
        <w:bCs/>
        <w:color w:val="C00000"/>
        <w:sz w:val="20"/>
        <w:szCs w:val="20"/>
      </w:rPr>
      <w:fldChar w:fldCharType="separate"/>
    </w:r>
    <w:r w:rsidR="00235EF6">
      <w:rPr>
        <w:rStyle w:val="PageNumber"/>
        <w:rFonts w:ascii="Calibri" w:hAnsi="Calibri"/>
        <w:b/>
        <w:bCs/>
        <w:noProof/>
        <w:color w:val="C00000"/>
        <w:sz w:val="20"/>
        <w:szCs w:val="20"/>
      </w:rPr>
      <w:t>44</w:t>
    </w:r>
    <w:r w:rsidRPr="00051424">
      <w:rPr>
        <w:rStyle w:val="PageNumber"/>
        <w:rFonts w:ascii="Calibri" w:hAnsi="Calibri"/>
        <w:b/>
        <w:bCs/>
        <w:color w:val="C00000"/>
        <w:sz w:val="20"/>
        <w:szCs w:val="20"/>
      </w:rPr>
      <w:fldChar w:fldCharType="end"/>
    </w:r>
  </w:p>
  <w:p w14:paraId="110F279C" w14:textId="2FAA907A" w:rsidR="00647A5A" w:rsidRDefault="00647A5A" w:rsidP="00484D83">
    <w:pPr>
      <w:pStyle w:val="Footer"/>
      <w:ind w:right="360" w:firstLine="360"/>
      <w:jc w:val="right"/>
    </w:pPr>
  </w:p>
  <w:p w14:paraId="0D6F4213" w14:textId="4DA8615C" w:rsidR="00647A5A" w:rsidRPr="00E9330D" w:rsidRDefault="00647A5A" w:rsidP="00E933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017D7" w14:textId="77777777" w:rsidR="00235EF6" w:rsidRDefault="00235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E4B18" w14:textId="77777777" w:rsidR="000301B7" w:rsidRDefault="000301B7" w:rsidP="00FF0858">
      <w:pPr>
        <w:spacing w:after="0"/>
      </w:pPr>
      <w:r>
        <w:separator/>
      </w:r>
    </w:p>
  </w:footnote>
  <w:footnote w:type="continuationSeparator" w:id="0">
    <w:p w14:paraId="03ADF451" w14:textId="77777777" w:rsidR="000301B7" w:rsidRDefault="000301B7" w:rsidP="00FF0858">
      <w:pPr>
        <w:spacing w:after="0"/>
      </w:pPr>
      <w:r>
        <w:continuationSeparator/>
      </w:r>
    </w:p>
  </w:footnote>
  <w:footnote w:type="continuationNotice" w:id="1">
    <w:p w14:paraId="01E8081E" w14:textId="77777777" w:rsidR="000301B7" w:rsidRDefault="000301B7">
      <w:pPr>
        <w:spacing w:after="0"/>
      </w:pPr>
    </w:p>
  </w:footnote>
  <w:footnote w:id="2">
    <w:p w14:paraId="173F0ED0" w14:textId="321B6D43" w:rsidR="00647A5A" w:rsidRDefault="00647A5A">
      <w:pPr>
        <w:pStyle w:val="FootnoteText"/>
      </w:pPr>
      <w:r>
        <w:rPr>
          <w:rStyle w:val="FootnoteReference"/>
        </w:rPr>
        <w:footnoteRef/>
      </w:r>
      <w:r>
        <w:t xml:space="preserve"> </w:t>
      </w:r>
      <w:r w:rsidRPr="001E50AA">
        <w:t>Office of Development Effectiveness</w:t>
      </w:r>
      <w:r>
        <w:t>.</w:t>
      </w:r>
      <w:r w:rsidRPr="001E50AA">
        <w:t xml:space="preserve"> </w:t>
      </w:r>
      <w:r w:rsidRPr="001E50AA">
        <w:rPr>
          <w:i/>
        </w:rPr>
        <w:t>Evaluation of Australian aid to Timor-L</w:t>
      </w:r>
      <w:r>
        <w:rPr>
          <w:i/>
        </w:rPr>
        <w:t>este</w:t>
      </w:r>
      <w:r w:rsidRPr="001E50AA">
        <w:rPr>
          <w:i/>
        </w:rPr>
        <w:t>,</w:t>
      </w:r>
      <w:r w:rsidRPr="001E50AA">
        <w:t xml:space="preserve"> ODE, Canberra, 2014.</w:t>
      </w:r>
    </w:p>
  </w:footnote>
  <w:footnote w:id="3">
    <w:p w14:paraId="6927F064" w14:textId="7A044023" w:rsidR="00647A5A" w:rsidRPr="003058AE" w:rsidRDefault="00647A5A" w:rsidP="00435418">
      <w:pPr>
        <w:pStyle w:val="FootnoteText"/>
        <w:rPr>
          <w:szCs w:val="18"/>
        </w:rPr>
      </w:pPr>
      <w:r w:rsidRPr="003058AE">
        <w:rPr>
          <w:rStyle w:val="FootnoteReference"/>
          <w:szCs w:val="18"/>
        </w:rPr>
        <w:footnoteRef/>
      </w:r>
      <w:r w:rsidRPr="003058AE">
        <w:rPr>
          <w:szCs w:val="18"/>
        </w:rPr>
        <w:t xml:space="preserve"> Black et al</w:t>
      </w:r>
      <w:r>
        <w:rPr>
          <w:szCs w:val="18"/>
        </w:rPr>
        <w:t>.</w:t>
      </w:r>
      <w:r w:rsidRPr="003058AE">
        <w:rPr>
          <w:szCs w:val="18"/>
        </w:rPr>
        <w:t xml:space="preserve"> Maternal and Child Nutrition Series, </w:t>
      </w:r>
      <w:r w:rsidRPr="002331C9">
        <w:rPr>
          <w:i/>
          <w:szCs w:val="18"/>
        </w:rPr>
        <w:t>The Lancet</w:t>
      </w:r>
      <w:r>
        <w:rPr>
          <w:szCs w:val="18"/>
        </w:rPr>
        <w:t>;</w:t>
      </w:r>
      <w:r w:rsidRPr="003058AE">
        <w:rPr>
          <w:szCs w:val="18"/>
        </w:rPr>
        <w:t xml:space="preserve"> 382</w:t>
      </w:r>
      <w:r>
        <w:rPr>
          <w:szCs w:val="18"/>
        </w:rPr>
        <w:t>(</w:t>
      </w:r>
      <w:r w:rsidRPr="003058AE">
        <w:rPr>
          <w:szCs w:val="18"/>
        </w:rPr>
        <w:t>9890</w:t>
      </w:r>
      <w:r>
        <w:rPr>
          <w:szCs w:val="18"/>
        </w:rPr>
        <w:t>):</w:t>
      </w:r>
      <w:r w:rsidRPr="003058AE">
        <w:rPr>
          <w:szCs w:val="18"/>
        </w:rPr>
        <w:t>427–451, 3 August 2013</w:t>
      </w:r>
      <w:r>
        <w:rPr>
          <w:szCs w:val="18"/>
        </w:rPr>
        <w:t>.</w:t>
      </w:r>
      <w:r w:rsidRPr="003058AE">
        <w:rPr>
          <w:szCs w:val="18"/>
        </w:rPr>
        <w:t xml:space="preserve"> www.thelancet.com</w:t>
      </w:r>
    </w:p>
  </w:footnote>
  <w:footnote w:id="4">
    <w:p w14:paraId="3C3E1A53" w14:textId="0D39A341" w:rsidR="00647A5A" w:rsidRDefault="00647A5A">
      <w:pPr>
        <w:pStyle w:val="FootnoteText"/>
      </w:pPr>
      <w:r w:rsidRPr="00993EC8">
        <w:rPr>
          <w:rStyle w:val="FootnoteReference"/>
        </w:rPr>
        <w:footnoteRef/>
      </w:r>
      <w:r>
        <w:t xml:space="preserve"> </w:t>
      </w:r>
      <w:r w:rsidRPr="00587171">
        <w:rPr>
          <w:szCs w:val="18"/>
        </w:rPr>
        <w:t xml:space="preserve">Around </w:t>
      </w:r>
      <w:r>
        <w:rPr>
          <w:szCs w:val="18"/>
        </w:rPr>
        <w:t>AU$300,000 of this amount in 2016</w:t>
      </w:r>
      <w:r>
        <w:rPr>
          <w:rFonts w:ascii="Calibri" w:hAnsi="Calibri" w:cs="Calibri"/>
          <w:szCs w:val="18"/>
        </w:rPr>
        <w:t>–</w:t>
      </w:r>
      <w:r>
        <w:rPr>
          <w:szCs w:val="18"/>
        </w:rPr>
        <w:t>17 and 2017</w:t>
      </w:r>
      <w:r>
        <w:rPr>
          <w:rFonts w:cstheme="minorHAnsi"/>
          <w:szCs w:val="18"/>
        </w:rPr>
        <w:t>–</w:t>
      </w:r>
      <w:r w:rsidRPr="00587171">
        <w:rPr>
          <w:szCs w:val="18"/>
        </w:rPr>
        <w:t xml:space="preserve">18 </w:t>
      </w:r>
      <w:r>
        <w:rPr>
          <w:szCs w:val="18"/>
        </w:rPr>
        <w:t>is</w:t>
      </w:r>
      <w:r w:rsidRPr="00587171">
        <w:rPr>
          <w:szCs w:val="18"/>
        </w:rPr>
        <w:t xml:space="preserve"> provided </w:t>
      </w:r>
      <w:r>
        <w:rPr>
          <w:szCs w:val="18"/>
        </w:rPr>
        <w:t>through</w:t>
      </w:r>
      <w:r w:rsidRPr="00587171">
        <w:rPr>
          <w:szCs w:val="18"/>
        </w:rPr>
        <w:t xml:space="preserve"> DFAT’s innovatio</w:t>
      </w:r>
      <w:r>
        <w:rPr>
          <w:szCs w:val="18"/>
        </w:rPr>
        <w:t>n exchange</w:t>
      </w:r>
      <w:r w:rsidRPr="00587171">
        <w:rPr>
          <w:szCs w:val="18"/>
        </w:rPr>
        <w:t>.</w:t>
      </w:r>
    </w:p>
  </w:footnote>
  <w:footnote w:id="5">
    <w:p w14:paraId="18466870" w14:textId="4E03FEAF" w:rsidR="00647A5A" w:rsidRPr="00815338" w:rsidRDefault="00647A5A" w:rsidP="008B616A">
      <w:pPr>
        <w:pStyle w:val="FootnoteText"/>
        <w:rPr>
          <w:szCs w:val="18"/>
        </w:rPr>
      </w:pPr>
      <w:r w:rsidRPr="00815338">
        <w:rPr>
          <w:rStyle w:val="FootnoteReference"/>
          <w:szCs w:val="18"/>
        </w:rPr>
        <w:footnoteRef/>
      </w:r>
      <w:r w:rsidRPr="00815338">
        <w:rPr>
          <w:szCs w:val="18"/>
        </w:rPr>
        <w:t xml:space="preserve"> Drawing upon nutrition</w:t>
      </w:r>
      <w:r>
        <w:rPr>
          <w:szCs w:val="18"/>
        </w:rPr>
        <w:t>-</w:t>
      </w:r>
      <w:r w:rsidRPr="00815338">
        <w:rPr>
          <w:szCs w:val="18"/>
        </w:rPr>
        <w:t xml:space="preserve">related </w:t>
      </w:r>
      <w:r>
        <w:rPr>
          <w:szCs w:val="18"/>
        </w:rPr>
        <w:t>research</w:t>
      </w:r>
      <w:r w:rsidRPr="00815338">
        <w:rPr>
          <w:szCs w:val="18"/>
        </w:rPr>
        <w:t xml:space="preserve"> undertaken over recent years and interviews with key informants. </w:t>
      </w:r>
    </w:p>
  </w:footnote>
  <w:footnote w:id="6">
    <w:p w14:paraId="3584AE81" w14:textId="50FFB13D" w:rsidR="00647A5A" w:rsidRPr="00993EC8" w:rsidRDefault="00647A5A">
      <w:pPr>
        <w:pStyle w:val="FootnoteText"/>
        <w:rPr>
          <w:szCs w:val="18"/>
        </w:rPr>
      </w:pPr>
      <w:r w:rsidRPr="00993EC8">
        <w:rPr>
          <w:rStyle w:val="FootnoteReference"/>
          <w:szCs w:val="18"/>
        </w:rPr>
        <w:footnoteRef/>
      </w:r>
      <w:r w:rsidRPr="00993EC8">
        <w:rPr>
          <w:szCs w:val="18"/>
        </w:rPr>
        <w:t xml:space="preserve"> </w:t>
      </w:r>
      <w:r>
        <w:rPr>
          <w:szCs w:val="18"/>
        </w:rPr>
        <w:t xml:space="preserve">Specifically excluded were the nutrition-related activities under the Australian NGO Cooperation Program, the two Australian Volunteers in </w:t>
      </w:r>
      <w:proofErr w:type="spellStart"/>
      <w:r>
        <w:rPr>
          <w:szCs w:val="18"/>
        </w:rPr>
        <w:t>Hiam</w:t>
      </w:r>
      <w:proofErr w:type="spellEnd"/>
      <w:r>
        <w:rPr>
          <w:szCs w:val="18"/>
        </w:rPr>
        <w:t xml:space="preserve"> Health, and other major investments with potential contributions to nutrition-related outcomes such as Roads for Development and Governance for Development.</w:t>
      </w:r>
    </w:p>
  </w:footnote>
  <w:footnote w:id="7">
    <w:p w14:paraId="3E276839" w14:textId="2E91CF88" w:rsidR="00647A5A" w:rsidRPr="00236E99" w:rsidRDefault="00647A5A" w:rsidP="002323AF">
      <w:pPr>
        <w:pStyle w:val="FootnoteText"/>
        <w:rPr>
          <w:sz w:val="20"/>
        </w:rPr>
      </w:pPr>
      <w:r w:rsidRPr="00236E99">
        <w:rPr>
          <w:rStyle w:val="FootnoteReference"/>
        </w:rPr>
        <w:footnoteRef/>
      </w:r>
      <w:r w:rsidRPr="00236E99">
        <w:t xml:space="preserve"> Grieve H, dos Reis Albino O, Da Costa F. The nutrition situation in Timor-Leste. In: Nesbitt et al. (eds.)</w:t>
      </w:r>
      <w:r>
        <w:t>,</w:t>
      </w:r>
      <w:r w:rsidRPr="00236E99">
        <w:t xml:space="preserve"> </w:t>
      </w:r>
      <w:r w:rsidRPr="00643B6C">
        <w:rPr>
          <w:i/>
        </w:rPr>
        <w:t>Food security in Timor-Leste through crop production</w:t>
      </w:r>
      <w:r>
        <w:t xml:space="preserve"> (pp. 19</w:t>
      </w:r>
      <w:r>
        <w:rPr>
          <w:rFonts w:ascii="Calibri" w:hAnsi="Calibri" w:cs="Calibri"/>
        </w:rPr>
        <w:t>–</w:t>
      </w:r>
      <w:r w:rsidRPr="00236E99">
        <w:t>29</w:t>
      </w:r>
      <w:r>
        <w:t>)</w:t>
      </w:r>
      <w:r w:rsidRPr="00236E99">
        <w:t xml:space="preserve">. Proceedings of </w:t>
      </w:r>
      <w:proofErr w:type="spellStart"/>
      <w:r w:rsidRPr="00236E99">
        <w:t>TimorAg</w:t>
      </w:r>
      <w:proofErr w:type="spellEnd"/>
      <w:r>
        <w:t xml:space="preserve"> </w:t>
      </w:r>
      <w:r w:rsidRPr="00236E99">
        <w:t>2016. Dili, Timor-Leste. 2016.</w:t>
      </w:r>
    </w:p>
  </w:footnote>
  <w:footnote w:id="8">
    <w:p w14:paraId="08D638FD" w14:textId="264E08DA" w:rsidR="00647A5A" w:rsidRDefault="00647A5A" w:rsidP="007C2111">
      <w:pPr>
        <w:pStyle w:val="FootnoteText"/>
      </w:pPr>
      <w:r w:rsidRPr="00236E99">
        <w:rPr>
          <w:rStyle w:val="FootnoteReference"/>
        </w:rPr>
        <w:footnoteRef/>
      </w:r>
      <w:r>
        <w:t xml:space="preserve"> </w:t>
      </w:r>
      <w:r w:rsidRPr="00F72FDA">
        <w:t xml:space="preserve">Ministry of Health Timor-Leste, UNICEF and </w:t>
      </w:r>
      <w:r>
        <w:t>DFAT</w:t>
      </w:r>
      <w:r w:rsidRPr="00F72FDA">
        <w:t xml:space="preserve">. </w:t>
      </w:r>
      <w:r w:rsidRPr="00643B6C">
        <w:rPr>
          <w:i/>
        </w:rPr>
        <w:t>Timor-Leste Food and Nutrition Survey</w:t>
      </w:r>
      <w:r w:rsidRPr="00F72FDA">
        <w:t>.</w:t>
      </w:r>
      <w:r>
        <w:t xml:space="preserve"> Dili, </w:t>
      </w:r>
      <w:r w:rsidRPr="00F72FDA">
        <w:t>2013</w:t>
      </w:r>
      <w:r>
        <w:t>.</w:t>
      </w:r>
    </w:p>
  </w:footnote>
  <w:footnote w:id="9">
    <w:p w14:paraId="1D54F311" w14:textId="1A7E17A0" w:rsidR="00647A5A" w:rsidRPr="00236E99" w:rsidRDefault="00647A5A" w:rsidP="00170EA4">
      <w:pPr>
        <w:pStyle w:val="FootnoteText"/>
      </w:pPr>
      <w:r w:rsidRPr="00236E99">
        <w:rPr>
          <w:rStyle w:val="FootnoteReference"/>
        </w:rPr>
        <w:footnoteRef/>
      </w:r>
      <w:r w:rsidRPr="00236E99">
        <w:t xml:space="preserve"> </w:t>
      </w:r>
      <w:r w:rsidRPr="00F72FDA">
        <w:rPr>
          <w:lang w:val="en-US"/>
        </w:rPr>
        <w:t xml:space="preserve">National Statistics Directorate </w:t>
      </w:r>
      <w:r>
        <w:rPr>
          <w:lang w:val="en-US"/>
        </w:rPr>
        <w:t>Timor-Leste, Ministry of Finance</w:t>
      </w:r>
      <w:r w:rsidRPr="00F72FDA">
        <w:rPr>
          <w:lang w:val="en-US"/>
        </w:rPr>
        <w:t xml:space="preserve">, ICF Macro Timor-Leste. </w:t>
      </w:r>
      <w:r w:rsidRPr="00643B6C">
        <w:rPr>
          <w:i/>
          <w:lang w:val="en-US"/>
        </w:rPr>
        <w:t>Demographic and Health Survey</w:t>
      </w:r>
      <w:r>
        <w:rPr>
          <w:lang w:val="en-US"/>
        </w:rPr>
        <w:t xml:space="preserve"> (DHS), Dili</w:t>
      </w:r>
      <w:r w:rsidRPr="00F72FDA">
        <w:rPr>
          <w:lang w:val="en-US"/>
        </w:rPr>
        <w:t xml:space="preserve"> 2009</w:t>
      </w:r>
      <w:r>
        <w:rPr>
          <w:rFonts w:ascii="Calibri" w:hAnsi="Calibri" w:cs="Calibri"/>
          <w:lang w:val="en-US"/>
        </w:rPr>
        <w:t>–</w:t>
      </w:r>
      <w:r w:rsidRPr="00F72FDA">
        <w:rPr>
          <w:lang w:val="en-US"/>
        </w:rPr>
        <w:t xml:space="preserve">10. </w:t>
      </w:r>
    </w:p>
  </w:footnote>
  <w:footnote w:id="10">
    <w:p w14:paraId="5EFD8CA5" w14:textId="13C12676" w:rsidR="00647A5A" w:rsidRPr="00236E99" w:rsidRDefault="00647A5A" w:rsidP="00170EA4">
      <w:pPr>
        <w:pStyle w:val="FootnoteText"/>
      </w:pPr>
      <w:r w:rsidRPr="00236E99">
        <w:rPr>
          <w:rStyle w:val="FootnoteReference"/>
        </w:rPr>
        <w:footnoteRef/>
      </w:r>
      <w:r w:rsidRPr="00236E99">
        <w:t xml:space="preserve"> </w:t>
      </w:r>
      <w:r w:rsidRPr="00F72FDA">
        <w:t xml:space="preserve">Ministry of Health Timor-Leste, UNICEF and </w:t>
      </w:r>
      <w:r>
        <w:t>DFAT</w:t>
      </w:r>
      <w:r w:rsidRPr="00F72FDA">
        <w:t xml:space="preserve">. </w:t>
      </w:r>
      <w:r w:rsidRPr="00643B6C">
        <w:rPr>
          <w:i/>
        </w:rPr>
        <w:t>Timor-Leste Food and Nutrition Survey</w:t>
      </w:r>
      <w:r w:rsidRPr="00F72FDA">
        <w:t>.</w:t>
      </w:r>
      <w:r>
        <w:t xml:space="preserve"> Dili, </w:t>
      </w:r>
      <w:r w:rsidRPr="00F72FDA">
        <w:t>2013</w:t>
      </w:r>
      <w:r>
        <w:t>.</w:t>
      </w:r>
    </w:p>
  </w:footnote>
  <w:footnote w:id="11">
    <w:p w14:paraId="40097BFE" w14:textId="0F6961E9" w:rsidR="00647A5A" w:rsidRDefault="00647A5A" w:rsidP="00170EA4">
      <w:pPr>
        <w:pStyle w:val="FootnoteText"/>
      </w:pPr>
      <w:r>
        <w:rPr>
          <w:rStyle w:val="FootnoteReference"/>
        </w:rPr>
        <w:footnoteRef/>
      </w:r>
      <w:r>
        <w:t xml:space="preserve"> Ibid.</w:t>
      </w:r>
    </w:p>
  </w:footnote>
  <w:footnote w:id="12">
    <w:p w14:paraId="46E6A83F" w14:textId="28E6CA3E" w:rsidR="00647A5A" w:rsidRDefault="00647A5A" w:rsidP="00170EA4">
      <w:pPr>
        <w:pStyle w:val="FootnoteText"/>
      </w:pPr>
      <w:r>
        <w:rPr>
          <w:rStyle w:val="FootnoteReference"/>
        </w:rPr>
        <w:footnoteRef/>
      </w:r>
      <w:r>
        <w:t xml:space="preserve"> Ibid.</w:t>
      </w:r>
    </w:p>
  </w:footnote>
  <w:footnote w:id="13">
    <w:p w14:paraId="19D16516" w14:textId="77777777" w:rsidR="00647A5A" w:rsidRPr="00236E99" w:rsidRDefault="00647A5A" w:rsidP="009B6664">
      <w:pPr>
        <w:pStyle w:val="FootnoteText"/>
      </w:pPr>
      <w:r w:rsidRPr="00236E99">
        <w:rPr>
          <w:rStyle w:val="FootnoteReference"/>
        </w:rPr>
        <w:footnoteRef/>
      </w:r>
      <w:r w:rsidRPr="00236E99">
        <w:t xml:space="preserve"> UNICEF. UNICEF data: monitoring the situation of children and women. 2015 (cited by Grieve et al. 2016).</w:t>
      </w:r>
    </w:p>
  </w:footnote>
  <w:footnote w:id="14">
    <w:p w14:paraId="096B2A21" w14:textId="3E17382E" w:rsidR="00647A5A" w:rsidRDefault="00647A5A" w:rsidP="00D026A5">
      <w:pPr>
        <w:pStyle w:val="FootnoteText"/>
      </w:pPr>
      <w:r>
        <w:rPr>
          <w:rStyle w:val="FootnoteReference"/>
        </w:rPr>
        <w:footnoteRef/>
      </w:r>
      <w:r>
        <w:t xml:space="preserve"> </w:t>
      </w:r>
      <w:r w:rsidRPr="00D026A5">
        <w:t>General Directorate of Statist</w:t>
      </w:r>
      <w:r>
        <w:t>i</w:t>
      </w:r>
      <w:r w:rsidRPr="00D026A5">
        <w:t>cs (GDS) and I</w:t>
      </w:r>
      <w:r>
        <w:t>CF</w:t>
      </w:r>
      <w:r w:rsidRPr="00D026A5">
        <w:t xml:space="preserve">. </w:t>
      </w:r>
      <w:r w:rsidRPr="0055274C">
        <w:rPr>
          <w:i/>
          <w:iCs/>
        </w:rPr>
        <w:t>Timor-Leste Demographic and Health Survey 2016: Key</w:t>
      </w:r>
      <w:r w:rsidRPr="006208E5">
        <w:rPr>
          <w:i/>
          <w:iCs/>
        </w:rPr>
        <w:t xml:space="preserve"> </w:t>
      </w:r>
      <w:r w:rsidRPr="0055274C">
        <w:rPr>
          <w:i/>
          <w:iCs/>
        </w:rPr>
        <w:t>Indicators</w:t>
      </w:r>
      <w:r w:rsidRPr="00D026A5">
        <w:t>. Dili, Timor-Leste: GDS, and Rockville, Maryland, USA: ICF</w:t>
      </w:r>
      <w:r>
        <w:t>, 2017</w:t>
      </w:r>
      <w:r w:rsidRPr="00D026A5">
        <w:t>.</w:t>
      </w:r>
    </w:p>
  </w:footnote>
  <w:footnote w:id="15">
    <w:p w14:paraId="6F3BEAE8" w14:textId="404493DB" w:rsidR="00647A5A" w:rsidRPr="0007033E" w:rsidRDefault="00647A5A" w:rsidP="002323AF">
      <w:pPr>
        <w:pStyle w:val="FootnoteText"/>
        <w:rPr>
          <w:rFonts w:asciiTheme="majorHAnsi" w:hAnsiTheme="majorHAnsi"/>
        </w:rPr>
      </w:pPr>
      <w:r w:rsidRPr="00236E99">
        <w:rPr>
          <w:rStyle w:val="FootnoteReference"/>
        </w:rPr>
        <w:footnoteRef/>
      </w:r>
      <w:r w:rsidRPr="00236E99">
        <w:t xml:space="preserve"> </w:t>
      </w:r>
      <w:r w:rsidRPr="00F72FDA">
        <w:t xml:space="preserve">Ministry of Health Timor-Leste, UNICEF and </w:t>
      </w:r>
      <w:r>
        <w:t>DFAT</w:t>
      </w:r>
      <w:r w:rsidRPr="00F72FDA">
        <w:t xml:space="preserve">. </w:t>
      </w:r>
      <w:r w:rsidRPr="00EE5576">
        <w:rPr>
          <w:i/>
        </w:rPr>
        <w:t>Timor-Leste Food and Nutrition Survey</w:t>
      </w:r>
      <w:r>
        <w:t xml:space="preserve"> (TLFNS)</w:t>
      </w:r>
      <w:r w:rsidRPr="00F72FDA">
        <w:t>.</w:t>
      </w:r>
      <w:r>
        <w:t xml:space="preserve"> Dili, </w:t>
      </w:r>
      <w:r w:rsidRPr="00F72FDA">
        <w:t>2013</w:t>
      </w:r>
      <w:r>
        <w:t>.</w:t>
      </w:r>
    </w:p>
  </w:footnote>
  <w:footnote w:id="16">
    <w:p w14:paraId="68AFCBF3" w14:textId="5B35A5EE" w:rsidR="00647A5A" w:rsidRDefault="00647A5A">
      <w:pPr>
        <w:pStyle w:val="FootnoteText"/>
      </w:pPr>
      <w:r>
        <w:rPr>
          <w:rStyle w:val="FootnoteReference"/>
        </w:rPr>
        <w:footnoteRef/>
      </w:r>
      <w:r>
        <w:t xml:space="preserve"> </w:t>
      </w:r>
      <w:r w:rsidRPr="00543C3C">
        <w:rPr>
          <w:bCs/>
        </w:rPr>
        <w:t xml:space="preserve">Provo A, Atwood S, Sullivan E and </w:t>
      </w:r>
      <w:proofErr w:type="spellStart"/>
      <w:r w:rsidRPr="00543C3C">
        <w:rPr>
          <w:bCs/>
        </w:rPr>
        <w:t>Mbuya</w:t>
      </w:r>
      <w:proofErr w:type="spellEnd"/>
      <w:r w:rsidRPr="00543C3C">
        <w:rPr>
          <w:bCs/>
        </w:rPr>
        <w:t xml:space="preserve"> N. </w:t>
      </w:r>
      <w:r w:rsidRPr="00EE5576">
        <w:rPr>
          <w:bCs/>
          <w:i/>
        </w:rPr>
        <w:t>Malnutrition in Timor-Leste: A Review of the Burden, Drivers, and Potential Response</w:t>
      </w:r>
      <w:r w:rsidRPr="00543C3C">
        <w:rPr>
          <w:bCs/>
        </w:rPr>
        <w:t>. World Bank. Working Paper</w:t>
      </w:r>
      <w:r>
        <w:rPr>
          <w:bCs/>
        </w:rPr>
        <w:t xml:space="preserve">, </w:t>
      </w:r>
      <w:r w:rsidRPr="00543C3C">
        <w:rPr>
          <w:bCs/>
        </w:rPr>
        <w:t>2016</w:t>
      </w:r>
      <w:r>
        <w:rPr>
          <w:bCs/>
        </w:rPr>
        <w:t>.</w:t>
      </w:r>
    </w:p>
  </w:footnote>
  <w:footnote w:id="17">
    <w:p w14:paraId="41F92240" w14:textId="77777777" w:rsidR="00647A5A" w:rsidRDefault="00647A5A" w:rsidP="00040857">
      <w:pPr>
        <w:pStyle w:val="FootnoteText"/>
      </w:pPr>
      <w:r>
        <w:rPr>
          <w:rStyle w:val="FootnoteReference"/>
        </w:rPr>
        <w:footnoteRef/>
      </w:r>
      <w:r>
        <w:t xml:space="preserve"> </w:t>
      </w:r>
      <w:r w:rsidRPr="00177E7B">
        <w:t>Minist</w:t>
      </w:r>
      <w:r>
        <w:t>ries of Agriculture and Fisheries, Health</w:t>
      </w:r>
      <w:r w:rsidRPr="00177E7B">
        <w:t xml:space="preserve">, </w:t>
      </w:r>
      <w:r>
        <w:t>Education</w:t>
      </w:r>
      <w:r w:rsidRPr="00177E7B">
        <w:t>, Com</w:t>
      </w:r>
      <w:r>
        <w:t>merce, Industry and Environment</w:t>
      </w:r>
      <w:r w:rsidRPr="00177E7B">
        <w:t>, Social Solidarity, State Administration, Public Works, Transportation and Communication</w:t>
      </w:r>
      <w:r>
        <w:t>,</w:t>
      </w:r>
      <w:r w:rsidRPr="00177E7B">
        <w:t xml:space="preserve"> and </w:t>
      </w:r>
      <w:r>
        <w:t>Finance.</w:t>
      </w:r>
    </w:p>
  </w:footnote>
  <w:footnote w:id="18">
    <w:p w14:paraId="0DA3DAD4" w14:textId="76F1EF59" w:rsidR="00647A5A" w:rsidRDefault="00647A5A">
      <w:pPr>
        <w:pStyle w:val="FootnoteText"/>
      </w:pPr>
      <w:r>
        <w:rPr>
          <w:rStyle w:val="FootnoteReference"/>
        </w:rPr>
        <w:footnoteRef/>
      </w:r>
      <w:r>
        <w:t xml:space="preserve"> Principally DFAT, The Food and Agriculture Organisation (FAO), UNICEF, the WFP and various universities.</w:t>
      </w:r>
    </w:p>
  </w:footnote>
  <w:footnote w:id="19">
    <w:p w14:paraId="620EA7DE" w14:textId="77777777" w:rsidR="00647A5A" w:rsidRPr="006449D5" w:rsidRDefault="00647A5A" w:rsidP="007A619B">
      <w:pPr>
        <w:pStyle w:val="FootnoteText"/>
      </w:pPr>
      <w:r>
        <w:rPr>
          <w:rStyle w:val="FootnoteReference"/>
        </w:rPr>
        <w:footnoteRef/>
      </w:r>
      <w:r>
        <w:t xml:space="preserve"> These include: </w:t>
      </w:r>
      <w:r w:rsidRPr="006449D5">
        <w:t>2.1 By 2030, end hunger and ensure access by all people…; 2.2 By 2030, end all forms of malnutrition…; 2.3 By 2030, double the agricultural productivity and incomes of small-scale food producers, in particular women…; and 2.5 By 2020, maintain the genetic diversity of seeds, cultivated plants and farmed and domesticated animals…</w:t>
      </w:r>
    </w:p>
  </w:footnote>
  <w:footnote w:id="20">
    <w:p w14:paraId="674AD9F8" w14:textId="04D88CA1" w:rsidR="00647A5A" w:rsidRDefault="00647A5A" w:rsidP="00815AE8">
      <w:pPr>
        <w:pStyle w:val="FootnoteText"/>
      </w:pPr>
      <w:r>
        <w:rPr>
          <w:rStyle w:val="FootnoteReference"/>
        </w:rPr>
        <w:footnoteRef/>
      </w:r>
      <w:r>
        <w:t xml:space="preserve"> Whilst the </w:t>
      </w:r>
      <w:r w:rsidRPr="00815AE8">
        <w:t>Community of Portuguese Language Countries’ Together Against</w:t>
      </w:r>
      <w:r>
        <w:t xml:space="preserve"> </w:t>
      </w:r>
      <w:r w:rsidRPr="00815AE8">
        <w:t xml:space="preserve">Hunger </w:t>
      </w:r>
      <w:r>
        <w:t>c</w:t>
      </w:r>
      <w:r w:rsidRPr="00815AE8">
        <w:t>ampaign (ESAN-CPLP)</w:t>
      </w:r>
      <w:r>
        <w:t xml:space="preserve"> was also launched in 2014, and Timor-Leste hosted the first extraordinary meeting in 2015, this was not referred to in any of the interviews as a priority campaign as its commitments are considered to be consolidated within PAN-HAM-TL.</w:t>
      </w:r>
    </w:p>
  </w:footnote>
  <w:footnote w:id="21">
    <w:p w14:paraId="3D98F5A1" w14:textId="7AA5C9A0" w:rsidR="00647A5A" w:rsidRPr="00177E7B" w:rsidRDefault="00647A5A">
      <w:pPr>
        <w:pStyle w:val="FootnoteText"/>
      </w:pPr>
      <w:r>
        <w:rPr>
          <w:rStyle w:val="FootnoteReference"/>
        </w:rPr>
        <w:footnoteRef/>
      </w:r>
      <w:r>
        <w:t xml:space="preserve"> </w:t>
      </w:r>
      <w:r w:rsidRPr="00177E7B">
        <w:rPr>
          <w:bCs/>
        </w:rPr>
        <w:t xml:space="preserve">Provo </w:t>
      </w:r>
      <w:r>
        <w:rPr>
          <w:bCs/>
        </w:rPr>
        <w:t xml:space="preserve">et al. </w:t>
      </w:r>
      <w:r w:rsidRPr="002331C9">
        <w:rPr>
          <w:bCs/>
          <w:i/>
        </w:rPr>
        <w:t>Malnutrition in Timor-Leste: A Review of the Burden, Drivers, and Potential Response</w:t>
      </w:r>
      <w:r w:rsidRPr="00177E7B">
        <w:rPr>
          <w:bCs/>
        </w:rPr>
        <w:t>. World Bank Working Paper</w:t>
      </w:r>
      <w:r>
        <w:rPr>
          <w:bCs/>
        </w:rPr>
        <w:t xml:space="preserve">, </w:t>
      </w:r>
      <w:r w:rsidRPr="00177E7B">
        <w:rPr>
          <w:bCs/>
        </w:rPr>
        <w:t>2016.</w:t>
      </w:r>
    </w:p>
  </w:footnote>
  <w:footnote w:id="22">
    <w:p w14:paraId="301408F7" w14:textId="65510C33" w:rsidR="00647A5A" w:rsidRDefault="00647A5A">
      <w:pPr>
        <w:pStyle w:val="FootnoteText"/>
      </w:pPr>
      <w:r>
        <w:rPr>
          <w:rStyle w:val="FootnoteReference"/>
        </w:rPr>
        <w:footnoteRef/>
      </w:r>
      <w:r>
        <w:t xml:space="preserve"> </w:t>
      </w:r>
      <w:r w:rsidRPr="009447E4">
        <w:t>Pelletier et al</w:t>
      </w:r>
      <w:r>
        <w:t>.</w:t>
      </w:r>
      <w:r w:rsidRPr="009447E4">
        <w:t xml:space="preserve"> </w:t>
      </w:r>
      <w:r w:rsidRPr="002331C9">
        <w:rPr>
          <w:i/>
        </w:rPr>
        <w:t>Nutrition agenda setting, policy formulation and implementation: lessons from the Mainstreaming Nutrition Initiative</w:t>
      </w:r>
      <w:r w:rsidRPr="009447E4">
        <w:t>, Health Policy and Planning</w:t>
      </w:r>
      <w:r>
        <w:t>,</w:t>
      </w:r>
      <w:r w:rsidRPr="009447E4">
        <w:t xml:space="preserve"> 2011; 1-13</w:t>
      </w:r>
      <w:r>
        <w:t>.</w:t>
      </w:r>
    </w:p>
  </w:footnote>
  <w:footnote w:id="23">
    <w:p w14:paraId="0BA8BFA7" w14:textId="1C17A0DC" w:rsidR="00647A5A" w:rsidRPr="0077531D" w:rsidRDefault="00647A5A">
      <w:pPr>
        <w:pStyle w:val="FootnoteText"/>
        <w:rPr>
          <w:i/>
        </w:rPr>
      </w:pPr>
      <w:r>
        <w:rPr>
          <w:rStyle w:val="FootnoteReference"/>
        </w:rPr>
        <w:footnoteRef/>
      </w:r>
      <w:r>
        <w:t xml:space="preserve"> Adapted from </w:t>
      </w:r>
      <w:r w:rsidRPr="00986737">
        <w:t>Pelletier et al</w:t>
      </w:r>
      <w:r>
        <w:t>.</w:t>
      </w:r>
      <w:r w:rsidRPr="00986737">
        <w:t xml:space="preserve">, 2011, </w:t>
      </w:r>
      <w:r>
        <w:rPr>
          <w:i/>
        </w:rPr>
        <w:t>op. cit.</w:t>
      </w:r>
    </w:p>
  </w:footnote>
  <w:footnote w:id="24">
    <w:p w14:paraId="63CD2DED" w14:textId="74EF2C6A" w:rsidR="00647A5A" w:rsidRDefault="00647A5A">
      <w:pPr>
        <w:pStyle w:val="FootnoteText"/>
      </w:pPr>
      <w:r>
        <w:rPr>
          <w:rStyle w:val="FootnoteReference"/>
        </w:rPr>
        <w:footnoteRef/>
      </w:r>
      <w:r>
        <w:t xml:space="preserve"> For example, PAN-HAM-TL has a 2025 timeline, and the SDG a 2025/2030 timeline to reduce stunting, but in different age groups (under-2s versus under-5s); the NNS expires in 2019; and the Food and Nutrition Policy adopts a 2020 timeline and includes anaemia in its expected outcomes.</w:t>
      </w:r>
    </w:p>
  </w:footnote>
  <w:footnote w:id="25">
    <w:p w14:paraId="5167C925" w14:textId="7F8CA512" w:rsidR="00647A5A" w:rsidRDefault="00647A5A" w:rsidP="003312E3">
      <w:pPr>
        <w:pStyle w:val="FootnoteText"/>
      </w:pPr>
      <w:r>
        <w:rPr>
          <w:rStyle w:val="FootnoteReference"/>
        </w:rPr>
        <w:footnoteRef/>
      </w:r>
      <w:r>
        <w:t xml:space="preserve"> </w:t>
      </w:r>
      <w:r w:rsidRPr="003312E3">
        <w:t xml:space="preserve">Centre of Studies for Peace and Development (CEPAD) Timor-Leste and Johns Hopkins University. </w:t>
      </w:r>
      <w:r w:rsidRPr="002331C9">
        <w:rPr>
          <w:i/>
        </w:rPr>
        <w:t>Timor-Leste Strategic Review: Progress and success in achieving Sustainable Development Goal 2</w:t>
      </w:r>
      <w:r>
        <w:t>, 2017.</w:t>
      </w:r>
    </w:p>
  </w:footnote>
  <w:footnote w:id="26">
    <w:p w14:paraId="159C6770" w14:textId="0F247618" w:rsidR="00647A5A" w:rsidRDefault="00647A5A" w:rsidP="002F0463">
      <w:pPr>
        <w:pStyle w:val="FootnoteText"/>
      </w:pPr>
      <w:r>
        <w:rPr>
          <w:rStyle w:val="FootnoteReference"/>
        </w:rPr>
        <w:footnoteRef/>
      </w:r>
      <w:r>
        <w:t xml:space="preserve"> </w:t>
      </w:r>
      <w:r w:rsidRPr="00A11775">
        <w:t xml:space="preserve">World Bank, </w:t>
      </w:r>
      <w:r w:rsidRPr="002331C9">
        <w:rPr>
          <w:i/>
        </w:rPr>
        <w:t>Improving Nutrition through Multi-sectoral Approaches</w:t>
      </w:r>
      <w:r w:rsidRPr="00A11775">
        <w:t>, IBRD/</w:t>
      </w:r>
      <w:r w:rsidRPr="00CA7E88">
        <w:t xml:space="preserve"> </w:t>
      </w:r>
      <w:r w:rsidRPr="00A11775">
        <w:t>World Bank</w:t>
      </w:r>
      <w:r>
        <w:t xml:space="preserve">, </w:t>
      </w:r>
      <w:r w:rsidRPr="00A11775">
        <w:t>2013</w:t>
      </w:r>
      <w:r>
        <w:t>.</w:t>
      </w:r>
    </w:p>
  </w:footnote>
  <w:footnote w:id="27">
    <w:p w14:paraId="2C38E2BE" w14:textId="42F5A551" w:rsidR="00647A5A" w:rsidRDefault="00647A5A" w:rsidP="00A70C1E">
      <w:pPr>
        <w:pStyle w:val="FootnoteText"/>
      </w:pPr>
      <w:r>
        <w:rPr>
          <w:rStyle w:val="FootnoteReference"/>
        </w:rPr>
        <w:footnoteRef/>
      </w:r>
      <w:r>
        <w:t xml:space="preserve"> </w:t>
      </w:r>
      <w:r w:rsidRPr="00AA61C2">
        <w:t xml:space="preserve">Levinson FJ and </w:t>
      </w:r>
      <w:proofErr w:type="spellStart"/>
      <w:r w:rsidRPr="00AA61C2">
        <w:t>Balarajan</w:t>
      </w:r>
      <w:proofErr w:type="spellEnd"/>
      <w:r>
        <w:t xml:space="preserve"> Y.</w:t>
      </w:r>
      <w:r w:rsidRPr="00AA61C2">
        <w:t xml:space="preserve"> </w:t>
      </w:r>
      <w:r w:rsidRPr="002331C9">
        <w:rPr>
          <w:i/>
        </w:rPr>
        <w:t>Addressing Malnutrition Multi-</w:t>
      </w:r>
      <w:proofErr w:type="spellStart"/>
      <w:r w:rsidRPr="002331C9">
        <w:rPr>
          <w:i/>
        </w:rPr>
        <w:t>Sectorally</w:t>
      </w:r>
      <w:proofErr w:type="spellEnd"/>
      <w:r w:rsidRPr="002331C9">
        <w:rPr>
          <w:i/>
        </w:rPr>
        <w:t>: UNICEF and MDG Achievement Fund</w:t>
      </w:r>
      <w:r w:rsidRPr="00AA61C2">
        <w:t>, New York, August 2013</w:t>
      </w:r>
      <w:r>
        <w:t>.</w:t>
      </w:r>
    </w:p>
  </w:footnote>
  <w:footnote w:id="28">
    <w:p w14:paraId="1D5F6F90" w14:textId="571C6776" w:rsidR="00647A5A" w:rsidRDefault="00647A5A">
      <w:pPr>
        <w:pStyle w:val="FootnoteText"/>
      </w:pPr>
      <w:r>
        <w:rPr>
          <w:rStyle w:val="FootnoteReference"/>
        </w:rPr>
        <w:footnoteRef/>
      </w:r>
      <w:r>
        <w:t xml:space="preserve"> This was confirmed anecdotally during interviews with national-level KONSSANTIL members.</w:t>
      </w:r>
    </w:p>
  </w:footnote>
  <w:footnote w:id="29">
    <w:p w14:paraId="7147A74C" w14:textId="01447063" w:rsidR="00647A5A" w:rsidRDefault="00647A5A">
      <w:pPr>
        <w:pStyle w:val="FootnoteText"/>
      </w:pPr>
      <w:r>
        <w:rPr>
          <w:rStyle w:val="FootnoteReference"/>
        </w:rPr>
        <w:footnoteRef/>
      </w:r>
      <w:r>
        <w:t xml:space="preserve"> As evidenced in interviews with municipal KONSSANTIL members during the review.</w:t>
      </w:r>
    </w:p>
  </w:footnote>
  <w:footnote w:id="30">
    <w:p w14:paraId="64EA1375" w14:textId="2DCED78F" w:rsidR="00647A5A" w:rsidRDefault="00647A5A">
      <w:pPr>
        <w:pStyle w:val="FootnoteText"/>
      </w:pPr>
      <w:r>
        <w:rPr>
          <w:rStyle w:val="FootnoteReference"/>
        </w:rPr>
        <w:footnoteRef/>
      </w:r>
      <w:r>
        <w:t xml:space="preserve"> </w:t>
      </w:r>
      <w:r w:rsidRPr="00AA61C2">
        <w:rPr>
          <w:bCs/>
        </w:rPr>
        <w:t xml:space="preserve">Provo </w:t>
      </w:r>
      <w:r>
        <w:rPr>
          <w:bCs/>
        </w:rPr>
        <w:t>et al</w:t>
      </w:r>
      <w:r w:rsidRPr="00AA61C2">
        <w:rPr>
          <w:bCs/>
        </w:rPr>
        <w:t xml:space="preserve">. </w:t>
      </w:r>
      <w:r w:rsidRPr="002331C9">
        <w:rPr>
          <w:bCs/>
          <w:i/>
        </w:rPr>
        <w:t>Malnutrition in Timor-Leste: A Review of the Burden, Drivers, and Potential Response</w:t>
      </w:r>
      <w:r w:rsidRPr="00AA61C2">
        <w:rPr>
          <w:bCs/>
        </w:rPr>
        <w:t>. World Bank Working Paper</w:t>
      </w:r>
      <w:r>
        <w:rPr>
          <w:bCs/>
        </w:rPr>
        <w:t>, 2016.</w:t>
      </w:r>
    </w:p>
  </w:footnote>
  <w:footnote w:id="31">
    <w:p w14:paraId="02F94B4C" w14:textId="350A5D0E" w:rsidR="00647A5A" w:rsidRDefault="00647A5A" w:rsidP="00CD7777">
      <w:pPr>
        <w:pStyle w:val="FootnoteText"/>
        <w:jc w:val="left"/>
      </w:pPr>
      <w:r>
        <w:rPr>
          <w:rStyle w:val="FootnoteReference"/>
        </w:rPr>
        <w:footnoteRef/>
      </w:r>
      <w:r>
        <w:t xml:space="preserve"> </w:t>
      </w:r>
      <w:hyperlink r:id="rId1" w:history="1">
        <w:r w:rsidRPr="00CD7777">
          <w:rPr>
            <w:rStyle w:val="Hyperlink"/>
            <w:rFonts w:asciiTheme="minorHAnsi" w:hAnsiTheme="minorHAnsi"/>
            <w:bCs/>
            <w:sz w:val="18"/>
          </w:rPr>
          <w:t>http://laohamutuk.blogspot.com.au/2017/05/observations-for-conference-on-sdgs-and.html in 2016-17</w:t>
        </w:r>
      </w:hyperlink>
      <w:r>
        <w:t xml:space="preserve"> accessed 01/08/2017.</w:t>
      </w:r>
    </w:p>
  </w:footnote>
  <w:footnote w:id="32">
    <w:p w14:paraId="30CA4348" w14:textId="16E7741B" w:rsidR="00647A5A" w:rsidRDefault="00647A5A">
      <w:pPr>
        <w:pStyle w:val="FootnoteText"/>
      </w:pPr>
      <w:r>
        <w:rPr>
          <w:rStyle w:val="FootnoteReference"/>
        </w:rPr>
        <w:footnoteRef/>
      </w:r>
      <w:r>
        <w:t xml:space="preserve"> National Parliament Resolution on SDG2, 22/11/2016, Ref: 186/GPPN/XI/2016.</w:t>
      </w:r>
    </w:p>
  </w:footnote>
  <w:footnote w:id="33">
    <w:p w14:paraId="5A83DC20" w14:textId="6031A51F" w:rsidR="00647A5A" w:rsidRDefault="00647A5A">
      <w:pPr>
        <w:pStyle w:val="FootnoteText"/>
      </w:pPr>
      <w:r>
        <w:rPr>
          <w:rStyle w:val="FootnoteReference"/>
        </w:rPr>
        <w:footnoteRef/>
      </w:r>
      <w:r>
        <w:t xml:space="preserve"> Webb P. </w:t>
      </w:r>
      <w:r w:rsidRPr="002331C9">
        <w:rPr>
          <w:i/>
        </w:rPr>
        <w:t>Household Food and Nutrition Security in Timor-Leste</w:t>
      </w:r>
      <w:r>
        <w:t>, April 2013.</w:t>
      </w:r>
    </w:p>
  </w:footnote>
  <w:footnote w:id="34">
    <w:p w14:paraId="0FA0A699" w14:textId="676A1988" w:rsidR="00647A5A" w:rsidRDefault="00647A5A">
      <w:pPr>
        <w:pStyle w:val="FootnoteText"/>
      </w:pPr>
      <w:r>
        <w:rPr>
          <w:rStyle w:val="FootnoteReference"/>
        </w:rPr>
        <w:footnoteRef/>
      </w:r>
      <w:r>
        <w:t xml:space="preserve"> For example, the p</w:t>
      </w:r>
      <w:r w:rsidRPr="00535A22">
        <w:t>ercentage of children whose growth was monitored (30%), provided with vitamin A (59%) and roundworm treatment (53%)</w:t>
      </w:r>
      <w:r>
        <w:t>.</w:t>
      </w:r>
    </w:p>
  </w:footnote>
  <w:footnote w:id="35">
    <w:p w14:paraId="2123EF6F" w14:textId="5E4FF19D" w:rsidR="00647A5A" w:rsidRDefault="00647A5A">
      <w:pPr>
        <w:pStyle w:val="FootnoteText"/>
      </w:pPr>
      <w:r>
        <w:rPr>
          <w:rStyle w:val="FootnoteReference"/>
        </w:rPr>
        <w:footnoteRef/>
      </w:r>
      <w:r>
        <w:t xml:space="preserve"> Government of Timor-Leste. </w:t>
      </w:r>
      <w:r w:rsidRPr="002331C9">
        <w:rPr>
          <w:i/>
        </w:rPr>
        <w:t>Snapshot of the Sixth Constitutional Government Mandate, 2015–2017</w:t>
      </w:r>
      <w:r>
        <w:t>.</w:t>
      </w:r>
    </w:p>
  </w:footnote>
  <w:footnote w:id="36">
    <w:p w14:paraId="7AA54379" w14:textId="454879C0" w:rsidR="00647A5A" w:rsidRPr="00FB213B" w:rsidRDefault="00647A5A" w:rsidP="00535A22">
      <w:pPr>
        <w:pStyle w:val="FootnoteText"/>
      </w:pPr>
      <w:r>
        <w:rPr>
          <w:rStyle w:val="FootnoteReference"/>
        </w:rPr>
        <w:footnoteRef/>
      </w:r>
      <w:r>
        <w:t xml:space="preserve"> </w:t>
      </w:r>
      <w:r w:rsidRPr="00FB213B">
        <w:rPr>
          <w:lang w:val="en-US"/>
        </w:rPr>
        <w:t>Nutrition is referenced specifically under the Health and Education priority;</w:t>
      </w:r>
      <w:r w:rsidRPr="00FB213B">
        <w:rPr>
          <w:lang w:val="en-GB"/>
        </w:rPr>
        <w:t xml:space="preserve"> </w:t>
      </w:r>
      <w:r>
        <w:rPr>
          <w:i/>
          <w:lang w:val="en-GB"/>
        </w:rPr>
        <w:t>‘</w:t>
      </w:r>
      <w:r w:rsidRPr="00FB213B">
        <w:rPr>
          <w:i/>
          <w:lang w:val="en-GB"/>
        </w:rPr>
        <w:t>Australia will strengthen our focus on nutrition as part of our commitments to improve maternal and child health and to prevent and manage non-communicable diseases</w:t>
      </w:r>
      <w:r>
        <w:rPr>
          <w:i/>
          <w:lang w:val="en-GB"/>
        </w:rPr>
        <w:t>’</w:t>
      </w:r>
      <w:r w:rsidRPr="00FB213B">
        <w:rPr>
          <w:i/>
          <w:lang w:val="en-GB"/>
        </w:rPr>
        <w:t>,</w:t>
      </w:r>
      <w:r w:rsidRPr="00FB213B">
        <w:rPr>
          <w:lang w:val="en-GB"/>
        </w:rPr>
        <w:t xml:space="preserve"> and the Agriculture, Fisheries and Water priority; </w:t>
      </w:r>
      <w:r>
        <w:rPr>
          <w:lang w:val="en-GB"/>
        </w:rPr>
        <w:t>‘</w:t>
      </w:r>
      <w:r w:rsidRPr="00FB213B">
        <w:rPr>
          <w:i/>
          <w:lang w:val="en-GB"/>
        </w:rPr>
        <w:t>Our work will enhance global food security and improve early childhood nutrition, a critical driver of better development outcomes</w:t>
      </w:r>
      <w:r>
        <w:rPr>
          <w:i/>
          <w:lang w:val="en-GB"/>
        </w:rPr>
        <w:t>’</w:t>
      </w:r>
      <w:r w:rsidRPr="00FB213B">
        <w:rPr>
          <w:i/>
          <w:lang w:val="en-GB"/>
        </w:rPr>
        <w:t>.</w:t>
      </w:r>
    </w:p>
    <w:p w14:paraId="311A641B" w14:textId="77777777" w:rsidR="00647A5A" w:rsidRDefault="00647A5A" w:rsidP="00535A22">
      <w:pPr>
        <w:pStyle w:val="FootnoteText"/>
      </w:pPr>
    </w:p>
  </w:footnote>
  <w:footnote w:id="37">
    <w:p w14:paraId="5C7F300E" w14:textId="17DF5AEC" w:rsidR="00647A5A" w:rsidRDefault="00647A5A">
      <w:pPr>
        <w:pStyle w:val="FootnoteText"/>
      </w:pPr>
      <w:r>
        <w:rPr>
          <w:rStyle w:val="FootnoteReference"/>
        </w:rPr>
        <w:footnoteRef/>
      </w:r>
      <w:r>
        <w:t xml:space="preserve"> These were:</w:t>
      </w:r>
      <w:r w:rsidRPr="00A54C93">
        <w:rPr>
          <w:rFonts w:ascii="Calibri" w:eastAsia="Calibri" w:hAnsi="Calibri" w:cs="Times New Roman"/>
          <w:sz w:val="20"/>
          <w:szCs w:val="20"/>
        </w:rPr>
        <w:t xml:space="preserve"> </w:t>
      </w:r>
      <w:r w:rsidRPr="00A54C93">
        <w:t>Provo</w:t>
      </w:r>
      <w:r>
        <w:t xml:space="preserve"> et al</w:t>
      </w:r>
      <w:r w:rsidRPr="00A54C93">
        <w:t xml:space="preserve">. </w:t>
      </w:r>
      <w:r w:rsidRPr="002331C9">
        <w:rPr>
          <w:i/>
          <w:lang w:val="en-US"/>
        </w:rPr>
        <w:t>Malnutrition in Timor-Leste: a Review of the Burden, Drivers and Potential Response</w:t>
      </w:r>
      <w:r>
        <w:rPr>
          <w:lang w:val="en-US"/>
        </w:rPr>
        <w:t>, World Bank, 2016</w:t>
      </w:r>
      <w:r>
        <w:rPr>
          <w:bCs/>
        </w:rPr>
        <w:t xml:space="preserve">; </w:t>
      </w:r>
      <w:r w:rsidRPr="00A54C93">
        <w:t>Centre of Studies for Peace and Development (CEPAD) Timor-Lest</w:t>
      </w:r>
      <w:r>
        <w:t xml:space="preserve">e and Johns Hopkins University, </w:t>
      </w:r>
      <w:r w:rsidRPr="002331C9">
        <w:rPr>
          <w:i/>
        </w:rPr>
        <w:t>Timor-Leste Strategic Review: Progress and success in achieving Sustainable Development Goal 2</w:t>
      </w:r>
      <w:r>
        <w:t xml:space="preserve">, 2017; and </w:t>
      </w:r>
      <w:r w:rsidRPr="00A54C93">
        <w:t>Belo E,</w:t>
      </w:r>
      <w:r>
        <w:t xml:space="preserve"> Snowball K and Grieve H. </w:t>
      </w:r>
      <w:r w:rsidRPr="002331C9">
        <w:rPr>
          <w:i/>
        </w:rPr>
        <w:t>Roundtable Dialogue on Nutrition and Food Security</w:t>
      </w:r>
      <w:r>
        <w:rPr>
          <w:i/>
        </w:rPr>
        <w:t>:</w:t>
      </w:r>
      <w:r w:rsidRPr="002331C9">
        <w:rPr>
          <w:i/>
        </w:rPr>
        <w:t xml:space="preserve"> Mapping the Underlying Drivers of Malnutrition in Timor-Leste</w:t>
      </w:r>
      <w:r>
        <w:t xml:space="preserve">, </w:t>
      </w:r>
      <w:r w:rsidRPr="00A54C93">
        <w:t>2015.</w:t>
      </w:r>
    </w:p>
  </w:footnote>
  <w:footnote w:id="38">
    <w:p w14:paraId="16637788" w14:textId="3E80B85D" w:rsidR="00647A5A" w:rsidRDefault="00647A5A">
      <w:pPr>
        <w:pStyle w:val="FootnoteText"/>
      </w:pPr>
      <w:r>
        <w:rPr>
          <w:rStyle w:val="FootnoteReference"/>
        </w:rPr>
        <w:footnoteRef/>
      </w:r>
      <w:r>
        <w:t xml:space="preserve"> As expressed during an interview with an INGO partner and two major donor partners.</w:t>
      </w:r>
    </w:p>
  </w:footnote>
  <w:footnote w:id="39">
    <w:p w14:paraId="00ED6C36" w14:textId="62871B35" w:rsidR="00647A5A" w:rsidRDefault="00647A5A">
      <w:pPr>
        <w:pStyle w:val="FootnoteText"/>
      </w:pPr>
      <w:r>
        <w:rPr>
          <w:rStyle w:val="FootnoteReference"/>
        </w:rPr>
        <w:footnoteRef/>
      </w:r>
      <w:r>
        <w:t xml:space="preserve"> Adapted from ODE.</w:t>
      </w:r>
      <w:r w:rsidDel="00E93C13">
        <w:t xml:space="preserve"> </w:t>
      </w:r>
      <w:r w:rsidRPr="00E93C13">
        <w:rPr>
          <w:i/>
        </w:rPr>
        <w:t xml:space="preserve">A window of </w:t>
      </w:r>
      <w:r w:rsidRPr="0021591F">
        <w:rPr>
          <w:i/>
        </w:rPr>
        <w:t>o</w:t>
      </w:r>
      <w:r w:rsidRPr="00E93C13">
        <w:rPr>
          <w:i/>
        </w:rPr>
        <w:t>pportunity: Australian aid and child undernutrition</w:t>
      </w:r>
      <w:r w:rsidRPr="00053562">
        <w:t>, 2015,</w:t>
      </w:r>
      <w:r>
        <w:t xml:space="preserve"> and </w:t>
      </w:r>
      <w:r w:rsidRPr="00FA21FA">
        <w:t>Levinson F</w:t>
      </w:r>
      <w:r>
        <w:t>J</w:t>
      </w:r>
      <w:r w:rsidRPr="00FA21FA">
        <w:t xml:space="preserve"> and </w:t>
      </w:r>
      <w:proofErr w:type="spellStart"/>
      <w:r w:rsidRPr="00FA21FA">
        <w:t>Balarajan</w:t>
      </w:r>
      <w:proofErr w:type="spellEnd"/>
      <w:r>
        <w:t xml:space="preserve"> Y.</w:t>
      </w:r>
      <w:r w:rsidRPr="00FA21FA">
        <w:t xml:space="preserve"> </w:t>
      </w:r>
      <w:r w:rsidRPr="002331C9">
        <w:rPr>
          <w:i/>
        </w:rPr>
        <w:t>Addressing Malnutrition Multi-</w:t>
      </w:r>
      <w:proofErr w:type="spellStart"/>
      <w:r w:rsidRPr="002331C9">
        <w:rPr>
          <w:i/>
        </w:rPr>
        <w:t>sectorally</w:t>
      </w:r>
      <w:proofErr w:type="spellEnd"/>
      <w:r w:rsidRPr="002331C9">
        <w:rPr>
          <w:i/>
        </w:rPr>
        <w:t>: UNICEF and MDG Achievement Fund</w:t>
      </w:r>
      <w:r w:rsidRPr="00FA21FA">
        <w:t>, New York, August 2013</w:t>
      </w:r>
      <w:r>
        <w:t>.</w:t>
      </w:r>
    </w:p>
  </w:footnote>
  <w:footnote w:id="40">
    <w:p w14:paraId="2F5CF1E4" w14:textId="02D7F709" w:rsidR="00647A5A" w:rsidRDefault="00647A5A">
      <w:pPr>
        <w:pStyle w:val="FootnoteText"/>
      </w:pPr>
      <w:r>
        <w:rPr>
          <w:rStyle w:val="FootnoteReference"/>
        </w:rPr>
        <w:footnoteRef/>
      </w:r>
      <w:r>
        <w:t xml:space="preserve"> Reduce stunting by 10% to the 2015/16 prevalence by 2019 </w:t>
      </w:r>
      <w:r>
        <w:rPr>
          <w:rFonts w:ascii="Calibri" w:hAnsi="Calibri" w:cs="Calibri"/>
        </w:rPr>
        <w:t>–</w:t>
      </w:r>
      <w:r>
        <w:t xml:space="preserve"> revised to 2025 initially in one </w:t>
      </w:r>
      <w:proofErr w:type="spellStart"/>
      <w:r>
        <w:t>suco</w:t>
      </w:r>
      <w:proofErr w:type="spellEnd"/>
      <w:r>
        <w:t xml:space="preserve"> of 7,000 people with plans to expand based on the interest and capacity of KONSSANTIL partners.</w:t>
      </w:r>
    </w:p>
  </w:footnote>
  <w:footnote w:id="41">
    <w:p w14:paraId="1BB879FE" w14:textId="29FBFC08" w:rsidR="00647A5A" w:rsidRDefault="00647A5A">
      <w:pPr>
        <w:pStyle w:val="FootnoteText"/>
      </w:pPr>
      <w:r>
        <w:rPr>
          <w:rStyle w:val="FootnoteReference"/>
        </w:rPr>
        <w:footnoteRef/>
      </w:r>
      <w:r>
        <w:t xml:space="preserve"> Performance assessment framework indicators were still being finalised at the time of this review.</w:t>
      </w:r>
    </w:p>
  </w:footnote>
  <w:footnote w:id="42">
    <w:p w14:paraId="0F2CD32A" w14:textId="4BF7FA92" w:rsidR="00647A5A" w:rsidRDefault="00647A5A">
      <w:pPr>
        <w:pStyle w:val="FootnoteText"/>
      </w:pPr>
      <w:r>
        <w:rPr>
          <w:rStyle w:val="FootnoteReference"/>
        </w:rPr>
        <w:footnoteRef/>
      </w:r>
      <w:r>
        <w:t xml:space="preserve"> </w:t>
      </w:r>
      <w:proofErr w:type="spellStart"/>
      <w:r w:rsidRPr="00056A5C">
        <w:rPr>
          <w:lang w:val="en-US"/>
        </w:rPr>
        <w:t>Bhutta</w:t>
      </w:r>
      <w:proofErr w:type="spellEnd"/>
      <w:r w:rsidRPr="00056A5C">
        <w:rPr>
          <w:lang w:val="en-US"/>
        </w:rPr>
        <w:t xml:space="preserve"> et al. for </w:t>
      </w:r>
      <w:r w:rsidRPr="00056A5C">
        <w:t>The Lancet</w:t>
      </w:r>
      <w:r>
        <w:t xml:space="preserve"> </w:t>
      </w:r>
      <w:r w:rsidRPr="002331C9">
        <w:rPr>
          <w:iCs/>
        </w:rPr>
        <w:t>Nutrition Interventions Review Group, the Maternal and Child Nutrition Study Group</w:t>
      </w:r>
      <w:r w:rsidRPr="00056A5C">
        <w:rPr>
          <w:lang w:val="en-US"/>
        </w:rPr>
        <w:t xml:space="preserve">. </w:t>
      </w:r>
      <w:r w:rsidRPr="00056A5C">
        <w:t xml:space="preserve">Evidence-based interventions for improvement of maternal and child nutrition: what can be done and at what cost? </w:t>
      </w:r>
      <w:r w:rsidRPr="002331C9">
        <w:rPr>
          <w:i/>
        </w:rPr>
        <w:t>The</w:t>
      </w:r>
      <w:r>
        <w:t xml:space="preserve"> </w:t>
      </w:r>
      <w:r w:rsidRPr="00400207">
        <w:rPr>
          <w:i/>
        </w:rPr>
        <w:t>Lancet</w:t>
      </w:r>
      <w:r w:rsidRPr="00056A5C">
        <w:t xml:space="preserve"> </w:t>
      </w:r>
      <w:r w:rsidRPr="00056A5C">
        <w:rPr>
          <w:lang w:val="en-US"/>
        </w:rPr>
        <w:t>2013</w:t>
      </w:r>
      <w:r>
        <w:rPr>
          <w:lang w:val="en-US"/>
        </w:rPr>
        <w:t xml:space="preserve">; </w:t>
      </w:r>
      <w:r w:rsidRPr="00056A5C">
        <w:t>382:452-477</w:t>
      </w:r>
      <w:r>
        <w:t>.</w:t>
      </w:r>
    </w:p>
  </w:footnote>
  <w:footnote w:id="43">
    <w:p w14:paraId="45ADB1D6" w14:textId="71C44A02" w:rsidR="00647A5A" w:rsidRDefault="00647A5A" w:rsidP="00AE4365">
      <w:pPr>
        <w:pStyle w:val="FootnoteText"/>
      </w:pPr>
      <w:r>
        <w:rPr>
          <w:rStyle w:val="FootnoteReference"/>
        </w:rPr>
        <w:footnoteRef/>
      </w:r>
      <w:r>
        <w:t xml:space="preserve"> Li M. Pushing for better iodized salt coverage in Timor-Leste. </w:t>
      </w:r>
      <w:r w:rsidRPr="002331C9">
        <w:rPr>
          <w:i/>
        </w:rPr>
        <w:t>IDD newsletter</w:t>
      </w:r>
      <w:r>
        <w:t>. May, 2010.</w:t>
      </w:r>
    </w:p>
  </w:footnote>
  <w:footnote w:id="44">
    <w:p w14:paraId="338C2A15" w14:textId="77777777" w:rsidR="00647A5A" w:rsidRDefault="00647A5A" w:rsidP="00AE4365">
      <w:pPr>
        <w:pStyle w:val="FootnoteText"/>
      </w:pPr>
      <w:r>
        <w:rPr>
          <w:rStyle w:val="FootnoteReference"/>
        </w:rPr>
        <w:footnoteRef/>
      </w:r>
      <w:r>
        <w:t xml:space="preserve"> Brewster D, personal communication.</w:t>
      </w:r>
    </w:p>
  </w:footnote>
  <w:footnote w:id="45">
    <w:p w14:paraId="4B74009A" w14:textId="07BC56E6" w:rsidR="00647A5A" w:rsidRDefault="00647A5A" w:rsidP="00AE4365">
      <w:pPr>
        <w:pStyle w:val="FootnoteText"/>
      </w:pPr>
      <w:r>
        <w:rPr>
          <w:rStyle w:val="FootnoteReference"/>
        </w:rPr>
        <w:footnoteRef/>
      </w:r>
      <w:r>
        <w:t xml:space="preserve"> </w:t>
      </w:r>
      <w:r w:rsidRPr="00B202AB">
        <w:t xml:space="preserve">WHO infant and young child feeding indicators from 14 </w:t>
      </w:r>
      <w:r>
        <w:t>DHS</w:t>
      </w:r>
      <w:r w:rsidRPr="00B202AB">
        <w:t xml:space="preserve"> datasets from low-income countries demonstrated that consumption of a minimum acceptable diet with dietary diversity reduced the risk of both stunting and underweight whereas minimum meal frequency was associated with lower risk of underweight only (</w:t>
      </w:r>
      <w:proofErr w:type="spellStart"/>
      <w:r w:rsidRPr="00B202AB">
        <w:t>Bhutta</w:t>
      </w:r>
      <w:proofErr w:type="spellEnd"/>
      <w:r w:rsidRPr="00B202AB">
        <w:t xml:space="preserve"> et al. 2013</w:t>
      </w:r>
      <w:r>
        <w:t xml:space="preserve">, </w:t>
      </w:r>
      <w:r>
        <w:rPr>
          <w:i/>
        </w:rPr>
        <w:t>op. cit.</w:t>
      </w:r>
      <w:r w:rsidRPr="00B202AB">
        <w:t>).</w:t>
      </w:r>
    </w:p>
  </w:footnote>
  <w:footnote w:id="46">
    <w:p w14:paraId="1AA38116" w14:textId="77B9CED1" w:rsidR="00647A5A" w:rsidRDefault="00647A5A">
      <w:pPr>
        <w:pStyle w:val="FootnoteText"/>
      </w:pPr>
      <w:r>
        <w:rPr>
          <w:rStyle w:val="FootnoteReference"/>
        </w:rPr>
        <w:footnoteRef/>
      </w:r>
      <w:r>
        <w:t xml:space="preserve"> </w:t>
      </w:r>
      <w:r w:rsidRPr="0002033D">
        <w:t>Provo</w:t>
      </w:r>
      <w:r>
        <w:t xml:space="preserve"> et al</w:t>
      </w:r>
      <w:r w:rsidRPr="0002033D">
        <w:t xml:space="preserve">. </w:t>
      </w:r>
      <w:r w:rsidRPr="002331C9">
        <w:rPr>
          <w:i/>
        </w:rPr>
        <w:t xml:space="preserve">Malnutrition in Timor-Leste: a </w:t>
      </w:r>
      <w:r w:rsidRPr="00400207">
        <w:rPr>
          <w:i/>
        </w:rPr>
        <w:t xml:space="preserve">Review </w:t>
      </w:r>
      <w:r w:rsidRPr="002331C9">
        <w:rPr>
          <w:i/>
        </w:rPr>
        <w:t xml:space="preserve">of the </w:t>
      </w:r>
      <w:r w:rsidRPr="00400207">
        <w:rPr>
          <w:i/>
        </w:rPr>
        <w:t xml:space="preserve">Burden, Drivers </w:t>
      </w:r>
      <w:r w:rsidRPr="002331C9">
        <w:rPr>
          <w:i/>
        </w:rPr>
        <w:t xml:space="preserve">and </w:t>
      </w:r>
      <w:r w:rsidRPr="00400207">
        <w:rPr>
          <w:i/>
        </w:rPr>
        <w:t>Potential Response</w:t>
      </w:r>
      <w:r>
        <w:t>, World Bank, 2016.</w:t>
      </w:r>
    </w:p>
  </w:footnote>
  <w:footnote w:id="47">
    <w:p w14:paraId="0D9BEA55" w14:textId="115F5241" w:rsidR="00647A5A" w:rsidRPr="00FD5E01" w:rsidRDefault="00647A5A" w:rsidP="00AE4365">
      <w:pPr>
        <w:pStyle w:val="FootnoteText"/>
        <w:rPr>
          <w:szCs w:val="18"/>
        </w:rPr>
      </w:pPr>
      <w:r w:rsidRPr="00722BA9">
        <w:rPr>
          <w:rStyle w:val="FootnoteReference"/>
          <w:rFonts w:asciiTheme="majorHAnsi" w:hAnsiTheme="majorHAnsi"/>
          <w:sz w:val="22"/>
        </w:rPr>
        <w:footnoteRef/>
      </w:r>
      <w:r w:rsidRPr="00722BA9">
        <w:rPr>
          <w:rFonts w:asciiTheme="majorHAnsi" w:hAnsiTheme="majorHAnsi"/>
          <w:sz w:val="22"/>
        </w:rPr>
        <w:t xml:space="preserve"> </w:t>
      </w:r>
      <w:proofErr w:type="spellStart"/>
      <w:r w:rsidRPr="00FD5E01">
        <w:rPr>
          <w:szCs w:val="18"/>
        </w:rPr>
        <w:t>Chaparro</w:t>
      </w:r>
      <w:proofErr w:type="spellEnd"/>
      <w:r w:rsidRPr="00FD5E01">
        <w:rPr>
          <w:szCs w:val="18"/>
        </w:rPr>
        <w:t xml:space="preserve"> C</w:t>
      </w:r>
      <w:r>
        <w:rPr>
          <w:szCs w:val="18"/>
        </w:rPr>
        <w:t>,</w:t>
      </w:r>
      <w:r w:rsidRPr="00FD5E01">
        <w:rPr>
          <w:szCs w:val="18"/>
        </w:rPr>
        <w:t xml:space="preserve"> </w:t>
      </w:r>
      <w:proofErr w:type="spellStart"/>
      <w:r w:rsidRPr="00FD5E01">
        <w:rPr>
          <w:szCs w:val="18"/>
        </w:rPr>
        <w:t>Oot</w:t>
      </w:r>
      <w:proofErr w:type="spellEnd"/>
      <w:r w:rsidRPr="00FD5E01">
        <w:rPr>
          <w:szCs w:val="18"/>
        </w:rPr>
        <w:t xml:space="preserve"> L and </w:t>
      </w:r>
      <w:proofErr w:type="spellStart"/>
      <w:r w:rsidRPr="00FD5E01">
        <w:rPr>
          <w:szCs w:val="18"/>
        </w:rPr>
        <w:t>Sethuraman</w:t>
      </w:r>
      <w:proofErr w:type="spellEnd"/>
      <w:r w:rsidRPr="00FD5E01">
        <w:rPr>
          <w:szCs w:val="18"/>
        </w:rPr>
        <w:t xml:space="preserve"> K.</w:t>
      </w:r>
      <w:r>
        <w:rPr>
          <w:szCs w:val="18"/>
        </w:rPr>
        <w:t xml:space="preserve"> </w:t>
      </w:r>
      <w:r>
        <w:rPr>
          <w:i/>
          <w:iCs/>
          <w:szCs w:val="18"/>
        </w:rPr>
        <w:t>Timor-</w:t>
      </w:r>
      <w:r w:rsidRPr="00FD5E01">
        <w:rPr>
          <w:i/>
          <w:iCs/>
          <w:szCs w:val="18"/>
        </w:rPr>
        <w:t>Leste Nutrition Profile</w:t>
      </w:r>
      <w:r w:rsidRPr="00FD5E01">
        <w:rPr>
          <w:szCs w:val="18"/>
        </w:rPr>
        <w:t>. Washington, DC: FHI 360/FANTA</w:t>
      </w:r>
      <w:r>
        <w:rPr>
          <w:szCs w:val="18"/>
        </w:rPr>
        <w:t>, 2014.</w:t>
      </w:r>
    </w:p>
  </w:footnote>
  <w:footnote w:id="48">
    <w:p w14:paraId="31798157" w14:textId="25F65285" w:rsidR="00647A5A" w:rsidRDefault="00647A5A" w:rsidP="00AE4365">
      <w:pPr>
        <w:pStyle w:val="FootnoteText"/>
      </w:pPr>
      <w:r>
        <w:rPr>
          <w:rStyle w:val="FootnoteReference"/>
        </w:rPr>
        <w:footnoteRef/>
      </w:r>
      <w:r>
        <w:t xml:space="preserve"> </w:t>
      </w:r>
      <w:proofErr w:type="spellStart"/>
      <w:r w:rsidRPr="009A465A">
        <w:t>Ruel</w:t>
      </w:r>
      <w:proofErr w:type="spellEnd"/>
      <w:r w:rsidRPr="009A465A">
        <w:t xml:space="preserve"> MT, </w:t>
      </w:r>
      <w:proofErr w:type="spellStart"/>
      <w:r w:rsidRPr="009A465A">
        <w:t>Aldeman</w:t>
      </w:r>
      <w:proofErr w:type="spellEnd"/>
      <w:r w:rsidRPr="009A465A">
        <w:t xml:space="preserve"> H,</w:t>
      </w:r>
      <w:r>
        <w:t xml:space="preserve"> and</w:t>
      </w:r>
      <w:r w:rsidRPr="009A465A">
        <w:t xml:space="preserve"> the Maternal and Child Nutrition Study Group. </w:t>
      </w:r>
      <w:r w:rsidRPr="009A465A">
        <w:rPr>
          <w:bCs/>
        </w:rPr>
        <w:t xml:space="preserve">Nutrition-sensitive interventions and </w:t>
      </w:r>
      <w:r>
        <w:rPr>
          <w:bCs/>
        </w:rPr>
        <w:t>program</w:t>
      </w:r>
      <w:r w:rsidRPr="009A465A">
        <w:rPr>
          <w:bCs/>
        </w:rPr>
        <w:t xml:space="preserve">s: how can they help to accelerate progress in improving maternal and child nutrition? </w:t>
      </w:r>
      <w:r w:rsidRPr="002331C9">
        <w:rPr>
          <w:bCs/>
          <w:i/>
        </w:rPr>
        <w:t>The</w:t>
      </w:r>
      <w:r>
        <w:rPr>
          <w:bCs/>
        </w:rPr>
        <w:t xml:space="preserve"> </w:t>
      </w:r>
      <w:r w:rsidRPr="009A465A">
        <w:rPr>
          <w:bCs/>
          <w:i/>
          <w:iCs/>
        </w:rPr>
        <w:t>Lancet</w:t>
      </w:r>
      <w:r w:rsidRPr="009A465A">
        <w:rPr>
          <w:bCs/>
        </w:rPr>
        <w:t xml:space="preserve"> </w:t>
      </w:r>
      <w:r w:rsidRPr="009A465A">
        <w:t>2013</w:t>
      </w:r>
      <w:r>
        <w:t xml:space="preserve">; </w:t>
      </w:r>
      <w:r w:rsidRPr="009A465A">
        <w:rPr>
          <w:bCs/>
        </w:rPr>
        <w:t>382:536–51</w:t>
      </w:r>
    </w:p>
  </w:footnote>
  <w:footnote w:id="49">
    <w:p w14:paraId="1D63C4DE" w14:textId="4D24B4E7" w:rsidR="00647A5A" w:rsidRPr="00B939ED" w:rsidRDefault="00647A5A">
      <w:pPr>
        <w:pStyle w:val="FootnoteText"/>
        <w:rPr>
          <w:i/>
        </w:rPr>
      </w:pPr>
      <w:r>
        <w:rPr>
          <w:rStyle w:val="FootnoteReference"/>
        </w:rPr>
        <w:footnoteRef/>
      </w:r>
      <w:r>
        <w:t xml:space="preserve"> </w:t>
      </w:r>
      <w:r w:rsidRPr="005763C5">
        <w:t xml:space="preserve">Spratt S, </w:t>
      </w:r>
      <w:r w:rsidRPr="002331C9">
        <w:rPr>
          <w:i/>
        </w:rPr>
        <w:t>Aid for Nutrition: Maximising the Impact of Nutrition-Sensitive Interventions</w:t>
      </w:r>
      <w:r>
        <w:t>.</w:t>
      </w:r>
      <w:r w:rsidRPr="005763C5">
        <w:t xml:space="preserve"> Action Against Hunger, </w:t>
      </w:r>
      <w:r w:rsidRPr="002331C9">
        <w:t>2013</w:t>
      </w:r>
    </w:p>
  </w:footnote>
  <w:footnote w:id="50">
    <w:p w14:paraId="17843F75" w14:textId="3E67B038" w:rsidR="00647A5A" w:rsidRDefault="00647A5A" w:rsidP="00F237B9">
      <w:pPr>
        <w:pStyle w:val="FootnoteText"/>
      </w:pPr>
      <w:r>
        <w:rPr>
          <w:rStyle w:val="FootnoteReference"/>
        </w:rPr>
        <w:footnoteRef/>
      </w:r>
      <w:r>
        <w:t xml:space="preserve"> </w:t>
      </w:r>
      <w:r w:rsidRPr="005763C5">
        <w:t>Spratt S</w:t>
      </w:r>
      <w:r>
        <w:t>.</w:t>
      </w:r>
      <w:r w:rsidRPr="005763C5">
        <w:t xml:space="preserve"> </w:t>
      </w:r>
      <w:r w:rsidRPr="00696FFD">
        <w:rPr>
          <w:i/>
        </w:rPr>
        <w:t>op</w:t>
      </w:r>
      <w:r>
        <w:rPr>
          <w:i/>
        </w:rPr>
        <w:t>.</w:t>
      </w:r>
      <w:r w:rsidRPr="00696FFD">
        <w:rPr>
          <w:i/>
        </w:rPr>
        <w:t xml:space="preserve"> cit</w:t>
      </w:r>
      <w:r>
        <w:rPr>
          <w:i/>
        </w:rPr>
        <w:t>.</w:t>
      </w:r>
    </w:p>
  </w:footnote>
  <w:footnote w:id="51">
    <w:p w14:paraId="478337EE" w14:textId="767F3B52" w:rsidR="00647A5A" w:rsidRPr="00AE4365" w:rsidRDefault="00647A5A" w:rsidP="00AE4365">
      <w:pPr>
        <w:pStyle w:val="FootnoteText"/>
        <w:rPr>
          <w:i/>
        </w:rPr>
      </w:pPr>
      <w:r>
        <w:rPr>
          <w:rStyle w:val="FootnoteReference"/>
        </w:rPr>
        <w:footnoteRef/>
      </w:r>
      <w:r>
        <w:t xml:space="preserve"> </w:t>
      </w:r>
      <w:r w:rsidRPr="009A465A">
        <w:t>Spratt S</w:t>
      </w:r>
      <w:r>
        <w:t>.</w:t>
      </w:r>
      <w:r w:rsidRPr="009A465A">
        <w:t xml:space="preserve"> </w:t>
      </w:r>
      <w:r>
        <w:rPr>
          <w:i/>
        </w:rPr>
        <w:t>op. cit.</w:t>
      </w:r>
    </w:p>
  </w:footnote>
  <w:footnote w:id="52">
    <w:p w14:paraId="100589CB" w14:textId="77777777" w:rsidR="00647A5A" w:rsidRDefault="00647A5A" w:rsidP="00BE67F0">
      <w:pPr>
        <w:pStyle w:val="FootnoteText"/>
      </w:pPr>
      <w:r>
        <w:rPr>
          <w:rStyle w:val="FootnoteReference"/>
        </w:rPr>
        <w:footnoteRef/>
      </w:r>
      <w:r>
        <w:t xml:space="preserve"> </w:t>
      </w:r>
      <w:proofErr w:type="spellStart"/>
      <w:r w:rsidRPr="00A330CC">
        <w:rPr>
          <w:iCs/>
        </w:rPr>
        <w:t>Lamstein</w:t>
      </w:r>
      <w:proofErr w:type="spellEnd"/>
      <w:r w:rsidRPr="00A330CC">
        <w:rPr>
          <w:iCs/>
        </w:rPr>
        <w:t xml:space="preserve"> S, </w:t>
      </w:r>
      <w:proofErr w:type="spellStart"/>
      <w:r w:rsidRPr="00A330CC">
        <w:rPr>
          <w:iCs/>
        </w:rPr>
        <w:t>Koniz-Booher</w:t>
      </w:r>
      <w:proofErr w:type="spellEnd"/>
      <w:r w:rsidRPr="00A330CC">
        <w:rPr>
          <w:iCs/>
        </w:rPr>
        <w:t xml:space="preserve"> P, Beall K, </w:t>
      </w:r>
      <w:proofErr w:type="spellStart"/>
      <w:r w:rsidRPr="00A330CC">
        <w:rPr>
          <w:iCs/>
        </w:rPr>
        <w:t>Aakesson</w:t>
      </w:r>
      <w:proofErr w:type="spellEnd"/>
      <w:r w:rsidRPr="00A330CC">
        <w:rPr>
          <w:iCs/>
        </w:rPr>
        <w:t xml:space="preserve"> A, Anson M.</w:t>
      </w:r>
      <w:r w:rsidRPr="00A330CC">
        <w:t xml:space="preserve"> </w:t>
      </w:r>
      <w:r w:rsidRPr="002331C9">
        <w:rPr>
          <w:i/>
          <w:szCs w:val="60"/>
        </w:rPr>
        <w:t>SBCC Pathways for Improved Maternal, Infant, and Young Child Nutrition Practices</w:t>
      </w:r>
      <w:r w:rsidRPr="00A330CC">
        <w:rPr>
          <w:szCs w:val="60"/>
        </w:rPr>
        <w:t xml:space="preserve">. </w:t>
      </w:r>
      <w:r w:rsidRPr="00A330CC">
        <w:rPr>
          <w:szCs w:val="52"/>
        </w:rPr>
        <w:t xml:space="preserve">SPRING Working Paper </w:t>
      </w:r>
      <w:r w:rsidRPr="00A330CC">
        <w:rPr>
          <w:szCs w:val="60"/>
        </w:rPr>
        <w:t xml:space="preserve">USAID/SPRING/JSI. 2014. </w:t>
      </w:r>
      <w:r w:rsidRPr="00A330CC">
        <w:rPr>
          <w:szCs w:val="17"/>
          <w:shd w:val="clear" w:color="auto" w:fill="FFFFFF"/>
        </w:rPr>
        <w:t>pdf.</w:t>
      </w:r>
      <w:r w:rsidRPr="00A330CC">
        <w:t>usaid</w:t>
      </w:r>
      <w:r w:rsidRPr="00A330CC">
        <w:rPr>
          <w:szCs w:val="17"/>
          <w:shd w:val="clear" w:color="auto" w:fill="FFFFFF"/>
        </w:rPr>
        <w:t>.gov/</w:t>
      </w:r>
      <w:proofErr w:type="spellStart"/>
      <w:r w:rsidRPr="00A330CC">
        <w:rPr>
          <w:szCs w:val="17"/>
          <w:shd w:val="clear" w:color="auto" w:fill="FFFFFF"/>
        </w:rPr>
        <w:t>pdf_docs</w:t>
      </w:r>
      <w:proofErr w:type="spellEnd"/>
      <w:r w:rsidRPr="00A330CC">
        <w:rPr>
          <w:szCs w:val="17"/>
          <w:shd w:val="clear" w:color="auto" w:fill="FFFFFF"/>
        </w:rPr>
        <w:t>/PA00K7QM.pdf (accessed August 15 2017).</w:t>
      </w:r>
    </w:p>
  </w:footnote>
  <w:footnote w:id="53">
    <w:p w14:paraId="3F83EC8A" w14:textId="3EB387DE" w:rsidR="00647A5A" w:rsidRPr="00A330CC" w:rsidRDefault="00647A5A" w:rsidP="00BE67F0">
      <w:pPr>
        <w:pStyle w:val="FootnoteText"/>
        <w:rPr>
          <w:i/>
        </w:rPr>
      </w:pPr>
      <w:r w:rsidRPr="003A2AE1">
        <w:rPr>
          <w:rStyle w:val="FootnoteReference"/>
        </w:rPr>
        <w:footnoteRef/>
      </w:r>
      <w:r w:rsidRPr="003A2AE1">
        <w:t xml:space="preserve"> </w:t>
      </w:r>
      <w:r>
        <w:t>e</w:t>
      </w:r>
      <w:r w:rsidRPr="003A2AE1">
        <w:t xml:space="preserve">.g. In the Global </w:t>
      </w:r>
      <w:r>
        <w:t>B</w:t>
      </w:r>
      <w:r w:rsidRPr="003A2AE1">
        <w:t xml:space="preserve">urden of Disease report, for risk factors in </w:t>
      </w:r>
      <w:r>
        <w:t>LBW,</w:t>
      </w:r>
      <w:r w:rsidRPr="003A2AE1">
        <w:t xml:space="preserve"> 15 of the top 20 health risk factors were predominantly behavioural </w:t>
      </w:r>
      <w:r>
        <w:t>(</w:t>
      </w:r>
      <w:proofErr w:type="spellStart"/>
      <w:r>
        <w:t>Lamstein</w:t>
      </w:r>
      <w:proofErr w:type="spellEnd"/>
      <w:r>
        <w:t xml:space="preserve"> S. </w:t>
      </w:r>
      <w:r w:rsidRPr="00A330CC">
        <w:rPr>
          <w:i/>
        </w:rPr>
        <w:t>op</w:t>
      </w:r>
      <w:r>
        <w:rPr>
          <w:i/>
        </w:rPr>
        <w:t>.</w:t>
      </w:r>
      <w:r w:rsidRPr="00A330CC">
        <w:rPr>
          <w:i/>
        </w:rPr>
        <w:t xml:space="preserve"> cit</w:t>
      </w:r>
      <w:r>
        <w:rPr>
          <w:i/>
        </w:rPr>
        <w:t>.)</w:t>
      </w:r>
    </w:p>
  </w:footnote>
  <w:footnote w:id="54">
    <w:p w14:paraId="43164206" w14:textId="36BB5371" w:rsidR="00647A5A" w:rsidRPr="00D10F1E" w:rsidRDefault="00647A5A" w:rsidP="00BE67F0">
      <w:pPr>
        <w:pStyle w:val="FootnoteText"/>
        <w:rPr>
          <w:i/>
        </w:rPr>
      </w:pPr>
      <w:r>
        <w:rPr>
          <w:rStyle w:val="FootnoteReference"/>
        </w:rPr>
        <w:footnoteRef/>
      </w:r>
      <w:r>
        <w:t xml:space="preserve"> </w:t>
      </w:r>
      <w:proofErr w:type="spellStart"/>
      <w:r w:rsidRPr="00A330CC">
        <w:rPr>
          <w:iCs/>
        </w:rPr>
        <w:t>Lamstein</w:t>
      </w:r>
      <w:proofErr w:type="spellEnd"/>
      <w:r w:rsidRPr="00A330CC">
        <w:rPr>
          <w:iCs/>
        </w:rPr>
        <w:t xml:space="preserve"> S</w:t>
      </w:r>
      <w:r>
        <w:rPr>
          <w:iCs/>
        </w:rPr>
        <w:t xml:space="preserve">. 2014 </w:t>
      </w:r>
      <w:r>
        <w:rPr>
          <w:i/>
          <w:iCs/>
        </w:rPr>
        <w:t>op. cit.</w:t>
      </w:r>
    </w:p>
  </w:footnote>
  <w:footnote w:id="55">
    <w:p w14:paraId="47EFBC7E" w14:textId="25AD2009" w:rsidR="00647A5A" w:rsidRPr="003058AE" w:rsidRDefault="00647A5A" w:rsidP="00BE67F0">
      <w:pPr>
        <w:pStyle w:val="FootnoteText"/>
        <w:rPr>
          <w:szCs w:val="18"/>
        </w:rPr>
      </w:pPr>
      <w:r w:rsidRPr="003058AE">
        <w:rPr>
          <w:rStyle w:val="FootnoteReference"/>
          <w:szCs w:val="18"/>
        </w:rPr>
        <w:footnoteRef/>
      </w:r>
      <w:r w:rsidRPr="003058AE">
        <w:rPr>
          <w:szCs w:val="18"/>
        </w:rPr>
        <w:t xml:space="preserve"> Black et al</w:t>
      </w:r>
      <w:r>
        <w:rPr>
          <w:szCs w:val="18"/>
        </w:rPr>
        <w:t>.</w:t>
      </w:r>
      <w:r w:rsidRPr="003058AE">
        <w:rPr>
          <w:szCs w:val="18"/>
        </w:rPr>
        <w:t xml:space="preserve"> Maternal and Child Nutrition Series, </w:t>
      </w:r>
      <w:r w:rsidRPr="002331C9">
        <w:rPr>
          <w:i/>
          <w:szCs w:val="18"/>
        </w:rPr>
        <w:t>The Lancet</w:t>
      </w:r>
      <w:r>
        <w:rPr>
          <w:szCs w:val="18"/>
        </w:rPr>
        <w:t>;</w:t>
      </w:r>
      <w:r w:rsidRPr="003058AE">
        <w:rPr>
          <w:szCs w:val="18"/>
        </w:rPr>
        <w:t xml:space="preserve"> 382</w:t>
      </w:r>
      <w:r>
        <w:rPr>
          <w:szCs w:val="18"/>
        </w:rPr>
        <w:t xml:space="preserve">; </w:t>
      </w:r>
      <w:r w:rsidRPr="003058AE">
        <w:rPr>
          <w:szCs w:val="18"/>
        </w:rPr>
        <w:t>9890</w:t>
      </w:r>
      <w:r>
        <w:rPr>
          <w:szCs w:val="18"/>
        </w:rPr>
        <w:t>:</w:t>
      </w:r>
      <w:r w:rsidRPr="003058AE">
        <w:rPr>
          <w:szCs w:val="18"/>
        </w:rPr>
        <w:t>427–451, 3 August 2013</w:t>
      </w:r>
      <w:r>
        <w:rPr>
          <w:szCs w:val="18"/>
        </w:rPr>
        <w:t>.</w:t>
      </w:r>
      <w:r w:rsidRPr="003058AE">
        <w:rPr>
          <w:szCs w:val="18"/>
        </w:rPr>
        <w:t xml:space="preserve"> www.thelancet.com</w:t>
      </w:r>
    </w:p>
  </w:footnote>
  <w:footnote w:id="56">
    <w:p w14:paraId="531EFF38" w14:textId="5E9E1086" w:rsidR="00647A5A" w:rsidRPr="000F5910" w:rsidRDefault="00647A5A" w:rsidP="00C07B7A">
      <w:pPr>
        <w:pStyle w:val="FootnoteText"/>
      </w:pPr>
      <w:r>
        <w:rPr>
          <w:rStyle w:val="FootnoteReference"/>
        </w:rPr>
        <w:footnoteRef/>
      </w:r>
      <w:r>
        <w:t xml:space="preserve"> </w:t>
      </w:r>
      <w:r w:rsidRPr="000F5910">
        <w:rPr>
          <w:bCs/>
          <w:i/>
          <w:iCs/>
        </w:rPr>
        <w:t>Mainstreaming Cross-cutting Issues: Seven Lessons from DAC Peer Reviews</w:t>
      </w:r>
      <w:r w:rsidRPr="000F5910">
        <w:rPr>
          <w:bCs/>
        </w:rPr>
        <w:t>, OECD Development Co-operation Peer Reviews, OECD Publishing, Paris, 2014</w:t>
      </w:r>
      <w:r>
        <w:rPr>
          <w:bCs/>
        </w:rPr>
        <w:t>.</w:t>
      </w:r>
    </w:p>
  </w:footnote>
  <w:footnote w:id="57">
    <w:p w14:paraId="6731F230" w14:textId="45A3253B" w:rsidR="00647A5A" w:rsidRDefault="00647A5A">
      <w:pPr>
        <w:pStyle w:val="FootnoteText"/>
      </w:pPr>
      <w:r>
        <w:rPr>
          <w:rStyle w:val="FootnoteReference"/>
        </w:rPr>
        <w:footnoteRef/>
      </w:r>
      <w:r>
        <w:t xml:space="preserve"> </w:t>
      </w:r>
      <w:proofErr w:type="spellStart"/>
      <w:r w:rsidRPr="002A590F">
        <w:t>Ved</w:t>
      </w:r>
      <w:proofErr w:type="spellEnd"/>
      <w:r w:rsidRPr="002A590F">
        <w:t xml:space="preserve"> R and </w:t>
      </w:r>
      <w:proofErr w:type="spellStart"/>
      <w:r w:rsidRPr="002A590F">
        <w:t>Mennon</w:t>
      </w:r>
      <w:proofErr w:type="spellEnd"/>
      <w:r w:rsidRPr="002A590F">
        <w:t xml:space="preserve"> P. </w:t>
      </w:r>
      <w:proofErr w:type="spellStart"/>
      <w:r w:rsidRPr="002331C9">
        <w:rPr>
          <w:i/>
        </w:rPr>
        <w:t>Analyzing</w:t>
      </w:r>
      <w:proofErr w:type="spellEnd"/>
      <w:r w:rsidRPr="002331C9">
        <w:rPr>
          <w:i/>
        </w:rPr>
        <w:t xml:space="preserve"> </w:t>
      </w:r>
      <w:proofErr w:type="spellStart"/>
      <w:r w:rsidRPr="002331C9">
        <w:rPr>
          <w:i/>
        </w:rPr>
        <w:t>Intersectoral</w:t>
      </w:r>
      <w:proofErr w:type="spellEnd"/>
      <w:r w:rsidRPr="002331C9">
        <w:rPr>
          <w:i/>
        </w:rPr>
        <w:t xml:space="preserve"> Convergence to Improve Child Undernutrition in India</w:t>
      </w:r>
      <w:r>
        <w:t>.</w:t>
      </w:r>
      <w:r w:rsidRPr="002A590F">
        <w:t xml:space="preserve"> International Food Policy Re</w:t>
      </w:r>
      <w:r>
        <w:t>s</w:t>
      </w:r>
      <w:r w:rsidRPr="002A590F">
        <w:t>earch Institute (IFPRI) Discussion Paper 01208, September 2012</w:t>
      </w:r>
    </w:p>
  </w:footnote>
  <w:footnote w:id="58">
    <w:p w14:paraId="2645DA57" w14:textId="2BDF8ED8" w:rsidR="00647A5A" w:rsidRDefault="00647A5A" w:rsidP="00EB1FCE">
      <w:pPr>
        <w:pStyle w:val="FootnoteText"/>
      </w:pPr>
      <w:r>
        <w:rPr>
          <w:rStyle w:val="FootnoteReference"/>
        </w:rPr>
        <w:footnoteRef/>
      </w:r>
      <w:r>
        <w:t xml:space="preserve"> For example, the ODE </w:t>
      </w:r>
      <w:r w:rsidRPr="00DC710C">
        <w:t xml:space="preserve">Evaluation </w:t>
      </w:r>
      <w:r w:rsidRPr="002331C9">
        <w:rPr>
          <w:i/>
        </w:rPr>
        <w:t xml:space="preserve">A window of </w:t>
      </w:r>
      <w:r>
        <w:rPr>
          <w:i/>
        </w:rPr>
        <w:t>o</w:t>
      </w:r>
      <w:r w:rsidRPr="002331C9">
        <w:rPr>
          <w:i/>
        </w:rPr>
        <w:t>pportunity: Australian aid and child undernutrition</w:t>
      </w:r>
      <w:r w:rsidRPr="00DC710C">
        <w:t>, 2015</w:t>
      </w:r>
      <w:r>
        <w:t xml:space="preserve">, noted that repackaging the family planning activity as one that included nutrition counselling and supplementation support was problematic due to their established donor outcomes, the potential to dilute the bodily autonomy and empowerment focus of the program, and the impracticality of retraining staff nearing the end of the program life. </w:t>
      </w:r>
    </w:p>
  </w:footnote>
  <w:footnote w:id="59">
    <w:p w14:paraId="64BEF2F4" w14:textId="44D8AC7B" w:rsidR="00647A5A" w:rsidRPr="00544157" w:rsidRDefault="00647A5A" w:rsidP="00547105">
      <w:pPr>
        <w:pStyle w:val="FootnoteText"/>
        <w:jc w:val="left"/>
        <w:rPr>
          <w:bCs/>
        </w:rPr>
      </w:pPr>
      <w:r>
        <w:rPr>
          <w:rStyle w:val="FootnoteReference"/>
        </w:rPr>
        <w:footnoteRef/>
      </w:r>
      <w:r>
        <w:t xml:space="preserve"> </w:t>
      </w:r>
      <w:r w:rsidRPr="00543578">
        <w:rPr>
          <w:bCs/>
        </w:rPr>
        <w:t>Four principles of nutrition-sensitive agriculture:</w:t>
      </w:r>
      <w:r>
        <w:rPr>
          <w:bCs/>
        </w:rPr>
        <w:t xml:space="preserve"> 1. invest in women; </w:t>
      </w:r>
      <w:r w:rsidRPr="00543578">
        <w:rPr>
          <w:bCs/>
          <w:lang w:val="en-US"/>
        </w:rPr>
        <w:t xml:space="preserve">2. </w:t>
      </w:r>
      <w:r>
        <w:rPr>
          <w:bCs/>
          <w:lang w:val="en-US"/>
        </w:rPr>
        <w:t>i</w:t>
      </w:r>
      <w:r w:rsidRPr="00543578">
        <w:rPr>
          <w:bCs/>
          <w:lang w:val="en-US"/>
        </w:rPr>
        <w:t>ncrease access to and year</w:t>
      </w:r>
      <w:r>
        <w:rPr>
          <w:bCs/>
          <w:lang w:val="en-US"/>
        </w:rPr>
        <w:t>-</w:t>
      </w:r>
      <w:r w:rsidRPr="00543578">
        <w:rPr>
          <w:bCs/>
          <w:lang w:val="en-US"/>
        </w:rPr>
        <w:t>round availability of high</w:t>
      </w:r>
      <w:r>
        <w:rPr>
          <w:bCs/>
          <w:lang w:val="en-US"/>
        </w:rPr>
        <w:t>-</w:t>
      </w:r>
      <w:r w:rsidRPr="00543578">
        <w:rPr>
          <w:bCs/>
          <w:lang w:val="en-US"/>
        </w:rPr>
        <w:t>nutrient</w:t>
      </w:r>
      <w:r>
        <w:rPr>
          <w:bCs/>
          <w:lang w:val="en-US"/>
        </w:rPr>
        <w:t>-</w:t>
      </w:r>
      <w:r w:rsidRPr="00543578">
        <w:rPr>
          <w:bCs/>
        </w:rPr>
        <w:t>content food</w:t>
      </w:r>
      <w:r>
        <w:rPr>
          <w:bCs/>
        </w:rPr>
        <w:t xml:space="preserve">; </w:t>
      </w:r>
      <w:r w:rsidRPr="00543578">
        <w:rPr>
          <w:bCs/>
          <w:lang w:val="en-US"/>
        </w:rPr>
        <w:t xml:space="preserve">3. </w:t>
      </w:r>
      <w:r>
        <w:rPr>
          <w:bCs/>
          <w:lang w:val="en-US"/>
        </w:rPr>
        <w:t>i</w:t>
      </w:r>
      <w:r w:rsidRPr="00543578">
        <w:rPr>
          <w:bCs/>
          <w:lang w:val="en-US"/>
        </w:rPr>
        <w:t>mprove nutrition knowledge among rural househol</w:t>
      </w:r>
      <w:r>
        <w:rPr>
          <w:bCs/>
          <w:lang w:val="en-US"/>
        </w:rPr>
        <w:t xml:space="preserve">ds to enhance dietary diversity; </w:t>
      </w:r>
      <w:r w:rsidRPr="00543578">
        <w:rPr>
          <w:bCs/>
        </w:rPr>
        <w:t xml:space="preserve">4. </w:t>
      </w:r>
      <w:r>
        <w:rPr>
          <w:bCs/>
        </w:rPr>
        <w:t>i</w:t>
      </w:r>
      <w:r w:rsidRPr="00543578">
        <w:rPr>
          <w:bCs/>
        </w:rPr>
        <w:t>ncorporate explicit nutrition objectives and indicators</w:t>
      </w:r>
      <w:r>
        <w:rPr>
          <w:bCs/>
        </w:rPr>
        <w:t xml:space="preserve"> into project and policy design. </w:t>
      </w:r>
      <w:r w:rsidRPr="0044608D">
        <w:rPr>
          <w:rFonts w:ascii="Calibri" w:eastAsia="Calibri" w:hAnsi="Calibri" w:cs="Times New Roman"/>
        </w:rPr>
        <w:t xml:space="preserve">World Bank, </w:t>
      </w:r>
      <w:r w:rsidRPr="002331C9">
        <w:rPr>
          <w:rFonts w:ascii="Calibri" w:eastAsia="Calibri" w:hAnsi="Calibri" w:cs="Times New Roman"/>
          <w:i/>
        </w:rPr>
        <w:t>Improving Nutrition through Multi-sectoral Approaches</w:t>
      </w:r>
      <w:r w:rsidRPr="0044608D">
        <w:rPr>
          <w:rFonts w:ascii="Calibri" w:eastAsia="Calibri" w:hAnsi="Calibri" w:cs="Times New Roman"/>
        </w:rPr>
        <w:t xml:space="preserve">, </w:t>
      </w:r>
      <w:r>
        <w:rPr>
          <w:rFonts w:ascii="Calibri" w:eastAsia="Calibri" w:hAnsi="Calibri" w:cs="Times New Roman"/>
        </w:rPr>
        <w:t>IBRD, 2013.</w:t>
      </w:r>
    </w:p>
  </w:footnote>
  <w:footnote w:id="60">
    <w:p w14:paraId="0C7B778D" w14:textId="4D560115" w:rsidR="00647A5A" w:rsidRPr="00F55602" w:rsidRDefault="00647A5A" w:rsidP="00774D7E">
      <w:pPr>
        <w:pStyle w:val="FootnoteText"/>
      </w:pPr>
      <w:r>
        <w:rPr>
          <w:rStyle w:val="FootnoteReference"/>
        </w:rPr>
        <w:footnoteRef/>
      </w:r>
      <w:r>
        <w:t xml:space="preserve"> </w:t>
      </w:r>
      <w:proofErr w:type="spellStart"/>
      <w:r w:rsidRPr="00E421F2">
        <w:t>Ved</w:t>
      </w:r>
      <w:proofErr w:type="spellEnd"/>
      <w:r w:rsidRPr="00E421F2">
        <w:t xml:space="preserve"> R and </w:t>
      </w:r>
      <w:proofErr w:type="spellStart"/>
      <w:r w:rsidRPr="00E421F2">
        <w:t>Mennon</w:t>
      </w:r>
      <w:proofErr w:type="spellEnd"/>
      <w:r w:rsidRPr="00E421F2">
        <w:t xml:space="preserve"> P. </w:t>
      </w:r>
      <w:proofErr w:type="spellStart"/>
      <w:r w:rsidRPr="002331C9">
        <w:rPr>
          <w:bCs/>
          <w:i/>
        </w:rPr>
        <w:t>Analyzing</w:t>
      </w:r>
      <w:proofErr w:type="spellEnd"/>
      <w:r w:rsidRPr="002331C9">
        <w:rPr>
          <w:bCs/>
          <w:i/>
        </w:rPr>
        <w:t xml:space="preserve"> </w:t>
      </w:r>
      <w:proofErr w:type="spellStart"/>
      <w:r w:rsidRPr="002331C9">
        <w:rPr>
          <w:bCs/>
          <w:i/>
        </w:rPr>
        <w:t>Intersectoral</w:t>
      </w:r>
      <w:proofErr w:type="spellEnd"/>
      <w:r w:rsidRPr="002331C9">
        <w:rPr>
          <w:bCs/>
          <w:i/>
        </w:rPr>
        <w:t xml:space="preserve"> Convergence to Improve Child Undernutrition in India</w:t>
      </w:r>
      <w:r w:rsidRPr="00E421F2">
        <w:rPr>
          <w:bCs/>
        </w:rPr>
        <w:t>, International Food Policy Re</w:t>
      </w:r>
      <w:r>
        <w:rPr>
          <w:bCs/>
        </w:rPr>
        <w:t>s</w:t>
      </w:r>
      <w:r w:rsidRPr="00E421F2">
        <w:rPr>
          <w:bCs/>
        </w:rPr>
        <w:t>earch Institute Discussion Paper 01208, September 2012</w:t>
      </w:r>
    </w:p>
  </w:footnote>
  <w:footnote w:id="61">
    <w:p w14:paraId="77A61ED5" w14:textId="20185E2B" w:rsidR="00647A5A" w:rsidRDefault="00647A5A">
      <w:pPr>
        <w:pStyle w:val="FootnoteText"/>
      </w:pPr>
      <w:r>
        <w:rPr>
          <w:rStyle w:val="FootnoteReference"/>
        </w:rPr>
        <w:footnoteRef/>
      </w:r>
      <w:r>
        <w:t xml:space="preserve"> From interviews with the PHD Sector Teams and DFAT sector specialists; these represent possible areas for exploration in forward planning rather than actual commitments.</w:t>
      </w:r>
    </w:p>
  </w:footnote>
  <w:footnote w:id="62">
    <w:p w14:paraId="3AF9BD93" w14:textId="54D651B4" w:rsidR="00647A5A" w:rsidRDefault="00647A5A" w:rsidP="00BA5E18">
      <w:pPr>
        <w:pStyle w:val="FootnoteText"/>
      </w:pPr>
      <w:r>
        <w:rPr>
          <w:rStyle w:val="FootnoteReference"/>
        </w:rPr>
        <w:footnoteRef/>
      </w:r>
      <w:r>
        <w:t xml:space="preserve"> Prentice et al. Critical windows for nutritional interventions against stunting. </w:t>
      </w:r>
      <w:r w:rsidRPr="002331C9">
        <w:rPr>
          <w:i/>
        </w:rPr>
        <w:t>Am</w:t>
      </w:r>
      <w:r>
        <w:rPr>
          <w:i/>
        </w:rPr>
        <w:t>erican</w:t>
      </w:r>
      <w:r w:rsidRPr="002331C9">
        <w:rPr>
          <w:i/>
        </w:rPr>
        <w:t xml:space="preserve"> J</w:t>
      </w:r>
      <w:r>
        <w:rPr>
          <w:i/>
        </w:rPr>
        <w:t>ournal of</w:t>
      </w:r>
      <w:r w:rsidRPr="002331C9">
        <w:rPr>
          <w:i/>
        </w:rPr>
        <w:t xml:space="preserve"> Clin</w:t>
      </w:r>
      <w:r>
        <w:rPr>
          <w:i/>
        </w:rPr>
        <w:t>ical</w:t>
      </w:r>
      <w:r w:rsidRPr="002331C9">
        <w:rPr>
          <w:i/>
        </w:rPr>
        <w:t xml:space="preserve"> Nutr</w:t>
      </w:r>
      <w:r>
        <w:rPr>
          <w:i/>
        </w:rPr>
        <w:t>ition</w:t>
      </w:r>
      <w:r>
        <w:t xml:space="preserve"> 2013; 97:911-8.</w:t>
      </w:r>
    </w:p>
  </w:footnote>
  <w:footnote w:id="63">
    <w:p w14:paraId="19EA9555" w14:textId="2FD9635D" w:rsidR="00647A5A" w:rsidRDefault="00647A5A">
      <w:pPr>
        <w:pStyle w:val="FootnoteText"/>
      </w:pPr>
      <w:r>
        <w:rPr>
          <w:rStyle w:val="FootnoteReference"/>
        </w:rPr>
        <w:footnoteRef/>
      </w:r>
      <w:r>
        <w:t xml:space="preserve"> Roberts JL and Stein AD. The impact of nutritional interventions beyond the first 2 years of life on linear growth: a systematic review and meta-analysis. Advances in Nutrition 2017;8:323-6.</w:t>
      </w:r>
    </w:p>
  </w:footnote>
  <w:footnote w:id="64">
    <w:p w14:paraId="576FAB0E" w14:textId="21E96769" w:rsidR="00647A5A" w:rsidRDefault="00647A5A">
      <w:pPr>
        <w:pStyle w:val="FootnoteText"/>
      </w:pPr>
      <w:r>
        <w:rPr>
          <w:rStyle w:val="FootnoteReference"/>
        </w:rPr>
        <w:footnoteRef/>
      </w:r>
      <w:r>
        <w:t xml:space="preserve"> Spratt S. </w:t>
      </w:r>
      <w:r w:rsidRPr="002331C9">
        <w:rPr>
          <w:i/>
        </w:rPr>
        <w:t>Aid for Nutrition: Maximising the Impact of Nutrition-Sensitive Interventions</w:t>
      </w:r>
      <w:r>
        <w:t>. Action Against Hunger, 2013.</w:t>
      </w:r>
    </w:p>
  </w:footnote>
  <w:footnote w:id="65">
    <w:p w14:paraId="7202155E" w14:textId="37CF36E9" w:rsidR="00647A5A" w:rsidRDefault="00647A5A" w:rsidP="005116FA">
      <w:pPr>
        <w:pStyle w:val="FootnoteText"/>
      </w:pPr>
      <w:r>
        <w:rPr>
          <w:rStyle w:val="FootnoteReference"/>
        </w:rPr>
        <w:footnoteRef/>
      </w:r>
      <w:r>
        <w:t xml:space="preserve"> </w:t>
      </w:r>
      <w:r w:rsidRPr="00FD1396">
        <w:t>Office of Development Effectiveness</w:t>
      </w:r>
      <w:r>
        <w:t>.</w:t>
      </w:r>
      <w:r w:rsidRPr="00FD1396">
        <w:t xml:space="preserve"> </w:t>
      </w:r>
      <w:r w:rsidRPr="00FD1396">
        <w:rPr>
          <w:i/>
        </w:rPr>
        <w:t xml:space="preserve">A window of </w:t>
      </w:r>
      <w:r>
        <w:rPr>
          <w:i/>
        </w:rPr>
        <w:t>o</w:t>
      </w:r>
      <w:r w:rsidRPr="00FD1396">
        <w:rPr>
          <w:i/>
        </w:rPr>
        <w:t>pportunity: Australian aid and child undernutrition</w:t>
      </w:r>
      <w:r w:rsidRPr="00FD1396">
        <w:t xml:space="preserve">, </w:t>
      </w:r>
      <w:r>
        <w:t>2015.</w:t>
      </w:r>
    </w:p>
  </w:footnote>
  <w:footnote w:id="66">
    <w:p w14:paraId="54FABCD2" w14:textId="77777777" w:rsidR="00647A5A" w:rsidRPr="009E3C30" w:rsidRDefault="00647A5A" w:rsidP="00CA01D6">
      <w:pPr>
        <w:pStyle w:val="FootnoteText"/>
        <w:jc w:val="left"/>
        <w:rPr>
          <w:bCs/>
          <w:iCs/>
        </w:rPr>
      </w:pPr>
      <w:r>
        <w:rPr>
          <w:rStyle w:val="FootnoteReference"/>
        </w:rPr>
        <w:footnoteRef/>
      </w:r>
      <w:r>
        <w:t xml:space="preserve"> Objective </w:t>
      </w:r>
      <w:r w:rsidRPr="004B1CC5">
        <w:rPr>
          <w:bCs/>
          <w:iCs/>
        </w:rPr>
        <w:t>2.3</w:t>
      </w:r>
      <w:r>
        <w:rPr>
          <w:bCs/>
          <w:iCs/>
        </w:rPr>
        <w:t xml:space="preserve"> includes:</w:t>
      </w:r>
      <w:r w:rsidRPr="004B1CC5">
        <w:rPr>
          <w:bCs/>
          <w:iCs/>
        </w:rPr>
        <w:t xml:space="preserve"> Households, especially the most vulnerable, increasingly practice behaviours that are conducive to better maternal and child health </w:t>
      </w:r>
      <w:r>
        <w:rPr>
          <w:bCs/>
          <w:iCs/>
        </w:rPr>
        <w:t>…</w:t>
      </w:r>
      <w:r w:rsidRPr="004B1CC5">
        <w:rPr>
          <w:bCs/>
          <w:iCs/>
        </w:rPr>
        <w:t xml:space="preserve"> </w:t>
      </w:r>
      <w:r>
        <w:rPr>
          <w:bCs/>
          <w:iCs/>
        </w:rPr>
        <w:t>T</w:t>
      </w:r>
      <w:r w:rsidRPr="004B1CC5">
        <w:rPr>
          <w:bCs/>
          <w:iCs/>
        </w:rPr>
        <w:t xml:space="preserve">o this has been added ‘and nutrition’ under the </w:t>
      </w:r>
      <w:r>
        <w:rPr>
          <w:bCs/>
          <w:iCs/>
        </w:rPr>
        <w:t>description of Objective 2.3 in the management response section, however neither section reports on progress except to describe the PHD program.</w:t>
      </w:r>
    </w:p>
  </w:footnote>
  <w:footnote w:id="67">
    <w:p w14:paraId="322A9FED" w14:textId="4A2D8F2A" w:rsidR="00647A5A" w:rsidRDefault="00647A5A">
      <w:pPr>
        <w:pStyle w:val="FootnoteText"/>
      </w:pPr>
      <w:r>
        <w:rPr>
          <w:rStyle w:val="FootnoteReference"/>
        </w:rPr>
        <w:footnoteRef/>
      </w:r>
      <w:r>
        <w:t xml:space="preserve"> </w:t>
      </w:r>
      <w:r w:rsidRPr="00BB75E7">
        <w:t>WHO</w:t>
      </w:r>
      <w:r>
        <w:t>.</w:t>
      </w:r>
      <w:r w:rsidRPr="00BB75E7">
        <w:t xml:space="preserve"> </w:t>
      </w:r>
      <w:r w:rsidRPr="002331C9">
        <w:rPr>
          <w:i/>
        </w:rPr>
        <w:t>Indicators for the Global Monitoring Framework on Maternal Infant and Young Child</w:t>
      </w:r>
      <w:r w:rsidRPr="00BB75E7">
        <w:t xml:space="preserve"> Nutrition</w:t>
      </w:r>
      <w:r>
        <w:t xml:space="preserve">. WHO, Geneva, </w:t>
      </w:r>
      <w:r w:rsidRPr="00BB75E7">
        <w:t>2014</w:t>
      </w:r>
      <w:r>
        <w:t>.</w:t>
      </w:r>
    </w:p>
  </w:footnote>
  <w:footnote w:id="68">
    <w:p w14:paraId="2846268F" w14:textId="71B0458A" w:rsidR="00647A5A" w:rsidRDefault="00647A5A">
      <w:pPr>
        <w:pStyle w:val="FootnoteText"/>
      </w:pPr>
      <w:r>
        <w:rPr>
          <w:rStyle w:val="FootnoteReference"/>
        </w:rPr>
        <w:footnoteRef/>
      </w:r>
      <w:r>
        <w:t xml:space="preserve"> Headey et al. </w:t>
      </w:r>
      <w:r w:rsidRPr="002331C9">
        <w:rPr>
          <w:i/>
        </w:rPr>
        <w:t>The other Asian enigma: explaining the rapid reduction of undernutrition in Bangladesh</w:t>
      </w:r>
      <w:r>
        <w:t>. International Food policy Research Institute</w:t>
      </w:r>
      <w:r w:rsidDel="005F7E1E">
        <w:t xml:space="preserve"> </w:t>
      </w:r>
      <w:r>
        <w:t xml:space="preserve">Discussion Paper </w:t>
      </w:r>
      <w:proofErr w:type="spellStart"/>
      <w:r>
        <w:t>Ser</w:t>
      </w:r>
      <w:proofErr w:type="spellEnd"/>
      <w:r>
        <w:t xml:space="preserve"> 1358. Washington, DC: IFPRI, 2014.</w:t>
      </w:r>
    </w:p>
  </w:footnote>
  <w:footnote w:id="69">
    <w:p w14:paraId="2641FF29" w14:textId="1289627F" w:rsidR="00647A5A" w:rsidRDefault="00647A5A">
      <w:pPr>
        <w:pStyle w:val="FootnoteText"/>
      </w:pPr>
      <w:r>
        <w:rPr>
          <w:rStyle w:val="FootnoteReference"/>
        </w:rPr>
        <w:footnoteRef/>
      </w:r>
      <w:r>
        <w:t xml:space="preserve"> </w:t>
      </w:r>
      <w:r w:rsidRPr="005A2111">
        <w:rPr>
          <w:bCs/>
        </w:rPr>
        <w:t xml:space="preserve">Levinson FJ and </w:t>
      </w:r>
      <w:proofErr w:type="spellStart"/>
      <w:r w:rsidRPr="005A2111">
        <w:rPr>
          <w:bCs/>
        </w:rPr>
        <w:t>Balarajan</w:t>
      </w:r>
      <w:proofErr w:type="spellEnd"/>
      <w:r>
        <w:rPr>
          <w:bCs/>
        </w:rPr>
        <w:t xml:space="preserve"> Y.</w:t>
      </w:r>
      <w:r w:rsidRPr="005A2111">
        <w:rPr>
          <w:bCs/>
        </w:rPr>
        <w:t xml:space="preserve"> </w:t>
      </w:r>
      <w:r w:rsidRPr="002331C9">
        <w:rPr>
          <w:bCs/>
          <w:i/>
        </w:rPr>
        <w:t xml:space="preserve">Addressing Malnutrition </w:t>
      </w:r>
      <w:proofErr w:type="spellStart"/>
      <w:r w:rsidRPr="002331C9">
        <w:rPr>
          <w:bCs/>
          <w:i/>
        </w:rPr>
        <w:t>Multisectorally</w:t>
      </w:r>
      <w:proofErr w:type="spellEnd"/>
      <w:r w:rsidRPr="002331C9">
        <w:rPr>
          <w:bCs/>
          <w:i/>
        </w:rPr>
        <w:t>: UNICEF and MDG Achievement Fund</w:t>
      </w:r>
      <w:r w:rsidRPr="005A2111">
        <w:rPr>
          <w:bCs/>
        </w:rPr>
        <w:t>, New York, August 2013</w:t>
      </w:r>
      <w:r>
        <w:rPr>
          <w:bCs/>
        </w:rPr>
        <w:t>.</w:t>
      </w:r>
    </w:p>
  </w:footnote>
  <w:footnote w:id="70">
    <w:p w14:paraId="4CE69F1C" w14:textId="22871666" w:rsidR="00647A5A" w:rsidRDefault="00647A5A" w:rsidP="00103EC2">
      <w:pPr>
        <w:pStyle w:val="FootnoteText"/>
      </w:pPr>
      <w:r>
        <w:rPr>
          <w:rStyle w:val="FootnoteReference"/>
        </w:rPr>
        <w:footnoteRef/>
      </w:r>
      <w:r>
        <w:t xml:space="preserve"> </w:t>
      </w:r>
      <w:proofErr w:type="spellStart"/>
      <w:r w:rsidRPr="00BB207C">
        <w:t>Mokoro</w:t>
      </w:r>
      <w:proofErr w:type="spellEnd"/>
      <w:r>
        <w:t xml:space="preserve"> </w:t>
      </w:r>
      <w:r w:rsidRPr="00BB207C">
        <w:t>Ltd</w:t>
      </w:r>
      <w:r>
        <w:t>.</w:t>
      </w:r>
      <w:r w:rsidRPr="00BB207C">
        <w:t xml:space="preserve"> </w:t>
      </w:r>
      <w:r w:rsidRPr="00BB207C">
        <w:rPr>
          <w:i/>
          <w:iCs/>
        </w:rPr>
        <w:t xml:space="preserve">Independent Comprehensive Evaluation of the Scaling Up Nutrition Movement: Final Report – Main Report and Annexes. </w:t>
      </w:r>
      <w:r w:rsidRPr="00BB207C">
        <w:t xml:space="preserve">Oxford: </w:t>
      </w:r>
      <w:proofErr w:type="spellStart"/>
      <w:r w:rsidRPr="00BB207C">
        <w:t>Mokoro</w:t>
      </w:r>
      <w:proofErr w:type="spellEnd"/>
      <w:r w:rsidRPr="00BB207C">
        <w:t xml:space="preserve"> Ltd, 1 May 2015.</w:t>
      </w:r>
    </w:p>
  </w:footnote>
  <w:footnote w:id="71">
    <w:p w14:paraId="4672DF7F" w14:textId="618960A2" w:rsidR="00647A5A" w:rsidRDefault="00647A5A" w:rsidP="001F3C95">
      <w:pPr>
        <w:pStyle w:val="FootnoteText"/>
      </w:pPr>
      <w:r>
        <w:rPr>
          <w:rStyle w:val="FootnoteReference"/>
        </w:rPr>
        <w:footnoteRef/>
      </w:r>
      <w:r>
        <w:t xml:space="preserve"> Other programming gaps were also identified, including the potential to expand the PNDS to include nutrition-focused activities (however, given the unclear status of the program in 2018, the feasibility of this was not pursued in any detail), and the need to regulate the way in which baby breastmilk substitute formula is marketed, which leads to inappropriate, dangerous usage.</w:t>
      </w:r>
    </w:p>
  </w:footnote>
  <w:footnote w:id="72">
    <w:p w14:paraId="3FF4DB4F" w14:textId="0B7FE535" w:rsidR="00647A5A" w:rsidRDefault="00647A5A" w:rsidP="00B90329">
      <w:pPr>
        <w:pStyle w:val="FootnoteText"/>
      </w:pPr>
      <w:r>
        <w:rPr>
          <w:rStyle w:val="FootnoteReference"/>
        </w:rPr>
        <w:footnoteRef/>
      </w:r>
      <w:r>
        <w:t xml:space="preserve"> </w:t>
      </w:r>
      <w:proofErr w:type="spellStart"/>
      <w:r w:rsidRPr="00DF383C">
        <w:t>Darnton</w:t>
      </w:r>
      <w:proofErr w:type="spellEnd"/>
      <w:r w:rsidRPr="00DF383C">
        <w:t xml:space="preserve">-Hill I. The under-estimated impact of food-based interventions. </w:t>
      </w:r>
      <w:r>
        <w:t xml:space="preserve">In </w:t>
      </w:r>
      <w:r w:rsidRPr="00DF383C">
        <w:t>Thompson B</w:t>
      </w:r>
      <w:r>
        <w:t xml:space="preserve"> &amp;</w:t>
      </w:r>
      <w:r w:rsidRPr="00DF383C">
        <w:t xml:space="preserve"> </w:t>
      </w:r>
      <w:proofErr w:type="spellStart"/>
      <w:r w:rsidRPr="00DF383C">
        <w:t>Amorosos</w:t>
      </w:r>
      <w:proofErr w:type="spellEnd"/>
      <w:r w:rsidRPr="00DF383C">
        <w:t xml:space="preserve"> L (</w:t>
      </w:r>
      <w:r>
        <w:t>E</w:t>
      </w:r>
      <w:r w:rsidRPr="00DF383C">
        <w:t>ds.)</w:t>
      </w:r>
      <w:r>
        <w:t>,</w:t>
      </w:r>
      <w:r w:rsidRPr="00DF383C">
        <w:t xml:space="preserve"> </w:t>
      </w:r>
      <w:r w:rsidRPr="002331C9">
        <w:rPr>
          <w:i/>
        </w:rPr>
        <w:t>Improving Diets and Nutrition: Food-Based Approaches</w:t>
      </w:r>
      <w:r>
        <w:rPr>
          <w:i/>
        </w:rPr>
        <w:t xml:space="preserve"> </w:t>
      </w:r>
      <w:r w:rsidRPr="002331C9">
        <w:t>(pp.</w:t>
      </w:r>
      <w:r>
        <w:rPr>
          <w:i/>
        </w:rPr>
        <w:t xml:space="preserve"> </w:t>
      </w:r>
      <w:r w:rsidRPr="00DF383C">
        <w:rPr>
          <w:bCs/>
          <w:szCs w:val="26"/>
        </w:rPr>
        <w:t>74</w:t>
      </w:r>
      <w:r>
        <w:rPr>
          <w:rFonts w:ascii="Calibri" w:hAnsi="Calibri" w:cs="Calibri"/>
          <w:bCs/>
          <w:szCs w:val="26"/>
        </w:rPr>
        <w:t>–</w:t>
      </w:r>
      <w:r w:rsidRPr="00DF383C">
        <w:rPr>
          <w:bCs/>
          <w:szCs w:val="26"/>
        </w:rPr>
        <w:t>88</w:t>
      </w:r>
      <w:r>
        <w:rPr>
          <w:bCs/>
          <w:szCs w:val="26"/>
        </w:rPr>
        <w:t>)</w:t>
      </w:r>
      <w:r w:rsidRPr="00DF383C">
        <w:t>. Rome:</w:t>
      </w:r>
      <w:r w:rsidRPr="00DF383C">
        <w:rPr>
          <w:bCs/>
          <w:szCs w:val="26"/>
        </w:rPr>
        <w:t xml:space="preserve"> FAO/CABI. 2014.</w:t>
      </w:r>
    </w:p>
  </w:footnote>
  <w:footnote w:id="73">
    <w:p w14:paraId="2F8E4D2D" w14:textId="046502FC" w:rsidR="00647A5A" w:rsidRDefault="00647A5A">
      <w:pPr>
        <w:pStyle w:val="FootnoteText"/>
      </w:pPr>
      <w:r>
        <w:rPr>
          <w:rStyle w:val="FootnoteReference"/>
        </w:rPr>
        <w:footnoteRef/>
      </w:r>
      <w:r>
        <w:t xml:space="preserve"> This included regular Post/TOMAK contact to ensure the contractor finances gender and social analysis and implements the resulting recommendations; facilitating contact between team members of the flagship Ending Violence Against Women Program (NABILAN) to be briefed on how their program can contribute; as well as quarterly Embassy meetings to report on issues, challenges and progress on gender and disability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71BF6" w14:textId="77777777" w:rsidR="00235EF6" w:rsidRDefault="00235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2D81" w14:textId="77777777" w:rsidR="00235EF6" w:rsidRDefault="00235E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E5C4" w14:textId="77777777" w:rsidR="00235EF6" w:rsidRDefault="00235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6EFFD4"/>
    <w:lvl w:ilvl="0">
      <w:start w:val="1"/>
      <w:numFmt w:val="decimal"/>
      <w:pStyle w:val="bulletnr"/>
      <w:lvlText w:val="%1."/>
      <w:lvlJc w:val="left"/>
      <w:pPr>
        <w:ind w:left="340" w:hanging="340"/>
      </w:pPr>
      <w:rPr>
        <w:rFonts w:ascii="Calibri" w:hAnsi="Calibri" w:hint="default"/>
        <w:b/>
        <w:bCs/>
        <w:i w:val="0"/>
        <w:iCs w:val="0"/>
        <w:color w:val="C00000"/>
      </w:rPr>
    </w:lvl>
  </w:abstractNum>
  <w:abstractNum w:abstractNumId="1" w15:restartNumberingAfterBreak="0">
    <w:nsid w:val="01723111"/>
    <w:multiLevelType w:val="multilevel"/>
    <w:tmpl w:val="1E10C0EA"/>
    <w:lvl w:ilvl="0">
      <w:start w:val="1"/>
      <w:numFmt w:val="decimal"/>
      <w:lvlText w:val="%1."/>
      <w:lvlJc w:val="left"/>
      <w:pPr>
        <w:ind w:left="567" w:hanging="567"/>
      </w:pPr>
      <w:rPr>
        <w:rFonts w:ascii="Calibri" w:hAnsi="Calibri" w:hint="default"/>
        <w:b/>
        <w:bCs/>
        <w:i w:val="0"/>
        <w:iCs w:val="0"/>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F3063"/>
    <w:multiLevelType w:val="hybridMultilevel"/>
    <w:tmpl w:val="0988FCD4"/>
    <w:lvl w:ilvl="0" w:tplc="C9C6256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E86C6D"/>
    <w:multiLevelType w:val="hybridMultilevel"/>
    <w:tmpl w:val="009A893C"/>
    <w:lvl w:ilvl="0" w:tplc="689EE4FE">
      <w:start w:val="1"/>
      <w:numFmt w:val="bullet"/>
      <w:lvlText w:val=""/>
      <w:lvlJc w:val="left"/>
      <w:pPr>
        <w:tabs>
          <w:tab w:val="num" w:pos="454"/>
        </w:tabs>
        <w:ind w:left="454" w:hanging="341"/>
      </w:pPr>
      <w:rPr>
        <w:rFonts w:ascii="Symbol" w:hAnsi="Symbol" w:hint="default"/>
        <w:b w:val="0"/>
        <w:i w:val="0"/>
        <w:color w:val="AB0534"/>
        <w:sz w:val="18"/>
      </w:rPr>
    </w:lvl>
    <w:lvl w:ilvl="1" w:tplc="AE8821F8">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B10EB8"/>
    <w:multiLevelType w:val="hybridMultilevel"/>
    <w:tmpl w:val="1BCE0CE4"/>
    <w:lvl w:ilvl="0" w:tplc="97F633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3F01E1"/>
    <w:multiLevelType w:val="hybridMultilevel"/>
    <w:tmpl w:val="12441CFC"/>
    <w:lvl w:ilvl="0" w:tplc="169A85BE">
      <w:start w:val="1"/>
      <w:numFmt w:val="decimal"/>
      <w:lvlText w:val="%1."/>
      <w:lvlJc w:val="left"/>
      <w:pPr>
        <w:ind w:left="567" w:hanging="567"/>
      </w:pPr>
      <w:rPr>
        <w:rFonts w:ascii="Calibri" w:hAnsi="Calibri" w:hint="default"/>
        <w:b/>
        <w:bCs/>
        <w:i w:val="0"/>
        <w:i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71E93"/>
    <w:multiLevelType w:val="multilevel"/>
    <w:tmpl w:val="BFD251C4"/>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7E063D9"/>
    <w:multiLevelType w:val="hybridMultilevel"/>
    <w:tmpl w:val="455AF90A"/>
    <w:lvl w:ilvl="0" w:tplc="BEB49C14">
      <w:start w:val="1"/>
      <w:numFmt w:val="bullet"/>
      <w:pStyle w:val="Bullets"/>
      <w:lvlText w:val=""/>
      <w:lvlJc w:val="left"/>
      <w:pPr>
        <w:ind w:left="454" w:hanging="170"/>
      </w:pPr>
      <w:rPr>
        <w:rFonts w:ascii="Wingdings" w:hAnsi="Wingdings" w:hint="default"/>
        <w:b w:val="0"/>
        <w:i w:val="0"/>
        <w:color w:val="BC1D43"/>
        <w:sz w:val="18"/>
      </w:rPr>
    </w:lvl>
    <w:lvl w:ilvl="1" w:tplc="AE8821F8">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99273F8"/>
    <w:multiLevelType w:val="multilevel"/>
    <w:tmpl w:val="B6F68562"/>
    <w:lvl w:ilvl="0">
      <w:start w:val="1"/>
      <w:numFmt w:val="bullet"/>
      <w:lvlText w:val=""/>
      <w:lvlJc w:val="left"/>
      <w:pPr>
        <w:ind w:left="473" w:hanging="360"/>
      </w:pPr>
      <w:rPr>
        <w:rFonts w:ascii="Wingdings" w:hAnsi="Wingdings" w:hint="default"/>
        <w:b w:val="0"/>
        <w:i w:val="0"/>
        <w:color w:val="BC1D43"/>
        <w:sz w:val="18"/>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A7035CB"/>
    <w:multiLevelType w:val="multilevel"/>
    <w:tmpl w:val="9402A386"/>
    <w:lvl w:ilvl="0">
      <w:start w:val="1"/>
      <w:numFmt w:val="bullet"/>
      <w:lvlText w:val=""/>
      <w:lvlJc w:val="left"/>
      <w:pPr>
        <w:ind w:left="567" w:hanging="283"/>
      </w:pPr>
      <w:rPr>
        <w:rFonts w:ascii="Wingdings" w:hAnsi="Wingdings" w:hint="default"/>
        <w:b w:val="0"/>
        <w:i w:val="0"/>
        <w:color w:val="BC1D43"/>
        <w:sz w:val="18"/>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AA9567D"/>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B52C06"/>
    <w:multiLevelType w:val="hybridMultilevel"/>
    <w:tmpl w:val="9C722FC0"/>
    <w:lvl w:ilvl="0" w:tplc="DAC2D71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347986"/>
    <w:multiLevelType w:val="hybridMultilevel"/>
    <w:tmpl w:val="C7C8CB42"/>
    <w:lvl w:ilvl="0" w:tplc="6A721E50">
      <w:start w:val="4"/>
      <w:numFmt w:val="bullet"/>
      <w:lvlText w:val="•"/>
      <w:lvlJc w:val="left"/>
      <w:pPr>
        <w:ind w:left="2204" w:hanging="360"/>
      </w:pPr>
      <w:rPr>
        <w:rFonts w:ascii="Franklin Gothic Book" w:hAnsi="Franklin Gothic Book" w:cs="Times New Roman" w:hint="default"/>
        <w:color w:val="001747" w:themeColor="accent6" w:themeShade="BF"/>
      </w:rPr>
    </w:lvl>
    <w:lvl w:ilvl="1" w:tplc="0C090003" w:tentative="1">
      <w:start w:val="1"/>
      <w:numFmt w:val="bullet"/>
      <w:lvlText w:val="o"/>
      <w:lvlJc w:val="left"/>
      <w:pPr>
        <w:ind w:left="2924" w:hanging="360"/>
      </w:pPr>
      <w:rPr>
        <w:rFonts w:ascii="Courier New" w:hAnsi="Courier New" w:cs="Courier New" w:hint="default"/>
      </w:rPr>
    </w:lvl>
    <w:lvl w:ilvl="2" w:tplc="0C090005" w:tentative="1">
      <w:start w:val="1"/>
      <w:numFmt w:val="bullet"/>
      <w:lvlText w:val=""/>
      <w:lvlJc w:val="left"/>
      <w:pPr>
        <w:ind w:left="3644" w:hanging="360"/>
      </w:pPr>
      <w:rPr>
        <w:rFonts w:ascii="Wingdings" w:hAnsi="Wingdings" w:hint="default"/>
      </w:rPr>
    </w:lvl>
    <w:lvl w:ilvl="3" w:tplc="0C090001" w:tentative="1">
      <w:start w:val="1"/>
      <w:numFmt w:val="bullet"/>
      <w:lvlText w:val=""/>
      <w:lvlJc w:val="left"/>
      <w:pPr>
        <w:ind w:left="4364" w:hanging="360"/>
      </w:pPr>
      <w:rPr>
        <w:rFonts w:ascii="Symbol" w:hAnsi="Symbol" w:hint="default"/>
      </w:rPr>
    </w:lvl>
    <w:lvl w:ilvl="4" w:tplc="0C090003" w:tentative="1">
      <w:start w:val="1"/>
      <w:numFmt w:val="bullet"/>
      <w:lvlText w:val="o"/>
      <w:lvlJc w:val="left"/>
      <w:pPr>
        <w:ind w:left="5084" w:hanging="360"/>
      </w:pPr>
      <w:rPr>
        <w:rFonts w:ascii="Courier New" w:hAnsi="Courier New" w:cs="Courier New" w:hint="default"/>
      </w:rPr>
    </w:lvl>
    <w:lvl w:ilvl="5" w:tplc="0C090005" w:tentative="1">
      <w:start w:val="1"/>
      <w:numFmt w:val="bullet"/>
      <w:lvlText w:val=""/>
      <w:lvlJc w:val="left"/>
      <w:pPr>
        <w:ind w:left="5804" w:hanging="360"/>
      </w:pPr>
      <w:rPr>
        <w:rFonts w:ascii="Wingdings" w:hAnsi="Wingdings" w:hint="default"/>
      </w:rPr>
    </w:lvl>
    <w:lvl w:ilvl="6" w:tplc="0C090001" w:tentative="1">
      <w:start w:val="1"/>
      <w:numFmt w:val="bullet"/>
      <w:lvlText w:val=""/>
      <w:lvlJc w:val="left"/>
      <w:pPr>
        <w:ind w:left="6524" w:hanging="360"/>
      </w:pPr>
      <w:rPr>
        <w:rFonts w:ascii="Symbol" w:hAnsi="Symbol" w:hint="default"/>
      </w:rPr>
    </w:lvl>
    <w:lvl w:ilvl="7" w:tplc="0C090003" w:tentative="1">
      <w:start w:val="1"/>
      <w:numFmt w:val="bullet"/>
      <w:lvlText w:val="o"/>
      <w:lvlJc w:val="left"/>
      <w:pPr>
        <w:ind w:left="7244" w:hanging="360"/>
      </w:pPr>
      <w:rPr>
        <w:rFonts w:ascii="Courier New" w:hAnsi="Courier New" w:cs="Courier New" w:hint="default"/>
      </w:rPr>
    </w:lvl>
    <w:lvl w:ilvl="8" w:tplc="0C090005" w:tentative="1">
      <w:start w:val="1"/>
      <w:numFmt w:val="bullet"/>
      <w:lvlText w:val=""/>
      <w:lvlJc w:val="left"/>
      <w:pPr>
        <w:ind w:left="7964" w:hanging="360"/>
      </w:pPr>
      <w:rPr>
        <w:rFonts w:ascii="Wingdings" w:hAnsi="Wingdings" w:hint="default"/>
      </w:rPr>
    </w:lvl>
  </w:abstractNum>
  <w:abstractNum w:abstractNumId="13" w15:restartNumberingAfterBreak="0">
    <w:nsid w:val="37463B37"/>
    <w:multiLevelType w:val="hybridMultilevel"/>
    <w:tmpl w:val="ECA4F3B6"/>
    <w:lvl w:ilvl="0" w:tplc="2A0A2946">
      <w:start w:val="1"/>
      <w:numFmt w:val="bullet"/>
      <w:pStyle w:val="boxredbullet"/>
      <w:lvlText w:val=""/>
      <w:lvlJc w:val="left"/>
      <w:pPr>
        <w:ind w:left="454" w:hanging="17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DE65E6D"/>
    <w:multiLevelType w:val="hybridMultilevel"/>
    <w:tmpl w:val="95046852"/>
    <w:lvl w:ilvl="0" w:tplc="A72CE92E">
      <w:start w:val="1"/>
      <w:numFmt w:val="decimal"/>
      <w:pStyle w:val="Numbers"/>
      <w:lvlText w:val="%1."/>
      <w:lvlJc w:val="left"/>
      <w:pPr>
        <w:tabs>
          <w:tab w:val="num" w:pos="454"/>
        </w:tabs>
        <w:ind w:left="454" w:hanging="341"/>
      </w:pPr>
      <w:rPr>
        <w:rFonts w:ascii="Calibri" w:hAnsi="Calibri" w:hint="default"/>
        <w:b w:val="0"/>
        <w:i w:val="0"/>
        <w:color w:val="BC1D43"/>
        <w:sz w:val="18"/>
      </w:rPr>
    </w:lvl>
    <w:lvl w:ilvl="1" w:tplc="AE8821F8">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3A3B59"/>
    <w:multiLevelType w:val="multilevel"/>
    <w:tmpl w:val="98962C22"/>
    <w:lvl w:ilvl="0">
      <w:start w:val="1"/>
      <w:numFmt w:val="bullet"/>
      <w:lvlText w:val=""/>
      <w:lvlJc w:val="left"/>
      <w:pPr>
        <w:ind w:left="340" w:hanging="113"/>
      </w:pPr>
      <w:rPr>
        <w:rFonts w:ascii="Wingdings" w:hAnsi="Wingdings" w:hint="default"/>
        <w:b w:val="0"/>
        <w:i w:val="0"/>
        <w:color w:val="BC1D43"/>
        <w:sz w:val="18"/>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555175E"/>
    <w:multiLevelType w:val="hybridMultilevel"/>
    <w:tmpl w:val="36362CA8"/>
    <w:lvl w:ilvl="0" w:tplc="897E24BE">
      <w:start w:val="1"/>
      <w:numFmt w:val="bullet"/>
      <w:pStyle w:val="BoxList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4352F8"/>
    <w:multiLevelType w:val="hybridMultilevel"/>
    <w:tmpl w:val="FA38F3E8"/>
    <w:lvl w:ilvl="0" w:tplc="BB4E47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42011C"/>
    <w:multiLevelType w:val="multilevel"/>
    <w:tmpl w:val="1BD4131A"/>
    <w:lvl w:ilvl="0">
      <w:start w:val="1"/>
      <w:numFmt w:val="bullet"/>
      <w:lvlText w:val=""/>
      <w:lvlJc w:val="left"/>
      <w:pPr>
        <w:tabs>
          <w:tab w:val="num" w:pos="454"/>
        </w:tabs>
        <w:ind w:left="454" w:hanging="341"/>
      </w:pPr>
      <w:rPr>
        <w:rFonts w:ascii="Symbol" w:hAnsi="Symbol" w:hint="default"/>
        <w:b w:val="0"/>
        <w:i w:val="0"/>
        <w:color w:val="BC1D43"/>
        <w:sz w:val="18"/>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F5512DD"/>
    <w:multiLevelType w:val="multilevel"/>
    <w:tmpl w:val="326EEF26"/>
    <w:lvl w:ilvl="0">
      <w:start w:val="1"/>
      <w:numFmt w:val="decimal"/>
      <w:pStyle w:val="Heading1"/>
      <w:lvlText w:val="%1."/>
      <w:lvlJc w:val="left"/>
      <w:pPr>
        <w:ind w:left="680" w:hanging="680"/>
      </w:pPr>
      <w:rPr>
        <w:rFonts w:hint="default"/>
        <w:color w:val="000000" w:themeColor="text1"/>
      </w:rPr>
    </w:lvl>
    <w:lvl w:ilvl="1">
      <w:start w:val="1"/>
      <w:numFmt w:val="decimal"/>
      <w:pStyle w:val="Heading2"/>
      <w:lvlText w:val="%1.%2"/>
      <w:lvlJc w:val="left"/>
      <w:pPr>
        <w:ind w:left="680" w:hanging="680"/>
      </w:pPr>
      <w:rPr>
        <w:rFonts w:ascii="Calibri" w:hAnsi="Calibri" w:hint="default"/>
        <w:b/>
        <w:bCs/>
        <w:i w:val="0"/>
        <w:iCs w:val="0"/>
        <w:color w:val="000000" w:themeColor="text1"/>
        <w:sz w:val="40"/>
        <w:szCs w:val="40"/>
      </w:rPr>
    </w:lvl>
    <w:lvl w:ilvl="2">
      <w:start w:val="1"/>
      <w:numFmt w:val="decimal"/>
      <w:pStyle w:val="Heading3"/>
      <w:lvlText w:val="%1.%2.%3"/>
      <w:lvlJc w:val="left"/>
      <w:pPr>
        <w:ind w:left="794" w:hanging="794"/>
      </w:pPr>
      <w:rPr>
        <w:rFonts w:hint="default"/>
        <w:color w:val="7F7F7F" w:themeColor="text1" w:themeTint="8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76E3E45"/>
    <w:multiLevelType w:val="hybridMultilevel"/>
    <w:tmpl w:val="0A12D786"/>
    <w:lvl w:ilvl="0" w:tplc="2EC498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182796"/>
    <w:multiLevelType w:val="multilevel"/>
    <w:tmpl w:val="0378763C"/>
    <w:lvl w:ilvl="0">
      <w:start w:val="2"/>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lvlText w:val="%1.%2"/>
      <w:lvlJc w:val="left"/>
      <w:pPr>
        <w:tabs>
          <w:tab w:val="num" w:pos="720"/>
        </w:tabs>
        <w:ind w:left="720" w:hanging="706"/>
      </w:pPr>
      <w:rPr>
        <w:rFonts w:ascii="Times New Roman" w:hAnsi="Times New Roman" w:hint="default"/>
        <w:b w:val="0"/>
        <w:i w:val="0"/>
        <w:sz w:val="24"/>
      </w:rPr>
    </w:lvl>
    <w:lvl w:ilvl="2">
      <w:start w:val="9"/>
      <w:numFmt w:val="lowerLetter"/>
      <w:pStyle w:val="CONLevela"/>
      <w:lvlText w:val="(%3)"/>
      <w:lvlJc w:val="left"/>
      <w:pPr>
        <w:tabs>
          <w:tab w:val="num" w:pos="1997"/>
        </w:tabs>
        <w:ind w:left="1997"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decimal"/>
      <w:lvlText w:val="%5."/>
      <w:lvlJc w:val="left"/>
      <w:pPr>
        <w:tabs>
          <w:tab w:val="num" w:pos="2880"/>
        </w:tabs>
        <w:ind w:left="2880" w:hanging="720"/>
      </w:pPr>
      <w:rPr>
        <w:rFonts w:ascii="Times New Roman" w:eastAsia="Times New Roman" w:hAnsi="Times New Roman" w:cs="Times New Roman"/>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22"/>
  </w:num>
  <w:num w:numId="3">
    <w:abstractNumId w:val="21"/>
  </w:num>
  <w:num w:numId="4">
    <w:abstractNumId w:val="10"/>
  </w:num>
  <w:num w:numId="5">
    <w:abstractNumId w:val="19"/>
  </w:num>
  <w:num w:numId="6">
    <w:abstractNumId w:val="23"/>
  </w:num>
  <w:num w:numId="7">
    <w:abstractNumId w:val="7"/>
  </w:num>
  <w:num w:numId="8">
    <w:abstractNumId w:val="14"/>
  </w:num>
  <w:num w:numId="9">
    <w:abstractNumId w:val="3"/>
  </w:num>
  <w:num w:numId="10">
    <w:abstractNumId w:val="16"/>
  </w:num>
  <w:num w:numId="11">
    <w:abstractNumId w:val="12"/>
  </w:num>
  <w:num w:numId="12">
    <w:abstractNumId w:val="5"/>
  </w:num>
  <w:num w:numId="13">
    <w:abstractNumId w:val="5"/>
    <w:lvlOverride w:ilvl="0">
      <w:startOverride w:val="1"/>
    </w:lvlOverride>
  </w:num>
  <w:num w:numId="14">
    <w:abstractNumId w:val="1"/>
  </w:num>
  <w:num w:numId="15">
    <w:abstractNumId w:val="0"/>
  </w:num>
  <w:num w:numId="16">
    <w:abstractNumId w:val="0"/>
    <w:lvlOverride w:ilvl="0">
      <w:startOverride w:val="1"/>
    </w:lvlOverride>
  </w:num>
  <w:num w:numId="17">
    <w:abstractNumId w:val="20"/>
  </w:num>
  <w:num w:numId="18">
    <w:abstractNumId w:val="4"/>
  </w:num>
  <w:num w:numId="19">
    <w:abstractNumId w:val="2"/>
  </w:num>
  <w:num w:numId="20">
    <w:abstractNumId w:val="11"/>
  </w:num>
  <w:num w:numId="21">
    <w:abstractNumId w:val="17"/>
  </w:num>
  <w:num w:numId="22">
    <w:abstractNumId w:val="13"/>
  </w:num>
  <w:num w:numId="23">
    <w:abstractNumId w:val="18"/>
  </w:num>
  <w:num w:numId="24">
    <w:abstractNumId w:val="8"/>
  </w:num>
  <w:num w:numId="25">
    <w:abstractNumId w:val="15"/>
  </w:num>
  <w:num w:numId="26">
    <w:abstractNumId w:val="9"/>
  </w:num>
  <w:num w:numId="2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de-DE" w:vendorID="64" w:dllVersion="6" w:nlCheck="1" w:checkStyle="1"/>
  <w:activeWritingStyle w:appName="MSWord" w:lang="en-SG" w:vendorID="64" w:dllVersion="6" w:nlCheck="1" w:checkStyle="0"/>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597"/>
    <w:rsid w:val="000009D6"/>
    <w:rsid w:val="0000134C"/>
    <w:rsid w:val="00002204"/>
    <w:rsid w:val="00002624"/>
    <w:rsid w:val="000029C3"/>
    <w:rsid w:val="00002BF5"/>
    <w:rsid w:val="00002EC0"/>
    <w:rsid w:val="0000334D"/>
    <w:rsid w:val="000041D1"/>
    <w:rsid w:val="0000443D"/>
    <w:rsid w:val="00004684"/>
    <w:rsid w:val="000055CB"/>
    <w:rsid w:val="00005AC8"/>
    <w:rsid w:val="00005B7D"/>
    <w:rsid w:val="00005BDA"/>
    <w:rsid w:val="00006376"/>
    <w:rsid w:val="00006981"/>
    <w:rsid w:val="00006A17"/>
    <w:rsid w:val="00007EF2"/>
    <w:rsid w:val="0001063A"/>
    <w:rsid w:val="00010869"/>
    <w:rsid w:val="000110D0"/>
    <w:rsid w:val="000117EE"/>
    <w:rsid w:val="00011840"/>
    <w:rsid w:val="00012ED9"/>
    <w:rsid w:val="00013465"/>
    <w:rsid w:val="00014CFF"/>
    <w:rsid w:val="0001581C"/>
    <w:rsid w:val="00015EDA"/>
    <w:rsid w:val="0001615C"/>
    <w:rsid w:val="00016744"/>
    <w:rsid w:val="0001683B"/>
    <w:rsid w:val="0001793E"/>
    <w:rsid w:val="0002033D"/>
    <w:rsid w:val="00020929"/>
    <w:rsid w:val="00021743"/>
    <w:rsid w:val="00021F10"/>
    <w:rsid w:val="000221BF"/>
    <w:rsid w:val="00022232"/>
    <w:rsid w:val="0002233E"/>
    <w:rsid w:val="00022567"/>
    <w:rsid w:val="00022911"/>
    <w:rsid w:val="00023496"/>
    <w:rsid w:val="00023A6F"/>
    <w:rsid w:val="00024BBB"/>
    <w:rsid w:val="0002561B"/>
    <w:rsid w:val="000256B2"/>
    <w:rsid w:val="0002590D"/>
    <w:rsid w:val="00025983"/>
    <w:rsid w:val="00025A75"/>
    <w:rsid w:val="0002676A"/>
    <w:rsid w:val="00027226"/>
    <w:rsid w:val="000274D0"/>
    <w:rsid w:val="000301B7"/>
    <w:rsid w:val="000302C2"/>
    <w:rsid w:val="00030961"/>
    <w:rsid w:val="00030BF7"/>
    <w:rsid w:val="00030D72"/>
    <w:rsid w:val="00030DC4"/>
    <w:rsid w:val="00031BCD"/>
    <w:rsid w:val="0003303B"/>
    <w:rsid w:val="0003362F"/>
    <w:rsid w:val="000345D8"/>
    <w:rsid w:val="000358C4"/>
    <w:rsid w:val="000366E3"/>
    <w:rsid w:val="000367CA"/>
    <w:rsid w:val="0003726B"/>
    <w:rsid w:val="0003772F"/>
    <w:rsid w:val="00040189"/>
    <w:rsid w:val="00040857"/>
    <w:rsid w:val="00041F49"/>
    <w:rsid w:val="000426CF"/>
    <w:rsid w:val="00042A58"/>
    <w:rsid w:val="000432E7"/>
    <w:rsid w:val="00044797"/>
    <w:rsid w:val="000447FE"/>
    <w:rsid w:val="00044F5F"/>
    <w:rsid w:val="00045505"/>
    <w:rsid w:val="00046DFF"/>
    <w:rsid w:val="00047052"/>
    <w:rsid w:val="00047D96"/>
    <w:rsid w:val="00051078"/>
    <w:rsid w:val="000510CD"/>
    <w:rsid w:val="000510DF"/>
    <w:rsid w:val="00051424"/>
    <w:rsid w:val="0005170B"/>
    <w:rsid w:val="0005184C"/>
    <w:rsid w:val="00051B47"/>
    <w:rsid w:val="00051D13"/>
    <w:rsid w:val="00052987"/>
    <w:rsid w:val="00052AA6"/>
    <w:rsid w:val="00053546"/>
    <w:rsid w:val="00053562"/>
    <w:rsid w:val="00054AEC"/>
    <w:rsid w:val="0005529C"/>
    <w:rsid w:val="00055AB5"/>
    <w:rsid w:val="00056869"/>
    <w:rsid w:val="00056A5C"/>
    <w:rsid w:val="00056BA2"/>
    <w:rsid w:val="00056DEF"/>
    <w:rsid w:val="00057DBB"/>
    <w:rsid w:val="00057F58"/>
    <w:rsid w:val="00060363"/>
    <w:rsid w:val="00060BF9"/>
    <w:rsid w:val="000618BA"/>
    <w:rsid w:val="000619B8"/>
    <w:rsid w:val="00061D1E"/>
    <w:rsid w:val="0006349B"/>
    <w:rsid w:val="00063AAF"/>
    <w:rsid w:val="000654F7"/>
    <w:rsid w:val="0006577A"/>
    <w:rsid w:val="00065834"/>
    <w:rsid w:val="00066589"/>
    <w:rsid w:val="0006755C"/>
    <w:rsid w:val="00070418"/>
    <w:rsid w:val="00070772"/>
    <w:rsid w:val="0007097C"/>
    <w:rsid w:val="00073438"/>
    <w:rsid w:val="000737D3"/>
    <w:rsid w:val="00073C30"/>
    <w:rsid w:val="0007436A"/>
    <w:rsid w:val="000748EE"/>
    <w:rsid w:val="00074B2F"/>
    <w:rsid w:val="00075D68"/>
    <w:rsid w:val="00076DE8"/>
    <w:rsid w:val="000776BF"/>
    <w:rsid w:val="00077DD6"/>
    <w:rsid w:val="00080200"/>
    <w:rsid w:val="00081F90"/>
    <w:rsid w:val="000822EB"/>
    <w:rsid w:val="00082598"/>
    <w:rsid w:val="00082D4D"/>
    <w:rsid w:val="000831F4"/>
    <w:rsid w:val="00084714"/>
    <w:rsid w:val="00085159"/>
    <w:rsid w:val="00086AAC"/>
    <w:rsid w:val="00086EFD"/>
    <w:rsid w:val="00087347"/>
    <w:rsid w:val="00090686"/>
    <w:rsid w:val="00090E84"/>
    <w:rsid w:val="00091461"/>
    <w:rsid w:val="0009164F"/>
    <w:rsid w:val="00091E08"/>
    <w:rsid w:val="00091E0F"/>
    <w:rsid w:val="000927B3"/>
    <w:rsid w:val="00092AF3"/>
    <w:rsid w:val="00093546"/>
    <w:rsid w:val="00093C26"/>
    <w:rsid w:val="00093D20"/>
    <w:rsid w:val="00093E05"/>
    <w:rsid w:val="000956A2"/>
    <w:rsid w:val="000956E6"/>
    <w:rsid w:val="00095E3C"/>
    <w:rsid w:val="000967C1"/>
    <w:rsid w:val="00096D38"/>
    <w:rsid w:val="00097D7D"/>
    <w:rsid w:val="000A058C"/>
    <w:rsid w:val="000A0B48"/>
    <w:rsid w:val="000A2A58"/>
    <w:rsid w:val="000A3077"/>
    <w:rsid w:val="000A32A8"/>
    <w:rsid w:val="000A476E"/>
    <w:rsid w:val="000A4CAF"/>
    <w:rsid w:val="000A63D2"/>
    <w:rsid w:val="000A6513"/>
    <w:rsid w:val="000A6E03"/>
    <w:rsid w:val="000A7272"/>
    <w:rsid w:val="000A75CC"/>
    <w:rsid w:val="000A7C22"/>
    <w:rsid w:val="000B08E3"/>
    <w:rsid w:val="000B11F3"/>
    <w:rsid w:val="000B14CD"/>
    <w:rsid w:val="000B2030"/>
    <w:rsid w:val="000B24DD"/>
    <w:rsid w:val="000B44E7"/>
    <w:rsid w:val="000B4CC7"/>
    <w:rsid w:val="000B5080"/>
    <w:rsid w:val="000B5414"/>
    <w:rsid w:val="000B54DD"/>
    <w:rsid w:val="000B569C"/>
    <w:rsid w:val="000B60DC"/>
    <w:rsid w:val="000B6104"/>
    <w:rsid w:val="000B66FD"/>
    <w:rsid w:val="000B71DF"/>
    <w:rsid w:val="000C0B12"/>
    <w:rsid w:val="000C0B9E"/>
    <w:rsid w:val="000C0C83"/>
    <w:rsid w:val="000C1159"/>
    <w:rsid w:val="000C2695"/>
    <w:rsid w:val="000C2AB5"/>
    <w:rsid w:val="000C311C"/>
    <w:rsid w:val="000C38F8"/>
    <w:rsid w:val="000C41AF"/>
    <w:rsid w:val="000C454E"/>
    <w:rsid w:val="000C4641"/>
    <w:rsid w:val="000C64F6"/>
    <w:rsid w:val="000C76E5"/>
    <w:rsid w:val="000C7E38"/>
    <w:rsid w:val="000D0723"/>
    <w:rsid w:val="000D0DAC"/>
    <w:rsid w:val="000D1455"/>
    <w:rsid w:val="000D1660"/>
    <w:rsid w:val="000D1B0C"/>
    <w:rsid w:val="000D2E61"/>
    <w:rsid w:val="000D2FFF"/>
    <w:rsid w:val="000D3EE3"/>
    <w:rsid w:val="000D4583"/>
    <w:rsid w:val="000D4A50"/>
    <w:rsid w:val="000D58C4"/>
    <w:rsid w:val="000D609A"/>
    <w:rsid w:val="000D60C1"/>
    <w:rsid w:val="000D6928"/>
    <w:rsid w:val="000D6AD4"/>
    <w:rsid w:val="000D6EA0"/>
    <w:rsid w:val="000E041B"/>
    <w:rsid w:val="000E07A4"/>
    <w:rsid w:val="000E0E17"/>
    <w:rsid w:val="000E11B4"/>
    <w:rsid w:val="000E136B"/>
    <w:rsid w:val="000E1C35"/>
    <w:rsid w:val="000E21C2"/>
    <w:rsid w:val="000E2826"/>
    <w:rsid w:val="000E4295"/>
    <w:rsid w:val="000E5281"/>
    <w:rsid w:val="000E52B8"/>
    <w:rsid w:val="000E59E4"/>
    <w:rsid w:val="000E6AFA"/>
    <w:rsid w:val="000E6B7B"/>
    <w:rsid w:val="000E7B44"/>
    <w:rsid w:val="000E7DAC"/>
    <w:rsid w:val="000F0157"/>
    <w:rsid w:val="000F2018"/>
    <w:rsid w:val="000F2CB0"/>
    <w:rsid w:val="000F3547"/>
    <w:rsid w:val="000F375D"/>
    <w:rsid w:val="000F3905"/>
    <w:rsid w:val="000F44B8"/>
    <w:rsid w:val="000F456E"/>
    <w:rsid w:val="000F5910"/>
    <w:rsid w:val="000F7020"/>
    <w:rsid w:val="000F7484"/>
    <w:rsid w:val="000F77E0"/>
    <w:rsid w:val="00100484"/>
    <w:rsid w:val="00100D10"/>
    <w:rsid w:val="00101A3B"/>
    <w:rsid w:val="00101B33"/>
    <w:rsid w:val="00101D5C"/>
    <w:rsid w:val="001022CC"/>
    <w:rsid w:val="00103B6A"/>
    <w:rsid w:val="00103EC2"/>
    <w:rsid w:val="00103FD9"/>
    <w:rsid w:val="0010494B"/>
    <w:rsid w:val="00104B21"/>
    <w:rsid w:val="00104C9E"/>
    <w:rsid w:val="00105BB8"/>
    <w:rsid w:val="00105D77"/>
    <w:rsid w:val="00105F3D"/>
    <w:rsid w:val="00106624"/>
    <w:rsid w:val="00106C47"/>
    <w:rsid w:val="00107520"/>
    <w:rsid w:val="00107756"/>
    <w:rsid w:val="00107834"/>
    <w:rsid w:val="0010788A"/>
    <w:rsid w:val="0011045C"/>
    <w:rsid w:val="00110647"/>
    <w:rsid w:val="00111035"/>
    <w:rsid w:val="0011120B"/>
    <w:rsid w:val="001112FB"/>
    <w:rsid w:val="0011194F"/>
    <w:rsid w:val="00111AFA"/>
    <w:rsid w:val="00111D9E"/>
    <w:rsid w:val="00111E45"/>
    <w:rsid w:val="00112432"/>
    <w:rsid w:val="00112A68"/>
    <w:rsid w:val="00112EDE"/>
    <w:rsid w:val="001130DA"/>
    <w:rsid w:val="00113222"/>
    <w:rsid w:val="001141E2"/>
    <w:rsid w:val="0011426D"/>
    <w:rsid w:val="0011461C"/>
    <w:rsid w:val="00114A30"/>
    <w:rsid w:val="00115A49"/>
    <w:rsid w:val="00115B34"/>
    <w:rsid w:val="0011605D"/>
    <w:rsid w:val="001165D1"/>
    <w:rsid w:val="00116DB1"/>
    <w:rsid w:val="001173C6"/>
    <w:rsid w:val="00120AAD"/>
    <w:rsid w:val="00122268"/>
    <w:rsid w:val="0012291A"/>
    <w:rsid w:val="00122CFC"/>
    <w:rsid w:val="0012334B"/>
    <w:rsid w:val="00123B82"/>
    <w:rsid w:val="00123FE2"/>
    <w:rsid w:val="00124426"/>
    <w:rsid w:val="0012555D"/>
    <w:rsid w:val="0012601D"/>
    <w:rsid w:val="00126B68"/>
    <w:rsid w:val="00126EBC"/>
    <w:rsid w:val="001271E5"/>
    <w:rsid w:val="0012782F"/>
    <w:rsid w:val="00127BA6"/>
    <w:rsid w:val="00127D28"/>
    <w:rsid w:val="00130206"/>
    <w:rsid w:val="00130803"/>
    <w:rsid w:val="00130AE2"/>
    <w:rsid w:val="00130BD7"/>
    <w:rsid w:val="00130D2A"/>
    <w:rsid w:val="001318CF"/>
    <w:rsid w:val="0013360F"/>
    <w:rsid w:val="00133C73"/>
    <w:rsid w:val="00134617"/>
    <w:rsid w:val="001346C5"/>
    <w:rsid w:val="0013476D"/>
    <w:rsid w:val="00134C3C"/>
    <w:rsid w:val="00134DD6"/>
    <w:rsid w:val="00134FE9"/>
    <w:rsid w:val="0013523C"/>
    <w:rsid w:val="0013543E"/>
    <w:rsid w:val="00135533"/>
    <w:rsid w:val="001361BA"/>
    <w:rsid w:val="00136744"/>
    <w:rsid w:val="00136C09"/>
    <w:rsid w:val="00136D86"/>
    <w:rsid w:val="0013720A"/>
    <w:rsid w:val="001377FA"/>
    <w:rsid w:val="00137AEA"/>
    <w:rsid w:val="00141DE4"/>
    <w:rsid w:val="00142762"/>
    <w:rsid w:val="00142983"/>
    <w:rsid w:val="0014339E"/>
    <w:rsid w:val="00143617"/>
    <w:rsid w:val="001454B0"/>
    <w:rsid w:val="001457CE"/>
    <w:rsid w:val="00146492"/>
    <w:rsid w:val="00146946"/>
    <w:rsid w:val="00146A89"/>
    <w:rsid w:val="00147079"/>
    <w:rsid w:val="00147530"/>
    <w:rsid w:val="00150181"/>
    <w:rsid w:val="00151663"/>
    <w:rsid w:val="0015179C"/>
    <w:rsid w:val="00151B75"/>
    <w:rsid w:val="00152E7D"/>
    <w:rsid w:val="00153211"/>
    <w:rsid w:val="00153F55"/>
    <w:rsid w:val="00154128"/>
    <w:rsid w:val="00154F22"/>
    <w:rsid w:val="0015669B"/>
    <w:rsid w:val="001567B6"/>
    <w:rsid w:val="0015792B"/>
    <w:rsid w:val="001600AA"/>
    <w:rsid w:val="00160C73"/>
    <w:rsid w:val="00162581"/>
    <w:rsid w:val="00162E79"/>
    <w:rsid w:val="00163A77"/>
    <w:rsid w:val="00163FB9"/>
    <w:rsid w:val="00165428"/>
    <w:rsid w:val="00166093"/>
    <w:rsid w:val="00167A2E"/>
    <w:rsid w:val="00170454"/>
    <w:rsid w:val="00170C7C"/>
    <w:rsid w:val="00170EA4"/>
    <w:rsid w:val="001712C8"/>
    <w:rsid w:val="0017260C"/>
    <w:rsid w:val="00173216"/>
    <w:rsid w:val="00173451"/>
    <w:rsid w:val="0017548D"/>
    <w:rsid w:val="001758D1"/>
    <w:rsid w:val="00175C53"/>
    <w:rsid w:val="00176685"/>
    <w:rsid w:val="00176B54"/>
    <w:rsid w:val="001775FF"/>
    <w:rsid w:val="00177C22"/>
    <w:rsid w:val="00177E7B"/>
    <w:rsid w:val="0018023C"/>
    <w:rsid w:val="00180928"/>
    <w:rsid w:val="00180F0A"/>
    <w:rsid w:val="00181362"/>
    <w:rsid w:val="00181E86"/>
    <w:rsid w:val="0018245E"/>
    <w:rsid w:val="00183708"/>
    <w:rsid w:val="001838A4"/>
    <w:rsid w:val="0018413D"/>
    <w:rsid w:val="0018468D"/>
    <w:rsid w:val="001851FC"/>
    <w:rsid w:val="00185D0A"/>
    <w:rsid w:val="00185FC7"/>
    <w:rsid w:val="001866F1"/>
    <w:rsid w:val="0018680A"/>
    <w:rsid w:val="0019027F"/>
    <w:rsid w:val="001910A5"/>
    <w:rsid w:val="00191325"/>
    <w:rsid w:val="0019236D"/>
    <w:rsid w:val="00192991"/>
    <w:rsid w:val="00192A02"/>
    <w:rsid w:val="00193529"/>
    <w:rsid w:val="00193835"/>
    <w:rsid w:val="00195197"/>
    <w:rsid w:val="0019571D"/>
    <w:rsid w:val="0019578B"/>
    <w:rsid w:val="00195F77"/>
    <w:rsid w:val="001965DE"/>
    <w:rsid w:val="0019667A"/>
    <w:rsid w:val="001A02E9"/>
    <w:rsid w:val="001A0488"/>
    <w:rsid w:val="001A071E"/>
    <w:rsid w:val="001A3BA2"/>
    <w:rsid w:val="001A464A"/>
    <w:rsid w:val="001A4C67"/>
    <w:rsid w:val="001A737A"/>
    <w:rsid w:val="001A7970"/>
    <w:rsid w:val="001B00A4"/>
    <w:rsid w:val="001B023C"/>
    <w:rsid w:val="001B0391"/>
    <w:rsid w:val="001B043E"/>
    <w:rsid w:val="001B0F54"/>
    <w:rsid w:val="001B2385"/>
    <w:rsid w:val="001B2625"/>
    <w:rsid w:val="001B2951"/>
    <w:rsid w:val="001B2C72"/>
    <w:rsid w:val="001B2E15"/>
    <w:rsid w:val="001B3344"/>
    <w:rsid w:val="001B3DE5"/>
    <w:rsid w:val="001B4121"/>
    <w:rsid w:val="001B498F"/>
    <w:rsid w:val="001B526A"/>
    <w:rsid w:val="001B5C78"/>
    <w:rsid w:val="001B65B5"/>
    <w:rsid w:val="001B7040"/>
    <w:rsid w:val="001B7B0D"/>
    <w:rsid w:val="001C0568"/>
    <w:rsid w:val="001C0F10"/>
    <w:rsid w:val="001C14C8"/>
    <w:rsid w:val="001C2B26"/>
    <w:rsid w:val="001C2C15"/>
    <w:rsid w:val="001C325D"/>
    <w:rsid w:val="001C5ABD"/>
    <w:rsid w:val="001C7CA2"/>
    <w:rsid w:val="001D02F1"/>
    <w:rsid w:val="001D33B2"/>
    <w:rsid w:val="001D3DE8"/>
    <w:rsid w:val="001D432A"/>
    <w:rsid w:val="001D4C42"/>
    <w:rsid w:val="001D5021"/>
    <w:rsid w:val="001D59B4"/>
    <w:rsid w:val="001D59F4"/>
    <w:rsid w:val="001D5E89"/>
    <w:rsid w:val="001D620D"/>
    <w:rsid w:val="001D77CE"/>
    <w:rsid w:val="001D7A7B"/>
    <w:rsid w:val="001D7D4E"/>
    <w:rsid w:val="001E12C1"/>
    <w:rsid w:val="001E230C"/>
    <w:rsid w:val="001E2A6F"/>
    <w:rsid w:val="001E2D72"/>
    <w:rsid w:val="001E2E66"/>
    <w:rsid w:val="001E2EAE"/>
    <w:rsid w:val="001E3225"/>
    <w:rsid w:val="001E34FF"/>
    <w:rsid w:val="001E3898"/>
    <w:rsid w:val="001E3C4F"/>
    <w:rsid w:val="001E40FE"/>
    <w:rsid w:val="001E44B8"/>
    <w:rsid w:val="001E4519"/>
    <w:rsid w:val="001E6C67"/>
    <w:rsid w:val="001E6D9F"/>
    <w:rsid w:val="001E6E86"/>
    <w:rsid w:val="001E75B6"/>
    <w:rsid w:val="001E7746"/>
    <w:rsid w:val="001E7B08"/>
    <w:rsid w:val="001F03AB"/>
    <w:rsid w:val="001F04F2"/>
    <w:rsid w:val="001F0986"/>
    <w:rsid w:val="001F0EA6"/>
    <w:rsid w:val="001F0F18"/>
    <w:rsid w:val="001F14E1"/>
    <w:rsid w:val="001F157A"/>
    <w:rsid w:val="001F18F1"/>
    <w:rsid w:val="001F34A6"/>
    <w:rsid w:val="001F3537"/>
    <w:rsid w:val="001F3C95"/>
    <w:rsid w:val="001F3F3F"/>
    <w:rsid w:val="001F42FD"/>
    <w:rsid w:val="001F6BA9"/>
    <w:rsid w:val="001F7A24"/>
    <w:rsid w:val="0020012E"/>
    <w:rsid w:val="002008BC"/>
    <w:rsid w:val="002014FB"/>
    <w:rsid w:val="00201C96"/>
    <w:rsid w:val="002030DA"/>
    <w:rsid w:val="00203DDE"/>
    <w:rsid w:val="00203F5A"/>
    <w:rsid w:val="002044EE"/>
    <w:rsid w:val="00205005"/>
    <w:rsid w:val="002050CD"/>
    <w:rsid w:val="00205501"/>
    <w:rsid w:val="00206865"/>
    <w:rsid w:val="00206FE4"/>
    <w:rsid w:val="002075A3"/>
    <w:rsid w:val="002102A9"/>
    <w:rsid w:val="00210DDF"/>
    <w:rsid w:val="00211F75"/>
    <w:rsid w:val="002121B0"/>
    <w:rsid w:val="0021267F"/>
    <w:rsid w:val="00212C75"/>
    <w:rsid w:val="00212EFA"/>
    <w:rsid w:val="00213D51"/>
    <w:rsid w:val="00214870"/>
    <w:rsid w:val="00214969"/>
    <w:rsid w:val="0021591F"/>
    <w:rsid w:val="00215E59"/>
    <w:rsid w:val="00215FD1"/>
    <w:rsid w:val="00215FDD"/>
    <w:rsid w:val="00216551"/>
    <w:rsid w:val="00216700"/>
    <w:rsid w:val="00217A38"/>
    <w:rsid w:val="00220037"/>
    <w:rsid w:val="00220735"/>
    <w:rsid w:val="00220BA7"/>
    <w:rsid w:val="00220FB8"/>
    <w:rsid w:val="0022235C"/>
    <w:rsid w:val="0022248A"/>
    <w:rsid w:val="00223274"/>
    <w:rsid w:val="00223E67"/>
    <w:rsid w:val="002251A9"/>
    <w:rsid w:val="00225A5D"/>
    <w:rsid w:val="0022624A"/>
    <w:rsid w:val="00226CA6"/>
    <w:rsid w:val="00230085"/>
    <w:rsid w:val="002305F5"/>
    <w:rsid w:val="00230937"/>
    <w:rsid w:val="0023146A"/>
    <w:rsid w:val="002316D9"/>
    <w:rsid w:val="002323AF"/>
    <w:rsid w:val="002331C9"/>
    <w:rsid w:val="00233C79"/>
    <w:rsid w:val="002345FC"/>
    <w:rsid w:val="00234B66"/>
    <w:rsid w:val="00235401"/>
    <w:rsid w:val="00235594"/>
    <w:rsid w:val="00235EF6"/>
    <w:rsid w:val="00235F6C"/>
    <w:rsid w:val="002367AA"/>
    <w:rsid w:val="00236E99"/>
    <w:rsid w:val="00236ED2"/>
    <w:rsid w:val="0023797D"/>
    <w:rsid w:val="00237BEA"/>
    <w:rsid w:val="0024023E"/>
    <w:rsid w:val="002407D8"/>
    <w:rsid w:val="00241194"/>
    <w:rsid w:val="0024181F"/>
    <w:rsid w:val="00241A2F"/>
    <w:rsid w:val="00241D33"/>
    <w:rsid w:val="00241E44"/>
    <w:rsid w:val="002424C1"/>
    <w:rsid w:val="002429F1"/>
    <w:rsid w:val="00242AA8"/>
    <w:rsid w:val="00242E14"/>
    <w:rsid w:val="0024398E"/>
    <w:rsid w:val="00244047"/>
    <w:rsid w:val="00244881"/>
    <w:rsid w:val="002452B1"/>
    <w:rsid w:val="002468C6"/>
    <w:rsid w:val="00247547"/>
    <w:rsid w:val="00250525"/>
    <w:rsid w:val="002506A2"/>
    <w:rsid w:val="00250B4B"/>
    <w:rsid w:val="00250C86"/>
    <w:rsid w:val="00251EF3"/>
    <w:rsid w:val="00252043"/>
    <w:rsid w:val="00252CD1"/>
    <w:rsid w:val="00252F35"/>
    <w:rsid w:val="00253532"/>
    <w:rsid w:val="00253563"/>
    <w:rsid w:val="0025424F"/>
    <w:rsid w:val="002545AE"/>
    <w:rsid w:val="002548E1"/>
    <w:rsid w:val="0025498C"/>
    <w:rsid w:val="0025499A"/>
    <w:rsid w:val="00254FBD"/>
    <w:rsid w:val="002556E0"/>
    <w:rsid w:val="002557D3"/>
    <w:rsid w:val="002558FD"/>
    <w:rsid w:val="0025643E"/>
    <w:rsid w:val="00257D81"/>
    <w:rsid w:val="002603F2"/>
    <w:rsid w:val="002607B7"/>
    <w:rsid w:val="00260BA2"/>
    <w:rsid w:val="002616BC"/>
    <w:rsid w:val="00261915"/>
    <w:rsid w:val="00261A33"/>
    <w:rsid w:val="00261A58"/>
    <w:rsid w:val="00261AD3"/>
    <w:rsid w:val="00261B67"/>
    <w:rsid w:val="00261F18"/>
    <w:rsid w:val="00263526"/>
    <w:rsid w:val="002636C8"/>
    <w:rsid w:val="002641CD"/>
    <w:rsid w:val="00264617"/>
    <w:rsid w:val="00265BA6"/>
    <w:rsid w:val="0026624E"/>
    <w:rsid w:val="0026641C"/>
    <w:rsid w:val="00266820"/>
    <w:rsid w:val="00266EF5"/>
    <w:rsid w:val="0026700B"/>
    <w:rsid w:val="00267518"/>
    <w:rsid w:val="00270347"/>
    <w:rsid w:val="0027051D"/>
    <w:rsid w:val="00270832"/>
    <w:rsid w:val="00270FCC"/>
    <w:rsid w:val="00271E3B"/>
    <w:rsid w:val="002733EE"/>
    <w:rsid w:val="00273D5E"/>
    <w:rsid w:val="002740B4"/>
    <w:rsid w:val="00275F3B"/>
    <w:rsid w:val="002765CD"/>
    <w:rsid w:val="00276A1C"/>
    <w:rsid w:val="00277252"/>
    <w:rsid w:val="002778C6"/>
    <w:rsid w:val="00277E26"/>
    <w:rsid w:val="00280AC8"/>
    <w:rsid w:val="00280D95"/>
    <w:rsid w:val="0028176B"/>
    <w:rsid w:val="00281EAE"/>
    <w:rsid w:val="0028226E"/>
    <w:rsid w:val="00283695"/>
    <w:rsid w:val="00283DB3"/>
    <w:rsid w:val="002844B7"/>
    <w:rsid w:val="00284702"/>
    <w:rsid w:val="002853BA"/>
    <w:rsid w:val="00286741"/>
    <w:rsid w:val="00286970"/>
    <w:rsid w:val="00286D1F"/>
    <w:rsid w:val="00287380"/>
    <w:rsid w:val="0028773D"/>
    <w:rsid w:val="00287877"/>
    <w:rsid w:val="00287BF8"/>
    <w:rsid w:val="002912A4"/>
    <w:rsid w:val="00291DE2"/>
    <w:rsid w:val="002930BB"/>
    <w:rsid w:val="00294436"/>
    <w:rsid w:val="002947EC"/>
    <w:rsid w:val="00294DDF"/>
    <w:rsid w:val="002953B7"/>
    <w:rsid w:val="0029670D"/>
    <w:rsid w:val="0029693C"/>
    <w:rsid w:val="002969A8"/>
    <w:rsid w:val="00296FBF"/>
    <w:rsid w:val="00297011"/>
    <w:rsid w:val="0029740B"/>
    <w:rsid w:val="00297637"/>
    <w:rsid w:val="00297960"/>
    <w:rsid w:val="002A15F3"/>
    <w:rsid w:val="002A1621"/>
    <w:rsid w:val="002A1AD8"/>
    <w:rsid w:val="002A20A5"/>
    <w:rsid w:val="002A234E"/>
    <w:rsid w:val="002A2E20"/>
    <w:rsid w:val="002A2E80"/>
    <w:rsid w:val="002A340F"/>
    <w:rsid w:val="002A348F"/>
    <w:rsid w:val="002A3907"/>
    <w:rsid w:val="002A3EEC"/>
    <w:rsid w:val="002A4312"/>
    <w:rsid w:val="002A44E7"/>
    <w:rsid w:val="002A4863"/>
    <w:rsid w:val="002A5570"/>
    <w:rsid w:val="002A590F"/>
    <w:rsid w:val="002A6252"/>
    <w:rsid w:val="002A751A"/>
    <w:rsid w:val="002A758A"/>
    <w:rsid w:val="002B113B"/>
    <w:rsid w:val="002B1311"/>
    <w:rsid w:val="002B183D"/>
    <w:rsid w:val="002B186B"/>
    <w:rsid w:val="002B253C"/>
    <w:rsid w:val="002B3452"/>
    <w:rsid w:val="002B3F84"/>
    <w:rsid w:val="002B533F"/>
    <w:rsid w:val="002B5BD8"/>
    <w:rsid w:val="002B5D7E"/>
    <w:rsid w:val="002B6971"/>
    <w:rsid w:val="002B6C69"/>
    <w:rsid w:val="002B6E1D"/>
    <w:rsid w:val="002B7EAB"/>
    <w:rsid w:val="002C00AE"/>
    <w:rsid w:val="002C14FE"/>
    <w:rsid w:val="002C1D1D"/>
    <w:rsid w:val="002C1EC3"/>
    <w:rsid w:val="002C20B8"/>
    <w:rsid w:val="002C276E"/>
    <w:rsid w:val="002C28FD"/>
    <w:rsid w:val="002C3531"/>
    <w:rsid w:val="002C40CE"/>
    <w:rsid w:val="002C65EE"/>
    <w:rsid w:val="002C67FE"/>
    <w:rsid w:val="002C7799"/>
    <w:rsid w:val="002D09C0"/>
    <w:rsid w:val="002D0E8E"/>
    <w:rsid w:val="002D248F"/>
    <w:rsid w:val="002D27E8"/>
    <w:rsid w:val="002D2858"/>
    <w:rsid w:val="002D2D0A"/>
    <w:rsid w:val="002D2DDA"/>
    <w:rsid w:val="002D2DE5"/>
    <w:rsid w:val="002D3430"/>
    <w:rsid w:val="002D3703"/>
    <w:rsid w:val="002D4E47"/>
    <w:rsid w:val="002D4F07"/>
    <w:rsid w:val="002D5B39"/>
    <w:rsid w:val="002D5E69"/>
    <w:rsid w:val="002D61D1"/>
    <w:rsid w:val="002D682A"/>
    <w:rsid w:val="002D6BDF"/>
    <w:rsid w:val="002D7301"/>
    <w:rsid w:val="002D7F89"/>
    <w:rsid w:val="002E012A"/>
    <w:rsid w:val="002E1C9D"/>
    <w:rsid w:val="002E24EC"/>
    <w:rsid w:val="002E330D"/>
    <w:rsid w:val="002E45FD"/>
    <w:rsid w:val="002E4761"/>
    <w:rsid w:val="002E4A2A"/>
    <w:rsid w:val="002E5B96"/>
    <w:rsid w:val="002E5C5C"/>
    <w:rsid w:val="002E6164"/>
    <w:rsid w:val="002E62C8"/>
    <w:rsid w:val="002E7070"/>
    <w:rsid w:val="002E7866"/>
    <w:rsid w:val="002F0463"/>
    <w:rsid w:val="002F0C15"/>
    <w:rsid w:val="002F0E8B"/>
    <w:rsid w:val="002F0FD0"/>
    <w:rsid w:val="002F1D43"/>
    <w:rsid w:val="002F20EF"/>
    <w:rsid w:val="002F2222"/>
    <w:rsid w:val="002F3ED6"/>
    <w:rsid w:val="002F4522"/>
    <w:rsid w:val="002F4FCF"/>
    <w:rsid w:val="002F5391"/>
    <w:rsid w:val="002F7CDA"/>
    <w:rsid w:val="002F7DA4"/>
    <w:rsid w:val="002F7E98"/>
    <w:rsid w:val="00300256"/>
    <w:rsid w:val="0030035C"/>
    <w:rsid w:val="0030040B"/>
    <w:rsid w:val="0030041E"/>
    <w:rsid w:val="00300A4E"/>
    <w:rsid w:val="00300E7F"/>
    <w:rsid w:val="0030160E"/>
    <w:rsid w:val="00301B43"/>
    <w:rsid w:val="003025E5"/>
    <w:rsid w:val="00302743"/>
    <w:rsid w:val="00302E83"/>
    <w:rsid w:val="00302FA5"/>
    <w:rsid w:val="00305AE1"/>
    <w:rsid w:val="00305AE3"/>
    <w:rsid w:val="00307D21"/>
    <w:rsid w:val="0031009A"/>
    <w:rsid w:val="00310223"/>
    <w:rsid w:val="00310433"/>
    <w:rsid w:val="00310FCD"/>
    <w:rsid w:val="0031266F"/>
    <w:rsid w:val="00312918"/>
    <w:rsid w:val="00312BA4"/>
    <w:rsid w:val="00316317"/>
    <w:rsid w:val="00316336"/>
    <w:rsid w:val="00316412"/>
    <w:rsid w:val="003169B1"/>
    <w:rsid w:val="00316A1A"/>
    <w:rsid w:val="0031704D"/>
    <w:rsid w:val="00317205"/>
    <w:rsid w:val="00317698"/>
    <w:rsid w:val="00317DA1"/>
    <w:rsid w:val="00317DD3"/>
    <w:rsid w:val="00320591"/>
    <w:rsid w:val="00320B3D"/>
    <w:rsid w:val="00321C1A"/>
    <w:rsid w:val="003220D0"/>
    <w:rsid w:val="00322C41"/>
    <w:rsid w:val="00323ECD"/>
    <w:rsid w:val="00325271"/>
    <w:rsid w:val="003253A1"/>
    <w:rsid w:val="00327424"/>
    <w:rsid w:val="003312E3"/>
    <w:rsid w:val="00331799"/>
    <w:rsid w:val="00331CDE"/>
    <w:rsid w:val="00332A21"/>
    <w:rsid w:val="0033371D"/>
    <w:rsid w:val="00333D80"/>
    <w:rsid w:val="0033405D"/>
    <w:rsid w:val="003342A5"/>
    <w:rsid w:val="00334533"/>
    <w:rsid w:val="0033465F"/>
    <w:rsid w:val="00334899"/>
    <w:rsid w:val="003353E5"/>
    <w:rsid w:val="00335429"/>
    <w:rsid w:val="00335872"/>
    <w:rsid w:val="0033632A"/>
    <w:rsid w:val="003378F3"/>
    <w:rsid w:val="00342505"/>
    <w:rsid w:val="00345350"/>
    <w:rsid w:val="003453C1"/>
    <w:rsid w:val="00345570"/>
    <w:rsid w:val="00345950"/>
    <w:rsid w:val="00345D33"/>
    <w:rsid w:val="0034607E"/>
    <w:rsid w:val="00346096"/>
    <w:rsid w:val="0034693E"/>
    <w:rsid w:val="0034774A"/>
    <w:rsid w:val="00347DF2"/>
    <w:rsid w:val="00350057"/>
    <w:rsid w:val="00350809"/>
    <w:rsid w:val="00350C02"/>
    <w:rsid w:val="003522A2"/>
    <w:rsid w:val="003535BE"/>
    <w:rsid w:val="00354A0A"/>
    <w:rsid w:val="00354C77"/>
    <w:rsid w:val="00355D3B"/>
    <w:rsid w:val="00356AF4"/>
    <w:rsid w:val="00357A79"/>
    <w:rsid w:val="003602FE"/>
    <w:rsid w:val="0036093D"/>
    <w:rsid w:val="00360950"/>
    <w:rsid w:val="003638A6"/>
    <w:rsid w:val="00363AA5"/>
    <w:rsid w:val="00363BB7"/>
    <w:rsid w:val="00364359"/>
    <w:rsid w:val="00364E8B"/>
    <w:rsid w:val="003650E8"/>
    <w:rsid w:val="0036604C"/>
    <w:rsid w:val="00366C38"/>
    <w:rsid w:val="00366C47"/>
    <w:rsid w:val="00370401"/>
    <w:rsid w:val="0037101D"/>
    <w:rsid w:val="00371276"/>
    <w:rsid w:val="003714A3"/>
    <w:rsid w:val="003716C1"/>
    <w:rsid w:val="00371BAA"/>
    <w:rsid w:val="00371F09"/>
    <w:rsid w:val="0037271A"/>
    <w:rsid w:val="003728A0"/>
    <w:rsid w:val="00372D77"/>
    <w:rsid w:val="00373258"/>
    <w:rsid w:val="00373F82"/>
    <w:rsid w:val="00374261"/>
    <w:rsid w:val="003744AA"/>
    <w:rsid w:val="00374CA2"/>
    <w:rsid w:val="003761B0"/>
    <w:rsid w:val="00376251"/>
    <w:rsid w:val="00376915"/>
    <w:rsid w:val="003777C4"/>
    <w:rsid w:val="00380318"/>
    <w:rsid w:val="0038087D"/>
    <w:rsid w:val="00380DFB"/>
    <w:rsid w:val="00381978"/>
    <w:rsid w:val="00381C05"/>
    <w:rsid w:val="00381E61"/>
    <w:rsid w:val="003833F1"/>
    <w:rsid w:val="003839BE"/>
    <w:rsid w:val="00383E69"/>
    <w:rsid w:val="0038403B"/>
    <w:rsid w:val="0038523A"/>
    <w:rsid w:val="003856E5"/>
    <w:rsid w:val="00385EFC"/>
    <w:rsid w:val="00386EA9"/>
    <w:rsid w:val="00387CE2"/>
    <w:rsid w:val="003900AD"/>
    <w:rsid w:val="00390380"/>
    <w:rsid w:val="00391A5C"/>
    <w:rsid w:val="00391CDC"/>
    <w:rsid w:val="00392632"/>
    <w:rsid w:val="0039305E"/>
    <w:rsid w:val="0039334D"/>
    <w:rsid w:val="0039370C"/>
    <w:rsid w:val="00394219"/>
    <w:rsid w:val="00395288"/>
    <w:rsid w:val="00395379"/>
    <w:rsid w:val="00397DD5"/>
    <w:rsid w:val="003A182D"/>
    <w:rsid w:val="003A256D"/>
    <w:rsid w:val="003A30BD"/>
    <w:rsid w:val="003A30E3"/>
    <w:rsid w:val="003A32D7"/>
    <w:rsid w:val="003A355F"/>
    <w:rsid w:val="003A35E3"/>
    <w:rsid w:val="003A3EB5"/>
    <w:rsid w:val="003A4D48"/>
    <w:rsid w:val="003A4DC9"/>
    <w:rsid w:val="003A588F"/>
    <w:rsid w:val="003A5F34"/>
    <w:rsid w:val="003A68D3"/>
    <w:rsid w:val="003A6F38"/>
    <w:rsid w:val="003A7088"/>
    <w:rsid w:val="003A776B"/>
    <w:rsid w:val="003A7847"/>
    <w:rsid w:val="003B1C9F"/>
    <w:rsid w:val="003B2A67"/>
    <w:rsid w:val="003B2A96"/>
    <w:rsid w:val="003B2E91"/>
    <w:rsid w:val="003B346F"/>
    <w:rsid w:val="003B3647"/>
    <w:rsid w:val="003B3BAA"/>
    <w:rsid w:val="003B464B"/>
    <w:rsid w:val="003B487D"/>
    <w:rsid w:val="003B4E28"/>
    <w:rsid w:val="003B5044"/>
    <w:rsid w:val="003B56B8"/>
    <w:rsid w:val="003B5785"/>
    <w:rsid w:val="003B59E6"/>
    <w:rsid w:val="003B5CB6"/>
    <w:rsid w:val="003B5E3D"/>
    <w:rsid w:val="003B5ED2"/>
    <w:rsid w:val="003B629A"/>
    <w:rsid w:val="003B62FA"/>
    <w:rsid w:val="003B66E6"/>
    <w:rsid w:val="003B70BC"/>
    <w:rsid w:val="003B773D"/>
    <w:rsid w:val="003C008D"/>
    <w:rsid w:val="003C082E"/>
    <w:rsid w:val="003C1FE2"/>
    <w:rsid w:val="003C24EF"/>
    <w:rsid w:val="003C26DF"/>
    <w:rsid w:val="003C381A"/>
    <w:rsid w:val="003C3D27"/>
    <w:rsid w:val="003C45C6"/>
    <w:rsid w:val="003C4952"/>
    <w:rsid w:val="003C4DD7"/>
    <w:rsid w:val="003C5EC3"/>
    <w:rsid w:val="003C63D2"/>
    <w:rsid w:val="003C7448"/>
    <w:rsid w:val="003C7B91"/>
    <w:rsid w:val="003C7C18"/>
    <w:rsid w:val="003C7FC9"/>
    <w:rsid w:val="003D0E6C"/>
    <w:rsid w:val="003D1D6E"/>
    <w:rsid w:val="003D21E1"/>
    <w:rsid w:val="003D286D"/>
    <w:rsid w:val="003D2EA4"/>
    <w:rsid w:val="003D3A9E"/>
    <w:rsid w:val="003D3C85"/>
    <w:rsid w:val="003D4A42"/>
    <w:rsid w:val="003D500B"/>
    <w:rsid w:val="003D5777"/>
    <w:rsid w:val="003D633F"/>
    <w:rsid w:val="003D6597"/>
    <w:rsid w:val="003D69FC"/>
    <w:rsid w:val="003D7190"/>
    <w:rsid w:val="003D71DE"/>
    <w:rsid w:val="003E01CF"/>
    <w:rsid w:val="003E11EB"/>
    <w:rsid w:val="003E3393"/>
    <w:rsid w:val="003E477B"/>
    <w:rsid w:val="003E4FE4"/>
    <w:rsid w:val="003E6A11"/>
    <w:rsid w:val="003E7923"/>
    <w:rsid w:val="003F06A8"/>
    <w:rsid w:val="003F09B1"/>
    <w:rsid w:val="003F0A3B"/>
    <w:rsid w:val="003F1A21"/>
    <w:rsid w:val="003F1CA3"/>
    <w:rsid w:val="003F21C4"/>
    <w:rsid w:val="003F3279"/>
    <w:rsid w:val="003F3873"/>
    <w:rsid w:val="003F3BB2"/>
    <w:rsid w:val="003F3D3A"/>
    <w:rsid w:val="003F4D89"/>
    <w:rsid w:val="003F55E2"/>
    <w:rsid w:val="003F5CCC"/>
    <w:rsid w:val="003F6598"/>
    <w:rsid w:val="003F6692"/>
    <w:rsid w:val="003F78DF"/>
    <w:rsid w:val="00400207"/>
    <w:rsid w:val="00400B44"/>
    <w:rsid w:val="00400D58"/>
    <w:rsid w:val="004021BF"/>
    <w:rsid w:val="00402B72"/>
    <w:rsid w:val="00403279"/>
    <w:rsid w:val="00403B78"/>
    <w:rsid w:val="00404A0C"/>
    <w:rsid w:val="00404B9D"/>
    <w:rsid w:val="00405192"/>
    <w:rsid w:val="00405528"/>
    <w:rsid w:val="00405794"/>
    <w:rsid w:val="00406105"/>
    <w:rsid w:val="00406DA7"/>
    <w:rsid w:val="00406EE4"/>
    <w:rsid w:val="00407758"/>
    <w:rsid w:val="00410376"/>
    <w:rsid w:val="00410954"/>
    <w:rsid w:val="00410CC3"/>
    <w:rsid w:val="00411A8F"/>
    <w:rsid w:val="00411E09"/>
    <w:rsid w:val="004127EA"/>
    <w:rsid w:val="0041280D"/>
    <w:rsid w:val="00412D9A"/>
    <w:rsid w:val="00413C38"/>
    <w:rsid w:val="004142B3"/>
    <w:rsid w:val="004147C4"/>
    <w:rsid w:val="00415A00"/>
    <w:rsid w:val="00415C0B"/>
    <w:rsid w:val="004161CA"/>
    <w:rsid w:val="00416339"/>
    <w:rsid w:val="00416907"/>
    <w:rsid w:val="00416FEA"/>
    <w:rsid w:val="004171F8"/>
    <w:rsid w:val="00417E74"/>
    <w:rsid w:val="00420689"/>
    <w:rsid w:val="0042079D"/>
    <w:rsid w:val="004208FF"/>
    <w:rsid w:val="00420BB7"/>
    <w:rsid w:val="00421250"/>
    <w:rsid w:val="00421DF8"/>
    <w:rsid w:val="00422DF9"/>
    <w:rsid w:val="00422FDD"/>
    <w:rsid w:val="00423182"/>
    <w:rsid w:val="004238C6"/>
    <w:rsid w:val="00423999"/>
    <w:rsid w:val="00423C57"/>
    <w:rsid w:val="00423E19"/>
    <w:rsid w:val="00423FD5"/>
    <w:rsid w:val="004241C2"/>
    <w:rsid w:val="004241F9"/>
    <w:rsid w:val="004242A2"/>
    <w:rsid w:val="0042451A"/>
    <w:rsid w:val="00426F7A"/>
    <w:rsid w:val="0043015B"/>
    <w:rsid w:val="00430D3B"/>
    <w:rsid w:val="00431A6A"/>
    <w:rsid w:val="00431F66"/>
    <w:rsid w:val="00432107"/>
    <w:rsid w:val="00432329"/>
    <w:rsid w:val="004325F3"/>
    <w:rsid w:val="0043274F"/>
    <w:rsid w:val="0043364A"/>
    <w:rsid w:val="00433777"/>
    <w:rsid w:val="004339A1"/>
    <w:rsid w:val="00433FE8"/>
    <w:rsid w:val="00434013"/>
    <w:rsid w:val="00435418"/>
    <w:rsid w:val="0043563B"/>
    <w:rsid w:val="00436048"/>
    <w:rsid w:val="004365FF"/>
    <w:rsid w:val="00436870"/>
    <w:rsid w:val="0044061E"/>
    <w:rsid w:val="00441085"/>
    <w:rsid w:val="004416D5"/>
    <w:rsid w:val="00441AE5"/>
    <w:rsid w:val="00441AE9"/>
    <w:rsid w:val="00441E05"/>
    <w:rsid w:val="00442430"/>
    <w:rsid w:val="00442C00"/>
    <w:rsid w:val="0044302A"/>
    <w:rsid w:val="004434AD"/>
    <w:rsid w:val="0044359B"/>
    <w:rsid w:val="004436E4"/>
    <w:rsid w:val="00443D48"/>
    <w:rsid w:val="004446CC"/>
    <w:rsid w:val="00444929"/>
    <w:rsid w:val="004455FC"/>
    <w:rsid w:val="00445650"/>
    <w:rsid w:val="00445C04"/>
    <w:rsid w:val="00452100"/>
    <w:rsid w:val="0045365B"/>
    <w:rsid w:val="004538A6"/>
    <w:rsid w:val="004544BD"/>
    <w:rsid w:val="004545F7"/>
    <w:rsid w:val="00455498"/>
    <w:rsid w:val="0045583F"/>
    <w:rsid w:val="0045598A"/>
    <w:rsid w:val="0045647D"/>
    <w:rsid w:val="00456AD0"/>
    <w:rsid w:val="00457303"/>
    <w:rsid w:val="00457E34"/>
    <w:rsid w:val="00457FFC"/>
    <w:rsid w:val="0046099F"/>
    <w:rsid w:val="004613B7"/>
    <w:rsid w:val="00461911"/>
    <w:rsid w:val="004624C9"/>
    <w:rsid w:val="004629D9"/>
    <w:rsid w:val="00462BB5"/>
    <w:rsid w:val="00463838"/>
    <w:rsid w:val="00463C18"/>
    <w:rsid w:val="00463E68"/>
    <w:rsid w:val="00465009"/>
    <w:rsid w:val="0046545C"/>
    <w:rsid w:val="00465499"/>
    <w:rsid w:val="00466113"/>
    <w:rsid w:val="00466B08"/>
    <w:rsid w:val="00467458"/>
    <w:rsid w:val="00467758"/>
    <w:rsid w:val="00467A41"/>
    <w:rsid w:val="00470F19"/>
    <w:rsid w:val="004714B2"/>
    <w:rsid w:val="004721BC"/>
    <w:rsid w:val="0047231F"/>
    <w:rsid w:val="004745CC"/>
    <w:rsid w:val="00475430"/>
    <w:rsid w:val="00475874"/>
    <w:rsid w:val="00476DA3"/>
    <w:rsid w:val="004772B3"/>
    <w:rsid w:val="004775B1"/>
    <w:rsid w:val="00481094"/>
    <w:rsid w:val="004816DF"/>
    <w:rsid w:val="00481A76"/>
    <w:rsid w:val="00482568"/>
    <w:rsid w:val="004825FF"/>
    <w:rsid w:val="00482B8A"/>
    <w:rsid w:val="00482EB4"/>
    <w:rsid w:val="0048321C"/>
    <w:rsid w:val="0048326E"/>
    <w:rsid w:val="00484636"/>
    <w:rsid w:val="00484D83"/>
    <w:rsid w:val="00484F0B"/>
    <w:rsid w:val="0048511E"/>
    <w:rsid w:val="00485565"/>
    <w:rsid w:val="00486D7B"/>
    <w:rsid w:val="004875FF"/>
    <w:rsid w:val="00487D1D"/>
    <w:rsid w:val="004907A1"/>
    <w:rsid w:val="00490BEB"/>
    <w:rsid w:val="0049101B"/>
    <w:rsid w:val="00491799"/>
    <w:rsid w:val="004918FB"/>
    <w:rsid w:val="00492481"/>
    <w:rsid w:val="00492C24"/>
    <w:rsid w:val="004941F9"/>
    <w:rsid w:val="00494A9C"/>
    <w:rsid w:val="00494DD0"/>
    <w:rsid w:val="00495C18"/>
    <w:rsid w:val="004967BD"/>
    <w:rsid w:val="00496C93"/>
    <w:rsid w:val="0049708A"/>
    <w:rsid w:val="00497703"/>
    <w:rsid w:val="00497AFA"/>
    <w:rsid w:val="004A0014"/>
    <w:rsid w:val="004A0517"/>
    <w:rsid w:val="004A218A"/>
    <w:rsid w:val="004A2453"/>
    <w:rsid w:val="004A2457"/>
    <w:rsid w:val="004A2A13"/>
    <w:rsid w:val="004A2A2E"/>
    <w:rsid w:val="004A2C08"/>
    <w:rsid w:val="004A3AA1"/>
    <w:rsid w:val="004A48B8"/>
    <w:rsid w:val="004A491C"/>
    <w:rsid w:val="004A681A"/>
    <w:rsid w:val="004A6854"/>
    <w:rsid w:val="004A6EF1"/>
    <w:rsid w:val="004B0065"/>
    <w:rsid w:val="004B02D7"/>
    <w:rsid w:val="004B0544"/>
    <w:rsid w:val="004B05DD"/>
    <w:rsid w:val="004B1899"/>
    <w:rsid w:val="004B192A"/>
    <w:rsid w:val="004B1CC5"/>
    <w:rsid w:val="004B22E4"/>
    <w:rsid w:val="004B32C2"/>
    <w:rsid w:val="004B358D"/>
    <w:rsid w:val="004B3EC6"/>
    <w:rsid w:val="004B42EE"/>
    <w:rsid w:val="004B4E98"/>
    <w:rsid w:val="004B5507"/>
    <w:rsid w:val="004B5F23"/>
    <w:rsid w:val="004B5F68"/>
    <w:rsid w:val="004B6174"/>
    <w:rsid w:val="004B6BE4"/>
    <w:rsid w:val="004B77B4"/>
    <w:rsid w:val="004B7D78"/>
    <w:rsid w:val="004B7FE8"/>
    <w:rsid w:val="004C04BF"/>
    <w:rsid w:val="004C1960"/>
    <w:rsid w:val="004C1F36"/>
    <w:rsid w:val="004C2DA9"/>
    <w:rsid w:val="004C4350"/>
    <w:rsid w:val="004C63A9"/>
    <w:rsid w:val="004C6D80"/>
    <w:rsid w:val="004C6F0F"/>
    <w:rsid w:val="004C7061"/>
    <w:rsid w:val="004D0455"/>
    <w:rsid w:val="004D0528"/>
    <w:rsid w:val="004D133A"/>
    <w:rsid w:val="004D1562"/>
    <w:rsid w:val="004D1CD9"/>
    <w:rsid w:val="004D1E8E"/>
    <w:rsid w:val="004D1F8C"/>
    <w:rsid w:val="004D4729"/>
    <w:rsid w:val="004D4AB4"/>
    <w:rsid w:val="004D595A"/>
    <w:rsid w:val="004D5E99"/>
    <w:rsid w:val="004D6122"/>
    <w:rsid w:val="004D6DD8"/>
    <w:rsid w:val="004D7EDF"/>
    <w:rsid w:val="004E055D"/>
    <w:rsid w:val="004E124F"/>
    <w:rsid w:val="004E14A9"/>
    <w:rsid w:val="004E22D1"/>
    <w:rsid w:val="004E2A7E"/>
    <w:rsid w:val="004E3448"/>
    <w:rsid w:val="004E3713"/>
    <w:rsid w:val="004E3804"/>
    <w:rsid w:val="004E3F2A"/>
    <w:rsid w:val="004E419A"/>
    <w:rsid w:val="004E434F"/>
    <w:rsid w:val="004E50D4"/>
    <w:rsid w:val="004E53BB"/>
    <w:rsid w:val="004E674B"/>
    <w:rsid w:val="004E79ED"/>
    <w:rsid w:val="004E7AA4"/>
    <w:rsid w:val="004E7FC2"/>
    <w:rsid w:val="004F1A31"/>
    <w:rsid w:val="004F1CCC"/>
    <w:rsid w:val="004F1F12"/>
    <w:rsid w:val="004F2972"/>
    <w:rsid w:val="004F3638"/>
    <w:rsid w:val="004F3B70"/>
    <w:rsid w:val="004F3CEA"/>
    <w:rsid w:val="004F3F55"/>
    <w:rsid w:val="004F4418"/>
    <w:rsid w:val="004F450E"/>
    <w:rsid w:val="004F4FC2"/>
    <w:rsid w:val="004F5732"/>
    <w:rsid w:val="004F5C44"/>
    <w:rsid w:val="004F63E1"/>
    <w:rsid w:val="004F707A"/>
    <w:rsid w:val="004F75B9"/>
    <w:rsid w:val="004F7C00"/>
    <w:rsid w:val="005003FA"/>
    <w:rsid w:val="00500E96"/>
    <w:rsid w:val="00501B62"/>
    <w:rsid w:val="005029AC"/>
    <w:rsid w:val="005029CE"/>
    <w:rsid w:val="00502EC5"/>
    <w:rsid w:val="00503158"/>
    <w:rsid w:val="005033A6"/>
    <w:rsid w:val="005036E7"/>
    <w:rsid w:val="005037AD"/>
    <w:rsid w:val="005041B5"/>
    <w:rsid w:val="0050472D"/>
    <w:rsid w:val="00506DF8"/>
    <w:rsid w:val="005071EE"/>
    <w:rsid w:val="00507487"/>
    <w:rsid w:val="00507839"/>
    <w:rsid w:val="0051096A"/>
    <w:rsid w:val="00510B1B"/>
    <w:rsid w:val="00510B9C"/>
    <w:rsid w:val="005114A8"/>
    <w:rsid w:val="005116FA"/>
    <w:rsid w:val="00511BE3"/>
    <w:rsid w:val="00513234"/>
    <w:rsid w:val="005133AA"/>
    <w:rsid w:val="005135C8"/>
    <w:rsid w:val="00513707"/>
    <w:rsid w:val="0051370A"/>
    <w:rsid w:val="005140D3"/>
    <w:rsid w:val="00514825"/>
    <w:rsid w:val="00515B5F"/>
    <w:rsid w:val="00516174"/>
    <w:rsid w:val="005163CB"/>
    <w:rsid w:val="00516B48"/>
    <w:rsid w:val="00516F36"/>
    <w:rsid w:val="00516FEE"/>
    <w:rsid w:val="00520721"/>
    <w:rsid w:val="005208BE"/>
    <w:rsid w:val="00520996"/>
    <w:rsid w:val="00520A9C"/>
    <w:rsid w:val="00520B6B"/>
    <w:rsid w:val="00520C7A"/>
    <w:rsid w:val="005211C9"/>
    <w:rsid w:val="0052124D"/>
    <w:rsid w:val="00521342"/>
    <w:rsid w:val="0052181E"/>
    <w:rsid w:val="00522382"/>
    <w:rsid w:val="005224D2"/>
    <w:rsid w:val="00522987"/>
    <w:rsid w:val="00523B9F"/>
    <w:rsid w:val="00524387"/>
    <w:rsid w:val="00524BEF"/>
    <w:rsid w:val="0052546E"/>
    <w:rsid w:val="00525738"/>
    <w:rsid w:val="00525CD0"/>
    <w:rsid w:val="0052643F"/>
    <w:rsid w:val="005269F7"/>
    <w:rsid w:val="00526AF6"/>
    <w:rsid w:val="00527493"/>
    <w:rsid w:val="00527A2F"/>
    <w:rsid w:val="00531632"/>
    <w:rsid w:val="00531C03"/>
    <w:rsid w:val="00531CEB"/>
    <w:rsid w:val="00531E0F"/>
    <w:rsid w:val="00531F28"/>
    <w:rsid w:val="00532890"/>
    <w:rsid w:val="00532985"/>
    <w:rsid w:val="005332B7"/>
    <w:rsid w:val="00533495"/>
    <w:rsid w:val="00533905"/>
    <w:rsid w:val="00533EEF"/>
    <w:rsid w:val="005344C7"/>
    <w:rsid w:val="00534D68"/>
    <w:rsid w:val="00534F5A"/>
    <w:rsid w:val="005350A0"/>
    <w:rsid w:val="0053566F"/>
    <w:rsid w:val="00535A22"/>
    <w:rsid w:val="00535B3B"/>
    <w:rsid w:val="00535D19"/>
    <w:rsid w:val="0053627D"/>
    <w:rsid w:val="005372A3"/>
    <w:rsid w:val="00537594"/>
    <w:rsid w:val="00540368"/>
    <w:rsid w:val="00540E14"/>
    <w:rsid w:val="00540F54"/>
    <w:rsid w:val="00540FDB"/>
    <w:rsid w:val="0054189F"/>
    <w:rsid w:val="005430CF"/>
    <w:rsid w:val="005430E9"/>
    <w:rsid w:val="00543578"/>
    <w:rsid w:val="00543C3C"/>
    <w:rsid w:val="00543EA4"/>
    <w:rsid w:val="00544157"/>
    <w:rsid w:val="005441E4"/>
    <w:rsid w:val="0054449C"/>
    <w:rsid w:val="00544504"/>
    <w:rsid w:val="00544804"/>
    <w:rsid w:val="00544EA0"/>
    <w:rsid w:val="00544EFD"/>
    <w:rsid w:val="005453CD"/>
    <w:rsid w:val="005453D9"/>
    <w:rsid w:val="005458C6"/>
    <w:rsid w:val="0054608B"/>
    <w:rsid w:val="005460C0"/>
    <w:rsid w:val="00546BD4"/>
    <w:rsid w:val="00546E77"/>
    <w:rsid w:val="00547105"/>
    <w:rsid w:val="005472D8"/>
    <w:rsid w:val="00547F2A"/>
    <w:rsid w:val="00550A52"/>
    <w:rsid w:val="00550A75"/>
    <w:rsid w:val="0055107D"/>
    <w:rsid w:val="0055115B"/>
    <w:rsid w:val="00551C42"/>
    <w:rsid w:val="0055274C"/>
    <w:rsid w:val="00552BC0"/>
    <w:rsid w:val="005531CD"/>
    <w:rsid w:val="00553242"/>
    <w:rsid w:val="00554905"/>
    <w:rsid w:val="00554DFA"/>
    <w:rsid w:val="005554E0"/>
    <w:rsid w:val="0055568D"/>
    <w:rsid w:val="005558A4"/>
    <w:rsid w:val="005567B9"/>
    <w:rsid w:val="00557674"/>
    <w:rsid w:val="00560891"/>
    <w:rsid w:val="00560A5C"/>
    <w:rsid w:val="00562CF9"/>
    <w:rsid w:val="005636EC"/>
    <w:rsid w:val="00563B47"/>
    <w:rsid w:val="00563C48"/>
    <w:rsid w:val="00564EA0"/>
    <w:rsid w:val="00565333"/>
    <w:rsid w:val="00565989"/>
    <w:rsid w:val="00565BFB"/>
    <w:rsid w:val="00565CAB"/>
    <w:rsid w:val="00566186"/>
    <w:rsid w:val="0056698B"/>
    <w:rsid w:val="00566F57"/>
    <w:rsid w:val="005678F4"/>
    <w:rsid w:val="005679BC"/>
    <w:rsid w:val="00567C23"/>
    <w:rsid w:val="00571050"/>
    <w:rsid w:val="005716D1"/>
    <w:rsid w:val="00571AE7"/>
    <w:rsid w:val="00571ED2"/>
    <w:rsid w:val="00573263"/>
    <w:rsid w:val="00573584"/>
    <w:rsid w:val="00573BD7"/>
    <w:rsid w:val="00574515"/>
    <w:rsid w:val="00574553"/>
    <w:rsid w:val="0057520E"/>
    <w:rsid w:val="00575676"/>
    <w:rsid w:val="00575C65"/>
    <w:rsid w:val="005761DF"/>
    <w:rsid w:val="00576AB3"/>
    <w:rsid w:val="0057755B"/>
    <w:rsid w:val="005776A8"/>
    <w:rsid w:val="00577E03"/>
    <w:rsid w:val="005808FC"/>
    <w:rsid w:val="005811A6"/>
    <w:rsid w:val="00581692"/>
    <w:rsid w:val="00582125"/>
    <w:rsid w:val="00582D58"/>
    <w:rsid w:val="00583144"/>
    <w:rsid w:val="00583353"/>
    <w:rsid w:val="00585101"/>
    <w:rsid w:val="00585112"/>
    <w:rsid w:val="005853F9"/>
    <w:rsid w:val="0058564B"/>
    <w:rsid w:val="00585907"/>
    <w:rsid w:val="00585964"/>
    <w:rsid w:val="005859F8"/>
    <w:rsid w:val="00585A3F"/>
    <w:rsid w:val="005860D4"/>
    <w:rsid w:val="0058798E"/>
    <w:rsid w:val="0059046C"/>
    <w:rsid w:val="005911EE"/>
    <w:rsid w:val="005913A8"/>
    <w:rsid w:val="00591BBE"/>
    <w:rsid w:val="005928AE"/>
    <w:rsid w:val="0059381A"/>
    <w:rsid w:val="00593944"/>
    <w:rsid w:val="005940F9"/>
    <w:rsid w:val="005943E5"/>
    <w:rsid w:val="00594680"/>
    <w:rsid w:val="005947DB"/>
    <w:rsid w:val="00595EBC"/>
    <w:rsid w:val="00596291"/>
    <w:rsid w:val="00596E10"/>
    <w:rsid w:val="00597667"/>
    <w:rsid w:val="00597A08"/>
    <w:rsid w:val="00597BCD"/>
    <w:rsid w:val="00597C68"/>
    <w:rsid w:val="00597C84"/>
    <w:rsid w:val="005A0C6A"/>
    <w:rsid w:val="005A0D27"/>
    <w:rsid w:val="005A1297"/>
    <w:rsid w:val="005A1720"/>
    <w:rsid w:val="005A2111"/>
    <w:rsid w:val="005A2816"/>
    <w:rsid w:val="005A2F3C"/>
    <w:rsid w:val="005A4721"/>
    <w:rsid w:val="005A478A"/>
    <w:rsid w:val="005A4C8A"/>
    <w:rsid w:val="005A4DD4"/>
    <w:rsid w:val="005A5732"/>
    <w:rsid w:val="005A62B7"/>
    <w:rsid w:val="005A67CC"/>
    <w:rsid w:val="005A77B4"/>
    <w:rsid w:val="005A79C7"/>
    <w:rsid w:val="005A7DB8"/>
    <w:rsid w:val="005A7F05"/>
    <w:rsid w:val="005B0419"/>
    <w:rsid w:val="005B0E93"/>
    <w:rsid w:val="005B1835"/>
    <w:rsid w:val="005B18A5"/>
    <w:rsid w:val="005B1C13"/>
    <w:rsid w:val="005B1D5D"/>
    <w:rsid w:val="005B1FEF"/>
    <w:rsid w:val="005B23D1"/>
    <w:rsid w:val="005B27CD"/>
    <w:rsid w:val="005B3770"/>
    <w:rsid w:val="005B3CAB"/>
    <w:rsid w:val="005B4342"/>
    <w:rsid w:val="005B4EBB"/>
    <w:rsid w:val="005B52A3"/>
    <w:rsid w:val="005B5CDF"/>
    <w:rsid w:val="005B5F82"/>
    <w:rsid w:val="005B613F"/>
    <w:rsid w:val="005B6222"/>
    <w:rsid w:val="005B627C"/>
    <w:rsid w:val="005B64B0"/>
    <w:rsid w:val="005B6CE8"/>
    <w:rsid w:val="005B6E72"/>
    <w:rsid w:val="005C0C32"/>
    <w:rsid w:val="005C15D3"/>
    <w:rsid w:val="005C23A5"/>
    <w:rsid w:val="005C3588"/>
    <w:rsid w:val="005C4363"/>
    <w:rsid w:val="005C469A"/>
    <w:rsid w:val="005C4765"/>
    <w:rsid w:val="005C5912"/>
    <w:rsid w:val="005C593B"/>
    <w:rsid w:val="005C5B29"/>
    <w:rsid w:val="005C698D"/>
    <w:rsid w:val="005C6DAB"/>
    <w:rsid w:val="005C6DD5"/>
    <w:rsid w:val="005C6F17"/>
    <w:rsid w:val="005C715C"/>
    <w:rsid w:val="005C7260"/>
    <w:rsid w:val="005C7BC8"/>
    <w:rsid w:val="005D102A"/>
    <w:rsid w:val="005D1075"/>
    <w:rsid w:val="005D111D"/>
    <w:rsid w:val="005D11AB"/>
    <w:rsid w:val="005D15E3"/>
    <w:rsid w:val="005D16EC"/>
    <w:rsid w:val="005D1AB8"/>
    <w:rsid w:val="005D1E4B"/>
    <w:rsid w:val="005D2DF2"/>
    <w:rsid w:val="005D3086"/>
    <w:rsid w:val="005D3F0F"/>
    <w:rsid w:val="005D3FAE"/>
    <w:rsid w:val="005D4156"/>
    <w:rsid w:val="005D41A8"/>
    <w:rsid w:val="005D435B"/>
    <w:rsid w:val="005D5219"/>
    <w:rsid w:val="005D58AF"/>
    <w:rsid w:val="005D58E3"/>
    <w:rsid w:val="005D5CCF"/>
    <w:rsid w:val="005D5F5D"/>
    <w:rsid w:val="005D6C3B"/>
    <w:rsid w:val="005D71C1"/>
    <w:rsid w:val="005D772F"/>
    <w:rsid w:val="005E01F5"/>
    <w:rsid w:val="005E0331"/>
    <w:rsid w:val="005E0D20"/>
    <w:rsid w:val="005E0DA2"/>
    <w:rsid w:val="005E11B4"/>
    <w:rsid w:val="005E1EA1"/>
    <w:rsid w:val="005E2935"/>
    <w:rsid w:val="005E3E89"/>
    <w:rsid w:val="005E4DB2"/>
    <w:rsid w:val="005E52C8"/>
    <w:rsid w:val="005E602F"/>
    <w:rsid w:val="005E66A1"/>
    <w:rsid w:val="005E7195"/>
    <w:rsid w:val="005E757B"/>
    <w:rsid w:val="005F0A58"/>
    <w:rsid w:val="005F0BFF"/>
    <w:rsid w:val="005F1F01"/>
    <w:rsid w:val="005F247E"/>
    <w:rsid w:val="005F2EEB"/>
    <w:rsid w:val="005F33CA"/>
    <w:rsid w:val="005F4748"/>
    <w:rsid w:val="005F4794"/>
    <w:rsid w:val="005F48BC"/>
    <w:rsid w:val="005F5147"/>
    <w:rsid w:val="005F6377"/>
    <w:rsid w:val="005F690D"/>
    <w:rsid w:val="005F6D99"/>
    <w:rsid w:val="005F745A"/>
    <w:rsid w:val="005F760B"/>
    <w:rsid w:val="005F7722"/>
    <w:rsid w:val="005F7E1E"/>
    <w:rsid w:val="0060013E"/>
    <w:rsid w:val="0060051C"/>
    <w:rsid w:val="006005E7"/>
    <w:rsid w:val="00601B79"/>
    <w:rsid w:val="00602268"/>
    <w:rsid w:val="0060313D"/>
    <w:rsid w:val="00603494"/>
    <w:rsid w:val="00603A4F"/>
    <w:rsid w:val="00604AC1"/>
    <w:rsid w:val="00605601"/>
    <w:rsid w:val="00606A54"/>
    <w:rsid w:val="00606C92"/>
    <w:rsid w:val="0060711A"/>
    <w:rsid w:val="006076FE"/>
    <w:rsid w:val="00611159"/>
    <w:rsid w:val="00611EEA"/>
    <w:rsid w:val="006127D3"/>
    <w:rsid w:val="00612C82"/>
    <w:rsid w:val="00613F46"/>
    <w:rsid w:val="00614715"/>
    <w:rsid w:val="00616D0D"/>
    <w:rsid w:val="00616FD7"/>
    <w:rsid w:val="00617C3B"/>
    <w:rsid w:val="00617D50"/>
    <w:rsid w:val="00620071"/>
    <w:rsid w:val="006202F2"/>
    <w:rsid w:val="006208E5"/>
    <w:rsid w:val="00621B7D"/>
    <w:rsid w:val="00622672"/>
    <w:rsid w:val="0062452A"/>
    <w:rsid w:val="0062495A"/>
    <w:rsid w:val="00624AA0"/>
    <w:rsid w:val="006256AF"/>
    <w:rsid w:val="00625914"/>
    <w:rsid w:val="0062609A"/>
    <w:rsid w:val="0062621B"/>
    <w:rsid w:val="006265BA"/>
    <w:rsid w:val="00626631"/>
    <w:rsid w:val="006266AD"/>
    <w:rsid w:val="00626F98"/>
    <w:rsid w:val="00626FBD"/>
    <w:rsid w:val="00627254"/>
    <w:rsid w:val="00627C37"/>
    <w:rsid w:val="00630AB5"/>
    <w:rsid w:val="006315DF"/>
    <w:rsid w:val="0063273E"/>
    <w:rsid w:val="006334E4"/>
    <w:rsid w:val="00633F88"/>
    <w:rsid w:val="006348DF"/>
    <w:rsid w:val="00634CFE"/>
    <w:rsid w:val="00634E5A"/>
    <w:rsid w:val="00635D91"/>
    <w:rsid w:val="00636861"/>
    <w:rsid w:val="00636ED5"/>
    <w:rsid w:val="006376D4"/>
    <w:rsid w:val="0063798D"/>
    <w:rsid w:val="00637A37"/>
    <w:rsid w:val="00637AAD"/>
    <w:rsid w:val="00637EFC"/>
    <w:rsid w:val="00637F40"/>
    <w:rsid w:val="00640220"/>
    <w:rsid w:val="006404B8"/>
    <w:rsid w:val="00640CCE"/>
    <w:rsid w:val="006414F7"/>
    <w:rsid w:val="00641823"/>
    <w:rsid w:val="00641B60"/>
    <w:rsid w:val="006429D3"/>
    <w:rsid w:val="0064351A"/>
    <w:rsid w:val="00643B6C"/>
    <w:rsid w:val="00644483"/>
    <w:rsid w:val="0064493B"/>
    <w:rsid w:val="006449D5"/>
    <w:rsid w:val="00644A84"/>
    <w:rsid w:val="006451E2"/>
    <w:rsid w:val="0064600D"/>
    <w:rsid w:val="00646215"/>
    <w:rsid w:val="00646D45"/>
    <w:rsid w:val="006472F5"/>
    <w:rsid w:val="00647A5A"/>
    <w:rsid w:val="00647C66"/>
    <w:rsid w:val="00650921"/>
    <w:rsid w:val="00651629"/>
    <w:rsid w:val="00652008"/>
    <w:rsid w:val="006521E9"/>
    <w:rsid w:val="00652BA8"/>
    <w:rsid w:val="006530E3"/>
    <w:rsid w:val="00653FB1"/>
    <w:rsid w:val="006540BA"/>
    <w:rsid w:val="006549EC"/>
    <w:rsid w:val="006549F2"/>
    <w:rsid w:val="00654A33"/>
    <w:rsid w:val="00655AED"/>
    <w:rsid w:val="006569CC"/>
    <w:rsid w:val="00656BC3"/>
    <w:rsid w:val="00656BED"/>
    <w:rsid w:val="00656FF3"/>
    <w:rsid w:val="006573E0"/>
    <w:rsid w:val="00657FE2"/>
    <w:rsid w:val="0066052B"/>
    <w:rsid w:val="00660CA9"/>
    <w:rsid w:val="006626BD"/>
    <w:rsid w:val="00662A95"/>
    <w:rsid w:val="0066345D"/>
    <w:rsid w:val="00665761"/>
    <w:rsid w:val="00666187"/>
    <w:rsid w:val="00666B22"/>
    <w:rsid w:val="00666F51"/>
    <w:rsid w:val="00667ADA"/>
    <w:rsid w:val="006707C4"/>
    <w:rsid w:val="00670E55"/>
    <w:rsid w:val="00671DEA"/>
    <w:rsid w:val="00673164"/>
    <w:rsid w:val="00673B90"/>
    <w:rsid w:val="00673CF0"/>
    <w:rsid w:val="00675FFF"/>
    <w:rsid w:val="00676F87"/>
    <w:rsid w:val="006800BD"/>
    <w:rsid w:val="0068080D"/>
    <w:rsid w:val="00680F37"/>
    <w:rsid w:val="00681AD7"/>
    <w:rsid w:val="00681B7D"/>
    <w:rsid w:val="00681BC4"/>
    <w:rsid w:val="00681CD7"/>
    <w:rsid w:val="00682114"/>
    <w:rsid w:val="0068276B"/>
    <w:rsid w:val="00682E01"/>
    <w:rsid w:val="00684553"/>
    <w:rsid w:val="00684DF4"/>
    <w:rsid w:val="0068516F"/>
    <w:rsid w:val="0068569C"/>
    <w:rsid w:val="00686361"/>
    <w:rsid w:val="00686A82"/>
    <w:rsid w:val="00687DA1"/>
    <w:rsid w:val="00687EE8"/>
    <w:rsid w:val="00690C0C"/>
    <w:rsid w:val="00691228"/>
    <w:rsid w:val="00691522"/>
    <w:rsid w:val="00692CAD"/>
    <w:rsid w:val="006932E4"/>
    <w:rsid w:val="00693DF0"/>
    <w:rsid w:val="00695DF8"/>
    <w:rsid w:val="006968C6"/>
    <w:rsid w:val="00696FFD"/>
    <w:rsid w:val="00697050"/>
    <w:rsid w:val="0069729C"/>
    <w:rsid w:val="0069733A"/>
    <w:rsid w:val="00697AAA"/>
    <w:rsid w:val="00697C1E"/>
    <w:rsid w:val="006A01C0"/>
    <w:rsid w:val="006A0938"/>
    <w:rsid w:val="006A0CDF"/>
    <w:rsid w:val="006A110B"/>
    <w:rsid w:val="006A1811"/>
    <w:rsid w:val="006A21B6"/>
    <w:rsid w:val="006A2D3B"/>
    <w:rsid w:val="006A3080"/>
    <w:rsid w:val="006A3179"/>
    <w:rsid w:val="006A3625"/>
    <w:rsid w:val="006A4AC7"/>
    <w:rsid w:val="006A4BC2"/>
    <w:rsid w:val="006A50EC"/>
    <w:rsid w:val="006A5F89"/>
    <w:rsid w:val="006A5F92"/>
    <w:rsid w:val="006A62F6"/>
    <w:rsid w:val="006A6EC1"/>
    <w:rsid w:val="006A7859"/>
    <w:rsid w:val="006A7929"/>
    <w:rsid w:val="006A79DE"/>
    <w:rsid w:val="006B092F"/>
    <w:rsid w:val="006B0998"/>
    <w:rsid w:val="006B09B0"/>
    <w:rsid w:val="006B1C88"/>
    <w:rsid w:val="006B2625"/>
    <w:rsid w:val="006B28AE"/>
    <w:rsid w:val="006B2B0D"/>
    <w:rsid w:val="006B3914"/>
    <w:rsid w:val="006B39A2"/>
    <w:rsid w:val="006B3CCB"/>
    <w:rsid w:val="006B4667"/>
    <w:rsid w:val="006B4A85"/>
    <w:rsid w:val="006B4EF3"/>
    <w:rsid w:val="006B7CA3"/>
    <w:rsid w:val="006C040C"/>
    <w:rsid w:val="006C0ACF"/>
    <w:rsid w:val="006C0E4F"/>
    <w:rsid w:val="006C1E47"/>
    <w:rsid w:val="006C1E82"/>
    <w:rsid w:val="006C222B"/>
    <w:rsid w:val="006C3967"/>
    <w:rsid w:val="006C42F8"/>
    <w:rsid w:val="006C4A2F"/>
    <w:rsid w:val="006C4D6E"/>
    <w:rsid w:val="006C5722"/>
    <w:rsid w:val="006C5D73"/>
    <w:rsid w:val="006C5E62"/>
    <w:rsid w:val="006C731C"/>
    <w:rsid w:val="006C74C2"/>
    <w:rsid w:val="006C76AC"/>
    <w:rsid w:val="006C7764"/>
    <w:rsid w:val="006C78CD"/>
    <w:rsid w:val="006D0067"/>
    <w:rsid w:val="006D0C5A"/>
    <w:rsid w:val="006D15E8"/>
    <w:rsid w:val="006D1F98"/>
    <w:rsid w:val="006D22E9"/>
    <w:rsid w:val="006D369B"/>
    <w:rsid w:val="006D39CE"/>
    <w:rsid w:val="006D44D5"/>
    <w:rsid w:val="006D4CAE"/>
    <w:rsid w:val="006D59B4"/>
    <w:rsid w:val="006D62CE"/>
    <w:rsid w:val="006D65D9"/>
    <w:rsid w:val="006D6754"/>
    <w:rsid w:val="006D6CF7"/>
    <w:rsid w:val="006D71A6"/>
    <w:rsid w:val="006D7DEB"/>
    <w:rsid w:val="006E0976"/>
    <w:rsid w:val="006E2185"/>
    <w:rsid w:val="006E243B"/>
    <w:rsid w:val="006E2E29"/>
    <w:rsid w:val="006E2F31"/>
    <w:rsid w:val="006E33B7"/>
    <w:rsid w:val="006E37FF"/>
    <w:rsid w:val="006E5F9B"/>
    <w:rsid w:val="006E63FC"/>
    <w:rsid w:val="006E6842"/>
    <w:rsid w:val="006E6F7B"/>
    <w:rsid w:val="006E7845"/>
    <w:rsid w:val="006F10BF"/>
    <w:rsid w:val="006F10EC"/>
    <w:rsid w:val="006F1859"/>
    <w:rsid w:val="006F2762"/>
    <w:rsid w:val="006F3464"/>
    <w:rsid w:val="006F40AC"/>
    <w:rsid w:val="006F4DE5"/>
    <w:rsid w:val="006F5073"/>
    <w:rsid w:val="006F610E"/>
    <w:rsid w:val="006F7314"/>
    <w:rsid w:val="006F7676"/>
    <w:rsid w:val="00700308"/>
    <w:rsid w:val="00700712"/>
    <w:rsid w:val="007009B4"/>
    <w:rsid w:val="0070100D"/>
    <w:rsid w:val="00702644"/>
    <w:rsid w:val="00702DEF"/>
    <w:rsid w:val="00704355"/>
    <w:rsid w:val="00704865"/>
    <w:rsid w:val="00704D81"/>
    <w:rsid w:val="00706E1B"/>
    <w:rsid w:val="00707310"/>
    <w:rsid w:val="0070749B"/>
    <w:rsid w:val="00707D00"/>
    <w:rsid w:val="00710107"/>
    <w:rsid w:val="007102AB"/>
    <w:rsid w:val="007104BD"/>
    <w:rsid w:val="00710696"/>
    <w:rsid w:val="0071147D"/>
    <w:rsid w:val="00711B1E"/>
    <w:rsid w:val="00711E3F"/>
    <w:rsid w:val="00712439"/>
    <w:rsid w:val="00712972"/>
    <w:rsid w:val="00712F0B"/>
    <w:rsid w:val="0071328D"/>
    <w:rsid w:val="00713E0D"/>
    <w:rsid w:val="00713F16"/>
    <w:rsid w:val="00713FCC"/>
    <w:rsid w:val="0071401E"/>
    <w:rsid w:val="00714B55"/>
    <w:rsid w:val="007156C7"/>
    <w:rsid w:val="00715825"/>
    <w:rsid w:val="00715985"/>
    <w:rsid w:val="00715E15"/>
    <w:rsid w:val="00716C9E"/>
    <w:rsid w:val="00717656"/>
    <w:rsid w:val="00717A92"/>
    <w:rsid w:val="0072181B"/>
    <w:rsid w:val="007221DF"/>
    <w:rsid w:val="007225A1"/>
    <w:rsid w:val="00722675"/>
    <w:rsid w:val="00723B24"/>
    <w:rsid w:val="00723C53"/>
    <w:rsid w:val="00724536"/>
    <w:rsid w:val="00724690"/>
    <w:rsid w:val="007248BC"/>
    <w:rsid w:val="00724EB6"/>
    <w:rsid w:val="00727927"/>
    <w:rsid w:val="00727D02"/>
    <w:rsid w:val="007300A5"/>
    <w:rsid w:val="007301F0"/>
    <w:rsid w:val="007306B8"/>
    <w:rsid w:val="007320C6"/>
    <w:rsid w:val="00732490"/>
    <w:rsid w:val="00732973"/>
    <w:rsid w:val="007337DE"/>
    <w:rsid w:val="00734348"/>
    <w:rsid w:val="00734876"/>
    <w:rsid w:val="00734A60"/>
    <w:rsid w:val="00734A68"/>
    <w:rsid w:val="007357B5"/>
    <w:rsid w:val="00735BE3"/>
    <w:rsid w:val="00735E55"/>
    <w:rsid w:val="00736066"/>
    <w:rsid w:val="0073779C"/>
    <w:rsid w:val="00737E06"/>
    <w:rsid w:val="00740734"/>
    <w:rsid w:val="00740D80"/>
    <w:rsid w:val="00741573"/>
    <w:rsid w:val="0074196A"/>
    <w:rsid w:val="00741F46"/>
    <w:rsid w:val="00742211"/>
    <w:rsid w:val="00742A71"/>
    <w:rsid w:val="00743DA7"/>
    <w:rsid w:val="00743F2C"/>
    <w:rsid w:val="00745A27"/>
    <w:rsid w:val="00745AF5"/>
    <w:rsid w:val="00745C00"/>
    <w:rsid w:val="007473A5"/>
    <w:rsid w:val="007473AA"/>
    <w:rsid w:val="00751091"/>
    <w:rsid w:val="00751217"/>
    <w:rsid w:val="00751C02"/>
    <w:rsid w:val="007523AC"/>
    <w:rsid w:val="00752B09"/>
    <w:rsid w:val="00753408"/>
    <w:rsid w:val="00753DB7"/>
    <w:rsid w:val="0075409F"/>
    <w:rsid w:val="00754D52"/>
    <w:rsid w:val="00754D68"/>
    <w:rsid w:val="007558A9"/>
    <w:rsid w:val="00755B58"/>
    <w:rsid w:val="00756096"/>
    <w:rsid w:val="00756444"/>
    <w:rsid w:val="00756A4D"/>
    <w:rsid w:val="007573A6"/>
    <w:rsid w:val="00757C03"/>
    <w:rsid w:val="00757C43"/>
    <w:rsid w:val="00760CDF"/>
    <w:rsid w:val="007610F9"/>
    <w:rsid w:val="007612AA"/>
    <w:rsid w:val="00762060"/>
    <w:rsid w:val="007629E8"/>
    <w:rsid w:val="00762B7F"/>
    <w:rsid w:val="00762C3A"/>
    <w:rsid w:val="00763058"/>
    <w:rsid w:val="00763317"/>
    <w:rsid w:val="0076338E"/>
    <w:rsid w:val="00763589"/>
    <w:rsid w:val="00763E3F"/>
    <w:rsid w:val="00764F2E"/>
    <w:rsid w:val="0076595A"/>
    <w:rsid w:val="00765F4F"/>
    <w:rsid w:val="007668F0"/>
    <w:rsid w:val="007670B2"/>
    <w:rsid w:val="0076711A"/>
    <w:rsid w:val="00770234"/>
    <w:rsid w:val="00770894"/>
    <w:rsid w:val="00770D28"/>
    <w:rsid w:val="007714CB"/>
    <w:rsid w:val="00771AD8"/>
    <w:rsid w:val="007721BF"/>
    <w:rsid w:val="00772420"/>
    <w:rsid w:val="00772421"/>
    <w:rsid w:val="00772A78"/>
    <w:rsid w:val="00772B59"/>
    <w:rsid w:val="00772F49"/>
    <w:rsid w:val="00773175"/>
    <w:rsid w:val="007735A2"/>
    <w:rsid w:val="007740E3"/>
    <w:rsid w:val="00774123"/>
    <w:rsid w:val="00774195"/>
    <w:rsid w:val="00774D7E"/>
    <w:rsid w:val="00775258"/>
    <w:rsid w:val="0077531D"/>
    <w:rsid w:val="00775931"/>
    <w:rsid w:val="00776802"/>
    <w:rsid w:val="007775A1"/>
    <w:rsid w:val="007804D4"/>
    <w:rsid w:val="00780AC2"/>
    <w:rsid w:val="00782463"/>
    <w:rsid w:val="0078347C"/>
    <w:rsid w:val="00783E2E"/>
    <w:rsid w:val="00784D1B"/>
    <w:rsid w:val="00785041"/>
    <w:rsid w:val="007850C6"/>
    <w:rsid w:val="00785AB3"/>
    <w:rsid w:val="00785CEA"/>
    <w:rsid w:val="007860E3"/>
    <w:rsid w:val="00786F0C"/>
    <w:rsid w:val="00787743"/>
    <w:rsid w:val="007877C7"/>
    <w:rsid w:val="00787C9E"/>
    <w:rsid w:val="00790175"/>
    <w:rsid w:val="00790556"/>
    <w:rsid w:val="0079065A"/>
    <w:rsid w:val="00790E5F"/>
    <w:rsid w:val="007910AF"/>
    <w:rsid w:val="007915CD"/>
    <w:rsid w:val="00791898"/>
    <w:rsid w:val="0079206A"/>
    <w:rsid w:val="00792C6A"/>
    <w:rsid w:val="00793A4E"/>
    <w:rsid w:val="00793C8D"/>
    <w:rsid w:val="00794812"/>
    <w:rsid w:val="007948F7"/>
    <w:rsid w:val="0079579C"/>
    <w:rsid w:val="00795A4B"/>
    <w:rsid w:val="00795C7C"/>
    <w:rsid w:val="00795F3F"/>
    <w:rsid w:val="007966C0"/>
    <w:rsid w:val="007967C6"/>
    <w:rsid w:val="00796AD8"/>
    <w:rsid w:val="0079717C"/>
    <w:rsid w:val="007A211D"/>
    <w:rsid w:val="007A2715"/>
    <w:rsid w:val="007A2BF7"/>
    <w:rsid w:val="007A2FAC"/>
    <w:rsid w:val="007A3438"/>
    <w:rsid w:val="007A3818"/>
    <w:rsid w:val="007A3C7B"/>
    <w:rsid w:val="007A53B3"/>
    <w:rsid w:val="007A56B3"/>
    <w:rsid w:val="007A60EA"/>
    <w:rsid w:val="007A619B"/>
    <w:rsid w:val="007A66B2"/>
    <w:rsid w:val="007A68D2"/>
    <w:rsid w:val="007A6C08"/>
    <w:rsid w:val="007A7C00"/>
    <w:rsid w:val="007B042D"/>
    <w:rsid w:val="007B0D01"/>
    <w:rsid w:val="007B0FAE"/>
    <w:rsid w:val="007B1BE6"/>
    <w:rsid w:val="007B1D9B"/>
    <w:rsid w:val="007B1EF8"/>
    <w:rsid w:val="007B3E84"/>
    <w:rsid w:val="007B4B8E"/>
    <w:rsid w:val="007B5374"/>
    <w:rsid w:val="007B5AFE"/>
    <w:rsid w:val="007B6E2B"/>
    <w:rsid w:val="007B7AA6"/>
    <w:rsid w:val="007C0853"/>
    <w:rsid w:val="007C0861"/>
    <w:rsid w:val="007C1648"/>
    <w:rsid w:val="007C1AAB"/>
    <w:rsid w:val="007C1C05"/>
    <w:rsid w:val="007C1C50"/>
    <w:rsid w:val="007C2111"/>
    <w:rsid w:val="007C21E3"/>
    <w:rsid w:val="007C2382"/>
    <w:rsid w:val="007C279A"/>
    <w:rsid w:val="007C27BF"/>
    <w:rsid w:val="007C36F6"/>
    <w:rsid w:val="007C431F"/>
    <w:rsid w:val="007C483C"/>
    <w:rsid w:val="007C4FBB"/>
    <w:rsid w:val="007C5908"/>
    <w:rsid w:val="007C5980"/>
    <w:rsid w:val="007C6175"/>
    <w:rsid w:val="007C686F"/>
    <w:rsid w:val="007C78BB"/>
    <w:rsid w:val="007D11ED"/>
    <w:rsid w:val="007D1FAF"/>
    <w:rsid w:val="007D2DC4"/>
    <w:rsid w:val="007D3189"/>
    <w:rsid w:val="007D32C5"/>
    <w:rsid w:val="007D339C"/>
    <w:rsid w:val="007D3894"/>
    <w:rsid w:val="007D4F07"/>
    <w:rsid w:val="007D5AF4"/>
    <w:rsid w:val="007D5D37"/>
    <w:rsid w:val="007D6A23"/>
    <w:rsid w:val="007D7A76"/>
    <w:rsid w:val="007D7B44"/>
    <w:rsid w:val="007E1365"/>
    <w:rsid w:val="007E168E"/>
    <w:rsid w:val="007E1F1F"/>
    <w:rsid w:val="007E22D5"/>
    <w:rsid w:val="007E2B47"/>
    <w:rsid w:val="007E60ED"/>
    <w:rsid w:val="007E68CC"/>
    <w:rsid w:val="007E7319"/>
    <w:rsid w:val="007E746D"/>
    <w:rsid w:val="007E7756"/>
    <w:rsid w:val="007F0496"/>
    <w:rsid w:val="007F0A34"/>
    <w:rsid w:val="007F0D08"/>
    <w:rsid w:val="007F0DD6"/>
    <w:rsid w:val="007F16E3"/>
    <w:rsid w:val="007F1A07"/>
    <w:rsid w:val="007F2A25"/>
    <w:rsid w:val="007F2D35"/>
    <w:rsid w:val="007F36F2"/>
    <w:rsid w:val="007F55E5"/>
    <w:rsid w:val="007F5E41"/>
    <w:rsid w:val="007F6B10"/>
    <w:rsid w:val="007F6C8A"/>
    <w:rsid w:val="007F7079"/>
    <w:rsid w:val="007F7706"/>
    <w:rsid w:val="007F795E"/>
    <w:rsid w:val="007F7D5A"/>
    <w:rsid w:val="008001A0"/>
    <w:rsid w:val="0080065A"/>
    <w:rsid w:val="008009C0"/>
    <w:rsid w:val="00800F89"/>
    <w:rsid w:val="00801991"/>
    <w:rsid w:val="00801F29"/>
    <w:rsid w:val="008025A1"/>
    <w:rsid w:val="00802B17"/>
    <w:rsid w:val="00803483"/>
    <w:rsid w:val="0080397F"/>
    <w:rsid w:val="0080518B"/>
    <w:rsid w:val="008051F4"/>
    <w:rsid w:val="008059F5"/>
    <w:rsid w:val="008061CC"/>
    <w:rsid w:val="00806235"/>
    <w:rsid w:val="00807064"/>
    <w:rsid w:val="00807783"/>
    <w:rsid w:val="008077C5"/>
    <w:rsid w:val="00811888"/>
    <w:rsid w:val="00811C7A"/>
    <w:rsid w:val="00812A48"/>
    <w:rsid w:val="00812E10"/>
    <w:rsid w:val="008131F6"/>
    <w:rsid w:val="00813E13"/>
    <w:rsid w:val="008142D9"/>
    <w:rsid w:val="008143D2"/>
    <w:rsid w:val="0081447D"/>
    <w:rsid w:val="008145F6"/>
    <w:rsid w:val="00814ACA"/>
    <w:rsid w:val="008152D2"/>
    <w:rsid w:val="00815330"/>
    <w:rsid w:val="00815516"/>
    <w:rsid w:val="00815604"/>
    <w:rsid w:val="00815AE8"/>
    <w:rsid w:val="00815FB0"/>
    <w:rsid w:val="0081613A"/>
    <w:rsid w:val="00817ABB"/>
    <w:rsid w:val="00817AEA"/>
    <w:rsid w:val="00817B28"/>
    <w:rsid w:val="00820065"/>
    <w:rsid w:val="00821983"/>
    <w:rsid w:val="00821B36"/>
    <w:rsid w:val="00821D05"/>
    <w:rsid w:val="00821E4F"/>
    <w:rsid w:val="008222DE"/>
    <w:rsid w:val="008227CE"/>
    <w:rsid w:val="0082303D"/>
    <w:rsid w:val="008231E3"/>
    <w:rsid w:val="00823311"/>
    <w:rsid w:val="00823400"/>
    <w:rsid w:val="0082341C"/>
    <w:rsid w:val="00823A4E"/>
    <w:rsid w:val="008241DD"/>
    <w:rsid w:val="00824ADE"/>
    <w:rsid w:val="00824CA0"/>
    <w:rsid w:val="008253E7"/>
    <w:rsid w:val="008256C3"/>
    <w:rsid w:val="008304EC"/>
    <w:rsid w:val="00830C1C"/>
    <w:rsid w:val="00831409"/>
    <w:rsid w:val="008315F2"/>
    <w:rsid w:val="00831F8B"/>
    <w:rsid w:val="0083215E"/>
    <w:rsid w:val="00832761"/>
    <w:rsid w:val="00832A95"/>
    <w:rsid w:val="008331EC"/>
    <w:rsid w:val="00833E1B"/>
    <w:rsid w:val="00834053"/>
    <w:rsid w:val="008351E5"/>
    <w:rsid w:val="008357FC"/>
    <w:rsid w:val="008364C2"/>
    <w:rsid w:val="008370E2"/>
    <w:rsid w:val="008375E7"/>
    <w:rsid w:val="008379AE"/>
    <w:rsid w:val="0084121F"/>
    <w:rsid w:val="008432BD"/>
    <w:rsid w:val="008432E2"/>
    <w:rsid w:val="008433F2"/>
    <w:rsid w:val="00843534"/>
    <w:rsid w:val="0084410A"/>
    <w:rsid w:val="00844520"/>
    <w:rsid w:val="008446F8"/>
    <w:rsid w:val="00845259"/>
    <w:rsid w:val="00845F1E"/>
    <w:rsid w:val="008461EC"/>
    <w:rsid w:val="00846675"/>
    <w:rsid w:val="00847566"/>
    <w:rsid w:val="00847E8D"/>
    <w:rsid w:val="0085042D"/>
    <w:rsid w:val="00851EBD"/>
    <w:rsid w:val="00851EC8"/>
    <w:rsid w:val="0085219D"/>
    <w:rsid w:val="00852490"/>
    <w:rsid w:val="008528C8"/>
    <w:rsid w:val="00852C54"/>
    <w:rsid w:val="008538DD"/>
    <w:rsid w:val="00853E9A"/>
    <w:rsid w:val="008548BF"/>
    <w:rsid w:val="0085523E"/>
    <w:rsid w:val="00855633"/>
    <w:rsid w:val="0085598F"/>
    <w:rsid w:val="008568CD"/>
    <w:rsid w:val="008574DD"/>
    <w:rsid w:val="00857B0A"/>
    <w:rsid w:val="00857DD1"/>
    <w:rsid w:val="00857E60"/>
    <w:rsid w:val="00857EF3"/>
    <w:rsid w:val="00860141"/>
    <w:rsid w:val="00860754"/>
    <w:rsid w:val="00861014"/>
    <w:rsid w:val="008615BD"/>
    <w:rsid w:val="008622E0"/>
    <w:rsid w:val="00862DF6"/>
    <w:rsid w:val="008639E2"/>
    <w:rsid w:val="0086409D"/>
    <w:rsid w:val="00864935"/>
    <w:rsid w:val="008659CF"/>
    <w:rsid w:val="00866F28"/>
    <w:rsid w:val="00867FE1"/>
    <w:rsid w:val="008708FA"/>
    <w:rsid w:val="00870D9C"/>
    <w:rsid w:val="00871522"/>
    <w:rsid w:val="0087234C"/>
    <w:rsid w:val="0087285E"/>
    <w:rsid w:val="00872A5C"/>
    <w:rsid w:val="00874B8F"/>
    <w:rsid w:val="00875787"/>
    <w:rsid w:val="00876D3D"/>
    <w:rsid w:val="008810ED"/>
    <w:rsid w:val="008811CA"/>
    <w:rsid w:val="008821F8"/>
    <w:rsid w:val="0088309F"/>
    <w:rsid w:val="00884632"/>
    <w:rsid w:val="00885935"/>
    <w:rsid w:val="00885CD5"/>
    <w:rsid w:val="00885D10"/>
    <w:rsid w:val="008868B8"/>
    <w:rsid w:val="008871A0"/>
    <w:rsid w:val="008872FD"/>
    <w:rsid w:val="008873D3"/>
    <w:rsid w:val="00887BF0"/>
    <w:rsid w:val="008917E1"/>
    <w:rsid w:val="008919C2"/>
    <w:rsid w:val="00891ACF"/>
    <w:rsid w:val="00892339"/>
    <w:rsid w:val="00892504"/>
    <w:rsid w:val="00892D09"/>
    <w:rsid w:val="00893398"/>
    <w:rsid w:val="0089395F"/>
    <w:rsid w:val="00893AB1"/>
    <w:rsid w:val="00894DDE"/>
    <w:rsid w:val="00895F47"/>
    <w:rsid w:val="0089636C"/>
    <w:rsid w:val="00896637"/>
    <w:rsid w:val="00896717"/>
    <w:rsid w:val="00896B7A"/>
    <w:rsid w:val="00896CAC"/>
    <w:rsid w:val="008976B0"/>
    <w:rsid w:val="008A01F2"/>
    <w:rsid w:val="008A02AA"/>
    <w:rsid w:val="008A03AB"/>
    <w:rsid w:val="008A070E"/>
    <w:rsid w:val="008A1217"/>
    <w:rsid w:val="008A200F"/>
    <w:rsid w:val="008A274A"/>
    <w:rsid w:val="008A2B75"/>
    <w:rsid w:val="008A4655"/>
    <w:rsid w:val="008A46E4"/>
    <w:rsid w:val="008A4AA8"/>
    <w:rsid w:val="008A4D44"/>
    <w:rsid w:val="008A54B8"/>
    <w:rsid w:val="008A5783"/>
    <w:rsid w:val="008A5A82"/>
    <w:rsid w:val="008A5C79"/>
    <w:rsid w:val="008A645C"/>
    <w:rsid w:val="008A66C0"/>
    <w:rsid w:val="008A683D"/>
    <w:rsid w:val="008A6B7A"/>
    <w:rsid w:val="008A7A1E"/>
    <w:rsid w:val="008A7CFB"/>
    <w:rsid w:val="008B0209"/>
    <w:rsid w:val="008B10CB"/>
    <w:rsid w:val="008B179F"/>
    <w:rsid w:val="008B24CA"/>
    <w:rsid w:val="008B27E1"/>
    <w:rsid w:val="008B2864"/>
    <w:rsid w:val="008B2AC6"/>
    <w:rsid w:val="008B49C1"/>
    <w:rsid w:val="008B4C53"/>
    <w:rsid w:val="008B5C8A"/>
    <w:rsid w:val="008B616A"/>
    <w:rsid w:val="008B62AC"/>
    <w:rsid w:val="008B774B"/>
    <w:rsid w:val="008B7AD6"/>
    <w:rsid w:val="008B7DC3"/>
    <w:rsid w:val="008C0043"/>
    <w:rsid w:val="008C0948"/>
    <w:rsid w:val="008C0AC4"/>
    <w:rsid w:val="008C0BD0"/>
    <w:rsid w:val="008C0C8B"/>
    <w:rsid w:val="008C10C4"/>
    <w:rsid w:val="008C228D"/>
    <w:rsid w:val="008C2E94"/>
    <w:rsid w:val="008C3991"/>
    <w:rsid w:val="008C441B"/>
    <w:rsid w:val="008C4A6B"/>
    <w:rsid w:val="008C4BD6"/>
    <w:rsid w:val="008C53A1"/>
    <w:rsid w:val="008C5EB1"/>
    <w:rsid w:val="008C6699"/>
    <w:rsid w:val="008C6771"/>
    <w:rsid w:val="008C694A"/>
    <w:rsid w:val="008C6990"/>
    <w:rsid w:val="008C7057"/>
    <w:rsid w:val="008C7242"/>
    <w:rsid w:val="008C72F9"/>
    <w:rsid w:val="008C7A5E"/>
    <w:rsid w:val="008C7A78"/>
    <w:rsid w:val="008D03B7"/>
    <w:rsid w:val="008D0D1F"/>
    <w:rsid w:val="008D12A2"/>
    <w:rsid w:val="008D13CB"/>
    <w:rsid w:val="008D192E"/>
    <w:rsid w:val="008D1A67"/>
    <w:rsid w:val="008D2228"/>
    <w:rsid w:val="008D25B1"/>
    <w:rsid w:val="008D292C"/>
    <w:rsid w:val="008D2D8E"/>
    <w:rsid w:val="008D2D97"/>
    <w:rsid w:val="008D3A80"/>
    <w:rsid w:val="008D3CA1"/>
    <w:rsid w:val="008D423A"/>
    <w:rsid w:val="008D50DF"/>
    <w:rsid w:val="008D5CC0"/>
    <w:rsid w:val="008D65A3"/>
    <w:rsid w:val="008E0307"/>
    <w:rsid w:val="008E089A"/>
    <w:rsid w:val="008E0BAB"/>
    <w:rsid w:val="008E1261"/>
    <w:rsid w:val="008E145D"/>
    <w:rsid w:val="008E1A7E"/>
    <w:rsid w:val="008E2944"/>
    <w:rsid w:val="008E4D5F"/>
    <w:rsid w:val="008E5408"/>
    <w:rsid w:val="008E666F"/>
    <w:rsid w:val="008E69B4"/>
    <w:rsid w:val="008E71B8"/>
    <w:rsid w:val="008E7E0C"/>
    <w:rsid w:val="008F0C00"/>
    <w:rsid w:val="008F11E7"/>
    <w:rsid w:val="008F2A4B"/>
    <w:rsid w:val="008F2ED2"/>
    <w:rsid w:val="008F2F6A"/>
    <w:rsid w:val="008F44E7"/>
    <w:rsid w:val="008F48AB"/>
    <w:rsid w:val="008F4987"/>
    <w:rsid w:val="008F5766"/>
    <w:rsid w:val="008F5DD7"/>
    <w:rsid w:val="008F7182"/>
    <w:rsid w:val="008F7695"/>
    <w:rsid w:val="0090157F"/>
    <w:rsid w:val="00901600"/>
    <w:rsid w:val="00901867"/>
    <w:rsid w:val="009018A0"/>
    <w:rsid w:val="00901A5B"/>
    <w:rsid w:val="00901D6E"/>
    <w:rsid w:val="0090239D"/>
    <w:rsid w:val="0090258D"/>
    <w:rsid w:val="00903072"/>
    <w:rsid w:val="009038D6"/>
    <w:rsid w:val="00905D24"/>
    <w:rsid w:val="0090612E"/>
    <w:rsid w:val="00906490"/>
    <w:rsid w:val="009064BF"/>
    <w:rsid w:val="009067C8"/>
    <w:rsid w:val="00906DC6"/>
    <w:rsid w:val="0090732C"/>
    <w:rsid w:val="00907D1A"/>
    <w:rsid w:val="00911592"/>
    <w:rsid w:val="009121C8"/>
    <w:rsid w:val="00912A5E"/>
    <w:rsid w:val="009134DF"/>
    <w:rsid w:val="009152B5"/>
    <w:rsid w:val="00915C1A"/>
    <w:rsid w:val="0091631C"/>
    <w:rsid w:val="009166F4"/>
    <w:rsid w:val="0091690F"/>
    <w:rsid w:val="009170D8"/>
    <w:rsid w:val="00917B39"/>
    <w:rsid w:val="00917C52"/>
    <w:rsid w:val="00917EC8"/>
    <w:rsid w:val="009202D3"/>
    <w:rsid w:val="00921269"/>
    <w:rsid w:val="0092137A"/>
    <w:rsid w:val="00921EE0"/>
    <w:rsid w:val="00922229"/>
    <w:rsid w:val="00923C91"/>
    <w:rsid w:val="00923FDA"/>
    <w:rsid w:val="009260B2"/>
    <w:rsid w:val="009265F6"/>
    <w:rsid w:val="009268C1"/>
    <w:rsid w:val="00926F04"/>
    <w:rsid w:val="009276F9"/>
    <w:rsid w:val="00930309"/>
    <w:rsid w:val="009306F3"/>
    <w:rsid w:val="00930B43"/>
    <w:rsid w:val="009325C2"/>
    <w:rsid w:val="009328C8"/>
    <w:rsid w:val="0093298C"/>
    <w:rsid w:val="009345EA"/>
    <w:rsid w:val="0093565B"/>
    <w:rsid w:val="00935988"/>
    <w:rsid w:val="00936BED"/>
    <w:rsid w:val="00936F8A"/>
    <w:rsid w:val="00937650"/>
    <w:rsid w:val="009379DC"/>
    <w:rsid w:val="009413DF"/>
    <w:rsid w:val="00941DDE"/>
    <w:rsid w:val="0094254F"/>
    <w:rsid w:val="00942A33"/>
    <w:rsid w:val="00944137"/>
    <w:rsid w:val="009441E1"/>
    <w:rsid w:val="00944249"/>
    <w:rsid w:val="009447E4"/>
    <w:rsid w:val="00945EBE"/>
    <w:rsid w:val="00946012"/>
    <w:rsid w:val="0094638F"/>
    <w:rsid w:val="00947383"/>
    <w:rsid w:val="00947629"/>
    <w:rsid w:val="00947F2F"/>
    <w:rsid w:val="00950E7B"/>
    <w:rsid w:val="00951B9C"/>
    <w:rsid w:val="00951C91"/>
    <w:rsid w:val="00951CFF"/>
    <w:rsid w:val="009528BF"/>
    <w:rsid w:val="00952B48"/>
    <w:rsid w:val="00952C44"/>
    <w:rsid w:val="009542A8"/>
    <w:rsid w:val="009543CE"/>
    <w:rsid w:val="009549B8"/>
    <w:rsid w:val="009560A4"/>
    <w:rsid w:val="0095676D"/>
    <w:rsid w:val="009568E7"/>
    <w:rsid w:val="00956977"/>
    <w:rsid w:val="00956A86"/>
    <w:rsid w:val="00956C62"/>
    <w:rsid w:val="00960CE7"/>
    <w:rsid w:val="00960EBD"/>
    <w:rsid w:val="00961593"/>
    <w:rsid w:val="009615B8"/>
    <w:rsid w:val="009620D5"/>
    <w:rsid w:val="009623EA"/>
    <w:rsid w:val="0096285D"/>
    <w:rsid w:val="00962A6C"/>
    <w:rsid w:val="009632E1"/>
    <w:rsid w:val="00963442"/>
    <w:rsid w:val="00963648"/>
    <w:rsid w:val="00963D06"/>
    <w:rsid w:val="00964580"/>
    <w:rsid w:val="00964C1F"/>
    <w:rsid w:val="00965155"/>
    <w:rsid w:val="00966C21"/>
    <w:rsid w:val="00967C4A"/>
    <w:rsid w:val="00970FCF"/>
    <w:rsid w:val="00971A1D"/>
    <w:rsid w:val="00971B1F"/>
    <w:rsid w:val="0097268B"/>
    <w:rsid w:val="009726F4"/>
    <w:rsid w:val="00973480"/>
    <w:rsid w:val="009740DB"/>
    <w:rsid w:val="009742B0"/>
    <w:rsid w:val="0097457E"/>
    <w:rsid w:val="0097486D"/>
    <w:rsid w:val="00975039"/>
    <w:rsid w:val="00975994"/>
    <w:rsid w:val="009763C9"/>
    <w:rsid w:val="00976F68"/>
    <w:rsid w:val="00977532"/>
    <w:rsid w:val="00977762"/>
    <w:rsid w:val="009777EC"/>
    <w:rsid w:val="009777F2"/>
    <w:rsid w:val="00977826"/>
    <w:rsid w:val="00977B1F"/>
    <w:rsid w:val="00977EB1"/>
    <w:rsid w:val="0098020B"/>
    <w:rsid w:val="00980333"/>
    <w:rsid w:val="009806C1"/>
    <w:rsid w:val="00980736"/>
    <w:rsid w:val="00980B4B"/>
    <w:rsid w:val="00980B59"/>
    <w:rsid w:val="00980BFC"/>
    <w:rsid w:val="00980C75"/>
    <w:rsid w:val="00981494"/>
    <w:rsid w:val="00981FF2"/>
    <w:rsid w:val="00982BD0"/>
    <w:rsid w:val="00982CD3"/>
    <w:rsid w:val="00983E9B"/>
    <w:rsid w:val="00985C60"/>
    <w:rsid w:val="00985E86"/>
    <w:rsid w:val="00986737"/>
    <w:rsid w:val="00986DFE"/>
    <w:rsid w:val="0098712B"/>
    <w:rsid w:val="0098790B"/>
    <w:rsid w:val="00987E1C"/>
    <w:rsid w:val="009901F5"/>
    <w:rsid w:val="00991950"/>
    <w:rsid w:val="009923D8"/>
    <w:rsid w:val="00992BDF"/>
    <w:rsid w:val="00992E7D"/>
    <w:rsid w:val="009937B4"/>
    <w:rsid w:val="009939D7"/>
    <w:rsid w:val="00993E0B"/>
    <w:rsid w:val="00993EC8"/>
    <w:rsid w:val="00993F30"/>
    <w:rsid w:val="00994C2F"/>
    <w:rsid w:val="00995204"/>
    <w:rsid w:val="009958B3"/>
    <w:rsid w:val="009962C9"/>
    <w:rsid w:val="00996BA4"/>
    <w:rsid w:val="009A00DB"/>
    <w:rsid w:val="009A0675"/>
    <w:rsid w:val="009A0682"/>
    <w:rsid w:val="009A0994"/>
    <w:rsid w:val="009A1AEF"/>
    <w:rsid w:val="009A1D79"/>
    <w:rsid w:val="009A1E4B"/>
    <w:rsid w:val="009A225D"/>
    <w:rsid w:val="009A22D3"/>
    <w:rsid w:val="009A305B"/>
    <w:rsid w:val="009A3578"/>
    <w:rsid w:val="009A3628"/>
    <w:rsid w:val="009A3A0B"/>
    <w:rsid w:val="009A4464"/>
    <w:rsid w:val="009A4EDE"/>
    <w:rsid w:val="009A54D5"/>
    <w:rsid w:val="009A5B7D"/>
    <w:rsid w:val="009A5D82"/>
    <w:rsid w:val="009A5F51"/>
    <w:rsid w:val="009A6B7A"/>
    <w:rsid w:val="009A74E0"/>
    <w:rsid w:val="009A77AF"/>
    <w:rsid w:val="009A7868"/>
    <w:rsid w:val="009A7E1E"/>
    <w:rsid w:val="009B03A0"/>
    <w:rsid w:val="009B058C"/>
    <w:rsid w:val="009B12C9"/>
    <w:rsid w:val="009B26C7"/>
    <w:rsid w:val="009B2B90"/>
    <w:rsid w:val="009B3439"/>
    <w:rsid w:val="009B3490"/>
    <w:rsid w:val="009B39AB"/>
    <w:rsid w:val="009B47F0"/>
    <w:rsid w:val="009B5020"/>
    <w:rsid w:val="009B6664"/>
    <w:rsid w:val="009B6FB7"/>
    <w:rsid w:val="009B7635"/>
    <w:rsid w:val="009C06EB"/>
    <w:rsid w:val="009C08C8"/>
    <w:rsid w:val="009C0B1F"/>
    <w:rsid w:val="009C0EC5"/>
    <w:rsid w:val="009C1C1B"/>
    <w:rsid w:val="009C2B32"/>
    <w:rsid w:val="009C2CCF"/>
    <w:rsid w:val="009C3527"/>
    <w:rsid w:val="009C3BBD"/>
    <w:rsid w:val="009C4AB0"/>
    <w:rsid w:val="009C50A1"/>
    <w:rsid w:val="009C535D"/>
    <w:rsid w:val="009C589B"/>
    <w:rsid w:val="009C6873"/>
    <w:rsid w:val="009C72EC"/>
    <w:rsid w:val="009C760D"/>
    <w:rsid w:val="009C7993"/>
    <w:rsid w:val="009D02C6"/>
    <w:rsid w:val="009D0506"/>
    <w:rsid w:val="009D0701"/>
    <w:rsid w:val="009D15F5"/>
    <w:rsid w:val="009D166B"/>
    <w:rsid w:val="009D1892"/>
    <w:rsid w:val="009D19B5"/>
    <w:rsid w:val="009D21E6"/>
    <w:rsid w:val="009D2B9E"/>
    <w:rsid w:val="009D2BD4"/>
    <w:rsid w:val="009D3323"/>
    <w:rsid w:val="009D34B9"/>
    <w:rsid w:val="009D472C"/>
    <w:rsid w:val="009D5320"/>
    <w:rsid w:val="009D5964"/>
    <w:rsid w:val="009D5BB7"/>
    <w:rsid w:val="009D6F37"/>
    <w:rsid w:val="009D75EC"/>
    <w:rsid w:val="009D7FC7"/>
    <w:rsid w:val="009E06B6"/>
    <w:rsid w:val="009E0B0A"/>
    <w:rsid w:val="009E0FF3"/>
    <w:rsid w:val="009E1884"/>
    <w:rsid w:val="009E2597"/>
    <w:rsid w:val="009E2729"/>
    <w:rsid w:val="009E315F"/>
    <w:rsid w:val="009E33B8"/>
    <w:rsid w:val="009E35BE"/>
    <w:rsid w:val="009E3C30"/>
    <w:rsid w:val="009E3D50"/>
    <w:rsid w:val="009E43DA"/>
    <w:rsid w:val="009E4BF0"/>
    <w:rsid w:val="009E6FF1"/>
    <w:rsid w:val="009E7B06"/>
    <w:rsid w:val="009E7EFE"/>
    <w:rsid w:val="009F0668"/>
    <w:rsid w:val="009F0E88"/>
    <w:rsid w:val="009F10D2"/>
    <w:rsid w:val="009F16D8"/>
    <w:rsid w:val="009F18FF"/>
    <w:rsid w:val="009F1D7A"/>
    <w:rsid w:val="009F2138"/>
    <w:rsid w:val="009F2281"/>
    <w:rsid w:val="009F27D1"/>
    <w:rsid w:val="009F367D"/>
    <w:rsid w:val="009F405C"/>
    <w:rsid w:val="009F4E97"/>
    <w:rsid w:val="009F54B7"/>
    <w:rsid w:val="009F5A62"/>
    <w:rsid w:val="009F5AAD"/>
    <w:rsid w:val="009F5EF8"/>
    <w:rsid w:val="009F6B62"/>
    <w:rsid w:val="00A00210"/>
    <w:rsid w:val="00A00D06"/>
    <w:rsid w:val="00A0137C"/>
    <w:rsid w:val="00A015A8"/>
    <w:rsid w:val="00A017BC"/>
    <w:rsid w:val="00A01F71"/>
    <w:rsid w:val="00A022BD"/>
    <w:rsid w:val="00A053F6"/>
    <w:rsid w:val="00A06037"/>
    <w:rsid w:val="00A07741"/>
    <w:rsid w:val="00A10805"/>
    <w:rsid w:val="00A1092E"/>
    <w:rsid w:val="00A11251"/>
    <w:rsid w:val="00A11775"/>
    <w:rsid w:val="00A12EBB"/>
    <w:rsid w:val="00A1322D"/>
    <w:rsid w:val="00A13C3D"/>
    <w:rsid w:val="00A13D75"/>
    <w:rsid w:val="00A14086"/>
    <w:rsid w:val="00A140A7"/>
    <w:rsid w:val="00A14BD4"/>
    <w:rsid w:val="00A15943"/>
    <w:rsid w:val="00A159E2"/>
    <w:rsid w:val="00A15CFC"/>
    <w:rsid w:val="00A17667"/>
    <w:rsid w:val="00A176D3"/>
    <w:rsid w:val="00A17754"/>
    <w:rsid w:val="00A200AC"/>
    <w:rsid w:val="00A2043F"/>
    <w:rsid w:val="00A20527"/>
    <w:rsid w:val="00A21A45"/>
    <w:rsid w:val="00A21B17"/>
    <w:rsid w:val="00A22038"/>
    <w:rsid w:val="00A23B81"/>
    <w:rsid w:val="00A23F49"/>
    <w:rsid w:val="00A249FA"/>
    <w:rsid w:val="00A24A30"/>
    <w:rsid w:val="00A24B37"/>
    <w:rsid w:val="00A24FAD"/>
    <w:rsid w:val="00A255AA"/>
    <w:rsid w:val="00A259CD"/>
    <w:rsid w:val="00A259DB"/>
    <w:rsid w:val="00A26139"/>
    <w:rsid w:val="00A279B9"/>
    <w:rsid w:val="00A27E94"/>
    <w:rsid w:val="00A313E8"/>
    <w:rsid w:val="00A31F54"/>
    <w:rsid w:val="00A324B8"/>
    <w:rsid w:val="00A3339D"/>
    <w:rsid w:val="00A33D2A"/>
    <w:rsid w:val="00A342F9"/>
    <w:rsid w:val="00A34721"/>
    <w:rsid w:val="00A348D5"/>
    <w:rsid w:val="00A34EF1"/>
    <w:rsid w:val="00A35031"/>
    <w:rsid w:val="00A3522C"/>
    <w:rsid w:val="00A35308"/>
    <w:rsid w:val="00A35C9A"/>
    <w:rsid w:val="00A3648E"/>
    <w:rsid w:val="00A36A1B"/>
    <w:rsid w:val="00A36BEB"/>
    <w:rsid w:val="00A370EF"/>
    <w:rsid w:val="00A3761F"/>
    <w:rsid w:val="00A37836"/>
    <w:rsid w:val="00A37E94"/>
    <w:rsid w:val="00A37EE2"/>
    <w:rsid w:val="00A403ED"/>
    <w:rsid w:val="00A40766"/>
    <w:rsid w:val="00A409FC"/>
    <w:rsid w:val="00A411E9"/>
    <w:rsid w:val="00A41281"/>
    <w:rsid w:val="00A416BA"/>
    <w:rsid w:val="00A42F8B"/>
    <w:rsid w:val="00A4389D"/>
    <w:rsid w:val="00A43E0E"/>
    <w:rsid w:val="00A43EC5"/>
    <w:rsid w:val="00A44BE9"/>
    <w:rsid w:val="00A44D36"/>
    <w:rsid w:val="00A45164"/>
    <w:rsid w:val="00A4519A"/>
    <w:rsid w:val="00A45755"/>
    <w:rsid w:val="00A457E0"/>
    <w:rsid w:val="00A46089"/>
    <w:rsid w:val="00A47402"/>
    <w:rsid w:val="00A47C35"/>
    <w:rsid w:val="00A47D21"/>
    <w:rsid w:val="00A512B5"/>
    <w:rsid w:val="00A52289"/>
    <w:rsid w:val="00A52290"/>
    <w:rsid w:val="00A52586"/>
    <w:rsid w:val="00A52636"/>
    <w:rsid w:val="00A534F5"/>
    <w:rsid w:val="00A54A04"/>
    <w:rsid w:val="00A54C93"/>
    <w:rsid w:val="00A54F3F"/>
    <w:rsid w:val="00A5538E"/>
    <w:rsid w:val="00A5548A"/>
    <w:rsid w:val="00A55CE2"/>
    <w:rsid w:val="00A568BC"/>
    <w:rsid w:val="00A570CA"/>
    <w:rsid w:val="00A57516"/>
    <w:rsid w:val="00A5792A"/>
    <w:rsid w:val="00A57A50"/>
    <w:rsid w:val="00A604CA"/>
    <w:rsid w:val="00A61D68"/>
    <w:rsid w:val="00A61E8D"/>
    <w:rsid w:val="00A6276A"/>
    <w:rsid w:val="00A63D12"/>
    <w:rsid w:val="00A63E1E"/>
    <w:rsid w:val="00A63F2F"/>
    <w:rsid w:val="00A63F61"/>
    <w:rsid w:val="00A65142"/>
    <w:rsid w:val="00A6755A"/>
    <w:rsid w:val="00A67A9F"/>
    <w:rsid w:val="00A7021A"/>
    <w:rsid w:val="00A70BEB"/>
    <w:rsid w:val="00A70C1E"/>
    <w:rsid w:val="00A7125A"/>
    <w:rsid w:val="00A7226D"/>
    <w:rsid w:val="00A7243E"/>
    <w:rsid w:val="00A72D3B"/>
    <w:rsid w:val="00A73349"/>
    <w:rsid w:val="00A7337D"/>
    <w:rsid w:val="00A73D91"/>
    <w:rsid w:val="00A74097"/>
    <w:rsid w:val="00A7460B"/>
    <w:rsid w:val="00A752F4"/>
    <w:rsid w:val="00A753EC"/>
    <w:rsid w:val="00A75504"/>
    <w:rsid w:val="00A7574A"/>
    <w:rsid w:val="00A75D47"/>
    <w:rsid w:val="00A76167"/>
    <w:rsid w:val="00A764D0"/>
    <w:rsid w:val="00A765ED"/>
    <w:rsid w:val="00A76A2E"/>
    <w:rsid w:val="00A76B47"/>
    <w:rsid w:val="00A76E68"/>
    <w:rsid w:val="00A77104"/>
    <w:rsid w:val="00A7761E"/>
    <w:rsid w:val="00A779AD"/>
    <w:rsid w:val="00A8028A"/>
    <w:rsid w:val="00A804DE"/>
    <w:rsid w:val="00A8082A"/>
    <w:rsid w:val="00A81309"/>
    <w:rsid w:val="00A81879"/>
    <w:rsid w:val="00A83201"/>
    <w:rsid w:val="00A83BEF"/>
    <w:rsid w:val="00A843D9"/>
    <w:rsid w:val="00A84737"/>
    <w:rsid w:val="00A859CB"/>
    <w:rsid w:val="00A85B07"/>
    <w:rsid w:val="00A85F39"/>
    <w:rsid w:val="00A863F9"/>
    <w:rsid w:val="00A86B44"/>
    <w:rsid w:val="00A86CA4"/>
    <w:rsid w:val="00A86EE6"/>
    <w:rsid w:val="00A86FE7"/>
    <w:rsid w:val="00A87037"/>
    <w:rsid w:val="00A878FC"/>
    <w:rsid w:val="00A87905"/>
    <w:rsid w:val="00A87BC2"/>
    <w:rsid w:val="00A90DD4"/>
    <w:rsid w:val="00A91126"/>
    <w:rsid w:val="00A91BE5"/>
    <w:rsid w:val="00A93B34"/>
    <w:rsid w:val="00A93D5C"/>
    <w:rsid w:val="00A9435F"/>
    <w:rsid w:val="00A94C61"/>
    <w:rsid w:val="00A95A07"/>
    <w:rsid w:val="00A9601C"/>
    <w:rsid w:val="00A963D2"/>
    <w:rsid w:val="00AA0771"/>
    <w:rsid w:val="00AA102D"/>
    <w:rsid w:val="00AA2475"/>
    <w:rsid w:val="00AA2F9D"/>
    <w:rsid w:val="00AA3387"/>
    <w:rsid w:val="00AA3D64"/>
    <w:rsid w:val="00AA4AF3"/>
    <w:rsid w:val="00AA5BD3"/>
    <w:rsid w:val="00AA61C2"/>
    <w:rsid w:val="00AA62E9"/>
    <w:rsid w:val="00AB04D6"/>
    <w:rsid w:val="00AB05B5"/>
    <w:rsid w:val="00AB1F98"/>
    <w:rsid w:val="00AB2156"/>
    <w:rsid w:val="00AB2D2B"/>
    <w:rsid w:val="00AB2F6A"/>
    <w:rsid w:val="00AB379D"/>
    <w:rsid w:val="00AB3A4C"/>
    <w:rsid w:val="00AB3AF3"/>
    <w:rsid w:val="00AB3EFB"/>
    <w:rsid w:val="00AB4AFA"/>
    <w:rsid w:val="00AB4CA0"/>
    <w:rsid w:val="00AB5CFB"/>
    <w:rsid w:val="00AB6455"/>
    <w:rsid w:val="00AB6679"/>
    <w:rsid w:val="00AB67A5"/>
    <w:rsid w:val="00AB7798"/>
    <w:rsid w:val="00AB79F7"/>
    <w:rsid w:val="00AB7B80"/>
    <w:rsid w:val="00AC038A"/>
    <w:rsid w:val="00AC15E9"/>
    <w:rsid w:val="00AC3626"/>
    <w:rsid w:val="00AC38E8"/>
    <w:rsid w:val="00AC3A2A"/>
    <w:rsid w:val="00AC3C5B"/>
    <w:rsid w:val="00AC46AD"/>
    <w:rsid w:val="00AC58C3"/>
    <w:rsid w:val="00AC5DF4"/>
    <w:rsid w:val="00AC6FFD"/>
    <w:rsid w:val="00AC7C26"/>
    <w:rsid w:val="00AC7F7D"/>
    <w:rsid w:val="00AD0181"/>
    <w:rsid w:val="00AD19B3"/>
    <w:rsid w:val="00AD1D62"/>
    <w:rsid w:val="00AD2334"/>
    <w:rsid w:val="00AD2A03"/>
    <w:rsid w:val="00AD37DD"/>
    <w:rsid w:val="00AD398A"/>
    <w:rsid w:val="00AD4773"/>
    <w:rsid w:val="00AD6141"/>
    <w:rsid w:val="00AD6426"/>
    <w:rsid w:val="00AD6DC0"/>
    <w:rsid w:val="00AD7424"/>
    <w:rsid w:val="00AD78B4"/>
    <w:rsid w:val="00AE0A5B"/>
    <w:rsid w:val="00AE0BB7"/>
    <w:rsid w:val="00AE0E10"/>
    <w:rsid w:val="00AE0E7D"/>
    <w:rsid w:val="00AE1964"/>
    <w:rsid w:val="00AE2425"/>
    <w:rsid w:val="00AE2693"/>
    <w:rsid w:val="00AE2C1F"/>
    <w:rsid w:val="00AE3F0D"/>
    <w:rsid w:val="00AE4365"/>
    <w:rsid w:val="00AE5136"/>
    <w:rsid w:val="00AE5AED"/>
    <w:rsid w:val="00AE6077"/>
    <w:rsid w:val="00AE690A"/>
    <w:rsid w:val="00AE6B27"/>
    <w:rsid w:val="00AE6B9C"/>
    <w:rsid w:val="00AE6D7A"/>
    <w:rsid w:val="00AF34E3"/>
    <w:rsid w:val="00AF39C7"/>
    <w:rsid w:val="00AF3ABA"/>
    <w:rsid w:val="00AF51C7"/>
    <w:rsid w:val="00AF72F7"/>
    <w:rsid w:val="00AF7D05"/>
    <w:rsid w:val="00B02437"/>
    <w:rsid w:val="00B02672"/>
    <w:rsid w:val="00B02DA3"/>
    <w:rsid w:val="00B03EC5"/>
    <w:rsid w:val="00B045C9"/>
    <w:rsid w:val="00B04D50"/>
    <w:rsid w:val="00B053BD"/>
    <w:rsid w:val="00B0588D"/>
    <w:rsid w:val="00B0597A"/>
    <w:rsid w:val="00B05C9A"/>
    <w:rsid w:val="00B10859"/>
    <w:rsid w:val="00B11011"/>
    <w:rsid w:val="00B1159D"/>
    <w:rsid w:val="00B11743"/>
    <w:rsid w:val="00B11C25"/>
    <w:rsid w:val="00B122D7"/>
    <w:rsid w:val="00B12C33"/>
    <w:rsid w:val="00B13217"/>
    <w:rsid w:val="00B1407B"/>
    <w:rsid w:val="00B14748"/>
    <w:rsid w:val="00B14AE4"/>
    <w:rsid w:val="00B14D9A"/>
    <w:rsid w:val="00B1575F"/>
    <w:rsid w:val="00B15E70"/>
    <w:rsid w:val="00B1673D"/>
    <w:rsid w:val="00B173BC"/>
    <w:rsid w:val="00B176CA"/>
    <w:rsid w:val="00B17B44"/>
    <w:rsid w:val="00B17E56"/>
    <w:rsid w:val="00B20521"/>
    <w:rsid w:val="00B20B1C"/>
    <w:rsid w:val="00B2385C"/>
    <w:rsid w:val="00B2415F"/>
    <w:rsid w:val="00B24552"/>
    <w:rsid w:val="00B24FAE"/>
    <w:rsid w:val="00B25CD1"/>
    <w:rsid w:val="00B266C0"/>
    <w:rsid w:val="00B26DCD"/>
    <w:rsid w:val="00B27C27"/>
    <w:rsid w:val="00B301F4"/>
    <w:rsid w:val="00B306B4"/>
    <w:rsid w:val="00B30D52"/>
    <w:rsid w:val="00B317E1"/>
    <w:rsid w:val="00B32EB5"/>
    <w:rsid w:val="00B33542"/>
    <w:rsid w:val="00B34257"/>
    <w:rsid w:val="00B35C6D"/>
    <w:rsid w:val="00B35CBC"/>
    <w:rsid w:val="00B36066"/>
    <w:rsid w:val="00B364C9"/>
    <w:rsid w:val="00B37098"/>
    <w:rsid w:val="00B3726D"/>
    <w:rsid w:val="00B37B11"/>
    <w:rsid w:val="00B42362"/>
    <w:rsid w:val="00B42968"/>
    <w:rsid w:val="00B42A8E"/>
    <w:rsid w:val="00B43702"/>
    <w:rsid w:val="00B4496F"/>
    <w:rsid w:val="00B44A84"/>
    <w:rsid w:val="00B44DD5"/>
    <w:rsid w:val="00B45819"/>
    <w:rsid w:val="00B469CD"/>
    <w:rsid w:val="00B4714D"/>
    <w:rsid w:val="00B47469"/>
    <w:rsid w:val="00B47717"/>
    <w:rsid w:val="00B50743"/>
    <w:rsid w:val="00B50A80"/>
    <w:rsid w:val="00B5147C"/>
    <w:rsid w:val="00B51FEF"/>
    <w:rsid w:val="00B52204"/>
    <w:rsid w:val="00B5282C"/>
    <w:rsid w:val="00B529DE"/>
    <w:rsid w:val="00B5387C"/>
    <w:rsid w:val="00B5392E"/>
    <w:rsid w:val="00B53CE8"/>
    <w:rsid w:val="00B53FE5"/>
    <w:rsid w:val="00B5415D"/>
    <w:rsid w:val="00B54751"/>
    <w:rsid w:val="00B54890"/>
    <w:rsid w:val="00B54C2D"/>
    <w:rsid w:val="00B54D1A"/>
    <w:rsid w:val="00B5546E"/>
    <w:rsid w:val="00B55FAF"/>
    <w:rsid w:val="00B56A59"/>
    <w:rsid w:val="00B578F2"/>
    <w:rsid w:val="00B57AD0"/>
    <w:rsid w:val="00B6002D"/>
    <w:rsid w:val="00B61837"/>
    <w:rsid w:val="00B63332"/>
    <w:rsid w:val="00B63757"/>
    <w:rsid w:val="00B63882"/>
    <w:rsid w:val="00B63E35"/>
    <w:rsid w:val="00B641DB"/>
    <w:rsid w:val="00B64242"/>
    <w:rsid w:val="00B65395"/>
    <w:rsid w:val="00B65D53"/>
    <w:rsid w:val="00B67167"/>
    <w:rsid w:val="00B67727"/>
    <w:rsid w:val="00B67ED0"/>
    <w:rsid w:val="00B70842"/>
    <w:rsid w:val="00B71053"/>
    <w:rsid w:val="00B711E8"/>
    <w:rsid w:val="00B71E4A"/>
    <w:rsid w:val="00B729AE"/>
    <w:rsid w:val="00B72A2D"/>
    <w:rsid w:val="00B7356C"/>
    <w:rsid w:val="00B73BC0"/>
    <w:rsid w:val="00B73F1C"/>
    <w:rsid w:val="00B74B7F"/>
    <w:rsid w:val="00B7566A"/>
    <w:rsid w:val="00B7572A"/>
    <w:rsid w:val="00B75EB2"/>
    <w:rsid w:val="00B777B1"/>
    <w:rsid w:val="00B80A93"/>
    <w:rsid w:val="00B810A8"/>
    <w:rsid w:val="00B810D3"/>
    <w:rsid w:val="00B822E8"/>
    <w:rsid w:val="00B8336C"/>
    <w:rsid w:val="00B83DD7"/>
    <w:rsid w:val="00B83F76"/>
    <w:rsid w:val="00B8401E"/>
    <w:rsid w:val="00B84411"/>
    <w:rsid w:val="00B85078"/>
    <w:rsid w:val="00B85BBD"/>
    <w:rsid w:val="00B85CD0"/>
    <w:rsid w:val="00B85EC0"/>
    <w:rsid w:val="00B8681F"/>
    <w:rsid w:val="00B86D05"/>
    <w:rsid w:val="00B86DFA"/>
    <w:rsid w:val="00B879A5"/>
    <w:rsid w:val="00B87DD3"/>
    <w:rsid w:val="00B90329"/>
    <w:rsid w:val="00B90439"/>
    <w:rsid w:val="00B90B41"/>
    <w:rsid w:val="00B90E0B"/>
    <w:rsid w:val="00B91312"/>
    <w:rsid w:val="00B91829"/>
    <w:rsid w:val="00B91E11"/>
    <w:rsid w:val="00B91FA3"/>
    <w:rsid w:val="00B9273B"/>
    <w:rsid w:val="00B92B82"/>
    <w:rsid w:val="00B939ED"/>
    <w:rsid w:val="00B93B9C"/>
    <w:rsid w:val="00B93D46"/>
    <w:rsid w:val="00B9519E"/>
    <w:rsid w:val="00B95D54"/>
    <w:rsid w:val="00B963A2"/>
    <w:rsid w:val="00B96BE8"/>
    <w:rsid w:val="00B973A0"/>
    <w:rsid w:val="00B9753D"/>
    <w:rsid w:val="00B97601"/>
    <w:rsid w:val="00B9783B"/>
    <w:rsid w:val="00BA0040"/>
    <w:rsid w:val="00BA00EC"/>
    <w:rsid w:val="00BA0100"/>
    <w:rsid w:val="00BA072E"/>
    <w:rsid w:val="00BA0925"/>
    <w:rsid w:val="00BA0CB0"/>
    <w:rsid w:val="00BA16A7"/>
    <w:rsid w:val="00BA1C9D"/>
    <w:rsid w:val="00BA1F34"/>
    <w:rsid w:val="00BA2535"/>
    <w:rsid w:val="00BA3720"/>
    <w:rsid w:val="00BA3FF7"/>
    <w:rsid w:val="00BA4CF4"/>
    <w:rsid w:val="00BA506D"/>
    <w:rsid w:val="00BA54AF"/>
    <w:rsid w:val="00BA5E18"/>
    <w:rsid w:val="00BA5E97"/>
    <w:rsid w:val="00BA6B12"/>
    <w:rsid w:val="00BA6C4B"/>
    <w:rsid w:val="00BA6CEE"/>
    <w:rsid w:val="00BA6E74"/>
    <w:rsid w:val="00BB04C9"/>
    <w:rsid w:val="00BB207C"/>
    <w:rsid w:val="00BB240D"/>
    <w:rsid w:val="00BB251E"/>
    <w:rsid w:val="00BB2547"/>
    <w:rsid w:val="00BB2E00"/>
    <w:rsid w:val="00BB35D5"/>
    <w:rsid w:val="00BB360B"/>
    <w:rsid w:val="00BB3CBA"/>
    <w:rsid w:val="00BB4127"/>
    <w:rsid w:val="00BB4264"/>
    <w:rsid w:val="00BB4C4B"/>
    <w:rsid w:val="00BB5158"/>
    <w:rsid w:val="00BB60B7"/>
    <w:rsid w:val="00BB6ACE"/>
    <w:rsid w:val="00BB6BAF"/>
    <w:rsid w:val="00BB75E7"/>
    <w:rsid w:val="00BC016F"/>
    <w:rsid w:val="00BC1A60"/>
    <w:rsid w:val="00BC1E6B"/>
    <w:rsid w:val="00BC20D5"/>
    <w:rsid w:val="00BC2913"/>
    <w:rsid w:val="00BC2BCF"/>
    <w:rsid w:val="00BC2DFD"/>
    <w:rsid w:val="00BC38C9"/>
    <w:rsid w:val="00BC39D5"/>
    <w:rsid w:val="00BC39ED"/>
    <w:rsid w:val="00BC412F"/>
    <w:rsid w:val="00BC4764"/>
    <w:rsid w:val="00BC4ED1"/>
    <w:rsid w:val="00BC5DFC"/>
    <w:rsid w:val="00BC7774"/>
    <w:rsid w:val="00BC7808"/>
    <w:rsid w:val="00BD0072"/>
    <w:rsid w:val="00BD0EC7"/>
    <w:rsid w:val="00BD1FB2"/>
    <w:rsid w:val="00BD2333"/>
    <w:rsid w:val="00BD41BB"/>
    <w:rsid w:val="00BD483E"/>
    <w:rsid w:val="00BD48D9"/>
    <w:rsid w:val="00BD4A5C"/>
    <w:rsid w:val="00BD4D22"/>
    <w:rsid w:val="00BD5D95"/>
    <w:rsid w:val="00BD6958"/>
    <w:rsid w:val="00BD6AF4"/>
    <w:rsid w:val="00BD6D9C"/>
    <w:rsid w:val="00BD76BA"/>
    <w:rsid w:val="00BD7C2C"/>
    <w:rsid w:val="00BD7E72"/>
    <w:rsid w:val="00BD7FE2"/>
    <w:rsid w:val="00BE0533"/>
    <w:rsid w:val="00BE05BD"/>
    <w:rsid w:val="00BE1E19"/>
    <w:rsid w:val="00BE2148"/>
    <w:rsid w:val="00BE2209"/>
    <w:rsid w:val="00BE2427"/>
    <w:rsid w:val="00BE27F7"/>
    <w:rsid w:val="00BE2EAE"/>
    <w:rsid w:val="00BE31A4"/>
    <w:rsid w:val="00BE34CA"/>
    <w:rsid w:val="00BE3D8A"/>
    <w:rsid w:val="00BE3EC5"/>
    <w:rsid w:val="00BE525E"/>
    <w:rsid w:val="00BE5FB3"/>
    <w:rsid w:val="00BE67F0"/>
    <w:rsid w:val="00BE6AE3"/>
    <w:rsid w:val="00BE6CDE"/>
    <w:rsid w:val="00BE721D"/>
    <w:rsid w:val="00BE780E"/>
    <w:rsid w:val="00BE78B7"/>
    <w:rsid w:val="00BE7A30"/>
    <w:rsid w:val="00BF05DD"/>
    <w:rsid w:val="00BF0968"/>
    <w:rsid w:val="00BF11A1"/>
    <w:rsid w:val="00BF12D7"/>
    <w:rsid w:val="00BF13B8"/>
    <w:rsid w:val="00BF190E"/>
    <w:rsid w:val="00BF1DEE"/>
    <w:rsid w:val="00BF2F4B"/>
    <w:rsid w:val="00BF358A"/>
    <w:rsid w:val="00BF364C"/>
    <w:rsid w:val="00BF3B0B"/>
    <w:rsid w:val="00BF3F0A"/>
    <w:rsid w:val="00BF544A"/>
    <w:rsid w:val="00BF561C"/>
    <w:rsid w:val="00BF584C"/>
    <w:rsid w:val="00BF5FBA"/>
    <w:rsid w:val="00BF613B"/>
    <w:rsid w:val="00BF658B"/>
    <w:rsid w:val="00BF659A"/>
    <w:rsid w:val="00BF6C8A"/>
    <w:rsid w:val="00BF6DE4"/>
    <w:rsid w:val="00BF73C7"/>
    <w:rsid w:val="00BF7773"/>
    <w:rsid w:val="00C0057F"/>
    <w:rsid w:val="00C00E02"/>
    <w:rsid w:val="00C016BC"/>
    <w:rsid w:val="00C01AA5"/>
    <w:rsid w:val="00C01DD2"/>
    <w:rsid w:val="00C02057"/>
    <w:rsid w:val="00C02161"/>
    <w:rsid w:val="00C0291E"/>
    <w:rsid w:val="00C02AE3"/>
    <w:rsid w:val="00C03273"/>
    <w:rsid w:val="00C03B0B"/>
    <w:rsid w:val="00C03C16"/>
    <w:rsid w:val="00C043DC"/>
    <w:rsid w:val="00C04EA0"/>
    <w:rsid w:val="00C061AB"/>
    <w:rsid w:val="00C06242"/>
    <w:rsid w:val="00C07813"/>
    <w:rsid w:val="00C07B7A"/>
    <w:rsid w:val="00C07CEB"/>
    <w:rsid w:val="00C11C32"/>
    <w:rsid w:val="00C11F83"/>
    <w:rsid w:val="00C123BB"/>
    <w:rsid w:val="00C1260F"/>
    <w:rsid w:val="00C12F70"/>
    <w:rsid w:val="00C132B0"/>
    <w:rsid w:val="00C14CC5"/>
    <w:rsid w:val="00C154A6"/>
    <w:rsid w:val="00C164F0"/>
    <w:rsid w:val="00C16919"/>
    <w:rsid w:val="00C171AC"/>
    <w:rsid w:val="00C204C6"/>
    <w:rsid w:val="00C20FC6"/>
    <w:rsid w:val="00C20FD1"/>
    <w:rsid w:val="00C21AAF"/>
    <w:rsid w:val="00C22519"/>
    <w:rsid w:val="00C225FF"/>
    <w:rsid w:val="00C2322F"/>
    <w:rsid w:val="00C2512F"/>
    <w:rsid w:val="00C25313"/>
    <w:rsid w:val="00C25C31"/>
    <w:rsid w:val="00C25EE8"/>
    <w:rsid w:val="00C265CB"/>
    <w:rsid w:val="00C265D7"/>
    <w:rsid w:val="00C2753D"/>
    <w:rsid w:val="00C276B9"/>
    <w:rsid w:val="00C30019"/>
    <w:rsid w:val="00C30629"/>
    <w:rsid w:val="00C3075D"/>
    <w:rsid w:val="00C311CF"/>
    <w:rsid w:val="00C31D2E"/>
    <w:rsid w:val="00C31E22"/>
    <w:rsid w:val="00C3350C"/>
    <w:rsid w:val="00C33718"/>
    <w:rsid w:val="00C33971"/>
    <w:rsid w:val="00C3405A"/>
    <w:rsid w:val="00C345B5"/>
    <w:rsid w:val="00C34F61"/>
    <w:rsid w:val="00C3500E"/>
    <w:rsid w:val="00C350D3"/>
    <w:rsid w:val="00C35B69"/>
    <w:rsid w:val="00C364F7"/>
    <w:rsid w:val="00C365B9"/>
    <w:rsid w:val="00C3715C"/>
    <w:rsid w:val="00C40151"/>
    <w:rsid w:val="00C40DE9"/>
    <w:rsid w:val="00C41B0D"/>
    <w:rsid w:val="00C42341"/>
    <w:rsid w:val="00C434DA"/>
    <w:rsid w:val="00C45F5C"/>
    <w:rsid w:val="00C46429"/>
    <w:rsid w:val="00C50275"/>
    <w:rsid w:val="00C50834"/>
    <w:rsid w:val="00C50A49"/>
    <w:rsid w:val="00C50D5C"/>
    <w:rsid w:val="00C52B0E"/>
    <w:rsid w:val="00C52CD3"/>
    <w:rsid w:val="00C52D78"/>
    <w:rsid w:val="00C52EFF"/>
    <w:rsid w:val="00C540BE"/>
    <w:rsid w:val="00C541ED"/>
    <w:rsid w:val="00C54E1E"/>
    <w:rsid w:val="00C55072"/>
    <w:rsid w:val="00C5574D"/>
    <w:rsid w:val="00C55EC6"/>
    <w:rsid w:val="00C578B4"/>
    <w:rsid w:val="00C60465"/>
    <w:rsid w:val="00C62A7F"/>
    <w:rsid w:val="00C63517"/>
    <w:rsid w:val="00C642FF"/>
    <w:rsid w:val="00C64A15"/>
    <w:rsid w:val="00C65477"/>
    <w:rsid w:val="00C65635"/>
    <w:rsid w:val="00C66AD9"/>
    <w:rsid w:val="00C676A9"/>
    <w:rsid w:val="00C7039F"/>
    <w:rsid w:val="00C70B0F"/>
    <w:rsid w:val="00C7154C"/>
    <w:rsid w:val="00C71849"/>
    <w:rsid w:val="00C71A9A"/>
    <w:rsid w:val="00C72129"/>
    <w:rsid w:val="00C745BF"/>
    <w:rsid w:val="00C74893"/>
    <w:rsid w:val="00C748E6"/>
    <w:rsid w:val="00C76B37"/>
    <w:rsid w:val="00C776E4"/>
    <w:rsid w:val="00C801BE"/>
    <w:rsid w:val="00C8071B"/>
    <w:rsid w:val="00C820F2"/>
    <w:rsid w:val="00C82EE4"/>
    <w:rsid w:val="00C847B1"/>
    <w:rsid w:val="00C84913"/>
    <w:rsid w:val="00C857A9"/>
    <w:rsid w:val="00C860DF"/>
    <w:rsid w:val="00C87C43"/>
    <w:rsid w:val="00C87CE8"/>
    <w:rsid w:val="00C9022A"/>
    <w:rsid w:val="00C90583"/>
    <w:rsid w:val="00C906D9"/>
    <w:rsid w:val="00C90B8E"/>
    <w:rsid w:val="00C92C3C"/>
    <w:rsid w:val="00C9328A"/>
    <w:rsid w:val="00C93477"/>
    <w:rsid w:val="00C94E88"/>
    <w:rsid w:val="00C94FCC"/>
    <w:rsid w:val="00C9530E"/>
    <w:rsid w:val="00C953A6"/>
    <w:rsid w:val="00C95ACE"/>
    <w:rsid w:val="00C96068"/>
    <w:rsid w:val="00C96AFC"/>
    <w:rsid w:val="00C96E71"/>
    <w:rsid w:val="00CA01D6"/>
    <w:rsid w:val="00CA0C73"/>
    <w:rsid w:val="00CA0DBD"/>
    <w:rsid w:val="00CA2394"/>
    <w:rsid w:val="00CA254F"/>
    <w:rsid w:val="00CA2676"/>
    <w:rsid w:val="00CA3527"/>
    <w:rsid w:val="00CA3786"/>
    <w:rsid w:val="00CA3A39"/>
    <w:rsid w:val="00CA3A95"/>
    <w:rsid w:val="00CA3B2E"/>
    <w:rsid w:val="00CA553D"/>
    <w:rsid w:val="00CA6626"/>
    <w:rsid w:val="00CA7BC4"/>
    <w:rsid w:val="00CA7C4C"/>
    <w:rsid w:val="00CA7CF8"/>
    <w:rsid w:val="00CA7D75"/>
    <w:rsid w:val="00CA7DCB"/>
    <w:rsid w:val="00CA7E88"/>
    <w:rsid w:val="00CB0F5B"/>
    <w:rsid w:val="00CB1015"/>
    <w:rsid w:val="00CB13DC"/>
    <w:rsid w:val="00CB23B5"/>
    <w:rsid w:val="00CB2467"/>
    <w:rsid w:val="00CB3434"/>
    <w:rsid w:val="00CB40AF"/>
    <w:rsid w:val="00CB464E"/>
    <w:rsid w:val="00CB7326"/>
    <w:rsid w:val="00CB7970"/>
    <w:rsid w:val="00CB7A81"/>
    <w:rsid w:val="00CC02B8"/>
    <w:rsid w:val="00CC0416"/>
    <w:rsid w:val="00CC0A04"/>
    <w:rsid w:val="00CC0B91"/>
    <w:rsid w:val="00CC283B"/>
    <w:rsid w:val="00CC2ABF"/>
    <w:rsid w:val="00CC2C21"/>
    <w:rsid w:val="00CC44CD"/>
    <w:rsid w:val="00CC456D"/>
    <w:rsid w:val="00CC4B14"/>
    <w:rsid w:val="00CC5126"/>
    <w:rsid w:val="00CC5A7B"/>
    <w:rsid w:val="00CC63D2"/>
    <w:rsid w:val="00CC71ED"/>
    <w:rsid w:val="00CC75D0"/>
    <w:rsid w:val="00CC7707"/>
    <w:rsid w:val="00CC7844"/>
    <w:rsid w:val="00CC7890"/>
    <w:rsid w:val="00CC7C1A"/>
    <w:rsid w:val="00CD1237"/>
    <w:rsid w:val="00CD40D2"/>
    <w:rsid w:val="00CD45E3"/>
    <w:rsid w:val="00CD5601"/>
    <w:rsid w:val="00CD66FB"/>
    <w:rsid w:val="00CD691A"/>
    <w:rsid w:val="00CD70BA"/>
    <w:rsid w:val="00CD7323"/>
    <w:rsid w:val="00CD7438"/>
    <w:rsid w:val="00CD7777"/>
    <w:rsid w:val="00CE062C"/>
    <w:rsid w:val="00CE09E3"/>
    <w:rsid w:val="00CE24CC"/>
    <w:rsid w:val="00CE286E"/>
    <w:rsid w:val="00CE2EFD"/>
    <w:rsid w:val="00CE321F"/>
    <w:rsid w:val="00CE3CFF"/>
    <w:rsid w:val="00CE404E"/>
    <w:rsid w:val="00CE41E5"/>
    <w:rsid w:val="00CE41FD"/>
    <w:rsid w:val="00CE4AAB"/>
    <w:rsid w:val="00CE54DA"/>
    <w:rsid w:val="00CE57E3"/>
    <w:rsid w:val="00CE69A2"/>
    <w:rsid w:val="00CE6B06"/>
    <w:rsid w:val="00CE743E"/>
    <w:rsid w:val="00CE7749"/>
    <w:rsid w:val="00CE7CD7"/>
    <w:rsid w:val="00CF0F6A"/>
    <w:rsid w:val="00CF0F85"/>
    <w:rsid w:val="00CF1600"/>
    <w:rsid w:val="00CF2618"/>
    <w:rsid w:val="00CF3C68"/>
    <w:rsid w:val="00CF541E"/>
    <w:rsid w:val="00CF56DA"/>
    <w:rsid w:val="00CF6A25"/>
    <w:rsid w:val="00CF6D6C"/>
    <w:rsid w:val="00CF6E78"/>
    <w:rsid w:val="00CF720C"/>
    <w:rsid w:val="00CF7ADA"/>
    <w:rsid w:val="00D00F9E"/>
    <w:rsid w:val="00D01E80"/>
    <w:rsid w:val="00D026A5"/>
    <w:rsid w:val="00D02719"/>
    <w:rsid w:val="00D02A42"/>
    <w:rsid w:val="00D042C2"/>
    <w:rsid w:val="00D0481A"/>
    <w:rsid w:val="00D05733"/>
    <w:rsid w:val="00D05747"/>
    <w:rsid w:val="00D10F1E"/>
    <w:rsid w:val="00D1108A"/>
    <w:rsid w:val="00D110DA"/>
    <w:rsid w:val="00D1141A"/>
    <w:rsid w:val="00D121BB"/>
    <w:rsid w:val="00D13227"/>
    <w:rsid w:val="00D13EA7"/>
    <w:rsid w:val="00D14460"/>
    <w:rsid w:val="00D149C0"/>
    <w:rsid w:val="00D14EAF"/>
    <w:rsid w:val="00D155B7"/>
    <w:rsid w:val="00D16308"/>
    <w:rsid w:val="00D16586"/>
    <w:rsid w:val="00D16626"/>
    <w:rsid w:val="00D174CC"/>
    <w:rsid w:val="00D1773E"/>
    <w:rsid w:val="00D205FD"/>
    <w:rsid w:val="00D213F1"/>
    <w:rsid w:val="00D214CA"/>
    <w:rsid w:val="00D218AD"/>
    <w:rsid w:val="00D23B8C"/>
    <w:rsid w:val="00D23E24"/>
    <w:rsid w:val="00D24245"/>
    <w:rsid w:val="00D24287"/>
    <w:rsid w:val="00D2445A"/>
    <w:rsid w:val="00D24670"/>
    <w:rsid w:val="00D24B96"/>
    <w:rsid w:val="00D25985"/>
    <w:rsid w:val="00D25DA8"/>
    <w:rsid w:val="00D25E46"/>
    <w:rsid w:val="00D262BE"/>
    <w:rsid w:val="00D26CBB"/>
    <w:rsid w:val="00D27DE1"/>
    <w:rsid w:val="00D319CF"/>
    <w:rsid w:val="00D31AB3"/>
    <w:rsid w:val="00D31BB7"/>
    <w:rsid w:val="00D327C1"/>
    <w:rsid w:val="00D330B3"/>
    <w:rsid w:val="00D335AD"/>
    <w:rsid w:val="00D335B6"/>
    <w:rsid w:val="00D34E7E"/>
    <w:rsid w:val="00D365A7"/>
    <w:rsid w:val="00D36D2B"/>
    <w:rsid w:val="00D37093"/>
    <w:rsid w:val="00D37CFC"/>
    <w:rsid w:val="00D4022D"/>
    <w:rsid w:val="00D40334"/>
    <w:rsid w:val="00D40F45"/>
    <w:rsid w:val="00D411A6"/>
    <w:rsid w:val="00D412E3"/>
    <w:rsid w:val="00D41AA2"/>
    <w:rsid w:val="00D41FCD"/>
    <w:rsid w:val="00D44202"/>
    <w:rsid w:val="00D4428B"/>
    <w:rsid w:val="00D44F69"/>
    <w:rsid w:val="00D44FC7"/>
    <w:rsid w:val="00D45300"/>
    <w:rsid w:val="00D457D3"/>
    <w:rsid w:val="00D47B8E"/>
    <w:rsid w:val="00D50007"/>
    <w:rsid w:val="00D50041"/>
    <w:rsid w:val="00D5151D"/>
    <w:rsid w:val="00D51663"/>
    <w:rsid w:val="00D52070"/>
    <w:rsid w:val="00D523EE"/>
    <w:rsid w:val="00D53025"/>
    <w:rsid w:val="00D531C4"/>
    <w:rsid w:val="00D53448"/>
    <w:rsid w:val="00D53572"/>
    <w:rsid w:val="00D535B4"/>
    <w:rsid w:val="00D53A04"/>
    <w:rsid w:val="00D53E1D"/>
    <w:rsid w:val="00D54D36"/>
    <w:rsid w:val="00D55BC4"/>
    <w:rsid w:val="00D55EFF"/>
    <w:rsid w:val="00D56D71"/>
    <w:rsid w:val="00D60542"/>
    <w:rsid w:val="00D60735"/>
    <w:rsid w:val="00D608D0"/>
    <w:rsid w:val="00D609AD"/>
    <w:rsid w:val="00D61137"/>
    <w:rsid w:val="00D62427"/>
    <w:rsid w:val="00D637BE"/>
    <w:rsid w:val="00D65F20"/>
    <w:rsid w:val="00D66DDA"/>
    <w:rsid w:val="00D67521"/>
    <w:rsid w:val="00D67655"/>
    <w:rsid w:val="00D679B9"/>
    <w:rsid w:val="00D708A1"/>
    <w:rsid w:val="00D7100A"/>
    <w:rsid w:val="00D7158D"/>
    <w:rsid w:val="00D719D5"/>
    <w:rsid w:val="00D72731"/>
    <w:rsid w:val="00D73366"/>
    <w:rsid w:val="00D73BDD"/>
    <w:rsid w:val="00D73CDB"/>
    <w:rsid w:val="00D7447C"/>
    <w:rsid w:val="00D747F9"/>
    <w:rsid w:val="00D74BF5"/>
    <w:rsid w:val="00D75746"/>
    <w:rsid w:val="00D75D03"/>
    <w:rsid w:val="00D7653A"/>
    <w:rsid w:val="00D7672B"/>
    <w:rsid w:val="00D76C25"/>
    <w:rsid w:val="00D77BD4"/>
    <w:rsid w:val="00D77DDB"/>
    <w:rsid w:val="00D810CE"/>
    <w:rsid w:val="00D81A67"/>
    <w:rsid w:val="00D81B67"/>
    <w:rsid w:val="00D81D6B"/>
    <w:rsid w:val="00D81E46"/>
    <w:rsid w:val="00D81FDD"/>
    <w:rsid w:val="00D82135"/>
    <w:rsid w:val="00D82346"/>
    <w:rsid w:val="00D82514"/>
    <w:rsid w:val="00D82788"/>
    <w:rsid w:val="00D837BD"/>
    <w:rsid w:val="00D83A5B"/>
    <w:rsid w:val="00D8469E"/>
    <w:rsid w:val="00D8492A"/>
    <w:rsid w:val="00D84995"/>
    <w:rsid w:val="00D854F0"/>
    <w:rsid w:val="00D85561"/>
    <w:rsid w:val="00D86C48"/>
    <w:rsid w:val="00D90141"/>
    <w:rsid w:val="00D90A90"/>
    <w:rsid w:val="00D9163E"/>
    <w:rsid w:val="00D920CB"/>
    <w:rsid w:val="00D92272"/>
    <w:rsid w:val="00D92B57"/>
    <w:rsid w:val="00D92EEF"/>
    <w:rsid w:val="00D93459"/>
    <w:rsid w:val="00D947CC"/>
    <w:rsid w:val="00D94A8E"/>
    <w:rsid w:val="00D9603D"/>
    <w:rsid w:val="00D9662E"/>
    <w:rsid w:val="00DA125F"/>
    <w:rsid w:val="00DA1606"/>
    <w:rsid w:val="00DA175F"/>
    <w:rsid w:val="00DA1A6E"/>
    <w:rsid w:val="00DA1AD7"/>
    <w:rsid w:val="00DA3B9F"/>
    <w:rsid w:val="00DA3FB1"/>
    <w:rsid w:val="00DA4028"/>
    <w:rsid w:val="00DA46ED"/>
    <w:rsid w:val="00DA49A4"/>
    <w:rsid w:val="00DA4B6D"/>
    <w:rsid w:val="00DA54C1"/>
    <w:rsid w:val="00DA7137"/>
    <w:rsid w:val="00DA729A"/>
    <w:rsid w:val="00DA75B3"/>
    <w:rsid w:val="00DA7B07"/>
    <w:rsid w:val="00DA7EAF"/>
    <w:rsid w:val="00DB0110"/>
    <w:rsid w:val="00DB0A19"/>
    <w:rsid w:val="00DB1A6E"/>
    <w:rsid w:val="00DB39BE"/>
    <w:rsid w:val="00DB39E3"/>
    <w:rsid w:val="00DB4626"/>
    <w:rsid w:val="00DB4634"/>
    <w:rsid w:val="00DB4CEC"/>
    <w:rsid w:val="00DB5307"/>
    <w:rsid w:val="00DB550F"/>
    <w:rsid w:val="00DB5BAE"/>
    <w:rsid w:val="00DB5C4B"/>
    <w:rsid w:val="00DB779C"/>
    <w:rsid w:val="00DC0759"/>
    <w:rsid w:val="00DC1147"/>
    <w:rsid w:val="00DC166F"/>
    <w:rsid w:val="00DC248E"/>
    <w:rsid w:val="00DC287D"/>
    <w:rsid w:val="00DC314E"/>
    <w:rsid w:val="00DC31E8"/>
    <w:rsid w:val="00DC356C"/>
    <w:rsid w:val="00DC3F54"/>
    <w:rsid w:val="00DC3FF1"/>
    <w:rsid w:val="00DC561F"/>
    <w:rsid w:val="00DC5739"/>
    <w:rsid w:val="00DC5C6E"/>
    <w:rsid w:val="00DC6027"/>
    <w:rsid w:val="00DC666F"/>
    <w:rsid w:val="00DC6A7D"/>
    <w:rsid w:val="00DC6C08"/>
    <w:rsid w:val="00DC6CE1"/>
    <w:rsid w:val="00DC6DCB"/>
    <w:rsid w:val="00DC710C"/>
    <w:rsid w:val="00DD0F8E"/>
    <w:rsid w:val="00DD1E4D"/>
    <w:rsid w:val="00DD2D0F"/>
    <w:rsid w:val="00DD3294"/>
    <w:rsid w:val="00DD3A42"/>
    <w:rsid w:val="00DD3E3B"/>
    <w:rsid w:val="00DD3E55"/>
    <w:rsid w:val="00DD48F3"/>
    <w:rsid w:val="00DD4963"/>
    <w:rsid w:val="00DD5CD8"/>
    <w:rsid w:val="00DD6F03"/>
    <w:rsid w:val="00DD70D4"/>
    <w:rsid w:val="00DD71BF"/>
    <w:rsid w:val="00DE08D9"/>
    <w:rsid w:val="00DE17E3"/>
    <w:rsid w:val="00DE2453"/>
    <w:rsid w:val="00DE24DF"/>
    <w:rsid w:val="00DE2C15"/>
    <w:rsid w:val="00DE2CC2"/>
    <w:rsid w:val="00DE2D57"/>
    <w:rsid w:val="00DE310B"/>
    <w:rsid w:val="00DE31F4"/>
    <w:rsid w:val="00DE328A"/>
    <w:rsid w:val="00DE331A"/>
    <w:rsid w:val="00DE37EA"/>
    <w:rsid w:val="00DE3B18"/>
    <w:rsid w:val="00DE3BE8"/>
    <w:rsid w:val="00DE504B"/>
    <w:rsid w:val="00DE5F5B"/>
    <w:rsid w:val="00DE77C2"/>
    <w:rsid w:val="00DE7B70"/>
    <w:rsid w:val="00DF100B"/>
    <w:rsid w:val="00DF124D"/>
    <w:rsid w:val="00DF169F"/>
    <w:rsid w:val="00DF1AAE"/>
    <w:rsid w:val="00DF275B"/>
    <w:rsid w:val="00DF2886"/>
    <w:rsid w:val="00DF3DA1"/>
    <w:rsid w:val="00DF3DD6"/>
    <w:rsid w:val="00DF44BD"/>
    <w:rsid w:val="00DF470A"/>
    <w:rsid w:val="00DF4A7D"/>
    <w:rsid w:val="00DF4C17"/>
    <w:rsid w:val="00DF57B5"/>
    <w:rsid w:val="00DF5893"/>
    <w:rsid w:val="00DF6385"/>
    <w:rsid w:val="00DF661C"/>
    <w:rsid w:val="00DF6F19"/>
    <w:rsid w:val="00DF7406"/>
    <w:rsid w:val="00E00BD0"/>
    <w:rsid w:val="00E00F61"/>
    <w:rsid w:val="00E01185"/>
    <w:rsid w:val="00E011EE"/>
    <w:rsid w:val="00E0137F"/>
    <w:rsid w:val="00E01C39"/>
    <w:rsid w:val="00E0238E"/>
    <w:rsid w:val="00E0260A"/>
    <w:rsid w:val="00E02927"/>
    <w:rsid w:val="00E0362D"/>
    <w:rsid w:val="00E040BE"/>
    <w:rsid w:val="00E04368"/>
    <w:rsid w:val="00E04DBF"/>
    <w:rsid w:val="00E05083"/>
    <w:rsid w:val="00E066E9"/>
    <w:rsid w:val="00E074C6"/>
    <w:rsid w:val="00E07715"/>
    <w:rsid w:val="00E078F7"/>
    <w:rsid w:val="00E07B0E"/>
    <w:rsid w:val="00E1003D"/>
    <w:rsid w:val="00E10727"/>
    <w:rsid w:val="00E10992"/>
    <w:rsid w:val="00E10D4C"/>
    <w:rsid w:val="00E10E47"/>
    <w:rsid w:val="00E10E7A"/>
    <w:rsid w:val="00E10ECD"/>
    <w:rsid w:val="00E128C5"/>
    <w:rsid w:val="00E12BA2"/>
    <w:rsid w:val="00E132FB"/>
    <w:rsid w:val="00E13B86"/>
    <w:rsid w:val="00E13C8F"/>
    <w:rsid w:val="00E1454E"/>
    <w:rsid w:val="00E14CA5"/>
    <w:rsid w:val="00E1500D"/>
    <w:rsid w:val="00E160AD"/>
    <w:rsid w:val="00E16398"/>
    <w:rsid w:val="00E163BC"/>
    <w:rsid w:val="00E16944"/>
    <w:rsid w:val="00E1720B"/>
    <w:rsid w:val="00E17A0A"/>
    <w:rsid w:val="00E20C36"/>
    <w:rsid w:val="00E20F05"/>
    <w:rsid w:val="00E20FA1"/>
    <w:rsid w:val="00E217D3"/>
    <w:rsid w:val="00E219E7"/>
    <w:rsid w:val="00E23341"/>
    <w:rsid w:val="00E23B4A"/>
    <w:rsid w:val="00E23CF9"/>
    <w:rsid w:val="00E23FCA"/>
    <w:rsid w:val="00E2538D"/>
    <w:rsid w:val="00E256E5"/>
    <w:rsid w:val="00E259FB"/>
    <w:rsid w:val="00E25FCC"/>
    <w:rsid w:val="00E26399"/>
    <w:rsid w:val="00E2782D"/>
    <w:rsid w:val="00E27D27"/>
    <w:rsid w:val="00E303A8"/>
    <w:rsid w:val="00E30720"/>
    <w:rsid w:val="00E308A3"/>
    <w:rsid w:val="00E30F5A"/>
    <w:rsid w:val="00E31103"/>
    <w:rsid w:val="00E31613"/>
    <w:rsid w:val="00E317D1"/>
    <w:rsid w:val="00E31C98"/>
    <w:rsid w:val="00E32BBA"/>
    <w:rsid w:val="00E33050"/>
    <w:rsid w:val="00E330D0"/>
    <w:rsid w:val="00E33C8F"/>
    <w:rsid w:val="00E345A1"/>
    <w:rsid w:val="00E348D7"/>
    <w:rsid w:val="00E35371"/>
    <w:rsid w:val="00E361C3"/>
    <w:rsid w:val="00E36AFE"/>
    <w:rsid w:val="00E371E6"/>
    <w:rsid w:val="00E37F83"/>
    <w:rsid w:val="00E40AA4"/>
    <w:rsid w:val="00E40B65"/>
    <w:rsid w:val="00E41084"/>
    <w:rsid w:val="00E41C8E"/>
    <w:rsid w:val="00E421B0"/>
    <w:rsid w:val="00E421F2"/>
    <w:rsid w:val="00E42A49"/>
    <w:rsid w:val="00E42B25"/>
    <w:rsid w:val="00E4313F"/>
    <w:rsid w:val="00E4372C"/>
    <w:rsid w:val="00E4448B"/>
    <w:rsid w:val="00E44D41"/>
    <w:rsid w:val="00E4633D"/>
    <w:rsid w:val="00E46A9A"/>
    <w:rsid w:val="00E471CB"/>
    <w:rsid w:val="00E474EE"/>
    <w:rsid w:val="00E47D03"/>
    <w:rsid w:val="00E50178"/>
    <w:rsid w:val="00E50A28"/>
    <w:rsid w:val="00E51A4C"/>
    <w:rsid w:val="00E52492"/>
    <w:rsid w:val="00E52AF4"/>
    <w:rsid w:val="00E52C4F"/>
    <w:rsid w:val="00E53CBF"/>
    <w:rsid w:val="00E54A74"/>
    <w:rsid w:val="00E54C5F"/>
    <w:rsid w:val="00E54FFF"/>
    <w:rsid w:val="00E55246"/>
    <w:rsid w:val="00E56405"/>
    <w:rsid w:val="00E56F31"/>
    <w:rsid w:val="00E57455"/>
    <w:rsid w:val="00E577BD"/>
    <w:rsid w:val="00E5782D"/>
    <w:rsid w:val="00E57D02"/>
    <w:rsid w:val="00E6079C"/>
    <w:rsid w:val="00E62A32"/>
    <w:rsid w:val="00E6305B"/>
    <w:rsid w:val="00E63156"/>
    <w:rsid w:val="00E63735"/>
    <w:rsid w:val="00E63987"/>
    <w:rsid w:val="00E64323"/>
    <w:rsid w:val="00E64540"/>
    <w:rsid w:val="00E649ED"/>
    <w:rsid w:val="00E64EA5"/>
    <w:rsid w:val="00E65044"/>
    <w:rsid w:val="00E65678"/>
    <w:rsid w:val="00E65B79"/>
    <w:rsid w:val="00E67463"/>
    <w:rsid w:val="00E67CF7"/>
    <w:rsid w:val="00E70A8C"/>
    <w:rsid w:val="00E70B27"/>
    <w:rsid w:val="00E70CE0"/>
    <w:rsid w:val="00E714BD"/>
    <w:rsid w:val="00E71C9C"/>
    <w:rsid w:val="00E71D48"/>
    <w:rsid w:val="00E72D55"/>
    <w:rsid w:val="00E73B7C"/>
    <w:rsid w:val="00E75551"/>
    <w:rsid w:val="00E757D0"/>
    <w:rsid w:val="00E7584E"/>
    <w:rsid w:val="00E75A46"/>
    <w:rsid w:val="00E75F8C"/>
    <w:rsid w:val="00E765B2"/>
    <w:rsid w:val="00E76989"/>
    <w:rsid w:val="00E76B74"/>
    <w:rsid w:val="00E76C7C"/>
    <w:rsid w:val="00E76E39"/>
    <w:rsid w:val="00E77815"/>
    <w:rsid w:val="00E8032E"/>
    <w:rsid w:val="00E8057B"/>
    <w:rsid w:val="00E809B4"/>
    <w:rsid w:val="00E812BF"/>
    <w:rsid w:val="00E81966"/>
    <w:rsid w:val="00E81F8D"/>
    <w:rsid w:val="00E8265C"/>
    <w:rsid w:val="00E828A3"/>
    <w:rsid w:val="00E82E46"/>
    <w:rsid w:val="00E83F89"/>
    <w:rsid w:val="00E84685"/>
    <w:rsid w:val="00E857EC"/>
    <w:rsid w:val="00E85A44"/>
    <w:rsid w:val="00E85B25"/>
    <w:rsid w:val="00E8742C"/>
    <w:rsid w:val="00E87640"/>
    <w:rsid w:val="00E877B3"/>
    <w:rsid w:val="00E87F2C"/>
    <w:rsid w:val="00E90E01"/>
    <w:rsid w:val="00E90FB2"/>
    <w:rsid w:val="00E92922"/>
    <w:rsid w:val="00E92C61"/>
    <w:rsid w:val="00E92D76"/>
    <w:rsid w:val="00E931AF"/>
    <w:rsid w:val="00E93291"/>
    <w:rsid w:val="00E9330D"/>
    <w:rsid w:val="00E93C13"/>
    <w:rsid w:val="00E94349"/>
    <w:rsid w:val="00E949FF"/>
    <w:rsid w:val="00E94B58"/>
    <w:rsid w:val="00E94C6E"/>
    <w:rsid w:val="00E958A4"/>
    <w:rsid w:val="00E95E05"/>
    <w:rsid w:val="00E96A0B"/>
    <w:rsid w:val="00EA015E"/>
    <w:rsid w:val="00EA098F"/>
    <w:rsid w:val="00EA13A2"/>
    <w:rsid w:val="00EA2AA5"/>
    <w:rsid w:val="00EA3BA7"/>
    <w:rsid w:val="00EA3F96"/>
    <w:rsid w:val="00EA47B6"/>
    <w:rsid w:val="00EA5313"/>
    <w:rsid w:val="00EA7443"/>
    <w:rsid w:val="00EB0449"/>
    <w:rsid w:val="00EB0994"/>
    <w:rsid w:val="00EB0AFD"/>
    <w:rsid w:val="00EB1518"/>
    <w:rsid w:val="00EB1FCE"/>
    <w:rsid w:val="00EB264F"/>
    <w:rsid w:val="00EB2ADC"/>
    <w:rsid w:val="00EB3666"/>
    <w:rsid w:val="00EB3EDC"/>
    <w:rsid w:val="00EB3F82"/>
    <w:rsid w:val="00EB4759"/>
    <w:rsid w:val="00EB4863"/>
    <w:rsid w:val="00EB506E"/>
    <w:rsid w:val="00EB52FD"/>
    <w:rsid w:val="00EB542B"/>
    <w:rsid w:val="00EB6459"/>
    <w:rsid w:val="00EB6C67"/>
    <w:rsid w:val="00EB7945"/>
    <w:rsid w:val="00EB79D7"/>
    <w:rsid w:val="00EC00AB"/>
    <w:rsid w:val="00EC01C9"/>
    <w:rsid w:val="00EC01D7"/>
    <w:rsid w:val="00EC02D0"/>
    <w:rsid w:val="00EC033E"/>
    <w:rsid w:val="00EC054F"/>
    <w:rsid w:val="00EC08BC"/>
    <w:rsid w:val="00EC0AA4"/>
    <w:rsid w:val="00EC25ED"/>
    <w:rsid w:val="00EC3158"/>
    <w:rsid w:val="00EC3258"/>
    <w:rsid w:val="00EC36DC"/>
    <w:rsid w:val="00EC52DF"/>
    <w:rsid w:val="00EC586A"/>
    <w:rsid w:val="00EC6779"/>
    <w:rsid w:val="00EC6797"/>
    <w:rsid w:val="00EC7380"/>
    <w:rsid w:val="00ED04FB"/>
    <w:rsid w:val="00ED081A"/>
    <w:rsid w:val="00ED0CB8"/>
    <w:rsid w:val="00ED1E21"/>
    <w:rsid w:val="00ED1FBF"/>
    <w:rsid w:val="00ED2291"/>
    <w:rsid w:val="00ED2809"/>
    <w:rsid w:val="00ED2868"/>
    <w:rsid w:val="00ED303F"/>
    <w:rsid w:val="00ED3703"/>
    <w:rsid w:val="00ED3D7D"/>
    <w:rsid w:val="00ED3F0E"/>
    <w:rsid w:val="00ED42BD"/>
    <w:rsid w:val="00ED48AD"/>
    <w:rsid w:val="00ED4BB8"/>
    <w:rsid w:val="00ED68E9"/>
    <w:rsid w:val="00EE020E"/>
    <w:rsid w:val="00EE130E"/>
    <w:rsid w:val="00EE1349"/>
    <w:rsid w:val="00EE1A99"/>
    <w:rsid w:val="00EE1E15"/>
    <w:rsid w:val="00EE1E3C"/>
    <w:rsid w:val="00EE223E"/>
    <w:rsid w:val="00EE24A2"/>
    <w:rsid w:val="00EE28D8"/>
    <w:rsid w:val="00EE3009"/>
    <w:rsid w:val="00EE31DA"/>
    <w:rsid w:val="00EE4261"/>
    <w:rsid w:val="00EE4DCC"/>
    <w:rsid w:val="00EE5576"/>
    <w:rsid w:val="00EE56E0"/>
    <w:rsid w:val="00EE5CDE"/>
    <w:rsid w:val="00EE6173"/>
    <w:rsid w:val="00EE6CFA"/>
    <w:rsid w:val="00EE756C"/>
    <w:rsid w:val="00EE77B2"/>
    <w:rsid w:val="00EE7A8C"/>
    <w:rsid w:val="00EF033D"/>
    <w:rsid w:val="00EF0FAE"/>
    <w:rsid w:val="00EF12EE"/>
    <w:rsid w:val="00EF1B5C"/>
    <w:rsid w:val="00EF2BBF"/>
    <w:rsid w:val="00EF33F6"/>
    <w:rsid w:val="00EF3E0A"/>
    <w:rsid w:val="00EF3F44"/>
    <w:rsid w:val="00EF5682"/>
    <w:rsid w:val="00EF5872"/>
    <w:rsid w:val="00EF64EE"/>
    <w:rsid w:val="00EF6CE3"/>
    <w:rsid w:val="00F00A69"/>
    <w:rsid w:val="00F02122"/>
    <w:rsid w:val="00F02326"/>
    <w:rsid w:val="00F02CDC"/>
    <w:rsid w:val="00F04D9A"/>
    <w:rsid w:val="00F061A8"/>
    <w:rsid w:val="00F0697F"/>
    <w:rsid w:val="00F06DA9"/>
    <w:rsid w:val="00F06E6A"/>
    <w:rsid w:val="00F070E0"/>
    <w:rsid w:val="00F077E2"/>
    <w:rsid w:val="00F10971"/>
    <w:rsid w:val="00F116AA"/>
    <w:rsid w:val="00F11B22"/>
    <w:rsid w:val="00F1264D"/>
    <w:rsid w:val="00F12D5D"/>
    <w:rsid w:val="00F12D94"/>
    <w:rsid w:val="00F12E21"/>
    <w:rsid w:val="00F13010"/>
    <w:rsid w:val="00F13B48"/>
    <w:rsid w:val="00F143F9"/>
    <w:rsid w:val="00F15D39"/>
    <w:rsid w:val="00F161C2"/>
    <w:rsid w:val="00F162D6"/>
    <w:rsid w:val="00F16C1B"/>
    <w:rsid w:val="00F16DD0"/>
    <w:rsid w:val="00F16F73"/>
    <w:rsid w:val="00F17717"/>
    <w:rsid w:val="00F17843"/>
    <w:rsid w:val="00F17926"/>
    <w:rsid w:val="00F17C90"/>
    <w:rsid w:val="00F20C11"/>
    <w:rsid w:val="00F20EFE"/>
    <w:rsid w:val="00F211D0"/>
    <w:rsid w:val="00F22147"/>
    <w:rsid w:val="00F224F7"/>
    <w:rsid w:val="00F225C6"/>
    <w:rsid w:val="00F22BDC"/>
    <w:rsid w:val="00F22D8D"/>
    <w:rsid w:val="00F237B5"/>
    <w:rsid w:val="00F237B9"/>
    <w:rsid w:val="00F23C8D"/>
    <w:rsid w:val="00F240B3"/>
    <w:rsid w:val="00F248C2"/>
    <w:rsid w:val="00F25239"/>
    <w:rsid w:val="00F25C07"/>
    <w:rsid w:val="00F27ED8"/>
    <w:rsid w:val="00F30B88"/>
    <w:rsid w:val="00F314A0"/>
    <w:rsid w:val="00F314AF"/>
    <w:rsid w:val="00F322BE"/>
    <w:rsid w:val="00F32FCC"/>
    <w:rsid w:val="00F3372C"/>
    <w:rsid w:val="00F33A52"/>
    <w:rsid w:val="00F349AD"/>
    <w:rsid w:val="00F359A4"/>
    <w:rsid w:val="00F35CBE"/>
    <w:rsid w:val="00F35D37"/>
    <w:rsid w:val="00F35DD7"/>
    <w:rsid w:val="00F36295"/>
    <w:rsid w:val="00F36726"/>
    <w:rsid w:val="00F36CB8"/>
    <w:rsid w:val="00F37390"/>
    <w:rsid w:val="00F37764"/>
    <w:rsid w:val="00F406C0"/>
    <w:rsid w:val="00F41FA0"/>
    <w:rsid w:val="00F433D9"/>
    <w:rsid w:val="00F4388D"/>
    <w:rsid w:val="00F445A9"/>
    <w:rsid w:val="00F448DE"/>
    <w:rsid w:val="00F45C3E"/>
    <w:rsid w:val="00F46320"/>
    <w:rsid w:val="00F46D59"/>
    <w:rsid w:val="00F5055E"/>
    <w:rsid w:val="00F510AA"/>
    <w:rsid w:val="00F514E6"/>
    <w:rsid w:val="00F51635"/>
    <w:rsid w:val="00F517CD"/>
    <w:rsid w:val="00F535F9"/>
    <w:rsid w:val="00F5400F"/>
    <w:rsid w:val="00F543A6"/>
    <w:rsid w:val="00F54559"/>
    <w:rsid w:val="00F55602"/>
    <w:rsid w:val="00F565A7"/>
    <w:rsid w:val="00F5720E"/>
    <w:rsid w:val="00F602DE"/>
    <w:rsid w:val="00F609E8"/>
    <w:rsid w:val="00F60BA4"/>
    <w:rsid w:val="00F61457"/>
    <w:rsid w:val="00F624DC"/>
    <w:rsid w:val="00F64874"/>
    <w:rsid w:val="00F64FEB"/>
    <w:rsid w:val="00F65B74"/>
    <w:rsid w:val="00F65D0C"/>
    <w:rsid w:val="00F6663E"/>
    <w:rsid w:val="00F666BE"/>
    <w:rsid w:val="00F67203"/>
    <w:rsid w:val="00F706A6"/>
    <w:rsid w:val="00F70B44"/>
    <w:rsid w:val="00F70E7F"/>
    <w:rsid w:val="00F7166A"/>
    <w:rsid w:val="00F718E4"/>
    <w:rsid w:val="00F72352"/>
    <w:rsid w:val="00F72443"/>
    <w:rsid w:val="00F726B1"/>
    <w:rsid w:val="00F72910"/>
    <w:rsid w:val="00F72FC5"/>
    <w:rsid w:val="00F72FDA"/>
    <w:rsid w:val="00F73894"/>
    <w:rsid w:val="00F73ADF"/>
    <w:rsid w:val="00F745EF"/>
    <w:rsid w:val="00F74781"/>
    <w:rsid w:val="00F7478E"/>
    <w:rsid w:val="00F74C0F"/>
    <w:rsid w:val="00F74D49"/>
    <w:rsid w:val="00F7568A"/>
    <w:rsid w:val="00F75DFC"/>
    <w:rsid w:val="00F76490"/>
    <w:rsid w:val="00F76FB0"/>
    <w:rsid w:val="00F80435"/>
    <w:rsid w:val="00F80AA4"/>
    <w:rsid w:val="00F80B77"/>
    <w:rsid w:val="00F80E7D"/>
    <w:rsid w:val="00F812F1"/>
    <w:rsid w:val="00F816E9"/>
    <w:rsid w:val="00F81A17"/>
    <w:rsid w:val="00F83139"/>
    <w:rsid w:val="00F83486"/>
    <w:rsid w:val="00F8353D"/>
    <w:rsid w:val="00F835DB"/>
    <w:rsid w:val="00F839E2"/>
    <w:rsid w:val="00F83E9B"/>
    <w:rsid w:val="00F84027"/>
    <w:rsid w:val="00F846B6"/>
    <w:rsid w:val="00F848AE"/>
    <w:rsid w:val="00F84BF2"/>
    <w:rsid w:val="00F85375"/>
    <w:rsid w:val="00F8562C"/>
    <w:rsid w:val="00F860F1"/>
    <w:rsid w:val="00F87323"/>
    <w:rsid w:val="00F87D58"/>
    <w:rsid w:val="00F87E92"/>
    <w:rsid w:val="00F902DA"/>
    <w:rsid w:val="00F9102B"/>
    <w:rsid w:val="00F91CCD"/>
    <w:rsid w:val="00F91D27"/>
    <w:rsid w:val="00F92735"/>
    <w:rsid w:val="00F92838"/>
    <w:rsid w:val="00F939B1"/>
    <w:rsid w:val="00F948F0"/>
    <w:rsid w:val="00F95269"/>
    <w:rsid w:val="00F9603A"/>
    <w:rsid w:val="00F96159"/>
    <w:rsid w:val="00F96539"/>
    <w:rsid w:val="00F972D0"/>
    <w:rsid w:val="00F973B9"/>
    <w:rsid w:val="00F97AE7"/>
    <w:rsid w:val="00FA1386"/>
    <w:rsid w:val="00FA1E10"/>
    <w:rsid w:val="00FA21FA"/>
    <w:rsid w:val="00FA2381"/>
    <w:rsid w:val="00FA26E4"/>
    <w:rsid w:val="00FA2D91"/>
    <w:rsid w:val="00FA2F81"/>
    <w:rsid w:val="00FA30AF"/>
    <w:rsid w:val="00FA3AF5"/>
    <w:rsid w:val="00FA3B9F"/>
    <w:rsid w:val="00FA422C"/>
    <w:rsid w:val="00FA450F"/>
    <w:rsid w:val="00FA45F3"/>
    <w:rsid w:val="00FA5617"/>
    <w:rsid w:val="00FA59CA"/>
    <w:rsid w:val="00FA5B9D"/>
    <w:rsid w:val="00FA65D9"/>
    <w:rsid w:val="00FA6D82"/>
    <w:rsid w:val="00FA6FC3"/>
    <w:rsid w:val="00FA732C"/>
    <w:rsid w:val="00FA7AC6"/>
    <w:rsid w:val="00FA7C73"/>
    <w:rsid w:val="00FB07C9"/>
    <w:rsid w:val="00FB0AE6"/>
    <w:rsid w:val="00FB1C0B"/>
    <w:rsid w:val="00FB2048"/>
    <w:rsid w:val="00FB213B"/>
    <w:rsid w:val="00FB3CB6"/>
    <w:rsid w:val="00FB4036"/>
    <w:rsid w:val="00FB4449"/>
    <w:rsid w:val="00FB4686"/>
    <w:rsid w:val="00FB52E3"/>
    <w:rsid w:val="00FB581B"/>
    <w:rsid w:val="00FB5B2A"/>
    <w:rsid w:val="00FB5F41"/>
    <w:rsid w:val="00FB62E6"/>
    <w:rsid w:val="00FB6B8A"/>
    <w:rsid w:val="00FB7222"/>
    <w:rsid w:val="00FB726C"/>
    <w:rsid w:val="00FB76F7"/>
    <w:rsid w:val="00FB7ACB"/>
    <w:rsid w:val="00FC0D61"/>
    <w:rsid w:val="00FC1106"/>
    <w:rsid w:val="00FC2064"/>
    <w:rsid w:val="00FC2AAD"/>
    <w:rsid w:val="00FC3AE5"/>
    <w:rsid w:val="00FC4611"/>
    <w:rsid w:val="00FC4B27"/>
    <w:rsid w:val="00FC4CF3"/>
    <w:rsid w:val="00FC51DE"/>
    <w:rsid w:val="00FC534F"/>
    <w:rsid w:val="00FC5843"/>
    <w:rsid w:val="00FC5EA8"/>
    <w:rsid w:val="00FC64AC"/>
    <w:rsid w:val="00FC64F2"/>
    <w:rsid w:val="00FC6A70"/>
    <w:rsid w:val="00FD040D"/>
    <w:rsid w:val="00FD0969"/>
    <w:rsid w:val="00FD1396"/>
    <w:rsid w:val="00FD1B4B"/>
    <w:rsid w:val="00FD2DE4"/>
    <w:rsid w:val="00FD318F"/>
    <w:rsid w:val="00FD51B7"/>
    <w:rsid w:val="00FD55DF"/>
    <w:rsid w:val="00FD5821"/>
    <w:rsid w:val="00FD6257"/>
    <w:rsid w:val="00FD6FC1"/>
    <w:rsid w:val="00FD6FCD"/>
    <w:rsid w:val="00FD76CF"/>
    <w:rsid w:val="00FD7806"/>
    <w:rsid w:val="00FD7844"/>
    <w:rsid w:val="00FD7CCB"/>
    <w:rsid w:val="00FE010D"/>
    <w:rsid w:val="00FE0621"/>
    <w:rsid w:val="00FE0A4F"/>
    <w:rsid w:val="00FE18DA"/>
    <w:rsid w:val="00FE1BD8"/>
    <w:rsid w:val="00FE2090"/>
    <w:rsid w:val="00FE20A5"/>
    <w:rsid w:val="00FE29EC"/>
    <w:rsid w:val="00FE2A96"/>
    <w:rsid w:val="00FE34AF"/>
    <w:rsid w:val="00FE3569"/>
    <w:rsid w:val="00FE360A"/>
    <w:rsid w:val="00FE36B6"/>
    <w:rsid w:val="00FE3DF0"/>
    <w:rsid w:val="00FE4151"/>
    <w:rsid w:val="00FE45C2"/>
    <w:rsid w:val="00FE4F48"/>
    <w:rsid w:val="00FE59A1"/>
    <w:rsid w:val="00FE6305"/>
    <w:rsid w:val="00FE6819"/>
    <w:rsid w:val="00FE6AA3"/>
    <w:rsid w:val="00FE6BCD"/>
    <w:rsid w:val="00FE73D0"/>
    <w:rsid w:val="00FE7707"/>
    <w:rsid w:val="00FE7AA4"/>
    <w:rsid w:val="00FE7B18"/>
    <w:rsid w:val="00FE7E37"/>
    <w:rsid w:val="00FF05ED"/>
    <w:rsid w:val="00FF0858"/>
    <w:rsid w:val="00FF183B"/>
    <w:rsid w:val="00FF1F25"/>
    <w:rsid w:val="00FF1FF4"/>
    <w:rsid w:val="00FF3233"/>
    <w:rsid w:val="00FF369D"/>
    <w:rsid w:val="00FF4470"/>
    <w:rsid w:val="00FF6EDA"/>
    <w:rsid w:val="00FF6EF5"/>
    <w:rsid w:val="00FF74A9"/>
    <w:rsid w:val="00FF776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D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7E94"/>
  </w:style>
  <w:style w:type="paragraph" w:styleId="Heading1">
    <w:name w:val="heading 1"/>
    <w:basedOn w:val="Normal"/>
    <w:next w:val="Normal"/>
    <w:link w:val="Heading1Char"/>
    <w:qFormat/>
    <w:rsid w:val="00DC3FF1"/>
    <w:pPr>
      <w:keepNext/>
      <w:keepLines/>
      <w:numPr>
        <w:numId w:val="5"/>
      </w:numPr>
      <w:spacing w:after="240"/>
      <w:jc w:val="left"/>
      <w:outlineLvl w:val="0"/>
    </w:pPr>
    <w:rPr>
      <w:rFonts w:ascii="Calibri" w:eastAsiaTheme="majorEastAsia" w:hAnsi="Calibri" w:cstheme="majorBidi"/>
      <w:b/>
      <w:bCs/>
      <w:color w:val="BC1D43"/>
      <w:sz w:val="60"/>
      <w:szCs w:val="60"/>
    </w:rPr>
  </w:style>
  <w:style w:type="paragraph" w:styleId="Heading2">
    <w:name w:val="heading 2"/>
    <w:basedOn w:val="Normal"/>
    <w:next w:val="Normal"/>
    <w:link w:val="Heading2Char"/>
    <w:uiPriority w:val="9"/>
    <w:unhideWhenUsed/>
    <w:qFormat/>
    <w:rsid w:val="00BD483E"/>
    <w:pPr>
      <w:keepNext/>
      <w:keepLines/>
      <w:numPr>
        <w:ilvl w:val="1"/>
        <w:numId w:val="5"/>
      </w:numPr>
      <w:spacing w:before="320" w:after="120"/>
      <w:jc w:val="left"/>
      <w:outlineLvl w:val="1"/>
    </w:pPr>
    <w:rPr>
      <w:rFonts w:ascii="Calibri" w:eastAsiaTheme="majorEastAsia" w:hAnsi="Calibri" w:cstheme="majorBidi"/>
      <w:b/>
      <w:bCs/>
      <w:color w:val="BC1D43"/>
      <w:sz w:val="40"/>
      <w:szCs w:val="40"/>
    </w:rPr>
  </w:style>
  <w:style w:type="paragraph" w:styleId="Heading3">
    <w:name w:val="heading 3"/>
    <w:basedOn w:val="Normal"/>
    <w:next w:val="Normal"/>
    <w:link w:val="Heading3Char"/>
    <w:uiPriority w:val="9"/>
    <w:unhideWhenUsed/>
    <w:qFormat/>
    <w:rsid w:val="00BD483E"/>
    <w:pPr>
      <w:keepNext/>
      <w:keepLines/>
      <w:numPr>
        <w:ilvl w:val="2"/>
        <w:numId w:val="5"/>
      </w:numPr>
      <w:spacing w:before="240" w:after="120"/>
      <w:jc w:val="left"/>
      <w:outlineLvl w:val="2"/>
    </w:pPr>
    <w:rPr>
      <w:rFonts w:ascii="Calibri" w:eastAsiaTheme="majorEastAsia" w:hAnsi="Calibri" w:cstheme="majorBidi"/>
      <w:b/>
      <w:bCs/>
      <w:color w:val="000000" w:themeColor="text1"/>
      <w:sz w:val="32"/>
      <w:szCs w:val="32"/>
      <w:lang w:val="en-GB"/>
    </w:rPr>
  </w:style>
  <w:style w:type="paragraph" w:styleId="Heading4">
    <w:name w:val="heading 4"/>
    <w:basedOn w:val="Normal"/>
    <w:next w:val="Normal"/>
    <w:link w:val="Heading4Char"/>
    <w:uiPriority w:val="9"/>
    <w:unhideWhenUsed/>
    <w:rsid w:val="003A35E3"/>
    <w:pPr>
      <w:keepNext/>
      <w:keepLines/>
      <w:numPr>
        <w:ilvl w:val="3"/>
        <w:numId w:val="5"/>
      </w:numPr>
      <w:spacing w:before="200" w:after="0" w:line="276" w:lineRule="auto"/>
      <w:jc w:val="left"/>
      <w:outlineLvl w:val="3"/>
    </w:pPr>
    <w:rPr>
      <w:rFonts w:ascii="Arial" w:eastAsiaTheme="majorEastAsia" w:hAnsi="Arial" w:cstheme="majorBidi"/>
      <w:b/>
      <w:bCs/>
      <w:iCs/>
      <w:color w:val="002060"/>
      <w:lang w:eastAsia="en-AU"/>
    </w:rPr>
  </w:style>
  <w:style w:type="paragraph" w:styleId="Heading5">
    <w:name w:val="heading 5"/>
    <w:aliases w:val="h5"/>
    <w:basedOn w:val="Normal"/>
    <w:next w:val="Normal"/>
    <w:link w:val="Heading5Char"/>
    <w:uiPriority w:val="9"/>
    <w:unhideWhenUsed/>
    <w:rsid w:val="003A35E3"/>
    <w:pPr>
      <w:keepNext/>
      <w:keepLines/>
      <w:numPr>
        <w:ilvl w:val="4"/>
        <w:numId w:val="5"/>
      </w:numPr>
      <w:spacing w:before="200" w:after="0" w:line="276" w:lineRule="auto"/>
      <w:jc w:val="left"/>
      <w:outlineLvl w:val="4"/>
    </w:pPr>
    <w:rPr>
      <w:rFonts w:asciiTheme="majorHAnsi" w:eastAsiaTheme="majorEastAsia" w:hAnsiTheme="majorHAnsi" w:cstheme="majorBidi"/>
      <w:color w:val="004845"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5"/>
      </w:numPr>
      <w:spacing w:before="200" w:after="0" w:line="276" w:lineRule="auto"/>
      <w:jc w:val="left"/>
      <w:outlineLvl w:val="5"/>
    </w:pPr>
    <w:rPr>
      <w:rFonts w:asciiTheme="majorHAnsi" w:eastAsiaTheme="majorEastAsia" w:hAnsiTheme="majorHAnsi" w:cstheme="majorBidi"/>
      <w:i/>
      <w:iCs/>
      <w:color w:val="004845"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5"/>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5"/>
      </w:numPr>
      <w:spacing w:before="200" w:after="0" w:line="276" w:lineRule="auto"/>
      <w:jc w:val="left"/>
      <w:outlineLvl w:val="7"/>
    </w:pPr>
    <w:rPr>
      <w:rFonts w:asciiTheme="majorHAnsi" w:eastAsiaTheme="majorEastAsia" w:hAnsiTheme="majorHAnsi" w:cstheme="majorBidi"/>
      <w:color w:val="00928C"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5"/>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uiPriority w:val="99"/>
    <w:semiHidden/>
    <w:rsid w:val="00332DEB"/>
    <w:rPr>
      <w:rFonts w:ascii="Lucida Grande" w:hAnsi="Lucida Grande"/>
      <w:sz w:val="18"/>
      <w:szCs w:val="18"/>
    </w:rPr>
  </w:style>
  <w:style w:type="character" w:customStyle="1" w:styleId="BalloonTextChar2">
    <w:name w:val="Balloon Text Char2"/>
    <w:basedOn w:val="DefaultParagraphFont"/>
    <w:uiPriority w:val="99"/>
    <w:semiHidden/>
    <w:rsid w:val="007722F0"/>
    <w:rPr>
      <w:rFonts w:ascii="Lucida Grande" w:hAnsi="Lucida Grande"/>
      <w:sz w:val="18"/>
      <w:szCs w:val="18"/>
    </w:rPr>
  </w:style>
  <w:style w:type="character" w:customStyle="1" w:styleId="Heading1Char">
    <w:name w:val="Heading 1 Char"/>
    <w:basedOn w:val="DefaultParagraphFont"/>
    <w:link w:val="Heading1"/>
    <w:rsid w:val="00DC3FF1"/>
    <w:rPr>
      <w:rFonts w:ascii="Calibri" w:eastAsiaTheme="majorEastAsia" w:hAnsi="Calibri" w:cstheme="majorBidi"/>
      <w:b/>
      <w:bCs/>
      <w:color w:val="BC1D43"/>
      <w:sz w:val="60"/>
      <w:szCs w:val="60"/>
    </w:rPr>
  </w:style>
  <w:style w:type="character" w:customStyle="1" w:styleId="Heading2Char">
    <w:name w:val="Heading 2 Char"/>
    <w:basedOn w:val="DefaultParagraphFont"/>
    <w:link w:val="Heading2"/>
    <w:uiPriority w:val="9"/>
    <w:rsid w:val="00BD483E"/>
    <w:rPr>
      <w:rFonts w:ascii="Calibri" w:eastAsiaTheme="majorEastAsia" w:hAnsi="Calibri" w:cstheme="majorBidi"/>
      <w:b/>
      <w:bCs/>
      <w:color w:val="BC1D43"/>
      <w:sz w:val="40"/>
      <w:szCs w:val="40"/>
    </w:rPr>
  </w:style>
  <w:style w:type="character" w:customStyle="1" w:styleId="Heading3Char">
    <w:name w:val="Heading 3 Char"/>
    <w:basedOn w:val="DefaultParagraphFont"/>
    <w:link w:val="Heading3"/>
    <w:uiPriority w:val="9"/>
    <w:rsid w:val="00BD483E"/>
    <w:rPr>
      <w:rFonts w:ascii="Calibri" w:eastAsiaTheme="majorEastAsia" w:hAnsi="Calibri" w:cstheme="majorBidi"/>
      <w:b/>
      <w:bCs/>
      <w:color w:val="000000" w:themeColor="text1"/>
      <w:sz w:val="32"/>
      <w:szCs w:val="32"/>
      <w:lang w:val="en-GB"/>
    </w:rPr>
  </w:style>
  <w:style w:type="character" w:customStyle="1" w:styleId="Heading4Char">
    <w:name w:val="Heading 4 Char"/>
    <w:basedOn w:val="DefaultParagraphFont"/>
    <w:link w:val="Heading4"/>
    <w:uiPriority w:val="9"/>
    <w:rsid w:val="003A35E3"/>
    <w:rPr>
      <w:rFonts w:ascii="Arial" w:eastAsiaTheme="majorEastAsia" w:hAnsi="Arial" w:cstheme="majorBidi"/>
      <w:b/>
      <w:bCs/>
      <w:iCs/>
      <w:color w:val="00206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004845"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004845"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00928C"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basedOn w:val="TableNormal"/>
    <w:uiPriority w:val="5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iPriority w:val="99"/>
    <w:unhideWhenUsed/>
    <w:qFormat/>
    <w:rsid w:val="0094254F"/>
    <w:pPr>
      <w:spacing w:after="120"/>
      <w:jc w:val="left"/>
    </w:pPr>
    <w:rPr>
      <w:rFonts w:ascii="Calibri Light" w:hAnsi="Calibri Light"/>
    </w:rPr>
  </w:style>
  <w:style w:type="character" w:customStyle="1" w:styleId="BodyTextChar">
    <w:name w:val="Body Text Char"/>
    <w:basedOn w:val="DefaultParagraphFont"/>
    <w:link w:val="BodyText"/>
    <w:uiPriority w:val="99"/>
    <w:rsid w:val="0094254F"/>
    <w:rPr>
      <w:rFonts w:ascii="Calibri Light" w:hAnsi="Calibri Light"/>
    </w:rPr>
  </w:style>
  <w:style w:type="paragraph" w:styleId="Header">
    <w:name w:val="header"/>
    <w:basedOn w:val="Normal"/>
    <w:link w:val="HeaderChar"/>
    <w:uiPriority w:val="99"/>
    <w:unhideWhenUsed/>
    <w:rsid w:val="004365FF"/>
    <w:pPr>
      <w:spacing w:after="0"/>
      <w:ind w:right="-709"/>
      <w:jc w:val="right"/>
    </w:pPr>
    <w:rPr>
      <w:rFonts w:cs="Arial"/>
      <w:color w:val="999999"/>
      <w:spacing w:val="20"/>
      <w:sz w:val="16"/>
      <w:szCs w:val="16"/>
    </w:rPr>
  </w:style>
  <w:style w:type="character" w:customStyle="1" w:styleId="HeaderChar">
    <w:name w:val="Header Char"/>
    <w:basedOn w:val="DefaultParagraphFont"/>
    <w:link w:val="Header"/>
    <w:uiPriority w:val="99"/>
    <w:rsid w:val="004365FF"/>
    <w:rPr>
      <w:rFonts w:cs="Arial"/>
      <w:color w:val="999999"/>
      <w:spacing w:val="20"/>
      <w:sz w:val="16"/>
      <w:szCs w:val="16"/>
    </w:rPr>
  </w:style>
  <w:style w:type="paragraph" w:styleId="Footer">
    <w:name w:val="footer"/>
    <w:basedOn w:val="Normal"/>
    <w:link w:val="FooterChar"/>
    <w:uiPriority w:val="99"/>
    <w:unhideWhenUsed/>
    <w:rsid w:val="00317DD3"/>
    <w:pPr>
      <w:tabs>
        <w:tab w:val="center" w:pos="4513"/>
        <w:tab w:val="right" w:pos="9026"/>
      </w:tabs>
      <w:spacing w:after="0"/>
    </w:pPr>
  </w:style>
  <w:style w:type="character" w:customStyle="1" w:styleId="FooterChar">
    <w:name w:val="Footer Char"/>
    <w:basedOn w:val="DefaultParagraphFont"/>
    <w:link w:val="Footer"/>
    <w:uiPriority w:val="99"/>
    <w:rsid w:val="00317DD3"/>
  </w:style>
  <w:style w:type="paragraph" w:styleId="Title">
    <w:name w:val="Title"/>
    <w:basedOn w:val="Normal"/>
    <w:next w:val="Normal"/>
    <w:link w:val="TitleChar"/>
    <w:rsid w:val="00423C57"/>
    <w:pPr>
      <w:spacing w:after="300"/>
      <w:jc w:val="left"/>
    </w:pPr>
    <w:rPr>
      <w:rFonts w:asciiTheme="majorHAnsi" w:eastAsiaTheme="majorEastAsia" w:hAnsiTheme="majorHAnsi" w:cstheme="majorBidi"/>
      <w:color w:val="009F93"/>
      <w:spacing w:val="5"/>
      <w:kern w:val="28"/>
      <w:sz w:val="36"/>
      <w:szCs w:val="52"/>
    </w:rPr>
  </w:style>
  <w:style w:type="character" w:customStyle="1" w:styleId="TitleChar">
    <w:name w:val="Title Char"/>
    <w:basedOn w:val="DefaultParagraphFont"/>
    <w:link w:val="Title"/>
    <w:rsid w:val="00423C57"/>
    <w:rPr>
      <w:rFonts w:asciiTheme="majorHAnsi" w:eastAsiaTheme="majorEastAsia" w:hAnsiTheme="majorHAnsi" w:cstheme="majorBidi"/>
      <w:color w:val="009F93"/>
      <w:spacing w:val="5"/>
      <w:kern w:val="28"/>
      <w:sz w:val="3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aliases w:val="Caption table"/>
    <w:basedOn w:val="Normal"/>
    <w:next w:val="Normal"/>
    <w:uiPriority w:val="35"/>
    <w:unhideWhenUsed/>
    <w:qFormat/>
    <w:rsid w:val="00906490"/>
    <w:pPr>
      <w:keepNext/>
      <w:spacing w:before="360" w:after="180"/>
      <w:ind w:left="1134" w:hanging="1134"/>
      <w:jc w:val="left"/>
    </w:pPr>
    <w:rPr>
      <w:rFonts w:ascii="Calibri" w:hAnsi="Calibri"/>
      <w:b/>
      <w:color w:val="BC1D43"/>
      <w:szCs w:val="18"/>
    </w:rPr>
  </w:style>
  <w:style w:type="paragraph" w:customStyle="1" w:styleId="TableText">
    <w:name w:val="Table Text"/>
    <w:basedOn w:val="Normal"/>
    <w:rsid w:val="008C0AC4"/>
    <w:pPr>
      <w:spacing w:after="0"/>
      <w:jc w:val="left"/>
    </w:pPr>
    <w:rPr>
      <w:rFonts w:ascii="Arial" w:hAnsi="Arial" w:cs="Helvetica"/>
      <w:color w:val="404040" w:themeColor="text1" w:themeTint="BF"/>
      <w:sz w:val="16"/>
      <w:szCs w:val="20"/>
    </w:rPr>
  </w:style>
  <w:style w:type="paragraph" w:styleId="ListBullet">
    <w:name w:val="List Bullet"/>
    <w:basedOn w:val="Normal"/>
    <w:unhideWhenUsed/>
    <w:rsid w:val="00A37E94"/>
    <w:pPr>
      <w:spacing w:after="120" w:line="276" w:lineRule="auto"/>
      <w:jc w:val="left"/>
    </w:pPr>
    <w:rPr>
      <w:rFonts w:ascii="Arial" w:hAnsi="Arial"/>
      <w:sz w:val="20"/>
    </w:rPr>
  </w:style>
  <w:style w:type="paragraph" w:styleId="TOC1">
    <w:name w:val="toc 1"/>
    <w:basedOn w:val="Normal"/>
    <w:next w:val="Normal"/>
    <w:uiPriority w:val="39"/>
    <w:unhideWhenUsed/>
    <w:rsid w:val="00C345B5"/>
    <w:pPr>
      <w:tabs>
        <w:tab w:val="left" w:pos="454"/>
        <w:tab w:val="right" w:leader="dot" w:pos="9061"/>
      </w:tabs>
      <w:spacing w:before="180" w:after="0"/>
      <w:jc w:val="left"/>
    </w:pPr>
    <w:rPr>
      <w:rFonts w:ascii="Calibri" w:hAnsi="Calibri"/>
      <w:b/>
      <w:bCs/>
      <w:noProof/>
      <w:color w:val="C00000"/>
      <w:sz w:val="24"/>
    </w:rPr>
  </w:style>
  <w:style w:type="paragraph" w:styleId="TOC2">
    <w:name w:val="toc 2"/>
    <w:basedOn w:val="Normal"/>
    <w:next w:val="Normal"/>
    <w:uiPriority w:val="39"/>
    <w:unhideWhenUsed/>
    <w:rsid w:val="00E01185"/>
    <w:pPr>
      <w:tabs>
        <w:tab w:val="left" w:pos="880"/>
        <w:tab w:val="right" w:leader="dot" w:pos="9053"/>
      </w:tabs>
      <w:spacing w:before="60" w:after="0"/>
      <w:ind w:left="454"/>
      <w:jc w:val="left"/>
    </w:pPr>
    <w:rPr>
      <w:rFonts w:ascii="Calibri" w:hAnsi="Calibri"/>
      <w:b/>
      <w:bCs/>
      <w:noProof/>
    </w:rPr>
  </w:style>
  <w:style w:type="paragraph" w:styleId="TableofFigures">
    <w:name w:val="table of figures"/>
    <w:basedOn w:val="Normal"/>
    <w:next w:val="Normal"/>
    <w:uiPriority w:val="99"/>
    <w:unhideWhenUsed/>
    <w:rsid w:val="00E12BA2"/>
    <w:pPr>
      <w:tabs>
        <w:tab w:val="right" w:leader="dot" w:pos="9053"/>
      </w:tabs>
      <w:spacing w:after="0" w:line="360" w:lineRule="auto"/>
    </w:pPr>
    <w:rPr>
      <w:rFonts w:ascii="Calibri Light" w:hAnsi="Calibri Light"/>
      <w:bCs/>
      <w:noProof/>
      <w:color w:val="000000" w:themeColor="text1"/>
      <w:sz w:val="24"/>
      <w:szCs w:val="24"/>
    </w:rPr>
  </w:style>
  <w:style w:type="table" w:customStyle="1" w:styleId="LightShading-Accent11">
    <w:name w:val="Light Shading - Accent 11"/>
    <w:basedOn w:val="TableNormal"/>
    <w:uiPriority w:val="60"/>
    <w:rsid w:val="005D435B"/>
    <w:pPr>
      <w:spacing w:after="0"/>
      <w:jc w:val="left"/>
    </w:pPr>
    <w:rPr>
      <w:color w:val="006D68" w:themeColor="accent1" w:themeShade="BF"/>
    </w:rPr>
    <w:tblPr>
      <w:tblStyleRowBandSize w:val="1"/>
      <w:tblStyleColBandSize w:val="1"/>
      <w:tblBorders>
        <w:top w:val="single" w:sz="8" w:space="0" w:color="00928C" w:themeColor="accent1"/>
        <w:bottom w:val="single" w:sz="8" w:space="0" w:color="00928C" w:themeColor="accent1"/>
      </w:tblBorders>
    </w:tblPr>
    <w:tblStylePr w:type="fir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la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FFB" w:themeFill="accent1" w:themeFillTint="3F"/>
      </w:tcPr>
    </w:tblStylePr>
    <w:tblStylePr w:type="band1Horz">
      <w:tblPr/>
      <w:tcPr>
        <w:tcBorders>
          <w:left w:val="nil"/>
          <w:right w:val="nil"/>
          <w:insideH w:val="nil"/>
          <w:insideV w:val="nil"/>
        </w:tcBorders>
        <w:shd w:val="clear" w:color="auto" w:fill="A5FFFB" w:themeFill="accent1" w:themeFillTint="3F"/>
      </w:tcPr>
    </w:tblStylePr>
  </w:style>
  <w:style w:type="table" w:customStyle="1" w:styleId="MediumShading21">
    <w:name w:val="Medium Shading 2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8C" w:themeFill="accent1"/>
      </w:tcPr>
    </w:tblStylePr>
    <w:tblStylePr w:type="lastCol">
      <w:rPr>
        <w:b/>
        <w:bCs/>
        <w:color w:val="FFFFFF" w:themeColor="background1"/>
      </w:rPr>
      <w:tblPr/>
      <w:tcPr>
        <w:tcBorders>
          <w:left w:val="nil"/>
          <w:right w:val="nil"/>
          <w:insideH w:val="nil"/>
          <w:insideV w:val="nil"/>
        </w:tcBorders>
        <w:shd w:val="clear" w:color="auto" w:fill="0092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5D435B"/>
    <w:pPr>
      <w:spacing w:after="0"/>
      <w:jc w:val="left"/>
    </w:pPr>
    <w:tblPr>
      <w:tblStyleRowBandSize w:val="1"/>
      <w:tblStyleColBandSize w:val="1"/>
      <w:tblBorders>
        <w:top w:val="single" w:sz="8" w:space="0" w:color="00928C" w:themeColor="accent1"/>
        <w:left w:val="single" w:sz="8" w:space="0" w:color="00928C" w:themeColor="accent1"/>
        <w:bottom w:val="single" w:sz="8" w:space="0" w:color="00928C" w:themeColor="accent1"/>
        <w:right w:val="single" w:sz="8" w:space="0" w:color="00928C" w:themeColor="accent1"/>
      </w:tblBorders>
    </w:tblPr>
    <w:tblStylePr w:type="firstRow">
      <w:pPr>
        <w:spacing w:before="0" w:after="0" w:line="240" w:lineRule="auto"/>
      </w:pPr>
      <w:rPr>
        <w:b/>
        <w:bCs/>
        <w:color w:val="FFFFFF" w:themeColor="background1"/>
      </w:rPr>
      <w:tblPr/>
      <w:tcPr>
        <w:shd w:val="clear" w:color="auto" w:fill="00928C" w:themeFill="accent1"/>
      </w:tcPr>
    </w:tblStylePr>
    <w:tblStylePr w:type="lastRow">
      <w:pPr>
        <w:spacing w:before="0" w:after="0" w:line="240" w:lineRule="auto"/>
      </w:pPr>
      <w:rPr>
        <w:b/>
        <w:bCs/>
      </w:rPr>
      <w:tblPr/>
      <w:tcPr>
        <w:tcBorders>
          <w:top w:val="double" w:sz="6" w:space="0" w:color="00928C" w:themeColor="accent1"/>
          <w:left w:val="single" w:sz="8" w:space="0" w:color="00928C" w:themeColor="accent1"/>
          <w:bottom w:val="single" w:sz="8" w:space="0" w:color="00928C" w:themeColor="accent1"/>
          <w:right w:val="single" w:sz="8" w:space="0" w:color="00928C" w:themeColor="accent1"/>
        </w:tcBorders>
      </w:tcPr>
    </w:tblStylePr>
    <w:tblStylePr w:type="firstCol">
      <w:rPr>
        <w:b/>
        <w:bCs/>
      </w:rPr>
    </w:tblStylePr>
    <w:tblStylePr w:type="lastCol">
      <w:rPr>
        <w:b/>
        <w:bCs/>
      </w:rPr>
    </w:tblStylePr>
    <w:tblStylePr w:type="band1Vert">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tblStylePr w:type="band1Horz">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B6FFFB" w:themeFill="accent1" w:themeFillTint="33"/>
    </w:tcPr>
    <w:tblStylePr w:type="firstRow">
      <w:rPr>
        <w:b/>
        <w:bCs/>
      </w:rPr>
      <w:tblPr/>
      <w:tcPr>
        <w:shd w:val="clear" w:color="auto" w:fill="6DFFF8" w:themeFill="accent1" w:themeFillTint="66"/>
      </w:tcPr>
    </w:tblStylePr>
    <w:tblStylePr w:type="lastRow">
      <w:rPr>
        <w:b/>
        <w:bCs/>
        <w:color w:val="000000" w:themeColor="text1"/>
      </w:rPr>
      <w:tblPr/>
      <w:tcPr>
        <w:shd w:val="clear" w:color="auto" w:fill="6DFFF8" w:themeFill="accent1" w:themeFillTint="66"/>
      </w:tcPr>
    </w:tblStylePr>
    <w:tblStylePr w:type="firstCol">
      <w:rPr>
        <w:color w:val="FFFFFF" w:themeColor="background1"/>
      </w:rPr>
      <w:tblPr/>
      <w:tcPr>
        <w:shd w:val="clear" w:color="auto" w:fill="006D68" w:themeFill="accent1" w:themeFillShade="BF"/>
      </w:tcPr>
    </w:tblStylePr>
    <w:tblStylePr w:type="lastCol">
      <w:rPr>
        <w:color w:val="FFFFFF" w:themeColor="background1"/>
      </w:rPr>
      <w:tblPr/>
      <w:tcPr>
        <w:shd w:val="clear" w:color="auto" w:fill="006D68" w:themeFill="accent1" w:themeFillShade="BF"/>
      </w:tcPr>
    </w:tblStylePr>
    <w:tblStylePr w:type="band1Vert">
      <w:tblPr/>
      <w:tcPr>
        <w:shd w:val="clear" w:color="auto" w:fill="49FFF7" w:themeFill="accent1" w:themeFillTint="7F"/>
      </w:tcPr>
    </w:tblStylePr>
    <w:tblStylePr w:type="band1Horz">
      <w:tblPr/>
      <w:tcPr>
        <w:shd w:val="clear" w:color="auto" w:fill="49FFF7" w:themeFill="accent1" w:themeFillTint="7F"/>
      </w:tcPr>
    </w:tblStylePr>
  </w:style>
  <w:style w:type="paragraph" w:styleId="TOC3">
    <w:name w:val="toc 3"/>
    <w:basedOn w:val="Normal"/>
    <w:next w:val="Normal"/>
    <w:autoRedefine/>
    <w:uiPriority w:val="39"/>
    <w:unhideWhenUsed/>
    <w:rsid w:val="00E01185"/>
    <w:pPr>
      <w:tabs>
        <w:tab w:val="left" w:pos="1320"/>
        <w:tab w:val="right" w:leader="dot" w:pos="9053"/>
      </w:tabs>
      <w:spacing w:before="40" w:after="0"/>
      <w:ind w:left="851"/>
      <w:jc w:val="left"/>
    </w:pPr>
    <w:rPr>
      <w:rFonts w:ascii="Calibri Light" w:hAnsi="Calibri Light"/>
      <w:noProof/>
      <w:sz w:val="21"/>
    </w:rPr>
  </w:style>
  <w:style w:type="paragraph" w:customStyle="1" w:styleId="source">
    <w:name w:val="source"/>
    <w:basedOn w:val="BodyText"/>
    <w:rsid w:val="005D435B"/>
    <w:pPr>
      <w:spacing w:before="120" w:after="360"/>
    </w:pPr>
    <w:rPr>
      <w:i/>
      <w:sz w:val="16"/>
      <w:szCs w:val="16"/>
    </w:rPr>
  </w:style>
  <w:style w:type="table" w:customStyle="1" w:styleId="TableGridLight1">
    <w:name w:val="Table Grid Light1"/>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rsid w:val="00D523EE"/>
    <w:pPr>
      <w:numPr>
        <w:numId w:val="2"/>
      </w:numPr>
      <w:ind w:left="227" w:hanging="227"/>
    </w:pPr>
    <w:rPr>
      <w:color w:val="auto"/>
    </w:rPr>
  </w:style>
  <w:style w:type="paragraph" w:customStyle="1" w:styleId="tabletext0">
    <w:name w:val="table text"/>
    <w:basedOn w:val="BodyText"/>
    <w:rsid w:val="008C0AC4"/>
    <w:pPr>
      <w:spacing w:after="0"/>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ind w:left="660"/>
      <w:jc w:val="left"/>
    </w:pPr>
    <w:rPr>
      <w:sz w:val="20"/>
      <w:szCs w:val="20"/>
    </w:rPr>
  </w:style>
  <w:style w:type="paragraph" w:styleId="TOC5">
    <w:name w:val="toc 5"/>
    <w:basedOn w:val="Normal"/>
    <w:next w:val="Normal"/>
    <w:autoRedefine/>
    <w:uiPriority w:val="39"/>
    <w:rsid w:val="003A35E3"/>
    <w:pPr>
      <w:spacing w:after="0"/>
      <w:ind w:left="880"/>
      <w:jc w:val="left"/>
    </w:pPr>
    <w:rPr>
      <w:sz w:val="20"/>
      <w:szCs w:val="20"/>
    </w:rPr>
  </w:style>
  <w:style w:type="paragraph" w:styleId="TOC6">
    <w:name w:val="toc 6"/>
    <w:basedOn w:val="Normal"/>
    <w:next w:val="Normal"/>
    <w:autoRedefine/>
    <w:uiPriority w:val="39"/>
    <w:rsid w:val="003A35E3"/>
    <w:pPr>
      <w:spacing w:after="0"/>
      <w:ind w:left="1100"/>
      <w:jc w:val="left"/>
    </w:pPr>
    <w:rPr>
      <w:sz w:val="20"/>
      <w:szCs w:val="20"/>
    </w:rPr>
  </w:style>
  <w:style w:type="paragraph" w:styleId="TOC7">
    <w:name w:val="toc 7"/>
    <w:basedOn w:val="Normal"/>
    <w:next w:val="Normal"/>
    <w:autoRedefine/>
    <w:uiPriority w:val="39"/>
    <w:rsid w:val="003A35E3"/>
    <w:pPr>
      <w:spacing w:after="0"/>
      <w:ind w:left="1320"/>
      <w:jc w:val="left"/>
    </w:pPr>
    <w:rPr>
      <w:sz w:val="20"/>
      <w:szCs w:val="20"/>
    </w:rPr>
  </w:style>
  <w:style w:type="paragraph" w:styleId="TOC8">
    <w:name w:val="toc 8"/>
    <w:basedOn w:val="Normal"/>
    <w:next w:val="Normal"/>
    <w:autoRedefine/>
    <w:uiPriority w:val="39"/>
    <w:rsid w:val="003A35E3"/>
    <w:pPr>
      <w:spacing w:after="0"/>
      <w:ind w:left="1540"/>
      <w:jc w:val="left"/>
    </w:pPr>
    <w:rPr>
      <w:sz w:val="20"/>
      <w:szCs w:val="20"/>
    </w:rPr>
  </w:style>
  <w:style w:type="paragraph" w:styleId="TOC9">
    <w:name w:val="toc 9"/>
    <w:basedOn w:val="Normal"/>
    <w:next w:val="Normal"/>
    <w:autoRedefine/>
    <w:uiPriority w:val="39"/>
    <w:rsid w:val="003A35E3"/>
    <w:pPr>
      <w:spacing w:after="0"/>
      <w:ind w:left="1760"/>
      <w:jc w:val="left"/>
    </w:pPr>
    <w:rPr>
      <w:sz w:val="20"/>
      <w:szCs w:val="20"/>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link w:val="BalloonText"/>
    <w:uiPriority w:val="99"/>
    <w:semiHidden/>
    <w:rsid w:val="00DA125F"/>
    <w:rPr>
      <w:rFonts w:ascii="Segoe UI" w:hAnsi="Segoe UI" w:cs="Segoe UI"/>
      <w:sz w:val="18"/>
      <w:szCs w:val="18"/>
    </w:rPr>
  </w:style>
  <w:style w:type="paragraph" w:styleId="ListParagraph">
    <w:name w:val="List Paragraph"/>
    <w:basedOn w:val="Normal"/>
    <w:uiPriority w:val="34"/>
    <w:qFormat/>
    <w:rsid w:val="00637F40"/>
    <w:pPr>
      <w:spacing w:after="0"/>
      <w:ind w:left="720" w:firstLine="360"/>
      <w:contextualSpacing/>
      <w:jc w:val="left"/>
    </w:pPr>
    <w:rPr>
      <w:rFonts w:eastAsiaTheme="minorEastAsia"/>
      <w:lang w:val="en-US" w:eastAsia="ja-JP"/>
    </w:rPr>
  </w:style>
  <w:style w:type="paragraph" w:styleId="FootnoteText">
    <w:name w:val="footnote text"/>
    <w:aliases w:val="single space,fn,FOOTNOTES,ft,Footnote Text Char2,Footnote Text Char1 Char,Footnote Text Char Char Char1,Footnote Text Char1 Char Char Char1,Footnote Text Char1 Char1 Char,Footnote Text Char Char Char Char,ALTS FOOTNOTE,Char Char Char,footn"/>
    <w:basedOn w:val="Normal"/>
    <w:link w:val="FootnoteTextChar"/>
    <w:uiPriority w:val="99"/>
    <w:unhideWhenUsed/>
    <w:qFormat/>
    <w:rsid w:val="00A249FA"/>
    <w:pPr>
      <w:spacing w:after="0"/>
    </w:pPr>
    <w:rPr>
      <w:rFonts w:ascii="Calibri Light" w:hAnsi="Calibri Light"/>
      <w:sz w:val="18"/>
      <w:szCs w:val="24"/>
    </w:rPr>
  </w:style>
  <w:style w:type="character" w:customStyle="1" w:styleId="FootnoteTextChar">
    <w:name w:val="Footnote Text Char"/>
    <w:aliases w:val="single space Char,fn Char,FOOTNOTES Char,ft Char,Footnote Text Char2 Char,Footnote Text Char1 Char Char,Footnote Text Char Char Char1 Char,Footnote Text Char1 Char Char Char1 Char,Footnote Text Char1 Char1 Char Char,ALTS FOOTNOTE Char"/>
    <w:basedOn w:val="DefaultParagraphFont"/>
    <w:link w:val="FootnoteText"/>
    <w:uiPriority w:val="99"/>
    <w:rsid w:val="00A249FA"/>
    <w:rPr>
      <w:rFonts w:ascii="Calibri Light" w:hAnsi="Calibri Light"/>
      <w:sz w:val="18"/>
      <w:szCs w:val="24"/>
    </w:rPr>
  </w:style>
  <w:style w:type="character" w:styleId="FootnoteReference">
    <w:name w:val="footnote reference"/>
    <w:aliases w:val="ftref,Normal + Font:9 Point,Superscript 3 Point Times,16 Point,Superscript 6 Point,Fußnotenzeichen DISS,fr,BVI fnr,(NECG) Footnote Reference,footnote ref,Char Char Char Char Car Char,Ref,de nota al pie,Superscript 6 Point + 11 pt"/>
    <w:basedOn w:val="DefaultParagraphFont"/>
    <w:link w:val="referencianotaalpieChar"/>
    <w:uiPriority w:val="99"/>
    <w:unhideWhenUsed/>
    <w:qFormat/>
    <w:rsid w:val="006449D5"/>
    <w:rPr>
      <w:sz w:val="18"/>
      <w:vertAlign w:val="superscript"/>
    </w:rPr>
  </w:style>
  <w:style w:type="character" w:styleId="Emphasis">
    <w:name w:val="Emphasis"/>
    <w:aliases w:val="Emphasis italic"/>
    <w:basedOn w:val="DefaultParagraphFont"/>
    <w:uiPriority w:val="20"/>
    <w:qFormat/>
    <w:rsid w:val="003F0A3B"/>
    <w:rPr>
      <w:i/>
      <w:iCs/>
    </w:rPr>
  </w:style>
  <w:style w:type="character" w:customStyle="1" w:styleId="apple-converted-space">
    <w:name w:val="apple-converted-space"/>
    <w:basedOn w:val="DefaultParagraphFont"/>
    <w:rsid w:val="00585A3F"/>
  </w:style>
  <w:style w:type="character" w:customStyle="1" w:styleId="italic">
    <w:name w:val="italic"/>
    <w:basedOn w:val="DefaultParagraphFont"/>
    <w:rsid w:val="00585A3F"/>
  </w:style>
  <w:style w:type="paragraph" w:customStyle="1" w:styleId="Bullets">
    <w:name w:val="Bullets"/>
    <w:basedOn w:val="Normal"/>
    <w:qFormat/>
    <w:rsid w:val="00657FE2"/>
    <w:pPr>
      <w:numPr>
        <w:numId w:val="7"/>
      </w:numPr>
      <w:spacing w:after="120"/>
      <w:jc w:val="left"/>
    </w:pPr>
    <w:rPr>
      <w:rFonts w:ascii="Calibri Light" w:hAnsi="Calibri Light"/>
      <w:sz w:val="20"/>
    </w:rPr>
  </w:style>
  <w:style w:type="paragraph" w:customStyle="1" w:styleId="instruction">
    <w:name w:val="instruction"/>
    <w:basedOn w:val="BodyText"/>
    <w:rsid w:val="00C7039F"/>
    <w:pPr>
      <w:spacing w:line="280" w:lineRule="exact"/>
    </w:pPr>
    <w:rPr>
      <w:rFonts w:eastAsia="Times New Roman" w:cs="Times New Roman"/>
      <w:color w:val="808080" w:themeColor="background1" w:themeShade="80"/>
      <w:szCs w:val="24"/>
      <w:lang w:eastAsia="en-AU"/>
    </w:rPr>
  </w:style>
  <w:style w:type="table" w:customStyle="1" w:styleId="GridTable2-Accent41">
    <w:name w:val="Grid Table 2 - Accent 41"/>
    <w:basedOn w:val="TableNormal"/>
    <w:uiPriority w:val="47"/>
    <w:rsid w:val="005B5F82"/>
    <w:pPr>
      <w:spacing w:after="0"/>
    </w:pPr>
    <w:tblPr>
      <w:tblStyleRowBandSize w:val="1"/>
      <w:tblStyleColBandSize w:val="1"/>
      <w:tblBorders>
        <w:top w:val="single" w:sz="2" w:space="0" w:color="ECE5D6" w:themeColor="accent4" w:themeTint="99"/>
        <w:bottom w:val="single" w:sz="2" w:space="0" w:color="ECE5D6" w:themeColor="accent4" w:themeTint="99"/>
        <w:insideH w:val="single" w:sz="2" w:space="0" w:color="ECE5D6" w:themeColor="accent4" w:themeTint="99"/>
        <w:insideV w:val="single" w:sz="2" w:space="0" w:color="ECE5D6" w:themeColor="accent4" w:themeTint="99"/>
      </w:tblBorders>
    </w:tblPr>
    <w:tblStylePr w:type="firstRow">
      <w:rPr>
        <w:b/>
        <w:bCs/>
      </w:rPr>
      <w:tblPr/>
      <w:tcPr>
        <w:tcBorders>
          <w:top w:val="nil"/>
          <w:bottom w:val="single" w:sz="12" w:space="0" w:color="ECE5D6" w:themeColor="accent4" w:themeTint="99"/>
          <w:insideH w:val="nil"/>
          <w:insideV w:val="nil"/>
        </w:tcBorders>
        <w:shd w:val="clear" w:color="auto" w:fill="FFFFFF" w:themeFill="background1"/>
      </w:tcPr>
    </w:tblStylePr>
    <w:tblStylePr w:type="lastRow">
      <w:rPr>
        <w:b/>
        <w:bCs/>
      </w:rPr>
      <w:tblPr/>
      <w:tcPr>
        <w:tcBorders>
          <w:top w:val="double" w:sz="2" w:space="0" w:color="ECE5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6F1" w:themeFill="accent4" w:themeFillTint="33"/>
      </w:tcPr>
    </w:tblStylePr>
    <w:tblStylePr w:type="band1Horz">
      <w:tblPr/>
      <w:tcPr>
        <w:shd w:val="clear" w:color="auto" w:fill="F8F6F1" w:themeFill="accent4" w:themeFillTint="33"/>
      </w:tcPr>
    </w:tblStylePr>
  </w:style>
  <w:style w:type="table" w:customStyle="1" w:styleId="PlainTable11">
    <w:name w:val="Plain Table 11"/>
    <w:basedOn w:val="TableNormal"/>
    <w:uiPriority w:val="41"/>
    <w:rsid w:val="005B5F8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1">
    <w:name w:val="Style1"/>
    <w:uiPriority w:val="99"/>
    <w:rsid w:val="00E649ED"/>
    <w:pPr>
      <w:numPr>
        <w:numId w:val="4"/>
      </w:numPr>
    </w:pPr>
  </w:style>
  <w:style w:type="paragraph" w:customStyle="1" w:styleId="CONLevel1">
    <w:name w:val=".CON  Level   1."/>
    <w:basedOn w:val="Normal"/>
    <w:next w:val="Normal"/>
    <w:rsid w:val="00CE404E"/>
    <w:pPr>
      <w:keepNext/>
      <w:numPr>
        <w:numId w:val="6"/>
      </w:numPr>
      <w:spacing w:before="240" w:after="0"/>
      <w:jc w:val="left"/>
      <w:outlineLvl w:val="1"/>
    </w:pPr>
    <w:rPr>
      <w:rFonts w:ascii="Times New Roman" w:eastAsia="Times New Roman" w:hAnsi="Times New Roman" w:cs="Times New Roman"/>
      <w:b/>
      <w:sz w:val="24"/>
    </w:rPr>
  </w:style>
  <w:style w:type="paragraph" w:customStyle="1" w:styleId="CONLevela">
    <w:name w:val=".CON  Level  (a)"/>
    <w:basedOn w:val="Normal"/>
    <w:next w:val="Normal"/>
    <w:rsid w:val="00CE404E"/>
    <w:pPr>
      <w:numPr>
        <w:ilvl w:val="2"/>
        <w:numId w:val="6"/>
      </w:numPr>
      <w:spacing w:before="240" w:after="0"/>
      <w:jc w:val="left"/>
      <w:outlineLvl w:val="3"/>
    </w:pPr>
    <w:rPr>
      <w:rFonts w:ascii="Times New Roman" w:eastAsia="Times New Roman" w:hAnsi="Times New Roman" w:cs="Times New Roman"/>
      <w:sz w:val="24"/>
    </w:rPr>
  </w:style>
  <w:style w:type="paragraph" w:customStyle="1" w:styleId="CONLeveli">
    <w:name w:val=".CON  Level  (i)"/>
    <w:basedOn w:val="Normal"/>
    <w:next w:val="Normal"/>
    <w:rsid w:val="00CE404E"/>
    <w:pPr>
      <w:numPr>
        <w:ilvl w:val="3"/>
        <w:numId w:val="6"/>
      </w:numPr>
      <w:spacing w:before="240" w:after="0"/>
      <w:jc w:val="left"/>
      <w:outlineLvl w:val="4"/>
    </w:pPr>
    <w:rPr>
      <w:rFonts w:ascii="Times New Roman" w:eastAsia="Times New Roman" w:hAnsi="Times New Roman" w:cs="Times New Roman"/>
      <w:sz w:val="24"/>
    </w:rPr>
  </w:style>
  <w:style w:type="paragraph" w:customStyle="1" w:styleId="CONLevelI0">
    <w:name w:val=".CON  Level (I)"/>
    <w:basedOn w:val="Normal"/>
    <w:next w:val="Normal"/>
    <w:rsid w:val="00CE404E"/>
    <w:pPr>
      <w:numPr>
        <w:ilvl w:val="5"/>
        <w:numId w:val="6"/>
      </w:numPr>
      <w:spacing w:before="240" w:after="0"/>
      <w:jc w:val="left"/>
      <w:outlineLvl w:val="6"/>
    </w:pPr>
    <w:rPr>
      <w:rFonts w:ascii="Times New Roman" w:eastAsia="Times New Roman" w:hAnsi="Times New Roman" w:cs="Times New Roman"/>
      <w:sz w:val="24"/>
    </w:rPr>
  </w:style>
  <w:style w:type="paragraph" w:customStyle="1" w:styleId="Covertitle">
    <w:name w:val="Cover title"/>
    <w:autoRedefine/>
    <w:qFormat/>
    <w:rsid w:val="003F21C4"/>
    <w:pPr>
      <w:tabs>
        <w:tab w:val="left" w:pos="3342"/>
      </w:tabs>
      <w:spacing w:after="0"/>
      <w:jc w:val="left"/>
    </w:pPr>
    <w:rPr>
      <w:rFonts w:ascii="Calibri" w:eastAsiaTheme="majorEastAsia" w:hAnsi="Calibri" w:cstheme="majorBidi"/>
      <w:b/>
      <w:bCs/>
      <w:color w:val="FFFFFF" w:themeColor="background1"/>
      <w:kern w:val="28"/>
      <w:sz w:val="56"/>
      <w:szCs w:val="40"/>
    </w:rPr>
  </w:style>
  <w:style w:type="paragraph" w:customStyle="1" w:styleId="Coversubtitle">
    <w:name w:val="Cover subtitle"/>
    <w:qFormat/>
    <w:rsid w:val="00B810A8"/>
    <w:pPr>
      <w:spacing w:after="120"/>
      <w:jc w:val="left"/>
    </w:pPr>
    <w:rPr>
      <w:rFonts w:ascii="Calibri Light" w:eastAsiaTheme="majorEastAsia" w:hAnsi="Calibri Light" w:cstheme="majorBidi"/>
      <w:color w:val="000000" w:themeColor="text1"/>
      <w:kern w:val="28"/>
      <w:sz w:val="32"/>
      <w:szCs w:val="32"/>
    </w:rPr>
  </w:style>
  <w:style w:type="paragraph" w:customStyle="1" w:styleId="Coverdate">
    <w:name w:val="Cover date"/>
    <w:basedOn w:val="Coversubtitle"/>
    <w:rsid w:val="00B810A8"/>
    <w:rPr>
      <w:bCs/>
      <w:spacing w:val="15"/>
      <w:kern w:val="0"/>
      <w:sz w:val="30"/>
      <w:szCs w:val="30"/>
    </w:rPr>
  </w:style>
  <w:style w:type="paragraph" w:customStyle="1" w:styleId="Header1">
    <w:name w:val="Header1"/>
    <w:qFormat/>
    <w:rsid w:val="00980333"/>
    <w:pPr>
      <w:ind w:right="-709"/>
      <w:jc w:val="right"/>
    </w:pPr>
    <w:rPr>
      <w:rFonts w:cs="Arial"/>
      <w:color w:val="44546A" w:themeColor="text2"/>
      <w:spacing w:val="20"/>
      <w:sz w:val="16"/>
      <w:szCs w:val="16"/>
    </w:rPr>
  </w:style>
  <w:style w:type="paragraph" w:customStyle="1" w:styleId="Pageheading">
    <w:name w:val="Page heading"/>
    <w:qFormat/>
    <w:rsid w:val="009E7B06"/>
    <w:pPr>
      <w:spacing w:after="480"/>
      <w:jc w:val="left"/>
    </w:pPr>
    <w:rPr>
      <w:rFonts w:ascii="Calibri" w:eastAsiaTheme="majorEastAsia" w:hAnsi="Calibri" w:cstheme="majorBidi"/>
      <w:b/>
      <w:bCs/>
      <w:color w:val="BC1D43"/>
      <w:sz w:val="48"/>
      <w:szCs w:val="30"/>
    </w:rPr>
  </w:style>
  <w:style w:type="paragraph" w:customStyle="1" w:styleId="p1">
    <w:name w:val="p1"/>
    <w:basedOn w:val="Normal"/>
    <w:rsid w:val="00B5282C"/>
    <w:pPr>
      <w:spacing w:after="0"/>
      <w:jc w:val="left"/>
    </w:pPr>
    <w:rPr>
      <w:rFonts w:ascii="Minion Pro" w:hAnsi="Minion Pro" w:cs="Times New Roman"/>
      <w:sz w:val="18"/>
      <w:szCs w:val="18"/>
      <w:lang w:val="en-US"/>
    </w:rPr>
  </w:style>
  <w:style w:type="paragraph" w:customStyle="1" w:styleId="Contentssubheading">
    <w:name w:val="Contents subheading"/>
    <w:basedOn w:val="Normal"/>
    <w:rsid w:val="00636861"/>
    <w:pPr>
      <w:spacing w:before="600" w:after="120" w:line="360" w:lineRule="auto"/>
      <w:jc w:val="left"/>
    </w:pPr>
    <w:rPr>
      <w:rFonts w:asciiTheme="majorHAnsi" w:hAnsiTheme="majorHAnsi"/>
      <w:b/>
      <w:bCs/>
      <w:color w:val="BC1D43"/>
      <w:sz w:val="24"/>
    </w:rPr>
  </w:style>
  <w:style w:type="paragraph" w:customStyle="1" w:styleId="Numbers">
    <w:name w:val="Numbers"/>
    <w:basedOn w:val="Bullets"/>
    <w:qFormat/>
    <w:rsid w:val="004365FF"/>
    <w:pPr>
      <w:numPr>
        <w:numId w:val="8"/>
      </w:numPr>
    </w:pPr>
  </w:style>
  <w:style w:type="table" w:customStyle="1" w:styleId="PlainTable21">
    <w:name w:val="Plain Table 21"/>
    <w:basedOn w:val="TableNormal"/>
    <w:uiPriority w:val="42"/>
    <w:rsid w:val="00ED3F0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2">
    <w:name w:val="Plain Table 12"/>
    <w:basedOn w:val="TableNormal"/>
    <w:uiPriority w:val="41"/>
    <w:rsid w:val="00ED3F0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
    <w:name w:val="Grid Table 1 Light - Accent 21"/>
    <w:basedOn w:val="TableNormal"/>
    <w:uiPriority w:val="46"/>
    <w:rsid w:val="00ED3F0E"/>
    <w:pPr>
      <w:spacing w:after="0"/>
    </w:pPr>
    <w:tblPr>
      <w:tblStyleRowBandSize w:val="1"/>
      <w:tblStyleColBandSize w:val="1"/>
      <w:tblBorders>
        <w:top w:val="single" w:sz="4" w:space="0" w:color="F5B4A8" w:themeColor="accent2" w:themeTint="66"/>
        <w:left w:val="single" w:sz="4" w:space="0" w:color="F5B4A8" w:themeColor="accent2" w:themeTint="66"/>
        <w:bottom w:val="single" w:sz="4" w:space="0" w:color="F5B4A8" w:themeColor="accent2" w:themeTint="66"/>
        <w:right w:val="single" w:sz="4" w:space="0" w:color="F5B4A8" w:themeColor="accent2" w:themeTint="66"/>
        <w:insideH w:val="single" w:sz="4" w:space="0" w:color="F5B4A8" w:themeColor="accent2" w:themeTint="66"/>
        <w:insideV w:val="single" w:sz="4" w:space="0" w:color="F5B4A8" w:themeColor="accent2" w:themeTint="66"/>
      </w:tblBorders>
    </w:tblPr>
    <w:tblStylePr w:type="firstRow">
      <w:rPr>
        <w:b/>
        <w:bCs/>
      </w:rPr>
      <w:tblPr/>
      <w:tcPr>
        <w:tcBorders>
          <w:bottom w:val="single" w:sz="12" w:space="0" w:color="F18E7D" w:themeColor="accent2" w:themeTint="99"/>
        </w:tcBorders>
      </w:tcPr>
    </w:tblStylePr>
    <w:tblStylePr w:type="lastRow">
      <w:rPr>
        <w:b/>
        <w:bCs/>
      </w:rPr>
      <w:tblPr/>
      <w:tcPr>
        <w:tcBorders>
          <w:top w:val="double" w:sz="2" w:space="0" w:color="F18E7D" w:themeColor="accent2"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D3F0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D3F0E"/>
    <w:pPr>
      <w:spacing w:after="0"/>
    </w:pPr>
    <w:tblPr>
      <w:tblStyleRowBandSize w:val="1"/>
      <w:tblStyleColBandSize w:val="1"/>
      <w:tblBorders>
        <w:top w:val="single" w:sz="4" w:space="0" w:color="D7B281" w:themeColor="accent3" w:themeTint="66"/>
        <w:left w:val="single" w:sz="4" w:space="0" w:color="D7B281" w:themeColor="accent3" w:themeTint="66"/>
        <w:bottom w:val="single" w:sz="4" w:space="0" w:color="D7B281" w:themeColor="accent3" w:themeTint="66"/>
        <w:right w:val="single" w:sz="4" w:space="0" w:color="D7B281" w:themeColor="accent3" w:themeTint="66"/>
        <w:insideH w:val="single" w:sz="4" w:space="0" w:color="D7B281" w:themeColor="accent3" w:themeTint="66"/>
        <w:insideV w:val="single" w:sz="4" w:space="0" w:color="D7B281" w:themeColor="accent3" w:themeTint="66"/>
      </w:tblBorders>
    </w:tblPr>
    <w:tblStylePr w:type="firstRow">
      <w:rPr>
        <w:b/>
        <w:bCs/>
      </w:rPr>
      <w:tblPr/>
      <w:tcPr>
        <w:tcBorders>
          <w:bottom w:val="single" w:sz="12" w:space="0" w:color="C38C41" w:themeColor="accent3" w:themeTint="99"/>
        </w:tcBorders>
      </w:tcPr>
    </w:tblStylePr>
    <w:tblStylePr w:type="lastRow">
      <w:rPr>
        <w:b/>
        <w:bCs/>
      </w:rPr>
      <w:tblPr/>
      <w:tcPr>
        <w:tcBorders>
          <w:top w:val="double" w:sz="2" w:space="0" w:color="C38C41" w:themeColor="accent3"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D3F0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ED3F0E"/>
    <w:pPr>
      <w:spacing w:after="0"/>
    </w:pPr>
    <w:tblPr>
      <w:tblStyleRowBandSize w:val="1"/>
      <w:tblStyleColBandSize w:val="1"/>
      <w:tblBorders>
        <w:top w:val="single" w:sz="2" w:space="0" w:color="24FFF5" w:themeColor="accent1" w:themeTint="99"/>
        <w:bottom w:val="single" w:sz="2" w:space="0" w:color="24FFF5" w:themeColor="accent1" w:themeTint="99"/>
        <w:insideH w:val="single" w:sz="2" w:space="0" w:color="24FFF5" w:themeColor="accent1" w:themeTint="99"/>
        <w:insideV w:val="single" w:sz="2" w:space="0" w:color="24FFF5" w:themeColor="accent1" w:themeTint="99"/>
      </w:tblBorders>
    </w:tblPr>
    <w:tblStylePr w:type="firstRow">
      <w:rPr>
        <w:b/>
        <w:bCs/>
      </w:rPr>
      <w:tblPr/>
      <w:tcPr>
        <w:tcBorders>
          <w:top w:val="nil"/>
          <w:bottom w:val="single" w:sz="12" w:space="0" w:color="24FFF5" w:themeColor="accent1" w:themeTint="99"/>
          <w:insideH w:val="nil"/>
          <w:insideV w:val="nil"/>
        </w:tcBorders>
        <w:shd w:val="clear" w:color="auto" w:fill="FFFFFF" w:themeFill="background1"/>
      </w:tcPr>
    </w:tblStylePr>
    <w:tblStylePr w:type="lastRow">
      <w:rPr>
        <w:b/>
        <w:bCs/>
      </w:rPr>
      <w:tblPr/>
      <w:tcPr>
        <w:tcBorders>
          <w:top w:val="double" w:sz="2" w:space="0" w:color="24FF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FB" w:themeFill="accent1" w:themeFillTint="33"/>
      </w:tcPr>
    </w:tblStylePr>
    <w:tblStylePr w:type="band1Horz">
      <w:tblPr/>
      <w:tcPr>
        <w:shd w:val="clear" w:color="auto" w:fill="B6FFFB" w:themeFill="accent1" w:themeFillTint="33"/>
      </w:tcPr>
    </w:tblStylePr>
  </w:style>
  <w:style w:type="table" w:customStyle="1" w:styleId="GridTable2-Accent61">
    <w:name w:val="Grid Table 2 - Accent 61"/>
    <w:basedOn w:val="TableNormal"/>
    <w:uiPriority w:val="47"/>
    <w:rsid w:val="00ED3F0E"/>
    <w:pPr>
      <w:spacing w:after="0"/>
    </w:pPr>
    <w:tblPr>
      <w:tblStyleRowBandSize w:val="1"/>
      <w:tblStyleColBandSize w:val="1"/>
      <w:tblBorders>
        <w:top w:val="single" w:sz="2" w:space="0" w:color="0659FF" w:themeColor="accent6" w:themeTint="99"/>
        <w:bottom w:val="single" w:sz="2" w:space="0" w:color="0659FF" w:themeColor="accent6" w:themeTint="99"/>
        <w:insideH w:val="single" w:sz="2" w:space="0" w:color="0659FF" w:themeColor="accent6" w:themeTint="99"/>
        <w:insideV w:val="single" w:sz="2" w:space="0" w:color="0659FF" w:themeColor="accent6" w:themeTint="99"/>
      </w:tblBorders>
    </w:tblPr>
    <w:tblStylePr w:type="firstRow">
      <w:rPr>
        <w:b/>
        <w:bCs/>
      </w:rPr>
      <w:tblPr/>
      <w:tcPr>
        <w:tcBorders>
          <w:top w:val="nil"/>
          <w:bottom w:val="single" w:sz="12" w:space="0" w:color="0659FF" w:themeColor="accent6" w:themeTint="99"/>
          <w:insideH w:val="nil"/>
          <w:insideV w:val="nil"/>
        </w:tcBorders>
        <w:shd w:val="clear" w:color="auto" w:fill="FFFFFF" w:themeFill="background1"/>
      </w:tcPr>
    </w:tblStylePr>
    <w:tblStylePr w:type="lastRow">
      <w:rPr>
        <w:b/>
        <w:bCs/>
      </w:rPr>
      <w:tblPr/>
      <w:tcPr>
        <w:tcBorders>
          <w:top w:val="double" w:sz="2" w:space="0" w:color="0659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C7FF" w:themeFill="accent6" w:themeFillTint="33"/>
      </w:tcPr>
    </w:tblStylePr>
    <w:tblStylePr w:type="band1Horz">
      <w:tblPr/>
      <w:tcPr>
        <w:shd w:val="clear" w:color="auto" w:fill="ACC7FF" w:themeFill="accent6" w:themeFillTint="33"/>
      </w:tcPr>
    </w:tblStylePr>
  </w:style>
  <w:style w:type="table" w:customStyle="1" w:styleId="GridTable4-Accent21">
    <w:name w:val="Grid Table 4 - Accent 21"/>
    <w:basedOn w:val="TableNormal"/>
    <w:uiPriority w:val="49"/>
    <w:rsid w:val="00ED3F0E"/>
    <w:pPr>
      <w:spacing w:after="0"/>
    </w:pPr>
    <w:tblPr>
      <w:tblStyleRowBandSize w:val="1"/>
      <w:tblStyleColBandSize w:val="1"/>
      <w:tblBorders>
        <w:top w:val="single" w:sz="4" w:space="0" w:color="F18E7D" w:themeColor="accent2" w:themeTint="99"/>
        <w:left w:val="single" w:sz="4" w:space="0" w:color="F18E7D" w:themeColor="accent2" w:themeTint="99"/>
        <w:bottom w:val="single" w:sz="4" w:space="0" w:color="F18E7D" w:themeColor="accent2" w:themeTint="99"/>
        <w:right w:val="single" w:sz="4" w:space="0" w:color="F18E7D" w:themeColor="accent2" w:themeTint="99"/>
        <w:insideH w:val="single" w:sz="4" w:space="0" w:color="F18E7D" w:themeColor="accent2" w:themeTint="99"/>
        <w:insideV w:val="single" w:sz="4" w:space="0" w:color="F18E7D" w:themeColor="accent2" w:themeTint="99"/>
      </w:tblBorders>
    </w:tblPr>
    <w:tblStylePr w:type="firstRow">
      <w:rPr>
        <w:b/>
        <w:bCs/>
        <w:color w:val="FFFFFF" w:themeColor="background1"/>
      </w:rPr>
      <w:tblPr/>
      <w:tcPr>
        <w:tcBorders>
          <w:top w:val="single" w:sz="4" w:space="0" w:color="E84427" w:themeColor="accent2"/>
          <w:left w:val="single" w:sz="4" w:space="0" w:color="E84427" w:themeColor="accent2"/>
          <w:bottom w:val="single" w:sz="4" w:space="0" w:color="E84427" w:themeColor="accent2"/>
          <w:right w:val="single" w:sz="4" w:space="0" w:color="E84427" w:themeColor="accent2"/>
          <w:insideH w:val="nil"/>
          <w:insideV w:val="nil"/>
        </w:tcBorders>
        <w:shd w:val="clear" w:color="auto" w:fill="E84427" w:themeFill="accent2"/>
      </w:tcPr>
    </w:tblStylePr>
    <w:tblStylePr w:type="lastRow">
      <w:rPr>
        <w:b/>
        <w:bCs/>
      </w:rPr>
      <w:tblPr/>
      <w:tcPr>
        <w:tcBorders>
          <w:top w:val="double" w:sz="4" w:space="0" w:color="E84427" w:themeColor="accent2"/>
        </w:tcBorders>
      </w:tcPr>
    </w:tblStylePr>
    <w:tblStylePr w:type="firstCol">
      <w:rPr>
        <w:b/>
        <w:bCs/>
      </w:rPr>
    </w:tblStylePr>
    <w:tblStylePr w:type="lastCol">
      <w:rPr>
        <w:b/>
        <w:bCs/>
      </w:rPr>
    </w:tblStylePr>
    <w:tblStylePr w:type="band1Vert">
      <w:tblPr/>
      <w:tcPr>
        <w:shd w:val="clear" w:color="auto" w:fill="FAD9D3" w:themeFill="accent2" w:themeFillTint="33"/>
      </w:tcPr>
    </w:tblStylePr>
    <w:tblStylePr w:type="band1Horz">
      <w:tblPr/>
      <w:tcPr>
        <w:shd w:val="clear" w:color="auto" w:fill="FAD9D3" w:themeFill="accent2" w:themeFillTint="33"/>
      </w:tcPr>
    </w:tblStylePr>
  </w:style>
  <w:style w:type="table" w:customStyle="1" w:styleId="GridTable4-Accent11">
    <w:name w:val="Grid Table 4 - Accent 11"/>
    <w:basedOn w:val="TableNormal"/>
    <w:uiPriority w:val="49"/>
    <w:rsid w:val="00ED3F0E"/>
    <w:pPr>
      <w:spacing w:after="0"/>
    </w:pPr>
    <w:tblPr>
      <w:tblStyleRowBandSize w:val="1"/>
      <w:tblStyleColBandSize w:val="1"/>
      <w:tblBorders>
        <w:top w:val="single" w:sz="4" w:space="0" w:color="24FFF5" w:themeColor="accent1" w:themeTint="99"/>
        <w:left w:val="single" w:sz="4" w:space="0" w:color="24FFF5" w:themeColor="accent1" w:themeTint="99"/>
        <w:bottom w:val="single" w:sz="4" w:space="0" w:color="24FFF5" w:themeColor="accent1" w:themeTint="99"/>
        <w:right w:val="single" w:sz="4" w:space="0" w:color="24FFF5" w:themeColor="accent1" w:themeTint="99"/>
        <w:insideH w:val="single" w:sz="4" w:space="0" w:color="24FFF5" w:themeColor="accent1" w:themeTint="99"/>
        <w:insideV w:val="single" w:sz="4" w:space="0" w:color="24FFF5" w:themeColor="accent1" w:themeTint="99"/>
      </w:tblBorders>
    </w:tblPr>
    <w:tblStylePr w:type="firstRow">
      <w:rPr>
        <w:b/>
        <w:bCs/>
        <w:color w:val="FFFFFF" w:themeColor="background1"/>
      </w:rPr>
      <w:tblPr/>
      <w:tcPr>
        <w:tcBorders>
          <w:top w:val="single" w:sz="4" w:space="0" w:color="00928C" w:themeColor="accent1"/>
          <w:left w:val="single" w:sz="4" w:space="0" w:color="00928C" w:themeColor="accent1"/>
          <w:bottom w:val="single" w:sz="4" w:space="0" w:color="00928C" w:themeColor="accent1"/>
          <w:right w:val="single" w:sz="4" w:space="0" w:color="00928C" w:themeColor="accent1"/>
          <w:insideH w:val="nil"/>
          <w:insideV w:val="nil"/>
        </w:tcBorders>
        <w:shd w:val="clear" w:color="auto" w:fill="00928C" w:themeFill="accent1"/>
      </w:tcPr>
    </w:tblStylePr>
    <w:tblStylePr w:type="lastRow">
      <w:rPr>
        <w:b/>
        <w:bCs/>
      </w:rPr>
      <w:tblPr/>
      <w:tcPr>
        <w:tcBorders>
          <w:top w:val="double" w:sz="4" w:space="0" w:color="00928C" w:themeColor="accent1"/>
        </w:tcBorders>
      </w:tcPr>
    </w:tblStylePr>
    <w:tblStylePr w:type="firstCol">
      <w:rPr>
        <w:b/>
        <w:bCs/>
      </w:rPr>
    </w:tblStylePr>
    <w:tblStylePr w:type="lastCol">
      <w:rPr>
        <w:b/>
        <w:bCs/>
      </w:rPr>
    </w:tblStylePr>
    <w:tblStylePr w:type="band1Vert">
      <w:tblPr/>
      <w:tcPr>
        <w:shd w:val="clear" w:color="auto" w:fill="B6FFFB" w:themeFill="accent1" w:themeFillTint="33"/>
      </w:tcPr>
    </w:tblStylePr>
    <w:tblStylePr w:type="band1Horz">
      <w:tblPr/>
      <w:tcPr>
        <w:shd w:val="clear" w:color="auto" w:fill="B6FFFB" w:themeFill="accent1" w:themeFillTint="33"/>
      </w:tcPr>
    </w:tblStylePr>
  </w:style>
  <w:style w:type="table" w:customStyle="1" w:styleId="GridTable41">
    <w:name w:val="Grid Table 41"/>
    <w:basedOn w:val="TableNormal"/>
    <w:uiPriority w:val="49"/>
    <w:rsid w:val="00ED3F0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1">
    <w:name w:val="Grid Table 5 Dark - Accent 21"/>
    <w:basedOn w:val="TableNormal"/>
    <w:uiPriority w:val="50"/>
    <w:rsid w:val="00ED3F0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9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4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4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4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427" w:themeFill="accent2"/>
      </w:tcPr>
    </w:tblStylePr>
    <w:tblStylePr w:type="band1Vert">
      <w:tblPr/>
      <w:tcPr>
        <w:shd w:val="clear" w:color="auto" w:fill="F5B4A8" w:themeFill="accent2" w:themeFillTint="66"/>
      </w:tcPr>
    </w:tblStylePr>
    <w:tblStylePr w:type="band1Horz">
      <w:tblPr/>
      <w:tcPr>
        <w:shd w:val="clear" w:color="auto" w:fill="F5B4A8" w:themeFill="accent2" w:themeFillTint="66"/>
      </w:tcPr>
    </w:tblStylePr>
  </w:style>
  <w:style w:type="table" w:customStyle="1" w:styleId="GridTable5Dark-Accent31">
    <w:name w:val="Grid Table 5 Dark - Accent 31"/>
    <w:basedOn w:val="TableNormal"/>
    <w:uiPriority w:val="50"/>
    <w:rsid w:val="00ED3F0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8B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34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34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34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3417" w:themeFill="accent3"/>
      </w:tcPr>
    </w:tblStylePr>
    <w:tblStylePr w:type="band1Vert">
      <w:tblPr/>
      <w:tcPr>
        <w:shd w:val="clear" w:color="auto" w:fill="D7B281" w:themeFill="accent3" w:themeFillTint="66"/>
      </w:tcPr>
    </w:tblStylePr>
    <w:tblStylePr w:type="band1Horz">
      <w:tblPr/>
      <w:tcPr>
        <w:shd w:val="clear" w:color="auto" w:fill="D7B281" w:themeFill="accent3" w:themeFillTint="66"/>
      </w:tcPr>
    </w:tblStylePr>
  </w:style>
  <w:style w:type="table" w:customStyle="1" w:styleId="GridTable7Colorful1">
    <w:name w:val="Grid Table 7 Colorful1"/>
    <w:basedOn w:val="TableNormal"/>
    <w:uiPriority w:val="52"/>
    <w:rsid w:val="00ED3F0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1">
    <w:name w:val="List Table 1 Light1"/>
    <w:basedOn w:val="TableNormal"/>
    <w:uiPriority w:val="46"/>
    <w:rsid w:val="00ED3F0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ED3F0E"/>
    <w:pPr>
      <w:spacing w:after="0"/>
    </w:pPr>
    <w:tblPr>
      <w:tblStyleRowBandSize w:val="1"/>
      <w:tblStyleColBandSize w:val="1"/>
    </w:tblPr>
    <w:tblStylePr w:type="firstRow">
      <w:rPr>
        <w:b/>
        <w:bCs/>
      </w:rPr>
      <w:tblPr/>
      <w:tcPr>
        <w:tcBorders>
          <w:bottom w:val="single" w:sz="4" w:space="0" w:color="24FFF5" w:themeColor="accent1" w:themeTint="99"/>
        </w:tcBorders>
      </w:tcPr>
    </w:tblStylePr>
    <w:tblStylePr w:type="lastRow">
      <w:rPr>
        <w:b/>
        <w:bCs/>
      </w:rPr>
      <w:tblPr/>
      <w:tcPr>
        <w:tcBorders>
          <w:top w:val="single" w:sz="4" w:space="0" w:color="24FFF5" w:themeColor="accent1" w:themeTint="99"/>
        </w:tcBorders>
      </w:tcPr>
    </w:tblStylePr>
    <w:tblStylePr w:type="firstCol">
      <w:rPr>
        <w:b/>
        <w:bCs/>
      </w:rPr>
    </w:tblStylePr>
    <w:tblStylePr w:type="lastCol">
      <w:rPr>
        <w:b/>
        <w:bCs/>
      </w:rPr>
    </w:tblStylePr>
    <w:tblStylePr w:type="band1Vert">
      <w:tblPr/>
      <w:tcPr>
        <w:shd w:val="clear" w:color="auto" w:fill="B6FFFB" w:themeFill="accent1" w:themeFillTint="33"/>
      </w:tcPr>
    </w:tblStylePr>
    <w:tblStylePr w:type="band1Horz">
      <w:tblPr/>
      <w:tcPr>
        <w:shd w:val="clear" w:color="auto" w:fill="B6FFFB" w:themeFill="accent1" w:themeFillTint="33"/>
      </w:tcPr>
    </w:tblStylePr>
  </w:style>
  <w:style w:type="table" w:customStyle="1" w:styleId="ListTable2-Accent61">
    <w:name w:val="List Table 2 - Accent 61"/>
    <w:basedOn w:val="TableNormal"/>
    <w:uiPriority w:val="47"/>
    <w:rsid w:val="00ED3F0E"/>
    <w:pPr>
      <w:spacing w:after="0"/>
    </w:pPr>
    <w:tblPr>
      <w:tblStyleRowBandSize w:val="1"/>
      <w:tblStyleColBandSize w:val="1"/>
      <w:tblBorders>
        <w:top w:val="single" w:sz="4" w:space="0" w:color="0659FF" w:themeColor="accent6" w:themeTint="99"/>
        <w:bottom w:val="single" w:sz="4" w:space="0" w:color="0659FF" w:themeColor="accent6" w:themeTint="99"/>
        <w:insideH w:val="single" w:sz="4" w:space="0" w:color="0659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C7FF" w:themeFill="accent6" w:themeFillTint="33"/>
      </w:tcPr>
    </w:tblStylePr>
    <w:tblStylePr w:type="band1Horz">
      <w:tblPr/>
      <w:tcPr>
        <w:shd w:val="clear" w:color="auto" w:fill="ACC7FF" w:themeFill="accent6" w:themeFillTint="33"/>
      </w:tcPr>
    </w:tblStylePr>
  </w:style>
  <w:style w:type="table" w:customStyle="1" w:styleId="ListTable5Dark-Accent31">
    <w:name w:val="List Table 5 Dark - Accent 31"/>
    <w:basedOn w:val="TableNormal"/>
    <w:uiPriority w:val="50"/>
    <w:rsid w:val="00ED3F0E"/>
    <w:pPr>
      <w:spacing w:after="0"/>
    </w:pPr>
    <w:rPr>
      <w:color w:val="FFFFFF" w:themeColor="background1"/>
    </w:rPr>
    <w:tblPr>
      <w:tblStyleRowBandSize w:val="1"/>
      <w:tblStyleColBandSize w:val="1"/>
      <w:tblBorders>
        <w:top w:val="single" w:sz="24" w:space="0" w:color="493417" w:themeColor="accent3"/>
        <w:left w:val="single" w:sz="24" w:space="0" w:color="493417" w:themeColor="accent3"/>
        <w:bottom w:val="single" w:sz="24" w:space="0" w:color="493417" w:themeColor="accent3"/>
        <w:right w:val="single" w:sz="24" w:space="0" w:color="493417" w:themeColor="accent3"/>
      </w:tblBorders>
    </w:tblPr>
    <w:tcPr>
      <w:shd w:val="clear" w:color="auto" w:fill="49341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51">
    <w:name w:val="List Table 4 - Accent 51"/>
    <w:basedOn w:val="TableNormal"/>
    <w:uiPriority w:val="49"/>
    <w:rsid w:val="00ED3F0E"/>
    <w:pPr>
      <w:spacing w:after="0"/>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tcBorders>
        <w:shd w:val="clear" w:color="auto" w:fill="BFAF8C" w:themeFill="accent5"/>
      </w:tcPr>
    </w:tblStylePr>
    <w:tblStylePr w:type="lastRow">
      <w:rPr>
        <w:b/>
        <w:bCs/>
      </w:rPr>
      <w:tblPr/>
      <w:tcPr>
        <w:tcBorders>
          <w:top w:val="double" w:sz="4" w:space="0" w:color="D8CEB9" w:themeColor="accent5" w:themeTint="99"/>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table" w:customStyle="1" w:styleId="Table1">
    <w:name w:val="Table 1"/>
    <w:basedOn w:val="TableNormal"/>
    <w:uiPriority w:val="99"/>
    <w:rsid w:val="006D6754"/>
    <w:pPr>
      <w:spacing w:after="0"/>
      <w:jc w:val="left"/>
    </w:pPr>
    <w:tblPr>
      <w:tblBorders>
        <w:bottom w:val="single" w:sz="4" w:space="0" w:color="BC1D43"/>
        <w:insideH w:val="single" w:sz="4" w:space="0" w:color="BC1D43"/>
      </w:tblBorders>
    </w:tblPr>
    <w:tcPr>
      <w:tcMar>
        <w:top w:w="142" w:type="dxa"/>
        <w:bottom w:w="0" w:type="dxa"/>
      </w:tcMar>
    </w:tcPr>
    <w:tblStylePr w:type="firstRow">
      <w:rPr>
        <w:rFonts w:ascii="Calibri" w:hAnsi="Calibri"/>
        <w:b/>
        <w:bCs/>
        <w:i w:val="0"/>
        <w:iCs w:val="0"/>
        <w:caps/>
        <w:smallCaps w:val="0"/>
        <w:strike w:val="0"/>
        <w:dstrike w:val="0"/>
        <w:vanish w:val="0"/>
        <w:color w:val="FFFFFF" w:themeColor="background1"/>
        <w:spacing w:val="10"/>
        <w:sz w:val="21"/>
        <w:vertAlign w:val="baseline"/>
      </w:rPr>
      <w:tblPr/>
      <w:tcPr>
        <w:tcBorders>
          <w:top w:val="nil"/>
          <w:left w:val="nil"/>
          <w:bottom w:val="nil"/>
          <w:right w:val="nil"/>
          <w:insideH w:val="nil"/>
          <w:insideV w:val="nil"/>
          <w:tl2br w:val="nil"/>
          <w:tr2bl w:val="nil"/>
        </w:tcBorders>
        <w:shd w:val="clear" w:color="auto" w:fill="BC1D43"/>
      </w:tcPr>
    </w:tblStylePr>
  </w:style>
  <w:style w:type="table" w:customStyle="1" w:styleId="Table2">
    <w:name w:val="Table 2"/>
    <w:basedOn w:val="TableNormal"/>
    <w:uiPriority w:val="99"/>
    <w:rsid w:val="006D6754"/>
    <w:pPr>
      <w:spacing w:after="0"/>
      <w:jc w:val="left"/>
    </w:pPr>
    <w:tblPr>
      <w:tblStyleRowBandSize w:val="1"/>
      <w:tblBorders>
        <w:bottom w:val="single" w:sz="4" w:space="0" w:color="000000" w:themeColor="text1"/>
      </w:tblBorders>
    </w:tblPr>
    <w:tcPr>
      <w:tcMar>
        <w:top w:w="142" w:type="dxa"/>
      </w:tcMar>
    </w:tcPr>
    <w:tblStylePr w:type="firstRow">
      <w:rPr>
        <w:rFonts w:ascii="Calibri" w:hAnsi="Calibri"/>
        <w:b/>
        <w:bCs/>
        <w:i w:val="0"/>
        <w:iCs w:val="0"/>
        <w:caps/>
        <w:smallCaps w:val="0"/>
        <w:strike w:val="0"/>
        <w:dstrike w:val="0"/>
        <w:vanish w:val="0"/>
        <w:color w:val="FFFFFF" w:themeColor="background1"/>
        <w:spacing w:val="10"/>
        <w:sz w:val="21"/>
        <w:vertAlign w:val="baseline"/>
      </w:rPr>
      <w:tblPr/>
      <w:tcPr>
        <w:shd w:val="clear" w:color="auto" w:fill="BC1D43"/>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DDDDDD"/>
      </w:tcPr>
    </w:tblStylePr>
  </w:style>
  <w:style w:type="table" w:customStyle="1" w:styleId="TableGridLight2">
    <w:name w:val="Table Grid Light2"/>
    <w:basedOn w:val="TableNormal"/>
    <w:uiPriority w:val="40"/>
    <w:rsid w:val="006657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1">
    <w:name w:val="Grid Table 4 - Accent 31"/>
    <w:basedOn w:val="TableNormal"/>
    <w:uiPriority w:val="49"/>
    <w:rsid w:val="00665761"/>
    <w:pPr>
      <w:spacing w:after="0"/>
    </w:pPr>
    <w:tblPr>
      <w:tblStyleRowBandSize w:val="1"/>
      <w:tblStyleColBandSize w:val="1"/>
      <w:tblBorders>
        <w:top w:val="single" w:sz="4" w:space="0" w:color="C38C41" w:themeColor="accent3" w:themeTint="99"/>
        <w:left w:val="single" w:sz="4" w:space="0" w:color="C38C41" w:themeColor="accent3" w:themeTint="99"/>
        <w:bottom w:val="single" w:sz="4" w:space="0" w:color="C38C41" w:themeColor="accent3" w:themeTint="99"/>
        <w:right w:val="single" w:sz="4" w:space="0" w:color="C38C41" w:themeColor="accent3" w:themeTint="99"/>
        <w:insideH w:val="single" w:sz="4" w:space="0" w:color="C38C41" w:themeColor="accent3" w:themeTint="99"/>
        <w:insideV w:val="single" w:sz="4" w:space="0" w:color="C38C41" w:themeColor="accent3" w:themeTint="99"/>
      </w:tblBorders>
    </w:tblPr>
    <w:tblStylePr w:type="firstRow">
      <w:rPr>
        <w:b/>
        <w:bCs/>
        <w:color w:val="FFFFFF" w:themeColor="background1"/>
      </w:rPr>
      <w:tblPr/>
      <w:tcPr>
        <w:tcBorders>
          <w:top w:val="single" w:sz="4" w:space="0" w:color="493417" w:themeColor="accent3"/>
          <w:left w:val="single" w:sz="4" w:space="0" w:color="493417" w:themeColor="accent3"/>
          <w:bottom w:val="single" w:sz="4" w:space="0" w:color="493417" w:themeColor="accent3"/>
          <w:right w:val="single" w:sz="4" w:space="0" w:color="493417" w:themeColor="accent3"/>
          <w:insideH w:val="nil"/>
          <w:insideV w:val="nil"/>
        </w:tcBorders>
        <w:shd w:val="clear" w:color="auto" w:fill="493417" w:themeFill="accent3"/>
      </w:tcPr>
    </w:tblStylePr>
    <w:tblStylePr w:type="lastRow">
      <w:rPr>
        <w:b/>
        <w:bCs/>
      </w:rPr>
      <w:tblPr/>
      <w:tcPr>
        <w:tcBorders>
          <w:top w:val="double" w:sz="4" w:space="0" w:color="493417" w:themeColor="accent3"/>
        </w:tcBorders>
      </w:tcPr>
    </w:tblStylePr>
    <w:tblStylePr w:type="firstCol">
      <w:rPr>
        <w:b/>
        <w:bCs/>
      </w:rPr>
    </w:tblStylePr>
    <w:tblStylePr w:type="lastCol">
      <w:rPr>
        <w:b/>
        <w:bCs/>
      </w:rPr>
    </w:tblStylePr>
    <w:tblStylePr w:type="band1Vert">
      <w:tblPr/>
      <w:tcPr>
        <w:shd w:val="clear" w:color="auto" w:fill="EBD8BF" w:themeFill="accent3" w:themeFillTint="33"/>
      </w:tcPr>
    </w:tblStylePr>
    <w:tblStylePr w:type="band1Horz">
      <w:tblPr/>
      <w:tcPr>
        <w:shd w:val="clear" w:color="auto" w:fill="EBD8BF" w:themeFill="accent3" w:themeFillTint="33"/>
      </w:tcPr>
    </w:tblStylePr>
  </w:style>
  <w:style w:type="table" w:customStyle="1" w:styleId="GridTable5Dark-Accent11">
    <w:name w:val="Grid Table 5 Dark - Accent 11"/>
    <w:basedOn w:val="TableNormal"/>
    <w:uiPriority w:val="50"/>
    <w:rsid w:val="006657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8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8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8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8C" w:themeFill="accent1"/>
      </w:tcPr>
    </w:tblStylePr>
    <w:tblStylePr w:type="band1Vert">
      <w:tblPr/>
      <w:tcPr>
        <w:shd w:val="clear" w:color="auto" w:fill="6DFFF8" w:themeFill="accent1" w:themeFillTint="66"/>
      </w:tcPr>
    </w:tblStylePr>
    <w:tblStylePr w:type="band1Horz">
      <w:tblPr/>
      <w:tcPr>
        <w:shd w:val="clear" w:color="auto" w:fill="6DFFF8" w:themeFill="accent1" w:themeFillTint="66"/>
      </w:tcPr>
    </w:tblStylePr>
  </w:style>
  <w:style w:type="table" w:customStyle="1" w:styleId="GridTable6Colorful-Accent61">
    <w:name w:val="Grid Table 6 Colorful - Accent 61"/>
    <w:basedOn w:val="TableNormal"/>
    <w:uiPriority w:val="51"/>
    <w:rsid w:val="00665761"/>
    <w:pPr>
      <w:spacing w:after="0"/>
    </w:pPr>
    <w:rPr>
      <w:color w:val="001747" w:themeColor="accent6" w:themeShade="BF"/>
    </w:rPr>
    <w:tblPr>
      <w:tblStyleRowBandSize w:val="1"/>
      <w:tblStyleColBandSize w:val="1"/>
      <w:tblBorders>
        <w:top w:val="single" w:sz="4" w:space="0" w:color="0659FF" w:themeColor="accent6" w:themeTint="99"/>
        <w:left w:val="single" w:sz="4" w:space="0" w:color="0659FF" w:themeColor="accent6" w:themeTint="99"/>
        <w:bottom w:val="single" w:sz="4" w:space="0" w:color="0659FF" w:themeColor="accent6" w:themeTint="99"/>
        <w:right w:val="single" w:sz="4" w:space="0" w:color="0659FF" w:themeColor="accent6" w:themeTint="99"/>
        <w:insideH w:val="single" w:sz="4" w:space="0" w:color="0659FF" w:themeColor="accent6" w:themeTint="99"/>
        <w:insideV w:val="single" w:sz="4" w:space="0" w:color="0659FF" w:themeColor="accent6" w:themeTint="99"/>
      </w:tblBorders>
    </w:tblPr>
    <w:tblStylePr w:type="firstRow">
      <w:rPr>
        <w:b/>
        <w:bCs/>
      </w:rPr>
      <w:tblPr/>
      <w:tcPr>
        <w:tcBorders>
          <w:bottom w:val="single" w:sz="12" w:space="0" w:color="0659FF" w:themeColor="accent6" w:themeTint="99"/>
        </w:tcBorders>
      </w:tcPr>
    </w:tblStylePr>
    <w:tblStylePr w:type="lastRow">
      <w:rPr>
        <w:b/>
        <w:bCs/>
      </w:rPr>
      <w:tblPr/>
      <w:tcPr>
        <w:tcBorders>
          <w:top w:val="double" w:sz="4" w:space="0" w:color="0659FF" w:themeColor="accent6" w:themeTint="99"/>
        </w:tcBorders>
      </w:tcPr>
    </w:tblStylePr>
    <w:tblStylePr w:type="firstCol">
      <w:rPr>
        <w:b/>
        <w:bCs/>
      </w:rPr>
    </w:tblStylePr>
    <w:tblStylePr w:type="lastCol">
      <w:rPr>
        <w:b/>
        <w:bCs/>
      </w:rPr>
    </w:tblStylePr>
    <w:tblStylePr w:type="band1Vert">
      <w:tblPr/>
      <w:tcPr>
        <w:shd w:val="clear" w:color="auto" w:fill="ACC7FF" w:themeFill="accent6" w:themeFillTint="33"/>
      </w:tcPr>
    </w:tblStylePr>
    <w:tblStylePr w:type="band1Horz">
      <w:tblPr/>
      <w:tcPr>
        <w:shd w:val="clear" w:color="auto" w:fill="ACC7FF" w:themeFill="accent6" w:themeFillTint="33"/>
      </w:tcPr>
    </w:tblStylePr>
  </w:style>
  <w:style w:type="table" w:customStyle="1" w:styleId="ListTable3-Accent31">
    <w:name w:val="List Table 3 - Accent 31"/>
    <w:basedOn w:val="TableNormal"/>
    <w:uiPriority w:val="48"/>
    <w:rsid w:val="00665761"/>
    <w:pPr>
      <w:spacing w:after="0"/>
    </w:pPr>
    <w:tblPr>
      <w:tblStyleRowBandSize w:val="1"/>
      <w:tblStyleColBandSize w:val="1"/>
      <w:tblBorders>
        <w:top w:val="single" w:sz="4" w:space="0" w:color="493417" w:themeColor="accent3"/>
        <w:left w:val="single" w:sz="4" w:space="0" w:color="493417" w:themeColor="accent3"/>
        <w:bottom w:val="single" w:sz="4" w:space="0" w:color="493417" w:themeColor="accent3"/>
        <w:right w:val="single" w:sz="4" w:space="0" w:color="493417" w:themeColor="accent3"/>
      </w:tblBorders>
    </w:tblPr>
    <w:tblStylePr w:type="firstRow">
      <w:rPr>
        <w:b/>
        <w:bCs/>
        <w:color w:val="FFFFFF" w:themeColor="background1"/>
      </w:rPr>
      <w:tblPr/>
      <w:tcPr>
        <w:shd w:val="clear" w:color="auto" w:fill="493417" w:themeFill="accent3"/>
      </w:tcPr>
    </w:tblStylePr>
    <w:tblStylePr w:type="lastRow">
      <w:rPr>
        <w:b/>
        <w:bCs/>
      </w:rPr>
      <w:tblPr/>
      <w:tcPr>
        <w:tcBorders>
          <w:top w:val="double" w:sz="4" w:space="0" w:color="49341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3417" w:themeColor="accent3"/>
          <w:right w:val="single" w:sz="4" w:space="0" w:color="493417" w:themeColor="accent3"/>
        </w:tcBorders>
      </w:tcPr>
    </w:tblStylePr>
    <w:tblStylePr w:type="band1Horz">
      <w:tblPr/>
      <w:tcPr>
        <w:tcBorders>
          <w:top w:val="single" w:sz="4" w:space="0" w:color="493417" w:themeColor="accent3"/>
          <w:bottom w:val="single" w:sz="4" w:space="0" w:color="49341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3417" w:themeColor="accent3"/>
          <w:left w:val="nil"/>
        </w:tcBorders>
      </w:tcPr>
    </w:tblStylePr>
    <w:tblStylePr w:type="swCell">
      <w:tblPr/>
      <w:tcPr>
        <w:tcBorders>
          <w:top w:val="double" w:sz="4" w:space="0" w:color="493417" w:themeColor="accent3"/>
          <w:right w:val="nil"/>
        </w:tcBorders>
      </w:tcPr>
    </w:tblStylePr>
  </w:style>
  <w:style w:type="table" w:customStyle="1" w:styleId="ListTable41">
    <w:name w:val="List Table 41"/>
    <w:basedOn w:val="TableNormal"/>
    <w:uiPriority w:val="49"/>
    <w:rsid w:val="006657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665761"/>
    <w:pPr>
      <w:spacing w:after="0"/>
    </w:pPr>
    <w:rPr>
      <w:color w:val="0017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06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06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06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060" w:themeColor="accent6"/>
        </w:tcBorders>
        <w:shd w:val="clear" w:color="auto" w:fill="FFFFFF" w:themeFill="background1"/>
      </w:tcPr>
    </w:tblStylePr>
    <w:tblStylePr w:type="band1Vert">
      <w:tblPr/>
      <w:tcPr>
        <w:shd w:val="clear" w:color="auto" w:fill="ACC7FF" w:themeFill="accent6" w:themeFillTint="33"/>
      </w:tcPr>
    </w:tblStylePr>
    <w:tblStylePr w:type="band1Horz">
      <w:tblPr/>
      <w:tcPr>
        <w:shd w:val="clear" w:color="auto" w:fill="ACC7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
    <w:name w:val="Table 3"/>
    <w:basedOn w:val="TableNormal"/>
    <w:uiPriority w:val="99"/>
    <w:rsid w:val="006D6754"/>
    <w:pPr>
      <w:spacing w:after="0"/>
      <w:jc w:val="left"/>
    </w:pPr>
    <w:tblPr>
      <w:tblBorders>
        <w:top w:val="single" w:sz="4" w:space="0" w:color="BC1D43"/>
        <w:bottom w:val="single" w:sz="4" w:space="0" w:color="BC1D43"/>
        <w:insideH w:val="single" w:sz="4" w:space="0" w:color="BC1D43"/>
      </w:tblBorders>
    </w:tblPr>
    <w:tcPr>
      <w:tcMar>
        <w:top w:w="142" w:type="dxa"/>
      </w:tcMar>
    </w:tcPr>
    <w:tblStylePr w:type="firstRow">
      <w:rPr>
        <w:rFonts w:ascii="Calibri Light" w:hAnsi="Calibri Light"/>
        <w:b w:val="0"/>
        <w:bCs w:val="0"/>
        <w:i w:val="0"/>
        <w:iCs w:val="0"/>
        <w:color w:val="BC1D43"/>
        <w:sz w:val="24"/>
      </w:rPr>
    </w:tblStylePr>
  </w:style>
  <w:style w:type="character" w:customStyle="1" w:styleId="Captioncontent">
    <w:name w:val="Caption content"/>
    <w:basedOn w:val="DefaultParagraphFont"/>
    <w:uiPriority w:val="1"/>
    <w:qFormat/>
    <w:rsid w:val="005B64B0"/>
    <w:rPr>
      <w:rFonts w:ascii="Calibri" w:hAnsi="Calibri"/>
      <w:b/>
      <w:bCs w:val="0"/>
      <w:i w:val="0"/>
      <w:iCs w:val="0"/>
      <w:color w:val="000000" w:themeColor="text1"/>
      <w:sz w:val="18"/>
    </w:rPr>
  </w:style>
  <w:style w:type="paragraph" w:customStyle="1" w:styleId="Captionfigure">
    <w:name w:val="Caption figure"/>
    <w:basedOn w:val="Caption"/>
    <w:qFormat/>
    <w:rsid w:val="005B64B0"/>
    <w:pPr>
      <w:spacing w:before="240" w:after="240"/>
    </w:pPr>
  </w:style>
  <w:style w:type="table" w:customStyle="1" w:styleId="Table4">
    <w:name w:val="Table 4"/>
    <w:basedOn w:val="TableNormal"/>
    <w:uiPriority w:val="99"/>
    <w:rsid w:val="006D6754"/>
    <w:pPr>
      <w:spacing w:after="0"/>
      <w:jc w:val="left"/>
    </w:pPr>
    <w:tblPr>
      <w:tblBorders>
        <w:top w:val="single" w:sz="4" w:space="0" w:color="BC1D43"/>
        <w:bottom w:val="single" w:sz="4" w:space="0" w:color="BC1D43"/>
        <w:insideH w:val="single" w:sz="4" w:space="0" w:color="BC1D43"/>
      </w:tblBorders>
    </w:tblPr>
    <w:tcPr>
      <w:tcMar>
        <w:top w:w="142" w:type="dxa"/>
      </w:tcMar>
    </w:tcPr>
    <w:tblStylePr w:type="firstRow">
      <w:rPr>
        <w:rFonts w:ascii="Calibri" w:hAnsi="Calibri"/>
        <w:b/>
        <w:bCs/>
        <w:i w:val="0"/>
        <w:iCs w:val="0"/>
        <w:caps/>
        <w:smallCaps w:val="0"/>
        <w:strike w:val="0"/>
        <w:dstrike w:val="0"/>
        <w:vanish w:val="0"/>
        <w:color w:val="BC1D43"/>
        <w:spacing w:val="10"/>
        <w:sz w:val="22"/>
        <w:vertAlign w:val="baseline"/>
      </w:rPr>
    </w:tblStylePr>
  </w:style>
  <w:style w:type="character" w:customStyle="1" w:styleId="Emphasisbold">
    <w:name w:val="Emphasis bold"/>
    <w:basedOn w:val="DefaultParagraphFont"/>
    <w:uiPriority w:val="1"/>
    <w:qFormat/>
    <w:rsid w:val="006540BA"/>
    <w:rPr>
      <w:b/>
    </w:rPr>
  </w:style>
  <w:style w:type="paragraph" w:customStyle="1" w:styleId="BoxListBullet">
    <w:name w:val="Box List Bullet"/>
    <w:basedOn w:val="BoxText"/>
    <w:rsid w:val="000C76E5"/>
    <w:pPr>
      <w:numPr>
        <w:numId w:val="10"/>
      </w:numPr>
      <w:tabs>
        <w:tab w:val="num" w:pos="360"/>
      </w:tabs>
      <w:ind w:left="284" w:hanging="284"/>
    </w:pPr>
  </w:style>
  <w:style w:type="paragraph" w:customStyle="1" w:styleId="BoxText">
    <w:name w:val="Box Text"/>
    <w:link w:val="BoxTextChar"/>
    <w:qFormat/>
    <w:rsid w:val="000C76E5"/>
    <w:pPr>
      <w:shd w:val="clear" w:color="auto" w:fill="D0DAE7"/>
      <w:spacing w:after="120" w:line="280" w:lineRule="exact"/>
      <w:jc w:val="left"/>
    </w:pPr>
    <w:rPr>
      <w:rFonts w:ascii="Franklin Gothic Book" w:eastAsia="Calibri" w:hAnsi="Franklin Gothic Book" w:cs="Times New Roman"/>
      <w:iCs/>
      <w:color w:val="44546A" w:themeColor="text2"/>
      <w:sz w:val="20"/>
      <w:lang w:eastAsia="en-AU"/>
    </w:rPr>
  </w:style>
  <w:style w:type="character" w:customStyle="1" w:styleId="BoxTextChar">
    <w:name w:val="Box Text Char"/>
    <w:link w:val="BoxText"/>
    <w:rsid w:val="000C76E5"/>
    <w:rPr>
      <w:rFonts w:ascii="Franklin Gothic Book" w:eastAsia="Calibri" w:hAnsi="Franklin Gothic Book" w:cs="Times New Roman"/>
      <w:iCs/>
      <w:color w:val="44546A" w:themeColor="text2"/>
      <w:sz w:val="20"/>
      <w:shd w:val="clear" w:color="auto" w:fill="D0DAE7"/>
      <w:lang w:eastAsia="en-AU"/>
    </w:rPr>
  </w:style>
  <w:style w:type="paragraph" w:customStyle="1" w:styleId="BoxHeading1">
    <w:name w:val="Box Heading 1"/>
    <w:basedOn w:val="Heading3"/>
    <w:next w:val="BoxText"/>
    <w:qFormat/>
    <w:rsid w:val="000C76E5"/>
    <w:pPr>
      <w:keepLines w:val="0"/>
      <w:numPr>
        <w:ilvl w:val="0"/>
        <w:numId w:val="0"/>
      </w:numPr>
      <w:suppressLineNumbers/>
      <w:shd w:val="clear" w:color="auto" w:fill="D0DAE7"/>
      <w:tabs>
        <w:tab w:val="left" w:pos="851"/>
      </w:tabs>
      <w:suppressAutoHyphens/>
    </w:pPr>
    <w:rPr>
      <w:rFonts w:ascii="Helvetica" w:eastAsia="Times New Roman" w:hAnsi="Helvetica" w:cs="Arial"/>
      <w:b w:val="0"/>
      <w:iCs/>
      <w:color w:val="134486"/>
      <w:spacing w:val="4"/>
      <w:kern w:val="28"/>
      <w:sz w:val="24"/>
      <w:szCs w:val="28"/>
      <w:lang w:val="en-AU" w:eastAsia="en-AU"/>
    </w:rPr>
  </w:style>
  <w:style w:type="table" w:customStyle="1" w:styleId="TableGrid3">
    <w:name w:val="Table Grid3"/>
    <w:basedOn w:val="TableNormal"/>
    <w:next w:val="TableGrid"/>
    <w:uiPriority w:val="39"/>
    <w:rsid w:val="002354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54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qFormat/>
    <w:rsid w:val="00531C03"/>
    <w:pPr>
      <w:pBdr>
        <w:top w:val="nil"/>
        <w:left w:val="nil"/>
        <w:bottom w:val="nil"/>
        <w:right w:val="nil"/>
        <w:between w:val="nil"/>
        <w:bar w:val="nil"/>
      </w:pBdr>
      <w:spacing w:line="276" w:lineRule="auto"/>
      <w:jc w:val="left"/>
    </w:pPr>
    <w:rPr>
      <w:rFonts w:ascii="Calibri" w:eastAsia="Calibri" w:hAnsi="Calibri" w:cs="Calibri"/>
      <w:color w:val="000000"/>
      <w:u w:color="000000"/>
      <w:bdr w:val="nil"/>
      <w:lang w:val="en-US"/>
    </w:rPr>
  </w:style>
  <w:style w:type="character" w:customStyle="1" w:styleId="BodyChar">
    <w:name w:val="Body Char"/>
    <w:basedOn w:val="DefaultParagraphFont"/>
    <w:link w:val="Body"/>
    <w:rsid w:val="00531C03"/>
    <w:rPr>
      <w:rFonts w:ascii="Calibri" w:eastAsia="Calibri" w:hAnsi="Calibri" w:cs="Calibri"/>
      <w:color w:val="000000"/>
      <w:u w:color="000000"/>
      <w:bdr w:val="nil"/>
      <w:lang w:val="en-US"/>
    </w:rPr>
  </w:style>
  <w:style w:type="paragraph" w:customStyle="1" w:styleId="m-3005807916490455986msolistparagraph">
    <w:name w:val="m_-3005807916490455986msolistparagraph"/>
    <w:basedOn w:val="Normal"/>
    <w:rsid w:val="00A06037"/>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2323AF"/>
    <w:pPr>
      <w:spacing w:after="160" w:line="240" w:lineRule="exact"/>
      <w:jc w:val="left"/>
    </w:pPr>
    <w:rPr>
      <w:sz w:val="18"/>
      <w:vertAlign w:val="superscript"/>
    </w:rPr>
  </w:style>
  <w:style w:type="paragraph" w:customStyle="1" w:styleId="Heading1nonr">
    <w:name w:val="Heading 1 no nr"/>
    <w:basedOn w:val="Heading1"/>
    <w:rsid w:val="009D472C"/>
  </w:style>
  <w:style w:type="character" w:customStyle="1" w:styleId="bold">
    <w:name w:val="bold"/>
    <w:basedOn w:val="DefaultParagraphFont"/>
    <w:uiPriority w:val="1"/>
    <w:rsid w:val="004D7EDF"/>
    <w:rPr>
      <w:rFonts w:ascii="Calibri" w:hAnsi="Calibri"/>
      <w:b/>
      <w:bCs/>
    </w:rPr>
  </w:style>
  <w:style w:type="paragraph" w:customStyle="1" w:styleId="bulletnr">
    <w:name w:val="bullet nr"/>
    <w:basedOn w:val="BodyText"/>
    <w:rsid w:val="0062495A"/>
    <w:pPr>
      <w:numPr>
        <w:numId w:val="15"/>
      </w:numPr>
    </w:pPr>
  </w:style>
  <w:style w:type="paragraph" w:customStyle="1" w:styleId="bolditalic">
    <w:name w:val="bold italic"/>
    <w:basedOn w:val="Normal"/>
    <w:rsid w:val="007915CD"/>
    <w:pPr>
      <w:spacing w:line="276" w:lineRule="auto"/>
      <w:jc w:val="left"/>
    </w:pPr>
    <w:rPr>
      <w:rFonts w:ascii="Calibri" w:eastAsia="Calibri" w:hAnsi="Calibri" w:cs="Times New Roman"/>
      <w:b/>
      <w:i/>
      <w:color w:val="C00000"/>
    </w:rPr>
  </w:style>
  <w:style w:type="paragraph" w:customStyle="1" w:styleId="boxtop">
    <w:name w:val="box top"/>
    <w:basedOn w:val="Normal"/>
    <w:rsid w:val="00A348D5"/>
    <w:pPr>
      <w:jc w:val="left"/>
    </w:pPr>
    <w:rPr>
      <w:rFonts w:ascii="Calibri Light" w:hAnsi="Calibri Light"/>
      <w:i/>
      <w:iCs/>
      <w:color w:val="C00000"/>
      <w:sz w:val="20"/>
      <w:szCs w:val="20"/>
    </w:rPr>
  </w:style>
  <w:style w:type="paragraph" w:customStyle="1" w:styleId="boxbottom">
    <w:name w:val="box bottom"/>
    <w:basedOn w:val="Normal"/>
    <w:rsid w:val="00A348D5"/>
    <w:pPr>
      <w:jc w:val="left"/>
    </w:pPr>
    <w:rPr>
      <w:rFonts w:ascii="Calibri Light" w:hAnsi="Calibri Light"/>
      <w:color w:val="000000" w:themeColor="text1"/>
      <w:sz w:val="18"/>
      <w:szCs w:val="20"/>
    </w:rPr>
  </w:style>
  <w:style w:type="paragraph" w:customStyle="1" w:styleId="boxred">
    <w:name w:val="box red"/>
    <w:basedOn w:val="Normal"/>
    <w:rsid w:val="00AE690A"/>
    <w:rPr>
      <w:rFonts w:ascii="Calibri Light" w:hAnsi="Calibri Light"/>
      <w:color w:val="FFFFFF" w:themeColor="background1"/>
      <w:sz w:val="20"/>
      <w:szCs w:val="20"/>
    </w:rPr>
  </w:style>
  <w:style w:type="paragraph" w:customStyle="1" w:styleId="boxredbullet">
    <w:name w:val="box red bullet"/>
    <w:rsid w:val="00657FE2"/>
    <w:pPr>
      <w:numPr>
        <w:numId w:val="22"/>
      </w:numPr>
      <w:spacing w:after="120"/>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2714">
      <w:bodyDiv w:val="1"/>
      <w:marLeft w:val="0"/>
      <w:marRight w:val="0"/>
      <w:marTop w:val="0"/>
      <w:marBottom w:val="0"/>
      <w:divBdr>
        <w:top w:val="none" w:sz="0" w:space="0" w:color="auto"/>
        <w:left w:val="none" w:sz="0" w:space="0" w:color="auto"/>
        <w:bottom w:val="none" w:sz="0" w:space="0" w:color="auto"/>
        <w:right w:val="none" w:sz="0" w:space="0" w:color="auto"/>
      </w:divBdr>
      <w:divsChild>
        <w:div w:id="1756589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747395">
              <w:marLeft w:val="0"/>
              <w:marRight w:val="0"/>
              <w:marTop w:val="0"/>
              <w:marBottom w:val="0"/>
              <w:divBdr>
                <w:top w:val="none" w:sz="0" w:space="0" w:color="auto"/>
                <w:left w:val="none" w:sz="0" w:space="0" w:color="auto"/>
                <w:bottom w:val="none" w:sz="0" w:space="0" w:color="auto"/>
                <w:right w:val="none" w:sz="0" w:space="0" w:color="auto"/>
              </w:divBdr>
              <w:divsChild>
                <w:div w:id="1049307366">
                  <w:marLeft w:val="0"/>
                  <w:marRight w:val="0"/>
                  <w:marTop w:val="0"/>
                  <w:marBottom w:val="0"/>
                  <w:divBdr>
                    <w:top w:val="none" w:sz="0" w:space="0" w:color="auto"/>
                    <w:left w:val="none" w:sz="0" w:space="0" w:color="auto"/>
                    <w:bottom w:val="none" w:sz="0" w:space="0" w:color="auto"/>
                    <w:right w:val="none" w:sz="0" w:space="0" w:color="auto"/>
                  </w:divBdr>
                  <w:divsChild>
                    <w:div w:id="102464415">
                      <w:marLeft w:val="0"/>
                      <w:marRight w:val="0"/>
                      <w:marTop w:val="0"/>
                      <w:marBottom w:val="0"/>
                      <w:divBdr>
                        <w:top w:val="none" w:sz="0" w:space="0" w:color="auto"/>
                        <w:left w:val="none" w:sz="0" w:space="0" w:color="auto"/>
                        <w:bottom w:val="none" w:sz="0" w:space="0" w:color="auto"/>
                        <w:right w:val="none" w:sz="0" w:space="0" w:color="auto"/>
                      </w:divBdr>
                      <w:divsChild>
                        <w:div w:id="1784109306">
                          <w:marLeft w:val="0"/>
                          <w:marRight w:val="0"/>
                          <w:marTop w:val="0"/>
                          <w:marBottom w:val="0"/>
                          <w:divBdr>
                            <w:top w:val="none" w:sz="0" w:space="0" w:color="auto"/>
                            <w:left w:val="none" w:sz="0" w:space="0" w:color="auto"/>
                            <w:bottom w:val="none" w:sz="0" w:space="0" w:color="auto"/>
                            <w:right w:val="none" w:sz="0" w:space="0" w:color="auto"/>
                          </w:divBdr>
                          <w:divsChild>
                            <w:div w:id="1074355633">
                              <w:marLeft w:val="0"/>
                              <w:marRight w:val="0"/>
                              <w:marTop w:val="0"/>
                              <w:marBottom w:val="0"/>
                              <w:divBdr>
                                <w:top w:val="none" w:sz="0" w:space="0" w:color="auto"/>
                                <w:left w:val="none" w:sz="0" w:space="0" w:color="auto"/>
                                <w:bottom w:val="none" w:sz="0" w:space="0" w:color="auto"/>
                                <w:right w:val="none" w:sz="0" w:space="0" w:color="auto"/>
                              </w:divBdr>
                              <w:divsChild>
                                <w:div w:id="1748501085">
                                  <w:marLeft w:val="0"/>
                                  <w:marRight w:val="0"/>
                                  <w:marTop w:val="0"/>
                                  <w:marBottom w:val="0"/>
                                  <w:divBdr>
                                    <w:top w:val="none" w:sz="0" w:space="0" w:color="auto"/>
                                    <w:left w:val="none" w:sz="0" w:space="0" w:color="auto"/>
                                    <w:bottom w:val="none" w:sz="0" w:space="0" w:color="auto"/>
                                    <w:right w:val="none" w:sz="0" w:space="0" w:color="auto"/>
                                  </w:divBdr>
                                  <w:divsChild>
                                    <w:div w:id="1341737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705635">
                                          <w:marLeft w:val="0"/>
                                          <w:marRight w:val="0"/>
                                          <w:marTop w:val="0"/>
                                          <w:marBottom w:val="0"/>
                                          <w:divBdr>
                                            <w:top w:val="none" w:sz="0" w:space="0" w:color="auto"/>
                                            <w:left w:val="none" w:sz="0" w:space="0" w:color="auto"/>
                                            <w:bottom w:val="none" w:sz="0" w:space="0" w:color="auto"/>
                                            <w:right w:val="none" w:sz="0" w:space="0" w:color="auto"/>
                                          </w:divBdr>
                                          <w:divsChild>
                                            <w:div w:id="1125928456">
                                              <w:marLeft w:val="0"/>
                                              <w:marRight w:val="0"/>
                                              <w:marTop w:val="0"/>
                                              <w:marBottom w:val="0"/>
                                              <w:divBdr>
                                                <w:top w:val="none" w:sz="0" w:space="0" w:color="auto"/>
                                                <w:left w:val="none" w:sz="0" w:space="0" w:color="auto"/>
                                                <w:bottom w:val="none" w:sz="0" w:space="0" w:color="auto"/>
                                                <w:right w:val="none" w:sz="0" w:space="0" w:color="auto"/>
                                              </w:divBdr>
                                              <w:divsChild>
                                                <w:div w:id="1516766353">
                                                  <w:marLeft w:val="0"/>
                                                  <w:marRight w:val="0"/>
                                                  <w:marTop w:val="0"/>
                                                  <w:marBottom w:val="0"/>
                                                  <w:divBdr>
                                                    <w:top w:val="none" w:sz="0" w:space="0" w:color="auto"/>
                                                    <w:left w:val="none" w:sz="0" w:space="0" w:color="auto"/>
                                                    <w:bottom w:val="none" w:sz="0" w:space="0" w:color="auto"/>
                                                    <w:right w:val="none" w:sz="0" w:space="0" w:color="auto"/>
                                                  </w:divBdr>
                                                  <w:divsChild>
                                                    <w:div w:id="780417948">
                                                      <w:marLeft w:val="0"/>
                                                      <w:marRight w:val="0"/>
                                                      <w:marTop w:val="0"/>
                                                      <w:marBottom w:val="0"/>
                                                      <w:divBdr>
                                                        <w:top w:val="none" w:sz="0" w:space="0" w:color="auto"/>
                                                        <w:left w:val="none" w:sz="0" w:space="0" w:color="auto"/>
                                                        <w:bottom w:val="none" w:sz="0" w:space="0" w:color="auto"/>
                                                        <w:right w:val="none" w:sz="0" w:space="0" w:color="auto"/>
                                                      </w:divBdr>
                                                      <w:divsChild>
                                                        <w:div w:id="2063211326">
                                                          <w:marLeft w:val="0"/>
                                                          <w:marRight w:val="0"/>
                                                          <w:marTop w:val="0"/>
                                                          <w:marBottom w:val="0"/>
                                                          <w:divBdr>
                                                            <w:top w:val="none" w:sz="0" w:space="0" w:color="auto"/>
                                                            <w:left w:val="none" w:sz="0" w:space="0" w:color="auto"/>
                                                            <w:bottom w:val="none" w:sz="0" w:space="0" w:color="auto"/>
                                                            <w:right w:val="none" w:sz="0" w:space="0" w:color="auto"/>
                                                          </w:divBdr>
                                                          <w:divsChild>
                                                            <w:div w:id="1178347689">
                                                              <w:marLeft w:val="0"/>
                                                              <w:marRight w:val="0"/>
                                                              <w:marTop w:val="0"/>
                                                              <w:marBottom w:val="0"/>
                                                              <w:divBdr>
                                                                <w:top w:val="none" w:sz="0" w:space="0" w:color="auto"/>
                                                                <w:left w:val="none" w:sz="0" w:space="0" w:color="auto"/>
                                                                <w:bottom w:val="none" w:sz="0" w:space="0" w:color="auto"/>
                                                                <w:right w:val="none" w:sz="0" w:space="0" w:color="auto"/>
                                                              </w:divBdr>
                                                              <w:divsChild>
                                                                <w:div w:id="4804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554959">
      <w:bodyDiv w:val="1"/>
      <w:marLeft w:val="0"/>
      <w:marRight w:val="0"/>
      <w:marTop w:val="0"/>
      <w:marBottom w:val="0"/>
      <w:divBdr>
        <w:top w:val="none" w:sz="0" w:space="0" w:color="auto"/>
        <w:left w:val="none" w:sz="0" w:space="0" w:color="auto"/>
        <w:bottom w:val="none" w:sz="0" w:space="0" w:color="auto"/>
        <w:right w:val="none" w:sz="0" w:space="0" w:color="auto"/>
      </w:divBdr>
      <w:divsChild>
        <w:div w:id="449979798">
          <w:marLeft w:val="360"/>
          <w:marRight w:val="0"/>
          <w:marTop w:val="200"/>
          <w:marBottom w:val="0"/>
          <w:divBdr>
            <w:top w:val="none" w:sz="0" w:space="0" w:color="auto"/>
            <w:left w:val="none" w:sz="0" w:space="0" w:color="auto"/>
            <w:bottom w:val="none" w:sz="0" w:space="0" w:color="auto"/>
            <w:right w:val="none" w:sz="0" w:space="0" w:color="auto"/>
          </w:divBdr>
        </w:div>
      </w:divsChild>
    </w:div>
    <w:div w:id="58986532">
      <w:bodyDiv w:val="1"/>
      <w:marLeft w:val="0"/>
      <w:marRight w:val="0"/>
      <w:marTop w:val="0"/>
      <w:marBottom w:val="0"/>
      <w:divBdr>
        <w:top w:val="none" w:sz="0" w:space="0" w:color="auto"/>
        <w:left w:val="none" w:sz="0" w:space="0" w:color="auto"/>
        <w:bottom w:val="none" w:sz="0" w:space="0" w:color="auto"/>
        <w:right w:val="none" w:sz="0" w:space="0" w:color="auto"/>
      </w:divBdr>
    </w:div>
    <w:div w:id="142741053">
      <w:bodyDiv w:val="1"/>
      <w:marLeft w:val="0"/>
      <w:marRight w:val="0"/>
      <w:marTop w:val="0"/>
      <w:marBottom w:val="0"/>
      <w:divBdr>
        <w:top w:val="none" w:sz="0" w:space="0" w:color="auto"/>
        <w:left w:val="none" w:sz="0" w:space="0" w:color="auto"/>
        <w:bottom w:val="none" w:sz="0" w:space="0" w:color="auto"/>
        <w:right w:val="none" w:sz="0" w:space="0" w:color="auto"/>
      </w:divBdr>
      <w:divsChild>
        <w:div w:id="1912961526">
          <w:marLeft w:val="0"/>
          <w:marRight w:val="0"/>
          <w:marTop w:val="0"/>
          <w:marBottom w:val="0"/>
          <w:divBdr>
            <w:top w:val="none" w:sz="0" w:space="0" w:color="auto"/>
            <w:left w:val="none" w:sz="0" w:space="0" w:color="auto"/>
            <w:bottom w:val="none" w:sz="0" w:space="0" w:color="auto"/>
            <w:right w:val="none" w:sz="0" w:space="0" w:color="auto"/>
          </w:divBdr>
          <w:divsChild>
            <w:div w:id="373964867">
              <w:marLeft w:val="0"/>
              <w:marRight w:val="0"/>
              <w:marTop w:val="0"/>
              <w:marBottom w:val="0"/>
              <w:divBdr>
                <w:top w:val="none" w:sz="0" w:space="0" w:color="auto"/>
                <w:left w:val="none" w:sz="0" w:space="0" w:color="auto"/>
                <w:bottom w:val="none" w:sz="0" w:space="0" w:color="auto"/>
                <w:right w:val="none" w:sz="0" w:space="0" w:color="auto"/>
              </w:divBdr>
              <w:divsChild>
                <w:div w:id="9862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24480608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02739280">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198976849">
          <w:marLeft w:val="0"/>
          <w:marRight w:val="0"/>
          <w:marTop w:val="0"/>
          <w:marBottom w:val="0"/>
          <w:divBdr>
            <w:top w:val="none" w:sz="0" w:space="0" w:color="auto"/>
            <w:left w:val="none" w:sz="0" w:space="0" w:color="auto"/>
            <w:bottom w:val="none" w:sz="0" w:space="0" w:color="auto"/>
            <w:right w:val="none" w:sz="0" w:space="0" w:color="auto"/>
          </w:divBdr>
        </w:div>
        <w:div w:id="431626872">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98575592">
      <w:bodyDiv w:val="1"/>
      <w:marLeft w:val="0"/>
      <w:marRight w:val="0"/>
      <w:marTop w:val="0"/>
      <w:marBottom w:val="0"/>
      <w:divBdr>
        <w:top w:val="none" w:sz="0" w:space="0" w:color="auto"/>
        <w:left w:val="none" w:sz="0" w:space="0" w:color="auto"/>
        <w:bottom w:val="none" w:sz="0" w:space="0" w:color="auto"/>
        <w:right w:val="none" w:sz="0" w:space="0" w:color="auto"/>
      </w:divBdr>
      <w:divsChild>
        <w:div w:id="858006008">
          <w:marLeft w:val="0"/>
          <w:marRight w:val="0"/>
          <w:marTop w:val="0"/>
          <w:marBottom w:val="0"/>
          <w:divBdr>
            <w:top w:val="none" w:sz="0" w:space="0" w:color="auto"/>
            <w:left w:val="none" w:sz="0" w:space="0" w:color="auto"/>
            <w:bottom w:val="none" w:sz="0" w:space="0" w:color="auto"/>
            <w:right w:val="none" w:sz="0" w:space="0" w:color="auto"/>
          </w:divBdr>
          <w:divsChild>
            <w:div w:id="1269778378">
              <w:marLeft w:val="0"/>
              <w:marRight w:val="0"/>
              <w:marTop w:val="0"/>
              <w:marBottom w:val="0"/>
              <w:divBdr>
                <w:top w:val="none" w:sz="0" w:space="0" w:color="auto"/>
                <w:left w:val="none" w:sz="0" w:space="0" w:color="auto"/>
                <w:bottom w:val="none" w:sz="0" w:space="0" w:color="auto"/>
                <w:right w:val="none" w:sz="0" w:space="0" w:color="auto"/>
              </w:divBdr>
              <w:divsChild>
                <w:div w:id="5450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sChild>
    </w:div>
    <w:div w:id="898127770">
      <w:bodyDiv w:val="1"/>
      <w:marLeft w:val="0"/>
      <w:marRight w:val="0"/>
      <w:marTop w:val="0"/>
      <w:marBottom w:val="0"/>
      <w:divBdr>
        <w:top w:val="none" w:sz="0" w:space="0" w:color="auto"/>
        <w:left w:val="none" w:sz="0" w:space="0" w:color="auto"/>
        <w:bottom w:val="none" w:sz="0" w:space="0" w:color="auto"/>
        <w:right w:val="none" w:sz="0" w:space="0" w:color="auto"/>
      </w:divBdr>
    </w:div>
    <w:div w:id="900139757">
      <w:bodyDiv w:val="1"/>
      <w:marLeft w:val="0"/>
      <w:marRight w:val="0"/>
      <w:marTop w:val="0"/>
      <w:marBottom w:val="0"/>
      <w:divBdr>
        <w:top w:val="none" w:sz="0" w:space="0" w:color="auto"/>
        <w:left w:val="none" w:sz="0" w:space="0" w:color="auto"/>
        <w:bottom w:val="none" w:sz="0" w:space="0" w:color="auto"/>
        <w:right w:val="none" w:sz="0" w:space="0" w:color="auto"/>
      </w:divBdr>
    </w:div>
    <w:div w:id="948123247">
      <w:bodyDiv w:val="1"/>
      <w:marLeft w:val="0"/>
      <w:marRight w:val="0"/>
      <w:marTop w:val="0"/>
      <w:marBottom w:val="0"/>
      <w:divBdr>
        <w:top w:val="none" w:sz="0" w:space="0" w:color="auto"/>
        <w:left w:val="none" w:sz="0" w:space="0" w:color="auto"/>
        <w:bottom w:val="none" w:sz="0" w:space="0" w:color="auto"/>
        <w:right w:val="none" w:sz="0" w:space="0" w:color="auto"/>
      </w:divBdr>
      <w:divsChild>
        <w:div w:id="85150803">
          <w:marLeft w:val="0"/>
          <w:marRight w:val="0"/>
          <w:marTop w:val="0"/>
          <w:marBottom w:val="0"/>
          <w:divBdr>
            <w:top w:val="none" w:sz="0" w:space="0" w:color="auto"/>
            <w:left w:val="none" w:sz="0" w:space="0" w:color="auto"/>
            <w:bottom w:val="none" w:sz="0" w:space="0" w:color="auto"/>
            <w:right w:val="none" w:sz="0" w:space="0" w:color="auto"/>
          </w:divBdr>
          <w:divsChild>
            <w:div w:id="507258372">
              <w:marLeft w:val="0"/>
              <w:marRight w:val="0"/>
              <w:marTop w:val="0"/>
              <w:marBottom w:val="0"/>
              <w:divBdr>
                <w:top w:val="none" w:sz="0" w:space="0" w:color="auto"/>
                <w:left w:val="none" w:sz="0" w:space="0" w:color="auto"/>
                <w:bottom w:val="none" w:sz="0" w:space="0" w:color="auto"/>
                <w:right w:val="none" w:sz="0" w:space="0" w:color="auto"/>
              </w:divBdr>
              <w:divsChild>
                <w:div w:id="1396471890">
                  <w:marLeft w:val="0"/>
                  <w:marRight w:val="0"/>
                  <w:marTop w:val="0"/>
                  <w:marBottom w:val="0"/>
                  <w:divBdr>
                    <w:top w:val="none" w:sz="0" w:space="0" w:color="auto"/>
                    <w:left w:val="none" w:sz="0" w:space="0" w:color="auto"/>
                    <w:bottom w:val="none" w:sz="0" w:space="0" w:color="auto"/>
                    <w:right w:val="none" w:sz="0" w:space="0" w:color="auto"/>
                  </w:divBdr>
                  <w:divsChild>
                    <w:div w:id="1312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76879">
      <w:bodyDiv w:val="1"/>
      <w:marLeft w:val="0"/>
      <w:marRight w:val="0"/>
      <w:marTop w:val="0"/>
      <w:marBottom w:val="0"/>
      <w:divBdr>
        <w:top w:val="none" w:sz="0" w:space="0" w:color="auto"/>
        <w:left w:val="none" w:sz="0" w:space="0" w:color="auto"/>
        <w:bottom w:val="none" w:sz="0" w:space="0" w:color="auto"/>
        <w:right w:val="none" w:sz="0" w:space="0" w:color="auto"/>
      </w:divBdr>
    </w:div>
    <w:div w:id="1031152838">
      <w:bodyDiv w:val="1"/>
      <w:marLeft w:val="0"/>
      <w:marRight w:val="0"/>
      <w:marTop w:val="0"/>
      <w:marBottom w:val="0"/>
      <w:divBdr>
        <w:top w:val="none" w:sz="0" w:space="0" w:color="auto"/>
        <w:left w:val="none" w:sz="0" w:space="0" w:color="auto"/>
        <w:bottom w:val="none" w:sz="0" w:space="0" w:color="auto"/>
        <w:right w:val="none" w:sz="0" w:space="0" w:color="auto"/>
      </w:divBdr>
      <w:divsChild>
        <w:div w:id="818881927">
          <w:marLeft w:val="0"/>
          <w:marRight w:val="0"/>
          <w:marTop w:val="0"/>
          <w:marBottom w:val="0"/>
          <w:divBdr>
            <w:top w:val="none" w:sz="0" w:space="0" w:color="auto"/>
            <w:left w:val="none" w:sz="0" w:space="0" w:color="auto"/>
            <w:bottom w:val="none" w:sz="0" w:space="0" w:color="auto"/>
            <w:right w:val="none" w:sz="0" w:space="0" w:color="auto"/>
          </w:divBdr>
          <w:divsChild>
            <w:div w:id="1163278785">
              <w:marLeft w:val="0"/>
              <w:marRight w:val="0"/>
              <w:marTop w:val="0"/>
              <w:marBottom w:val="0"/>
              <w:divBdr>
                <w:top w:val="none" w:sz="0" w:space="0" w:color="auto"/>
                <w:left w:val="none" w:sz="0" w:space="0" w:color="auto"/>
                <w:bottom w:val="none" w:sz="0" w:space="0" w:color="auto"/>
                <w:right w:val="none" w:sz="0" w:space="0" w:color="auto"/>
              </w:divBdr>
              <w:divsChild>
                <w:div w:id="381446630">
                  <w:marLeft w:val="0"/>
                  <w:marRight w:val="0"/>
                  <w:marTop w:val="0"/>
                  <w:marBottom w:val="0"/>
                  <w:divBdr>
                    <w:top w:val="none" w:sz="0" w:space="0" w:color="auto"/>
                    <w:left w:val="none" w:sz="0" w:space="0" w:color="auto"/>
                    <w:bottom w:val="none" w:sz="0" w:space="0" w:color="auto"/>
                    <w:right w:val="none" w:sz="0" w:space="0" w:color="auto"/>
                  </w:divBdr>
                  <w:divsChild>
                    <w:div w:id="3878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53408">
      <w:bodyDiv w:val="1"/>
      <w:marLeft w:val="0"/>
      <w:marRight w:val="0"/>
      <w:marTop w:val="0"/>
      <w:marBottom w:val="0"/>
      <w:divBdr>
        <w:top w:val="none" w:sz="0" w:space="0" w:color="auto"/>
        <w:left w:val="none" w:sz="0" w:space="0" w:color="auto"/>
        <w:bottom w:val="none" w:sz="0" w:space="0" w:color="auto"/>
        <w:right w:val="none" w:sz="0" w:space="0" w:color="auto"/>
      </w:divBdr>
      <w:divsChild>
        <w:div w:id="1324041362">
          <w:marLeft w:val="0"/>
          <w:marRight w:val="0"/>
          <w:marTop w:val="0"/>
          <w:marBottom w:val="0"/>
          <w:divBdr>
            <w:top w:val="none" w:sz="0" w:space="0" w:color="auto"/>
            <w:left w:val="none" w:sz="0" w:space="0" w:color="auto"/>
            <w:bottom w:val="none" w:sz="0" w:space="0" w:color="auto"/>
            <w:right w:val="none" w:sz="0" w:space="0" w:color="auto"/>
          </w:divBdr>
          <w:divsChild>
            <w:div w:id="1038047944">
              <w:marLeft w:val="0"/>
              <w:marRight w:val="0"/>
              <w:marTop w:val="0"/>
              <w:marBottom w:val="0"/>
              <w:divBdr>
                <w:top w:val="none" w:sz="0" w:space="0" w:color="auto"/>
                <w:left w:val="none" w:sz="0" w:space="0" w:color="auto"/>
                <w:bottom w:val="none" w:sz="0" w:space="0" w:color="auto"/>
                <w:right w:val="none" w:sz="0" w:space="0" w:color="auto"/>
              </w:divBdr>
              <w:divsChild>
                <w:div w:id="693186758">
                  <w:marLeft w:val="0"/>
                  <w:marRight w:val="0"/>
                  <w:marTop w:val="0"/>
                  <w:marBottom w:val="0"/>
                  <w:divBdr>
                    <w:top w:val="none" w:sz="0" w:space="0" w:color="auto"/>
                    <w:left w:val="none" w:sz="0" w:space="0" w:color="auto"/>
                    <w:bottom w:val="none" w:sz="0" w:space="0" w:color="auto"/>
                    <w:right w:val="none" w:sz="0" w:space="0" w:color="auto"/>
                  </w:divBdr>
                  <w:divsChild>
                    <w:div w:id="15943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11445">
      <w:bodyDiv w:val="1"/>
      <w:marLeft w:val="0"/>
      <w:marRight w:val="0"/>
      <w:marTop w:val="0"/>
      <w:marBottom w:val="0"/>
      <w:divBdr>
        <w:top w:val="none" w:sz="0" w:space="0" w:color="auto"/>
        <w:left w:val="none" w:sz="0" w:space="0" w:color="auto"/>
        <w:bottom w:val="none" w:sz="0" w:space="0" w:color="auto"/>
        <w:right w:val="none" w:sz="0" w:space="0" w:color="auto"/>
      </w:divBdr>
    </w:div>
    <w:div w:id="1234659022">
      <w:bodyDiv w:val="1"/>
      <w:marLeft w:val="0"/>
      <w:marRight w:val="0"/>
      <w:marTop w:val="0"/>
      <w:marBottom w:val="0"/>
      <w:divBdr>
        <w:top w:val="none" w:sz="0" w:space="0" w:color="auto"/>
        <w:left w:val="none" w:sz="0" w:space="0" w:color="auto"/>
        <w:bottom w:val="none" w:sz="0" w:space="0" w:color="auto"/>
        <w:right w:val="none" w:sz="0" w:space="0" w:color="auto"/>
      </w:divBdr>
      <w:divsChild>
        <w:div w:id="449708981">
          <w:marLeft w:val="0"/>
          <w:marRight w:val="0"/>
          <w:marTop w:val="0"/>
          <w:marBottom w:val="0"/>
          <w:divBdr>
            <w:top w:val="none" w:sz="0" w:space="0" w:color="auto"/>
            <w:left w:val="none" w:sz="0" w:space="0" w:color="auto"/>
            <w:bottom w:val="none" w:sz="0" w:space="0" w:color="auto"/>
            <w:right w:val="none" w:sz="0" w:space="0" w:color="auto"/>
          </w:divBdr>
          <w:divsChild>
            <w:div w:id="192042768">
              <w:marLeft w:val="0"/>
              <w:marRight w:val="0"/>
              <w:marTop w:val="0"/>
              <w:marBottom w:val="0"/>
              <w:divBdr>
                <w:top w:val="none" w:sz="0" w:space="0" w:color="auto"/>
                <w:left w:val="none" w:sz="0" w:space="0" w:color="auto"/>
                <w:bottom w:val="none" w:sz="0" w:space="0" w:color="auto"/>
                <w:right w:val="none" w:sz="0" w:space="0" w:color="auto"/>
              </w:divBdr>
              <w:divsChild>
                <w:div w:id="5828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54044488">
      <w:bodyDiv w:val="1"/>
      <w:marLeft w:val="0"/>
      <w:marRight w:val="0"/>
      <w:marTop w:val="0"/>
      <w:marBottom w:val="0"/>
      <w:divBdr>
        <w:top w:val="none" w:sz="0" w:space="0" w:color="auto"/>
        <w:left w:val="none" w:sz="0" w:space="0" w:color="auto"/>
        <w:bottom w:val="none" w:sz="0" w:space="0" w:color="auto"/>
        <w:right w:val="none" w:sz="0" w:space="0" w:color="auto"/>
      </w:divBdr>
      <w:divsChild>
        <w:div w:id="997657766">
          <w:marLeft w:val="0"/>
          <w:marRight w:val="0"/>
          <w:marTop w:val="0"/>
          <w:marBottom w:val="0"/>
          <w:divBdr>
            <w:top w:val="none" w:sz="0" w:space="0" w:color="auto"/>
            <w:left w:val="none" w:sz="0" w:space="0" w:color="auto"/>
            <w:bottom w:val="none" w:sz="0" w:space="0" w:color="auto"/>
            <w:right w:val="none" w:sz="0" w:space="0" w:color="auto"/>
          </w:divBdr>
          <w:divsChild>
            <w:div w:id="1875457429">
              <w:marLeft w:val="0"/>
              <w:marRight w:val="0"/>
              <w:marTop w:val="0"/>
              <w:marBottom w:val="0"/>
              <w:divBdr>
                <w:top w:val="none" w:sz="0" w:space="0" w:color="auto"/>
                <w:left w:val="none" w:sz="0" w:space="0" w:color="auto"/>
                <w:bottom w:val="none" w:sz="0" w:space="0" w:color="auto"/>
                <w:right w:val="none" w:sz="0" w:space="0" w:color="auto"/>
              </w:divBdr>
              <w:divsChild>
                <w:div w:id="617295571">
                  <w:marLeft w:val="0"/>
                  <w:marRight w:val="0"/>
                  <w:marTop w:val="0"/>
                  <w:marBottom w:val="0"/>
                  <w:divBdr>
                    <w:top w:val="none" w:sz="0" w:space="0" w:color="auto"/>
                    <w:left w:val="none" w:sz="0" w:space="0" w:color="auto"/>
                    <w:bottom w:val="none" w:sz="0" w:space="0" w:color="auto"/>
                    <w:right w:val="none" w:sz="0" w:space="0" w:color="auto"/>
                  </w:divBdr>
                  <w:divsChild>
                    <w:div w:id="607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22599377">
      <w:bodyDiv w:val="1"/>
      <w:marLeft w:val="0"/>
      <w:marRight w:val="0"/>
      <w:marTop w:val="0"/>
      <w:marBottom w:val="0"/>
      <w:divBdr>
        <w:top w:val="none" w:sz="0" w:space="0" w:color="auto"/>
        <w:left w:val="none" w:sz="0" w:space="0" w:color="auto"/>
        <w:bottom w:val="none" w:sz="0" w:space="0" w:color="auto"/>
        <w:right w:val="none" w:sz="0" w:space="0" w:color="auto"/>
      </w:divBdr>
      <w:divsChild>
        <w:div w:id="1482891942">
          <w:marLeft w:val="0"/>
          <w:marRight w:val="0"/>
          <w:marTop w:val="0"/>
          <w:marBottom w:val="0"/>
          <w:divBdr>
            <w:top w:val="none" w:sz="0" w:space="0" w:color="auto"/>
            <w:left w:val="none" w:sz="0" w:space="0" w:color="auto"/>
            <w:bottom w:val="none" w:sz="0" w:space="0" w:color="auto"/>
            <w:right w:val="none" w:sz="0" w:space="0" w:color="auto"/>
          </w:divBdr>
          <w:divsChild>
            <w:div w:id="817695203">
              <w:marLeft w:val="0"/>
              <w:marRight w:val="0"/>
              <w:marTop w:val="0"/>
              <w:marBottom w:val="0"/>
              <w:divBdr>
                <w:top w:val="none" w:sz="0" w:space="0" w:color="auto"/>
                <w:left w:val="none" w:sz="0" w:space="0" w:color="auto"/>
                <w:bottom w:val="none" w:sz="0" w:space="0" w:color="auto"/>
                <w:right w:val="none" w:sz="0" w:space="0" w:color="auto"/>
              </w:divBdr>
              <w:divsChild>
                <w:div w:id="6033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61147811">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sChild>
    </w:div>
    <w:div w:id="1732149150">
      <w:bodyDiv w:val="1"/>
      <w:marLeft w:val="0"/>
      <w:marRight w:val="0"/>
      <w:marTop w:val="0"/>
      <w:marBottom w:val="0"/>
      <w:divBdr>
        <w:top w:val="none" w:sz="0" w:space="0" w:color="auto"/>
        <w:left w:val="none" w:sz="0" w:space="0" w:color="auto"/>
        <w:bottom w:val="none" w:sz="0" w:space="0" w:color="auto"/>
        <w:right w:val="none" w:sz="0" w:space="0" w:color="auto"/>
      </w:divBdr>
      <w:divsChild>
        <w:div w:id="24839722">
          <w:marLeft w:val="547"/>
          <w:marRight w:val="0"/>
          <w:marTop w:val="154"/>
          <w:marBottom w:val="0"/>
          <w:divBdr>
            <w:top w:val="none" w:sz="0" w:space="0" w:color="auto"/>
            <w:left w:val="none" w:sz="0" w:space="0" w:color="auto"/>
            <w:bottom w:val="none" w:sz="0" w:space="0" w:color="auto"/>
            <w:right w:val="none" w:sz="0" w:space="0" w:color="auto"/>
          </w:divBdr>
        </w:div>
        <w:div w:id="267736451">
          <w:marLeft w:val="547"/>
          <w:marRight w:val="0"/>
          <w:marTop w:val="154"/>
          <w:marBottom w:val="0"/>
          <w:divBdr>
            <w:top w:val="none" w:sz="0" w:space="0" w:color="auto"/>
            <w:left w:val="none" w:sz="0" w:space="0" w:color="auto"/>
            <w:bottom w:val="none" w:sz="0" w:space="0" w:color="auto"/>
            <w:right w:val="none" w:sz="0" w:space="0" w:color="auto"/>
          </w:divBdr>
        </w:div>
        <w:div w:id="796679250">
          <w:marLeft w:val="547"/>
          <w:marRight w:val="0"/>
          <w:marTop w:val="154"/>
          <w:marBottom w:val="0"/>
          <w:divBdr>
            <w:top w:val="none" w:sz="0" w:space="0" w:color="auto"/>
            <w:left w:val="none" w:sz="0" w:space="0" w:color="auto"/>
            <w:bottom w:val="none" w:sz="0" w:space="0" w:color="auto"/>
            <w:right w:val="none" w:sz="0" w:space="0" w:color="auto"/>
          </w:divBdr>
        </w:div>
        <w:div w:id="819537814">
          <w:marLeft w:val="547"/>
          <w:marRight w:val="0"/>
          <w:marTop w:val="154"/>
          <w:marBottom w:val="0"/>
          <w:divBdr>
            <w:top w:val="none" w:sz="0" w:space="0" w:color="auto"/>
            <w:left w:val="none" w:sz="0" w:space="0" w:color="auto"/>
            <w:bottom w:val="none" w:sz="0" w:space="0" w:color="auto"/>
            <w:right w:val="none" w:sz="0" w:space="0" w:color="auto"/>
          </w:divBdr>
        </w:div>
        <w:div w:id="1476294854">
          <w:marLeft w:val="547"/>
          <w:marRight w:val="0"/>
          <w:marTop w:val="154"/>
          <w:marBottom w:val="0"/>
          <w:divBdr>
            <w:top w:val="none" w:sz="0" w:space="0" w:color="auto"/>
            <w:left w:val="none" w:sz="0" w:space="0" w:color="auto"/>
            <w:bottom w:val="none" w:sz="0" w:space="0" w:color="auto"/>
            <w:right w:val="none" w:sz="0" w:space="0" w:color="auto"/>
          </w:divBdr>
        </w:div>
      </w:divsChild>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424766017">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545339074">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sChild>
    </w:div>
    <w:div w:id="1882942000">
      <w:bodyDiv w:val="1"/>
      <w:marLeft w:val="0"/>
      <w:marRight w:val="0"/>
      <w:marTop w:val="0"/>
      <w:marBottom w:val="0"/>
      <w:divBdr>
        <w:top w:val="none" w:sz="0" w:space="0" w:color="auto"/>
        <w:left w:val="none" w:sz="0" w:space="0" w:color="auto"/>
        <w:bottom w:val="none" w:sz="0" w:space="0" w:color="auto"/>
        <w:right w:val="none" w:sz="0" w:space="0" w:color="auto"/>
      </w:divBdr>
      <w:divsChild>
        <w:div w:id="996693438">
          <w:marLeft w:val="0"/>
          <w:marRight w:val="0"/>
          <w:marTop w:val="0"/>
          <w:marBottom w:val="0"/>
          <w:divBdr>
            <w:top w:val="none" w:sz="0" w:space="0" w:color="auto"/>
            <w:left w:val="none" w:sz="0" w:space="0" w:color="auto"/>
            <w:bottom w:val="none" w:sz="0" w:space="0" w:color="auto"/>
            <w:right w:val="none" w:sz="0" w:space="0" w:color="auto"/>
          </w:divBdr>
          <w:divsChild>
            <w:div w:id="1572276997">
              <w:marLeft w:val="0"/>
              <w:marRight w:val="0"/>
              <w:marTop w:val="0"/>
              <w:marBottom w:val="0"/>
              <w:divBdr>
                <w:top w:val="none" w:sz="0" w:space="0" w:color="auto"/>
                <w:left w:val="none" w:sz="0" w:space="0" w:color="auto"/>
                <w:bottom w:val="none" w:sz="0" w:space="0" w:color="auto"/>
                <w:right w:val="none" w:sz="0" w:space="0" w:color="auto"/>
              </w:divBdr>
              <w:divsChild>
                <w:div w:id="19175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6316">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202598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laohamutuk.blogspot.com.au/2017/05/observations-for-conference-on-sdgs-and.html%20in%202016-17" TargetMode="External"/></Relationships>
</file>

<file path=word/theme/theme1.xml><?xml version="1.0" encoding="utf-8"?>
<a:theme xmlns:a="http://schemas.openxmlformats.org/drawingml/2006/main" name="Office Theme">
  <a:themeElements>
    <a:clrScheme name="Pacific Women">
      <a:dk1>
        <a:sysClr val="windowText" lastClr="000000"/>
      </a:dk1>
      <a:lt1>
        <a:sysClr val="window" lastClr="FFFFFF"/>
      </a:lt1>
      <a:dk2>
        <a:srgbClr val="44546A"/>
      </a:dk2>
      <a:lt2>
        <a:srgbClr val="E7E6E6"/>
      </a:lt2>
      <a:accent1>
        <a:srgbClr val="00928C"/>
      </a:accent1>
      <a:accent2>
        <a:srgbClr val="E84427"/>
      </a:accent2>
      <a:accent3>
        <a:srgbClr val="493417"/>
      </a:accent3>
      <a:accent4>
        <a:srgbClr val="E0D5BB"/>
      </a:accent4>
      <a:accent5>
        <a:srgbClr val="BFAF8C"/>
      </a:accent5>
      <a:accent6>
        <a:srgbClr val="00206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777C00B-FC6E-48DA-B693-4FB570A30354}"/>
</file>

<file path=customXml/itemProps2.xml><?xml version="1.0" encoding="utf-8"?>
<ds:datastoreItem xmlns:ds="http://schemas.openxmlformats.org/officeDocument/2006/customXml" ds:itemID="{D403D9FB-3219-45DD-912D-C4B8C22E47E5}"/>
</file>

<file path=customXml/itemProps3.xml><?xml version="1.0" encoding="utf-8"?>
<ds:datastoreItem xmlns:ds="http://schemas.openxmlformats.org/officeDocument/2006/customXml" ds:itemID="{44E76F39-3372-461F-BF61-B3F05409516D}"/>
</file>

<file path=customXml/itemProps4.xml><?xml version="1.0" encoding="utf-8"?>
<ds:datastoreItem xmlns:ds="http://schemas.openxmlformats.org/officeDocument/2006/customXml" ds:itemID="{851EA67C-E566-4828-A865-B40A5CDDD72B}"/>
</file>

<file path=docProps/app.xml><?xml version="1.0" encoding="utf-8"?>
<Properties xmlns="http://schemas.openxmlformats.org/officeDocument/2006/extended-properties" xmlns:vt="http://schemas.openxmlformats.org/officeDocument/2006/docPropsVTypes">
  <Template>Normal.dotm</Template>
  <TotalTime>0</TotalTime>
  <Pages>51</Pages>
  <Words>19511</Words>
  <Characters>104975</Characters>
  <Application>Microsoft Office Word</Application>
  <DocSecurity>0</DocSecurity>
  <Lines>2142</Lines>
  <Paragraphs>1003</Paragraphs>
  <ScaleCrop>false</ScaleCrop>
  <Company/>
  <LinksUpToDate>false</LinksUpToDate>
  <CharactersWithSpaces>123483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2018-02-05T04:50:00Z</dcterms:created>
  <dcterms:modified xsi:type="dcterms:W3CDTF">2018-02-05T04:51:00Z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8ca4124b-6fd1-4ed2-80ae-1895334c1ac9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1144500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