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78D38" w14:textId="77777777" w:rsidR="00433D52" w:rsidRDefault="007F1B33" w:rsidP="007F1B33">
      <w:pPr>
        <w:pStyle w:val="Covertitle"/>
        <w:tabs>
          <w:tab w:val="left" w:pos="7813"/>
        </w:tabs>
        <w:spacing w:before="0"/>
      </w:pPr>
      <w:bookmarkStart w:id="0" w:name="_GoBack"/>
      <w:bookmarkEnd w:id="0"/>
      <w:r>
        <w:tab/>
      </w:r>
    </w:p>
    <w:p w14:paraId="1B8184AC" w14:textId="77777777" w:rsidR="00433D52" w:rsidRDefault="00433D52" w:rsidP="00433D52">
      <w:pPr>
        <w:pStyle w:val="Covertitle"/>
        <w:spacing w:before="0"/>
      </w:pPr>
    </w:p>
    <w:p w14:paraId="52CB808B" w14:textId="77777777" w:rsidR="00433D52" w:rsidRDefault="00433D52" w:rsidP="00433D52">
      <w:pPr>
        <w:pStyle w:val="Covertitle"/>
        <w:spacing w:before="0"/>
      </w:pPr>
    </w:p>
    <w:p w14:paraId="640F27F7" w14:textId="77777777" w:rsidR="00433D52" w:rsidRDefault="00433D52" w:rsidP="00433D52">
      <w:pPr>
        <w:pStyle w:val="Covertitle"/>
        <w:spacing w:before="0"/>
      </w:pPr>
    </w:p>
    <w:p w14:paraId="347D15E8" w14:textId="77777777" w:rsidR="00433D52" w:rsidRDefault="00433D52" w:rsidP="00433D52">
      <w:pPr>
        <w:pStyle w:val="Covertitle"/>
        <w:spacing w:before="0"/>
      </w:pPr>
      <w:r>
        <w:t>Timor-Leste Nutrition Strategic Review</w:t>
      </w:r>
    </w:p>
    <w:p w14:paraId="3DBE43B1" w14:textId="77777777" w:rsidR="00433D52" w:rsidRPr="003F3CAE" w:rsidRDefault="00433D52" w:rsidP="00433D52">
      <w:pPr>
        <w:jc w:val="left"/>
        <w:rPr>
          <w:sz w:val="32"/>
          <w:szCs w:val="32"/>
        </w:rPr>
      </w:pPr>
      <w:r w:rsidRPr="003F3CAE">
        <w:rPr>
          <w:sz w:val="32"/>
          <w:szCs w:val="32"/>
        </w:rPr>
        <w:t>Strategic Review Plan</w:t>
      </w:r>
    </w:p>
    <w:p w14:paraId="4737B20B" w14:textId="751C0802" w:rsidR="00433D52" w:rsidRPr="003F3CAE" w:rsidRDefault="00433D52" w:rsidP="00433D52">
      <w:pPr>
        <w:jc w:val="left"/>
      </w:pPr>
      <w:r>
        <w:t>7</w:t>
      </w:r>
      <w:r w:rsidRPr="007B4674">
        <w:rPr>
          <w:vertAlign w:val="superscript"/>
        </w:rPr>
        <w:t>th</w:t>
      </w:r>
      <w:r>
        <w:t xml:space="preserve"> August 2017 </w:t>
      </w:r>
    </w:p>
    <w:p w14:paraId="3EB63A8B" w14:textId="77777777" w:rsidR="00433D52" w:rsidRDefault="00433D52" w:rsidP="00433D52">
      <w:pPr>
        <w:pStyle w:val="Covertitle"/>
        <w:spacing w:before="0"/>
      </w:pPr>
    </w:p>
    <w:p w14:paraId="6FF0CB92" w14:textId="77777777" w:rsidR="00433D52" w:rsidRDefault="00433D52" w:rsidP="00433D52">
      <w:pPr>
        <w:pStyle w:val="Covertitle"/>
        <w:spacing w:before="0"/>
      </w:pPr>
    </w:p>
    <w:p w14:paraId="03BEA185" w14:textId="77777777" w:rsidR="00433D52" w:rsidRDefault="00433D52" w:rsidP="00433D52">
      <w:pPr>
        <w:pStyle w:val="Covertitle"/>
        <w:spacing w:before="0"/>
      </w:pPr>
    </w:p>
    <w:p w14:paraId="434719FF" w14:textId="77777777" w:rsidR="00433D52" w:rsidRDefault="00433D52" w:rsidP="00433D52">
      <w:pPr>
        <w:pStyle w:val="Covertitle"/>
        <w:spacing w:before="0"/>
      </w:pPr>
    </w:p>
    <w:p w14:paraId="19BD2BB3" w14:textId="77777777" w:rsidR="00433D52" w:rsidRPr="003F3CAE" w:rsidRDefault="00433D52" w:rsidP="00433D52">
      <w:pPr>
        <w:pStyle w:val="Covertitle"/>
        <w:spacing w:before="0"/>
        <w:ind w:left="5040" w:firstLine="720"/>
      </w:pPr>
      <w:r>
        <w:rPr>
          <w:noProof/>
          <w:lang w:eastAsia="en-AU"/>
        </w:rPr>
        <w:drawing>
          <wp:inline distT="0" distB="0" distL="0" distR="0" wp14:anchorId="477F8140" wp14:editId="018E47F3">
            <wp:extent cx="1713600" cy="817200"/>
            <wp:effectExtent l="0" t="0" r="0" b="0"/>
            <wp:docPr id="1" name="Picture 1" descr="../../../17%20-%20General%20Admin/17.03%20Templates%20&amp;%20Forms/LOGO/M&amp;EHOUSE_LOGO_CMYK_TEXT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0-%20General%20Admin/17.03%20Templates%20&amp;%20Forms/LOGO/M&amp;EHOUSE_LOGO_CMYK_TEXT_LAR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3600" cy="817200"/>
                    </a:xfrm>
                    <a:prstGeom prst="rect">
                      <a:avLst/>
                    </a:prstGeom>
                    <a:noFill/>
                    <a:ln>
                      <a:noFill/>
                    </a:ln>
                  </pic:spPr>
                </pic:pic>
              </a:graphicData>
            </a:graphic>
          </wp:inline>
        </w:drawing>
      </w:r>
    </w:p>
    <w:p w14:paraId="09422043" w14:textId="77777777" w:rsidR="00433D52" w:rsidRDefault="00433D52" w:rsidP="00433D52">
      <w:pPr>
        <w:pStyle w:val="BodyText"/>
      </w:pPr>
    </w:p>
    <w:p w14:paraId="48DC6096" w14:textId="77777777" w:rsidR="00433D52" w:rsidRDefault="00433D52" w:rsidP="00433D52">
      <w:pPr>
        <w:pStyle w:val="BodyText"/>
      </w:pPr>
    </w:p>
    <w:sdt>
      <w:sdtPr>
        <w:rPr>
          <w:rFonts w:asciiTheme="minorHAnsi" w:eastAsiaTheme="minorHAnsi" w:hAnsiTheme="minorHAnsi" w:cstheme="minorBidi"/>
          <w:b w:val="0"/>
          <w:bCs w:val="0"/>
          <w:color w:val="auto"/>
          <w:sz w:val="22"/>
          <w:szCs w:val="22"/>
          <w:lang w:val="en-AU" w:eastAsia="en-US"/>
        </w:rPr>
        <w:id w:val="1854136228"/>
        <w:docPartObj>
          <w:docPartGallery w:val="Table of Contents"/>
          <w:docPartUnique/>
        </w:docPartObj>
      </w:sdtPr>
      <w:sdtEndPr>
        <w:rPr>
          <w:noProof/>
        </w:rPr>
      </w:sdtEndPr>
      <w:sdtContent>
        <w:p w14:paraId="497247D0" w14:textId="77777777" w:rsidR="00433D52" w:rsidRPr="000B5A16" w:rsidRDefault="00433D52" w:rsidP="00433D52">
          <w:pPr>
            <w:pStyle w:val="TOCHeading"/>
            <w:rPr>
              <w:color w:val="C00000"/>
              <w:sz w:val="24"/>
            </w:rPr>
          </w:pPr>
          <w:r w:rsidRPr="000B5A16">
            <w:rPr>
              <w:color w:val="C00000"/>
            </w:rPr>
            <w:t>Contents</w:t>
          </w:r>
        </w:p>
        <w:p w14:paraId="4039D0ED" w14:textId="77777777" w:rsidR="004C18F3" w:rsidRPr="004C18F3" w:rsidRDefault="008D6F48">
          <w:pPr>
            <w:pStyle w:val="TOC1"/>
            <w:rPr>
              <w:rFonts w:asciiTheme="minorHAnsi" w:eastAsiaTheme="minorEastAsia" w:hAnsiTheme="minorHAnsi"/>
              <w:sz w:val="22"/>
              <w:lang w:val="en-GB" w:eastAsia="en-GB"/>
            </w:rPr>
          </w:pPr>
          <w:r w:rsidRPr="00FF6B04">
            <w:rPr>
              <w:rFonts w:asciiTheme="minorHAnsi" w:hAnsiTheme="minorHAnsi"/>
              <w:sz w:val="22"/>
            </w:rPr>
            <w:fldChar w:fldCharType="begin"/>
          </w:r>
          <w:r w:rsidR="00433D52" w:rsidRPr="00FF6B04">
            <w:rPr>
              <w:rFonts w:asciiTheme="minorHAnsi" w:hAnsiTheme="minorHAnsi"/>
              <w:sz w:val="22"/>
            </w:rPr>
            <w:instrText xml:space="preserve"> TOC \o "1-3" \h \z \u </w:instrText>
          </w:r>
          <w:r w:rsidRPr="00FF6B04">
            <w:rPr>
              <w:rFonts w:asciiTheme="minorHAnsi" w:hAnsiTheme="minorHAnsi"/>
              <w:sz w:val="22"/>
            </w:rPr>
            <w:fldChar w:fldCharType="separate"/>
          </w:r>
          <w:hyperlink w:anchor="_Toc489865895" w:history="1">
            <w:r w:rsidR="004C18F3" w:rsidRPr="004C18F3">
              <w:rPr>
                <w:rStyle w:val="Hyperlink"/>
                <w:rFonts w:asciiTheme="minorHAnsi" w:hAnsiTheme="minorHAnsi"/>
                <w:sz w:val="22"/>
              </w:rPr>
              <w:t>1</w:t>
            </w:r>
            <w:r w:rsidR="004C18F3" w:rsidRPr="004C18F3">
              <w:rPr>
                <w:rFonts w:asciiTheme="minorHAnsi" w:eastAsiaTheme="minorEastAsia" w:hAnsiTheme="minorHAnsi"/>
                <w:sz w:val="22"/>
                <w:lang w:val="en-GB" w:eastAsia="en-GB"/>
              </w:rPr>
              <w:tab/>
            </w:r>
            <w:r w:rsidR="004C18F3" w:rsidRPr="004C18F3">
              <w:rPr>
                <w:rStyle w:val="Hyperlink"/>
                <w:rFonts w:asciiTheme="minorHAnsi" w:hAnsiTheme="minorHAnsi"/>
                <w:sz w:val="22"/>
              </w:rPr>
              <w:t>Strategic Review Summary</w:t>
            </w:r>
            <w:r w:rsidR="004C18F3" w:rsidRPr="004C18F3">
              <w:rPr>
                <w:rFonts w:asciiTheme="minorHAnsi" w:hAnsiTheme="minorHAnsi"/>
                <w:webHidden/>
                <w:sz w:val="22"/>
              </w:rPr>
              <w:tab/>
            </w:r>
            <w:r w:rsidRPr="004C18F3">
              <w:rPr>
                <w:rFonts w:asciiTheme="minorHAnsi" w:hAnsiTheme="minorHAnsi"/>
                <w:webHidden/>
                <w:sz w:val="22"/>
              </w:rPr>
              <w:fldChar w:fldCharType="begin"/>
            </w:r>
            <w:r w:rsidR="004C18F3" w:rsidRPr="004C18F3">
              <w:rPr>
                <w:rFonts w:asciiTheme="minorHAnsi" w:hAnsiTheme="minorHAnsi"/>
                <w:webHidden/>
                <w:sz w:val="22"/>
              </w:rPr>
              <w:instrText xml:space="preserve"> PAGEREF _Toc489865895 \h </w:instrText>
            </w:r>
            <w:r w:rsidRPr="004C18F3">
              <w:rPr>
                <w:rFonts w:asciiTheme="minorHAnsi" w:hAnsiTheme="minorHAnsi"/>
                <w:webHidden/>
                <w:sz w:val="22"/>
              </w:rPr>
            </w:r>
            <w:r w:rsidRPr="004C18F3">
              <w:rPr>
                <w:rFonts w:asciiTheme="minorHAnsi" w:hAnsiTheme="minorHAnsi"/>
                <w:webHidden/>
                <w:sz w:val="22"/>
              </w:rPr>
              <w:fldChar w:fldCharType="separate"/>
            </w:r>
            <w:r w:rsidR="00764C14">
              <w:rPr>
                <w:rFonts w:asciiTheme="minorHAnsi" w:hAnsiTheme="minorHAnsi"/>
                <w:webHidden/>
                <w:sz w:val="22"/>
              </w:rPr>
              <w:t>1</w:t>
            </w:r>
            <w:r w:rsidRPr="004C18F3">
              <w:rPr>
                <w:rFonts w:asciiTheme="minorHAnsi" w:hAnsiTheme="minorHAnsi"/>
                <w:webHidden/>
                <w:sz w:val="22"/>
              </w:rPr>
              <w:fldChar w:fldCharType="end"/>
            </w:r>
          </w:hyperlink>
        </w:p>
        <w:p w14:paraId="0510F030" w14:textId="77777777" w:rsidR="004C18F3" w:rsidRPr="004C18F3" w:rsidRDefault="006858B9">
          <w:pPr>
            <w:pStyle w:val="TOC1"/>
            <w:rPr>
              <w:rFonts w:asciiTheme="minorHAnsi" w:eastAsiaTheme="minorEastAsia" w:hAnsiTheme="minorHAnsi"/>
              <w:sz w:val="22"/>
              <w:lang w:val="en-GB" w:eastAsia="en-GB"/>
            </w:rPr>
          </w:pPr>
          <w:hyperlink w:anchor="_Toc489865896" w:history="1">
            <w:r w:rsidR="004C18F3" w:rsidRPr="004C18F3">
              <w:rPr>
                <w:rStyle w:val="Hyperlink"/>
                <w:rFonts w:asciiTheme="minorHAnsi" w:hAnsiTheme="minorHAnsi"/>
                <w:sz w:val="22"/>
              </w:rPr>
              <w:t>2</w:t>
            </w:r>
            <w:r w:rsidR="004C18F3" w:rsidRPr="004C18F3">
              <w:rPr>
                <w:rFonts w:asciiTheme="minorHAnsi" w:eastAsiaTheme="minorEastAsia" w:hAnsiTheme="minorHAnsi"/>
                <w:sz w:val="22"/>
                <w:lang w:val="en-GB" w:eastAsia="en-GB"/>
              </w:rPr>
              <w:tab/>
            </w:r>
            <w:r w:rsidR="004C18F3" w:rsidRPr="004C18F3">
              <w:rPr>
                <w:rStyle w:val="Hyperlink"/>
                <w:rFonts w:asciiTheme="minorHAnsi" w:hAnsiTheme="minorHAnsi"/>
                <w:sz w:val="22"/>
              </w:rPr>
              <w:t>Background to the Review</w:t>
            </w:r>
            <w:r w:rsidR="004C18F3" w:rsidRPr="004C18F3">
              <w:rPr>
                <w:rFonts w:asciiTheme="minorHAnsi" w:hAnsiTheme="minorHAnsi"/>
                <w:webHidden/>
                <w:sz w:val="22"/>
              </w:rPr>
              <w:tab/>
            </w:r>
            <w:r w:rsidR="008D6F48" w:rsidRPr="004C18F3">
              <w:rPr>
                <w:rFonts w:asciiTheme="minorHAnsi" w:hAnsiTheme="minorHAnsi"/>
                <w:webHidden/>
                <w:sz w:val="22"/>
              </w:rPr>
              <w:fldChar w:fldCharType="begin"/>
            </w:r>
            <w:r w:rsidR="004C18F3" w:rsidRPr="004C18F3">
              <w:rPr>
                <w:rFonts w:asciiTheme="minorHAnsi" w:hAnsiTheme="minorHAnsi"/>
                <w:webHidden/>
                <w:sz w:val="22"/>
              </w:rPr>
              <w:instrText xml:space="preserve"> PAGEREF _Toc489865896 \h </w:instrText>
            </w:r>
            <w:r w:rsidR="008D6F48" w:rsidRPr="004C18F3">
              <w:rPr>
                <w:rFonts w:asciiTheme="minorHAnsi" w:hAnsiTheme="minorHAnsi"/>
                <w:webHidden/>
                <w:sz w:val="22"/>
              </w:rPr>
            </w:r>
            <w:r w:rsidR="008D6F48" w:rsidRPr="004C18F3">
              <w:rPr>
                <w:rFonts w:asciiTheme="minorHAnsi" w:hAnsiTheme="minorHAnsi"/>
                <w:webHidden/>
                <w:sz w:val="22"/>
              </w:rPr>
              <w:fldChar w:fldCharType="separate"/>
            </w:r>
            <w:r w:rsidR="00764C14">
              <w:rPr>
                <w:rFonts w:asciiTheme="minorHAnsi" w:hAnsiTheme="minorHAnsi"/>
                <w:webHidden/>
                <w:sz w:val="22"/>
              </w:rPr>
              <w:t>1</w:t>
            </w:r>
            <w:r w:rsidR="008D6F48" w:rsidRPr="004C18F3">
              <w:rPr>
                <w:rFonts w:asciiTheme="minorHAnsi" w:hAnsiTheme="minorHAnsi"/>
                <w:webHidden/>
                <w:sz w:val="22"/>
              </w:rPr>
              <w:fldChar w:fldCharType="end"/>
            </w:r>
          </w:hyperlink>
        </w:p>
        <w:p w14:paraId="75DB1DFA" w14:textId="77777777" w:rsidR="004C18F3" w:rsidRPr="004C18F3" w:rsidRDefault="006858B9">
          <w:pPr>
            <w:pStyle w:val="TOC1"/>
            <w:rPr>
              <w:rFonts w:asciiTheme="minorHAnsi" w:eastAsiaTheme="minorEastAsia" w:hAnsiTheme="minorHAnsi"/>
              <w:sz w:val="22"/>
              <w:lang w:val="en-GB" w:eastAsia="en-GB"/>
            </w:rPr>
          </w:pPr>
          <w:hyperlink w:anchor="_Toc489865897" w:history="1">
            <w:r w:rsidR="004C18F3" w:rsidRPr="004C18F3">
              <w:rPr>
                <w:rStyle w:val="Hyperlink"/>
                <w:rFonts w:asciiTheme="minorHAnsi" w:hAnsiTheme="minorHAnsi"/>
                <w:sz w:val="22"/>
              </w:rPr>
              <w:t>3</w:t>
            </w:r>
            <w:r w:rsidR="004C18F3" w:rsidRPr="004C18F3">
              <w:rPr>
                <w:rFonts w:asciiTheme="minorHAnsi" w:eastAsiaTheme="minorEastAsia" w:hAnsiTheme="minorHAnsi"/>
                <w:sz w:val="22"/>
                <w:lang w:val="en-GB" w:eastAsia="en-GB"/>
              </w:rPr>
              <w:tab/>
            </w:r>
            <w:r w:rsidR="004C18F3" w:rsidRPr="004C18F3">
              <w:rPr>
                <w:rStyle w:val="Hyperlink"/>
                <w:rFonts w:asciiTheme="minorHAnsi" w:hAnsiTheme="minorHAnsi"/>
                <w:sz w:val="22"/>
              </w:rPr>
              <w:t>What is being reviewed?</w:t>
            </w:r>
            <w:r w:rsidR="004C18F3" w:rsidRPr="004C18F3">
              <w:rPr>
                <w:rFonts w:asciiTheme="minorHAnsi" w:hAnsiTheme="minorHAnsi"/>
                <w:webHidden/>
                <w:sz w:val="22"/>
              </w:rPr>
              <w:tab/>
            </w:r>
            <w:r w:rsidR="008D6F48" w:rsidRPr="004C18F3">
              <w:rPr>
                <w:rFonts w:asciiTheme="minorHAnsi" w:hAnsiTheme="minorHAnsi"/>
                <w:webHidden/>
                <w:sz w:val="22"/>
              </w:rPr>
              <w:fldChar w:fldCharType="begin"/>
            </w:r>
            <w:r w:rsidR="004C18F3" w:rsidRPr="004C18F3">
              <w:rPr>
                <w:rFonts w:asciiTheme="minorHAnsi" w:hAnsiTheme="minorHAnsi"/>
                <w:webHidden/>
                <w:sz w:val="22"/>
              </w:rPr>
              <w:instrText xml:space="preserve"> PAGEREF _Toc489865897 \h </w:instrText>
            </w:r>
            <w:r w:rsidR="008D6F48" w:rsidRPr="004C18F3">
              <w:rPr>
                <w:rFonts w:asciiTheme="minorHAnsi" w:hAnsiTheme="minorHAnsi"/>
                <w:webHidden/>
                <w:sz w:val="22"/>
              </w:rPr>
            </w:r>
            <w:r w:rsidR="008D6F48" w:rsidRPr="004C18F3">
              <w:rPr>
                <w:rFonts w:asciiTheme="minorHAnsi" w:hAnsiTheme="minorHAnsi"/>
                <w:webHidden/>
                <w:sz w:val="22"/>
              </w:rPr>
              <w:fldChar w:fldCharType="separate"/>
            </w:r>
            <w:r w:rsidR="00764C14">
              <w:rPr>
                <w:rFonts w:asciiTheme="minorHAnsi" w:hAnsiTheme="minorHAnsi"/>
                <w:webHidden/>
                <w:sz w:val="22"/>
              </w:rPr>
              <w:t>2</w:t>
            </w:r>
            <w:r w:rsidR="008D6F48" w:rsidRPr="004C18F3">
              <w:rPr>
                <w:rFonts w:asciiTheme="minorHAnsi" w:hAnsiTheme="minorHAnsi"/>
                <w:webHidden/>
                <w:sz w:val="22"/>
              </w:rPr>
              <w:fldChar w:fldCharType="end"/>
            </w:r>
          </w:hyperlink>
        </w:p>
        <w:p w14:paraId="7219F707" w14:textId="77777777" w:rsidR="004C18F3" w:rsidRPr="004C18F3" w:rsidRDefault="006858B9">
          <w:pPr>
            <w:pStyle w:val="TOC2"/>
            <w:rPr>
              <w:rFonts w:asciiTheme="minorHAnsi" w:eastAsiaTheme="minorEastAsia" w:hAnsiTheme="minorHAnsi"/>
              <w:lang w:val="en-GB" w:eastAsia="en-GB"/>
            </w:rPr>
          </w:pPr>
          <w:hyperlink w:anchor="_Toc489865898" w:history="1">
            <w:r w:rsidR="004C18F3" w:rsidRPr="004C18F3">
              <w:rPr>
                <w:rStyle w:val="Hyperlink"/>
                <w:rFonts w:asciiTheme="minorHAnsi" w:hAnsiTheme="minorHAnsi"/>
                <w:sz w:val="22"/>
              </w:rPr>
              <w:t>3.1</w:t>
            </w:r>
            <w:r w:rsidR="004C18F3" w:rsidRPr="004C18F3">
              <w:rPr>
                <w:rFonts w:asciiTheme="minorHAnsi" w:eastAsiaTheme="minorEastAsia" w:hAnsiTheme="minorHAnsi"/>
                <w:lang w:val="en-GB" w:eastAsia="en-GB"/>
              </w:rPr>
              <w:tab/>
            </w:r>
            <w:r w:rsidR="004C18F3" w:rsidRPr="004C18F3">
              <w:rPr>
                <w:rStyle w:val="Hyperlink"/>
                <w:rFonts w:asciiTheme="minorHAnsi" w:hAnsiTheme="minorHAnsi"/>
                <w:sz w:val="22"/>
              </w:rPr>
              <w:t>The persistent problem of under-nutrition in Timor-Leste</w:t>
            </w:r>
            <w:r w:rsidR="004C18F3" w:rsidRPr="004C18F3">
              <w:rPr>
                <w:rFonts w:asciiTheme="minorHAnsi" w:hAnsiTheme="minorHAnsi"/>
                <w:webHidden/>
              </w:rPr>
              <w:tab/>
            </w:r>
            <w:r w:rsidR="008D6F48" w:rsidRPr="004C18F3">
              <w:rPr>
                <w:rFonts w:asciiTheme="minorHAnsi" w:hAnsiTheme="minorHAnsi"/>
                <w:webHidden/>
              </w:rPr>
              <w:fldChar w:fldCharType="begin"/>
            </w:r>
            <w:r w:rsidR="004C18F3" w:rsidRPr="004C18F3">
              <w:rPr>
                <w:rFonts w:asciiTheme="minorHAnsi" w:hAnsiTheme="minorHAnsi"/>
                <w:webHidden/>
              </w:rPr>
              <w:instrText xml:space="preserve"> PAGEREF _Toc489865898 \h </w:instrText>
            </w:r>
            <w:r w:rsidR="008D6F48" w:rsidRPr="004C18F3">
              <w:rPr>
                <w:rFonts w:asciiTheme="minorHAnsi" w:hAnsiTheme="minorHAnsi"/>
                <w:webHidden/>
              </w:rPr>
            </w:r>
            <w:r w:rsidR="008D6F48" w:rsidRPr="004C18F3">
              <w:rPr>
                <w:rFonts w:asciiTheme="minorHAnsi" w:hAnsiTheme="minorHAnsi"/>
                <w:webHidden/>
              </w:rPr>
              <w:fldChar w:fldCharType="separate"/>
            </w:r>
            <w:r w:rsidR="00764C14">
              <w:rPr>
                <w:rFonts w:asciiTheme="minorHAnsi" w:hAnsiTheme="minorHAnsi"/>
                <w:webHidden/>
              </w:rPr>
              <w:t>2</w:t>
            </w:r>
            <w:r w:rsidR="008D6F48" w:rsidRPr="004C18F3">
              <w:rPr>
                <w:rFonts w:asciiTheme="minorHAnsi" w:hAnsiTheme="minorHAnsi"/>
                <w:webHidden/>
              </w:rPr>
              <w:fldChar w:fldCharType="end"/>
            </w:r>
          </w:hyperlink>
        </w:p>
        <w:p w14:paraId="6926C772" w14:textId="77777777" w:rsidR="004C18F3" w:rsidRPr="004C18F3" w:rsidRDefault="006858B9">
          <w:pPr>
            <w:pStyle w:val="TOC2"/>
            <w:rPr>
              <w:rFonts w:asciiTheme="minorHAnsi" w:eastAsiaTheme="minorEastAsia" w:hAnsiTheme="minorHAnsi"/>
              <w:lang w:val="en-GB" w:eastAsia="en-GB"/>
            </w:rPr>
          </w:pPr>
          <w:hyperlink w:anchor="_Toc489865899" w:history="1">
            <w:r w:rsidR="004C18F3" w:rsidRPr="004C18F3">
              <w:rPr>
                <w:rStyle w:val="Hyperlink"/>
                <w:rFonts w:asciiTheme="minorHAnsi" w:hAnsiTheme="minorHAnsi"/>
                <w:sz w:val="22"/>
              </w:rPr>
              <w:t>3.2</w:t>
            </w:r>
            <w:r w:rsidR="004C18F3" w:rsidRPr="004C18F3">
              <w:rPr>
                <w:rFonts w:asciiTheme="minorHAnsi" w:eastAsiaTheme="minorEastAsia" w:hAnsiTheme="minorHAnsi"/>
                <w:lang w:val="en-GB" w:eastAsia="en-GB"/>
              </w:rPr>
              <w:tab/>
            </w:r>
            <w:r w:rsidR="004C18F3" w:rsidRPr="004C18F3">
              <w:rPr>
                <w:rStyle w:val="Hyperlink"/>
                <w:rFonts w:asciiTheme="minorHAnsi" w:hAnsiTheme="minorHAnsi"/>
                <w:sz w:val="22"/>
              </w:rPr>
              <w:t>Australia’s collaboration with the GoTL to address nutrition challenges</w:t>
            </w:r>
            <w:r w:rsidR="004C18F3" w:rsidRPr="004C18F3">
              <w:rPr>
                <w:rFonts w:asciiTheme="minorHAnsi" w:hAnsiTheme="minorHAnsi"/>
                <w:webHidden/>
              </w:rPr>
              <w:tab/>
            </w:r>
            <w:r w:rsidR="008D6F48" w:rsidRPr="004C18F3">
              <w:rPr>
                <w:rFonts w:asciiTheme="minorHAnsi" w:hAnsiTheme="minorHAnsi"/>
                <w:webHidden/>
              </w:rPr>
              <w:fldChar w:fldCharType="begin"/>
            </w:r>
            <w:r w:rsidR="004C18F3" w:rsidRPr="004C18F3">
              <w:rPr>
                <w:rFonts w:asciiTheme="minorHAnsi" w:hAnsiTheme="minorHAnsi"/>
                <w:webHidden/>
              </w:rPr>
              <w:instrText xml:space="preserve"> PAGEREF _Toc489865899 \h </w:instrText>
            </w:r>
            <w:r w:rsidR="008D6F48" w:rsidRPr="004C18F3">
              <w:rPr>
                <w:rFonts w:asciiTheme="minorHAnsi" w:hAnsiTheme="minorHAnsi"/>
                <w:webHidden/>
              </w:rPr>
            </w:r>
            <w:r w:rsidR="008D6F48" w:rsidRPr="004C18F3">
              <w:rPr>
                <w:rFonts w:asciiTheme="minorHAnsi" w:hAnsiTheme="minorHAnsi"/>
                <w:webHidden/>
              </w:rPr>
              <w:fldChar w:fldCharType="separate"/>
            </w:r>
            <w:r w:rsidR="00764C14">
              <w:rPr>
                <w:rFonts w:asciiTheme="minorHAnsi" w:hAnsiTheme="minorHAnsi"/>
                <w:webHidden/>
              </w:rPr>
              <w:t>3</w:t>
            </w:r>
            <w:r w:rsidR="008D6F48" w:rsidRPr="004C18F3">
              <w:rPr>
                <w:rFonts w:asciiTheme="minorHAnsi" w:hAnsiTheme="minorHAnsi"/>
                <w:webHidden/>
              </w:rPr>
              <w:fldChar w:fldCharType="end"/>
            </w:r>
          </w:hyperlink>
        </w:p>
        <w:p w14:paraId="0FBE3CA7" w14:textId="77777777" w:rsidR="004C18F3" w:rsidRPr="004C18F3" w:rsidRDefault="006858B9">
          <w:pPr>
            <w:pStyle w:val="TOC1"/>
            <w:rPr>
              <w:rFonts w:asciiTheme="minorHAnsi" w:eastAsiaTheme="minorEastAsia" w:hAnsiTheme="minorHAnsi"/>
              <w:sz w:val="22"/>
              <w:lang w:val="en-GB" w:eastAsia="en-GB"/>
            </w:rPr>
          </w:pPr>
          <w:hyperlink w:anchor="_Toc489865900" w:history="1">
            <w:r w:rsidR="004C18F3" w:rsidRPr="004C18F3">
              <w:rPr>
                <w:rStyle w:val="Hyperlink"/>
                <w:rFonts w:asciiTheme="minorHAnsi" w:hAnsiTheme="minorHAnsi"/>
                <w:sz w:val="22"/>
              </w:rPr>
              <w:t>4</w:t>
            </w:r>
            <w:r w:rsidR="004C18F3" w:rsidRPr="004C18F3">
              <w:rPr>
                <w:rFonts w:asciiTheme="minorHAnsi" w:eastAsiaTheme="minorEastAsia" w:hAnsiTheme="minorHAnsi"/>
                <w:sz w:val="22"/>
                <w:lang w:val="en-GB" w:eastAsia="en-GB"/>
              </w:rPr>
              <w:tab/>
            </w:r>
            <w:r w:rsidR="004C18F3" w:rsidRPr="004C18F3">
              <w:rPr>
                <w:rStyle w:val="Hyperlink"/>
                <w:rFonts w:asciiTheme="minorHAnsi" w:hAnsiTheme="minorHAnsi"/>
                <w:sz w:val="22"/>
              </w:rPr>
              <w:t>About the Review</w:t>
            </w:r>
            <w:r w:rsidR="004C18F3" w:rsidRPr="004C18F3">
              <w:rPr>
                <w:rFonts w:asciiTheme="minorHAnsi" w:hAnsiTheme="minorHAnsi"/>
                <w:webHidden/>
                <w:sz w:val="22"/>
              </w:rPr>
              <w:tab/>
            </w:r>
            <w:r w:rsidR="008D6F48" w:rsidRPr="004C18F3">
              <w:rPr>
                <w:rFonts w:asciiTheme="minorHAnsi" w:hAnsiTheme="minorHAnsi"/>
                <w:webHidden/>
                <w:sz w:val="22"/>
              </w:rPr>
              <w:fldChar w:fldCharType="begin"/>
            </w:r>
            <w:r w:rsidR="004C18F3" w:rsidRPr="004C18F3">
              <w:rPr>
                <w:rFonts w:asciiTheme="minorHAnsi" w:hAnsiTheme="minorHAnsi"/>
                <w:webHidden/>
                <w:sz w:val="22"/>
              </w:rPr>
              <w:instrText xml:space="preserve"> PAGEREF _Toc489865900 \h </w:instrText>
            </w:r>
            <w:r w:rsidR="008D6F48" w:rsidRPr="004C18F3">
              <w:rPr>
                <w:rFonts w:asciiTheme="minorHAnsi" w:hAnsiTheme="minorHAnsi"/>
                <w:webHidden/>
                <w:sz w:val="22"/>
              </w:rPr>
            </w:r>
            <w:r w:rsidR="008D6F48" w:rsidRPr="004C18F3">
              <w:rPr>
                <w:rFonts w:asciiTheme="minorHAnsi" w:hAnsiTheme="minorHAnsi"/>
                <w:webHidden/>
                <w:sz w:val="22"/>
              </w:rPr>
              <w:fldChar w:fldCharType="separate"/>
            </w:r>
            <w:r w:rsidR="00764C14">
              <w:rPr>
                <w:rFonts w:asciiTheme="minorHAnsi" w:hAnsiTheme="minorHAnsi"/>
                <w:webHidden/>
                <w:sz w:val="22"/>
              </w:rPr>
              <w:t>5</w:t>
            </w:r>
            <w:r w:rsidR="008D6F48" w:rsidRPr="004C18F3">
              <w:rPr>
                <w:rFonts w:asciiTheme="minorHAnsi" w:hAnsiTheme="minorHAnsi"/>
                <w:webHidden/>
                <w:sz w:val="22"/>
              </w:rPr>
              <w:fldChar w:fldCharType="end"/>
            </w:r>
          </w:hyperlink>
        </w:p>
        <w:p w14:paraId="10299D26" w14:textId="77777777" w:rsidR="004C18F3" w:rsidRPr="004C18F3" w:rsidRDefault="006858B9">
          <w:pPr>
            <w:pStyle w:val="TOC2"/>
            <w:rPr>
              <w:rFonts w:asciiTheme="minorHAnsi" w:eastAsiaTheme="minorEastAsia" w:hAnsiTheme="minorHAnsi"/>
              <w:lang w:val="en-GB" w:eastAsia="en-GB"/>
            </w:rPr>
          </w:pPr>
          <w:hyperlink w:anchor="_Toc489865901" w:history="1">
            <w:r w:rsidR="004C18F3" w:rsidRPr="004C18F3">
              <w:rPr>
                <w:rStyle w:val="Hyperlink"/>
                <w:rFonts w:asciiTheme="minorHAnsi" w:hAnsiTheme="minorHAnsi"/>
                <w:sz w:val="22"/>
              </w:rPr>
              <w:t>4.1</w:t>
            </w:r>
            <w:r w:rsidR="004C18F3" w:rsidRPr="004C18F3">
              <w:rPr>
                <w:rFonts w:asciiTheme="minorHAnsi" w:eastAsiaTheme="minorEastAsia" w:hAnsiTheme="minorHAnsi"/>
                <w:lang w:val="en-GB" w:eastAsia="en-GB"/>
              </w:rPr>
              <w:tab/>
            </w:r>
            <w:r w:rsidR="004C18F3" w:rsidRPr="004C18F3">
              <w:rPr>
                <w:rStyle w:val="Hyperlink"/>
                <w:rFonts w:asciiTheme="minorHAnsi" w:hAnsiTheme="minorHAnsi"/>
                <w:sz w:val="22"/>
              </w:rPr>
              <w:t>Purpose of the Review</w:t>
            </w:r>
            <w:r w:rsidR="004C18F3" w:rsidRPr="004C18F3">
              <w:rPr>
                <w:rFonts w:asciiTheme="minorHAnsi" w:hAnsiTheme="minorHAnsi"/>
                <w:webHidden/>
              </w:rPr>
              <w:tab/>
            </w:r>
            <w:r w:rsidR="008D6F48" w:rsidRPr="004C18F3">
              <w:rPr>
                <w:rFonts w:asciiTheme="minorHAnsi" w:hAnsiTheme="minorHAnsi"/>
                <w:webHidden/>
              </w:rPr>
              <w:fldChar w:fldCharType="begin"/>
            </w:r>
            <w:r w:rsidR="004C18F3" w:rsidRPr="004C18F3">
              <w:rPr>
                <w:rFonts w:asciiTheme="minorHAnsi" w:hAnsiTheme="minorHAnsi"/>
                <w:webHidden/>
              </w:rPr>
              <w:instrText xml:space="preserve"> PAGEREF _Toc489865901 \h </w:instrText>
            </w:r>
            <w:r w:rsidR="008D6F48" w:rsidRPr="004C18F3">
              <w:rPr>
                <w:rFonts w:asciiTheme="minorHAnsi" w:hAnsiTheme="minorHAnsi"/>
                <w:webHidden/>
              </w:rPr>
            </w:r>
            <w:r w:rsidR="008D6F48" w:rsidRPr="004C18F3">
              <w:rPr>
                <w:rFonts w:asciiTheme="minorHAnsi" w:hAnsiTheme="minorHAnsi"/>
                <w:webHidden/>
              </w:rPr>
              <w:fldChar w:fldCharType="separate"/>
            </w:r>
            <w:r w:rsidR="00764C14">
              <w:rPr>
                <w:rFonts w:asciiTheme="minorHAnsi" w:hAnsiTheme="minorHAnsi"/>
                <w:webHidden/>
              </w:rPr>
              <w:t>5</w:t>
            </w:r>
            <w:r w:rsidR="008D6F48" w:rsidRPr="004C18F3">
              <w:rPr>
                <w:rFonts w:asciiTheme="minorHAnsi" w:hAnsiTheme="minorHAnsi"/>
                <w:webHidden/>
              </w:rPr>
              <w:fldChar w:fldCharType="end"/>
            </w:r>
          </w:hyperlink>
        </w:p>
        <w:p w14:paraId="277E8369" w14:textId="77777777" w:rsidR="004C18F3" w:rsidRPr="004C18F3" w:rsidRDefault="006858B9">
          <w:pPr>
            <w:pStyle w:val="TOC2"/>
            <w:rPr>
              <w:rFonts w:asciiTheme="minorHAnsi" w:eastAsiaTheme="minorEastAsia" w:hAnsiTheme="minorHAnsi"/>
              <w:lang w:val="en-GB" w:eastAsia="en-GB"/>
            </w:rPr>
          </w:pPr>
          <w:hyperlink w:anchor="_Toc489865902" w:history="1">
            <w:r w:rsidR="004C18F3" w:rsidRPr="004C18F3">
              <w:rPr>
                <w:rStyle w:val="Hyperlink"/>
                <w:rFonts w:asciiTheme="minorHAnsi" w:hAnsiTheme="minorHAnsi"/>
                <w:sz w:val="22"/>
              </w:rPr>
              <w:t>4.2</w:t>
            </w:r>
            <w:r w:rsidR="004C18F3" w:rsidRPr="004C18F3">
              <w:rPr>
                <w:rFonts w:asciiTheme="minorHAnsi" w:eastAsiaTheme="minorEastAsia" w:hAnsiTheme="minorHAnsi"/>
                <w:lang w:val="en-GB" w:eastAsia="en-GB"/>
              </w:rPr>
              <w:tab/>
            </w:r>
            <w:r w:rsidR="004C18F3" w:rsidRPr="004C18F3">
              <w:rPr>
                <w:rStyle w:val="Hyperlink"/>
                <w:rFonts w:asciiTheme="minorHAnsi" w:hAnsiTheme="minorHAnsi"/>
                <w:sz w:val="22"/>
              </w:rPr>
              <w:t>Scope</w:t>
            </w:r>
            <w:r w:rsidR="004C18F3" w:rsidRPr="004C18F3">
              <w:rPr>
                <w:rFonts w:asciiTheme="minorHAnsi" w:hAnsiTheme="minorHAnsi"/>
                <w:webHidden/>
              </w:rPr>
              <w:tab/>
            </w:r>
            <w:r w:rsidR="008D6F48" w:rsidRPr="004C18F3">
              <w:rPr>
                <w:rFonts w:asciiTheme="minorHAnsi" w:hAnsiTheme="minorHAnsi"/>
                <w:webHidden/>
              </w:rPr>
              <w:fldChar w:fldCharType="begin"/>
            </w:r>
            <w:r w:rsidR="004C18F3" w:rsidRPr="004C18F3">
              <w:rPr>
                <w:rFonts w:asciiTheme="minorHAnsi" w:hAnsiTheme="minorHAnsi"/>
                <w:webHidden/>
              </w:rPr>
              <w:instrText xml:space="preserve"> PAGEREF _Toc489865902 \h </w:instrText>
            </w:r>
            <w:r w:rsidR="008D6F48" w:rsidRPr="004C18F3">
              <w:rPr>
                <w:rFonts w:asciiTheme="minorHAnsi" w:hAnsiTheme="minorHAnsi"/>
                <w:webHidden/>
              </w:rPr>
            </w:r>
            <w:r w:rsidR="008D6F48" w:rsidRPr="004C18F3">
              <w:rPr>
                <w:rFonts w:asciiTheme="minorHAnsi" w:hAnsiTheme="minorHAnsi"/>
                <w:webHidden/>
              </w:rPr>
              <w:fldChar w:fldCharType="separate"/>
            </w:r>
            <w:r w:rsidR="00764C14">
              <w:rPr>
                <w:rFonts w:asciiTheme="minorHAnsi" w:hAnsiTheme="minorHAnsi"/>
                <w:webHidden/>
              </w:rPr>
              <w:t>5</w:t>
            </w:r>
            <w:r w:rsidR="008D6F48" w:rsidRPr="004C18F3">
              <w:rPr>
                <w:rFonts w:asciiTheme="minorHAnsi" w:hAnsiTheme="minorHAnsi"/>
                <w:webHidden/>
              </w:rPr>
              <w:fldChar w:fldCharType="end"/>
            </w:r>
          </w:hyperlink>
        </w:p>
        <w:p w14:paraId="3B842D5C" w14:textId="77777777" w:rsidR="004C18F3" w:rsidRPr="004C18F3" w:rsidRDefault="006858B9">
          <w:pPr>
            <w:pStyle w:val="TOC2"/>
            <w:rPr>
              <w:rFonts w:asciiTheme="minorHAnsi" w:eastAsiaTheme="minorEastAsia" w:hAnsiTheme="minorHAnsi"/>
              <w:lang w:val="en-GB" w:eastAsia="en-GB"/>
            </w:rPr>
          </w:pPr>
          <w:hyperlink w:anchor="_Toc489865903" w:history="1">
            <w:r w:rsidR="004C18F3" w:rsidRPr="004C18F3">
              <w:rPr>
                <w:rStyle w:val="Hyperlink"/>
                <w:rFonts w:asciiTheme="minorHAnsi" w:hAnsiTheme="minorHAnsi"/>
                <w:sz w:val="22"/>
              </w:rPr>
              <w:t>4.3</w:t>
            </w:r>
            <w:r w:rsidR="004C18F3" w:rsidRPr="004C18F3">
              <w:rPr>
                <w:rFonts w:asciiTheme="minorHAnsi" w:eastAsiaTheme="minorEastAsia" w:hAnsiTheme="minorHAnsi"/>
                <w:lang w:val="en-GB" w:eastAsia="en-GB"/>
              </w:rPr>
              <w:tab/>
            </w:r>
            <w:r w:rsidR="004C18F3" w:rsidRPr="004C18F3">
              <w:rPr>
                <w:rStyle w:val="Hyperlink"/>
                <w:rFonts w:asciiTheme="minorHAnsi" w:hAnsiTheme="minorHAnsi"/>
                <w:sz w:val="22"/>
              </w:rPr>
              <w:t>Audience</w:t>
            </w:r>
            <w:r w:rsidR="004C18F3" w:rsidRPr="004C18F3">
              <w:rPr>
                <w:rFonts w:asciiTheme="minorHAnsi" w:hAnsiTheme="minorHAnsi"/>
                <w:webHidden/>
              </w:rPr>
              <w:tab/>
            </w:r>
            <w:r w:rsidR="008D6F48" w:rsidRPr="004C18F3">
              <w:rPr>
                <w:rFonts w:asciiTheme="minorHAnsi" w:hAnsiTheme="minorHAnsi"/>
                <w:webHidden/>
              </w:rPr>
              <w:fldChar w:fldCharType="begin"/>
            </w:r>
            <w:r w:rsidR="004C18F3" w:rsidRPr="004C18F3">
              <w:rPr>
                <w:rFonts w:asciiTheme="minorHAnsi" w:hAnsiTheme="minorHAnsi"/>
                <w:webHidden/>
              </w:rPr>
              <w:instrText xml:space="preserve"> PAGEREF _Toc489865903 \h </w:instrText>
            </w:r>
            <w:r w:rsidR="008D6F48" w:rsidRPr="004C18F3">
              <w:rPr>
                <w:rFonts w:asciiTheme="minorHAnsi" w:hAnsiTheme="minorHAnsi"/>
                <w:webHidden/>
              </w:rPr>
            </w:r>
            <w:r w:rsidR="008D6F48" w:rsidRPr="004C18F3">
              <w:rPr>
                <w:rFonts w:asciiTheme="minorHAnsi" w:hAnsiTheme="minorHAnsi"/>
                <w:webHidden/>
              </w:rPr>
              <w:fldChar w:fldCharType="separate"/>
            </w:r>
            <w:r w:rsidR="00764C14">
              <w:rPr>
                <w:rFonts w:asciiTheme="minorHAnsi" w:hAnsiTheme="minorHAnsi"/>
                <w:webHidden/>
              </w:rPr>
              <w:t>6</w:t>
            </w:r>
            <w:r w:rsidR="008D6F48" w:rsidRPr="004C18F3">
              <w:rPr>
                <w:rFonts w:asciiTheme="minorHAnsi" w:hAnsiTheme="minorHAnsi"/>
                <w:webHidden/>
              </w:rPr>
              <w:fldChar w:fldCharType="end"/>
            </w:r>
          </w:hyperlink>
        </w:p>
        <w:p w14:paraId="58CCF092" w14:textId="77777777" w:rsidR="004C18F3" w:rsidRPr="004C18F3" w:rsidRDefault="006858B9">
          <w:pPr>
            <w:pStyle w:val="TOC1"/>
            <w:rPr>
              <w:rFonts w:asciiTheme="minorHAnsi" w:eastAsiaTheme="minorEastAsia" w:hAnsiTheme="minorHAnsi"/>
              <w:sz w:val="22"/>
              <w:lang w:val="en-GB" w:eastAsia="en-GB"/>
            </w:rPr>
          </w:pPr>
          <w:hyperlink w:anchor="_Toc489865904" w:history="1">
            <w:r w:rsidR="004C18F3" w:rsidRPr="004C18F3">
              <w:rPr>
                <w:rStyle w:val="Hyperlink"/>
                <w:rFonts w:asciiTheme="minorHAnsi" w:hAnsiTheme="minorHAnsi"/>
                <w:sz w:val="22"/>
              </w:rPr>
              <w:t>5</w:t>
            </w:r>
            <w:r w:rsidR="004C18F3" w:rsidRPr="004C18F3">
              <w:rPr>
                <w:rFonts w:asciiTheme="minorHAnsi" w:eastAsiaTheme="minorEastAsia" w:hAnsiTheme="minorHAnsi"/>
                <w:sz w:val="22"/>
                <w:lang w:val="en-GB" w:eastAsia="en-GB"/>
              </w:rPr>
              <w:tab/>
            </w:r>
            <w:r w:rsidR="004C18F3" w:rsidRPr="004C18F3">
              <w:rPr>
                <w:rStyle w:val="Hyperlink"/>
                <w:rFonts w:asciiTheme="minorHAnsi" w:hAnsiTheme="minorHAnsi"/>
                <w:sz w:val="22"/>
              </w:rPr>
              <w:t>Design</w:t>
            </w:r>
            <w:r w:rsidR="004C18F3" w:rsidRPr="004C18F3">
              <w:rPr>
                <w:rFonts w:asciiTheme="minorHAnsi" w:hAnsiTheme="minorHAnsi"/>
                <w:webHidden/>
                <w:sz w:val="22"/>
              </w:rPr>
              <w:tab/>
            </w:r>
            <w:r w:rsidR="008D6F48" w:rsidRPr="004C18F3">
              <w:rPr>
                <w:rFonts w:asciiTheme="minorHAnsi" w:hAnsiTheme="minorHAnsi"/>
                <w:webHidden/>
                <w:sz w:val="22"/>
              </w:rPr>
              <w:fldChar w:fldCharType="begin"/>
            </w:r>
            <w:r w:rsidR="004C18F3" w:rsidRPr="004C18F3">
              <w:rPr>
                <w:rFonts w:asciiTheme="minorHAnsi" w:hAnsiTheme="minorHAnsi"/>
                <w:webHidden/>
                <w:sz w:val="22"/>
              </w:rPr>
              <w:instrText xml:space="preserve"> PAGEREF _Toc489865904 \h </w:instrText>
            </w:r>
            <w:r w:rsidR="008D6F48" w:rsidRPr="004C18F3">
              <w:rPr>
                <w:rFonts w:asciiTheme="minorHAnsi" w:hAnsiTheme="minorHAnsi"/>
                <w:webHidden/>
                <w:sz w:val="22"/>
              </w:rPr>
            </w:r>
            <w:r w:rsidR="008D6F48" w:rsidRPr="004C18F3">
              <w:rPr>
                <w:rFonts w:asciiTheme="minorHAnsi" w:hAnsiTheme="minorHAnsi"/>
                <w:webHidden/>
                <w:sz w:val="22"/>
              </w:rPr>
              <w:fldChar w:fldCharType="separate"/>
            </w:r>
            <w:r w:rsidR="00764C14">
              <w:rPr>
                <w:rFonts w:asciiTheme="minorHAnsi" w:hAnsiTheme="minorHAnsi"/>
                <w:webHidden/>
                <w:sz w:val="22"/>
              </w:rPr>
              <w:t>6</w:t>
            </w:r>
            <w:r w:rsidR="008D6F48" w:rsidRPr="004C18F3">
              <w:rPr>
                <w:rFonts w:asciiTheme="minorHAnsi" w:hAnsiTheme="minorHAnsi"/>
                <w:webHidden/>
                <w:sz w:val="22"/>
              </w:rPr>
              <w:fldChar w:fldCharType="end"/>
            </w:r>
          </w:hyperlink>
        </w:p>
        <w:p w14:paraId="4935FC30" w14:textId="77777777" w:rsidR="004C18F3" w:rsidRPr="004C18F3" w:rsidRDefault="006858B9">
          <w:pPr>
            <w:pStyle w:val="TOC1"/>
            <w:rPr>
              <w:rFonts w:asciiTheme="minorHAnsi" w:eastAsiaTheme="minorEastAsia" w:hAnsiTheme="minorHAnsi"/>
              <w:sz w:val="22"/>
              <w:lang w:val="en-GB" w:eastAsia="en-GB"/>
            </w:rPr>
          </w:pPr>
          <w:hyperlink w:anchor="_Toc489865905" w:history="1">
            <w:r w:rsidR="004C18F3" w:rsidRPr="004C18F3">
              <w:rPr>
                <w:rStyle w:val="Hyperlink"/>
                <w:rFonts w:asciiTheme="minorHAnsi" w:hAnsiTheme="minorHAnsi"/>
                <w:sz w:val="22"/>
              </w:rPr>
              <w:t>6</w:t>
            </w:r>
            <w:r w:rsidR="004C18F3" w:rsidRPr="004C18F3">
              <w:rPr>
                <w:rFonts w:asciiTheme="minorHAnsi" w:eastAsiaTheme="minorEastAsia" w:hAnsiTheme="minorHAnsi"/>
                <w:sz w:val="22"/>
                <w:lang w:val="en-GB" w:eastAsia="en-GB"/>
              </w:rPr>
              <w:tab/>
            </w:r>
            <w:r w:rsidR="004C18F3" w:rsidRPr="004C18F3">
              <w:rPr>
                <w:rStyle w:val="Hyperlink"/>
                <w:rFonts w:asciiTheme="minorHAnsi" w:hAnsiTheme="minorHAnsi"/>
                <w:sz w:val="22"/>
              </w:rPr>
              <w:t>Duration and schedule of the Review</w:t>
            </w:r>
            <w:r w:rsidR="004C18F3" w:rsidRPr="004C18F3">
              <w:rPr>
                <w:rFonts w:asciiTheme="minorHAnsi" w:hAnsiTheme="minorHAnsi"/>
                <w:webHidden/>
                <w:sz w:val="22"/>
              </w:rPr>
              <w:tab/>
            </w:r>
            <w:r w:rsidR="008D6F48" w:rsidRPr="004C18F3">
              <w:rPr>
                <w:rFonts w:asciiTheme="minorHAnsi" w:hAnsiTheme="minorHAnsi"/>
                <w:webHidden/>
                <w:sz w:val="22"/>
              </w:rPr>
              <w:fldChar w:fldCharType="begin"/>
            </w:r>
            <w:r w:rsidR="004C18F3" w:rsidRPr="004C18F3">
              <w:rPr>
                <w:rFonts w:asciiTheme="minorHAnsi" w:hAnsiTheme="minorHAnsi"/>
                <w:webHidden/>
                <w:sz w:val="22"/>
              </w:rPr>
              <w:instrText xml:space="preserve"> PAGEREF _Toc489865905 \h </w:instrText>
            </w:r>
            <w:r w:rsidR="008D6F48" w:rsidRPr="004C18F3">
              <w:rPr>
                <w:rFonts w:asciiTheme="minorHAnsi" w:hAnsiTheme="minorHAnsi"/>
                <w:webHidden/>
                <w:sz w:val="22"/>
              </w:rPr>
            </w:r>
            <w:r w:rsidR="008D6F48" w:rsidRPr="004C18F3">
              <w:rPr>
                <w:rFonts w:asciiTheme="minorHAnsi" w:hAnsiTheme="minorHAnsi"/>
                <w:webHidden/>
                <w:sz w:val="22"/>
              </w:rPr>
              <w:fldChar w:fldCharType="separate"/>
            </w:r>
            <w:r w:rsidR="00764C14">
              <w:rPr>
                <w:rFonts w:asciiTheme="minorHAnsi" w:hAnsiTheme="minorHAnsi"/>
                <w:webHidden/>
                <w:sz w:val="22"/>
              </w:rPr>
              <w:t>14</w:t>
            </w:r>
            <w:r w:rsidR="008D6F48" w:rsidRPr="004C18F3">
              <w:rPr>
                <w:rFonts w:asciiTheme="minorHAnsi" w:hAnsiTheme="minorHAnsi"/>
                <w:webHidden/>
                <w:sz w:val="22"/>
              </w:rPr>
              <w:fldChar w:fldCharType="end"/>
            </w:r>
          </w:hyperlink>
        </w:p>
        <w:p w14:paraId="37188D89" w14:textId="77777777" w:rsidR="004C18F3" w:rsidRPr="004C18F3" w:rsidRDefault="006858B9">
          <w:pPr>
            <w:pStyle w:val="TOC1"/>
            <w:rPr>
              <w:rFonts w:asciiTheme="minorHAnsi" w:eastAsiaTheme="minorEastAsia" w:hAnsiTheme="minorHAnsi"/>
              <w:sz w:val="22"/>
              <w:lang w:val="en-GB" w:eastAsia="en-GB"/>
            </w:rPr>
          </w:pPr>
          <w:hyperlink w:anchor="_Toc489865906" w:history="1">
            <w:r w:rsidR="004C18F3" w:rsidRPr="004C18F3">
              <w:rPr>
                <w:rStyle w:val="Hyperlink"/>
                <w:rFonts w:asciiTheme="minorHAnsi" w:hAnsiTheme="minorHAnsi"/>
                <w:sz w:val="22"/>
              </w:rPr>
              <w:t>7</w:t>
            </w:r>
            <w:r w:rsidR="004C18F3" w:rsidRPr="004C18F3">
              <w:rPr>
                <w:rFonts w:asciiTheme="minorHAnsi" w:eastAsiaTheme="minorEastAsia" w:hAnsiTheme="minorHAnsi"/>
                <w:sz w:val="22"/>
                <w:lang w:val="en-GB" w:eastAsia="en-GB"/>
              </w:rPr>
              <w:tab/>
            </w:r>
            <w:r w:rsidR="004C18F3" w:rsidRPr="004C18F3">
              <w:rPr>
                <w:rStyle w:val="Hyperlink"/>
                <w:rFonts w:asciiTheme="minorHAnsi" w:hAnsiTheme="minorHAnsi"/>
                <w:sz w:val="22"/>
              </w:rPr>
              <w:t>Limitations and Constraints</w:t>
            </w:r>
            <w:r w:rsidR="004C18F3" w:rsidRPr="004C18F3">
              <w:rPr>
                <w:rFonts w:asciiTheme="minorHAnsi" w:hAnsiTheme="minorHAnsi"/>
                <w:webHidden/>
                <w:sz w:val="22"/>
              </w:rPr>
              <w:tab/>
            </w:r>
            <w:r w:rsidR="008D6F48" w:rsidRPr="004C18F3">
              <w:rPr>
                <w:rFonts w:asciiTheme="minorHAnsi" w:hAnsiTheme="minorHAnsi"/>
                <w:webHidden/>
                <w:sz w:val="22"/>
              </w:rPr>
              <w:fldChar w:fldCharType="begin"/>
            </w:r>
            <w:r w:rsidR="004C18F3" w:rsidRPr="004C18F3">
              <w:rPr>
                <w:rFonts w:asciiTheme="minorHAnsi" w:hAnsiTheme="minorHAnsi"/>
                <w:webHidden/>
                <w:sz w:val="22"/>
              </w:rPr>
              <w:instrText xml:space="preserve"> PAGEREF _Toc489865906 \h </w:instrText>
            </w:r>
            <w:r w:rsidR="008D6F48" w:rsidRPr="004C18F3">
              <w:rPr>
                <w:rFonts w:asciiTheme="minorHAnsi" w:hAnsiTheme="minorHAnsi"/>
                <w:webHidden/>
                <w:sz w:val="22"/>
              </w:rPr>
            </w:r>
            <w:r w:rsidR="008D6F48" w:rsidRPr="004C18F3">
              <w:rPr>
                <w:rFonts w:asciiTheme="minorHAnsi" w:hAnsiTheme="minorHAnsi"/>
                <w:webHidden/>
                <w:sz w:val="22"/>
              </w:rPr>
              <w:fldChar w:fldCharType="separate"/>
            </w:r>
            <w:r w:rsidR="00764C14">
              <w:rPr>
                <w:rFonts w:asciiTheme="minorHAnsi" w:hAnsiTheme="minorHAnsi"/>
                <w:webHidden/>
                <w:sz w:val="22"/>
              </w:rPr>
              <w:t>15</w:t>
            </w:r>
            <w:r w:rsidR="008D6F48" w:rsidRPr="004C18F3">
              <w:rPr>
                <w:rFonts w:asciiTheme="minorHAnsi" w:hAnsiTheme="minorHAnsi"/>
                <w:webHidden/>
                <w:sz w:val="22"/>
              </w:rPr>
              <w:fldChar w:fldCharType="end"/>
            </w:r>
          </w:hyperlink>
        </w:p>
        <w:p w14:paraId="43FAA147" w14:textId="77777777" w:rsidR="004C18F3" w:rsidRPr="004C18F3" w:rsidRDefault="006858B9">
          <w:pPr>
            <w:pStyle w:val="TOC1"/>
            <w:rPr>
              <w:rFonts w:asciiTheme="minorHAnsi" w:eastAsiaTheme="minorEastAsia" w:hAnsiTheme="minorHAnsi"/>
              <w:sz w:val="22"/>
              <w:lang w:val="en-GB" w:eastAsia="en-GB"/>
            </w:rPr>
          </w:pPr>
          <w:hyperlink w:anchor="_Toc489865907" w:history="1">
            <w:r w:rsidR="004C18F3" w:rsidRPr="004C18F3">
              <w:rPr>
                <w:rStyle w:val="Hyperlink"/>
                <w:rFonts w:asciiTheme="minorHAnsi" w:hAnsiTheme="minorHAnsi"/>
                <w:sz w:val="22"/>
              </w:rPr>
              <w:t>8</w:t>
            </w:r>
            <w:r w:rsidR="004C18F3" w:rsidRPr="004C18F3">
              <w:rPr>
                <w:rFonts w:asciiTheme="minorHAnsi" w:eastAsiaTheme="minorEastAsia" w:hAnsiTheme="minorHAnsi"/>
                <w:sz w:val="22"/>
                <w:lang w:val="en-GB" w:eastAsia="en-GB"/>
              </w:rPr>
              <w:tab/>
            </w:r>
            <w:r w:rsidR="004C18F3" w:rsidRPr="004C18F3">
              <w:rPr>
                <w:rStyle w:val="Hyperlink"/>
                <w:rFonts w:asciiTheme="minorHAnsi" w:hAnsiTheme="minorHAnsi"/>
                <w:sz w:val="22"/>
              </w:rPr>
              <w:t>Reporting and publication</w:t>
            </w:r>
            <w:r w:rsidR="004C18F3" w:rsidRPr="004C18F3">
              <w:rPr>
                <w:rFonts w:asciiTheme="minorHAnsi" w:hAnsiTheme="minorHAnsi"/>
                <w:webHidden/>
                <w:sz w:val="22"/>
              </w:rPr>
              <w:tab/>
            </w:r>
            <w:r w:rsidR="008D6F48" w:rsidRPr="004C18F3">
              <w:rPr>
                <w:rFonts w:asciiTheme="minorHAnsi" w:hAnsiTheme="minorHAnsi"/>
                <w:webHidden/>
                <w:sz w:val="22"/>
              </w:rPr>
              <w:fldChar w:fldCharType="begin"/>
            </w:r>
            <w:r w:rsidR="004C18F3" w:rsidRPr="004C18F3">
              <w:rPr>
                <w:rFonts w:asciiTheme="minorHAnsi" w:hAnsiTheme="minorHAnsi"/>
                <w:webHidden/>
                <w:sz w:val="22"/>
              </w:rPr>
              <w:instrText xml:space="preserve"> PAGEREF _Toc489865907 \h </w:instrText>
            </w:r>
            <w:r w:rsidR="008D6F48" w:rsidRPr="004C18F3">
              <w:rPr>
                <w:rFonts w:asciiTheme="minorHAnsi" w:hAnsiTheme="minorHAnsi"/>
                <w:webHidden/>
                <w:sz w:val="22"/>
              </w:rPr>
            </w:r>
            <w:r w:rsidR="008D6F48" w:rsidRPr="004C18F3">
              <w:rPr>
                <w:rFonts w:asciiTheme="minorHAnsi" w:hAnsiTheme="minorHAnsi"/>
                <w:webHidden/>
                <w:sz w:val="22"/>
              </w:rPr>
              <w:fldChar w:fldCharType="separate"/>
            </w:r>
            <w:r w:rsidR="00764C14">
              <w:rPr>
                <w:rFonts w:asciiTheme="minorHAnsi" w:hAnsiTheme="minorHAnsi"/>
                <w:webHidden/>
                <w:sz w:val="22"/>
              </w:rPr>
              <w:t>15</w:t>
            </w:r>
            <w:r w:rsidR="008D6F48" w:rsidRPr="004C18F3">
              <w:rPr>
                <w:rFonts w:asciiTheme="minorHAnsi" w:hAnsiTheme="minorHAnsi"/>
                <w:webHidden/>
                <w:sz w:val="22"/>
              </w:rPr>
              <w:fldChar w:fldCharType="end"/>
            </w:r>
          </w:hyperlink>
        </w:p>
        <w:p w14:paraId="0109F8D6" w14:textId="77777777" w:rsidR="004C18F3" w:rsidRPr="004C18F3" w:rsidRDefault="006858B9">
          <w:pPr>
            <w:pStyle w:val="TOC1"/>
            <w:rPr>
              <w:rFonts w:asciiTheme="minorHAnsi" w:eastAsiaTheme="minorEastAsia" w:hAnsiTheme="minorHAnsi"/>
              <w:sz w:val="22"/>
              <w:lang w:val="en-GB" w:eastAsia="en-GB"/>
            </w:rPr>
          </w:pPr>
          <w:hyperlink w:anchor="_Toc489865908" w:history="1">
            <w:r w:rsidR="004C18F3" w:rsidRPr="004C18F3">
              <w:rPr>
                <w:rStyle w:val="Hyperlink"/>
                <w:rFonts w:asciiTheme="minorHAnsi" w:hAnsiTheme="minorHAnsi"/>
                <w:sz w:val="22"/>
              </w:rPr>
              <w:t>9</w:t>
            </w:r>
            <w:r w:rsidR="004C18F3" w:rsidRPr="004C18F3">
              <w:rPr>
                <w:rFonts w:asciiTheme="minorHAnsi" w:eastAsiaTheme="minorEastAsia" w:hAnsiTheme="minorHAnsi"/>
                <w:sz w:val="22"/>
                <w:lang w:val="en-GB" w:eastAsia="en-GB"/>
              </w:rPr>
              <w:tab/>
            </w:r>
            <w:r w:rsidR="004C18F3" w:rsidRPr="004C18F3">
              <w:rPr>
                <w:rStyle w:val="Hyperlink"/>
                <w:rFonts w:asciiTheme="minorHAnsi" w:hAnsiTheme="minorHAnsi"/>
                <w:sz w:val="22"/>
              </w:rPr>
              <w:t>Team Composition and tasks</w:t>
            </w:r>
            <w:r w:rsidR="004C18F3" w:rsidRPr="004C18F3">
              <w:rPr>
                <w:rFonts w:asciiTheme="minorHAnsi" w:hAnsiTheme="minorHAnsi"/>
                <w:webHidden/>
                <w:sz w:val="22"/>
              </w:rPr>
              <w:tab/>
            </w:r>
            <w:r w:rsidR="008D6F48" w:rsidRPr="004C18F3">
              <w:rPr>
                <w:rFonts w:asciiTheme="minorHAnsi" w:hAnsiTheme="minorHAnsi"/>
                <w:webHidden/>
                <w:sz w:val="22"/>
              </w:rPr>
              <w:fldChar w:fldCharType="begin"/>
            </w:r>
            <w:r w:rsidR="004C18F3" w:rsidRPr="004C18F3">
              <w:rPr>
                <w:rFonts w:asciiTheme="minorHAnsi" w:hAnsiTheme="minorHAnsi"/>
                <w:webHidden/>
                <w:sz w:val="22"/>
              </w:rPr>
              <w:instrText xml:space="preserve"> PAGEREF _Toc489865908 \h </w:instrText>
            </w:r>
            <w:r w:rsidR="008D6F48" w:rsidRPr="004C18F3">
              <w:rPr>
                <w:rFonts w:asciiTheme="minorHAnsi" w:hAnsiTheme="minorHAnsi"/>
                <w:webHidden/>
                <w:sz w:val="22"/>
              </w:rPr>
            </w:r>
            <w:r w:rsidR="008D6F48" w:rsidRPr="004C18F3">
              <w:rPr>
                <w:rFonts w:asciiTheme="minorHAnsi" w:hAnsiTheme="minorHAnsi"/>
                <w:webHidden/>
                <w:sz w:val="22"/>
              </w:rPr>
              <w:fldChar w:fldCharType="separate"/>
            </w:r>
            <w:r w:rsidR="00764C14">
              <w:rPr>
                <w:rFonts w:asciiTheme="minorHAnsi" w:hAnsiTheme="minorHAnsi"/>
                <w:webHidden/>
                <w:sz w:val="22"/>
              </w:rPr>
              <w:t>15</w:t>
            </w:r>
            <w:r w:rsidR="008D6F48" w:rsidRPr="004C18F3">
              <w:rPr>
                <w:rFonts w:asciiTheme="minorHAnsi" w:hAnsiTheme="minorHAnsi"/>
                <w:webHidden/>
                <w:sz w:val="22"/>
              </w:rPr>
              <w:fldChar w:fldCharType="end"/>
            </w:r>
          </w:hyperlink>
        </w:p>
        <w:p w14:paraId="769BEDA0" w14:textId="77777777" w:rsidR="004C18F3" w:rsidRPr="004C18F3" w:rsidRDefault="006858B9">
          <w:pPr>
            <w:pStyle w:val="TOC1"/>
            <w:rPr>
              <w:rFonts w:asciiTheme="minorHAnsi" w:eastAsiaTheme="minorEastAsia" w:hAnsiTheme="minorHAnsi"/>
              <w:sz w:val="22"/>
              <w:lang w:val="en-GB" w:eastAsia="en-GB"/>
            </w:rPr>
          </w:pPr>
          <w:hyperlink w:anchor="_Toc489865909" w:history="1">
            <w:r w:rsidR="004C18F3" w:rsidRPr="004C18F3">
              <w:rPr>
                <w:rStyle w:val="Hyperlink"/>
                <w:rFonts w:asciiTheme="minorHAnsi" w:hAnsiTheme="minorHAnsi"/>
                <w:sz w:val="22"/>
              </w:rPr>
              <w:t>10</w:t>
            </w:r>
            <w:r w:rsidR="004C18F3" w:rsidRPr="004C18F3">
              <w:rPr>
                <w:rFonts w:asciiTheme="minorHAnsi" w:eastAsiaTheme="minorEastAsia" w:hAnsiTheme="minorHAnsi"/>
                <w:sz w:val="22"/>
                <w:lang w:val="en-GB" w:eastAsia="en-GB"/>
              </w:rPr>
              <w:tab/>
            </w:r>
            <w:r w:rsidR="004C18F3" w:rsidRPr="004C18F3">
              <w:rPr>
                <w:rStyle w:val="Hyperlink"/>
                <w:rFonts w:asciiTheme="minorHAnsi" w:hAnsiTheme="minorHAnsi"/>
                <w:sz w:val="22"/>
              </w:rPr>
              <w:t>Project Management</w:t>
            </w:r>
            <w:r w:rsidR="004C18F3" w:rsidRPr="004C18F3">
              <w:rPr>
                <w:rFonts w:asciiTheme="minorHAnsi" w:hAnsiTheme="minorHAnsi"/>
                <w:webHidden/>
                <w:sz w:val="22"/>
              </w:rPr>
              <w:tab/>
            </w:r>
            <w:r w:rsidR="008D6F48" w:rsidRPr="004C18F3">
              <w:rPr>
                <w:rFonts w:asciiTheme="minorHAnsi" w:hAnsiTheme="minorHAnsi"/>
                <w:webHidden/>
                <w:sz w:val="22"/>
              </w:rPr>
              <w:fldChar w:fldCharType="begin"/>
            </w:r>
            <w:r w:rsidR="004C18F3" w:rsidRPr="004C18F3">
              <w:rPr>
                <w:rFonts w:asciiTheme="minorHAnsi" w:hAnsiTheme="minorHAnsi"/>
                <w:webHidden/>
                <w:sz w:val="22"/>
              </w:rPr>
              <w:instrText xml:space="preserve"> PAGEREF _Toc489865909 \h </w:instrText>
            </w:r>
            <w:r w:rsidR="008D6F48" w:rsidRPr="004C18F3">
              <w:rPr>
                <w:rFonts w:asciiTheme="minorHAnsi" w:hAnsiTheme="minorHAnsi"/>
                <w:webHidden/>
                <w:sz w:val="22"/>
              </w:rPr>
            </w:r>
            <w:r w:rsidR="008D6F48" w:rsidRPr="004C18F3">
              <w:rPr>
                <w:rFonts w:asciiTheme="minorHAnsi" w:hAnsiTheme="minorHAnsi"/>
                <w:webHidden/>
                <w:sz w:val="22"/>
              </w:rPr>
              <w:fldChar w:fldCharType="separate"/>
            </w:r>
            <w:r w:rsidR="00764C14">
              <w:rPr>
                <w:rFonts w:asciiTheme="minorHAnsi" w:hAnsiTheme="minorHAnsi"/>
                <w:webHidden/>
                <w:sz w:val="22"/>
              </w:rPr>
              <w:t>17</w:t>
            </w:r>
            <w:r w:rsidR="008D6F48" w:rsidRPr="004C18F3">
              <w:rPr>
                <w:rFonts w:asciiTheme="minorHAnsi" w:hAnsiTheme="minorHAnsi"/>
                <w:webHidden/>
                <w:sz w:val="22"/>
              </w:rPr>
              <w:fldChar w:fldCharType="end"/>
            </w:r>
          </w:hyperlink>
        </w:p>
        <w:p w14:paraId="56F802B1" w14:textId="77777777" w:rsidR="004C18F3" w:rsidRPr="004C18F3" w:rsidRDefault="006858B9">
          <w:pPr>
            <w:pStyle w:val="TOC2"/>
            <w:rPr>
              <w:rFonts w:asciiTheme="minorHAnsi" w:eastAsiaTheme="minorEastAsia" w:hAnsiTheme="minorHAnsi"/>
              <w:lang w:val="en-GB" w:eastAsia="en-GB"/>
            </w:rPr>
          </w:pPr>
          <w:hyperlink w:anchor="_Toc489865910" w:history="1">
            <w:r w:rsidR="004C18F3" w:rsidRPr="004C18F3">
              <w:rPr>
                <w:rStyle w:val="Hyperlink"/>
                <w:rFonts w:asciiTheme="minorHAnsi" w:hAnsiTheme="minorHAnsi"/>
                <w:sz w:val="22"/>
              </w:rPr>
              <w:t>10.1</w:t>
            </w:r>
            <w:r w:rsidR="004C18F3" w:rsidRPr="004C18F3">
              <w:rPr>
                <w:rFonts w:asciiTheme="minorHAnsi" w:eastAsiaTheme="minorEastAsia" w:hAnsiTheme="minorHAnsi"/>
                <w:lang w:val="en-GB" w:eastAsia="en-GB"/>
              </w:rPr>
              <w:tab/>
            </w:r>
            <w:r w:rsidR="004C18F3" w:rsidRPr="004C18F3">
              <w:rPr>
                <w:rStyle w:val="Hyperlink"/>
                <w:rFonts w:asciiTheme="minorHAnsi" w:hAnsiTheme="minorHAnsi"/>
                <w:sz w:val="22"/>
              </w:rPr>
              <w:t>Communications Protocols and Governance Arrangements</w:t>
            </w:r>
            <w:r w:rsidR="004C18F3" w:rsidRPr="004C18F3">
              <w:rPr>
                <w:rFonts w:asciiTheme="minorHAnsi" w:hAnsiTheme="minorHAnsi"/>
                <w:webHidden/>
              </w:rPr>
              <w:tab/>
            </w:r>
            <w:r w:rsidR="008D6F48" w:rsidRPr="004C18F3">
              <w:rPr>
                <w:rFonts w:asciiTheme="minorHAnsi" w:hAnsiTheme="minorHAnsi"/>
                <w:webHidden/>
              </w:rPr>
              <w:fldChar w:fldCharType="begin"/>
            </w:r>
            <w:r w:rsidR="004C18F3" w:rsidRPr="004C18F3">
              <w:rPr>
                <w:rFonts w:asciiTheme="minorHAnsi" w:hAnsiTheme="minorHAnsi"/>
                <w:webHidden/>
              </w:rPr>
              <w:instrText xml:space="preserve"> PAGEREF _Toc489865910 \h </w:instrText>
            </w:r>
            <w:r w:rsidR="008D6F48" w:rsidRPr="004C18F3">
              <w:rPr>
                <w:rFonts w:asciiTheme="minorHAnsi" w:hAnsiTheme="minorHAnsi"/>
                <w:webHidden/>
              </w:rPr>
            </w:r>
            <w:r w:rsidR="008D6F48" w:rsidRPr="004C18F3">
              <w:rPr>
                <w:rFonts w:asciiTheme="minorHAnsi" w:hAnsiTheme="minorHAnsi"/>
                <w:webHidden/>
              </w:rPr>
              <w:fldChar w:fldCharType="separate"/>
            </w:r>
            <w:r w:rsidR="00764C14">
              <w:rPr>
                <w:rFonts w:asciiTheme="minorHAnsi" w:hAnsiTheme="minorHAnsi"/>
                <w:webHidden/>
              </w:rPr>
              <w:t>17</w:t>
            </w:r>
            <w:r w:rsidR="008D6F48" w:rsidRPr="004C18F3">
              <w:rPr>
                <w:rFonts w:asciiTheme="minorHAnsi" w:hAnsiTheme="minorHAnsi"/>
                <w:webHidden/>
              </w:rPr>
              <w:fldChar w:fldCharType="end"/>
            </w:r>
          </w:hyperlink>
        </w:p>
        <w:p w14:paraId="038C3784" w14:textId="77777777" w:rsidR="004C18F3" w:rsidRPr="004C18F3" w:rsidRDefault="006858B9">
          <w:pPr>
            <w:pStyle w:val="TOC2"/>
            <w:rPr>
              <w:rFonts w:asciiTheme="minorHAnsi" w:eastAsiaTheme="minorEastAsia" w:hAnsiTheme="minorHAnsi"/>
              <w:lang w:val="en-GB" w:eastAsia="en-GB"/>
            </w:rPr>
          </w:pPr>
          <w:hyperlink w:anchor="_Toc489865911" w:history="1">
            <w:r w:rsidR="004C18F3" w:rsidRPr="004C18F3">
              <w:rPr>
                <w:rStyle w:val="Hyperlink"/>
                <w:rFonts w:asciiTheme="minorHAnsi" w:hAnsiTheme="minorHAnsi"/>
                <w:sz w:val="22"/>
              </w:rPr>
              <w:t>10.2</w:t>
            </w:r>
            <w:r w:rsidR="004C18F3" w:rsidRPr="004C18F3">
              <w:rPr>
                <w:rFonts w:asciiTheme="minorHAnsi" w:eastAsiaTheme="minorEastAsia" w:hAnsiTheme="minorHAnsi"/>
                <w:lang w:val="en-GB" w:eastAsia="en-GB"/>
              </w:rPr>
              <w:tab/>
            </w:r>
            <w:r w:rsidR="004C18F3" w:rsidRPr="004C18F3">
              <w:rPr>
                <w:rStyle w:val="Hyperlink"/>
                <w:rFonts w:asciiTheme="minorHAnsi" w:hAnsiTheme="minorHAnsi"/>
                <w:sz w:val="22"/>
              </w:rPr>
              <w:t>Ethical considerations</w:t>
            </w:r>
            <w:r w:rsidR="004C18F3" w:rsidRPr="004C18F3">
              <w:rPr>
                <w:rFonts w:asciiTheme="minorHAnsi" w:hAnsiTheme="minorHAnsi"/>
                <w:webHidden/>
              </w:rPr>
              <w:tab/>
            </w:r>
            <w:r w:rsidR="008D6F48" w:rsidRPr="004C18F3">
              <w:rPr>
                <w:rFonts w:asciiTheme="minorHAnsi" w:hAnsiTheme="minorHAnsi"/>
                <w:webHidden/>
              </w:rPr>
              <w:fldChar w:fldCharType="begin"/>
            </w:r>
            <w:r w:rsidR="004C18F3" w:rsidRPr="004C18F3">
              <w:rPr>
                <w:rFonts w:asciiTheme="minorHAnsi" w:hAnsiTheme="minorHAnsi"/>
                <w:webHidden/>
              </w:rPr>
              <w:instrText xml:space="preserve"> PAGEREF _Toc489865911 \h </w:instrText>
            </w:r>
            <w:r w:rsidR="008D6F48" w:rsidRPr="004C18F3">
              <w:rPr>
                <w:rFonts w:asciiTheme="minorHAnsi" w:hAnsiTheme="minorHAnsi"/>
                <w:webHidden/>
              </w:rPr>
            </w:r>
            <w:r w:rsidR="008D6F48" w:rsidRPr="004C18F3">
              <w:rPr>
                <w:rFonts w:asciiTheme="minorHAnsi" w:hAnsiTheme="minorHAnsi"/>
                <w:webHidden/>
              </w:rPr>
              <w:fldChar w:fldCharType="separate"/>
            </w:r>
            <w:r w:rsidR="00764C14">
              <w:rPr>
                <w:rFonts w:asciiTheme="minorHAnsi" w:hAnsiTheme="minorHAnsi"/>
                <w:webHidden/>
              </w:rPr>
              <w:t>17</w:t>
            </w:r>
            <w:r w:rsidR="008D6F48" w:rsidRPr="004C18F3">
              <w:rPr>
                <w:rFonts w:asciiTheme="minorHAnsi" w:hAnsiTheme="minorHAnsi"/>
                <w:webHidden/>
              </w:rPr>
              <w:fldChar w:fldCharType="end"/>
            </w:r>
          </w:hyperlink>
        </w:p>
        <w:p w14:paraId="353A760E" w14:textId="77777777" w:rsidR="004C18F3" w:rsidRPr="004C18F3" w:rsidRDefault="006858B9">
          <w:pPr>
            <w:pStyle w:val="TOC2"/>
            <w:rPr>
              <w:rFonts w:asciiTheme="minorHAnsi" w:eastAsiaTheme="minorEastAsia" w:hAnsiTheme="minorHAnsi"/>
              <w:lang w:val="en-GB" w:eastAsia="en-GB"/>
            </w:rPr>
          </w:pPr>
          <w:hyperlink w:anchor="_Toc489865912" w:history="1">
            <w:r w:rsidR="004C18F3" w:rsidRPr="004C18F3">
              <w:rPr>
                <w:rStyle w:val="Hyperlink"/>
                <w:rFonts w:asciiTheme="minorHAnsi" w:hAnsiTheme="minorHAnsi"/>
                <w:sz w:val="22"/>
              </w:rPr>
              <w:t>10.3</w:t>
            </w:r>
            <w:r w:rsidR="004C18F3" w:rsidRPr="004C18F3">
              <w:rPr>
                <w:rFonts w:asciiTheme="minorHAnsi" w:eastAsiaTheme="minorEastAsia" w:hAnsiTheme="minorHAnsi"/>
                <w:lang w:val="en-GB" w:eastAsia="en-GB"/>
              </w:rPr>
              <w:tab/>
            </w:r>
            <w:r w:rsidR="004C18F3" w:rsidRPr="004C18F3">
              <w:rPr>
                <w:rStyle w:val="Hyperlink"/>
                <w:rFonts w:asciiTheme="minorHAnsi" w:hAnsiTheme="minorHAnsi"/>
                <w:sz w:val="22"/>
              </w:rPr>
              <w:t>Risk Plan</w:t>
            </w:r>
            <w:r w:rsidR="004C18F3" w:rsidRPr="004C18F3">
              <w:rPr>
                <w:rFonts w:asciiTheme="minorHAnsi" w:hAnsiTheme="minorHAnsi"/>
                <w:webHidden/>
              </w:rPr>
              <w:tab/>
            </w:r>
            <w:r w:rsidR="008D6F48" w:rsidRPr="004C18F3">
              <w:rPr>
                <w:rFonts w:asciiTheme="minorHAnsi" w:hAnsiTheme="minorHAnsi"/>
                <w:webHidden/>
              </w:rPr>
              <w:fldChar w:fldCharType="begin"/>
            </w:r>
            <w:r w:rsidR="004C18F3" w:rsidRPr="004C18F3">
              <w:rPr>
                <w:rFonts w:asciiTheme="minorHAnsi" w:hAnsiTheme="minorHAnsi"/>
                <w:webHidden/>
              </w:rPr>
              <w:instrText xml:space="preserve"> PAGEREF _Toc489865912 \h </w:instrText>
            </w:r>
            <w:r w:rsidR="008D6F48" w:rsidRPr="004C18F3">
              <w:rPr>
                <w:rFonts w:asciiTheme="minorHAnsi" w:hAnsiTheme="minorHAnsi"/>
                <w:webHidden/>
              </w:rPr>
            </w:r>
            <w:r w:rsidR="008D6F48" w:rsidRPr="004C18F3">
              <w:rPr>
                <w:rFonts w:asciiTheme="minorHAnsi" w:hAnsiTheme="minorHAnsi"/>
                <w:webHidden/>
              </w:rPr>
              <w:fldChar w:fldCharType="separate"/>
            </w:r>
            <w:r w:rsidR="00764C14">
              <w:rPr>
                <w:rFonts w:asciiTheme="minorHAnsi" w:hAnsiTheme="minorHAnsi"/>
                <w:webHidden/>
              </w:rPr>
              <w:t>17</w:t>
            </w:r>
            <w:r w:rsidR="008D6F48" w:rsidRPr="004C18F3">
              <w:rPr>
                <w:rFonts w:asciiTheme="minorHAnsi" w:hAnsiTheme="minorHAnsi"/>
                <w:webHidden/>
              </w:rPr>
              <w:fldChar w:fldCharType="end"/>
            </w:r>
          </w:hyperlink>
        </w:p>
        <w:p w14:paraId="1ECFCC48" w14:textId="77777777" w:rsidR="004C18F3" w:rsidRPr="004C18F3" w:rsidRDefault="006858B9">
          <w:pPr>
            <w:pStyle w:val="TOC1"/>
            <w:rPr>
              <w:rFonts w:asciiTheme="minorHAnsi" w:eastAsiaTheme="minorEastAsia" w:hAnsiTheme="minorHAnsi"/>
              <w:sz w:val="22"/>
              <w:lang w:val="en-GB" w:eastAsia="en-GB"/>
            </w:rPr>
          </w:pPr>
          <w:hyperlink w:anchor="_Toc489865913" w:history="1">
            <w:r w:rsidR="004C18F3" w:rsidRPr="004C18F3">
              <w:rPr>
                <w:rStyle w:val="Hyperlink"/>
                <w:rFonts w:asciiTheme="minorHAnsi" w:hAnsiTheme="minorHAnsi"/>
                <w:sz w:val="22"/>
              </w:rPr>
              <w:t>11</w:t>
            </w:r>
            <w:r w:rsidR="004C18F3" w:rsidRPr="004C18F3">
              <w:rPr>
                <w:rFonts w:asciiTheme="minorHAnsi" w:eastAsiaTheme="minorEastAsia" w:hAnsiTheme="minorHAnsi"/>
                <w:sz w:val="22"/>
                <w:lang w:val="en-GB" w:eastAsia="en-GB"/>
              </w:rPr>
              <w:tab/>
            </w:r>
            <w:r w:rsidR="004C18F3" w:rsidRPr="004C18F3">
              <w:rPr>
                <w:rStyle w:val="Hyperlink"/>
                <w:rFonts w:asciiTheme="minorHAnsi" w:hAnsiTheme="minorHAnsi"/>
                <w:sz w:val="22"/>
              </w:rPr>
              <w:t>Key Documents</w:t>
            </w:r>
            <w:r w:rsidR="004C18F3" w:rsidRPr="004C18F3">
              <w:rPr>
                <w:rFonts w:asciiTheme="minorHAnsi" w:hAnsiTheme="minorHAnsi"/>
                <w:webHidden/>
                <w:sz w:val="22"/>
              </w:rPr>
              <w:tab/>
            </w:r>
            <w:r w:rsidR="008D6F48" w:rsidRPr="004C18F3">
              <w:rPr>
                <w:rFonts w:asciiTheme="minorHAnsi" w:hAnsiTheme="minorHAnsi"/>
                <w:webHidden/>
                <w:sz w:val="22"/>
              </w:rPr>
              <w:fldChar w:fldCharType="begin"/>
            </w:r>
            <w:r w:rsidR="004C18F3" w:rsidRPr="004C18F3">
              <w:rPr>
                <w:rFonts w:asciiTheme="minorHAnsi" w:hAnsiTheme="minorHAnsi"/>
                <w:webHidden/>
                <w:sz w:val="22"/>
              </w:rPr>
              <w:instrText xml:space="preserve"> PAGEREF _Toc489865913 \h </w:instrText>
            </w:r>
            <w:r w:rsidR="008D6F48" w:rsidRPr="004C18F3">
              <w:rPr>
                <w:rFonts w:asciiTheme="minorHAnsi" w:hAnsiTheme="minorHAnsi"/>
                <w:webHidden/>
                <w:sz w:val="22"/>
              </w:rPr>
            </w:r>
            <w:r w:rsidR="008D6F48" w:rsidRPr="004C18F3">
              <w:rPr>
                <w:rFonts w:asciiTheme="minorHAnsi" w:hAnsiTheme="minorHAnsi"/>
                <w:webHidden/>
                <w:sz w:val="22"/>
              </w:rPr>
              <w:fldChar w:fldCharType="separate"/>
            </w:r>
            <w:r w:rsidR="00764C14">
              <w:rPr>
                <w:rFonts w:asciiTheme="minorHAnsi" w:hAnsiTheme="minorHAnsi"/>
                <w:webHidden/>
                <w:sz w:val="22"/>
              </w:rPr>
              <w:t>19</w:t>
            </w:r>
            <w:r w:rsidR="008D6F48" w:rsidRPr="004C18F3">
              <w:rPr>
                <w:rFonts w:asciiTheme="minorHAnsi" w:hAnsiTheme="minorHAnsi"/>
                <w:webHidden/>
                <w:sz w:val="22"/>
              </w:rPr>
              <w:fldChar w:fldCharType="end"/>
            </w:r>
          </w:hyperlink>
        </w:p>
        <w:p w14:paraId="24DCADCA" w14:textId="77777777" w:rsidR="004C18F3" w:rsidRPr="004C18F3" w:rsidRDefault="006858B9">
          <w:pPr>
            <w:pStyle w:val="TOC1"/>
            <w:rPr>
              <w:rFonts w:asciiTheme="minorHAnsi" w:eastAsiaTheme="minorEastAsia" w:hAnsiTheme="minorHAnsi"/>
              <w:sz w:val="22"/>
              <w:lang w:val="en-GB" w:eastAsia="en-GB"/>
            </w:rPr>
          </w:pPr>
          <w:hyperlink w:anchor="_Toc489865914" w:history="1">
            <w:r w:rsidR="004C18F3" w:rsidRPr="004C18F3">
              <w:rPr>
                <w:rStyle w:val="Hyperlink"/>
                <w:rFonts w:asciiTheme="minorHAnsi" w:hAnsiTheme="minorHAnsi"/>
                <w:sz w:val="22"/>
              </w:rPr>
              <w:t>12</w:t>
            </w:r>
            <w:r w:rsidR="004C18F3" w:rsidRPr="004C18F3">
              <w:rPr>
                <w:rFonts w:asciiTheme="minorHAnsi" w:eastAsiaTheme="minorEastAsia" w:hAnsiTheme="minorHAnsi"/>
                <w:sz w:val="22"/>
                <w:lang w:val="en-GB" w:eastAsia="en-GB"/>
              </w:rPr>
              <w:tab/>
            </w:r>
            <w:r w:rsidR="004C18F3" w:rsidRPr="004C18F3">
              <w:rPr>
                <w:rStyle w:val="Hyperlink"/>
                <w:rFonts w:asciiTheme="minorHAnsi" w:hAnsiTheme="minorHAnsi"/>
                <w:sz w:val="22"/>
              </w:rPr>
              <w:t>Annexes</w:t>
            </w:r>
            <w:r w:rsidR="004C18F3" w:rsidRPr="004C18F3">
              <w:rPr>
                <w:rFonts w:asciiTheme="minorHAnsi" w:hAnsiTheme="minorHAnsi"/>
                <w:webHidden/>
                <w:sz w:val="22"/>
              </w:rPr>
              <w:tab/>
            </w:r>
            <w:r w:rsidR="008D6F48" w:rsidRPr="004C18F3">
              <w:rPr>
                <w:rFonts w:asciiTheme="minorHAnsi" w:hAnsiTheme="minorHAnsi"/>
                <w:webHidden/>
                <w:sz w:val="22"/>
              </w:rPr>
              <w:fldChar w:fldCharType="begin"/>
            </w:r>
            <w:r w:rsidR="004C18F3" w:rsidRPr="004C18F3">
              <w:rPr>
                <w:rFonts w:asciiTheme="minorHAnsi" w:hAnsiTheme="minorHAnsi"/>
                <w:webHidden/>
                <w:sz w:val="22"/>
              </w:rPr>
              <w:instrText xml:space="preserve"> PAGEREF _Toc489865914 \h </w:instrText>
            </w:r>
            <w:r w:rsidR="008D6F48" w:rsidRPr="004C18F3">
              <w:rPr>
                <w:rFonts w:asciiTheme="minorHAnsi" w:hAnsiTheme="minorHAnsi"/>
                <w:webHidden/>
                <w:sz w:val="22"/>
              </w:rPr>
            </w:r>
            <w:r w:rsidR="008D6F48" w:rsidRPr="004C18F3">
              <w:rPr>
                <w:rFonts w:asciiTheme="minorHAnsi" w:hAnsiTheme="minorHAnsi"/>
                <w:webHidden/>
                <w:sz w:val="22"/>
              </w:rPr>
              <w:fldChar w:fldCharType="separate"/>
            </w:r>
            <w:r w:rsidR="00764C14">
              <w:rPr>
                <w:rFonts w:asciiTheme="minorHAnsi" w:hAnsiTheme="minorHAnsi"/>
                <w:webHidden/>
                <w:sz w:val="22"/>
              </w:rPr>
              <w:t>23</w:t>
            </w:r>
            <w:r w:rsidR="008D6F48" w:rsidRPr="004C18F3">
              <w:rPr>
                <w:rFonts w:asciiTheme="minorHAnsi" w:hAnsiTheme="minorHAnsi"/>
                <w:webHidden/>
                <w:sz w:val="22"/>
              </w:rPr>
              <w:fldChar w:fldCharType="end"/>
            </w:r>
          </w:hyperlink>
        </w:p>
        <w:p w14:paraId="4103EABC" w14:textId="77777777" w:rsidR="004C18F3" w:rsidRPr="004C18F3" w:rsidRDefault="006858B9">
          <w:pPr>
            <w:pStyle w:val="TOC2"/>
            <w:rPr>
              <w:rFonts w:asciiTheme="minorHAnsi" w:eastAsiaTheme="minorEastAsia" w:hAnsiTheme="minorHAnsi"/>
              <w:lang w:val="en-GB" w:eastAsia="en-GB"/>
            </w:rPr>
          </w:pPr>
          <w:hyperlink w:anchor="_Toc489865915" w:history="1">
            <w:r w:rsidR="004C18F3" w:rsidRPr="004C18F3">
              <w:rPr>
                <w:rStyle w:val="Hyperlink"/>
                <w:rFonts w:asciiTheme="minorHAnsi" w:hAnsiTheme="minorHAnsi"/>
                <w:sz w:val="22"/>
              </w:rPr>
              <w:t>Annex A Stakeholder groups for consultation</w:t>
            </w:r>
            <w:r w:rsidR="004C18F3" w:rsidRPr="004C18F3">
              <w:rPr>
                <w:rFonts w:asciiTheme="minorHAnsi" w:hAnsiTheme="minorHAnsi"/>
                <w:webHidden/>
              </w:rPr>
              <w:tab/>
            </w:r>
            <w:r w:rsidR="008D6F48" w:rsidRPr="004C18F3">
              <w:rPr>
                <w:rFonts w:asciiTheme="minorHAnsi" w:hAnsiTheme="minorHAnsi"/>
                <w:webHidden/>
              </w:rPr>
              <w:fldChar w:fldCharType="begin"/>
            </w:r>
            <w:r w:rsidR="004C18F3" w:rsidRPr="004C18F3">
              <w:rPr>
                <w:rFonts w:asciiTheme="minorHAnsi" w:hAnsiTheme="minorHAnsi"/>
                <w:webHidden/>
              </w:rPr>
              <w:instrText xml:space="preserve"> PAGEREF _Toc489865915 \h </w:instrText>
            </w:r>
            <w:r w:rsidR="008D6F48" w:rsidRPr="004C18F3">
              <w:rPr>
                <w:rFonts w:asciiTheme="minorHAnsi" w:hAnsiTheme="minorHAnsi"/>
                <w:webHidden/>
              </w:rPr>
            </w:r>
            <w:r w:rsidR="008D6F48" w:rsidRPr="004C18F3">
              <w:rPr>
                <w:rFonts w:asciiTheme="minorHAnsi" w:hAnsiTheme="minorHAnsi"/>
                <w:webHidden/>
              </w:rPr>
              <w:fldChar w:fldCharType="separate"/>
            </w:r>
            <w:r w:rsidR="00764C14">
              <w:rPr>
                <w:rFonts w:asciiTheme="minorHAnsi" w:hAnsiTheme="minorHAnsi"/>
                <w:webHidden/>
              </w:rPr>
              <w:t>23</w:t>
            </w:r>
            <w:r w:rsidR="008D6F48" w:rsidRPr="004C18F3">
              <w:rPr>
                <w:rFonts w:asciiTheme="minorHAnsi" w:hAnsiTheme="minorHAnsi"/>
                <w:webHidden/>
              </w:rPr>
              <w:fldChar w:fldCharType="end"/>
            </w:r>
          </w:hyperlink>
        </w:p>
        <w:p w14:paraId="4E510BA8" w14:textId="77777777" w:rsidR="004C18F3" w:rsidRPr="004C18F3" w:rsidRDefault="006858B9">
          <w:pPr>
            <w:pStyle w:val="TOC2"/>
            <w:rPr>
              <w:rFonts w:asciiTheme="minorHAnsi" w:eastAsiaTheme="minorEastAsia" w:hAnsiTheme="minorHAnsi"/>
              <w:lang w:val="en-GB" w:eastAsia="en-GB"/>
            </w:rPr>
          </w:pPr>
          <w:hyperlink w:anchor="_Toc489865916" w:history="1">
            <w:r w:rsidR="004C18F3" w:rsidRPr="004C18F3">
              <w:rPr>
                <w:rStyle w:val="Hyperlink"/>
                <w:rFonts w:asciiTheme="minorHAnsi" w:hAnsiTheme="minorHAnsi"/>
                <w:sz w:val="22"/>
              </w:rPr>
              <w:t>Annex B Consultation guide</w:t>
            </w:r>
            <w:r w:rsidR="004C18F3" w:rsidRPr="004C18F3">
              <w:rPr>
                <w:rFonts w:asciiTheme="minorHAnsi" w:hAnsiTheme="minorHAnsi"/>
                <w:webHidden/>
              </w:rPr>
              <w:tab/>
            </w:r>
            <w:r w:rsidR="008D6F48" w:rsidRPr="004C18F3">
              <w:rPr>
                <w:rFonts w:asciiTheme="minorHAnsi" w:hAnsiTheme="minorHAnsi"/>
                <w:webHidden/>
              </w:rPr>
              <w:fldChar w:fldCharType="begin"/>
            </w:r>
            <w:r w:rsidR="004C18F3" w:rsidRPr="004C18F3">
              <w:rPr>
                <w:rFonts w:asciiTheme="minorHAnsi" w:hAnsiTheme="minorHAnsi"/>
                <w:webHidden/>
              </w:rPr>
              <w:instrText xml:space="preserve"> PAGEREF _Toc489865916 \h </w:instrText>
            </w:r>
            <w:r w:rsidR="008D6F48" w:rsidRPr="004C18F3">
              <w:rPr>
                <w:rFonts w:asciiTheme="minorHAnsi" w:hAnsiTheme="minorHAnsi"/>
                <w:webHidden/>
              </w:rPr>
            </w:r>
            <w:r w:rsidR="008D6F48" w:rsidRPr="004C18F3">
              <w:rPr>
                <w:rFonts w:asciiTheme="minorHAnsi" w:hAnsiTheme="minorHAnsi"/>
                <w:webHidden/>
              </w:rPr>
              <w:fldChar w:fldCharType="separate"/>
            </w:r>
            <w:r w:rsidR="00764C14">
              <w:rPr>
                <w:rFonts w:asciiTheme="minorHAnsi" w:hAnsiTheme="minorHAnsi"/>
                <w:webHidden/>
              </w:rPr>
              <w:t>25</w:t>
            </w:r>
            <w:r w:rsidR="008D6F48" w:rsidRPr="004C18F3">
              <w:rPr>
                <w:rFonts w:asciiTheme="minorHAnsi" w:hAnsiTheme="minorHAnsi"/>
                <w:webHidden/>
              </w:rPr>
              <w:fldChar w:fldCharType="end"/>
            </w:r>
          </w:hyperlink>
        </w:p>
        <w:p w14:paraId="16391250" w14:textId="77777777" w:rsidR="00433D52" w:rsidRPr="0044449C" w:rsidRDefault="008D6F48" w:rsidP="00433D52">
          <w:r w:rsidRPr="00FF6B04">
            <w:rPr>
              <w:b/>
              <w:bCs/>
              <w:noProof/>
            </w:rPr>
            <w:fldChar w:fldCharType="end"/>
          </w:r>
        </w:p>
      </w:sdtContent>
    </w:sdt>
    <w:p w14:paraId="26803838" w14:textId="77777777" w:rsidR="00433D52" w:rsidRPr="008D66CF" w:rsidRDefault="00433D52" w:rsidP="00433D52">
      <w:pPr>
        <w:pStyle w:val="BodyText"/>
        <w:sectPr w:rsidR="00433D52" w:rsidRPr="008D66CF">
          <w:headerReference w:type="even" r:id="rId9"/>
          <w:headerReference w:type="default" r:id="rId10"/>
          <w:footerReference w:type="even" r:id="rId11"/>
          <w:footerReference w:type="default" r:id="rId12"/>
          <w:headerReference w:type="first" r:id="rId13"/>
          <w:footerReference w:type="first" r:id="rId14"/>
          <w:pgSz w:w="11899" w:h="16838"/>
          <w:pgMar w:top="1191" w:right="1304" w:bottom="1191" w:left="1304" w:header="709" w:footer="709" w:gutter="0"/>
          <w:pgNumType w:start="1"/>
          <w:cols w:space="708"/>
          <w:docGrid w:linePitch="360"/>
        </w:sectPr>
      </w:pPr>
    </w:p>
    <w:p w14:paraId="1FF975D1" w14:textId="77777777" w:rsidR="00433D52" w:rsidRPr="00B43971" w:rsidRDefault="00433D52" w:rsidP="00433D52">
      <w:pPr>
        <w:pStyle w:val="Heading1"/>
      </w:pPr>
      <w:bookmarkStart w:id="1" w:name="_Toc489865895"/>
      <w:r>
        <w:lastRenderedPageBreak/>
        <w:t>Strategic Review Summary</w:t>
      </w:r>
      <w:bookmarkEnd w:id="1"/>
    </w:p>
    <w:p w14:paraId="4029929D" w14:textId="0B1C5AF7" w:rsidR="00433D52" w:rsidRDefault="00433D52" w:rsidP="00433D52">
      <w:pPr>
        <w:spacing w:line="276" w:lineRule="auto"/>
      </w:pPr>
      <w:r>
        <w:t xml:space="preserve">This Strategic Review of the Department of Foreign Affairs and Trade’s (DFAT) approach to improving the nutrition status of </w:t>
      </w:r>
      <w:r w:rsidR="00AC33F6">
        <w:t>East</w:t>
      </w:r>
      <w:r>
        <w:t xml:space="preserve"> Timorese people (The Review) is an independent assessment of the overall Australian Aid program’s continued relevance and strategic approach. The Review provides an opportunity to take stock of the current strategy and range of initiatives in place to support the achievement of the Government of Timor-Leste’s (GoTL) nutrition-related goals – particularly related to the Sustainable Development Goal (SDG) 2 and the Zero Hunger Challenge – in order to make recommendations around the optimal strategic alignment of DFAT’s future programming. As such, the Review will not be concerned with measuring the effectiveness or impact of current initiatives. It will instead describe the current priorities, programs and strategies in Timor-Leste and analyse how well DFAT’s programming is aligned to these; assess the relevance and coherence of their programming; the value of their contribution to nutrition-related outcomes; and consider how the current strategy and initiatives might be strengthened.  This review plan sets out the structured approach and steps required to complete the Review – building on the experience of several recent reviews of the overall nutrition sector in Timor-Leste.</w:t>
      </w:r>
    </w:p>
    <w:p w14:paraId="15EA7A03" w14:textId="77777777" w:rsidR="00433D52" w:rsidRPr="0088066C" w:rsidRDefault="002B200E" w:rsidP="00433D52">
      <w:pPr>
        <w:spacing w:line="276" w:lineRule="auto"/>
      </w:pPr>
      <w:r>
        <w:t>The r</w:t>
      </w:r>
      <w:r w:rsidR="00433D52">
        <w:t>eview methodology will comprise a review of recent, relevant documents; consultations with a broad range of stakeholders following semi-structured consultation guides during a two week in-country visit; visits to selected municipalities to gain a decentralised and frontline perspective; and a collaborative stakeholder workshop to validate preliminary findings and contribute to the development of recommendations.  The scope of the Review is largely limited to DFAT funded initiatives to which the team has access to designs, progress reporting, internal and external evaluations and reviews.  Other significant non-DFAT programs will also be examined where relevant. The Review Team consists of two international specialists (M&amp;E and Nutrition), and a national evaluation consultant.</w:t>
      </w:r>
    </w:p>
    <w:p w14:paraId="5F578AEC" w14:textId="77777777" w:rsidR="00433D52" w:rsidRDefault="00433D52" w:rsidP="00433D52">
      <w:pPr>
        <w:pStyle w:val="Heading1"/>
      </w:pPr>
      <w:bookmarkStart w:id="2" w:name="_Toc489865896"/>
      <w:r>
        <w:t>Background to the Review</w:t>
      </w:r>
      <w:bookmarkEnd w:id="2"/>
    </w:p>
    <w:p w14:paraId="3C7964AA" w14:textId="77777777" w:rsidR="00433D52" w:rsidRDefault="00433D52" w:rsidP="00433D52">
      <w:pPr>
        <w:spacing w:line="276" w:lineRule="auto"/>
        <w:rPr>
          <w:rFonts w:cs="Arial"/>
        </w:rPr>
      </w:pPr>
      <w:r>
        <w:rPr>
          <w:rFonts w:cs="Arial"/>
        </w:rPr>
        <w:t xml:space="preserve">This Strategic Review Plan is intended to assist with further discussions and clarification about the review with DFAT, in particular about what can reasonably be expected to be achieved within the time frame, what information will be collected, from who and by which methods, how the information will be analysed, reported and used, and the overall management of the review. As such, the Plan has been developed by the Review Team in collaboration with M&amp;E House and DFAT Timor-Leste, following an initial review of the documents listed in Section 11. A DFAT Review Steering Committee will approve this plan, provide strategic guidance prior to and during the in-country review, and review the final report submitted. </w:t>
      </w:r>
    </w:p>
    <w:p w14:paraId="18179AF0" w14:textId="77777777" w:rsidR="00433D52" w:rsidRDefault="00433D52" w:rsidP="00433D52">
      <w:pPr>
        <w:spacing w:line="276" w:lineRule="auto"/>
        <w:rPr>
          <w:rFonts w:cs="Arial"/>
        </w:rPr>
      </w:pPr>
      <w:r>
        <w:rPr>
          <w:rFonts w:cs="Arial"/>
        </w:rPr>
        <w:t xml:space="preserve">Inputs and comments on the draft from </w:t>
      </w:r>
      <w:r w:rsidRPr="00733703">
        <w:rPr>
          <w:rFonts w:cs="Arial"/>
        </w:rPr>
        <w:t>DFAT and the Review Steering Committee,</w:t>
      </w:r>
      <w:r>
        <w:rPr>
          <w:rFonts w:cs="Arial"/>
        </w:rPr>
        <w:t xml:space="preserve"> will be responded to and/or incorporated facilitated by M&amp;E House. This Plan supersedes the review Terms of Reference, and is intended to be a somewhat flexible document which will be adapted, where agreed, to meet emerging implementation challenges and opportunities.</w:t>
      </w:r>
    </w:p>
    <w:p w14:paraId="5C9FA01C" w14:textId="77777777" w:rsidR="00433D52" w:rsidRPr="003F3CAE" w:rsidRDefault="00433D52" w:rsidP="00433D52">
      <w:pPr>
        <w:pStyle w:val="Heading1"/>
      </w:pPr>
      <w:bookmarkStart w:id="3" w:name="_Toc489865897"/>
      <w:r>
        <w:lastRenderedPageBreak/>
        <w:t>What is being reviewed?</w:t>
      </w:r>
      <w:bookmarkEnd w:id="3"/>
    </w:p>
    <w:p w14:paraId="72CE317A" w14:textId="77777777" w:rsidR="00433D52" w:rsidRPr="00DB1668" w:rsidRDefault="00433D52" w:rsidP="00433D52">
      <w:pPr>
        <w:pStyle w:val="Heading2"/>
      </w:pPr>
      <w:bookmarkStart w:id="4" w:name="_Toc489865898"/>
      <w:r>
        <w:t>The persistent problem of under-nutrition in Timor-Leste</w:t>
      </w:r>
      <w:bookmarkEnd w:id="4"/>
    </w:p>
    <w:p w14:paraId="6B4D1752" w14:textId="77777777" w:rsidR="00433D52" w:rsidRPr="0004258D" w:rsidRDefault="00433D52" w:rsidP="00433D52">
      <w:pPr>
        <w:spacing w:line="276" w:lineRule="auto"/>
        <w:rPr>
          <w:rFonts w:cs="Arial"/>
        </w:rPr>
      </w:pPr>
      <w:r>
        <w:rPr>
          <w:rFonts w:cs="Arial"/>
        </w:rPr>
        <w:t xml:space="preserve">As noted in DFAT’s Draft Nutrition Strategy, Timor-Leste has made progress in improving </w:t>
      </w:r>
      <w:r w:rsidRPr="0004258D">
        <w:rPr>
          <w:rFonts w:cs="Arial"/>
        </w:rPr>
        <w:t>nutrition</w:t>
      </w:r>
      <w:r>
        <w:rPr>
          <w:rFonts w:cs="Arial"/>
        </w:rPr>
        <w:t>al status, with</w:t>
      </w:r>
      <w:r w:rsidRPr="0004258D">
        <w:rPr>
          <w:rFonts w:cs="Arial"/>
        </w:rPr>
        <w:t xml:space="preserve"> reductions in stunting in children (aged 0-59 months), from 58% in 2009-10</w:t>
      </w:r>
      <w:r w:rsidRPr="0004258D">
        <w:rPr>
          <w:vertAlign w:val="superscript"/>
        </w:rPr>
        <w:footnoteReference w:id="1"/>
      </w:r>
      <w:r w:rsidRPr="0004258D">
        <w:rPr>
          <w:rFonts w:cs="Arial"/>
        </w:rPr>
        <w:t xml:space="preserve"> to 50% in 2013;</w:t>
      </w:r>
      <w:r w:rsidRPr="0004258D">
        <w:rPr>
          <w:vertAlign w:val="superscript"/>
        </w:rPr>
        <w:footnoteReference w:id="2"/>
      </w:r>
      <w:r w:rsidRPr="0004258D">
        <w:rPr>
          <w:rFonts w:cs="Arial"/>
        </w:rPr>
        <w:t xml:space="preserve"> and, reductions in the prevalence of underweight in women of reproductive age from 27%</w:t>
      </w:r>
      <w:r w:rsidRPr="0004258D">
        <w:rPr>
          <w:vertAlign w:val="superscript"/>
        </w:rPr>
        <w:footnoteReference w:id="3"/>
      </w:r>
      <w:r w:rsidRPr="0004258D">
        <w:rPr>
          <w:rFonts w:cs="Arial"/>
        </w:rPr>
        <w:t xml:space="preserve"> to 25%.</w:t>
      </w:r>
      <w:r w:rsidRPr="0004258D">
        <w:rPr>
          <w:vertAlign w:val="superscript"/>
        </w:rPr>
        <w:footnoteReference w:id="4"/>
      </w:r>
      <w:r w:rsidRPr="0004258D">
        <w:rPr>
          <w:rFonts w:cs="Arial"/>
        </w:rPr>
        <w:t xml:space="preserve"> Despite this, Timor-Leste </w:t>
      </w:r>
      <w:r>
        <w:rPr>
          <w:rFonts w:cs="Arial"/>
        </w:rPr>
        <w:t xml:space="preserve">still </w:t>
      </w:r>
      <w:r w:rsidRPr="0004258D">
        <w:rPr>
          <w:rFonts w:cs="Arial"/>
        </w:rPr>
        <w:t xml:space="preserve">has the highest prevalence of </w:t>
      </w:r>
      <w:r>
        <w:rPr>
          <w:rFonts w:cs="Arial"/>
        </w:rPr>
        <w:t xml:space="preserve">under 5-years </w:t>
      </w:r>
      <w:r w:rsidRPr="0004258D">
        <w:rPr>
          <w:rFonts w:cs="Arial"/>
        </w:rPr>
        <w:t>stunting in the Asia-Pacific region and, with Burundi and Eritrea, is one of only three countries in the world with a prevalence of over 50%.</w:t>
      </w:r>
      <w:r w:rsidRPr="0004258D">
        <w:rPr>
          <w:vertAlign w:val="superscript"/>
        </w:rPr>
        <w:footnoteReference w:id="5"/>
      </w:r>
      <w:r w:rsidRPr="0004258D">
        <w:rPr>
          <w:rFonts w:cs="Arial"/>
        </w:rPr>
        <w:t xml:space="preserve"> In addition, the prevalence of anaemia in children (aged 6-59 months) has risen to 63%, a level classified by the World Health Organization as a ‘severe’ public health issue.</w:t>
      </w:r>
      <w:r w:rsidRPr="0004258D">
        <w:rPr>
          <w:vertAlign w:val="superscript"/>
        </w:rPr>
        <w:footnoteReference w:id="6"/>
      </w:r>
      <w:r w:rsidRPr="0004258D">
        <w:rPr>
          <w:rFonts w:cs="Arial"/>
        </w:rPr>
        <w:t xml:space="preserve"> </w:t>
      </w:r>
    </w:p>
    <w:p w14:paraId="07848454" w14:textId="70BA73E4" w:rsidR="00433D52" w:rsidRDefault="00433D52" w:rsidP="00433D52">
      <w:pPr>
        <w:spacing w:line="276" w:lineRule="auto"/>
        <w:rPr>
          <w:rFonts w:cs="Arial"/>
        </w:rPr>
      </w:pPr>
      <w:r w:rsidRPr="0004258D">
        <w:rPr>
          <w:rFonts w:cs="Arial"/>
        </w:rPr>
        <w:t xml:space="preserve">Malnutrition is widespread and independent of income and location. Both urban and rural populations are affected by </w:t>
      </w:r>
      <w:r w:rsidR="007A1F4D">
        <w:rPr>
          <w:rFonts w:cs="Arial"/>
        </w:rPr>
        <w:t>malnutrition</w:t>
      </w:r>
      <w:r w:rsidRPr="0004258D">
        <w:rPr>
          <w:rFonts w:cs="Arial"/>
        </w:rPr>
        <w:t xml:space="preserve"> and micronutrient deficienc</w:t>
      </w:r>
      <w:r w:rsidR="007A1F4D">
        <w:rPr>
          <w:rFonts w:cs="Arial"/>
        </w:rPr>
        <w:t>ies</w:t>
      </w:r>
      <w:r w:rsidRPr="0004258D">
        <w:rPr>
          <w:rFonts w:cs="Arial"/>
        </w:rPr>
        <w:t xml:space="preserve">. The situation is exacerbated by </w:t>
      </w:r>
      <w:r>
        <w:rPr>
          <w:rFonts w:cs="Arial"/>
        </w:rPr>
        <w:t xml:space="preserve">complex gender and socio-economic dimensions of underlying causes and effects as well as </w:t>
      </w:r>
      <w:r w:rsidRPr="0004258D">
        <w:rPr>
          <w:rFonts w:cs="Arial"/>
        </w:rPr>
        <w:t>l</w:t>
      </w:r>
      <w:r w:rsidR="007A1F4D">
        <w:rPr>
          <w:rFonts w:cs="Arial"/>
        </w:rPr>
        <w:t>imited</w:t>
      </w:r>
      <w:r w:rsidRPr="0004258D">
        <w:rPr>
          <w:rFonts w:cs="Arial"/>
        </w:rPr>
        <w:t xml:space="preserve"> knowledge o</w:t>
      </w:r>
      <w:r w:rsidR="007A1F4D">
        <w:rPr>
          <w:rFonts w:cs="Arial"/>
        </w:rPr>
        <w:t>f</w:t>
      </w:r>
      <w:r w:rsidRPr="0004258D">
        <w:rPr>
          <w:rFonts w:cs="Arial"/>
        </w:rPr>
        <w:t xml:space="preserve"> the value of food and nutrition </w:t>
      </w:r>
      <w:r>
        <w:rPr>
          <w:rFonts w:cs="Arial"/>
        </w:rPr>
        <w:t xml:space="preserve">impacting </w:t>
      </w:r>
      <w:r w:rsidRPr="0004258D">
        <w:rPr>
          <w:rFonts w:cs="Arial"/>
        </w:rPr>
        <w:t xml:space="preserve">household decision-making. In addition to the regular ‘hungry season’ from November to February/March, Timor-Leste also experiences El Nino and drought patterns. Knowledge relating to food preservation is low, </w:t>
      </w:r>
      <w:r>
        <w:rPr>
          <w:rFonts w:cs="Arial"/>
        </w:rPr>
        <w:t xml:space="preserve">as is </w:t>
      </w:r>
      <w:r w:rsidRPr="0004258D">
        <w:rPr>
          <w:rFonts w:cs="Arial"/>
        </w:rPr>
        <w:t>access to appropriate technologies to enable longer-term food storage.</w:t>
      </w:r>
      <w:r>
        <w:rPr>
          <w:rFonts w:cs="Arial"/>
        </w:rPr>
        <w:t xml:space="preserve"> </w:t>
      </w:r>
      <w:r w:rsidRPr="0004258D">
        <w:rPr>
          <w:rFonts w:cs="Arial"/>
        </w:rPr>
        <w:t>The prevalence of overweight and obesity has increased in women of reproductive age from 3% in 2003 to 17% in 2014</w:t>
      </w:r>
      <w:r w:rsidRPr="0004258D">
        <w:rPr>
          <w:rStyle w:val="FootnoteReference"/>
          <w:rFonts w:cs="Arial"/>
        </w:rPr>
        <w:footnoteReference w:id="7"/>
      </w:r>
      <w:r w:rsidRPr="0004258D">
        <w:rPr>
          <w:rFonts w:cs="Arial"/>
        </w:rPr>
        <w:t xml:space="preserve"> </w:t>
      </w:r>
      <w:r>
        <w:rPr>
          <w:rFonts w:cs="Arial"/>
        </w:rPr>
        <w:t xml:space="preserve"> indicating the need for a focus on</w:t>
      </w:r>
      <w:r w:rsidR="00AC33F6">
        <w:rPr>
          <w:rFonts w:cs="Arial"/>
        </w:rPr>
        <w:t xml:space="preserve"> improved</w:t>
      </w:r>
      <w:r>
        <w:rPr>
          <w:rFonts w:cs="Arial"/>
        </w:rPr>
        <w:t xml:space="preserve"> nutrition practice overall.</w:t>
      </w:r>
    </w:p>
    <w:p w14:paraId="01D52E69" w14:textId="77777777" w:rsidR="00433D52" w:rsidRDefault="00433D52" w:rsidP="00433D52">
      <w:pPr>
        <w:pStyle w:val="BodyText"/>
      </w:pPr>
      <w:r>
        <w:rPr>
          <w:rFonts w:cs="Arial"/>
        </w:rPr>
        <w:t xml:space="preserve">A recent extensive analysis of evidence based underlying drivers of malnutrition leading to stunting examined the status of:  </w:t>
      </w:r>
      <w:r w:rsidRPr="00AA5EA4">
        <w:t>safe water access, sanitation, women’s education, gender equality, the quantity and quality of food available</w:t>
      </w:r>
      <w:r>
        <w:t xml:space="preserve">, and access to health services (using immunization coverage as a proxy) in each Municipality </w:t>
      </w:r>
      <w:r>
        <w:rPr>
          <w:rFonts w:cs="Arial"/>
        </w:rPr>
        <w:t>in Timor-Leste</w:t>
      </w:r>
      <w:r>
        <w:rPr>
          <w:rStyle w:val="FootnoteReference"/>
          <w:rFonts w:cs="Arial"/>
        </w:rPr>
        <w:footnoteReference w:id="8"/>
      </w:r>
      <w:r>
        <w:rPr>
          <w:rFonts w:cs="Arial"/>
        </w:rPr>
        <w:t>. The study</w:t>
      </w:r>
      <w:r>
        <w:t xml:space="preserve"> concluded that </w:t>
      </w:r>
      <w:r w:rsidRPr="007547F4">
        <w:rPr>
          <w:u w:val="single"/>
        </w:rPr>
        <w:t>while all the underlying drivers of malnutrition require attention,</w:t>
      </w:r>
      <w:r w:rsidRPr="00EB6AEF">
        <w:t xml:space="preserve"> the three main underlying drivers of malnutrition across all municipalities in Timor-Leste were:</w:t>
      </w:r>
    </w:p>
    <w:p w14:paraId="6A6225D8" w14:textId="77777777" w:rsidR="00433D52" w:rsidRPr="00EB6AEF" w:rsidRDefault="00433D52" w:rsidP="00433D52">
      <w:pPr>
        <w:numPr>
          <w:ilvl w:val="0"/>
          <w:numId w:val="14"/>
        </w:numPr>
        <w:spacing w:after="0"/>
      </w:pPr>
      <w:r>
        <w:t xml:space="preserve">1. </w:t>
      </w:r>
      <w:r w:rsidRPr="00EB6AEF">
        <w:t>inadequate dietary diversity;</w:t>
      </w:r>
    </w:p>
    <w:p w14:paraId="5252B60C" w14:textId="77777777" w:rsidR="00433D52" w:rsidRPr="00EB6AEF" w:rsidRDefault="00433D52" w:rsidP="00433D52">
      <w:pPr>
        <w:numPr>
          <w:ilvl w:val="0"/>
          <w:numId w:val="14"/>
        </w:numPr>
        <w:spacing w:after="0"/>
      </w:pPr>
      <w:r>
        <w:t xml:space="preserve">2. </w:t>
      </w:r>
      <w:r w:rsidRPr="00EB6AEF">
        <w:t>low rates of access to improved sanitation; and</w:t>
      </w:r>
    </w:p>
    <w:p w14:paraId="4A1ECE63" w14:textId="77777777" w:rsidR="00433D52" w:rsidRDefault="00433D52" w:rsidP="00433D52">
      <w:pPr>
        <w:numPr>
          <w:ilvl w:val="0"/>
          <w:numId w:val="14"/>
        </w:numPr>
        <w:spacing w:after="0"/>
      </w:pPr>
      <w:r>
        <w:t xml:space="preserve">3. </w:t>
      </w:r>
      <w:r w:rsidRPr="00EB6AEF">
        <w:t>low rates of female secondary school attendance</w:t>
      </w:r>
    </w:p>
    <w:p w14:paraId="1AE0989D" w14:textId="77777777" w:rsidR="00433D52" w:rsidRDefault="00433D52" w:rsidP="00433D52">
      <w:pPr>
        <w:spacing w:after="0"/>
      </w:pPr>
    </w:p>
    <w:p w14:paraId="354B810C" w14:textId="77777777" w:rsidR="00433D52" w:rsidRDefault="00433D52" w:rsidP="00433D52">
      <w:pPr>
        <w:spacing w:after="0"/>
      </w:pPr>
      <w:r>
        <w:t>In addition, a recurring and equally important theme that emerged was:</w:t>
      </w:r>
    </w:p>
    <w:p w14:paraId="2CA2842D" w14:textId="77777777" w:rsidR="00433D52" w:rsidRDefault="00433D52" w:rsidP="00433D52">
      <w:pPr>
        <w:numPr>
          <w:ilvl w:val="0"/>
          <w:numId w:val="14"/>
        </w:numPr>
        <w:spacing w:after="0"/>
      </w:pPr>
    </w:p>
    <w:p w14:paraId="71B56B84" w14:textId="77777777" w:rsidR="00433D52" w:rsidRDefault="00433D52" w:rsidP="00433D52">
      <w:pPr>
        <w:numPr>
          <w:ilvl w:val="4"/>
          <w:numId w:val="14"/>
        </w:numPr>
        <w:spacing w:after="0"/>
      </w:pPr>
      <w:r>
        <w:t xml:space="preserve">4. lack of adequate knowledge and practice at the household level, and therefore a need to </w:t>
      </w:r>
    </w:p>
    <w:p w14:paraId="57EA977F" w14:textId="77777777" w:rsidR="00433D52" w:rsidRDefault="00433D52" w:rsidP="00433D52">
      <w:pPr>
        <w:numPr>
          <w:ilvl w:val="3"/>
          <w:numId w:val="14"/>
        </w:numPr>
        <w:spacing w:after="0"/>
      </w:pPr>
      <w:r>
        <w:lastRenderedPageBreak/>
        <w:t xml:space="preserve">promote behaviour change </w:t>
      </w:r>
      <w:r w:rsidRPr="00EB6AEF">
        <w:t xml:space="preserve">across a range of nutrition promoting behaviours, within the </w:t>
      </w:r>
    </w:p>
    <w:p w14:paraId="5DC2B661" w14:textId="77777777" w:rsidR="00433D52" w:rsidRDefault="00433D52" w:rsidP="00433D52">
      <w:pPr>
        <w:numPr>
          <w:ilvl w:val="3"/>
          <w:numId w:val="14"/>
        </w:numPr>
        <w:spacing w:after="0"/>
      </w:pPr>
      <w:r w:rsidRPr="00EB6AEF">
        <w:t>domains of</w:t>
      </w:r>
      <w:r>
        <w:t>:</w:t>
      </w:r>
      <w:r w:rsidRPr="00EB6AEF">
        <w:t xml:space="preserve"> </w:t>
      </w:r>
    </w:p>
    <w:p w14:paraId="11DB9FE0" w14:textId="77777777" w:rsidR="00433D52" w:rsidRDefault="00433D52" w:rsidP="00433D52">
      <w:pPr>
        <w:numPr>
          <w:ilvl w:val="2"/>
          <w:numId w:val="14"/>
        </w:numPr>
        <w:spacing w:after="0"/>
      </w:pPr>
    </w:p>
    <w:p w14:paraId="319118C9" w14:textId="77777777" w:rsidR="00433D52" w:rsidRDefault="006556BB" w:rsidP="00433D52">
      <w:pPr>
        <w:numPr>
          <w:ilvl w:val="6"/>
          <w:numId w:val="15"/>
        </w:numPr>
        <w:spacing w:after="0"/>
        <w:ind w:left="1134"/>
      </w:pPr>
      <w:r>
        <w:t xml:space="preserve">household food (and nutrition) </w:t>
      </w:r>
      <w:r w:rsidR="00433D52" w:rsidRPr="00EB6AEF">
        <w:t xml:space="preserve">security, </w:t>
      </w:r>
    </w:p>
    <w:p w14:paraId="2670AAA4" w14:textId="77777777" w:rsidR="00433D52" w:rsidRDefault="00433D52" w:rsidP="00433D52">
      <w:pPr>
        <w:numPr>
          <w:ilvl w:val="6"/>
          <w:numId w:val="15"/>
        </w:numPr>
        <w:spacing w:after="0"/>
        <w:ind w:left="1134"/>
      </w:pPr>
      <w:r w:rsidRPr="00EB6AEF">
        <w:t xml:space="preserve">health environments and </w:t>
      </w:r>
    </w:p>
    <w:p w14:paraId="4B4F2454" w14:textId="77777777" w:rsidR="00433D52" w:rsidRDefault="00433D52" w:rsidP="00433D52">
      <w:pPr>
        <w:numPr>
          <w:ilvl w:val="6"/>
          <w:numId w:val="15"/>
        </w:numPr>
        <w:spacing w:after="0"/>
        <w:ind w:left="1134"/>
      </w:pPr>
      <w:r w:rsidRPr="00EB6AEF">
        <w:t>the quality of caring practices.</w:t>
      </w:r>
    </w:p>
    <w:p w14:paraId="363180AF" w14:textId="77777777" w:rsidR="00433D52" w:rsidRDefault="00433D52" w:rsidP="00433D52">
      <w:pPr>
        <w:spacing w:after="0"/>
        <w:ind w:left="1134"/>
      </w:pPr>
    </w:p>
    <w:p w14:paraId="24228F12" w14:textId="77777777" w:rsidR="00433D52" w:rsidRPr="00AA5EA4" w:rsidRDefault="00433D52" w:rsidP="00433D52">
      <w:pPr>
        <w:spacing w:line="276" w:lineRule="auto"/>
        <w:rPr>
          <w:rFonts w:cs="Arial"/>
        </w:rPr>
      </w:pPr>
      <w:r>
        <w:rPr>
          <w:rFonts w:cs="Arial"/>
        </w:rPr>
        <w:t>Despite recent progress, addressing these drivers in a coherent and effective manner across Timor-Leste remains a challenge.</w:t>
      </w:r>
    </w:p>
    <w:p w14:paraId="5CD762AE" w14:textId="77777777" w:rsidR="00433D52" w:rsidRDefault="00433D52" w:rsidP="00433D52">
      <w:pPr>
        <w:pStyle w:val="Heading2"/>
      </w:pPr>
      <w:bookmarkStart w:id="5" w:name="_Toc489865899"/>
      <w:r>
        <w:t>Australia’s collaboration with the GoTL to address nutrition challenges</w:t>
      </w:r>
      <w:bookmarkEnd w:id="5"/>
      <w:r>
        <w:t xml:space="preserve"> </w:t>
      </w:r>
    </w:p>
    <w:p w14:paraId="4DF18F71" w14:textId="77777777" w:rsidR="00433D52" w:rsidRDefault="00433D52" w:rsidP="00433D52">
      <w:pPr>
        <w:spacing w:line="276" w:lineRule="auto"/>
        <w:rPr>
          <w:rFonts w:cs="Arial"/>
          <w:bCs/>
        </w:rPr>
      </w:pPr>
      <w:r w:rsidRPr="0004258D">
        <w:rPr>
          <w:rFonts w:cs="Arial"/>
        </w:rPr>
        <w:t xml:space="preserve">The GoTL has committed to addressing malnutrition through a number of policy frameworks and initiatives. </w:t>
      </w:r>
      <w:r w:rsidRPr="00572DCD">
        <w:rPr>
          <w:rFonts w:cs="Arial"/>
        </w:rPr>
        <w:t xml:space="preserve">Timor-Leste’s developmental vision to 2030 is framed in the Timor-Leste </w:t>
      </w:r>
      <w:r w:rsidRPr="00572DCD">
        <w:rPr>
          <w:rFonts w:cs="Arial"/>
          <w:bCs/>
        </w:rPr>
        <w:t xml:space="preserve">Strategic </w:t>
      </w:r>
      <w:r>
        <w:rPr>
          <w:rFonts w:cs="Arial"/>
          <w:bCs/>
        </w:rPr>
        <w:t xml:space="preserve">Development Plan 2011-2030 (SDP). Phase 1 (2011-2015) included attention to SDG2: </w:t>
      </w:r>
      <w:r w:rsidRPr="00113B3C">
        <w:rPr>
          <w:rFonts w:cs="Arial"/>
          <w:bCs/>
          <w:i/>
        </w:rPr>
        <w:t>End hunger, achieve food security and improved nutrition and promote sustainable agriculture.</w:t>
      </w:r>
      <w:r>
        <w:rPr>
          <w:rFonts w:cs="Arial"/>
          <w:bCs/>
        </w:rPr>
        <w:t xml:space="preserve"> Targets for this phase are being reviewed and updated for Phase 2 (2016 – 2020). A</w:t>
      </w:r>
      <w:r w:rsidRPr="007916FD">
        <w:rPr>
          <w:rFonts w:cs="Arial"/>
          <w:bCs/>
        </w:rPr>
        <w:t xml:space="preserve">ttaining national food and nutrition security continues to be a high-level national development priority. </w:t>
      </w:r>
    </w:p>
    <w:p w14:paraId="4718C0E9" w14:textId="77777777" w:rsidR="00433D52" w:rsidRDefault="00433D52" w:rsidP="00433D52">
      <w:pPr>
        <w:spacing w:line="276" w:lineRule="auto"/>
        <w:rPr>
          <w:rFonts w:cs="Arial"/>
        </w:rPr>
      </w:pPr>
      <w:r w:rsidRPr="0004258D">
        <w:rPr>
          <w:rFonts w:cs="Arial"/>
        </w:rPr>
        <w:t>The 2010 Comoro Declaration against hunger and malnutrition is a statement of policy commitment to address nutrition through concerted efforts of line ministries.</w:t>
      </w:r>
      <w:r>
        <w:rPr>
          <w:rFonts w:cs="Arial"/>
        </w:rPr>
        <w:t xml:space="preserve"> </w:t>
      </w:r>
      <w:r w:rsidRPr="00572DCD">
        <w:rPr>
          <w:rFonts w:cs="Arial"/>
        </w:rPr>
        <w:t>Timor-Leste is one of the Global Champions for the SDGs</w:t>
      </w:r>
      <w:r>
        <w:rPr>
          <w:rFonts w:cs="Arial"/>
        </w:rPr>
        <w:t xml:space="preserve"> and was </w:t>
      </w:r>
      <w:r w:rsidRPr="0004258D">
        <w:rPr>
          <w:rFonts w:cs="Arial"/>
        </w:rPr>
        <w:t xml:space="preserve">the first country </w:t>
      </w:r>
      <w:r w:rsidR="007A1F4D">
        <w:rPr>
          <w:rFonts w:cs="Arial"/>
        </w:rPr>
        <w:t>in Asia</w:t>
      </w:r>
      <w:r w:rsidR="00E53776">
        <w:rPr>
          <w:rFonts w:cs="Arial"/>
        </w:rPr>
        <w:t xml:space="preserve"> and the Pacific</w:t>
      </w:r>
      <w:r w:rsidR="007A1F4D">
        <w:rPr>
          <w:rFonts w:cs="Arial"/>
        </w:rPr>
        <w:t xml:space="preserve"> </w:t>
      </w:r>
      <w:r w:rsidRPr="0004258D">
        <w:rPr>
          <w:rFonts w:cs="Arial"/>
        </w:rPr>
        <w:t>to sign-up for the “zero-hunger challenge”</w:t>
      </w:r>
      <w:r>
        <w:rPr>
          <w:rFonts w:cs="Arial"/>
        </w:rPr>
        <w:t xml:space="preserve"> in 2015</w:t>
      </w:r>
      <w:r w:rsidRPr="00572DCD">
        <w:rPr>
          <w:rFonts w:cs="Arial"/>
        </w:rPr>
        <w:t xml:space="preserve">. </w:t>
      </w:r>
      <w:r w:rsidRPr="0004258D">
        <w:rPr>
          <w:rFonts w:cs="Arial"/>
        </w:rPr>
        <w:t xml:space="preserve">Through the </w:t>
      </w:r>
      <w:r w:rsidR="007A1F4D">
        <w:rPr>
          <w:rFonts w:cs="Arial"/>
        </w:rPr>
        <w:t xml:space="preserve">pre-existing </w:t>
      </w:r>
      <w:r w:rsidRPr="0004258D">
        <w:rPr>
          <w:rFonts w:cs="Arial"/>
        </w:rPr>
        <w:t xml:space="preserve">cross-ministerial KONSSANTIL council, Timor-Leste’s </w:t>
      </w:r>
      <w:r w:rsidRPr="0004258D">
        <w:rPr>
          <w:rFonts w:cs="Arial"/>
          <w:i/>
        </w:rPr>
        <w:t>Zero Hunger Action Plan for a Hunger and Malnutrition Free Timor-Leste</w:t>
      </w:r>
      <w:r w:rsidRPr="0004258D">
        <w:rPr>
          <w:rFonts w:cs="Arial"/>
        </w:rPr>
        <w:t xml:space="preserve"> (PAN-HAM-TIL) is being implemented at</w:t>
      </w:r>
      <w:r>
        <w:rPr>
          <w:rFonts w:cs="Arial"/>
        </w:rPr>
        <w:t xml:space="preserve"> national and municipal level. This 2014 plan covers over 170 actions.</w:t>
      </w:r>
    </w:p>
    <w:p w14:paraId="1BAD82D6" w14:textId="77777777" w:rsidR="00433D52" w:rsidRDefault="00433D52" w:rsidP="00433D52">
      <w:pPr>
        <w:spacing w:line="276" w:lineRule="auto"/>
        <w:rPr>
          <w:rFonts w:cs="Arial"/>
        </w:rPr>
      </w:pPr>
      <w:r w:rsidRPr="0004258D">
        <w:rPr>
          <w:rFonts w:cs="Arial"/>
        </w:rPr>
        <w:t xml:space="preserve">The National Nutrition Strategy 2014-2019 </w:t>
      </w:r>
      <w:r>
        <w:rPr>
          <w:rFonts w:cs="Arial"/>
        </w:rPr>
        <w:t xml:space="preserve">(Ministry of Health) </w:t>
      </w:r>
      <w:r w:rsidRPr="0004258D">
        <w:rPr>
          <w:rFonts w:cs="Arial"/>
        </w:rPr>
        <w:t xml:space="preserve">outlines the approach for translating national commitments on nutrition to actions and results, consistent with and aligned with the </w:t>
      </w:r>
      <w:r>
        <w:rPr>
          <w:rFonts w:cs="Arial"/>
        </w:rPr>
        <w:t xml:space="preserve">SDP </w:t>
      </w:r>
      <w:r w:rsidRPr="0004258D">
        <w:rPr>
          <w:rFonts w:cs="Arial"/>
        </w:rPr>
        <w:t xml:space="preserve">2011-2030. The purpose of the National Nutrition Strategy is to accelerate reduction of maternal and child under nutrition through implementation of nutrition specific and nutrition sensitive interventions. </w:t>
      </w:r>
    </w:p>
    <w:p w14:paraId="6A811D90" w14:textId="77777777" w:rsidR="00433D52" w:rsidRDefault="00433D52" w:rsidP="00433D52">
      <w:pPr>
        <w:spacing w:line="276" w:lineRule="auto"/>
        <w:rPr>
          <w:rFonts w:cs="Arial"/>
        </w:rPr>
      </w:pPr>
      <w:r>
        <w:rPr>
          <w:rFonts w:cs="Arial"/>
        </w:rPr>
        <w:t>More recently, the 2017 Food and Nutrition Security Policy (GoTL) builds on lessons from the 2005 Food Security Policy to:</w:t>
      </w:r>
    </w:p>
    <w:p w14:paraId="765804A3" w14:textId="77777777" w:rsidR="00433D52" w:rsidRDefault="00433D52" w:rsidP="00433D52">
      <w:pPr>
        <w:pStyle w:val="ListParagraph"/>
        <w:numPr>
          <w:ilvl w:val="0"/>
          <w:numId w:val="16"/>
        </w:numPr>
        <w:spacing w:line="276" w:lineRule="auto"/>
        <w:rPr>
          <w:rFonts w:cs="Arial"/>
        </w:rPr>
      </w:pPr>
      <w:r w:rsidRPr="007916FD">
        <w:rPr>
          <w:rFonts w:cs="Arial"/>
        </w:rPr>
        <w:t>highlight the need for improved coordination of multi-sector interventions</w:t>
      </w:r>
    </w:p>
    <w:p w14:paraId="29B6CD90" w14:textId="77777777" w:rsidR="00433D52" w:rsidRDefault="00433D52" w:rsidP="00433D52">
      <w:pPr>
        <w:pStyle w:val="ListParagraph"/>
        <w:numPr>
          <w:ilvl w:val="0"/>
          <w:numId w:val="16"/>
        </w:numPr>
        <w:spacing w:line="276" w:lineRule="auto"/>
        <w:rPr>
          <w:rFonts w:cs="Arial"/>
        </w:rPr>
      </w:pPr>
      <w:r>
        <w:rPr>
          <w:rFonts w:cs="Arial"/>
        </w:rPr>
        <w:t>specifically link agricultural development to nutrition improvements</w:t>
      </w:r>
    </w:p>
    <w:p w14:paraId="64F8D9F6" w14:textId="77777777" w:rsidR="00433D52" w:rsidRDefault="00433D52" w:rsidP="00433D52">
      <w:pPr>
        <w:pStyle w:val="ListParagraph"/>
        <w:numPr>
          <w:ilvl w:val="0"/>
          <w:numId w:val="16"/>
        </w:numPr>
        <w:spacing w:line="276" w:lineRule="auto"/>
        <w:rPr>
          <w:rFonts w:cs="Arial"/>
        </w:rPr>
      </w:pPr>
      <w:r>
        <w:rPr>
          <w:rFonts w:cs="Arial"/>
        </w:rPr>
        <w:t xml:space="preserve">align </w:t>
      </w:r>
      <w:r w:rsidRPr="007916FD">
        <w:rPr>
          <w:rFonts w:cs="Arial"/>
        </w:rPr>
        <w:t>policy actions to improve food and nutrition security</w:t>
      </w:r>
      <w:r>
        <w:rPr>
          <w:rFonts w:cs="Arial"/>
        </w:rPr>
        <w:t xml:space="preserve"> with available</w:t>
      </w:r>
      <w:r w:rsidRPr="007916FD">
        <w:rPr>
          <w:rFonts w:cs="Arial"/>
        </w:rPr>
        <w:t xml:space="preserve"> natural resource</w:t>
      </w:r>
      <w:r>
        <w:rPr>
          <w:rFonts w:cs="Arial"/>
        </w:rPr>
        <w:t>s</w:t>
      </w:r>
      <w:r w:rsidRPr="007916FD">
        <w:rPr>
          <w:rFonts w:cs="Arial"/>
        </w:rPr>
        <w:t>, macroeconomic environment and the state of infrastructure development in due consideration of its agro ec</w:t>
      </w:r>
      <w:r>
        <w:rPr>
          <w:rFonts w:cs="Arial"/>
        </w:rPr>
        <w:t>osystems and traditional values</w:t>
      </w:r>
    </w:p>
    <w:p w14:paraId="39CEAB9A" w14:textId="77777777" w:rsidR="00433D52" w:rsidRDefault="00433D52" w:rsidP="00433D52">
      <w:pPr>
        <w:pStyle w:val="ListParagraph"/>
        <w:numPr>
          <w:ilvl w:val="0"/>
          <w:numId w:val="16"/>
        </w:numPr>
        <w:spacing w:line="276" w:lineRule="auto"/>
        <w:rPr>
          <w:rFonts w:cs="Arial"/>
        </w:rPr>
      </w:pPr>
      <w:r>
        <w:rPr>
          <w:rFonts w:cs="Arial"/>
        </w:rPr>
        <w:t xml:space="preserve">base </w:t>
      </w:r>
      <w:r w:rsidRPr="007916FD">
        <w:rPr>
          <w:rFonts w:cs="Arial"/>
        </w:rPr>
        <w:t>investment decisions on sound cost-effectiveness analysis (vis-à-vis food and nutrition security)</w:t>
      </w:r>
      <w:r>
        <w:rPr>
          <w:rFonts w:cs="Arial"/>
        </w:rPr>
        <w:t>,</w:t>
      </w:r>
      <w:r w:rsidRPr="007916FD">
        <w:rPr>
          <w:rFonts w:cs="Arial"/>
        </w:rPr>
        <w:t xml:space="preserve"> </w:t>
      </w:r>
      <w:r>
        <w:rPr>
          <w:rFonts w:cs="Arial"/>
        </w:rPr>
        <w:t>including</w:t>
      </w:r>
      <w:r w:rsidRPr="007916FD">
        <w:rPr>
          <w:rFonts w:cs="Arial"/>
        </w:rPr>
        <w:t xml:space="preserve"> environmental impact assessment</w:t>
      </w:r>
      <w:r>
        <w:rPr>
          <w:rFonts w:cs="Arial"/>
        </w:rPr>
        <w:t>s</w:t>
      </w:r>
    </w:p>
    <w:p w14:paraId="489A08BD" w14:textId="77777777" w:rsidR="00433D52" w:rsidRPr="00024EC4" w:rsidRDefault="00433D52" w:rsidP="00433D52">
      <w:pPr>
        <w:pStyle w:val="ListParagraph"/>
        <w:numPr>
          <w:ilvl w:val="0"/>
          <w:numId w:val="16"/>
        </w:numPr>
        <w:spacing w:line="276" w:lineRule="auto"/>
        <w:rPr>
          <w:rFonts w:cs="Arial"/>
        </w:rPr>
      </w:pPr>
      <w:r>
        <w:rPr>
          <w:rFonts w:cs="Arial"/>
        </w:rPr>
        <w:t xml:space="preserve">ensure investment decisions reflect </w:t>
      </w:r>
      <w:r w:rsidRPr="00024EC4">
        <w:rPr>
          <w:rFonts w:cs="Arial"/>
          <w:lang w:val="en-AU"/>
        </w:rPr>
        <w:t>the budget allocation among and within the concerned ministries</w:t>
      </w:r>
    </w:p>
    <w:p w14:paraId="584E13AC" w14:textId="77777777" w:rsidR="00433D52" w:rsidRPr="00024EC4" w:rsidRDefault="00433D52" w:rsidP="00433D52">
      <w:pPr>
        <w:pStyle w:val="ListParagraph"/>
        <w:numPr>
          <w:ilvl w:val="0"/>
          <w:numId w:val="16"/>
        </w:numPr>
        <w:spacing w:line="276" w:lineRule="auto"/>
        <w:rPr>
          <w:rFonts w:cs="Arial"/>
        </w:rPr>
      </w:pPr>
      <w:r>
        <w:rPr>
          <w:rFonts w:cs="Arial"/>
          <w:lang w:val="en-AU"/>
        </w:rPr>
        <w:t>build</w:t>
      </w:r>
      <w:r w:rsidRPr="00024EC4">
        <w:rPr>
          <w:rFonts w:cs="Arial"/>
          <w:lang w:val="en-AU"/>
        </w:rPr>
        <w:t xml:space="preserve"> human capacity and streamlin</w:t>
      </w:r>
      <w:r>
        <w:rPr>
          <w:rFonts w:cs="Arial"/>
          <w:lang w:val="en-AU"/>
        </w:rPr>
        <w:t>e institutional structure in order to</w:t>
      </w:r>
      <w:r w:rsidRPr="00024EC4">
        <w:rPr>
          <w:rFonts w:cs="Arial"/>
          <w:lang w:val="en-AU"/>
        </w:rPr>
        <w:t xml:space="preserve"> </w:t>
      </w:r>
      <w:r>
        <w:rPr>
          <w:rFonts w:cs="Arial"/>
          <w:lang w:val="en-AU"/>
        </w:rPr>
        <w:t>i</w:t>
      </w:r>
      <w:r w:rsidRPr="00024EC4">
        <w:rPr>
          <w:rFonts w:cs="Arial"/>
          <w:lang w:val="en-AU"/>
        </w:rPr>
        <w:t>mprov</w:t>
      </w:r>
      <w:r>
        <w:rPr>
          <w:rFonts w:cs="Arial"/>
          <w:lang w:val="en-AU"/>
        </w:rPr>
        <w:t>e</w:t>
      </w:r>
      <w:r w:rsidRPr="00024EC4">
        <w:rPr>
          <w:rFonts w:cs="Arial"/>
          <w:lang w:val="en-AU"/>
        </w:rPr>
        <w:t xml:space="preserve"> efficiency in delivery of support services and social safety net programmes </w:t>
      </w:r>
    </w:p>
    <w:p w14:paraId="4655A598" w14:textId="77777777" w:rsidR="00433D52" w:rsidRPr="00024EC4" w:rsidRDefault="00433D52" w:rsidP="00433D52">
      <w:pPr>
        <w:pStyle w:val="ListParagraph"/>
        <w:numPr>
          <w:ilvl w:val="0"/>
          <w:numId w:val="16"/>
        </w:numPr>
        <w:spacing w:line="276" w:lineRule="auto"/>
        <w:rPr>
          <w:rFonts w:cs="Arial"/>
        </w:rPr>
      </w:pPr>
      <w:r>
        <w:rPr>
          <w:rFonts w:cs="Arial"/>
          <w:lang w:val="en-AU"/>
        </w:rPr>
        <w:t>improve outreach to target populations by devolving decision making to more local levels</w:t>
      </w:r>
    </w:p>
    <w:p w14:paraId="5EBE9893" w14:textId="77777777" w:rsidR="00433D52" w:rsidRPr="002C7341" w:rsidRDefault="00433D52" w:rsidP="00433D52">
      <w:pPr>
        <w:pStyle w:val="ListParagraph"/>
        <w:numPr>
          <w:ilvl w:val="0"/>
          <w:numId w:val="16"/>
        </w:numPr>
        <w:spacing w:line="276" w:lineRule="auto"/>
        <w:rPr>
          <w:rFonts w:cs="Arial"/>
        </w:rPr>
      </w:pPr>
      <w:r>
        <w:rPr>
          <w:rFonts w:cs="Arial"/>
          <w:lang w:val="en-AU"/>
        </w:rPr>
        <w:t xml:space="preserve">improve information systems, data quality and timeliness of information to use it for </w:t>
      </w:r>
      <w:r w:rsidRPr="00024EC4">
        <w:rPr>
          <w:rFonts w:cs="Arial"/>
          <w:lang w:val="en-AU"/>
        </w:rPr>
        <w:t>effective policy monitoring and sound investment decision making</w:t>
      </w:r>
      <w:r>
        <w:rPr>
          <w:rFonts w:cs="Arial"/>
          <w:lang w:val="en-AU"/>
        </w:rPr>
        <w:t>.</w:t>
      </w:r>
    </w:p>
    <w:p w14:paraId="50F02FDE" w14:textId="77777777" w:rsidR="00433D52" w:rsidRDefault="00433D52" w:rsidP="00433D52">
      <w:pPr>
        <w:spacing w:line="276" w:lineRule="auto"/>
        <w:rPr>
          <w:rFonts w:cs="Arial"/>
        </w:rPr>
      </w:pPr>
      <w:r>
        <w:rPr>
          <w:rFonts w:cs="Arial"/>
        </w:rPr>
        <w:lastRenderedPageBreak/>
        <w:t>It</w:t>
      </w:r>
      <w:r w:rsidRPr="00677ED4">
        <w:rPr>
          <w:rFonts w:cs="Arial"/>
        </w:rPr>
        <w:t xml:space="preserve">s purpose is to guide </w:t>
      </w:r>
      <w:r w:rsidRPr="00677ED4">
        <w:t xml:space="preserve">and coordinate </w:t>
      </w:r>
      <w:r>
        <w:t xml:space="preserve">‘fragmented’ </w:t>
      </w:r>
      <w:r w:rsidRPr="00677ED4">
        <w:t xml:space="preserve">actions from various stakeholders </w:t>
      </w:r>
      <w:r>
        <w:t>implementing the various programs and strategies, reconciling conflicting policies, and aligning them</w:t>
      </w:r>
      <w:r w:rsidRPr="00677ED4">
        <w:t xml:space="preserve"> towards </w:t>
      </w:r>
      <w:r>
        <w:t xml:space="preserve">achieving </w:t>
      </w:r>
      <w:r w:rsidRPr="00677ED4">
        <w:t>common</w:t>
      </w:r>
      <w:r>
        <w:t>, higher-level development</w:t>
      </w:r>
      <w:r w:rsidRPr="00677ED4">
        <w:t xml:space="preserve"> goals. </w:t>
      </w:r>
      <w:r w:rsidRPr="00677ED4">
        <w:rPr>
          <w:rFonts w:cs="Arial"/>
        </w:rPr>
        <w:t xml:space="preserve">The policy </w:t>
      </w:r>
      <w:r>
        <w:rPr>
          <w:rFonts w:cs="Arial"/>
        </w:rPr>
        <w:t>framework comprises e</w:t>
      </w:r>
      <w:r w:rsidRPr="00677ED4">
        <w:rPr>
          <w:rFonts w:cs="Arial"/>
        </w:rPr>
        <w:t>ight priority outcome areas an</w:t>
      </w:r>
      <w:r>
        <w:rPr>
          <w:rFonts w:cs="Arial"/>
        </w:rPr>
        <w:t>d 47 Strategies to achieve them, involving those Ministries already represented in KONSSANTIL, while recognising the need for public and private sector involvement. Understanding the hierarchy of priorities, policies, programs and strategic plans and their level of coherence will be a priority of this review.</w:t>
      </w:r>
    </w:p>
    <w:p w14:paraId="29694A24" w14:textId="77777777" w:rsidR="00433D52" w:rsidRPr="0004258D" w:rsidRDefault="00433D52" w:rsidP="00433D52">
      <w:pPr>
        <w:spacing w:line="276" w:lineRule="auto"/>
        <w:rPr>
          <w:rFonts w:cs="Arial"/>
        </w:rPr>
      </w:pPr>
      <w:r w:rsidRPr="0004258D">
        <w:rPr>
          <w:rFonts w:cs="Arial"/>
        </w:rPr>
        <w:t>Government budget allocation for nutrition is increasing</w:t>
      </w:r>
      <w:r>
        <w:rPr>
          <w:rFonts w:cs="Arial"/>
        </w:rPr>
        <w:t xml:space="preserve"> but not sufficient</w:t>
      </w:r>
      <w:r w:rsidRPr="0004258D">
        <w:rPr>
          <w:rFonts w:cs="Arial"/>
        </w:rPr>
        <w:t xml:space="preserve">. </w:t>
      </w:r>
      <w:r>
        <w:rPr>
          <w:rFonts w:cs="Arial"/>
        </w:rPr>
        <w:t>T</w:t>
      </w:r>
      <w:r w:rsidRPr="00FC1513">
        <w:t>he Zero Hunger Action Plan approximates that US$176.0 million annually (roughly 1/10th of the</w:t>
      </w:r>
      <w:r>
        <w:t xml:space="preserve"> </w:t>
      </w:r>
      <w:r w:rsidRPr="00FC1513">
        <w:t xml:space="preserve">General State Budget) will be required to implement the plan over ten years. </w:t>
      </w:r>
      <w:r>
        <w:rPr>
          <w:rFonts w:cs="Arial"/>
        </w:rPr>
        <w:t xml:space="preserve"> </w:t>
      </w:r>
      <w:r w:rsidRPr="00FC1513">
        <w:t xml:space="preserve">However, </w:t>
      </w:r>
      <w:r>
        <w:t xml:space="preserve">the capacity of </w:t>
      </w:r>
      <w:r w:rsidRPr="00FC1513">
        <w:t xml:space="preserve">KONSSANTIL Ministries </w:t>
      </w:r>
      <w:r>
        <w:t>to implement the plan in the face of declining</w:t>
      </w:r>
      <w:r w:rsidRPr="00FC1513">
        <w:t xml:space="preserve"> oil revenues </w:t>
      </w:r>
      <w:r>
        <w:t>and the</w:t>
      </w:r>
      <w:r w:rsidRPr="00FC1513">
        <w:t xml:space="preserve"> </w:t>
      </w:r>
      <w:r w:rsidRPr="00126637">
        <w:t>frontloading of investments in infrastructure</w:t>
      </w:r>
      <w:r>
        <w:t xml:space="preserve"> mean that they </w:t>
      </w:r>
      <w:r w:rsidRPr="00FC1513">
        <w:t xml:space="preserve">increasingly rely on donor support to deliver services </w:t>
      </w:r>
      <w:r>
        <w:t>envisaged by the Plan and the Food and Nutrition Security Policy</w:t>
      </w:r>
      <w:r>
        <w:rPr>
          <w:rStyle w:val="FootnoteReference"/>
        </w:rPr>
        <w:footnoteReference w:id="9"/>
      </w:r>
      <w:r w:rsidRPr="00FC1513">
        <w:t xml:space="preserve">. </w:t>
      </w:r>
    </w:p>
    <w:p w14:paraId="474E0F89" w14:textId="77777777" w:rsidR="00433D52" w:rsidRDefault="00433D52" w:rsidP="00433D52">
      <w:pPr>
        <w:spacing w:line="276" w:lineRule="auto"/>
        <w:rPr>
          <w:rFonts w:cs="Arial"/>
        </w:rPr>
      </w:pPr>
      <w:r w:rsidRPr="0004258D">
        <w:rPr>
          <w:rFonts w:cs="Arial"/>
        </w:rPr>
        <w:t xml:space="preserve">The Government of Australia provides on-going support to the GoTL </w:t>
      </w:r>
      <w:r>
        <w:rPr>
          <w:rFonts w:cs="Arial"/>
        </w:rPr>
        <w:t xml:space="preserve">to achieve </w:t>
      </w:r>
      <w:r w:rsidRPr="0004258D">
        <w:rPr>
          <w:rFonts w:cs="Arial"/>
        </w:rPr>
        <w:t xml:space="preserve">its development goals and national development outcomes. Australia’s aid program in Timor-Leste </w:t>
      </w:r>
      <w:r>
        <w:rPr>
          <w:rFonts w:cs="Arial"/>
        </w:rPr>
        <w:t xml:space="preserve">currently </w:t>
      </w:r>
      <w:r w:rsidRPr="0004258D">
        <w:rPr>
          <w:rFonts w:cs="Arial"/>
        </w:rPr>
        <w:t xml:space="preserve">has three </w:t>
      </w:r>
      <w:r>
        <w:rPr>
          <w:rFonts w:cs="Arial"/>
        </w:rPr>
        <w:t xml:space="preserve">strategic objectives: improving livelihoods, </w:t>
      </w:r>
      <w:r w:rsidRPr="0004258D">
        <w:rPr>
          <w:rFonts w:cs="Arial"/>
        </w:rPr>
        <w:t>enhan</w:t>
      </w:r>
      <w:r>
        <w:rPr>
          <w:rFonts w:cs="Arial"/>
        </w:rPr>
        <w:t xml:space="preserve">cing human development and </w:t>
      </w:r>
      <w:r w:rsidRPr="0004258D">
        <w:rPr>
          <w:rFonts w:cs="Arial"/>
        </w:rPr>
        <w:t xml:space="preserve">strengthening governance and institutions. The program is </w:t>
      </w:r>
      <w:r>
        <w:rPr>
          <w:rFonts w:cs="Arial"/>
        </w:rPr>
        <w:t xml:space="preserve">also </w:t>
      </w:r>
      <w:r w:rsidRPr="0004258D">
        <w:rPr>
          <w:rFonts w:cs="Arial"/>
        </w:rPr>
        <w:t>committed to the cross-cutting outcomes</w:t>
      </w:r>
      <w:r>
        <w:rPr>
          <w:rFonts w:cs="Arial"/>
        </w:rPr>
        <w:t xml:space="preserve"> of</w:t>
      </w:r>
      <w:r w:rsidRPr="0004258D">
        <w:rPr>
          <w:rFonts w:cs="Arial"/>
        </w:rPr>
        <w:t>: improved nutrition, empowering women and girls and disability-inclusive development.</w:t>
      </w:r>
    </w:p>
    <w:p w14:paraId="18B6C70D" w14:textId="3BFCF314" w:rsidR="00433D52" w:rsidRPr="00F64ED3" w:rsidRDefault="00433D52" w:rsidP="00433D52">
      <w:pPr>
        <w:spacing w:line="276" w:lineRule="auto"/>
        <w:rPr>
          <w:rFonts w:cs="Arial"/>
        </w:rPr>
      </w:pPr>
      <w:r>
        <w:rPr>
          <w:rFonts w:cs="Arial"/>
        </w:rPr>
        <w:t xml:space="preserve">Responding to recommendations from the Office of Development Effectiveness Evaluation </w:t>
      </w:r>
      <w:r>
        <w:rPr>
          <w:rFonts w:cs="Arial"/>
          <w:i/>
        </w:rPr>
        <w:t>‘A window of Opportunity: Australian aid and child undernutrition’</w:t>
      </w:r>
      <w:r>
        <w:rPr>
          <w:rFonts w:cs="Arial"/>
        </w:rPr>
        <w:t>, 2015, which included case studies from Timor-Leste, DFAT Timor-Leste increased and sharpened its focus on nutrition specific and nutrition-sensitive (’twin-track’) investment planning. These changes are reflected in the draft Nutrition Strategy 2017-2020</w:t>
      </w:r>
      <w:r w:rsidR="00E53776">
        <w:rPr>
          <w:rFonts w:cs="Arial"/>
        </w:rPr>
        <w:t xml:space="preserve"> (DFAT Timor-Leste Post)</w:t>
      </w:r>
      <w:r>
        <w:rPr>
          <w:rFonts w:cs="Arial"/>
        </w:rPr>
        <w:t xml:space="preserve"> which included expanding their multi-sectoral approach; better life-stage targeting; and improving the monitoring and evaluation of the nutrition effort. </w:t>
      </w:r>
    </w:p>
    <w:p w14:paraId="36FEEDC1" w14:textId="77777777" w:rsidR="00433D52" w:rsidRPr="00DB1668" w:rsidRDefault="00433D52" w:rsidP="00433D52">
      <w:pPr>
        <w:spacing w:line="276" w:lineRule="auto"/>
        <w:rPr>
          <w:rFonts w:cs="Arial"/>
        </w:rPr>
      </w:pPr>
      <w:r>
        <w:rPr>
          <w:rFonts w:cs="Arial"/>
        </w:rPr>
        <w:t>Adopting the Framework for Action developed by Black et al</w:t>
      </w:r>
      <w:r>
        <w:rPr>
          <w:rStyle w:val="FootnoteReference"/>
          <w:rFonts w:cs="Arial"/>
        </w:rPr>
        <w:footnoteReference w:id="10"/>
      </w:r>
      <w:r>
        <w:rPr>
          <w:rFonts w:cs="Arial"/>
        </w:rPr>
        <w:t xml:space="preserve"> Australia aims </w:t>
      </w:r>
      <w:r w:rsidRPr="0004258D">
        <w:rPr>
          <w:rFonts w:cs="Arial"/>
        </w:rPr>
        <w:t xml:space="preserve">to work in partnership with the GoTL through promoting nutrition programming across all aid investments and supporting high-level advocacy. </w:t>
      </w:r>
      <w:r>
        <w:rPr>
          <w:rFonts w:cs="Arial"/>
        </w:rPr>
        <w:t>This means</w:t>
      </w:r>
      <w:r w:rsidRPr="0004258D">
        <w:rPr>
          <w:rFonts w:cs="Arial"/>
        </w:rPr>
        <w:t xml:space="preserve"> increasing multi-sectoral effectiveness and cross-sectoral collaboration</w:t>
      </w:r>
      <w:r>
        <w:rPr>
          <w:rFonts w:cs="Arial"/>
        </w:rPr>
        <w:t xml:space="preserve"> through a combination of nutrition specific investments, and through addressing broader underlying causes by mainstreaming nutrition-sensitive approaches across the portfolio. Australia’s long term objective is</w:t>
      </w:r>
      <w:r w:rsidRPr="0004258D">
        <w:rPr>
          <w:rFonts w:cs="Arial"/>
        </w:rPr>
        <w:t xml:space="preserve"> to support the GoTL to reduce the prevalence of stunting in children aged 0-23 months</w:t>
      </w:r>
      <w:r w:rsidRPr="0004258D">
        <w:rPr>
          <w:vertAlign w:val="superscript"/>
        </w:rPr>
        <w:footnoteReference w:id="11"/>
      </w:r>
      <w:r w:rsidRPr="0004258D">
        <w:rPr>
          <w:rFonts w:cs="Arial"/>
        </w:rPr>
        <w:t xml:space="preserve">. The </w:t>
      </w:r>
      <w:r>
        <w:rPr>
          <w:rFonts w:cs="Arial"/>
        </w:rPr>
        <w:t>current</w:t>
      </w:r>
      <w:r w:rsidRPr="0004258D">
        <w:rPr>
          <w:rFonts w:cs="Arial"/>
        </w:rPr>
        <w:t xml:space="preserve"> range of initiatives aimed at</w:t>
      </w:r>
      <w:r>
        <w:rPr>
          <w:rFonts w:cs="Arial"/>
        </w:rPr>
        <w:t xml:space="preserve"> achieving their nutrition goals, and which will be the main focus of this review include:</w:t>
      </w:r>
    </w:p>
    <w:p w14:paraId="6CF3C925" w14:textId="72062CD7" w:rsidR="00433D52" w:rsidRDefault="00433D52" w:rsidP="00433D52">
      <w:pPr>
        <w:pStyle w:val="Bullets"/>
      </w:pPr>
      <w:r>
        <w:t xml:space="preserve">Support to the </w:t>
      </w:r>
      <w:r w:rsidRPr="00EC4B81">
        <w:rPr>
          <w:b/>
        </w:rPr>
        <w:t>President’s Nutrition</w:t>
      </w:r>
      <w:r w:rsidR="003415C5">
        <w:rPr>
          <w:b/>
        </w:rPr>
        <w:t xml:space="preserve"> Program</w:t>
      </w:r>
      <w:r>
        <w:t>: a high-profile national program of the Office of the H.E. the President of the Democratic Republic of Timor-Leste.</w:t>
      </w:r>
    </w:p>
    <w:p w14:paraId="5F788DF2" w14:textId="77777777" w:rsidR="00433D52" w:rsidRDefault="00433D52" w:rsidP="00433D52">
      <w:pPr>
        <w:pStyle w:val="Bullets"/>
      </w:pPr>
      <w:r w:rsidRPr="00EC4B81">
        <w:rPr>
          <w:b/>
        </w:rPr>
        <w:t>Technical assistance</w:t>
      </w:r>
      <w:r>
        <w:t xml:space="preserve"> to the National Council for Food Security, Sovereignty and Nutrition in Timor-Leste (KONSSANTIL), in key areas of Timor-Leste’s Zero Hunger Action Plan for a Hunger and Malnutrition Free Timor-Leste (PAN-HAM-TIL). KONSSANTIL is a cross-ministerial council providing oversight to the implementation of the PAN-HAM-TL.</w:t>
      </w:r>
    </w:p>
    <w:p w14:paraId="2EEA6058" w14:textId="77777777" w:rsidR="00433D52" w:rsidRDefault="00433D52" w:rsidP="00433D52">
      <w:pPr>
        <w:pStyle w:val="Bullets"/>
      </w:pPr>
      <w:r w:rsidRPr="00EC4B81">
        <w:rPr>
          <w:b/>
        </w:rPr>
        <w:lastRenderedPageBreak/>
        <w:t>Hamutuk</w:t>
      </w:r>
      <w:r>
        <w:t xml:space="preserve">, a DFAT initiative bringing together a broad range of Government and Non-Government partners, through a collective action pilot, to develop and measure the impact of multisector program approach to address malnutrition. </w:t>
      </w:r>
    </w:p>
    <w:p w14:paraId="707EEB3B" w14:textId="77777777" w:rsidR="00433D52" w:rsidRDefault="00433D52" w:rsidP="00433D52">
      <w:pPr>
        <w:pStyle w:val="Bullets"/>
      </w:pPr>
      <w:r w:rsidRPr="00EC4B81">
        <w:rPr>
          <w:b/>
        </w:rPr>
        <w:t>TOMAK</w:t>
      </w:r>
      <w:r>
        <w:t xml:space="preserve"> (To’os Ba Moris Diak – Farming for Prosperity), DFAT’s first nutrition-sensitive agriculture program. </w:t>
      </w:r>
    </w:p>
    <w:p w14:paraId="5013196A" w14:textId="77777777" w:rsidR="00433D52" w:rsidRDefault="00433D52" w:rsidP="00433D52">
      <w:pPr>
        <w:pStyle w:val="Bullets"/>
      </w:pPr>
      <w:r>
        <w:rPr>
          <w:b/>
        </w:rPr>
        <w:t>N</w:t>
      </w:r>
      <w:r w:rsidRPr="00EC4B81">
        <w:rPr>
          <w:b/>
        </w:rPr>
        <w:t>utrition sensitive programming</w:t>
      </w:r>
      <w:r>
        <w:t xml:space="preserve"> through the Australia Timor-Leste Partnership for Human Development (PHD) investments under the sectors of health, education, water and sanitation, along with the cross cutting issues of nutrition, gender, disability and social protection. </w:t>
      </w:r>
    </w:p>
    <w:p w14:paraId="07C2CF67" w14:textId="77777777" w:rsidR="00433D52" w:rsidRDefault="00433D52" w:rsidP="00433D52">
      <w:pPr>
        <w:pStyle w:val="BodyText"/>
        <w:jc w:val="both"/>
      </w:pPr>
      <w:r w:rsidRPr="00CA29B6">
        <w:t>There is a substantial body of evidence relating to the immediate and underlying causes of undernutrition globally, and broad international consensus on the types of interventions that most effectively address it.</w:t>
      </w:r>
      <w:r w:rsidRPr="00CA29B6">
        <w:rPr>
          <w:vertAlign w:val="superscript"/>
        </w:rPr>
        <w:footnoteReference w:id="12"/>
      </w:r>
      <w:r w:rsidRPr="00CA29B6">
        <w:t xml:space="preserve"> What is less well understood is how best to design and implement workable solutions in the </w:t>
      </w:r>
      <w:r>
        <w:t>Timor-Leste</w:t>
      </w:r>
      <w:r w:rsidRPr="00CA29B6">
        <w:t xml:space="preserve"> political and social economy.</w:t>
      </w:r>
      <w:r>
        <w:t xml:space="preserve"> This review is concerned with providing confirmation that the framework of action adopted by DFAT is the most appropriate, and the current portfolio of investments are the most relevant, with a ‘light touch’ review of the current suite of other nutrition-related activities.</w:t>
      </w:r>
    </w:p>
    <w:p w14:paraId="579B585D" w14:textId="77777777" w:rsidR="00433D52" w:rsidRPr="003F3CAE" w:rsidRDefault="00433D52" w:rsidP="00433D52">
      <w:pPr>
        <w:pStyle w:val="Heading1"/>
      </w:pPr>
      <w:bookmarkStart w:id="6" w:name="_Toc489865900"/>
      <w:r>
        <w:t>About the Review</w:t>
      </w:r>
      <w:bookmarkEnd w:id="6"/>
    </w:p>
    <w:p w14:paraId="7D99DF98" w14:textId="77777777" w:rsidR="00433D52" w:rsidRDefault="00433D52" w:rsidP="00433D52">
      <w:pPr>
        <w:pStyle w:val="Heading2"/>
      </w:pPr>
      <w:bookmarkStart w:id="7" w:name="_Toc489865901"/>
      <w:r>
        <w:t>Purpose of the Review</w:t>
      </w:r>
      <w:bookmarkEnd w:id="7"/>
    </w:p>
    <w:p w14:paraId="1323B512" w14:textId="71F3277E" w:rsidR="00433D52" w:rsidRDefault="00433D52" w:rsidP="00433D52">
      <w:pPr>
        <w:spacing w:line="276" w:lineRule="auto"/>
        <w:rPr>
          <w:rFonts w:cs="Arial"/>
        </w:rPr>
      </w:pPr>
      <w:r>
        <w:rPr>
          <w:rFonts w:cs="Arial"/>
        </w:rPr>
        <w:t>Under the current</w:t>
      </w:r>
      <w:r w:rsidRPr="00A849D8">
        <w:rPr>
          <w:rFonts w:cs="Arial"/>
        </w:rPr>
        <w:t xml:space="preserve"> DFAT Aid Evaluation Policy, </w:t>
      </w:r>
      <w:r>
        <w:rPr>
          <w:rFonts w:cs="Arial"/>
        </w:rPr>
        <w:t xml:space="preserve">the </w:t>
      </w:r>
      <w:r w:rsidRPr="00A849D8">
        <w:rPr>
          <w:rFonts w:cs="Arial"/>
        </w:rPr>
        <w:t>Timor-Leste country program is responsible for conducting a minimum of two evaluations per year.</w:t>
      </w:r>
      <w:r>
        <w:rPr>
          <w:rFonts w:cs="Arial"/>
        </w:rPr>
        <w:t xml:space="preserve"> The</w:t>
      </w:r>
      <w:r w:rsidRPr="00A849D8">
        <w:rPr>
          <w:rFonts w:cs="Arial"/>
        </w:rPr>
        <w:t xml:space="preserve"> Nutrition </w:t>
      </w:r>
      <w:r w:rsidR="00E53776">
        <w:rPr>
          <w:rFonts w:cs="Arial"/>
        </w:rPr>
        <w:t xml:space="preserve">Review </w:t>
      </w:r>
      <w:r>
        <w:rPr>
          <w:rFonts w:cs="Arial"/>
        </w:rPr>
        <w:t xml:space="preserve">is one of the </w:t>
      </w:r>
      <w:r w:rsidRPr="00A849D8">
        <w:rPr>
          <w:rFonts w:cs="Arial"/>
        </w:rPr>
        <w:t xml:space="preserve">strategic evaluations </w:t>
      </w:r>
      <w:r>
        <w:rPr>
          <w:rFonts w:cs="Arial"/>
        </w:rPr>
        <w:t xml:space="preserve">scheduled for </w:t>
      </w:r>
      <w:r w:rsidRPr="00A849D8">
        <w:rPr>
          <w:rFonts w:cs="Arial"/>
        </w:rPr>
        <w:t>2017</w:t>
      </w:r>
      <w:r w:rsidRPr="00E21A13">
        <w:rPr>
          <w:rFonts w:cs="Arial"/>
        </w:rPr>
        <w:t xml:space="preserve"> </w:t>
      </w:r>
      <w:r>
        <w:rPr>
          <w:rFonts w:cs="Arial"/>
        </w:rPr>
        <w:t>by</w:t>
      </w:r>
      <w:r w:rsidRPr="00A849D8">
        <w:rPr>
          <w:rFonts w:cs="Arial"/>
        </w:rPr>
        <w:t xml:space="preserve"> </w:t>
      </w:r>
      <w:r>
        <w:rPr>
          <w:rFonts w:cs="Arial"/>
        </w:rPr>
        <w:t xml:space="preserve">the Timor-Leste country program. </w:t>
      </w:r>
    </w:p>
    <w:p w14:paraId="5BE627EA" w14:textId="183F027D" w:rsidR="00433D52" w:rsidRPr="00B67C88" w:rsidRDefault="00433D52" w:rsidP="00433D52">
      <w:pPr>
        <w:spacing w:line="276" w:lineRule="auto"/>
        <w:rPr>
          <w:rFonts w:cs="Arial"/>
        </w:rPr>
      </w:pPr>
      <w:r>
        <w:rPr>
          <w:rFonts w:cs="Arial"/>
        </w:rPr>
        <w:t>While t</w:t>
      </w:r>
      <w:r w:rsidRPr="00A849D8">
        <w:rPr>
          <w:rFonts w:cs="Arial"/>
          <w:color w:val="000000" w:themeColor="text1"/>
        </w:rPr>
        <w:t xml:space="preserve">he ODE Evaluation Plan states that the Timor-Leste Nutrition Evaluation will assess the </w:t>
      </w:r>
      <w:r w:rsidRPr="00263F70">
        <w:rPr>
          <w:rFonts w:cs="Arial"/>
          <w:i/>
          <w:color w:val="000000" w:themeColor="text1"/>
        </w:rPr>
        <w:t>effectiveness</w:t>
      </w:r>
      <w:r w:rsidRPr="00A849D8">
        <w:rPr>
          <w:rFonts w:cs="Arial"/>
          <w:color w:val="000000" w:themeColor="text1"/>
        </w:rPr>
        <w:t xml:space="preserve"> of activities and approaches </w:t>
      </w:r>
      <w:r>
        <w:rPr>
          <w:rFonts w:cs="Arial"/>
          <w:color w:val="000000" w:themeColor="text1"/>
        </w:rPr>
        <w:t xml:space="preserve">to inform future activities, a </w:t>
      </w:r>
      <w:r w:rsidRPr="00A849D8">
        <w:rPr>
          <w:rFonts w:cs="Arial"/>
          <w:color w:val="000000" w:themeColor="text1"/>
        </w:rPr>
        <w:t xml:space="preserve">preliminary evaluability assessment </w:t>
      </w:r>
      <w:r>
        <w:rPr>
          <w:rFonts w:cs="Arial"/>
          <w:color w:val="000000" w:themeColor="text1"/>
        </w:rPr>
        <w:t>undertaken by</w:t>
      </w:r>
      <w:r w:rsidRPr="00A849D8">
        <w:rPr>
          <w:rFonts w:cs="Arial"/>
          <w:color w:val="000000" w:themeColor="text1"/>
        </w:rPr>
        <w:t xml:space="preserve"> the Timor-Leste country program and M&amp;E House </w:t>
      </w:r>
      <w:r>
        <w:rPr>
          <w:rFonts w:cs="Arial"/>
          <w:color w:val="000000" w:themeColor="text1"/>
        </w:rPr>
        <w:t xml:space="preserve">found </w:t>
      </w:r>
      <w:r w:rsidRPr="00A849D8">
        <w:rPr>
          <w:rFonts w:cs="Arial"/>
          <w:color w:val="000000" w:themeColor="text1"/>
        </w:rPr>
        <w:t xml:space="preserve">that as the </w:t>
      </w:r>
      <w:r>
        <w:rPr>
          <w:rFonts w:cs="Arial"/>
          <w:color w:val="000000" w:themeColor="text1"/>
        </w:rPr>
        <w:t xml:space="preserve">DFAT </w:t>
      </w:r>
      <w:r w:rsidR="00E53776">
        <w:rPr>
          <w:rFonts w:cs="Arial"/>
          <w:color w:val="000000" w:themeColor="text1"/>
        </w:rPr>
        <w:t xml:space="preserve">Timor-Leste Post </w:t>
      </w:r>
      <w:r>
        <w:rPr>
          <w:rFonts w:cs="Arial"/>
          <w:color w:val="000000" w:themeColor="text1"/>
        </w:rPr>
        <w:t xml:space="preserve">Nutrition </w:t>
      </w:r>
      <w:r w:rsidR="00E53776">
        <w:rPr>
          <w:rFonts w:cs="Arial"/>
          <w:color w:val="000000" w:themeColor="text1"/>
        </w:rPr>
        <w:t>S</w:t>
      </w:r>
      <w:r>
        <w:rPr>
          <w:rFonts w:cs="Arial"/>
          <w:color w:val="000000" w:themeColor="text1"/>
        </w:rPr>
        <w:t xml:space="preserve">trategy has only recently been developed, and the </w:t>
      </w:r>
      <w:r w:rsidRPr="00A849D8">
        <w:rPr>
          <w:rFonts w:cs="Arial"/>
          <w:color w:val="000000" w:themeColor="text1"/>
        </w:rPr>
        <w:t>majority of nutrition interventions are</w:t>
      </w:r>
      <w:r>
        <w:rPr>
          <w:rFonts w:cs="Arial"/>
          <w:color w:val="000000" w:themeColor="text1"/>
        </w:rPr>
        <w:t xml:space="preserve"> only</w:t>
      </w:r>
      <w:r w:rsidRPr="00A849D8">
        <w:rPr>
          <w:rFonts w:cs="Arial"/>
          <w:color w:val="000000" w:themeColor="text1"/>
        </w:rPr>
        <w:t xml:space="preserve"> in the</w:t>
      </w:r>
      <w:r>
        <w:rPr>
          <w:rFonts w:cs="Arial"/>
          <w:color w:val="000000" w:themeColor="text1"/>
        </w:rPr>
        <w:t xml:space="preserve"> </w:t>
      </w:r>
      <w:r w:rsidRPr="00A849D8">
        <w:rPr>
          <w:rFonts w:cs="Arial"/>
          <w:color w:val="000000" w:themeColor="text1"/>
        </w:rPr>
        <w:t>early stages of implementation,</w:t>
      </w:r>
      <w:r>
        <w:rPr>
          <w:rFonts w:cs="Arial"/>
          <w:color w:val="000000" w:themeColor="text1"/>
        </w:rPr>
        <w:t xml:space="preserve"> it would be premature to seek data that might demonstrate effectiveness.</w:t>
      </w:r>
      <w:r w:rsidRPr="00A849D8">
        <w:rPr>
          <w:rFonts w:cs="Arial"/>
          <w:color w:val="000000" w:themeColor="text1"/>
        </w:rPr>
        <w:t xml:space="preserve"> </w:t>
      </w:r>
      <w:r>
        <w:rPr>
          <w:rFonts w:cs="Arial"/>
          <w:color w:val="000000" w:themeColor="text1"/>
        </w:rPr>
        <w:t>This</w:t>
      </w:r>
      <w:r w:rsidRPr="00A849D8">
        <w:rPr>
          <w:rFonts w:cs="Arial"/>
          <w:color w:val="000000" w:themeColor="text1"/>
        </w:rPr>
        <w:t xml:space="preserve"> evaluation </w:t>
      </w:r>
      <w:r>
        <w:rPr>
          <w:rFonts w:cs="Arial"/>
          <w:color w:val="000000" w:themeColor="text1"/>
        </w:rPr>
        <w:t>will therefore more</w:t>
      </w:r>
      <w:r w:rsidRPr="00A849D8">
        <w:rPr>
          <w:rFonts w:cs="Arial"/>
          <w:color w:val="000000" w:themeColor="text1"/>
        </w:rPr>
        <w:t xml:space="preserve"> appropriately take the form of a </w:t>
      </w:r>
      <w:r w:rsidRPr="00A849D8">
        <w:rPr>
          <w:rFonts w:cs="Arial"/>
          <w:b/>
          <w:color w:val="000000" w:themeColor="text1"/>
        </w:rPr>
        <w:t xml:space="preserve">strategic review. </w:t>
      </w:r>
      <w:r w:rsidRPr="00A849D8">
        <w:rPr>
          <w:rFonts w:cs="Arial"/>
          <w:color w:val="000000" w:themeColor="text1"/>
        </w:rPr>
        <w:t>The strategic review</w:t>
      </w:r>
      <w:r w:rsidRPr="00A849D8">
        <w:rPr>
          <w:rFonts w:cs="Arial"/>
          <w:b/>
          <w:color w:val="000000" w:themeColor="text1"/>
        </w:rPr>
        <w:t xml:space="preserve"> </w:t>
      </w:r>
      <w:r w:rsidRPr="00A849D8">
        <w:rPr>
          <w:rFonts w:cs="Arial"/>
          <w:color w:val="000000" w:themeColor="text1"/>
        </w:rPr>
        <w:t xml:space="preserve">will focus on whether </w:t>
      </w:r>
      <w:r>
        <w:rPr>
          <w:rFonts w:cs="Arial"/>
          <w:color w:val="000000" w:themeColor="text1"/>
        </w:rPr>
        <w:t xml:space="preserve">the </w:t>
      </w:r>
      <w:r w:rsidRPr="00A849D8">
        <w:rPr>
          <w:rFonts w:cs="Arial"/>
          <w:color w:val="000000" w:themeColor="text1"/>
        </w:rPr>
        <w:t xml:space="preserve">Australian Aid program </w:t>
      </w:r>
      <w:r>
        <w:rPr>
          <w:rFonts w:cs="Arial"/>
          <w:color w:val="000000" w:themeColor="text1"/>
        </w:rPr>
        <w:t xml:space="preserve">has the right </w:t>
      </w:r>
      <w:r w:rsidRPr="00A849D8">
        <w:rPr>
          <w:rFonts w:cs="Arial"/>
          <w:color w:val="000000" w:themeColor="text1"/>
        </w:rPr>
        <w:t xml:space="preserve">strategies </w:t>
      </w:r>
      <w:r>
        <w:rPr>
          <w:rFonts w:cs="Arial"/>
          <w:color w:val="000000" w:themeColor="text1"/>
        </w:rPr>
        <w:t>in place in the current context</w:t>
      </w:r>
      <w:r w:rsidRPr="00A849D8">
        <w:rPr>
          <w:rFonts w:cs="Arial"/>
          <w:color w:val="000000" w:themeColor="text1"/>
        </w:rPr>
        <w:t xml:space="preserve"> to contribute to both reduced stunting in children 0-59 months, and to improve women’s nutrition. </w:t>
      </w:r>
    </w:p>
    <w:p w14:paraId="27961493" w14:textId="77777777" w:rsidR="00433D52" w:rsidRPr="00A849D8" w:rsidRDefault="00433D52" w:rsidP="00433D52">
      <w:pPr>
        <w:spacing w:after="0" w:line="276" w:lineRule="auto"/>
        <w:rPr>
          <w:rFonts w:cs="Arial"/>
        </w:rPr>
      </w:pPr>
      <w:r>
        <w:rPr>
          <w:rFonts w:cs="Arial"/>
        </w:rPr>
        <w:t>T</w:t>
      </w:r>
      <w:r w:rsidRPr="00A849D8">
        <w:rPr>
          <w:rFonts w:cs="Arial"/>
        </w:rPr>
        <w:t xml:space="preserve">he </w:t>
      </w:r>
      <w:r>
        <w:rPr>
          <w:rFonts w:cs="Arial"/>
        </w:rPr>
        <w:t>review</w:t>
      </w:r>
      <w:r w:rsidRPr="00A849D8">
        <w:rPr>
          <w:rFonts w:cs="Arial"/>
        </w:rPr>
        <w:t xml:space="preserve"> purpose is </w:t>
      </w:r>
      <w:r>
        <w:rPr>
          <w:rFonts w:cs="Arial"/>
        </w:rPr>
        <w:t>threefold</w:t>
      </w:r>
      <w:r w:rsidRPr="00A849D8">
        <w:rPr>
          <w:rFonts w:cs="Arial"/>
        </w:rPr>
        <w:t>:</w:t>
      </w:r>
    </w:p>
    <w:p w14:paraId="43A019B4" w14:textId="77777777" w:rsidR="00433D52" w:rsidRPr="00A849D8" w:rsidRDefault="00433D52" w:rsidP="00433D52">
      <w:pPr>
        <w:pStyle w:val="ListParagraph"/>
        <w:numPr>
          <w:ilvl w:val="0"/>
          <w:numId w:val="7"/>
        </w:numPr>
        <w:spacing w:line="276" w:lineRule="auto"/>
        <w:rPr>
          <w:rFonts w:cs="Arial"/>
        </w:rPr>
      </w:pPr>
      <w:r>
        <w:rPr>
          <w:rFonts w:cs="Arial"/>
        </w:rPr>
        <w:t xml:space="preserve">to </w:t>
      </w:r>
      <w:r w:rsidRPr="00A849D8">
        <w:rPr>
          <w:rFonts w:cs="Arial"/>
        </w:rPr>
        <w:t xml:space="preserve">assess the </w:t>
      </w:r>
      <w:r w:rsidRPr="00A849D8">
        <w:rPr>
          <w:rFonts w:cs="Arial"/>
          <w:lang w:val="en-AU"/>
        </w:rPr>
        <w:t>current</w:t>
      </w:r>
      <w:r w:rsidRPr="00A849D8">
        <w:rPr>
          <w:rFonts w:cs="Arial"/>
        </w:rPr>
        <w:t xml:space="preserve"> approach to nutrition programming, including the collaboration between Australia and the GoTL, identifying strengths and challenges; </w:t>
      </w:r>
    </w:p>
    <w:p w14:paraId="7006E11C" w14:textId="77777777" w:rsidR="00433D52" w:rsidRPr="00A849D8" w:rsidRDefault="00433D52" w:rsidP="00433D52">
      <w:pPr>
        <w:pStyle w:val="ListParagraph"/>
        <w:numPr>
          <w:ilvl w:val="0"/>
          <w:numId w:val="7"/>
        </w:numPr>
        <w:spacing w:line="276" w:lineRule="auto"/>
        <w:rPr>
          <w:rFonts w:cs="Arial"/>
        </w:rPr>
      </w:pPr>
      <w:r>
        <w:rPr>
          <w:rFonts w:cs="Arial"/>
        </w:rPr>
        <w:t xml:space="preserve">to </w:t>
      </w:r>
      <w:r w:rsidRPr="00A849D8">
        <w:rPr>
          <w:rFonts w:cs="Arial"/>
        </w:rPr>
        <w:t xml:space="preserve">assess </w:t>
      </w:r>
      <w:r w:rsidRPr="00A849D8">
        <w:rPr>
          <w:rFonts w:cs="Arial"/>
          <w:lang w:val="en-AU"/>
        </w:rPr>
        <w:t>the</w:t>
      </w:r>
      <w:r w:rsidRPr="00A849D8">
        <w:rPr>
          <w:rFonts w:cs="Arial"/>
        </w:rPr>
        <w:t xml:space="preserve"> appropriateness </w:t>
      </w:r>
      <w:r w:rsidRPr="00A849D8">
        <w:rPr>
          <w:rFonts w:cs="Arial"/>
          <w:lang w:val="en-AU"/>
        </w:rPr>
        <w:t>of</w:t>
      </w:r>
      <w:r w:rsidRPr="00A849D8">
        <w:rPr>
          <w:rFonts w:cs="Arial"/>
        </w:rPr>
        <w:t xml:space="preserve"> the </w:t>
      </w:r>
      <w:r w:rsidRPr="00A849D8">
        <w:rPr>
          <w:rFonts w:cs="Arial"/>
          <w:lang w:val="en-AU"/>
        </w:rPr>
        <w:t xml:space="preserve">range </w:t>
      </w:r>
      <w:r w:rsidRPr="00A849D8">
        <w:rPr>
          <w:rFonts w:cs="Arial"/>
        </w:rPr>
        <w:t>of initiatives supported by Australia, identifying potential strategic opportunities; and</w:t>
      </w:r>
    </w:p>
    <w:p w14:paraId="52F6DD64" w14:textId="77777777" w:rsidR="00433D52" w:rsidRPr="004C6747" w:rsidRDefault="00433D52" w:rsidP="00433D52">
      <w:pPr>
        <w:pStyle w:val="ListParagraph"/>
        <w:numPr>
          <w:ilvl w:val="0"/>
          <w:numId w:val="7"/>
        </w:numPr>
        <w:spacing w:line="276" w:lineRule="auto"/>
        <w:rPr>
          <w:rFonts w:cs="Arial"/>
        </w:rPr>
      </w:pPr>
      <w:r w:rsidRPr="004C6747">
        <w:rPr>
          <w:rFonts w:cs="Arial"/>
        </w:rPr>
        <w:t xml:space="preserve">to </w:t>
      </w:r>
      <w:r w:rsidRPr="00A927CC">
        <w:rPr>
          <w:rFonts w:cs="Arial"/>
        </w:rPr>
        <w:t>identify improvements to the Australian Aid program nutrition related portfolio</w:t>
      </w:r>
      <w:r>
        <w:rPr>
          <w:rFonts w:cs="Arial"/>
        </w:rPr>
        <w:t>.</w:t>
      </w:r>
    </w:p>
    <w:p w14:paraId="639826A8" w14:textId="77777777" w:rsidR="00433D52" w:rsidRDefault="00433D52" w:rsidP="00433D52">
      <w:pPr>
        <w:pStyle w:val="Heading2"/>
      </w:pPr>
      <w:bookmarkStart w:id="8" w:name="_Toc489865902"/>
      <w:r>
        <w:t>Scope</w:t>
      </w:r>
      <w:bookmarkEnd w:id="8"/>
    </w:p>
    <w:p w14:paraId="5F0FF95C" w14:textId="77777777" w:rsidR="00433D52" w:rsidRPr="00A849D8" w:rsidRDefault="00433D52" w:rsidP="00433D52">
      <w:pPr>
        <w:spacing w:line="276" w:lineRule="auto"/>
        <w:rPr>
          <w:rFonts w:cs="Arial"/>
          <w:color w:val="000000" w:themeColor="text1"/>
        </w:rPr>
      </w:pPr>
      <w:r w:rsidRPr="00A849D8">
        <w:rPr>
          <w:rFonts w:cs="Arial"/>
        </w:rPr>
        <w:t xml:space="preserve">This evaluation will limit its scope to </w:t>
      </w:r>
      <w:r w:rsidRPr="00263F70">
        <w:rPr>
          <w:rFonts w:cs="Arial"/>
          <w:u w:val="single"/>
        </w:rPr>
        <w:t>current nutrition investments</w:t>
      </w:r>
      <w:r w:rsidRPr="00A849D8">
        <w:rPr>
          <w:rFonts w:cs="Arial"/>
        </w:rPr>
        <w:t xml:space="preserve"> implemented under DFAT’s bilateral aid program in Timor-Leste. However, it is expected that the team will also consider other nutrition programs funded by other donors or GoTL as part of the review’s gap analysis.</w:t>
      </w:r>
    </w:p>
    <w:p w14:paraId="02DE21B5" w14:textId="1C2459FD" w:rsidR="00433D52" w:rsidRDefault="00433D52" w:rsidP="00433D52">
      <w:pPr>
        <w:spacing w:line="276" w:lineRule="auto"/>
        <w:rPr>
          <w:rFonts w:cs="Arial"/>
          <w:color w:val="000000" w:themeColor="text1"/>
        </w:rPr>
      </w:pPr>
      <w:r w:rsidRPr="00606DD1">
        <w:rPr>
          <w:rFonts w:cs="Arial"/>
          <w:color w:val="000000" w:themeColor="text1"/>
        </w:rPr>
        <w:lastRenderedPageBreak/>
        <w:t xml:space="preserve">It is likely that a targeted evaluation of the President’s Nutrition Program </w:t>
      </w:r>
      <w:r w:rsidR="003415C5">
        <w:rPr>
          <w:rFonts w:cs="Arial"/>
          <w:color w:val="000000" w:themeColor="text1"/>
        </w:rPr>
        <w:t xml:space="preserve">(PNP) </w:t>
      </w:r>
      <w:r w:rsidRPr="00606DD1">
        <w:rPr>
          <w:rFonts w:cs="Arial"/>
          <w:color w:val="000000" w:themeColor="text1"/>
        </w:rPr>
        <w:t>will be undertaken</w:t>
      </w:r>
      <w:r w:rsidR="00F1347A">
        <w:rPr>
          <w:rFonts w:cs="Arial"/>
          <w:color w:val="000000" w:themeColor="text1"/>
        </w:rPr>
        <w:t xml:space="preserve"> in 2017</w:t>
      </w:r>
      <w:r w:rsidRPr="00606DD1">
        <w:rPr>
          <w:rFonts w:cs="Arial"/>
          <w:color w:val="000000" w:themeColor="text1"/>
        </w:rPr>
        <w:t xml:space="preserve">. If available, the findings </w:t>
      </w:r>
      <w:r w:rsidR="00F1347A">
        <w:rPr>
          <w:rFonts w:cs="Arial"/>
          <w:color w:val="000000" w:themeColor="text1"/>
        </w:rPr>
        <w:t xml:space="preserve">of the evaluation </w:t>
      </w:r>
      <w:r w:rsidRPr="00606DD1">
        <w:rPr>
          <w:rFonts w:cs="Arial"/>
          <w:color w:val="000000" w:themeColor="text1"/>
        </w:rPr>
        <w:t>will contribute to the evidence base utilized by this strategic review.</w:t>
      </w:r>
      <w:r w:rsidRPr="00A849D8">
        <w:rPr>
          <w:rFonts w:cs="Arial"/>
          <w:color w:val="000000" w:themeColor="text1"/>
        </w:rPr>
        <w:t xml:space="preserve"> </w:t>
      </w:r>
      <w:r>
        <w:rPr>
          <w:rFonts w:cs="Arial"/>
          <w:color w:val="000000" w:themeColor="text1"/>
        </w:rPr>
        <w:t xml:space="preserve"> </w:t>
      </w:r>
    </w:p>
    <w:p w14:paraId="1EBFC3B8" w14:textId="77777777" w:rsidR="00433D52" w:rsidRPr="00A849D8" w:rsidRDefault="00433D52" w:rsidP="00433D52">
      <w:pPr>
        <w:spacing w:after="120" w:line="276" w:lineRule="auto"/>
        <w:rPr>
          <w:rFonts w:cs="Arial"/>
        </w:rPr>
      </w:pPr>
      <w:r w:rsidRPr="00A849D8">
        <w:rPr>
          <w:rFonts w:cs="Arial"/>
        </w:rPr>
        <w:t xml:space="preserve">The review will address two key evaluation questions relating to </w:t>
      </w:r>
      <w:r>
        <w:rPr>
          <w:rFonts w:cs="Arial"/>
        </w:rPr>
        <w:t>R</w:t>
      </w:r>
      <w:r w:rsidRPr="00A849D8">
        <w:rPr>
          <w:rFonts w:cs="Arial"/>
        </w:rPr>
        <w:t xml:space="preserve">elevance and to </w:t>
      </w:r>
      <w:r>
        <w:rPr>
          <w:rFonts w:cs="Arial"/>
        </w:rPr>
        <w:t>S</w:t>
      </w:r>
      <w:r w:rsidRPr="00A849D8">
        <w:rPr>
          <w:rFonts w:cs="Arial"/>
        </w:rPr>
        <w:t>trategy</w:t>
      </w:r>
      <w:r>
        <w:rPr>
          <w:rFonts w:cs="Arial"/>
        </w:rPr>
        <w:t>,</w:t>
      </w:r>
      <w:r w:rsidRPr="00A849D8">
        <w:rPr>
          <w:rFonts w:cs="Arial"/>
        </w:rPr>
        <w:t xml:space="preserve"> or the </w:t>
      </w:r>
      <w:r>
        <w:rPr>
          <w:rFonts w:cs="Arial"/>
        </w:rPr>
        <w:t>E</w:t>
      </w:r>
      <w:r w:rsidRPr="00A849D8">
        <w:rPr>
          <w:rFonts w:cs="Arial"/>
        </w:rPr>
        <w:t xml:space="preserve">fficacy of the nutrition initiatives – refer </w:t>
      </w:r>
      <w:r w:rsidR="008D6F48">
        <w:rPr>
          <w:rFonts w:cs="Arial"/>
          <w:highlight w:val="yellow"/>
        </w:rPr>
        <w:fldChar w:fldCharType="begin"/>
      </w:r>
      <w:r>
        <w:rPr>
          <w:rFonts w:cs="Arial"/>
        </w:rPr>
        <w:instrText xml:space="preserve"> REF _Ref484695938 \h </w:instrText>
      </w:r>
      <w:r w:rsidR="008D6F48">
        <w:rPr>
          <w:rFonts w:cs="Arial"/>
          <w:highlight w:val="yellow"/>
        </w:rPr>
      </w:r>
      <w:r w:rsidR="008D6F48">
        <w:rPr>
          <w:rFonts w:cs="Arial"/>
          <w:highlight w:val="yellow"/>
        </w:rPr>
        <w:fldChar w:fldCharType="separate"/>
      </w:r>
      <w:r w:rsidRPr="005A4E03">
        <w:rPr>
          <w:color w:val="C45911" w:themeColor="accent2" w:themeShade="BF"/>
        </w:rPr>
        <w:t xml:space="preserve">Table </w:t>
      </w:r>
      <w:r>
        <w:rPr>
          <w:noProof/>
          <w:color w:val="C45911" w:themeColor="accent2" w:themeShade="BF"/>
        </w:rPr>
        <w:t>1</w:t>
      </w:r>
      <w:r w:rsidR="008D6F48">
        <w:rPr>
          <w:rFonts w:cs="Arial"/>
          <w:highlight w:val="yellow"/>
        </w:rPr>
        <w:fldChar w:fldCharType="end"/>
      </w:r>
      <w:r>
        <w:rPr>
          <w:rFonts w:cs="Arial"/>
        </w:rPr>
        <w:t>.</w:t>
      </w:r>
    </w:p>
    <w:p w14:paraId="3DC42EB5" w14:textId="77777777" w:rsidR="00433D52" w:rsidRPr="00A849D8" w:rsidRDefault="00433D52" w:rsidP="00433D52">
      <w:pPr>
        <w:pStyle w:val="ListParagraph"/>
        <w:numPr>
          <w:ilvl w:val="1"/>
          <w:numId w:val="8"/>
        </w:numPr>
        <w:spacing w:line="276" w:lineRule="auto"/>
        <w:rPr>
          <w:rFonts w:cs="Arial"/>
        </w:rPr>
      </w:pPr>
      <w:r w:rsidRPr="00A849D8">
        <w:rPr>
          <w:rFonts w:cs="Arial"/>
          <w:b/>
        </w:rPr>
        <w:t>Relevance</w:t>
      </w:r>
      <w:r w:rsidRPr="00A849D8">
        <w:rPr>
          <w:rFonts w:cs="Arial"/>
        </w:rPr>
        <w:t xml:space="preserve">: </w:t>
      </w:r>
      <w:r w:rsidRPr="00A849D8">
        <w:rPr>
          <w:rFonts w:cs="Arial"/>
          <w:bCs/>
        </w:rPr>
        <w:t>T</w:t>
      </w:r>
      <w:r w:rsidRPr="00A849D8">
        <w:rPr>
          <w:rFonts w:cs="Arial"/>
        </w:rPr>
        <w:t>o</w:t>
      </w:r>
      <w:r w:rsidRPr="00A849D8">
        <w:rPr>
          <w:rFonts w:cs="Arial"/>
          <w:bCs/>
        </w:rPr>
        <w:t xml:space="preserve"> what extent are existing initiatives relevant to the current context of under nutrition and the development priorities of the governments of Australia and Timor-Leste?</w:t>
      </w:r>
    </w:p>
    <w:p w14:paraId="2A409D76" w14:textId="77777777" w:rsidR="00433D52" w:rsidRPr="00B67C88" w:rsidRDefault="00433D52" w:rsidP="00433D52">
      <w:pPr>
        <w:pStyle w:val="ListParagraph"/>
        <w:numPr>
          <w:ilvl w:val="1"/>
          <w:numId w:val="8"/>
        </w:numPr>
        <w:spacing w:before="120" w:after="120" w:line="276" w:lineRule="auto"/>
        <w:rPr>
          <w:rFonts w:cs="Arial"/>
        </w:rPr>
      </w:pPr>
      <w:r w:rsidRPr="00A849D8">
        <w:rPr>
          <w:rFonts w:cs="Arial"/>
          <w:b/>
        </w:rPr>
        <w:t>Strategy</w:t>
      </w:r>
      <w:r w:rsidRPr="00A849D8">
        <w:rPr>
          <w:rFonts w:cs="Arial"/>
        </w:rPr>
        <w:t xml:space="preserve">: </w:t>
      </w:r>
      <w:r w:rsidRPr="00A849D8">
        <w:rPr>
          <w:rFonts w:cs="Arial"/>
          <w:bCs/>
        </w:rPr>
        <w:t>Do we have the right objectives and strategies? Which approaches and outcomes to improving nutrition-related indicators are most appropriate to the needs and capacity of Timor-Leste?</w:t>
      </w:r>
    </w:p>
    <w:p w14:paraId="0BE58B31" w14:textId="77777777" w:rsidR="00433D52" w:rsidRPr="00B67C88" w:rsidRDefault="00433D52" w:rsidP="00433D52">
      <w:pPr>
        <w:spacing w:after="120" w:line="276" w:lineRule="auto"/>
        <w:rPr>
          <w:rFonts w:cs="Arial"/>
        </w:rPr>
      </w:pPr>
      <w:r>
        <w:rPr>
          <w:rFonts w:cs="Arial"/>
        </w:rPr>
        <w:t xml:space="preserve">As there are only two questions, which are inter-related, they are of equal priority to the review in terms of effort and resources. The complete list of sub-questions and their more specific themes for inquiry are included in </w:t>
      </w:r>
      <w:r w:rsidR="008D6F48" w:rsidRPr="008D56F2">
        <w:rPr>
          <w:rFonts w:cs="Arial"/>
          <w:highlight w:val="yellow"/>
        </w:rPr>
        <w:fldChar w:fldCharType="begin"/>
      </w:r>
      <w:r w:rsidRPr="008D56F2">
        <w:rPr>
          <w:rFonts w:cs="Arial"/>
        </w:rPr>
        <w:instrText xml:space="preserve"> REF _Ref484695938 \h </w:instrText>
      </w:r>
      <w:r w:rsidR="008D6F48" w:rsidRPr="008D56F2">
        <w:rPr>
          <w:rFonts w:cs="Arial"/>
          <w:highlight w:val="yellow"/>
        </w:rPr>
      </w:r>
      <w:r w:rsidR="008D6F48" w:rsidRPr="008D56F2">
        <w:rPr>
          <w:rFonts w:cs="Arial"/>
          <w:highlight w:val="yellow"/>
        </w:rPr>
        <w:fldChar w:fldCharType="separate"/>
      </w:r>
      <w:r w:rsidRPr="005A4E03">
        <w:rPr>
          <w:color w:val="C45911" w:themeColor="accent2" w:themeShade="BF"/>
        </w:rPr>
        <w:t xml:space="preserve">Table </w:t>
      </w:r>
      <w:r>
        <w:rPr>
          <w:noProof/>
          <w:color w:val="C45911" w:themeColor="accent2" w:themeShade="BF"/>
        </w:rPr>
        <w:t>1</w:t>
      </w:r>
      <w:r w:rsidR="008D6F48" w:rsidRPr="008D56F2">
        <w:rPr>
          <w:rFonts w:cs="Arial"/>
          <w:highlight w:val="yellow"/>
        </w:rPr>
        <w:fldChar w:fldCharType="end"/>
      </w:r>
      <w:r>
        <w:rPr>
          <w:rFonts w:cs="Arial"/>
        </w:rPr>
        <w:t xml:space="preserve"> below</w:t>
      </w:r>
      <w:r w:rsidRPr="008D56F2">
        <w:rPr>
          <w:rFonts w:cs="Arial"/>
        </w:rPr>
        <w:t>.</w:t>
      </w:r>
    </w:p>
    <w:p w14:paraId="001989AE" w14:textId="77777777" w:rsidR="00433D52" w:rsidRDefault="00433D52" w:rsidP="00433D52">
      <w:pPr>
        <w:pStyle w:val="Heading2"/>
      </w:pPr>
      <w:bookmarkStart w:id="9" w:name="_Toc489865903"/>
      <w:r>
        <w:t>Audience</w:t>
      </w:r>
      <w:bookmarkEnd w:id="9"/>
      <w:r>
        <w:t xml:space="preserve"> </w:t>
      </w:r>
    </w:p>
    <w:p w14:paraId="6EC3987F" w14:textId="77777777" w:rsidR="00433D52" w:rsidRDefault="00433D52" w:rsidP="00433D52">
      <w:pPr>
        <w:spacing w:after="120" w:line="276" w:lineRule="auto"/>
        <w:rPr>
          <w:rFonts w:cs="Arial"/>
        </w:rPr>
      </w:pPr>
      <w:r w:rsidRPr="00A849D8">
        <w:rPr>
          <w:rFonts w:cs="Arial"/>
        </w:rPr>
        <w:t>Findings of the</w:t>
      </w:r>
      <w:r>
        <w:rPr>
          <w:rFonts w:cs="Arial"/>
        </w:rPr>
        <w:t xml:space="preserve"> strategic</w:t>
      </w:r>
      <w:r w:rsidRPr="00A849D8">
        <w:rPr>
          <w:rFonts w:cs="Arial"/>
        </w:rPr>
        <w:t xml:space="preserve"> review</w:t>
      </w:r>
      <w:r>
        <w:rPr>
          <w:rFonts w:cs="Arial"/>
        </w:rPr>
        <w:t xml:space="preserve"> are expected to</w:t>
      </w:r>
      <w:r w:rsidRPr="00A849D8">
        <w:rPr>
          <w:rFonts w:cs="Arial"/>
        </w:rPr>
        <w:t xml:space="preserve"> be of use to </w:t>
      </w:r>
      <w:r>
        <w:rPr>
          <w:rFonts w:cs="Arial"/>
        </w:rPr>
        <w:t xml:space="preserve">a number of audiences. </w:t>
      </w:r>
    </w:p>
    <w:p w14:paraId="60BE3A7F" w14:textId="77777777" w:rsidR="00433D52" w:rsidRPr="00A849D8" w:rsidRDefault="00433D52" w:rsidP="00433D52">
      <w:pPr>
        <w:spacing w:after="120" w:line="276" w:lineRule="auto"/>
        <w:rPr>
          <w:rFonts w:cs="Arial"/>
        </w:rPr>
      </w:pPr>
      <w:r>
        <w:rPr>
          <w:rFonts w:cs="Arial"/>
        </w:rPr>
        <w:t>The Primary audience, or those who are expected to use the findings to make decisions are:</w:t>
      </w:r>
    </w:p>
    <w:p w14:paraId="7CD6F313" w14:textId="77777777" w:rsidR="00433D52" w:rsidRDefault="00433D52" w:rsidP="00433D52">
      <w:pPr>
        <w:pStyle w:val="ListParagraph"/>
        <w:numPr>
          <w:ilvl w:val="0"/>
          <w:numId w:val="9"/>
        </w:numPr>
        <w:spacing w:line="276" w:lineRule="auto"/>
        <w:rPr>
          <w:rFonts w:cs="Arial"/>
        </w:rPr>
      </w:pPr>
      <w:r w:rsidRPr="00A849D8">
        <w:rPr>
          <w:rFonts w:cs="Arial"/>
          <w:b/>
        </w:rPr>
        <w:t>DFAT</w:t>
      </w:r>
      <w:r>
        <w:rPr>
          <w:rFonts w:cs="Arial"/>
          <w:b/>
        </w:rPr>
        <w:t xml:space="preserve"> </w:t>
      </w:r>
      <w:r w:rsidRPr="008277A5">
        <w:rPr>
          <w:rFonts w:cs="Arial"/>
          <w:b/>
        </w:rPr>
        <w:t xml:space="preserve">Senior managers involved in the </w:t>
      </w:r>
      <w:r>
        <w:rPr>
          <w:rFonts w:cs="Arial"/>
          <w:b/>
        </w:rPr>
        <w:t>Timor-Leste</w:t>
      </w:r>
      <w:r w:rsidRPr="008277A5">
        <w:rPr>
          <w:rFonts w:cs="Arial"/>
          <w:b/>
        </w:rPr>
        <w:t xml:space="preserve"> program  – </w:t>
      </w:r>
      <w:r w:rsidRPr="008277A5">
        <w:rPr>
          <w:rFonts w:cs="Arial"/>
        </w:rPr>
        <w:t xml:space="preserve"> who are expected to use findings </w:t>
      </w:r>
      <w:r w:rsidRPr="008277A5">
        <w:rPr>
          <w:rFonts w:cs="Arial"/>
          <w:lang w:val="en-AU"/>
        </w:rPr>
        <w:t>to inform</w:t>
      </w:r>
      <w:r w:rsidRPr="008277A5">
        <w:rPr>
          <w:rFonts w:cs="Arial"/>
        </w:rPr>
        <w:t xml:space="preserve"> discussions with the GoTL on ways forward</w:t>
      </w:r>
      <w:r>
        <w:rPr>
          <w:rFonts w:cs="Arial"/>
        </w:rPr>
        <w:t xml:space="preserve"> and </w:t>
      </w:r>
      <w:r w:rsidRPr="00A849D8">
        <w:rPr>
          <w:rFonts w:cs="Arial"/>
        </w:rPr>
        <w:t>decisions around future investments and aid effectiveness, for example in developing the AIP (2018-2022).</w:t>
      </w:r>
    </w:p>
    <w:p w14:paraId="5D38110B" w14:textId="77777777" w:rsidR="00433D52" w:rsidRPr="00606DD1" w:rsidRDefault="00433D52" w:rsidP="00433D52">
      <w:pPr>
        <w:pStyle w:val="ListParagraph"/>
        <w:spacing w:line="276" w:lineRule="auto"/>
        <w:ind w:left="360" w:firstLine="0"/>
        <w:rPr>
          <w:rFonts w:cs="Arial"/>
        </w:rPr>
      </w:pPr>
    </w:p>
    <w:p w14:paraId="4AF2B7A0" w14:textId="77777777" w:rsidR="00433D52" w:rsidRPr="008D3826" w:rsidRDefault="00433D52" w:rsidP="00433D52">
      <w:pPr>
        <w:spacing w:line="276" w:lineRule="auto"/>
        <w:rPr>
          <w:rFonts w:cs="Arial"/>
        </w:rPr>
      </w:pPr>
      <w:r>
        <w:rPr>
          <w:rFonts w:cs="Arial"/>
        </w:rPr>
        <w:t>The secondary audience, or those who may have an interest in or be affected by the findings are:</w:t>
      </w:r>
    </w:p>
    <w:p w14:paraId="5C7B4CCA" w14:textId="77777777" w:rsidR="00433D52" w:rsidRDefault="00433D52" w:rsidP="00433D52">
      <w:pPr>
        <w:pStyle w:val="ListParagraph"/>
        <w:numPr>
          <w:ilvl w:val="0"/>
          <w:numId w:val="9"/>
        </w:numPr>
        <w:spacing w:line="276" w:lineRule="auto"/>
        <w:rPr>
          <w:rFonts w:cs="Arial"/>
        </w:rPr>
      </w:pPr>
      <w:r w:rsidRPr="00A849D8">
        <w:rPr>
          <w:rFonts w:cs="Arial"/>
          <w:b/>
        </w:rPr>
        <w:t xml:space="preserve">DFAT </w:t>
      </w:r>
      <w:r>
        <w:rPr>
          <w:rFonts w:cs="Arial"/>
          <w:b/>
        </w:rPr>
        <w:t xml:space="preserve">Timor-Leste </w:t>
      </w:r>
      <w:r w:rsidRPr="00A849D8">
        <w:rPr>
          <w:rFonts w:cs="Arial"/>
          <w:b/>
        </w:rPr>
        <w:t xml:space="preserve">activity </w:t>
      </w:r>
      <w:r w:rsidRPr="00A849D8">
        <w:rPr>
          <w:rFonts w:cs="Arial"/>
          <w:b/>
          <w:lang w:val="en-AU"/>
        </w:rPr>
        <w:t>manager</w:t>
      </w:r>
      <w:r>
        <w:rPr>
          <w:rFonts w:cs="Arial"/>
          <w:b/>
          <w:lang w:val="en-AU"/>
        </w:rPr>
        <w:t>s</w:t>
      </w:r>
      <w:r w:rsidRPr="00A849D8">
        <w:rPr>
          <w:rFonts w:cs="Arial"/>
        </w:rPr>
        <w:t xml:space="preserve"> - to add to the evidence base on the value of sectoral integration, collective </w:t>
      </w:r>
      <w:r w:rsidRPr="00A849D8">
        <w:rPr>
          <w:rFonts w:cs="Arial"/>
          <w:lang w:val="en-AU"/>
        </w:rPr>
        <w:t>impact</w:t>
      </w:r>
      <w:r w:rsidRPr="00A849D8">
        <w:rPr>
          <w:rFonts w:cs="Arial"/>
        </w:rPr>
        <w:t xml:space="preserve">, and mainstreaming of nutrition into investments. </w:t>
      </w:r>
    </w:p>
    <w:p w14:paraId="013DCF28" w14:textId="77777777" w:rsidR="00433D52" w:rsidRPr="008277A5" w:rsidRDefault="00433D52" w:rsidP="00433D52">
      <w:pPr>
        <w:pStyle w:val="ListParagraph"/>
        <w:numPr>
          <w:ilvl w:val="0"/>
          <w:numId w:val="9"/>
        </w:numPr>
        <w:spacing w:line="276" w:lineRule="auto"/>
        <w:rPr>
          <w:rFonts w:cs="Arial"/>
        </w:rPr>
      </w:pPr>
      <w:r>
        <w:rPr>
          <w:rFonts w:cs="Arial"/>
          <w:b/>
        </w:rPr>
        <w:t xml:space="preserve">DFAT Canberra nutrition sector advisers </w:t>
      </w:r>
      <w:r>
        <w:rPr>
          <w:rFonts w:cs="Arial"/>
        </w:rPr>
        <w:t>–</w:t>
      </w:r>
      <w:r>
        <w:rPr>
          <w:rFonts w:cs="Arial"/>
          <w:b/>
        </w:rPr>
        <w:t xml:space="preserve"> </w:t>
      </w:r>
      <w:r w:rsidRPr="008277A5">
        <w:rPr>
          <w:rFonts w:cs="Arial"/>
        </w:rPr>
        <w:t>to</w:t>
      </w:r>
      <w:r>
        <w:rPr>
          <w:rFonts w:cs="Arial"/>
          <w:b/>
        </w:rPr>
        <w:t xml:space="preserve"> </w:t>
      </w:r>
      <w:r w:rsidRPr="008277A5">
        <w:rPr>
          <w:rFonts w:cs="Arial"/>
        </w:rPr>
        <w:t xml:space="preserve">add to their contextual understanding of nutrition issues in </w:t>
      </w:r>
      <w:r>
        <w:rPr>
          <w:rFonts w:cs="Arial"/>
        </w:rPr>
        <w:t>Timor-Leste</w:t>
      </w:r>
      <w:r w:rsidRPr="008277A5">
        <w:rPr>
          <w:rFonts w:cs="Arial"/>
        </w:rPr>
        <w:t xml:space="preserve"> </w:t>
      </w:r>
    </w:p>
    <w:p w14:paraId="3B40E8FB" w14:textId="77777777" w:rsidR="00433D52" w:rsidRPr="00A849D8" w:rsidRDefault="00433D52" w:rsidP="00433D52">
      <w:pPr>
        <w:pStyle w:val="ListParagraph"/>
        <w:numPr>
          <w:ilvl w:val="0"/>
          <w:numId w:val="9"/>
        </w:numPr>
        <w:spacing w:line="276" w:lineRule="auto"/>
        <w:rPr>
          <w:rFonts w:cs="Arial"/>
        </w:rPr>
      </w:pPr>
      <w:r w:rsidRPr="00A849D8">
        <w:rPr>
          <w:rFonts w:cs="Arial"/>
          <w:b/>
        </w:rPr>
        <w:t xml:space="preserve">GoTL and the President’s </w:t>
      </w:r>
      <w:r w:rsidRPr="00A849D8">
        <w:rPr>
          <w:rFonts w:cs="Arial"/>
          <w:b/>
          <w:lang w:val="en-AU"/>
        </w:rPr>
        <w:t xml:space="preserve">Office </w:t>
      </w:r>
      <w:r w:rsidRPr="00A849D8">
        <w:rPr>
          <w:rFonts w:cs="Arial"/>
        </w:rPr>
        <w:t xml:space="preserve">-  to strengthen existing initiatives. </w:t>
      </w:r>
    </w:p>
    <w:p w14:paraId="4436A88C" w14:textId="77777777" w:rsidR="00433D52" w:rsidRDefault="00433D52" w:rsidP="00433D52">
      <w:pPr>
        <w:pStyle w:val="ListParagraph"/>
        <w:numPr>
          <w:ilvl w:val="0"/>
          <w:numId w:val="9"/>
        </w:numPr>
        <w:spacing w:line="276" w:lineRule="auto"/>
        <w:rPr>
          <w:rFonts w:cs="Arial"/>
        </w:rPr>
      </w:pPr>
      <w:r w:rsidRPr="00A849D8">
        <w:rPr>
          <w:rFonts w:cs="Arial"/>
          <w:b/>
        </w:rPr>
        <w:t>Other development partners</w:t>
      </w:r>
      <w:r>
        <w:rPr>
          <w:rFonts w:cs="Arial"/>
          <w:b/>
        </w:rPr>
        <w:t xml:space="preserve"> in Timor-Leste</w:t>
      </w:r>
      <w:r w:rsidRPr="00A849D8">
        <w:rPr>
          <w:rFonts w:cs="Arial"/>
        </w:rPr>
        <w:t xml:space="preserve"> - to further understand the approaches taken. </w:t>
      </w:r>
    </w:p>
    <w:p w14:paraId="7FECCD1C" w14:textId="77777777" w:rsidR="00433D52" w:rsidRDefault="00433D52" w:rsidP="00433D52">
      <w:pPr>
        <w:spacing w:line="276" w:lineRule="auto"/>
        <w:rPr>
          <w:rFonts w:cs="Arial"/>
        </w:rPr>
      </w:pPr>
    </w:p>
    <w:p w14:paraId="3A85AB9A" w14:textId="77777777" w:rsidR="00433D52" w:rsidRDefault="00433D52" w:rsidP="00433D52">
      <w:pPr>
        <w:pStyle w:val="Heading1"/>
      </w:pPr>
      <w:bookmarkStart w:id="10" w:name="_Toc489865904"/>
      <w:r>
        <w:t>Design</w:t>
      </w:r>
      <w:bookmarkEnd w:id="10"/>
      <w:r>
        <w:t xml:space="preserve"> </w:t>
      </w:r>
    </w:p>
    <w:p w14:paraId="3514F34F" w14:textId="77777777" w:rsidR="00433D52" w:rsidRDefault="00433D52" w:rsidP="00433D52">
      <w:pPr>
        <w:pStyle w:val="BodyText"/>
        <w:jc w:val="both"/>
      </w:pPr>
      <w:r>
        <w:t>Overview of the Review Methodology</w:t>
      </w:r>
    </w:p>
    <w:p w14:paraId="7FC6F8A9" w14:textId="399D0558" w:rsidR="00433D52" w:rsidRDefault="00433D52" w:rsidP="00433D52">
      <w:pPr>
        <w:pStyle w:val="BodyText"/>
        <w:jc w:val="both"/>
      </w:pPr>
      <w:r>
        <w:t xml:space="preserve">This Strategic Review is predominantly concerned with making judgements about the relevance of DFAT’s strategy to address under-nutrition, and the appropriateness of the current investments through which the strategy is implemented in the Timor-Leste context. </w:t>
      </w:r>
      <w:r w:rsidRPr="00CA29B6">
        <w:t xml:space="preserve">As such, the overall </w:t>
      </w:r>
      <w:r w:rsidR="00E53776">
        <w:t xml:space="preserve">review </w:t>
      </w:r>
      <w:r>
        <w:t>method</w:t>
      </w:r>
      <w:r w:rsidRPr="00CA29B6">
        <w:t xml:space="preserve"> is characterised by one of information synthesis and clarification of the strategy and its proposed interventions</w:t>
      </w:r>
      <w:r>
        <w:t>. The approach will be broadly utilization-focused, involving close collaboration with the primary audience (DFAT Timor-Leste particularly) in determining the focus of the review, and in verifying broad learnings and contributing to the development of recommendations. The GoTL will be engaged throughout the review process, in particular, through the involvement of representatives of KONSSANTIL.</w:t>
      </w:r>
    </w:p>
    <w:p w14:paraId="0F3E58DE" w14:textId="77777777" w:rsidR="00433D52" w:rsidRDefault="00433D52" w:rsidP="00433D52">
      <w:pPr>
        <w:pStyle w:val="BodyText"/>
        <w:jc w:val="both"/>
      </w:pPr>
      <w:r>
        <w:t>The methodology will include the following components:</w:t>
      </w:r>
    </w:p>
    <w:p w14:paraId="65E3FEA9" w14:textId="77777777" w:rsidR="00433D52" w:rsidRDefault="00433D52" w:rsidP="00433D52">
      <w:pPr>
        <w:pStyle w:val="BodyText"/>
        <w:jc w:val="both"/>
      </w:pPr>
      <w:r>
        <w:lastRenderedPageBreak/>
        <w:t xml:space="preserve">1. </w:t>
      </w:r>
      <w:r w:rsidRPr="007D633B">
        <w:rPr>
          <w:b/>
        </w:rPr>
        <w:t>A d</w:t>
      </w:r>
      <w:r>
        <w:rPr>
          <w:b/>
        </w:rPr>
        <w:t>ocument</w:t>
      </w:r>
      <w:r w:rsidRPr="007D633B">
        <w:rPr>
          <w:b/>
        </w:rPr>
        <w:t xml:space="preserve"> review</w:t>
      </w:r>
      <w:r>
        <w:t xml:space="preserve"> and synthesis of internationally recognised and evidence-based causes and good practice approaches to addressing undernutrition relevant to the Timorese context, as well as a review of documents outlining the overall policy and programing of the GoTL, the DFAT Timor-Leste program architecture and strategy for addressing undernutrition, and the designs of existing DFAT programs. Where available, progress reporting and Aid Quality Check data will be included to contribute to understanding of effectiveness. The desk review will guide selection of key informants and development of the interview guides. A list of key documents to be reviewed is included in section 12.</w:t>
      </w:r>
    </w:p>
    <w:p w14:paraId="76AD7434" w14:textId="77777777" w:rsidR="00433D52" w:rsidRDefault="00433D52" w:rsidP="00433D52">
      <w:pPr>
        <w:pStyle w:val="BodyText"/>
        <w:jc w:val="both"/>
      </w:pPr>
      <w:r>
        <w:t xml:space="preserve">2. </w:t>
      </w:r>
      <w:r w:rsidRPr="00E814FA">
        <w:rPr>
          <w:b/>
        </w:rPr>
        <w:t>Key stakeholder interviews</w:t>
      </w:r>
      <w:r>
        <w:rPr>
          <w:b/>
        </w:rPr>
        <w:t xml:space="preserve"> </w:t>
      </w:r>
      <w:r>
        <w:t xml:space="preserve">will be conducted with a range of stakeholders engaged in the sector using a purposive sampling method. DFAT and M&amp;E House will assist in identifying initial key informants, including GoTL officials from Dili, in selected municipalities (including from frontline services); DFAT staff; Aid Investment team members; INGO/NGO program staff; Nutrition specialists from the UN and other relevant donor programs; and Private sector representatives (where relevant). Where possible, group interviews will be arranged to enable the inclusion of multiple views in a time-effective manner. If at all possible, forums/meetings in which multiple members of bodies such as KONSSANTIL at National and Municipal level are already scheduled to congregate will be utilised. Additional stakeholders will be identified as consultations progress. The indicative list of interviewees is included in Annex A.  Preliminary semi-structured consultation guides have been prepared for each stakeholder group.  A summary of the consultation guides have been included in Annex B. Some interviews may be done by phone in order to gain insights from stakeholders from a wider geographical area (including possibly DFAT Canberra). Interview responses will be summarised in written form to assist in the synthesis and analysis process. </w:t>
      </w:r>
    </w:p>
    <w:p w14:paraId="774FF4C9" w14:textId="57E2D0EB" w:rsidR="00433D52" w:rsidRDefault="00433D52" w:rsidP="00433D52">
      <w:pPr>
        <w:pStyle w:val="BodyText"/>
        <w:jc w:val="both"/>
      </w:pPr>
      <w:r>
        <w:t xml:space="preserve">3. </w:t>
      </w:r>
      <w:r w:rsidRPr="002A5483">
        <w:rPr>
          <w:b/>
        </w:rPr>
        <w:t xml:space="preserve">A site visit to two </w:t>
      </w:r>
      <w:r>
        <w:rPr>
          <w:b/>
        </w:rPr>
        <w:t>municipalitie</w:t>
      </w:r>
      <w:r w:rsidRPr="002A5483">
        <w:rPr>
          <w:b/>
        </w:rPr>
        <w:t>s</w:t>
      </w:r>
      <w:r>
        <w:t xml:space="preserve"> will be included (also as part of the stakeholder interview process), where </w:t>
      </w:r>
      <w:r w:rsidRPr="00C0674A">
        <w:t xml:space="preserve">Hamutuk and TOMAK are currently working, and visiting a recipient of </w:t>
      </w:r>
      <w:r w:rsidR="00E53776">
        <w:t>the</w:t>
      </w:r>
      <w:r w:rsidRPr="00C0674A">
        <w:t xml:space="preserve"> President’s award.</w:t>
      </w:r>
      <w:r w:rsidRPr="00C0674A">
        <w:rPr>
          <w:rStyle w:val="FootnoteReference"/>
        </w:rPr>
        <w:footnoteReference w:id="13"/>
      </w:r>
      <w:r w:rsidRPr="00C0674A">
        <w:t xml:space="preserve"> </w:t>
      </w:r>
      <w:r>
        <w:t>Although it is not envisaged to consult widely with the community or people directly impacted by the effects of poor nutrition</w:t>
      </w:r>
      <w:r>
        <w:rPr>
          <w:rStyle w:val="FootnoteReference"/>
        </w:rPr>
        <w:footnoteReference w:id="14"/>
      </w:r>
      <w:r>
        <w:t>, where possible, community members who have had some interaction with DFAT investments will be sought. A municipal perspective will be included – with meetings with KONSSANTIL members and frontline service providers in two municipalities, in order to ground the data collection in the current decentralised reality.</w:t>
      </w:r>
    </w:p>
    <w:p w14:paraId="516EB3A3" w14:textId="77777777" w:rsidR="00433D52" w:rsidRDefault="00433D52" w:rsidP="00433D52">
      <w:pPr>
        <w:pStyle w:val="BodyText"/>
        <w:jc w:val="both"/>
      </w:pPr>
      <w:r>
        <w:t xml:space="preserve">4. </w:t>
      </w:r>
      <w:r w:rsidRPr="00E814FA">
        <w:rPr>
          <w:b/>
        </w:rPr>
        <w:t>Data Synthesis</w:t>
      </w:r>
      <w:r>
        <w:rPr>
          <w:b/>
        </w:rPr>
        <w:t xml:space="preserve"> and analysis </w:t>
      </w:r>
      <w:r>
        <w:t>will take the form of arranging the largely qualitative interview and desk review data according to specific themes in order to answer the review sub-questions and key questions. Relevant quantitative data from the literature review will also be included where relevant. Analysis will be done in two steps. First a preliminary analysis will be prepared while the review team is still in Dili in preparation for presentation and discussion at a validation workshop (see below) which will assist in triangulating the data and testing the team’s preliminary ideas on recommendations. Secondly, further analysis will take place in response to input from the workshop. Table 1 provides more detail on data sources and analysis.</w:t>
      </w:r>
    </w:p>
    <w:p w14:paraId="1EEE4E5B" w14:textId="77777777" w:rsidR="00433D52" w:rsidRPr="00051CED" w:rsidRDefault="00433D52" w:rsidP="00433D52">
      <w:pPr>
        <w:pStyle w:val="BodyText"/>
        <w:jc w:val="both"/>
        <w:rPr>
          <w:b/>
        </w:rPr>
      </w:pPr>
      <w:r>
        <w:t xml:space="preserve">5. A </w:t>
      </w:r>
      <w:r w:rsidRPr="00DC45CB">
        <w:rPr>
          <w:b/>
        </w:rPr>
        <w:t>Validation and recommendations workshop</w:t>
      </w:r>
      <w:r>
        <w:rPr>
          <w:b/>
        </w:rPr>
        <w:t xml:space="preserve"> </w:t>
      </w:r>
      <w:r>
        <w:t xml:space="preserve">will be held in Dili following initial data synthesis and analysis.  The review team will draft preliminary findings which will include evaluative judgements about the DFAT strategy and implementation approach. These will be presented, along with the supporting </w:t>
      </w:r>
      <w:r>
        <w:lastRenderedPageBreak/>
        <w:t>data and team observations, at a one-day workshop. Participants from GoTL, DFAT, DFAT partners and other key stakeholders will be asked to comment on and validate the preliminary findings. This will include a process for outlining recommendations jointly, which is intended to promote discussion and ownership of any improvements suggested, and potentially to enhance utilisation. These will be considered by the review team through the second process of analysis and incorporated into the final report. Final evaluative judgements will be made by the review team.</w:t>
      </w:r>
    </w:p>
    <w:p w14:paraId="3740C03E" w14:textId="77777777" w:rsidR="00433D52" w:rsidRPr="00433A73" w:rsidRDefault="00433D52" w:rsidP="00433D52">
      <w:pPr>
        <w:pStyle w:val="BodyText"/>
        <w:jc w:val="both"/>
        <w:rPr>
          <w:b/>
        </w:rPr>
      </w:pPr>
      <w:r w:rsidRPr="00433A73">
        <w:rPr>
          <w:b/>
        </w:rPr>
        <w:t>Review Questions and Data Sources</w:t>
      </w:r>
    </w:p>
    <w:p w14:paraId="4A1BD36E" w14:textId="77777777" w:rsidR="00433D52" w:rsidRPr="007908C8" w:rsidRDefault="00433D52" w:rsidP="00433D52">
      <w:pPr>
        <w:pStyle w:val="BodyText"/>
        <w:jc w:val="both"/>
        <w:rPr>
          <w:rFonts w:cs="Arial"/>
          <w:i/>
        </w:rPr>
      </w:pPr>
      <w:r>
        <w:rPr>
          <w:rFonts w:cs="Arial"/>
        </w:rPr>
        <w:t xml:space="preserve">The following table broadly sets out the review questions, the intended data sources, and how the data will be collected and/or analysed. Those sub-questions topic areas highlighted </w:t>
      </w:r>
      <w:r w:rsidRPr="00195836">
        <w:rPr>
          <w:rFonts w:cs="Arial"/>
          <w:b/>
        </w:rPr>
        <w:t>in bold</w:t>
      </w:r>
      <w:r>
        <w:rPr>
          <w:rFonts w:cs="Arial"/>
        </w:rPr>
        <w:t xml:space="preserve"> are of higher priority, meaning that more attention and resources will be committed to them as they are expected to provide the most important sources of information.</w:t>
      </w:r>
      <w:r>
        <w:rPr>
          <w:rFonts w:cs="Arial"/>
          <w:i/>
        </w:rPr>
        <w:t xml:space="preserve"> </w:t>
      </w:r>
    </w:p>
    <w:p w14:paraId="288AF2B0" w14:textId="77777777" w:rsidR="00433D52" w:rsidRDefault="00433D52" w:rsidP="00433D52">
      <w:pPr>
        <w:spacing w:before="120" w:after="120" w:line="276" w:lineRule="auto"/>
        <w:jc w:val="left"/>
        <w:rPr>
          <w:rFonts w:cs="Arial"/>
        </w:rPr>
      </w:pPr>
    </w:p>
    <w:p w14:paraId="758D079A" w14:textId="77777777" w:rsidR="00433D52" w:rsidRDefault="00433D52" w:rsidP="00433D52">
      <w:pPr>
        <w:spacing w:before="120" w:after="120" w:line="276" w:lineRule="auto"/>
        <w:jc w:val="left"/>
        <w:rPr>
          <w:rFonts w:cs="Arial"/>
        </w:rPr>
        <w:sectPr w:rsidR="00433D52">
          <w:footerReference w:type="default" r:id="rId15"/>
          <w:pgSz w:w="11899" w:h="16838"/>
          <w:pgMar w:top="1191" w:right="1304" w:bottom="1191" w:left="1304" w:header="709" w:footer="709" w:gutter="0"/>
          <w:pgNumType w:start="1"/>
          <w:cols w:space="708"/>
          <w:docGrid w:linePitch="360"/>
        </w:sectPr>
      </w:pPr>
    </w:p>
    <w:p w14:paraId="3E698B97" w14:textId="77777777" w:rsidR="00433D52" w:rsidRPr="004321F9" w:rsidRDefault="00433D52" w:rsidP="00433D52">
      <w:pPr>
        <w:pStyle w:val="Caption"/>
        <w:spacing w:before="0" w:after="0"/>
        <w:rPr>
          <w:rFonts w:asciiTheme="minorHAnsi" w:hAnsiTheme="minorHAnsi"/>
          <w:color w:val="C00000"/>
          <w:sz w:val="22"/>
          <w:szCs w:val="22"/>
        </w:rPr>
      </w:pPr>
      <w:bookmarkStart w:id="11" w:name="_Ref484695938"/>
      <w:r w:rsidRPr="004321F9">
        <w:rPr>
          <w:rFonts w:asciiTheme="minorHAnsi" w:hAnsiTheme="minorHAnsi"/>
          <w:color w:val="C00000"/>
          <w:sz w:val="22"/>
          <w:szCs w:val="22"/>
        </w:rPr>
        <w:lastRenderedPageBreak/>
        <w:t xml:space="preserve">Table </w:t>
      </w:r>
      <w:r w:rsidR="008D6F48" w:rsidRPr="004321F9">
        <w:rPr>
          <w:rFonts w:asciiTheme="minorHAnsi" w:hAnsiTheme="minorHAnsi"/>
          <w:color w:val="C00000"/>
          <w:sz w:val="22"/>
          <w:szCs w:val="22"/>
        </w:rPr>
        <w:fldChar w:fldCharType="begin"/>
      </w:r>
      <w:r w:rsidRPr="004321F9">
        <w:rPr>
          <w:rFonts w:asciiTheme="minorHAnsi" w:hAnsiTheme="minorHAnsi"/>
          <w:color w:val="C00000"/>
          <w:sz w:val="22"/>
          <w:szCs w:val="22"/>
        </w:rPr>
        <w:instrText xml:space="preserve"> SEQ Table \* ARABIC </w:instrText>
      </w:r>
      <w:r w:rsidR="008D6F48" w:rsidRPr="004321F9">
        <w:rPr>
          <w:rFonts w:asciiTheme="minorHAnsi" w:hAnsiTheme="minorHAnsi"/>
          <w:color w:val="C00000"/>
          <w:sz w:val="22"/>
          <w:szCs w:val="22"/>
        </w:rPr>
        <w:fldChar w:fldCharType="separate"/>
      </w:r>
      <w:r w:rsidRPr="004321F9">
        <w:rPr>
          <w:rFonts w:asciiTheme="minorHAnsi" w:hAnsiTheme="minorHAnsi"/>
          <w:noProof/>
          <w:color w:val="C00000"/>
          <w:sz w:val="22"/>
          <w:szCs w:val="22"/>
        </w:rPr>
        <w:t>1</w:t>
      </w:r>
      <w:r w:rsidR="008D6F48" w:rsidRPr="004321F9">
        <w:rPr>
          <w:rFonts w:asciiTheme="minorHAnsi" w:hAnsiTheme="minorHAnsi"/>
          <w:color w:val="C00000"/>
          <w:sz w:val="22"/>
          <w:szCs w:val="22"/>
        </w:rPr>
        <w:fldChar w:fldCharType="end"/>
      </w:r>
      <w:bookmarkEnd w:id="11"/>
      <w:r w:rsidRPr="004321F9">
        <w:rPr>
          <w:rFonts w:asciiTheme="minorHAnsi" w:hAnsiTheme="minorHAnsi"/>
          <w:color w:val="C00000"/>
          <w:sz w:val="22"/>
          <w:szCs w:val="22"/>
        </w:rPr>
        <w:t xml:space="preserve">  Nutrition Evaluation Questions</w:t>
      </w:r>
    </w:p>
    <w:tbl>
      <w:tblPr>
        <w:tblStyle w:val="TableGrid"/>
        <w:tblW w:w="0" w:type="auto"/>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ayout w:type="fixed"/>
        <w:tblLook w:val="04A0" w:firstRow="1" w:lastRow="0" w:firstColumn="1" w:lastColumn="0" w:noHBand="0" w:noVBand="1"/>
      </w:tblPr>
      <w:tblGrid>
        <w:gridCol w:w="2660"/>
        <w:gridCol w:w="142"/>
        <w:gridCol w:w="5528"/>
        <w:gridCol w:w="3118"/>
        <w:gridCol w:w="993"/>
        <w:gridCol w:w="1842"/>
      </w:tblGrid>
      <w:tr w:rsidR="00433D52" w:rsidRPr="00E2033C" w14:paraId="21647F20" w14:textId="77777777">
        <w:trPr>
          <w:tblHeader/>
        </w:trPr>
        <w:tc>
          <w:tcPr>
            <w:tcW w:w="2660" w:type="dxa"/>
            <w:shd w:val="clear" w:color="auto" w:fill="C00000"/>
          </w:tcPr>
          <w:p w14:paraId="721D0861" w14:textId="77777777" w:rsidR="00433D52" w:rsidRPr="00E2033C" w:rsidRDefault="00433D52" w:rsidP="004321F9">
            <w:pPr>
              <w:jc w:val="left"/>
              <w:rPr>
                <w:color w:val="FFFFFF" w:themeColor="background1"/>
                <w:sz w:val="20"/>
                <w:szCs w:val="20"/>
              </w:rPr>
            </w:pPr>
            <w:r w:rsidRPr="00E2033C">
              <w:rPr>
                <w:rFonts w:cs="Arial"/>
                <w:b/>
                <w:bCs/>
                <w:color w:val="FFFFFF" w:themeColor="background1"/>
                <w:sz w:val="20"/>
                <w:szCs w:val="20"/>
              </w:rPr>
              <w:t>Key Evaluation Questions (KEQs) and Sub Questions</w:t>
            </w:r>
          </w:p>
        </w:tc>
        <w:tc>
          <w:tcPr>
            <w:tcW w:w="5670" w:type="dxa"/>
            <w:gridSpan w:val="2"/>
            <w:shd w:val="clear" w:color="auto" w:fill="C00000"/>
          </w:tcPr>
          <w:p w14:paraId="5ED759FD" w14:textId="77777777" w:rsidR="00433D52" w:rsidRPr="00E2033C" w:rsidRDefault="00433D52" w:rsidP="004321F9">
            <w:pPr>
              <w:rPr>
                <w:rFonts w:cs="Arial"/>
                <w:b/>
                <w:bCs/>
                <w:color w:val="FFFFFF" w:themeColor="background1"/>
                <w:sz w:val="20"/>
                <w:szCs w:val="20"/>
              </w:rPr>
            </w:pPr>
            <w:r>
              <w:rPr>
                <w:rFonts w:cs="Arial"/>
                <w:b/>
                <w:bCs/>
                <w:color w:val="FFFFFF" w:themeColor="background1"/>
                <w:sz w:val="20"/>
                <w:szCs w:val="20"/>
              </w:rPr>
              <w:t>Sub-question topic areas and themes to guide data collection</w:t>
            </w:r>
          </w:p>
        </w:tc>
        <w:tc>
          <w:tcPr>
            <w:tcW w:w="4111" w:type="dxa"/>
            <w:gridSpan w:val="2"/>
            <w:shd w:val="clear" w:color="auto" w:fill="C00000"/>
          </w:tcPr>
          <w:p w14:paraId="06A4165B" w14:textId="77777777" w:rsidR="00433D52" w:rsidRPr="00E2033C" w:rsidRDefault="00433D52" w:rsidP="004321F9">
            <w:pPr>
              <w:rPr>
                <w:rFonts w:cs="Arial"/>
                <w:b/>
                <w:bCs/>
                <w:color w:val="FFFFFF" w:themeColor="background1"/>
                <w:sz w:val="20"/>
                <w:szCs w:val="20"/>
              </w:rPr>
            </w:pPr>
            <w:r>
              <w:rPr>
                <w:rFonts w:cs="Arial"/>
                <w:b/>
                <w:bCs/>
                <w:color w:val="FFFFFF" w:themeColor="background1"/>
                <w:sz w:val="20"/>
                <w:szCs w:val="20"/>
              </w:rPr>
              <w:t>Methods / I</w:t>
            </w:r>
            <w:r w:rsidRPr="00E2033C">
              <w:rPr>
                <w:rFonts w:cs="Arial"/>
                <w:b/>
                <w:bCs/>
                <w:color w:val="FFFFFF" w:themeColor="background1"/>
                <w:sz w:val="20"/>
                <w:szCs w:val="20"/>
              </w:rPr>
              <w:t>nformation Sources</w:t>
            </w:r>
          </w:p>
        </w:tc>
        <w:tc>
          <w:tcPr>
            <w:tcW w:w="1842" w:type="dxa"/>
            <w:shd w:val="clear" w:color="auto" w:fill="C00000"/>
          </w:tcPr>
          <w:p w14:paraId="5FFA538F" w14:textId="77777777" w:rsidR="00433D52" w:rsidRPr="00E2033C" w:rsidRDefault="00433D52" w:rsidP="004321F9">
            <w:pPr>
              <w:rPr>
                <w:rFonts w:cs="Arial"/>
                <w:b/>
                <w:bCs/>
                <w:color w:val="FFFFFF" w:themeColor="background1"/>
                <w:sz w:val="20"/>
                <w:szCs w:val="20"/>
              </w:rPr>
            </w:pPr>
            <w:r w:rsidRPr="00E2033C">
              <w:rPr>
                <w:rFonts w:cs="Arial"/>
                <w:b/>
                <w:bCs/>
                <w:color w:val="FFFFFF" w:themeColor="background1"/>
                <w:sz w:val="20"/>
                <w:szCs w:val="20"/>
              </w:rPr>
              <w:t>Output</w:t>
            </w:r>
          </w:p>
        </w:tc>
      </w:tr>
      <w:tr w:rsidR="00433D52" w:rsidRPr="00E2033C" w14:paraId="0B2B81C1" w14:textId="77777777">
        <w:trPr>
          <w:trHeight w:val="604"/>
        </w:trPr>
        <w:tc>
          <w:tcPr>
            <w:tcW w:w="14283" w:type="dxa"/>
            <w:gridSpan w:val="6"/>
          </w:tcPr>
          <w:p w14:paraId="276DB0DD" w14:textId="77777777" w:rsidR="00433D52" w:rsidRPr="00E2033C" w:rsidRDefault="00433D52" w:rsidP="004321F9">
            <w:pPr>
              <w:jc w:val="left"/>
              <w:rPr>
                <w:rFonts w:cs="Arial"/>
                <w:bCs/>
                <w:sz w:val="20"/>
                <w:szCs w:val="20"/>
              </w:rPr>
            </w:pPr>
            <w:r w:rsidRPr="00E2033C">
              <w:rPr>
                <w:rFonts w:cs="Arial"/>
                <w:b/>
                <w:bCs/>
                <w:sz w:val="20"/>
                <w:szCs w:val="20"/>
              </w:rPr>
              <w:t>KEQ 1 – Relevance</w:t>
            </w:r>
            <w:r w:rsidRPr="00E2033C">
              <w:rPr>
                <w:rFonts w:cs="Arial"/>
                <w:bCs/>
                <w:sz w:val="20"/>
                <w:szCs w:val="20"/>
              </w:rPr>
              <w:t xml:space="preserve">: </w:t>
            </w:r>
          </w:p>
          <w:p w14:paraId="3626D7A4" w14:textId="77777777" w:rsidR="00433D52" w:rsidRPr="00E2033C" w:rsidRDefault="00433D52" w:rsidP="004321F9">
            <w:pPr>
              <w:jc w:val="left"/>
              <w:rPr>
                <w:rFonts w:cs="Arial"/>
                <w:b/>
                <w:bCs/>
                <w:sz w:val="20"/>
                <w:szCs w:val="20"/>
              </w:rPr>
            </w:pPr>
            <w:r w:rsidRPr="00E2033C">
              <w:rPr>
                <w:rFonts w:cs="Arial"/>
                <w:bCs/>
                <w:sz w:val="20"/>
                <w:szCs w:val="20"/>
              </w:rPr>
              <w:t>To what extent are existing initiatives relevant to the current context of under nutrition and the development priorities of the governments of Australia and Timor-Leste?</w:t>
            </w:r>
          </w:p>
        </w:tc>
      </w:tr>
      <w:tr w:rsidR="00433D52" w:rsidRPr="00E2033C" w14:paraId="4713D79E" w14:textId="77777777">
        <w:trPr>
          <w:trHeight w:val="273"/>
        </w:trPr>
        <w:tc>
          <w:tcPr>
            <w:tcW w:w="14283" w:type="dxa"/>
            <w:gridSpan w:val="6"/>
          </w:tcPr>
          <w:p w14:paraId="1F1D6E0E" w14:textId="77777777" w:rsidR="00433D52" w:rsidRPr="00E2033C" w:rsidRDefault="00433D52" w:rsidP="004321F9">
            <w:pPr>
              <w:jc w:val="left"/>
              <w:rPr>
                <w:rFonts w:cs="Arial"/>
                <w:b/>
                <w:bCs/>
                <w:sz w:val="20"/>
                <w:szCs w:val="20"/>
              </w:rPr>
            </w:pPr>
            <w:r w:rsidRPr="00E2033C">
              <w:rPr>
                <w:rFonts w:cs="Arial"/>
                <w:b/>
                <w:bCs/>
                <w:sz w:val="20"/>
                <w:szCs w:val="20"/>
              </w:rPr>
              <w:t>Sub-Questions</w:t>
            </w:r>
          </w:p>
        </w:tc>
      </w:tr>
      <w:tr w:rsidR="00433D52" w:rsidRPr="00E2033C" w14:paraId="77045CA8" w14:textId="77777777">
        <w:trPr>
          <w:trHeight w:val="1397"/>
        </w:trPr>
        <w:tc>
          <w:tcPr>
            <w:tcW w:w="2802" w:type="dxa"/>
            <w:gridSpan w:val="2"/>
            <w:vMerge w:val="restart"/>
          </w:tcPr>
          <w:p w14:paraId="5F439BA4" w14:textId="419F92D5" w:rsidR="00433D52" w:rsidRDefault="0040728A" w:rsidP="004321F9">
            <w:pPr>
              <w:jc w:val="left"/>
              <w:rPr>
                <w:rFonts w:cs="Arial"/>
                <w:bCs/>
                <w:sz w:val="20"/>
                <w:szCs w:val="20"/>
              </w:rPr>
            </w:pPr>
            <w:r>
              <w:rPr>
                <w:rFonts w:cs="Arial"/>
                <w:bCs/>
                <w:sz w:val="20"/>
                <w:szCs w:val="20"/>
              </w:rPr>
              <w:t xml:space="preserve">1.1 </w:t>
            </w:r>
            <w:r w:rsidR="00433D52" w:rsidRPr="00E2033C">
              <w:rPr>
                <w:rFonts w:cs="Arial"/>
                <w:bCs/>
                <w:sz w:val="20"/>
                <w:szCs w:val="20"/>
              </w:rPr>
              <w:t xml:space="preserve">What are the identified priorities in </w:t>
            </w:r>
            <w:r w:rsidR="00F1347A">
              <w:rPr>
                <w:rFonts w:cs="Arial"/>
                <w:bCs/>
                <w:sz w:val="20"/>
                <w:szCs w:val="20"/>
              </w:rPr>
              <w:t>improvi</w:t>
            </w:r>
            <w:r w:rsidR="00433D52" w:rsidRPr="00E2033C">
              <w:rPr>
                <w:rFonts w:cs="Arial"/>
                <w:bCs/>
                <w:sz w:val="20"/>
                <w:szCs w:val="20"/>
              </w:rPr>
              <w:t xml:space="preserve">ng </w:t>
            </w:r>
            <w:r w:rsidR="00B3511F">
              <w:rPr>
                <w:rFonts w:cs="Arial"/>
                <w:bCs/>
                <w:sz w:val="20"/>
                <w:szCs w:val="20"/>
              </w:rPr>
              <w:t xml:space="preserve">the </w:t>
            </w:r>
            <w:r w:rsidR="00433D52" w:rsidRPr="00E2033C">
              <w:rPr>
                <w:rFonts w:cs="Arial"/>
                <w:bCs/>
                <w:sz w:val="20"/>
                <w:szCs w:val="20"/>
              </w:rPr>
              <w:t>nutrition s</w:t>
            </w:r>
            <w:r w:rsidR="00F1347A">
              <w:rPr>
                <w:rFonts w:cs="Arial"/>
                <w:bCs/>
                <w:sz w:val="20"/>
                <w:szCs w:val="20"/>
              </w:rPr>
              <w:t>ituation</w:t>
            </w:r>
            <w:r w:rsidR="00433D52" w:rsidRPr="00E2033C">
              <w:rPr>
                <w:rFonts w:cs="Arial"/>
                <w:bCs/>
                <w:sz w:val="20"/>
                <w:szCs w:val="20"/>
              </w:rPr>
              <w:t xml:space="preserve"> in the current context in Timor-Leste?</w:t>
            </w:r>
          </w:p>
          <w:p w14:paraId="3FB6DB37" w14:textId="77777777" w:rsidR="00433D52" w:rsidRDefault="00433D52" w:rsidP="004321F9">
            <w:pPr>
              <w:jc w:val="left"/>
              <w:rPr>
                <w:rFonts w:cs="Arial"/>
                <w:bCs/>
                <w:sz w:val="20"/>
                <w:szCs w:val="20"/>
              </w:rPr>
            </w:pPr>
          </w:p>
          <w:p w14:paraId="65049163" w14:textId="77777777" w:rsidR="00433D52" w:rsidRPr="00E2033C" w:rsidRDefault="00433D52" w:rsidP="004321F9">
            <w:pPr>
              <w:jc w:val="left"/>
              <w:rPr>
                <w:rFonts w:cs="Arial"/>
                <w:bCs/>
                <w:sz w:val="20"/>
                <w:szCs w:val="20"/>
              </w:rPr>
            </w:pPr>
            <w:r>
              <w:rPr>
                <w:rFonts w:cs="Arial"/>
                <w:bCs/>
                <w:sz w:val="20"/>
                <w:szCs w:val="20"/>
              </w:rPr>
              <w:t xml:space="preserve">(Focus: this is about stated </w:t>
            </w:r>
            <w:r w:rsidRPr="00AF69FB">
              <w:rPr>
                <w:rFonts w:cs="Arial"/>
                <w:bCs/>
                <w:sz w:val="20"/>
                <w:szCs w:val="20"/>
                <w:u w:val="single"/>
              </w:rPr>
              <w:t>priorities</w:t>
            </w:r>
            <w:r>
              <w:rPr>
                <w:rFonts w:cs="Arial"/>
                <w:bCs/>
                <w:sz w:val="20"/>
                <w:szCs w:val="20"/>
                <w:u w:val="single"/>
              </w:rPr>
              <w:t xml:space="preserve"> </w:t>
            </w:r>
            <w:r>
              <w:rPr>
                <w:rFonts w:cs="Arial"/>
                <w:bCs/>
                <w:sz w:val="20"/>
                <w:szCs w:val="20"/>
              </w:rPr>
              <w:t xml:space="preserve"> according to </w:t>
            </w:r>
            <w:r w:rsidRPr="00AF69FB">
              <w:rPr>
                <w:rFonts w:cs="Arial"/>
                <w:bCs/>
                <w:sz w:val="20"/>
                <w:szCs w:val="20"/>
                <w:u w:val="single"/>
              </w:rPr>
              <w:t>real needs</w:t>
            </w:r>
            <w:r>
              <w:rPr>
                <w:rFonts w:cs="Arial"/>
                <w:bCs/>
                <w:sz w:val="20"/>
                <w:szCs w:val="20"/>
              </w:rPr>
              <w:t xml:space="preserve"> in TL, and the extent to which there is coherence on what these should be) </w:t>
            </w:r>
          </w:p>
        </w:tc>
        <w:tc>
          <w:tcPr>
            <w:tcW w:w="5528" w:type="dxa"/>
          </w:tcPr>
          <w:p w14:paraId="7B4A7CF2" w14:textId="77777777" w:rsidR="00433D52" w:rsidRPr="00B52804" w:rsidRDefault="00433D52" w:rsidP="004321F9">
            <w:pPr>
              <w:pStyle w:val="ListParagraph"/>
              <w:numPr>
                <w:ilvl w:val="0"/>
                <w:numId w:val="11"/>
              </w:numPr>
              <w:ind w:left="175" w:hanging="175"/>
              <w:rPr>
                <w:rFonts w:cs="Arial"/>
                <w:bCs/>
                <w:sz w:val="18"/>
                <w:szCs w:val="20"/>
              </w:rPr>
            </w:pPr>
            <w:r w:rsidRPr="00E8553A">
              <w:rPr>
                <w:rFonts w:cs="Arial"/>
                <w:b/>
                <w:bCs/>
                <w:sz w:val="18"/>
                <w:szCs w:val="20"/>
              </w:rPr>
              <w:t>What do the most current documents and GoTL policies say are main priorities to be addressed, and</w:t>
            </w:r>
            <w:r>
              <w:rPr>
                <w:rFonts w:cs="Arial"/>
                <w:bCs/>
                <w:sz w:val="18"/>
                <w:szCs w:val="20"/>
              </w:rPr>
              <w:t xml:space="preserve"> </w:t>
            </w:r>
            <w:r w:rsidRPr="00E8553A">
              <w:rPr>
                <w:rFonts w:cs="Arial"/>
                <w:b/>
                <w:bCs/>
                <w:sz w:val="18"/>
                <w:szCs w:val="20"/>
              </w:rPr>
              <w:t>is there policy coherence on these?</w:t>
            </w:r>
          </w:p>
          <w:p w14:paraId="73A84506"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t>To what extent is there coherence with DFAT priorities, and those of other development partners?</w:t>
            </w:r>
          </w:p>
          <w:p w14:paraId="196CF3CA" w14:textId="77777777" w:rsidR="00433D52" w:rsidRPr="00900CBC" w:rsidRDefault="00433D52" w:rsidP="004321F9">
            <w:pPr>
              <w:pStyle w:val="ListParagraph"/>
              <w:numPr>
                <w:ilvl w:val="0"/>
                <w:numId w:val="11"/>
              </w:numPr>
              <w:ind w:left="175" w:hanging="175"/>
              <w:rPr>
                <w:rFonts w:cs="Arial"/>
                <w:bCs/>
                <w:sz w:val="18"/>
                <w:szCs w:val="20"/>
              </w:rPr>
            </w:pPr>
            <w:r>
              <w:rPr>
                <w:rFonts w:cs="Arial"/>
                <w:bCs/>
                <w:sz w:val="18"/>
                <w:szCs w:val="20"/>
              </w:rPr>
              <w:t xml:space="preserve">To what extent to these priorities align with global consensus on the drivers of malnutrition </w:t>
            </w:r>
          </w:p>
        </w:tc>
        <w:tc>
          <w:tcPr>
            <w:tcW w:w="3118" w:type="dxa"/>
          </w:tcPr>
          <w:p w14:paraId="03D1428F" w14:textId="77777777" w:rsidR="00433D52" w:rsidRPr="00F1516F" w:rsidRDefault="00433D52" w:rsidP="004321F9">
            <w:pPr>
              <w:pStyle w:val="ListParagraph"/>
              <w:numPr>
                <w:ilvl w:val="0"/>
                <w:numId w:val="11"/>
              </w:numPr>
              <w:ind w:left="175" w:hanging="175"/>
              <w:rPr>
                <w:rFonts w:cs="Arial"/>
                <w:bCs/>
                <w:sz w:val="18"/>
                <w:szCs w:val="20"/>
              </w:rPr>
            </w:pPr>
            <w:r>
              <w:rPr>
                <w:rFonts w:cs="Arial"/>
                <w:bCs/>
                <w:sz w:val="18"/>
                <w:szCs w:val="20"/>
              </w:rPr>
              <w:t>Document Review</w:t>
            </w:r>
          </w:p>
          <w:p w14:paraId="0DF327F1" w14:textId="77777777" w:rsidR="00433D52" w:rsidRPr="00E93531" w:rsidRDefault="00433D52" w:rsidP="004321F9">
            <w:pPr>
              <w:pStyle w:val="ListParagraph"/>
              <w:numPr>
                <w:ilvl w:val="0"/>
                <w:numId w:val="11"/>
              </w:numPr>
              <w:ind w:left="175" w:hanging="175"/>
              <w:rPr>
                <w:rFonts w:cs="Arial"/>
                <w:bCs/>
                <w:sz w:val="18"/>
                <w:szCs w:val="20"/>
              </w:rPr>
            </w:pPr>
            <w:r>
              <w:rPr>
                <w:rFonts w:cs="Arial"/>
                <w:bCs/>
                <w:sz w:val="18"/>
                <w:szCs w:val="20"/>
              </w:rPr>
              <w:t>Key Stakeholder Interviews</w:t>
            </w:r>
          </w:p>
          <w:p w14:paraId="445000AC" w14:textId="77777777" w:rsidR="00433D52" w:rsidRDefault="00433D52" w:rsidP="004321F9">
            <w:pPr>
              <w:rPr>
                <w:rFonts w:cs="Arial"/>
                <w:bCs/>
                <w:sz w:val="18"/>
                <w:szCs w:val="20"/>
              </w:rPr>
            </w:pPr>
          </w:p>
          <w:p w14:paraId="4C36A232" w14:textId="77777777" w:rsidR="00433D52" w:rsidRDefault="00433D52" w:rsidP="004321F9">
            <w:pPr>
              <w:rPr>
                <w:rFonts w:cs="Arial"/>
                <w:bCs/>
                <w:sz w:val="18"/>
                <w:szCs w:val="20"/>
              </w:rPr>
            </w:pPr>
          </w:p>
          <w:p w14:paraId="66F93E97" w14:textId="77777777" w:rsidR="00433D52" w:rsidRDefault="00433D52" w:rsidP="004321F9">
            <w:pPr>
              <w:rPr>
                <w:rFonts w:cs="Arial"/>
                <w:bCs/>
                <w:sz w:val="18"/>
                <w:szCs w:val="20"/>
              </w:rPr>
            </w:pPr>
          </w:p>
          <w:p w14:paraId="02E30C50" w14:textId="77777777" w:rsidR="00433D52" w:rsidRPr="00900CBC" w:rsidRDefault="00433D52" w:rsidP="004321F9">
            <w:pPr>
              <w:rPr>
                <w:rFonts w:cs="Arial"/>
                <w:bCs/>
                <w:sz w:val="18"/>
                <w:szCs w:val="20"/>
              </w:rPr>
            </w:pPr>
          </w:p>
          <w:p w14:paraId="5B5C0A4A" w14:textId="77777777" w:rsidR="00433D52" w:rsidRPr="00900CBC" w:rsidRDefault="00433D52" w:rsidP="004321F9">
            <w:pPr>
              <w:rPr>
                <w:rFonts w:cs="Arial"/>
                <w:bCs/>
                <w:sz w:val="18"/>
                <w:szCs w:val="20"/>
              </w:rPr>
            </w:pPr>
          </w:p>
        </w:tc>
        <w:tc>
          <w:tcPr>
            <w:tcW w:w="2835" w:type="dxa"/>
            <w:gridSpan w:val="2"/>
            <w:vMerge w:val="restart"/>
          </w:tcPr>
          <w:p w14:paraId="75039FAF" w14:textId="77777777" w:rsidR="00433D52" w:rsidRDefault="00433D52" w:rsidP="004321F9">
            <w:pPr>
              <w:pStyle w:val="ListParagraph"/>
              <w:numPr>
                <w:ilvl w:val="0"/>
                <w:numId w:val="11"/>
              </w:numPr>
              <w:ind w:left="175" w:hanging="218"/>
              <w:rPr>
                <w:rFonts w:cs="Arial"/>
                <w:bCs/>
                <w:sz w:val="18"/>
                <w:szCs w:val="20"/>
              </w:rPr>
            </w:pPr>
            <w:r>
              <w:rPr>
                <w:rFonts w:cs="Arial"/>
                <w:bCs/>
                <w:sz w:val="18"/>
                <w:szCs w:val="20"/>
              </w:rPr>
              <w:t>Priorities/strategy matrix</w:t>
            </w:r>
          </w:p>
          <w:p w14:paraId="2711F583" w14:textId="77777777" w:rsidR="00433D52" w:rsidRPr="00EF5D0A" w:rsidRDefault="00433D52" w:rsidP="004321F9">
            <w:pPr>
              <w:pStyle w:val="ListParagraph"/>
              <w:numPr>
                <w:ilvl w:val="0"/>
                <w:numId w:val="11"/>
              </w:numPr>
              <w:ind w:left="175" w:hanging="218"/>
              <w:rPr>
                <w:rFonts w:cs="Arial"/>
                <w:bCs/>
                <w:sz w:val="18"/>
                <w:szCs w:val="20"/>
              </w:rPr>
            </w:pPr>
            <w:r w:rsidRPr="00EB7EBA">
              <w:rPr>
                <w:rFonts w:cs="Arial"/>
                <w:bCs/>
                <w:sz w:val="18"/>
                <w:szCs w:val="20"/>
              </w:rPr>
              <w:t xml:space="preserve">Findings report to include analysis of the </w:t>
            </w:r>
            <w:r>
              <w:rPr>
                <w:rFonts w:cs="Arial"/>
                <w:bCs/>
                <w:sz w:val="18"/>
                <w:szCs w:val="20"/>
              </w:rPr>
              <w:t>key priorities for action on nutrition according to GoTL, DFAT, other development partners, their level of concurrence with global consensus of the drivers, and the level of prominence they are given in the overall development context.</w:t>
            </w:r>
          </w:p>
        </w:tc>
      </w:tr>
      <w:tr w:rsidR="00433D52" w:rsidRPr="00E2033C" w14:paraId="61FB9633" w14:textId="77777777">
        <w:trPr>
          <w:trHeight w:val="556"/>
        </w:trPr>
        <w:tc>
          <w:tcPr>
            <w:tcW w:w="2802" w:type="dxa"/>
            <w:gridSpan w:val="2"/>
            <w:vMerge/>
          </w:tcPr>
          <w:p w14:paraId="7D639077" w14:textId="77777777" w:rsidR="00433D52" w:rsidRPr="00E2033C" w:rsidRDefault="00433D52" w:rsidP="004321F9">
            <w:pPr>
              <w:jc w:val="left"/>
              <w:rPr>
                <w:rFonts w:cs="Arial"/>
                <w:bCs/>
                <w:sz w:val="20"/>
                <w:szCs w:val="20"/>
              </w:rPr>
            </w:pPr>
          </w:p>
        </w:tc>
        <w:tc>
          <w:tcPr>
            <w:tcW w:w="5528" w:type="dxa"/>
          </w:tcPr>
          <w:p w14:paraId="6FAA13BF" w14:textId="77777777" w:rsidR="00433D52" w:rsidRDefault="00433D52" w:rsidP="004321F9">
            <w:pPr>
              <w:pStyle w:val="ListParagraph"/>
              <w:numPr>
                <w:ilvl w:val="0"/>
                <w:numId w:val="11"/>
              </w:numPr>
              <w:ind w:left="175" w:hanging="175"/>
              <w:rPr>
                <w:rFonts w:cs="Arial"/>
                <w:bCs/>
                <w:sz w:val="18"/>
                <w:szCs w:val="20"/>
              </w:rPr>
            </w:pPr>
            <w:r w:rsidRPr="00E8553A">
              <w:rPr>
                <w:rFonts w:cs="Arial"/>
                <w:b/>
                <w:bCs/>
                <w:sz w:val="18"/>
                <w:szCs w:val="20"/>
              </w:rPr>
              <w:t xml:space="preserve">What level of prominence is given to addressing undernutrition priorities given by GoTL among the many other competing development challenges? </w:t>
            </w:r>
          </w:p>
        </w:tc>
        <w:tc>
          <w:tcPr>
            <w:tcW w:w="3118" w:type="dxa"/>
          </w:tcPr>
          <w:p w14:paraId="6AC48397"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t>Media analysis/electioneering period data (if available)</w:t>
            </w:r>
          </w:p>
          <w:p w14:paraId="0FF925C7" w14:textId="77777777" w:rsidR="00433D52" w:rsidRPr="00EB7EBA" w:rsidRDefault="00433D52" w:rsidP="004321F9">
            <w:pPr>
              <w:pStyle w:val="ListParagraph"/>
              <w:numPr>
                <w:ilvl w:val="0"/>
                <w:numId w:val="11"/>
              </w:numPr>
              <w:ind w:left="175" w:hanging="175"/>
              <w:rPr>
                <w:rFonts w:cs="Arial"/>
                <w:bCs/>
                <w:sz w:val="18"/>
                <w:szCs w:val="20"/>
              </w:rPr>
            </w:pPr>
            <w:r>
              <w:rPr>
                <w:rFonts w:cs="Arial"/>
                <w:bCs/>
                <w:sz w:val="18"/>
                <w:szCs w:val="20"/>
              </w:rPr>
              <w:t xml:space="preserve">GoTL Budget analysis (if available) </w:t>
            </w:r>
          </w:p>
        </w:tc>
        <w:tc>
          <w:tcPr>
            <w:tcW w:w="2835" w:type="dxa"/>
            <w:gridSpan w:val="2"/>
            <w:vMerge/>
          </w:tcPr>
          <w:p w14:paraId="642B08C0" w14:textId="77777777" w:rsidR="00433D52" w:rsidRDefault="00433D52" w:rsidP="004321F9">
            <w:pPr>
              <w:pStyle w:val="ListParagraph"/>
              <w:numPr>
                <w:ilvl w:val="0"/>
                <w:numId w:val="11"/>
              </w:numPr>
              <w:ind w:left="175" w:hanging="175"/>
              <w:rPr>
                <w:rFonts w:cs="Arial"/>
                <w:bCs/>
                <w:sz w:val="18"/>
                <w:szCs w:val="20"/>
              </w:rPr>
            </w:pPr>
          </w:p>
        </w:tc>
      </w:tr>
      <w:tr w:rsidR="00433D52" w:rsidRPr="00E2033C" w14:paraId="51AB2E32" w14:textId="77777777">
        <w:trPr>
          <w:trHeight w:val="556"/>
        </w:trPr>
        <w:tc>
          <w:tcPr>
            <w:tcW w:w="2802" w:type="dxa"/>
            <w:gridSpan w:val="2"/>
          </w:tcPr>
          <w:p w14:paraId="0BBE0450" w14:textId="77777777" w:rsidR="00433D52" w:rsidRPr="00007124" w:rsidRDefault="0040728A" w:rsidP="004321F9">
            <w:pPr>
              <w:jc w:val="left"/>
              <w:rPr>
                <w:rFonts w:cs="Arial"/>
                <w:bCs/>
                <w:i/>
                <w:sz w:val="20"/>
                <w:szCs w:val="20"/>
              </w:rPr>
            </w:pPr>
            <w:r>
              <w:rPr>
                <w:rFonts w:cs="Arial"/>
                <w:bCs/>
                <w:sz w:val="20"/>
                <w:szCs w:val="20"/>
              </w:rPr>
              <w:t xml:space="preserve">1.2 </w:t>
            </w:r>
            <w:r w:rsidR="00433D52" w:rsidRPr="00E2033C">
              <w:rPr>
                <w:rFonts w:cs="Arial"/>
                <w:bCs/>
                <w:sz w:val="20"/>
                <w:szCs w:val="20"/>
              </w:rPr>
              <w:t>How do</w:t>
            </w:r>
            <w:r w:rsidR="00433D52">
              <w:rPr>
                <w:rFonts w:cs="Arial"/>
                <w:bCs/>
                <w:sz w:val="20"/>
                <w:szCs w:val="20"/>
              </w:rPr>
              <w:t>es</w:t>
            </w:r>
            <w:r w:rsidR="00433D52" w:rsidRPr="00E2033C">
              <w:rPr>
                <w:rFonts w:cs="Arial"/>
                <w:bCs/>
                <w:sz w:val="20"/>
                <w:szCs w:val="20"/>
              </w:rPr>
              <w:t xml:space="preserve"> the current DFAT nutrition </w:t>
            </w:r>
            <w:r w:rsidR="00433D52" w:rsidRPr="00E03F5F">
              <w:rPr>
                <w:rFonts w:cs="Arial"/>
                <w:bCs/>
                <w:sz w:val="20"/>
                <w:szCs w:val="20"/>
              </w:rPr>
              <w:t>strategy and</w:t>
            </w:r>
            <w:r w:rsidR="00433D52">
              <w:rPr>
                <w:rFonts w:cs="Arial"/>
                <w:bCs/>
                <w:sz w:val="20"/>
                <w:szCs w:val="20"/>
              </w:rPr>
              <w:t xml:space="preserve"> </w:t>
            </w:r>
            <w:r w:rsidR="00433D52" w:rsidRPr="00E2033C">
              <w:rPr>
                <w:rFonts w:cs="Arial"/>
                <w:bCs/>
                <w:sz w:val="20"/>
                <w:szCs w:val="20"/>
              </w:rPr>
              <w:t>initiatives align with these priorities, and the priorities of the GOTL?</w:t>
            </w:r>
            <w:r w:rsidR="00433D52">
              <w:rPr>
                <w:rFonts w:cs="Arial"/>
                <w:bCs/>
                <w:sz w:val="20"/>
                <w:szCs w:val="20"/>
              </w:rPr>
              <w:t xml:space="preserve"> </w:t>
            </w:r>
          </w:p>
          <w:p w14:paraId="13B8261D" w14:textId="77777777" w:rsidR="00433D52" w:rsidRDefault="00433D52" w:rsidP="004321F9">
            <w:pPr>
              <w:jc w:val="left"/>
              <w:rPr>
                <w:rFonts w:cs="Arial"/>
                <w:bCs/>
                <w:sz w:val="20"/>
                <w:szCs w:val="20"/>
              </w:rPr>
            </w:pPr>
          </w:p>
          <w:p w14:paraId="1A9AF117" w14:textId="77777777" w:rsidR="00433D52" w:rsidRDefault="00433D52" w:rsidP="004321F9">
            <w:pPr>
              <w:jc w:val="left"/>
              <w:rPr>
                <w:rFonts w:cs="Arial"/>
                <w:bCs/>
                <w:sz w:val="20"/>
                <w:szCs w:val="20"/>
                <w:u w:val="single"/>
              </w:rPr>
            </w:pPr>
            <w:r>
              <w:rPr>
                <w:rFonts w:cs="Arial"/>
                <w:bCs/>
                <w:sz w:val="20"/>
                <w:szCs w:val="20"/>
              </w:rPr>
              <w:t xml:space="preserve">(Focus: this is about stated </w:t>
            </w:r>
            <w:r w:rsidRPr="00AF69FB">
              <w:rPr>
                <w:rFonts w:cs="Arial"/>
                <w:bCs/>
                <w:sz w:val="20"/>
                <w:szCs w:val="20"/>
                <w:u w:val="single"/>
              </w:rPr>
              <w:t>pr</w:t>
            </w:r>
            <w:r>
              <w:rPr>
                <w:rFonts w:cs="Arial"/>
                <w:bCs/>
                <w:sz w:val="20"/>
                <w:szCs w:val="20"/>
                <w:u w:val="single"/>
              </w:rPr>
              <w:t>ogram architecture</w:t>
            </w:r>
            <w:r>
              <w:rPr>
                <w:rFonts w:cs="Arial"/>
                <w:bCs/>
                <w:sz w:val="20"/>
                <w:szCs w:val="20"/>
              </w:rPr>
              <w:t xml:space="preserve"> to address priorities) – both GoTL and DFAT – and how they </w:t>
            </w:r>
            <w:r w:rsidRPr="00007124">
              <w:rPr>
                <w:rFonts w:cs="Arial"/>
                <w:bCs/>
                <w:sz w:val="20"/>
                <w:szCs w:val="20"/>
                <w:u w:val="single"/>
              </w:rPr>
              <w:t>align</w:t>
            </w:r>
            <w:r>
              <w:rPr>
                <w:rFonts w:cs="Arial"/>
                <w:bCs/>
                <w:sz w:val="20"/>
                <w:szCs w:val="20"/>
                <w:u w:val="single"/>
              </w:rPr>
              <w:t>)</w:t>
            </w:r>
          </w:p>
          <w:p w14:paraId="451FCEEE" w14:textId="77777777" w:rsidR="00433D52" w:rsidRPr="00E2033C" w:rsidRDefault="00433D52" w:rsidP="004321F9">
            <w:pPr>
              <w:jc w:val="left"/>
              <w:rPr>
                <w:rFonts w:cs="Arial"/>
                <w:bCs/>
                <w:sz w:val="20"/>
                <w:szCs w:val="20"/>
              </w:rPr>
            </w:pPr>
          </w:p>
        </w:tc>
        <w:tc>
          <w:tcPr>
            <w:tcW w:w="5528" w:type="dxa"/>
          </w:tcPr>
          <w:p w14:paraId="7052568D" w14:textId="77777777" w:rsidR="00433D52" w:rsidRPr="00C0674A" w:rsidRDefault="00433D52" w:rsidP="004321F9">
            <w:pPr>
              <w:pStyle w:val="ListParagraph"/>
              <w:numPr>
                <w:ilvl w:val="0"/>
                <w:numId w:val="11"/>
              </w:numPr>
              <w:ind w:left="175" w:hanging="175"/>
              <w:rPr>
                <w:rFonts w:cs="Arial"/>
                <w:bCs/>
                <w:sz w:val="18"/>
                <w:szCs w:val="20"/>
              </w:rPr>
            </w:pPr>
            <w:r w:rsidRPr="00C0674A">
              <w:rPr>
                <w:rFonts w:cs="Arial"/>
                <w:bCs/>
                <w:sz w:val="18"/>
                <w:szCs w:val="20"/>
              </w:rPr>
              <w:t xml:space="preserve">How are the nutrition priorities of GoTL and DFAT reflected in their respective current programming? </w:t>
            </w:r>
          </w:p>
          <w:p w14:paraId="21CF541D" w14:textId="77777777" w:rsidR="00433D52" w:rsidRPr="00C0674A" w:rsidRDefault="00433D52" w:rsidP="004321F9">
            <w:pPr>
              <w:pStyle w:val="ListParagraph"/>
              <w:numPr>
                <w:ilvl w:val="0"/>
                <w:numId w:val="11"/>
              </w:numPr>
              <w:ind w:left="175" w:hanging="175"/>
              <w:rPr>
                <w:rFonts w:cs="Arial"/>
                <w:bCs/>
                <w:sz w:val="18"/>
                <w:szCs w:val="20"/>
              </w:rPr>
            </w:pPr>
            <w:r w:rsidRPr="00C0674A">
              <w:rPr>
                <w:rFonts w:cs="Arial"/>
                <w:bCs/>
                <w:sz w:val="18"/>
                <w:szCs w:val="20"/>
              </w:rPr>
              <w:t>How well do the current DFAT nutrition initiatives align with the overall Australian Aid program priorities?</w:t>
            </w:r>
          </w:p>
          <w:p w14:paraId="29DA9DCD" w14:textId="77777777" w:rsidR="00433D52" w:rsidRPr="00E8553A" w:rsidRDefault="00433D52" w:rsidP="004321F9">
            <w:pPr>
              <w:pStyle w:val="ListParagraph"/>
              <w:numPr>
                <w:ilvl w:val="0"/>
                <w:numId w:val="11"/>
              </w:numPr>
              <w:ind w:left="175" w:hanging="175"/>
              <w:rPr>
                <w:rFonts w:cs="Arial"/>
                <w:b/>
                <w:bCs/>
                <w:sz w:val="18"/>
                <w:szCs w:val="20"/>
              </w:rPr>
            </w:pPr>
            <w:r w:rsidRPr="00E8553A">
              <w:rPr>
                <w:rFonts w:cs="Arial"/>
                <w:b/>
                <w:bCs/>
                <w:sz w:val="18"/>
                <w:szCs w:val="20"/>
              </w:rPr>
              <w:t xml:space="preserve">How well do the current DFAT nutrition initiatives align with GoTL programming? </w:t>
            </w:r>
          </w:p>
          <w:p w14:paraId="42E47CF7" w14:textId="77777777" w:rsidR="00433D52" w:rsidRPr="00CB65EB" w:rsidRDefault="00433D52" w:rsidP="004321F9">
            <w:pPr>
              <w:pStyle w:val="ListParagraph"/>
              <w:ind w:left="175" w:firstLine="0"/>
              <w:rPr>
                <w:rFonts w:cs="Arial"/>
                <w:bCs/>
                <w:sz w:val="18"/>
                <w:szCs w:val="20"/>
              </w:rPr>
            </w:pPr>
          </w:p>
        </w:tc>
        <w:tc>
          <w:tcPr>
            <w:tcW w:w="3118" w:type="dxa"/>
          </w:tcPr>
          <w:p w14:paraId="529AF21C" w14:textId="77777777" w:rsidR="00433D52" w:rsidRDefault="00433D52" w:rsidP="004321F9">
            <w:pPr>
              <w:pStyle w:val="ListParagraph"/>
              <w:numPr>
                <w:ilvl w:val="0"/>
                <w:numId w:val="11"/>
              </w:numPr>
              <w:ind w:left="175" w:hanging="175"/>
              <w:rPr>
                <w:rFonts w:cs="Arial"/>
                <w:bCs/>
                <w:sz w:val="18"/>
                <w:szCs w:val="20"/>
              </w:rPr>
            </w:pPr>
            <w:r w:rsidRPr="00EB7EBA">
              <w:rPr>
                <w:rFonts w:cs="Arial"/>
                <w:bCs/>
                <w:sz w:val="18"/>
                <w:szCs w:val="20"/>
              </w:rPr>
              <w:t>Document Review:</w:t>
            </w:r>
            <w:r w:rsidRPr="00F1516F">
              <w:rPr>
                <w:rFonts w:cs="Arial"/>
                <w:bCs/>
                <w:sz w:val="18"/>
                <w:szCs w:val="20"/>
              </w:rPr>
              <w:t xml:space="preserve"> </w:t>
            </w:r>
          </w:p>
          <w:p w14:paraId="1D4708F8"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t>Key Stakeholder Interviews</w:t>
            </w:r>
          </w:p>
          <w:p w14:paraId="492FE20B" w14:textId="77777777" w:rsidR="00433D52" w:rsidRDefault="00433D52" w:rsidP="004321F9">
            <w:pPr>
              <w:pStyle w:val="ListParagraph"/>
              <w:numPr>
                <w:ilvl w:val="0"/>
                <w:numId w:val="11"/>
              </w:numPr>
              <w:ind w:left="175" w:hanging="175"/>
              <w:rPr>
                <w:rFonts w:cs="Arial"/>
                <w:bCs/>
                <w:sz w:val="18"/>
                <w:szCs w:val="20"/>
              </w:rPr>
            </w:pPr>
            <w:r w:rsidRPr="00F1516F">
              <w:rPr>
                <w:rFonts w:cs="Arial"/>
                <w:bCs/>
                <w:sz w:val="18"/>
                <w:szCs w:val="20"/>
              </w:rPr>
              <w:t>Mini-Theory of Change</w:t>
            </w:r>
            <w:r>
              <w:rPr>
                <w:rFonts w:cs="Arial"/>
                <w:bCs/>
                <w:sz w:val="18"/>
                <w:szCs w:val="20"/>
              </w:rPr>
              <w:t>/program mapping</w:t>
            </w:r>
            <w:r w:rsidRPr="00F1516F">
              <w:rPr>
                <w:rFonts w:cs="Arial"/>
                <w:bCs/>
                <w:sz w:val="18"/>
                <w:szCs w:val="20"/>
              </w:rPr>
              <w:t xml:space="preserve"> workshop</w:t>
            </w:r>
          </w:p>
          <w:p w14:paraId="4CFF9291"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t>Validation/Recommendation workshop</w:t>
            </w:r>
          </w:p>
          <w:p w14:paraId="03A6A4F6" w14:textId="77777777" w:rsidR="00433D52" w:rsidRPr="00A81C9B" w:rsidRDefault="00433D52" w:rsidP="004321F9">
            <w:pPr>
              <w:rPr>
                <w:rFonts w:cs="Arial"/>
                <w:bCs/>
                <w:sz w:val="18"/>
                <w:szCs w:val="20"/>
              </w:rPr>
            </w:pPr>
          </w:p>
        </w:tc>
        <w:tc>
          <w:tcPr>
            <w:tcW w:w="2835" w:type="dxa"/>
            <w:gridSpan w:val="2"/>
          </w:tcPr>
          <w:p w14:paraId="2B133481" w14:textId="77777777" w:rsidR="00433D52" w:rsidRDefault="00433D52" w:rsidP="004321F9">
            <w:pPr>
              <w:pStyle w:val="ListParagraph"/>
              <w:numPr>
                <w:ilvl w:val="0"/>
                <w:numId w:val="11"/>
              </w:numPr>
              <w:ind w:left="175" w:hanging="218"/>
              <w:rPr>
                <w:rFonts w:cs="Arial"/>
                <w:bCs/>
                <w:sz w:val="18"/>
                <w:szCs w:val="20"/>
              </w:rPr>
            </w:pPr>
            <w:r>
              <w:rPr>
                <w:rFonts w:cs="Arial"/>
                <w:bCs/>
                <w:sz w:val="18"/>
                <w:szCs w:val="20"/>
              </w:rPr>
              <w:t>Priorities/strategy matrix</w:t>
            </w:r>
          </w:p>
          <w:p w14:paraId="1AD2091D" w14:textId="77777777" w:rsidR="00433D52" w:rsidRDefault="00433D52" w:rsidP="004321F9">
            <w:pPr>
              <w:pStyle w:val="ListParagraph"/>
              <w:numPr>
                <w:ilvl w:val="0"/>
                <w:numId w:val="11"/>
              </w:numPr>
              <w:ind w:left="175" w:hanging="175"/>
              <w:rPr>
                <w:rFonts w:cs="Arial"/>
                <w:bCs/>
                <w:sz w:val="18"/>
                <w:szCs w:val="20"/>
              </w:rPr>
            </w:pPr>
            <w:r w:rsidRPr="00EB7EBA">
              <w:rPr>
                <w:rFonts w:cs="Arial"/>
                <w:bCs/>
                <w:sz w:val="18"/>
                <w:szCs w:val="20"/>
              </w:rPr>
              <w:t xml:space="preserve">Findings report to include </w:t>
            </w:r>
            <w:r>
              <w:rPr>
                <w:rFonts w:cs="Arial"/>
                <w:bCs/>
                <w:sz w:val="18"/>
                <w:szCs w:val="20"/>
              </w:rPr>
              <w:t>a description of programing and how GoTL/DFAT expect to address priorities – analyzing the degree of alignment</w:t>
            </w:r>
          </w:p>
          <w:p w14:paraId="06B4659F" w14:textId="77777777" w:rsidR="00433D52" w:rsidRPr="00CB65EB" w:rsidRDefault="00433D52" w:rsidP="004321F9">
            <w:pPr>
              <w:rPr>
                <w:rFonts w:cs="Arial"/>
                <w:bCs/>
                <w:sz w:val="18"/>
                <w:szCs w:val="20"/>
              </w:rPr>
            </w:pPr>
          </w:p>
        </w:tc>
      </w:tr>
      <w:tr w:rsidR="00433D52" w:rsidRPr="00E2033C" w14:paraId="66521A11" w14:textId="77777777">
        <w:trPr>
          <w:trHeight w:val="556"/>
        </w:trPr>
        <w:tc>
          <w:tcPr>
            <w:tcW w:w="2802" w:type="dxa"/>
            <w:gridSpan w:val="2"/>
          </w:tcPr>
          <w:p w14:paraId="2F181F2A" w14:textId="77777777" w:rsidR="00433D52" w:rsidRPr="00412A11" w:rsidRDefault="0040728A" w:rsidP="004321F9">
            <w:pPr>
              <w:jc w:val="left"/>
              <w:rPr>
                <w:rFonts w:cs="Arial"/>
                <w:bCs/>
                <w:i/>
                <w:sz w:val="20"/>
                <w:szCs w:val="20"/>
              </w:rPr>
            </w:pPr>
            <w:r>
              <w:rPr>
                <w:rFonts w:cs="Arial"/>
                <w:bCs/>
                <w:sz w:val="20"/>
                <w:szCs w:val="20"/>
              </w:rPr>
              <w:lastRenderedPageBreak/>
              <w:t xml:space="preserve">1.3 </w:t>
            </w:r>
            <w:r w:rsidR="00433D52" w:rsidRPr="00E2033C">
              <w:rPr>
                <w:rFonts w:cs="Arial"/>
                <w:bCs/>
                <w:sz w:val="20"/>
                <w:szCs w:val="20"/>
              </w:rPr>
              <w:t>How appropriate are the mixture of modalities used to achieve the intended outcomes?</w:t>
            </w:r>
            <w:r w:rsidR="00433D52" w:rsidDel="00E03F5F">
              <w:rPr>
                <w:rFonts w:cs="Arial"/>
                <w:bCs/>
                <w:sz w:val="20"/>
                <w:szCs w:val="20"/>
              </w:rPr>
              <w:t xml:space="preserve"> </w:t>
            </w:r>
          </w:p>
          <w:p w14:paraId="4B70506B" w14:textId="77777777" w:rsidR="00433D52" w:rsidRDefault="00433D52" w:rsidP="004321F9">
            <w:pPr>
              <w:jc w:val="left"/>
              <w:rPr>
                <w:rFonts w:cs="Arial"/>
                <w:bCs/>
                <w:sz w:val="20"/>
                <w:szCs w:val="20"/>
              </w:rPr>
            </w:pPr>
          </w:p>
          <w:p w14:paraId="2ECA019F" w14:textId="77777777" w:rsidR="00433D52" w:rsidRPr="00E2033C" w:rsidRDefault="00433D52" w:rsidP="004321F9">
            <w:pPr>
              <w:jc w:val="left"/>
              <w:rPr>
                <w:rFonts w:cs="Arial"/>
                <w:bCs/>
                <w:sz w:val="20"/>
                <w:szCs w:val="20"/>
              </w:rPr>
            </w:pPr>
            <w:r>
              <w:rPr>
                <w:rFonts w:cs="Arial"/>
                <w:bCs/>
                <w:sz w:val="20"/>
                <w:szCs w:val="20"/>
              </w:rPr>
              <w:t xml:space="preserve">(Focus: this is about actual aid </w:t>
            </w:r>
            <w:r w:rsidRPr="00757525">
              <w:rPr>
                <w:rFonts w:cs="Arial"/>
                <w:bCs/>
                <w:sz w:val="20"/>
                <w:szCs w:val="20"/>
                <w:u w:val="single"/>
              </w:rPr>
              <w:t>delivery modalities</w:t>
            </w:r>
            <w:r>
              <w:rPr>
                <w:rFonts w:cs="Arial"/>
                <w:bCs/>
                <w:sz w:val="20"/>
                <w:szCs w:val="20"/>
              </w:rPr>
              <w:t xml:space="preserve"> in DFAT’s program architecture </w:t>
            </w:r>
            <w:r w:rsidRPr="00AF69FB">
              <w:rPr>
                <w:rFonts w:cs="Arial"/>
                <w:bCs/>
                <w:i/>
                <w:sz w:val="20"/>
                <w:szCs w:val="20"/>
              </w:rPr>
              <w:t xml:space="preserve">– </w:t>
            </w:r>
            <w:r w:rsidRPr="007D5AAC">
              <w:rPr>
                <w:rFonts w:cs="Arial"/>
                <w:bCs/>
                <w:sz w:val="20"/>
                <w:szCs w:val="20"/>
              </w:rPr>
              <w:t>Bi-lateral Aid, multi-lateral programs, through ANC, Direct budget support, Technical Assistance, Other?</w:t>
            </w:r>
            <w:r w:rsidRPr="00AF69FB">
              <w:rPr>
                <w:rFonts w:cs="Arial"/>
                <w:bCs/>
                <w:i/>
                <w:sz w:val="20"/>
                <w:szCs w:val="20"/>
              </w:rPr>
              <w:t xml:space="preserve"> </w:t>
            </w:r>
          </w:p>
        </w:tc>
        <w:tc>
          <w:tcPr>
            <w:tcW w:w="5528" w:type="dxa"/>
          </w:tcPr>
          <w:p w14:paraId="16AD080E"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t>What are the main ‘ways of working’ DFAT is utilizing to achieve its nutrition strategy outcomes?</w:t>
            </w:r>
          </w:p>
          <w:p w14:paraId="071ACC05"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t>How are other major donors/stakeholders delivering their nutrition-related assistance, and through what type of programming?</w:t>
            </w:r>
          </w:p>
          <w:p w14:paraId="2A118182" w14:textId="77777777" w:rsidR="00433D52" w:rsidRPr="00E8553A" w:rsidRDefault="00433D52" w:rsidP="004321F9">
            <w:pPr>
              <w:pStyle w:val="ListParagraph"/>
              <w:numPr>
                <w:ilvl w:val="0"/>
                <w:numId w:val="11"/>
              </w:numPr>
              <w:ind w:left="175" w:hanging="175"/>
              <w:rPr>
                <w:rFonts w:cs="Arial"/>
                <w:b/>
                <w:bCs/>
                <w:sz w:val="18"/>
                <w:szCs w:val="20"/>
              </w:rPr>
            </w:pPr>
            <w:r w:rsidRPr="00E8553A">
              <w:rPr>
                <w:rFonts w:cs="Arial"/>
                <w:b/>
                <w:bCs/>
                <w:sz w:val="18"/>
                <w:szCs w:val="20"/>
              </w:rPr>
              <w:t>How does GoTL view the appropriateness of the aid delivery mechanisms modalities used by DFAT vis-à-vis other options?</w:t>
            </w:r>
          </w:p>
          <w:p w14:paraId="7CA219B6" w14:textId="77777777" w:rsidR="00433D52" w:rsidRPr="00CB65EB" w:rsidRDefault="00433D52" w:rsidP="004321F9">
            <w:pPr>
              <w:pStyle w:val="ListParagraph"/>
              <w:ind w:left="175" w:firstLine="0"/>
              <w:rPr>
                <w:rFonts w:cs="Arial"/>
                <w:bCs/>
                <w:sz w:val="18"/>
                <w:szCs w:val="20"/>
              </w:rPr>
            </w:pPr>
          </w:p>
        </w:tc>
        <w:tc>
          <w:tcPr>
            <w:tcW w:w="3118" w:type="dxa"/>
          </w:tcPr>
          <w:p w14:paraId="71C151E0" w14:textId="77777777" w:rsidR="00433D52" w:rsidRDefault="00433D52" w:rsidP="004321F9">
            <w:pPr>
              <w:pStyle w:val="ListParagraph"/>
              <w:numPr>
                <w:ilvl w:val="0"/>
                <w:numId w:val="11"/>
              </w:numPr>
              <w:ind w:left="175" w:hanging="175"/>
              <w:rPr>
                <w:rFonts w:cs="Arial"/>
                <w:bCs/>
                <w:sz w:val="18"/>
                <w:szCs w:val="20"/>
              </w:rPr>
            </w:pPr>
            <w:r w:rsidRPr="00EB7EBA">
              <w:rPr>
                <w:rFonts w:cs="Arial"/>
                <w:bCs/>
                <w:sz w:val="18"/>
                <w:szCs w:val="20"/>
              </w:rPr>
              <w:t>Document Review:</w:t>
            </w:r>
            <w:r w:rsidRPr="00F1516F">
              <w:rPr>
                <w:rFonts w:cs="Arial"/>
                <w:bCs/>
                <w:sz w:val="18"/>
                <w:szCs w:val="20"/>
              </w:rPr>
              <w:t xml:space="preserve"> </w:t>
            </w:r>
          </w:p>
          <w:p w14:paraId="206EFAD5"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t>Key Stakeholder Interviews</w:t>
            </w:r>
          </w:p>
          <w:p w14:paraId="5C998BFA" w14:textId="77777777" w:rsidR="00433D52" w:rsidRPr="00CB65EB" w:rsidRDefault="00433D52" w:rsidP="004321F9">
            <w:pPr>
              <w:pStyle w:val="ListParagraph"/>
              <w:ind w:left="175" w:firstLine="0"/>
              <w:rPr>
                <w:rFonts w:cs="Arial"/>
                <w:bCs/>
                <w:sz w:val="18"/>
                <w:szCs w:val="20"/>
              </w:rPr>
            </w:pPr>
          </w:p>
        </w:tc>
        <w:tc>
          <w:tcPr>
            <w:tcW w:w="2835" w:type="dxa"/>
            <w:gridSpan w:val="2"/>
          </w:tcPr>
          <w:p w14:paraId="099BE46B"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t>Matrix of current DFAT programs and their delivery modality</w:t>
            </w:r>
          </w:p>
          <w:p w14:paraId="3C96943E" w14:textId="77777777" w:rsidR="00433D52" w:rsidRDefault="00433D52" w:rsidP="004321F9">
            <w:pPr>
              <w:pStyle w:val="ListParagraph"/>
              <w:numPr>
                <w:ilvl w:val="0"/>
                <w:numId w:val="11"/>
              </w:numPr>
              <w:ind w:left="175" w:hanging="175"/>
              <w:rPr>
                <w:rFonts w:cs="Arial"/>
                <w:bCs/>
                <w:sz w:val="18"/>
                <w:szCs w:val="20"/>
              </w:rPr>
            </w:pPr>
            <w:r w:rsidRPr="00EB7EBA">
              <w:rPr>
                <w:rFonts w:cs="Arial"/>
                <w:bCs/>
                <w:sz w:val="18"/>
                <w:szCs w:val="20"/>
              </w:rPr>
              <w:t>Findings report to include</w:t>
            </w:r>
            <w:r>
              <w:rPr>
                <w:rFonts w:cs="Arial"/>
                <w:bCs/>
                <w:sz w:val="18"/>
                <w:szCs w:val="20"/>
              </w:rPr>
              <w:t xml:space="preserve"> a discussion on the strengths / weaknesses of the modalities used</w:t>
            </w:r>
          </w:p>
          <w:p w14:paraId="77C1F147" w14:textId="77777777" w:rsidR="00433D52" w:rsidRPr="00CB65EB" w:rsidRDefault="00433D52" w:rsidP="004321F9">
            <w:pPr>
              <w:pStyle w:val="ListParagraph"/>
              <w:ind w:left="175" w:firstLine="0"/>
              <w:rPr>
                <w:rFonts w:cs="Arial"/>
                <w:bCs/>
                <w:sz w:val="18"/>
                <w:szCs w:val="20"/>
              </w:rPr>
            </w:pPr>
          </w:p>
        </w:tc>
      </w:tr>
      <w:tr w:rsidR="00433D52" w:rsidRPr="00E2033C" w14:paraId="41CC2A3B" w14:textId="77777777">
        <w:trPr>
          <w:trHeight w:val="403"/>
        </w:trPr>
        <w:tc>
          <w:tcPr>
            <w:tcW w:w="2802" w:type="dxa"/>
            <w:gridSpan w:val="2"/>
          </w:tcPr>
          <w:p w14:paraId="76BEDFF4" w14:textId="65032DFC" w:rsidR="00433D52" w:rsidRDefault="0040728A" w:rsidP="004321F9">
            <w:pPr>
              <w:jc w:val="left"/>
              <w:rPr>
                <w:rFonts w:cs="Arial"/>
                <w:bCs/>
                <w:sz w:val="20"/>
                <w:szCs w:val="20"/>
              </w:rPr>
            </w:pPr>
            <w:r>
              <w:rPr>
                <w:rFonts w:cs="Arial"/>
                <w:bCs/>
                <w:sz w:val="20"/>
                <w:szCs w:val="20"/>
              </w:rPr>
              <w:t xml:space="preserve">1.4 </w:t>
            </w:r>
            <w:r w:rsidR="00433D52" w:rsidRPr="00E2033C">
              <w:rPr>
                <w:rFonts w:cs="Arial"/>
                <w:bCs/>
                <w:sz w:val="20"/>
                <w:szCs w:val="20"/>
              </w:rPr>
              <w:t>To what extent are Australia’s current initiatives adding value to the GOTL’s nutrition</w:t>
            </w:r>
            <w:r w:rsidR="00F1347A">
              <w:rPr>
                <w:rFonts w:cs="Arial"/>
                <w:bCs/>
                <w:sz w:val="20"/>
                <w:szCs w:val="20"/>
              </w:rPr>
              <w:t xml:space="preserve"> and food security agenda</w:t>
            </w:r>
            <w:r w:rsidR="00433D52" w:rsidRPr="00E2033C">
              <w:rPr>
                <w:rFonts w:cs="Arial"/>
                <w:bCs/>
                <w:sz w:val="20"/>
                <w:szCs w:val="20"/>
              </w:rPr>
              <w:t>?</w:t>
            </w:r>
          </w:p>
          <w:p w14:paraId="13A2956B" w14:textId="77777777" w:rsidR="00433D52" w:rsidRDefault="00433D52" w:rsidP="004321F9">
            <w:pPr>
              <w:jc w:val="left"/>
              <w:rPr>
                <w:rFonts w:cs="Arial"/>
                <w:bCs/>
                <w:sz w:val="20"/>
                <w:szCs w:val="20"/>
              </w:rPr>
            </w:pPr>
          </w:p>
          <w:p w14:paraId="5F4AF46C" w14:textId="77777777" w:rsidR="00433D52" w:rsidRPr="00E2033C" w:rsidRDefault="00433D52" w:rsidP="004321F9">
            <w:pPr>
              <w:jc w:val="left"/>
              <w:rPr>
                <w:rFonts w:cs="Arial"/>
                <w:bCs/>
                <w:sz w:val="20"/>
                <w:szCs w:val="20"/>
              </w:rPr>
            </w:pPr>
            <w:r>
              <w:rPr>
                <w:rFonts w:cs="Arial"/>
                <w:bCs/>
                <w:sz w:val="20"/>
                <w:szCs w:val="20"/>
              </w:rPr>
              <w:t xml:space="preserve">(Focus: This is about what </w:t>
            </w:r>
            <w:r w:rsidRPr="00757525">
              <w:rPr>
                <w:rFonts w:cs="Arial"/>
                <w:bCs/>
                <w:sz w:val="20"/>
                <w:szCs w:val="20"/>
                <w:u w:val="single"/>
              </w:rPr>
              <w:t>benefits</w:t>
            </w:r>
            <w:r>
              <w:rPr>
                <w:rFonts w:cs="Arial"/>
                <w:bCs/>
                <w:sz w:val="20"/>
                <w:szCs w:val="20"/>
              </w:rPr>
              <w:t xml:space="preserve"> the overall DFAT program bring to GoTL’s nutrition ambitions)</w:t>
            </w:r>
          </w:p>
        </w:tc>
        <w:tc>
          <w:tcPr>
            <w:tcW w:w="5528" w:type="dxa"/>
          </w:tcPr>
          <w:p w14:paraId="598FC92C" w14:textId="77777777" w:rsidR="00433D52" w:rsidRPr="00E8553A" w:rsidRDefault="00433D52" w:rsidP="004321F9">
            <w:pPr>
              <w:pStyle w:val="ListParagraph"/>
              <w:numPr>
                <w:ilvl w:val="0"/>
                <w:numId w:val="11"/>
              </w:numPr>
              <w:ind w:left="175" w:hanging="175"/>
              <w:rPr>
                <w:rFonts w:cs="Arial"/>
                <w:b/>
                <w:bCs/>
                <w:sz w:val="18"/>
                <w:szCs w:val="20"/>
              </w:rPr>
            </w:pPr>
            <w:r w:rsidRPr="00E8553A">
              <w:rPr>
                <w:rFonts w:cs="Arial"/>
                <w:b/>
                <w:bCs/>
                <w:sz w:val="18"/>
                <w:szCs w:val="20"/>
              </w:rPr>
              <w:t xml:space="preserve">How has success been defined for Australian Aid’s nutritional outcomes, and how is it being measured under the current monitoring arrangements? </w:t>
            </w:r>
            <w:r w:rsidRPr="00E8553A">
              <w:rPr>
                <w:rFonts w:cs="Arial"/>
                <w:b/>
                <w:bCs/>
                <w:i/>
                <w:sz w:val="18"/>
                <w:szCs w:val="20"/>
              </w:rPr>
              <w:t xml:space="preserve"> </w:t>
            </w:r>
          </w:p>
          <w:p w14:paraId="7C257313" w14:textId="77777777" w:rsidR="00433D52" w:rsidRPr="003A2895" w:rsidRDefault="00433D52" w:rsidP="004321F9">
            <w:pPr>
              <w:pStyle w:val="ListParagraph"/>
              <w:numPr>
                <w:ilvl w:val="0"/>
                <w:numId w:val="11"/>
              </w:numPr>
              <w:ind w:left="175" w:hanging="175"/>
              <w:rPr>
                <w:rFonts w:cs="Arial"/>
                <w:bCs/>
                <w:sz w:val="18"/>
                <w:szCs w:val="20"/>
              </w:rPr>
            </w:pPr>
            <w:r w:rsidRPr="00E8553A">
              <w:rPr>
                <w:rFonts w:cs="Arial"/>
                <w:b/>
                <w:bCs/>
                <w:sz w:val="18"/>
                <w:szCs w:val="20"/>
              </w:rPr>
              <w:t>To what extent is the Aid program contributing to overall efforts to address undernutrition</w:t>
            </w:r>
            <w:r w:rsidRPr="003A2895">
              <w:rPr>
                <w:rFonts w:cs="Arial"/>
                <w:bCs/>
                <w:sz w:val="18"/>
                <w:szCs w:val="20"/>
              </w:rPr>
              <w:t xml:space="preserve"> (</w:t>
            </w:r>
            <w:r w:rsidRPr="003A2895">
              <w:rPr>
                <w:rFonts w:cs="Arial"/>
                <w:bCs/>
                <w:i/>
                <w:sz w:val="18"/>
                <w:szCs w:val="20"/>
              </w:rPr>
              <w:t xml:space="preserve">estimated % of overall nutrition spending budget – </w:t>
            </w:r>
            <w:r>
              <w:rPr>
                <w:rFonts w:cs="Arial"/>
                <w:bCs/>
                <w:i/>
                <w:sz w:val="18"/>
                <w:szCs w:val="20"/>
              </w:rPr>
              <w:t>if</w:t>
            </w:r>
            <w:r w:rsidRPr="003A2895">
              <w:rPr>
                <w:rFonts w:cs="Arial"/>
                <w:bCs/>
                <w:i/>
                <w:sz w:val="18"/>
                <w:szCs w:val="20"/>
              </w:rPr>
              <w:t xml:space="preserve"> available</w:t>
            </w:r>
            <w:r>
              <w:rPr>
                <w:rFonts w:cs="Arial"/>
                <w:bCs/>
                <w:i/>
                <w:sz w:val="18"/>
                <w:szCs w:val="20"/>
              </w:rPr>
              <w:t>)</w:t>
            </w:r>
            <w:r w:rsidRPr="003A2895">
              <w:rPr>
                <w:rFonts w:cs="Arial"/>
                <w:bCs/>
                <w:sz w:val="18"/>
                <w:szCs w:val="20"/>
              </w:rPr>
              <w:t xml:space="preserve"> what key roles is the Australian Aid program playing that would otherwise not be being addressed? – according to GoTL/other major donors</w:t>
            </w:r>
          </w:p>
          <w:p w14:paraId="43BC94CA" w14:textId="77777777" w:rsidR="00433D52" w:rsidRPr="003A2895" w:rsidRDefault="00433D52" w:rsidP="004321F9">
            <w:pPr>
              <w:pStyle w:val="ListParagraph"/>
              <w:numPr>
                <w:ilvl w:val="0"/>
                <w:numId w:val="11"/>
              </w:numPr>
              <w:ind w:left="175" w:hanging="175"/>
              <w:rPr>
                <w:rFonts w:cs="Arial"/>
                <w:bCs/>
                <w:sz w:val="18"/>
                <w:szCs w:val="20"/>
              </w:rPr>
            </w:pPr>
            <w:r w:rsidRPr="003A2895">
              <w:rPr>
                <w:rFonts w:cs="Arial"/>
                <w:bCs/>
                <w:sz w:val="18"/>
                <w:szCs w:val="20"/>
              </w:rPr>
              <w:t>How important has Australia’s contribution been? – according to GoTL</w:t>
            </w:r>
          </w:p>
          <w:p w14:paraId="34A4F102" w14:textId="77777777" w:rsidR="00433D52" w:rsidRPr="003A2895" w:rsidRDefault="00433D52" w:rsidP="004321F9">
            <w:pPr>
              <w:rPr>
                <w:rFonts w:cs="Arial"/>
                <w:bCs/>
                <w:sz w:val="18"/>
                <w:szCs w:val="20"/>
                <w:highlight w:val="yellow"/>
              </w:rPr>
            </w:pPr>
          </w:p>
        </w:tc>
        <w:tc>
          <w:tcPr>
            <w:tcW w:w="3118" w:type="dxa"/>
          </w:tcPr>
          <w:p w14:paraId="36BEBB95" w14:textId="77777777" w:rsidR="00433D52" w:rsidRDefault="00433D52" w:rsidP="004321F9">
            <w:pPr>
              <w:pStyle w:val="ListParagraph"/>
              <w:numPr>
                <w:ilvl w:val="0"/>
                <w:numId w:val="11"/>
              </w:numPr>
              <w:ind w:left="175" w:hanging="175"/>
              <w:rPr>
                <w:rFonts w:cs="Arial"/>
                <w:bCs/>
                <w:sz w:val="18"/>
                <w:szCs w:val="20"/>
              </w:rPr>
            </w:pPr>
            <w:r w:rsidRPr="00EB7EBA">
              <w:rPr>
                <w:rFonts w:cs="Arial"/>
                <w:bCs/>
                <w:sz w:val="18"/>
                <w:szCs w:val="20"/>
              </w:rPr>
              <w:t>Document Review:</w:t>
            </w:r>
            <w:r w:rsidRPr="00F1516F">
              <w:rPr>
                <w:rFonts w:cs="Arial"/>
                <w:bCs/>
                <w:sz w:val="18"/>
                <w:szCs w:val="20"/>
              </w:rPr>
              <w:t xml:space="preserve"> </w:t>
            </w:r>
          </w:p>
          <w:p w14:paraId="4E2F2582"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t xml:space="preserve">Key Stakeholder Interviews </w:t>
            </w:r>
          </w:p>
          <w:p w14:paraId="01BED907"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t>Validation/Recommendation workshop</w:t>
            </w:r>
          </w:p>
          <w:p w14:paraId="11988B22" w14:textId="77777777" w:rsidR="00433D52" w:rsidRPr="00CB65EB" w:rsidRDefault="00433D52" w:rsidP="004321F9">
            <w:pPr>
              <w:rPr>
                <w:rFonts w:cs="Arial"/>
                <w:bCs/>
                <w:sz w:val="18"/>
                <w:szCs w:val="20"/>
              </w:rPr>
            </w:pPr>
          </w:p>
        </w:tc>
        <w:tc>
          <w:tcPr>
            <w:tcW w:w="2835" w:type="dxa"/>
            <w:gridSpan w:val="2"/>
          </w:tcPr>
          <w:p w14:paraId="241E4390" w14:textId="77777777" w:rsidR="00433D52" w:rsidRDefault="00433D52" w:rsidP="004321F9">
            <w:pPr>
              <w:pStyle w:val="ListParagraph"/>
              <w:numPr>
                <w:ilvl w:val="0"/>
                <w:numId w:val="11"/>
              </w:numPr>
              <w:ind w:left="175" w:hanging="175"/>
              <w:rPr>
                <w:rFonts w:cs="Arial"/>
                <w:bCs/>
                <w:sz w:val="18"/>
                <w:szCs w:val="20"/>
              </w:rPr>
            </w:pPr>
            <w:r w:rsidRPr="00EB7EBA">
              <w:rPr>
                <w:rFonts w:cs="Arial"/>
                <w:bCs/>
                <w:sz w:val="18"/>
                <w:szCs w:val="20"/>
              </w:rPr>
              <w:t xml:space="preserve">Findings report to include </w:t>
            </w:r>
            <w:r>
              <w:rPr>
                <w:rFonts w:cs="Arial"/>
                <w:bCs/>
                <w:sz w:val="18"/>
                <w:szCs w:val="20"/>
              </w:rPr>
              <w:t xml:space="preserve">description of DFATs overall nutrition program objectives, the extent of their likely contribution to GoTL’s nutrition goals, and an analysis of its overall value according to GoTL and other major donor perspectives </w:t>
            </w:r>
            <w:r w:rsidRPr="003A2895">
              <w:rPr>
                <w:rFonts w:cs="Arial"/>
                <w:bCs/>
                <w:sz w:val="18"/>
                <w:szCs w:val="20"/>
              </w:rPr>
              <w:t>(</w:t>
            </w:r>
            <w:r w:rsidRPr="00D77D35">
              <w:rPr>
                <w:rFonts w:cs="Arial"/>
                <w:bCs/>
                <w:i/>
                <w:sz w:val="18"/>
                <w:szCs w:val="20"/>
              </w:rPr>
              <w:t>NB not a value-for-money analysis</w:t>
            </w:r>
            <w:r>
              <w:rPr>
                <w:rFonts w:cs="Arial"/>
                <w:bCs/>
                <w:sz w:val="18"/>
                <w:szCs w:val="20"/>
              </w:rPr>
              <w:t>)</w:t>
            </w:r>
          </w:p>
          <w:p w14:paraId="3812BC3C" w14:textId="77777777" w:rsidR="00433D52" w:rsidRPr="00CB65EB" w:rsidRDefault="00433D52" w:rsidP="004321F9">
            <w:pPr>
              <w:pStyle w:val="ListParagraph"/>
              <w:ind w:left="175" w:firstLine="0"/>
              <w:rPr>
                <w:rFonts w:cs="Arial"/>
                <w:bCs/>
                <w:sz w:val="18"/>
                <w:szCs w:val="20"/>
              </w:rPr>
            </w:pPr>
          </w:p>
        </w:tc>
      </w:tr>
      <w:tr w:rsidR="00433D52" w:rsidRPr="00E2033C" w14:paraId="7891D802" w14:textId="77777777">
        <w:tc>
          <w:tcPr>
            <w:tcW w:w="14283" w:type="dxa"/>
            <w:gridSpan w:val="6"/>
          </w:tcPr>
          <w:p w14:paraId="507CEA81" w14:textId="77777777" w:rsidR="0040728A" w:rsidRDefault="0040728A" w:rsidP="004321F9">
            <w:pPr>
              <w:jc w:val="left"/>
              <w:rPr>
                <w:rFonts w:cs="Arial"/>
                <w:b/>
                <w:bCs/>
                <w:sz w:val="20"/>
                <w:szCs w:val="20"/>
              </w:rPr>
            </w:pPr>
          </w:p>
          <w:p w14:paraId="633D453B" w14:textId="77777777" w:rsidR="0040728A" w:rsidRDefault="0040728A" w:rsidP="004321F9">
            <w:pPr>
              <w:jc w:val="left"/>
              <w:rPr>
                <w:rFonts w:cs="Arial"/>
                <w:b/>
                <w:bCs/>
                <w:sz w:val="20"/>
                <w:szCs w:val="20"/>
              </w:rPr>
            </w:pPr>
          </w:p>
          <w:p w14:paraId="4095D7A1" w14:textId="77777777" w:rsidR="0040728A" w:rsidRDefault="0040728A" w:rsidP="004321F9">
            <w:pPr>
              <w:jc w:val="left"/>
              <w:rPr>
                <w:rFonts w:cs="Arial"/>
                <w:b/>
                <w:bCs/>
                <w:sz w:val="20"/>
                <w:szCs w:val="20"/>
              </w:rPr>
            </w:pPr>
          </w:p>
          <w:p w14:paraId="4F7E043E" w14:textId="77777777" w:rsidR="0040728A" w:rsidRDefault="0040728A" w:rsidP="004321F9">
            <w:pPr>
              <w:jc w:val="left"/>
              <w:rPr>
                <w:rFonts w:cs="Arial"/>
                <w:b/>
                <w:bCs/>
                <w:sz w:val="20"/>
                <w:szCs w:val="20"/>
              </w:rPr>
            </w:pPr>
          </w:p>
          <w:p w14:paraId="3075A6AD" w14:textId="77777777" w:rsidR="00433D52" w:rsidRPr="00E2033C" w:rsidRDefault="00433D52" w:rsidP="004321F9">
            <w:pPr>
              <w:jc w:val="left"/>
              <w:rPr>
                <w:rFonts w:cs="Arial"/>
                <w:bCs/>
                <w:sz w:val="20"/>
                <w:szCs w:val="20"/>
              </w:rPr>
            </w:pPr>
            <w:r w:rsidRPr="00E2033C">
              <w:rPr>
                <w:rFonts w:cs="Arial"/>
                <w:b/>
                <w:bCs/>
                <w:sz w:val="20"/>
                <w:szCs w:val="20"/>
              </w:rPr>
              <w:lastRenderedPageBreak/>
              <w:t>KEQ 2 – Strategy</w:t>
            </w:r>
            <w:r w:rsidRPr="00E2033C">
              <w:rPr>
                <w:rFonts w:cs="Arial"/>
                <w:bCs/>
                <w:sz w:val="20"/>
                <w:szCs w:val="20"/>
              </w:rPr>
              <w:t>:</w:t>
            </w:r>
          </w:p>
          <w:p w14:paraId="2C8800C2" w14:textId="77777777" w:rsidR="00433D52" w:rsidRPr="00E2033C" w:rsidRDefault="00433D52" w:rsidP="004321F9">
            <w:pPr>
              <w:jc w:val="left"/>
              <w:rPr>
                <w:rFonts w:cs="Arial"/>
                <w:b/>
                <w:bCs/>
                <w:sz w:val="20"/>
                <w:szCs w:val="20"/>
              </w:rPr>
            </w:pPr>
            <w:r w:rsidRPr="00E2033C">
              <w:rPr>
                <w:rFonts w:cs="Arial"/>
                <w:bCs/>
                <w:sz w:val="20"/>
                <w:szCs w:val="20"/>
              </w:rPr>
              <w:t>Do we have the right objectives and strategies? Which approaches and outcomes to improving nutrition-related indicators are most appropriate to the needs and capacity of Timor-Leste?</w:t>
            </w:r>
          </w:p>
        </w:tc>
      </w:tr>
      <w:tr w:rsidR="00433D52" w:rsidRPr="00E2033C" w14:paraId="64C3CD2D" w14:textId="77777777">
        <w:tc>
          <w:tcPr>
            <w:tcW w:w="14283" w:type="dxa"/>
            <w:gridSpan w:val="6"/>
          </w:tcPr>
          <w:p w14:paraId="0E18B426" w14:textId="77777777" w:rsidR="00433D52" w:rsidRPr="00E2033C" w:rsidRDefault="00433D52" w:rsidP="004321F9">
            <w:pPr>
              <w:jc w:val="left"/>
              <w:rPr>
                <w:rFonts w:cs="Arial"/>
                <w:bCs/>
                <w:sz w:val="20"/>
                <w:szCs w:val="20"/>
              </w:rPr>
            </w:pPr>
            <w:r w:rsidRPr="00E2033C">
              <w:rPr>
                <w:rFonts w:cs="Arial"/>
                <w:b/>
                <w:bCs/>
                <w:sz w:val="20"/>
                <w:szCs w:val="20"/>
              </w:rPr>
              <w:lastRenderedPageBreak/>
              <w:t>Sub-Questions</w:t>
            </w:r>
          </w:p>
        </w:tc>
      </w:tr>
      <w:tr w:rsidR="00433D52" w:rsidRPr="00E2033C" w14:paraId="5FEABC52" w14:textId="77777777">
        <w:tc>
          <w:tcPr>
            <w:tcW w:w="2660" w:type="dxa"/>
          </w:tcPr>
          <w:p w14:paraId="46A31A1A" w14:textId="77777777" w:rsidR="00433D52" w:rsidRDefault="0040728A" w:rsidP="004321F9">
            <w:pPr>
              <w:jc w:val="left"/>
              <w:rPr>
                <w:rFonts w:cs="Arial"/>
                <w:bCs/>
                <w:sz w:val="20"/>
                <w:szCs w:val="20"/>
              </w:rPr>
            </w:pPr>
            <w:r>
              <w:rPr>
                <w:rFonts w:cs="Arial"/>
                <w:bCs/>
                <w:sz w:val="20"/>
                <w:szCs w:val="20"/>
              </w:rPr>
              <w:t xml:space="preserve">2.1 </w:t>
            </w:r>
            <w:r w:rsidR="00433D52" w:rsidRPr="00E2033C">
              <w:rPr>
                <w:rFonts w:cs="Arial"/>
                <w:bCs/>
                <w:sz w:val="20"/>
                <w:szCs w:val="20"/>
              </w:rPr>
              <w:t xml:space="preserve">Are there lessons/good practice examples from other similar countries that could inform strategic approaches? </w:t>
            </w:r>
          </w:p>
          <w:p w14:paraId="7A2D40B7" w14:textId="77777777" w:rsidR="00433D52" w:rsidRDefault="00433D52" w:rsidP="004321F9">
            <w:pPr>
              <w:jc w:val="left"/>
              <w:rPr>
                <w:rFonts w:cs="Arial"/>
                <w:bCs/>
                <w:sz w:val="20"/>
                <w:szCs w:val="20"/>
              </w:rPr>
            </w:pPr>
          </w:p>
          <w:p w14:paraId="3518B48D" w14:textId="77777777" w:rsidR="00433D52" w:rsidRPr="00E2033C" w:rsidRDefault="00433D52" w:rsidP="004321F9">
            <w:pPr>
              <w:jc w:val="left"/>
              <w:rPr>
                <w:rFonts w:cs="Arial"/>
                <w:bCs/>
                <w:sz w:val="20"/>
                <w:szCs w:val="20"/>
              </w:rPr>
            </w:pPr>
            <w:r>
              <w:rPr>
                <w:rFonts w:cs="Arial"/>
                <w:bCs/>
                <w:sz w:val="20"/>
                <w:szCs w:val="20"/>
              </w:rPr>
              <w:t xml:space="preserve">(Focus: This should build on the global consensus on </w:t>
            </w:r>
            <w:r w:rsidRPr="000D66FD">
              <w:rPr>
                <w:rFonts w:cs="Arial"/>
                <w:bCs/>
                <w:sz w:val="20"/>
                <w:szCs w:val="20"/>
                <w:u w:val="single"/>
              </w:rPr>
              <w:t>causes</w:t>
            </w:r>
            <w:r>
              <w:rPr>
                <w:rFonts w:cs="Arial"/>
                <w:bCs/>
                <w:sz w:val="20"/>
                <w:szCs w:val="20"/>
              </w:rPr>
              <w:t xml:space="preserve"> (above) to build on the </w:t>
            </w:r>
            <w:r w:rsidRPr="000D66FD">
              <w:rPr>
                <w:rFonts w:cs="Arial"/>
                <w:bCs/>
                <w:sz w:val="20"/>
                <w:szCs w:val="20"/>
              </w:rPr>
              <w:t>global consensus on</w:t>
            </w:r>
            <w:r w:rsidRPr="00DB0DA0">
              <w:rPr>
                <w:rFonts w:cs="Arial"/>
                <w:bCs/>
                <w:sz w:val="20"/>
                <w:szCs w:val="20"/>
                <w:u w:val="single"/>
              </w:rPr>
              <w:t xml:space="preserve"> appropriate responses</w:t>
            </w:r>
            <w:r>
              <w:rPr>
                <w:rFonts w:cs="Arial"/>
                <w:bCs/>
                <w:sz w:val="20"/>
                <w:szCs w:val="20"/>
              </w:rPr>
              <w:t xml:space="preserve">, and how DFAT’s strategy </w:t>
            </w:r>
            <w:r w:rsidRPr="00DB0DA0">
              <w:rPr>
                <w:rFonts w:cs="Arial"/>
                <w:bCs/>
                <w:sz w:val="20"/>
                <w:szCs w:val="20"/>
                <w:u w:val="single"/>
              </w:rPr>
              <w:t>compares.</w:t>
            </w:r>
          </w:p>
        </w:tc>
        <w:tc>
          <w:tcPr>
            <w:tcW w:w="5670" w:type="dxa"/>
            <w:gridSpan w:val="2"/>
          </w:tcPr>
          <w:p w14:paraId="0FD359AC"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t>What does the literature from international examples say is effective in countries with similar nutrition challenges and characteristics?</w:t>
            </w:r>
          </w:p>
          <w:p w14:paraId="3A23C3CC" w14:textId="77777777" w:rsidR="00433D52" w:rsidRPr="001F6F47" w:rsidRDefault="00433D52" w:rsidP="004321F9">
            <w:pPr>
              <w:pStyle w:val="ListParagraph"/>
              <w:numPr>
                <w:ilvl w:val="0"/>
                <w:numId w:val="11"/>
              </w:numPr>
              <w:ind w:left="175" w:hanging="175"/>
              <w:rPr>
                <w:rFonts w:cs="Arial"/>
                <w:b/>
                <w:bCs/>
                <w:sz w:val="18"/>
                <w:szCs w:val="20"/>
              </w:rPr>
            </w:pPr>
            <w:r w:rsidRPr="001F6F47">
              <w:rPr>
                <w:rFonts w:cs="Arial"/>
                <w:b/>
                <w:bCs/>
                <w:sz w:val="18"/>
                <w:szCs w:val="20"/>
              </w:rPr>
              <w:t>How well does the approach and strategies adopted by DFAT align with good practice/global evidence?</w:t>
            </w:r>
          </w:p>
          <w:p w14:paraId="091B3850" w14:textId="77777777" w:rsidR="00433D52" w:rsidRPr="00A56DAC" w:rsidRDefault="00433D52" w:rsidP="004321F9">
            <w:pPr>
              <w:pStyle w:val="ListParagraph"/>
              <w:numPr>
                <w:ilvl w:val="0"/>
                <w:numId w:val="11"/>
              </w:numPr>
              <w:ind w:left="175" w:hanging="175"/>
              <w:rPr>
                <w:rFonts w:cs="Arial"/>
                <w:bCs/>
                <w:sz w:val="18"/>
                <w:szCs w:val="20"/>
              </w:rPr>
            </w:pPr>
            <w:r>
              <w:rPr>
                <w:rFonts w:cs="Arial"/>
                <w:bCs/>
                <w:sz w:val="18"/>
                <w:szCs w:val="20"/>
              </w:rPr>
              <w:t xml:space="preserve">Are there approaches/strategies that have not been adequately explored in Timor-Leste to date? </w:t>
            </w:r>
          </w:p>
        </w:tc>
        <w:tc>
          <w:tcPr>
            <w:tcW w:w="3118" w:type="dxa"/>
          </w:tcPr>
          <w:p w14:paraId="744C0850" w14:textId="77777777" w:rsidR="00433D52" w:rsidRDefault="00433D52" w:rsidP="004321F9">
            <w:pPr>
              <w:pStyle w:val="ListParagraph"/>
              <w:numPr>
                <w:ilvl w:val="0"/>
                <w:numId w:val="11"/>
              </w:numPr>
              <w:ind w:left="175" w:hanging="175"/>
              <w:rPr>
                <w:rFonts w:cs="Arial"/>
                <w:bCs/>
                <w:sz w:val="18"/>
                <w:szCs w:val="20"/>
              </w:rPr>
            </w:pPr>
            <w:r w:rsidRPr="00EB7EBA">
              <w:rPr>
                <w:rFonts w:cs="Arial"/>
                <w:bCs/>
                <w:sz w:val="18"/>
                <w:szCs w:val="20"/>
              </w:rPr>
              <w:t>Document Review:</w:t>
            </w:r>
            <w:r w:rsidRPr="00F1516F">
              <w:rPr>
                <w:rFonts w:cs="Arial"/>
                <w:bCs/>
                <w:sz w:val="18"/>
                <w:szCs w:val="20"/>
              </w:rPr>
              <w:t xml:space="preserve"> </w:t>
            </w:r>
          </w:p>
          <w:p w14:paraId="23E7C832"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t>Key Stakeholder Interviews</w:t>
            </w:r>
          </w:p>
          <w:p w14:paraId="0DF7E5A2" w14:textId="77777777" w:rsidR="00433D52" w:rsidRDefault="00433D52" w:rsidP="004321F9">
            <w:pPr>
              <w:pStyle w:val="ListParagraph"/>
              <w:numPr>
                <w:ilvl w:val="0"/>
                <w:numId w:val="11"/>
              </w:numPr>
              <w:ind w:left="175" w:hanging="175"/>
              <w:rPr>
                <w:rFonts w:cs="Arial"/>
                <w:bCs/>
                <w:sz w:val="18"/>
                <w:szCs w:val="20"/>
              </w:rPr>
            </w:pPr>
          </w:p>
        </w:tc>
        <w:tc>
          <w:tcPr>
            <w:tcW w:w="2835" w:type="dxa"/>
            <w:gridSpan w:val="2"/>
          </w:tcPr>
          <w:p w14:paraId="7A31258E" w14:textId="77777777" w:rsidR="00433D52" w:rsidRDefault="00433D52" w:rsidP="004321F9">
            <w:pPr>
              <w:pStyle w:val="ListParagraph"/>
              <w:numPr>
                <w:ilvl w:val="0"/>
                <w:numId w:val="11"/>
              </w:numPr>
              <w:ind w:left="175" w:hanging="175"/>
              <w:rPr>
                <w:rFonts w:cs="Arial"/>
                <w:bCs/>
                <w:sz w:val="18"/>
                <w:szCs w:val="20"/>
              </w:rPr>
            </w:pPr>
            <w:r w:rsidRPr="00EB7EBA">
              <w:rPr>
                <w:rFonts w:cs="Arial"/>
                <w:bCs/>
                <w:sz w:val="18"/>
                <w:szCs w:val="20"/>
              </w:rPr>
              <w:t xml:space="preserve">Findings report to include </w:t>
            </w:r>
            <w:r>
              <w:rPr>
                <w:rFonts w:cs="Arial"/>
                <w:bCs/>
                <w:sz w:val="18"/>
                <w:szCs w:val="20"/>
              </w:rPr>
              <w:t>analysis of global consensus on effective approaches / strategies and a comparison to the approach and strategy of the DFAT program</w:t>
            </w:r>
          </w:p>
          <w:p w14:paraId="4A7AB125" w14:textId="77777777" w:rsidR="00433D52" w:rsidRPr="007D5AAC" w:rsidRDefault="00433D52" w:rsidP="004321F9">
            <w:pPr>
              <w:pStyle w:val="ListParagraph"/>
              <w:ind w:left="175" w:firstLine="0"/>
              <w:rPr>
                <w:rFonts w:cs="Arial"/>
                <w:bCs/>
                <w:sz w:val="18"/>
                <w:szCs w:val="20"/>
              </w:rPr>
            </w:pPr>
          </w:p>
        </w:tc>
      </w:tr>
      <w:tr w:rsidR="00433D52" w:rsidRPr="00E2033C" w14:paraId="5EA54828" w14:textId="77777777">
        <w:tc>
          <w:tcPr>
            <w:tcW w:w="2660" w:type="dxa"/>
          </w:tcPr>
          <w:p w14:paraId="4B477480" w14:textId="77777777" w:rsidR="00433D52" w:rsidRDefault="0040728A" w:rsidP="004321F9">
            <w:pPr>
              <w:jc w:val="left"/>
              <w:rPr>
                <w:rFonts w:cs="Arial"/>
                <w:bCs/>
                <w:sz w:val="20"/>
                <w:szCs w:val="20"/>
              </w:rPr>
            </w:pPr>
            <w:r>
              <w:rPr>
                <w:rFonts w:cs="Arial"/>
                <w:bCs/>
                <w:sz w:val="20"/>
                <w:szCs w:val="20"/>
              </w:rPr>
              <w:t xml:space="preserve">2.2 </w:t>
            </w:r>
            <w:r w:rsidR="00433D52" w:rsidRPr="00E2033C">
              <w:rPr>
                <w:rFonts w:cs="Arial"/>
                <w:bCs/>
                <w:sz w:val="20"/>
                <w:szCs w:val="20"/>
              </w:rPr>
              <w:t>How appropriate is DFAT’s mainstreaming / multi-sectoral approach to nutrition?</w:t>
            </w:r>
            <w:r w:rsidR="00433D52">
              <w:rPr>
                <w:rFonts w:cs="Arial"/>
                <w:bCs/>
                <w:sz w:val="20"/>
                <w:szCs w:val="20"/>
              </w:rPr>
              <w:t xml:space="preserve"> </w:t>
            </w:r>
          </w:p>
          <w:p w14:paraId="0F4D1CC2" w14:textId="77777777" w:rsidR="00433D52" w:rsidRDefault="00433D52" w:rsidP="004321F9">
            <w:pPr>
              <w:jc w:val="left"/>
              <w:rPr>
                <w:rFonts w:cs="Arial"/>
                <w:bCs/>
                <w:sz w:val="20"/>
                <w:szCs w:val="20"/>
              </w:rPr>
            </w:pPr>
          </w:p>
          <w:p w14:paraId="1C54F22E" w14:textId="77777777" w:rsidR="00433D52" w:rsidRDefault="00433D52" w:rsidP="004321F9">
            <w:pPr>
              <w:jc w:val="left"/>
              <w:rPr>
                <w:rFonts w:cs="Arial"/>
                <w:bCs/>
                <w:sz w:val="20"/>
                <w:szCs w:val="20"/>
              </w:rPr>
            </w:pPr>
            <w:r>
              <w:rPr>
                <w:rFonts w:cs="Arial"/>
                <w:bCs/>
                <w:sz w:val="20"/>
                <w:szCs w:val="20"/>
              </w:rPr>
              <w:t xml:space="preserve">(Focus: This should compare DFAT’s approach to </w:t>
            </w:r>
            <w:r w:rsidRPr="00DB0DA0">
              <w:rPr>
                <w:rFonts w:cs="Arial"/>
                <w:bCs/>
                <w:sz w:val="20"/>
                <w:szCs w:val="20"/>
                <w:u w:val="single"/>
              </w:rPr>
              <w:t>mainstreaming</w:t>
            </w:r>
            <w:r>
              <w:rPr>
                <w:rFonts w:cs="Arial"/>
                <w:bCs/>
                <w:sz w:val="20"/>
                <w:szCs w:val="20"/>
              </w:rPr>
              <w:t xml:space="preserve"> with international good practice, as well as assessing whether it is complementary to or detracts from a </w:t>
            </w:r>
            <w:r w:rsidRPr="00DB0DA0">
              <w:rPr>
                <w:rFonts w:cs="Arial"/>
                <w:bCs/>
                <w:sz w:val="20"/>
                <w:szCs w:val="20"/>
                <w:u w:val="single"/>
              </w:rPr>
              <w:t xml:space="preserve">multi-sector </w:t>
            </w:r>
            <w:r w:rsidRPr="00DB0DA0">
              <w:rPr>
                <w:rFonts w:cs="Arial"/>
                <w:bCs/>
                <w:sz w:val="20"/>
                <w:szCs w:val="20"/>
                <w:u w:val="single"/>
              </w:rPr>
              <w:lastRenderedPageBreak/>
              <w:t>approach</w:t>
            </w:r>
            <w:r>
              <w:rPr>
                <w:rFonts w:cs="Arial"/>
                <w:bCs/>
                <w:sz w:val="20"/>
                <w:szCs w:val="20"/>
              </w:rPr>
              <w:t xml:space="preserve"> that has  </w:t>
            </w:r>
            <w:r w:rsidRPr="00DB0DA0">
              <w:rPr>
                <w:rFonts w:cs="Arial"/>
                <w:bCs/>
                <w:sz w:val="20"/>
                <w:szCs w:val="20"/>
                <w:u w:val="single"/>
              </w:rPr>
              <w:t>geographical</w:t>
            </w:r>
            <w:r>
              <w:rPr>
                <w:rFonts w:cs="Arial"/>
                <w:bCs/>
                <w:sz w:val="20"/>
                <w:szCs w:val="20"/>
              </w:rPr>
              <w:t xml:space="preserve"> </w:t>
            </w:r>
            <w:r w:rsidRPr="000D66FD">
              <w:rPr>
                <w:rFonts w:cs="Arial"/>
                <w:bCs/>
                <w:sz w:val="20"/>
                <w:szCs w:val="20"/>
                <w:u w:val="single"/>
              </w:rPr>
              <w:t>convergence</w:t>
            </w:r>
            <w:r>
              <w:rPr>
                <w:rFonts w:cs="Arial"/>
                <w:bCs/>
                <w:sz w:val="20"/>
                <w:szCs w:val="20"/>
              </w:rPr>
              <w:t xml:space="preserve"> </w:t>
            </w:r>
          </w:p>
          <w:p w14:paraId="01DB8EEE" w14:textId="77777777" w:rsidR="00433D52" w:rsidRPr="00E2033C" w:rsidRDefault="00433D52" w:rsidP="004321F9">
            <w:pPr>
              <w:jc w:val="left"/>
              <w:rPr>
                <w:rFonts w:cs="Arial"/>
                <w:bCs/>
                <w:sz w:val="20"/>
                <w:szCs w:val="20"/>
              </w:rPr>
            </w:pPr>
          </w:p>
        </w:tc>
        <w:tc>
          <w:tcPr>
            <w:tcW w:w="5670" w:type="dxa"/>
            <w:gridSpan w:val="2"/>
          </w:tcPr>
          <w:p w14:paraId="5F06E71F"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lastRenderedPageBreak/>
              <w:t>How is the ‘twin track’ approach (nutrition specific v nutrition sensitive investments) being implemented through multi-sectoral convergence or mainstreaming by DFAT?</w:t>
            </w:r>
          </w:p>
          <w:p w14:paraId="26DD85FA" w14:textId="77777777" w:rsidR="00433D52" w:rsidRPr="001F6F47" w:rsidRDefault="00433D52" w:rsidP="004321F9">
            <w:pPr>
              <w:pStyle w:val="ListParagraph"/>
              <w:numPr>
                <w:ilvl w:val="0"/>
                <w:numId w:val="11"/>
              </w:numPr>
              <w:ind w:left="175" w:hanging="175"/>
              <w:rPr>
                <w:rFonts w:cs="Arial"/>
                <w:b/>
                <w:bCs/>
                <w:sz w:val="18"/>
                <w:szCs w:val="20"/>
              </w:rPr>
            </w:pPr>
            <w:r w:rsidRPr="001F6F47">
              <w:rPr>
                <w:rFonts w:cs="Arial"/>
                <w:b/>
                <w:bCs/>
                <w:sz w:val="18"/>
                <w:szCs w:val="20"/>
              </w:rPr>
              <w:t xml:space="preserve">How effective is the combination of this approach? </w:t>
            </w:r>
          </w:p>
          <w:p w14:paraId="1B69A003" w14:textId="77777777" w:rsidR="00433D52" w:rsidRPr="00BF4B8A" w:rsidRDefault="00433D52" w:rsidP="004321F9">
            <w:pPr>
              <w:pStyle w:val="ListParagraph"/>
              <w:numPr>
                <w:ilvl w:val="0"/>
                <w:numId w:val="11"/>
              </w:numPr>
              <w:ind w:left="175" w:hanging="175"/>
              <w:rPr>
                <w:rFonts w:cs="Arial"/>
                <w:bCs/>
                <w:sz w:val="18"/>
                <w:szCs w:val="20"/>
              </w:rPr>
            </w:pPr>
            <w:r>
              <w:rPr>
                <w:rFonts w:cs="Arial"/>
                <w:bCs/>
                <w:sz w:val="18"/>
                <w:szCs w:val="20"/>
              </w:rPr>
              <w:t>How are the outcomes of the mainstreaming approach in particular being monitored and reported in nutrition sensitive programing</w:t>
            </w:r>
            <w:r w:rsidRPr="00D46C50">
              <w:rPr>
                <w:rFonts w:cs="Arial"/>
                <w:bCs/>
                <w:sz w:val="18"/>
                <w:szCs w:val="20"/>
              </w:rPr>
              <w:t>?</w:t>
            </w:r>
            <w:r>
              <w:rPr>
                <w:rFonts w:cs="Arial"/>
                <w:bCs/>
                <w:sz w:val="18"/>
                <w:szCs w:val="20"/>
              </w:rPr>
              <w:t xml:space="preserve"> (Are nutrition specific/sensitive objectives sufficiently integrated into program designs? Is it attempting to measure nutrition or food security outcomes?)</w:t>
            </w:r>
          </w:p>
          <w:p w14:paraId="3E2C64E9" w14:textId="77777777" w:rsidR="00433D52" w:rsidRPr="001F6F47" w:rsidRDefault="00433D52" w:rsidP="004321F9">
            <w:pPr>
              <w:pStyle w:val="ListParagraph"/>
              <w:numPr>
                <w:ilvl w:val="0"/>
                <w:numId w:val="11"/>
              </w:numPr>
              <w:ind w:left="175" w:hanging="175"/>
              <w:rPr>
                <w:rFonts w:cs="Arial"/>
                <w:b/>
                <w:bCs/>
                <w:sz w:val="18"/>
                <w:szCs w:val="20"/>
              </w:rPr>
            </w:pPr>
            <w:r w:rsidRPr="001F6F47">
              <w:rPr>
                <w:rFonts w:cs="Arial"/>
                <w:b/>
                <w:bCs/>
                <w:sz w:val="18"/>
                <w:szCs w:val="20"/>
              </w:rPr>
              <w:t>Is DFAT support to KONSSANTIL effective beyond the national level, i.e. at the district level, where decentralized frontline services are implemented?</w:t>
            </w:r>
          </w:p>
          <w:p w14:paraId="482825F8" w14:textId="77777777" w:rsidR="00433D52" w:rsidRPr="00572A7F" w:rsidRDefault="00433D52" w:rsidP="004321F9">
            <w:pPr>
              <w:pStyle w:val="ListParagraph"/>
              <w:numPr>
                <w:ilvl w:val="0"/>
                <w:numId w:val="11"/>
              </w:numPr>
              <w:ind w:left="175" w:hanging="175"/>
              <w:rPr>
                <w:rFonts w:cs="Arial"/>
                <w:bCs/>
                <w:sz w:val="18"/>
                <w:szCs w:val="20"/>
              </w:rPr>
            </w:pPr>
            <w:r w:rsidRPr="00FB160B">
              <w:rPr>
                <w:rFonts w:cs="Arial"/>
                <w:bCs/>
                <w:sz w:val="18"/>
                <w:szCs w:val="20"/>
              </w:rPr>
              <w:t>What are the complementarities across DFAT’s program areas, and can the linkages be strengthened?</w:t>
            </w:r>
            <w:r>
              <w:rPr>
                <w:rFonts w:cs="Arial"/>
                <w:bCs/>
                <w:sz w:val="18"/>
                <w:szCs w:val="20"/>
              </w:rPr>
              <w:t xml:space="preserve"> </w:t>
            </w:r>
          </w:p>
        </w:tc>
        <w:tc>
          <w:tcPr>
            <w:tcW w:w="3118" w:type="dxa"/>
          </w:tcPr>
          <w:p w14:paraId="47458771" w14:textId="77777777" w:rsidR="00433D52" w:rsidRDefault="00433D52" w:rsidP="004321F9">
            <w:pPr>
              <w:pStyle w:val="ListParagraph"/>
              <w:numPr>
                <w:ilvl w:val="0"/>
                <w:numId w:val="11"/>
              </w:numPr>
              <w:ind w:left="175" w:hanging="175"/>
              <w:rPr>
                <w:rFonts w:cs="Arial"/>
                <w:bCs/>
                <w:sz w:val="18"/>
                <w:szCs w:val="20"/>
              </w:rPr>
            </w:pPr>
            <w:r w:rsidRPr="00EB7EBA">
              <w:rPr>
                <w:rFonts w:cs="Arial"/>
                <w:bCs/>
                <w:sz w:val="18"/>
                <w:szCs w:val="20"/>
              </w:rPr>
              <w:t>Document Review:</w:t>
            </w:r>
            <w:r w:rsidRPr="00F1516F">
              <w:rPr>
                <w:rFonts w:cs="Arial"/>
                <w:bCs/>
                <w:sz w:val="18"/>
                <w:szCs w:val="20"/>
              </w:rPr>
              <w:t xml:space="preserve"> </w:t>
            </w:r>
          </w:p>
          <w:p w14:paraId="5169C68D"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t>Key Stakeholder Interviews</w:t>
            </w:r>
          </w:p>
          <w:p w14:paraId="61F2FA85" w14:textId="77777777" w:rsidR="00433D52" w:rsidRDefault="00433D52" w:rsidP="004321F9">
            <w:pPr>
              <w:pStyle w:val="ListParagraph"/>
              <w:numPr>
                <w:ilvl w:val="0"/>
                <w:numId w:val="11"/>
              </w:numPr>
              <w:ind w:left="175" w:hanging="175"/>
              <w:rPr>
                <w:rFonts w:cs="Arial"/>
                <w:bCs/>
                <w:sz w:val="18"/>
                <w:szCs w:val="20"/>
              </w:rPr>
            </w:pPr>
            <w:r w:rsidRPr="00F1516F">
              <w:rPr>
                <w:rFonts w:cs="Arial"/>
                <w:bCs/>
                <w:sz w:val="18"/>
                <w:szCs w:val="20"/>
              </w:rPr>
              <w:t>Mini-Theory of Change</w:t>
            </w:r>
            <w:r>
              <w:rPr>
                <w:rFonts w:cs="Arial"/>
                <w:bCs/>
                <w:sz w:val="18"/>
                <w:szCs w:val="20"/>
              </w:rPr>
              <w:t>/program mapping</w:t>
            </w:r>
            <w:r w:rsidRPr="00F1516F">
              <w:rPr>
                <w:rFonts w:cs="Arial"/>
                <w:bCs/>
                <w:sz w:val="18"/>
                <w:szCs w:val="20"/>
              </w:rPr>
              <w:t xml:space="preserve"> workshop</w:t>
            </w:r>
          </w:p>
          <w:p w14:paraId="41819E5A" w14:textId="77777777" w:rsidR="00433D52" w:rsidRPr="00CB65EB" w:rsidRDefault="00433D52" w:rsidP="004321F9">
            <w:pPr>
              <w:pStyle w:val="ListParagraph"/>
              <w:numPr>
                <w:ilvl w:val="0"/>
                <w:numId w:val="11"/>
              </w:numPr>
              <w:ind w:left="175" w:hanging="175"/>
              <w:rPr>
                <w:rFonts w:cs="Arial"/>
                <w:bCs/>
                <w:sz w:val="18"/>
                <w:szCs w:val="20"/>
              </w:rPr>
            </w:pPr>
            <w:r>
              <w:rPr>
                <w:rFonts w:cs="Arial"/>
                <w:bCs/>
                <w:sz w:val="18"/>
                <w:szCs w:val="20"/>
              </w:rPr>
              <w:t>District site visits</w:t>
            </w:r>
          </w:p>
        </w:tc>
        <w:tc>
          <w:tcPr>
            <w:tcW w:w="2835" w:type="dxa"/>
            <w:gridSpan w:val="2"/>
          </w:tcPr>
          <w:p w14:paraId="24A4BAF6" w14:textId="77777777" w:rsidR="00433D52" w:rsidRPr="00572A7F" w:rsidRDefault="00433D52" w:rsidP="004321F9">
            <w:pPr>
              <w:pStyle w:val="ListParagraph"/>
              <w:numPr>
                <w:ilvl w:val="0"/>
                <w:numId w:val="11"/>
              </w:numPr>
              <w:ind w:left="175" w:hanging="175"/>
              <w:rPr>
                <w:rFonts w:cs="Arial"/>
                <w:bCs/>
                <w:sz w:val="18"/>
                <w:szCs w:val="20"/>
              </w:rPr>
            </w:pPr>
            <w:r w:rsidRPr="00572A7F">
              <w:rPr>
                <w:rFonts w:cs="Arial"/>
                <w:bCs/>
                <w:sz w:val="18"/>
                <w:szCs w:val="20"/>
              </w:rPr>
              <w:t xml:space="preserve">Findings report to include analysis of </w:t>
            </w:r>
            <w:r>
              <w:rPr>
                <w:rFonts w:cs="Arial"/>
                <w:bCs/>
                <w:sz w:val="18"/>
                <w:szCs w:val="20"/>
              </w:rPr>
              <w:t>the effectiveness of mainstreaming v multi-sectoral, geographic convergence</w:t>
            </w:r>
          </w:p>
        </w:tc>
      </w:tr>
      <w:tr w:rsidR="00433D52" w:rsidRPr="00E2033C" w14:paraId="0198BA5F" w14:textId="77777777">
        <w:tc>
          <w:tcPr>
            <w:tcW w:w="2660" w:type="dxa"/>
          </w:tcPr>
          <w:p w14:paraId="05CE09BD" w14:textId="77777777" w:rsidR="00433D52" w:rsidRDefault="0040728A" w:rsidP="004321F9">
            <w:pPr>
              <w:jc w:val="left"/>
              <w:rPr>
                <w:rFonts w:cs="Arial"/>
                <w:bCs/>
                <w:sz w:val="20"/>
                <w:szCs w:val="20"/>
              </w:rPr>
            </w:pPr>
            <w:r>
              <w:rPr>
                <w:rFonts w:cs="Arial"/>
                <w:bCs/>
                <w:sz w:val="20"/>
                <w:szCs w:val="20"/>
              </w:rPr>
              <w:t xml:space="preserve">2.3 </w:t>
            </w:r>
            <w:r w:rsidR="00433D52" w:rsidRPr="00E2033C">
              <w:rPr>
                <w:rFonts w:cs="Arial"/>
                <w:bCs/>
                <w:sz w:val="20"/>
                <w:szCs w:val="20"/>
              </w:rPr>
              <w:t xml:space="preserve">Are the gendered and vulnerability dimensions of </w:t>
            </w:r>
            <w:r w:rsidR="00F1347A">
              <w:rPr>
                <w:rFonts w:cs="Arial"/>
                <w:bCs/>
                <w:sz w:val="20"/>
                <w:szCs w:val="20"/>
              </w:rPr>
              <w:t xml:space="preserve">improving </w:t>
            </w:r>
            <w:r w:rsidR="00433D52" w:rsidRPr="00E2033C">
              <w:rPr>
                <w:rFonts w:cs="Arial"/>
                <w:bCs/>
                <w:sz w:val="20"/>
                <w:szCs w:val="20"/>
              </w:rPr>
              <w:t>nutritional status adequately addressed in the current portfolio?</w:t>
            </w:r>
          </w:p>
          <w:p w14:paraId="4C585E04" w14:textId="77777777" w:rsidR="00433D52" w:rsidRDefault="00433D52" w:rsidP="004321F9">
            <w:pPr>
              <w:jc w:val="left"/>
              <w:rPr>
                <w:rFonts w:cs="Arial"/>
                <w:bCs/>
                <w:sz w:val="20"/>
                <w:szCs w:val="20"/>
              </w:rPr>
            </w:pPr>
          </w:p>
          <w:p w14:paraId="420D9ECD" w14:textId="46080AFE" w:rsidR="00433D52" w:rsidRPr="00E2033C" w:rsidRDefault="00433D52" w:rsidP="004321F9">
            <w:pPr>
              <w:jc w:val="left"/>
              <w:rPr>
                <w:rFonts w:cs="Arial"/>
                <w:bCs/>
                <w:sz w:val="20"/>
                <w:szCs w:val="20"/>
              </w:rPr>
            </w:pPr>
            <w:r>
              <w:rPr>
                <w:rFonts w:cs="Arial"/>
                <w:bCs/>
                <w:sz w:val="20"/>
                <w:szCs w:val="20"/>
              </w:rPr>
              <w:t xml:space="preserve">(Focus: Is the strategy and programming doing everything possible to address undernutrition in a </w:t>
            </w:r>
            <w:r w:rsidRPr="0059550C">
              <w:rPr>
                <w:rFonts w:cs="Arial"/>
                <w:bCs/>
                <w:sz w:val="20"/>
                <w:szCs w:val="20"/>
                <w:u w:val="single"/>
              </w:rPr>
              <w:t>sufficiently equitable</w:t>
            </w:r>
            <w:r>
              <w:rPr>
                <w:rFonts w:cs="Arial"/>
                <w:bCs/>
                <w:sz w:val="20"/>
                <w:szCs w:val="20"/>
              </w:rPr>
              <w:t xml:space="preserve"> manner?)</w:t>
            </w:r>
          </w:p>
        </w:tc>
        <w:tc>
          <w:tcPr>
            <w:tcW w:w="5670" w:type="dxa"/>
            <w:gridSpan w:val="2"/>
          </w:tcPr>
          <w:p w14:paraId="1F91FE75"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t>What are the gendered/vulnerability dimensions of undernutrition in Timor-Leste?</w:t>
            </w:r>
          </w:p>
          <w:p w14:paraId="3EDB9C21" w14:textId="77777777" w:rsidR="00433D52" w:rsidRPr="001F6F47" w:rsidRDefault="00433D52" w:rsidP="004321F9">
            <w:pPr>
              <w:pStyle w:val="ListParagraph"/>
              <w:numPr>
                <w:ilvl w:val="0"/>
                <w:numId w:val="11"/>
              </w:numPr>
              <w:ind w:left="175" w:hanging="175"/>
              <w:rPr>
                <w:rFonts w:cs="Arial"/>
                <w:b/>
                <w:bCs/>
                <w:sz w:val="18"/>
                <w:szCs w:val="20"/>
              </w:rPr>
            </w:pPr>
            <w:r w:rsidRPr="001F6F47">
              <w:rPr>
                <w:rFonts w:cs="Arial"/>
                <w:b/>
                <w:bCs/>
                <w:sz w:val="18"/>
                <w:szCs w:val="20"/>
              </w:rPr>
              <w:t>How are the gendered/vulnerability dimensions addressed through current programming – both gender specific and gender sensitive?</w:t>
            </w:r>
          </w:p>
          <w:p w14:paraId="0A017EB9"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t>Are the gendered/vulnerability dimensions of nutritional programming outcomes – both gender specific and gender sensitive - being adequately monitored?</w:t>
            </w:r>
          </w:p>
          <w:p w14:paraId="766745C9" w14:textId="77777777" w:rsidR="00433D52" w:rsidRPr="00CB65EB" w:rsidRDefault="00433D52" w:rsidP="004321F9">
            <w:pPr>
              <w:rPr>
                <w:rFonts w:cs="Arial"/>
                <w:bCs/>
                <w:sz w:val="18"/>
                <w:szCs w:val="20"/>
              </w:rPr>
            </w:pPr>
          </w:p>
        </w:tc>
        <w:tc>
          <w:tcPr>
            <w:tcW w:w="3118" w:type="dxa"/>
          </w:tcPr>
          <w:p w14:paraId="72ED3444" w14:textId="77777777" w:rsidR="00433D52" w:rsidRDefault="00433D52" w:rsidP="004321F9">
            <w:pPr>
              <w:pStyle w:val="ListParagraph"/>
              <w:numPr>
                <w:ilvl w:val="0"/>
                <w:numId w:val="11"/>
              </w:numPr>
              <w:ind w:left="175" w:hanging="175"/>
              <w:rPr>
                <w:rFonts w:cs="Arial"/>
                <w:bCs/>
                <w:sz w:val="18"/>
                <w:szCs w:val="20"/>
              </w:rPr>
            </w:pPr>
            <w:r w:rsidRPr="00EB7EBA">
              <w:rPr>
                <w:rFonts w:cs="Arial"/>
                <w:bCs/>
                <w:sz w:val="18"/>
                <w:szCs w:val="20"/>
              </w:rPr>
              <w:t>Document Review:</w:t>
            </w:r>
            <w:r w:rsidRPr="00F1516F">
              <w:rPr>
                <w:rFonts w:cs="Arial"/>
                <w:bCs/>
                <w:sz w:val="18"/>
                <w:szCs w:val="20"/>
              </w:rPr>
              <w:t xml:space="preserve"> </w:t>
            </w:r>
          </w:p>
          <w:p w14:paraId="10FB0579"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t>Key Stakeholder Interviews</w:t>
            </w:r>
          </w:p>
          <w:p w14:paraId="090DB4AC"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t>Validation/Recommendation workshop</w:t>
            </w:r>
          </w:p>
          <w:p w14:paraId="6DD8E96C" w14:textId="77777777" w:rsidR="00433D52" w:rsidRPr="00CB65EB" w:rsidRDefault="00433D52" w:rsidP="004321F9">
            <w:pPr>
              <w:rPr>
                <w:rFonts w:cs="Arial"/>
                <w:bCs/>
                <w:sz w:val="18"/>
                <w:szCs w:val="20"/>
              </w:rPr>
            </w:pPr>
          </w:p>
        </w:tc>
        <w:tc>
          <w:tcPr>
            <w:tcW w:w="2835" w:type="dxa"/>
            <w:gridSpan w:val="2"/>
          </w:tcPr>
          <w:p w14:paraId="357FC441" w14:textId="77777777" w:rsidR="00433D52" w:rsidRPr="00E05438" w:rsidRDefault="00433D52" w:rsidP="004321F9">
            <w:pPr>
              <w:pStyle w:val="ListParagraph"/>
              <w:numPr>
                <w:ilvl w:val="0"/>
                <w:numId w:val="11"/>
              </w:numPr>
              <w:ind w:left="175" w:hanging="175"/>
              <w:rPr>
                <w:rFonts w:cs="Arial"/>
                <w:bCs/>
                <w:sz w:val="18"/>
                <w:szCs w:val="20"/>
              </w:rPr>
            </w:pPr>
            <w:r w:rsidRPr="00E05438">
              <w:rPr>
                <w:rFonts w:cs="Arial"/>
                <w:bCs/>
                <w:sz w:val="18"/>
                <w:szCs w:val="20"/>
              </w:rPr>
              <w:t xml:space="preserve">Findings report to include analysis of </w:t>
            </w:r>
            <w:r>
              <w:rPr>
                <w:rFonts w:cs="Arial"/>
                <w:bCs/>
                <w:sz w:val="18"/>
                <w:szCs w:val="20"/>
              </w:rPr>
              <w:t>the extent to which gender, poverty and disability are addressed in current programming and their outcomes monitored and reported</w:t>
            </w:r>
          </w:p>
        </w:tc>
      </w:tr>
      <w:tr w:rsidR="00433D52" w:rsidRPr="00E2033C" w14:paraId="4F32462E" w14:textId="77777777">
        <w:tc>
          <w:tcPr>
            <w:tcW w:w="2660" w:type="dxa"/>
          </w:tcPr>
          <w:p w14:paraId="5B32904C" w14:textId="77777777" w:rsidR="00433D52" w:rsidRDefault="0040728A" w:rsidP="004321F9">
            <w:pPr>
              <w:jc w:val="left"/>
              <w:rPr>
                <w:rFonts w:cs="Arial"/>
                <w:bCs/>
                <w:sz w:val="20"/>
                <w:szCs w:val="20"/>
              </w:rPr>
            </w:pPr>
            <w:r>
              <w:rPr>
                <w:rFonts w:cs="Arial"/>
                <w:bCs/>
                <w:sz w:val="20"/>
                <w:szCs w:val="20"/>
              </w:rPr>
              <w:t xml:space="preserve">2.4 </w:t>
            </w:r>
            <w:r w:rsidR="00433D52" w:rsidRPr="00E2033C">
              <w:rPr>
                <w:rFonts w:cs="Arial"/>
                <w:bCs/>
                <w:sz w:val="20"/>
                <w:szCs w:val="20"/>
              </w:rPr>
              <w:t>What are the strengths of the existing nutrition initiatives in Timor-Leste, including those of other donors/partners?</w:t>
            </w:r>
          </w:p>
          <w:p w14:paraId="3DD69FE2" w14:textId="77777777" w:rsidR="00433D52" w:rsidRDefault="00433D52" w:rsidP="004321F9">
            <w:pPr>
              <w:jc w:val="left"/>
              <w:rPr>
                <w:rFonts w:cs="Arial"/>
                <w:bCs/>
                <w:sz w:val="20"/>
                <w:szCs w:val="20"/>
              </w:rPr>
            </w:pPr>
          </w:p>
          <w:p w14:paraId="6DC07219" w14:textId="77777777" w:rsidR="00433D52" w:rsidRPr="00E2033C" w:rsidRDefault="00433D52" w:rsidP="004321F9">
            <w:pPr>
              <w:jc w:val="left"/>
              <w:rPr>
                <w:rFonts w:cs="Arial"/>
                <w:bCs/>
                <w:sz w:val="20"/>
                <w:szCs w:val="20"/>
              </w:rPr>
            </w:pPr>
          </w:p>
        </w:tc>
        <w:tc>
          <w:tcPr>
            <w:tcW w:w="5670" w:type="dxa"/>
            <w:gridSpan w:val="2"/>
          </w:tcPr>
          <w:p w14:paraId="0AE6107D" w14:textId="77777777" w:rsidR="00433D52" w:rsidRPr="007652A3" w:rsidRDefault="00433D52" w:rsidP="004321F9">
            <w:pPr>
              <w:pStyle w:val="ListParagraph"/>
              <w:numPr>
                <w:ilvl w:val="0"/>
                <w:numId w:val="11"/>
              </w:numPr>
              <w:ind w:left="175" w:hanging="175"/>
              <w:rPr>
                <w:rFonts w:cs="Arial"/>
                <w:bCs/>
                <w:sz w:val="18"/>
                <w:szCs w:val="20"/>
              </w:rPr>
            </w:pPr>
            <w:r>
              <w:rPr>
                <w:rFonts w:cs="Arial"/>
                <w:bCs/>
                <w:sz w:val="18"/>
                <w:szCs w:val="20"/>
              </w:rPr>
              <w:t>What are the design aspects that contribute most effectively to achieving sustainable progress on outcomes?</w:t>
            </w:r>
          </w:p>
          <w:p w14:paraId="37133200" w14:textId="77777777" w:rsidR="00433D52" w:rsidRPr="001F6F47" w:rsidRDefault="00433D52" w:rsidP="004321F9">
            <w:pPr>
              <w:pStyle w:val="ListParagraph"/>
              <w:numPr>
                <w:ilvl w:val="0"/>
                <w:numId w:val="11"/>
              </w:numPr>
              <w:ind w:left="175" w:hanging="175"/>
              <w:rPr>
                <w:rFonts w:cs="Arial"/>
                <w:b/>
                <w:bCs/>
                <w:sz w:val="18"/>
                <w:szCs w:val="20"/>
              </w:rPr>
            </w:pPr>
            <w:r w:rsidRPr="001F6F47">
              <w:rPr>
                <w:rFonts w:cs="Arial"/>
                <w:b/>
                <w:bCs/>
                <w:sz w:val="18"/>
                <w:szCs w:val="20"/>
              </w:rPr>
              <w:t xml:space="preserve">Is the delivery strategy and approaches to achieving nutrition outcomes contributing to GoTL ownership/collaboration? OR to what extent is the DFAT strategy supporting the GoTL to implement their policy and plans, or are they implementing their own agenda in parallel? </w:t>
            </w:r>
          </w:p>
          <w:p w14:paraId="7671F261" w14:textId="77777777" w:rsidR="00433D52" w:rsidRPr="00D46C50" w:rsidRDefault="00433D52" w:rsidP="004321F9">
            <w:pPr>
              <w:pStyle w:val="ListParagraph"/>
              <w:numPr>
                <w:ilvl w:val="0"/>
                <w:numId w:val="11"/>
              </w:numPr>
              <w:ind w:left="175" w:hanging="175"/>
              <w:rPr>
                <w:rFonts w:cs="Arial"/>
                <w:bCs/>
                <w:sz w:val="18"/>
                <w:szCs w:val="20"/>
              </w:rPr>
            </w:pPr>
            <w:r>
              <w:rPr>
                <w:rFonts w:cs="Arial"/>
                <w:bCs/>
                <w:sz w:val="18"/>
                <w:szCs w:val="20"/>
              </w:rPr>
              <w:t>Is the delivery strategy and approaches to achieving nutrition outcomes contributing to Civil Society/Beneficiary ownership/collaboration?</w:t>
            </w:r>
          </w:p>
          <w:p w14:paraId="0C6C5EEA" w14:textId="77777777" w:rsidR="00433D52" w:rsidRPr="00CB65EB" w:rsidRDefault="00433D52" w:rsidP="004321F9">
            <w:pPr>
              <w:pStyle w:val="ListParagraph"/>
              <w:ind w:left="175" w:firstLine="0"/>
              <w:rPr>
                <w:rFonts w:cs="Arial"/>
                <w:bCs/>
                <w:sz w:val="18"/>
                <w:szCs w:val="20"/>
              </w:rPr>
            </w:pPr>
          </w:p>
        </w:tc>
        <w:tc>
          <w:tcPr>
            <w:tcW w:w="3118" w:type="dxa"/>
          </w:tcPr>
          <w:p w14:paraId="3481EB3C" w14:textId="77777777" w:rsidR="00433D52" w:rsidRDefault="00433D52" w:rsidP="004321F9">
            <w:pPr>
              <w:pStyle w:val="ListParagraph"/>
              <w:numPr>
                <w:ilvl w:val="0"/>
                <w:numId w:val="11"/>
              </w:numPr>
              <w:ind w:left="175" w:hanging="175"/>
              <w:rPr>
                <w:rFonts w:cs="Arial"/>
                <w:bCs/>
                <w:sz w:val="18"/>
                <w:szCs w:val="20"/>
              </w:rPr>
            </w:pPr>
            <w:r w:rsidRPr="00EB7EBA">
              <w:rPr>
                <w:rFonts w:cs="Arial"/>
                <w:bCs/>
                <w:sz w:val="18"/>
                <w:szCs w:val="20"/>
              </w:rPr>
              <w:t>Document Review:</w:t>
            </w:r>
            <w:r w:rsidRPr="00F1516F">
              <w:rPr>
                <w:rFonts w:cs="Arial"/>
                <w:bCs/>
                <w:sz w:val="18"/>
                <w:szCs w:val="20"/>
              </w:rPr>
              <w:t xml:space="preserve"> </w:t>
            </w:r>
          </w:p>
          <w:p w14:paraId="772A276C"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t>Site visits to select DFAT initiatives</w:t>
            </w:r>
          </w:p>
          <w:p w14:paraId="27375724"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t>Key Stakeholder Interviews</w:t>
            </w:r>
          </w:p>
          <w:p w14:paraId="1116D221"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t>Validation/Recommendation workshop</w:t>
            </w:r>
          </w:p>
          <w:p w14:paraId="3387EB7E" w14:textId="77777777" w:rsidR="00433D52" w:rsidRPr="00CB65EB" w:rsidRDefault="00433D52" w:rsidP="004321F9">
            <w:pPr>
              <w:rPr>
                <w:rFonts w:cs="Arial"/>
                <w:bCs/>
                <w:sz w:val="18"/>
                <w:szCs w:val="20"/>
              </w:rPr>
            </w:pPr>
          </w:p>
        </w:tc>
        <w:tc>
          <w:tcPr>
            <w:tcW w:w="2835" w:type="dxa"/>
            <w:gridSpan w:val="2"/>
          </w:tcPr>
          <w:p w14:paraId="006220C3" w14:textId="77777777" w:rsidR="00433D52" w:rsidRPr="008A448B" w:rsidRDefault="00433D52" w:rsidP="004321F9">
            <w:pPr>
              <w:pStyle w:val="ListParagraph"/>
              <w:numPr>
                <w:ilvl w:val="0"/>
                <w:numId w:val="11"/>
              </w:numPr>
              <w:ind w:left="175" w:hanging="175"/>
              <w:rPr>
                <w:rFonts w:cs="Arial"/>
                <w:bCs/>
                <w:sz w:val="18"/>
                <w:szCs w:val="20"/>
              </w:rPr>
            </w:pPr>
            <w:r w:rsidRPr="008A448B">
              <w:rPr>
                <w:rFonts w:cs="Arial"/>
                <w:bCs/>
                <w:sz w:val="18"/>
                <w:szCs w:val="20"/>
              </w:rPr>
              <w:t>Findings report to include analysis</w:t>
            </w:r>
            <w:r>
              <w:rPr>
                <w:rFonts w:cs="Arial"/>
                <w:bCs/>
                <w:sz w:val="18"/>
                <w:szCs w:val="20"/>
              </w:rPr>
              <w:t xml:space="preserve"> of the strengths of current programing in particular, on how it fosters good collaboration and adheres to effective aid principles</w:t>
            </w:r>
          </w:p>
          <w:p w14:paraId="4F8F801A" w14:textId="77777777" w:rsidR="00433D52" w:rsidRPr="00CB65EB" w:rsidRDefault="00433D52" w:rsidP="004321F9">
            <w:pPr>
              <w:rPr>
                <w:rFonts w:cs="Arial"/>
                <w:bCs/>
                <w:sz w:val="18"/>
                <w:szCs w:val="20"/>
              </w:rPr>
            </w:pPr>
          </w:p>
        </w:tc>
      </w:tr>
      <w:tr w:rsidR="00433D52" w:rsidRPr="00E2033C" w14:paraId="5122554F" w14:textId="77777777">
        <w:tc>
          <w:tcPr>
            <w:tcW w:w="2660" w:type="dxa"/>
          </w:tcPr>
          <w:p w14:paraId="56BB27AE" w14:textId="77777777" w:rsidR="00433D52" w:rsidRPr="00E2033C" w:rsidRDefault="0040728A" w:rsidP="004321F9">
            <w:pPr>
              <w:jc w:val="left"/>
              <w:rPr>
                <w:rFonts w:cs="Arial"/>
                <w:bCs/>
                <w:sz w:val="20"/>
                <w:szCs w:val="20"/>
              </w:rPr>
            </w:pPr>
            <w:r>
              <w:rPr>
                <w:rFonts w:cs="Arial"/>
                <w:bCs/>
                <w:sz w:val="20"/>
                <w:szCs w:val="20"/>
              </w:rPr>
              <w:t xml:space="preserve">2.5 </w:t>
            </w:r>
            <w:r w:rsidR="00433D52" w:rsidRPr="00FB160B">
              <w:rPr>
                <w:rFonts w:cs="Arial"/>
                <w:bCs/>
                <w:sz w:val="20"/>
                <w:szCs w:val="20"/>
              </w:rPr>
              <w:t xml:space="preserve">To what extent are, or can initiatives supported by Australia contribute to learning across the nutrition </w:t>
            </w:r>
            <w:r w:rsidR="00F1347A">
              <w:rPr>
                <w:rFonts w:cs="Arial"/>
                <w:bCs/>
                <w:sz w:val="20"/>
                <w:szCs w:val="20"/>
              </w:rPr>
              <w:lastRenderedPageBreak/>
              <w:t xml:space="preserve">and food security </w:t>
            </w:r>
            <w:r w:rsidR="00433D52" w:rsidRPr="00FB160B">
              <w:rPr>
                <w:rFonts w:cs="Arial"/>
                <w:bCs/>
                <w:sz w:val="20"/>
                <w:szCs w:val="20"/>
              </w:rPr>
              <w:t>sector in Timor-Leste.</w:t>
            </w:r>
          </w:p>
        </w:tc>
        <w:tc>
          <w:tcPr>
            <w:tcW w:w="5670" w:type="dxa"/>
            <w:gridSpan w:val="2"/>
          </w:tcPr>
          <w:p w14:paraId="64EE174C"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lastRenderedPageBreak/>
              <w:t>How do current initiatives collect and share lessons from their own programming?</w:t>
            </w:r>
          </w:p>
          <w:p w14:paraId="1D00BDB1"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t>How does DFAT collect and share these lessons cross-program and more broadly? Are there specific learning fora/platforms utilized presently?</w:t>
            </w:r>
          </w:p>
          <w:p w14:paraId="4079E52D" w14:textId="77777777" w:rsidR="00433D52" w:rsidRPr="001F6F47" w:rsidRDefault="00433D52" w:rsidP="004321F9">
            <w:pPr>
              <w:pStyle w:val="ListParagraph"/>
              <w:numPr>
                <w:ilvl w:val="0"/>
                <w:numId w:val="11"/>
              </w:numPr>
              <w:ind w:left="175" w:hanging="175"/>
              <w:rPr>
                <w:rFonts w:cs="Arial"/>
                <w:b/>
                <w:bCs/>
                <w:sz w:val="18"/>
                <w:szCs w:val="20"/>
              </w:rPr>
            </w:pPr>
            <w:r w:rsidRPr="001F6F47">
              <w:rPr>
                <w:rFonts w:cs="Arial"/>
                <w:b/>
                <w:bCs/>
                <w:sz w:val="18"/>
                <w:szCs w:val="20"/>
              </w:rPr>
              <w:t>What are the current strengths and barriers to cross sector learning?</w:t>
            </w:r>
          </w:p>
          <w:p w14:paraId="1F59B9D4" w14:textId="77777777" w:rsidR="00433D52" w:rsidRDefault="00433D52" w:rsidP="004321F9">
            <w:pPr>
              <w:pStyle w:val="ListParagraph"/>
              <w:ind w:left="175" w:firstLine="0"/>
              <w:rPr>
                <w:rFonts w:cs="Arial"/>
                <w:bCs/>
                <w:sz w:val="18"/>
                <w:szCs w:val="20"/>
              </w:rPr>
            </w:pPr>
          </w:p>
        </w:tc>
        <w:tc>
          <w:tcPr>
            <w:tcW w:w="3118" w:type="dxa"/>
          </w:tcPr>
          <w:p w14:paraId="503AC29F" w14:textId="77777777" w:rsidR="00433D52" w:rsidRDefault="00433D52" w:rsidP="004321F9">
            <w:pPr>
              <w:pStyle w:val="ListParagraph"/>
              <w:numPr>
                <w:ilvl w:val="0"/>
                <w:numId w:val="11"/>
              </w:numPr>
              <w:ind w:left="175" w:hanging="175"/>
              <w:rPr>
                <w:rFonts w:cs="Arial"/>
                <w:bCs/>
                <w:sz w:val="18"/>
                <w:szCs w:val="20"/>
              </w:rPr>
            </w:pPr>
            <w:r w:rsidRPr="00EB7EBA">
              <w:rPr>
                <w:rFonts w:cs="Arial"/>
                <w:bCs/>
                <w:sz w:val="18"/>
                <w:szCs w:val="20"/>
              </w:rPr>
              <w:t>Document Review:</w:t>
            </w:r>
            <w:r w:rsidRPr="00F1516F">
              <w:rPr>
                <w:rFonts w:cs="Arial"/>
                <w:bCs/>
                <w:sz w:val="18"/>
                <w:szCs w:val="20"/>
              </w:rPr>
              <w:t xml:space="preserve"> </w:t>
            </w:r>
          </w:p>
          <w:p w14:paraId="794927F9"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t>Key Stakeholder Interviews</w:t>
            </w:r>
          </w:p>
          <w:p w14:paraId="068F6FF9"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t>Validation/Recommendation workshop</w:t>
            </w:r>
          </w:p>
          <w:p w14:paraId="47C76851" w14:textId="77777777" w:rsidR="00433D52" w:rsidRDefault="00433D52" w:rsidP="004321F9">
            <w:pPr>
              <w:pStyle w:val="ListParagraph"/>
              <w:ind w:left="175" w:firstLine="0"/>
              <w:rPr>
                <w:rFonts w:cs="Arial"/>
                <w:bCs/>
                <w:sz w:val="18"/>
                <w:szCs w:val="20"/>
              </w:rPr>
            </w:pPr>
          </w:p>
          <w:p w14:paraId="47F9C27E" w14:textId="77777777" w:rsidR="00433D52" w:rsidRPr="00EB7EBA" w:rsidRDefault="00433D52" w:rsidP="004321F9">
            <w:pPr>
              <w:pStyle w:val="ListParagraph"/>
              <w:ind w:left="175" w:firstLine="0"/>
              <w:rPr>
                <w:rFonts w:cs="Arial"/>
                <w:bCs/>
                <w:sz w:val="18"/>
                <w:szCs w:val="20"/>
              </w:rPr>
            </w:pPr>
          </w:p>
        </w:tc>
        <w:tc>
          <w:tcPr>
            <w:tcW w:w="2835" w:type="dxa"/>
            <w:gridSpan w:val="2"/>
          </w:tcPr>
          <w:p w14:paraId="53A73829" w14:textId="77777777" w:rsidR="00433D52" w:rsidRDefault="00433D52" w:rsidP="004321F9">
            <w:pPr>
              <w:pStyle w:val="ListParagraph"/>
              <w:numPr>
                <w:ilvl w:val="0"/>
                <w:numId w:val="11"/>
              </w:numPr>
              <w:ind w:left="175" w:hanging="175"/>
              <w:rPr>
                <w:rFonts w:cs="Arial"/>
                <w:bCs/>
                <w:sz w:val="18"/>
                <w:szCs w:val="20"/>
              </w:rPr>
            </w:pPr>
            <w:r w:rsidRPr="008A448B">
              <w:rPr>
                <w:rFonts w:cs="Arial"/>
                <w:bCs/>
                <w:sz w:val="18"/>
                <w:szCs w:val="20"/>
              </w:rPr>
              <w:t>Findings report to include</w:t>
            </w:r>
            <w:r>
              <w:rPr>
                <w:rFonts w:cs="Arial"/>
                <w:bCs/>
                <w:sz w:val="18"/>
                <w:szCs w:val="20"/>
              </w:rPr>
              <w:t xml:space="preserve"> an analysis of the extent to which DFAT supports cross-program learning on approaches to addressing malnutrition and their outcomes, and how these might be strengthened </w:t>
            </w:r>
          </w:p>
        </w:tc>
      </w:tr>
      <w:tr w:rsidR="00433D52" w:rsidRPr="00E2033C" w14:paraId="63A45DF8" w14:textId="77777777">
        <w:tc>
          <w:tcPr>
            <w:tcW w:w="2660" w:type="dxa"/>
          </w:tcPr>
          <w:p w14:paraId="2D2F9E6D" w14:textId="77777777" w:rsidR="00433D52" w:rsidRPr="00E2033C" w:rsidRDefault="0040728A" w:rsidP="004321F9">
            <w:pPr>
              <w:jc w:val="left"/>
              <w:rPr>
                <w:rFonts w:cs="Arial"/>
                <w:bCs/>
                <w:sz w:val="20"/>
                <w:szCs w:val="20"/>
              </w:rPr>
            </w:pPr>
            <w:r>
              <w:rPr>
                <w:rFonts w:cs="Arial"/>
                <w:bCs/>
                <w:sz w:val="20"/>
                <w:szCs w:val="20"/>
              </w:rPr>
              <w:t xml:space="preserve">2.6 </w:t>
            </w:r>
            <w:r w:rsidR="00433D52" w:rsidRPr="00E2033C">
              <w:rPr>
                <w:rFonts w:cs="Arial"/>
                <w:bCs/>
                <w:sz w:val="20"/>
                <w:szCs w:val="20"/>
              </w:rPr>
              <w:t>What are the relevant gaps</w:t>
            </w:r>
            <w:r w:rsidR="00433D52">
              <w:rPr>
                <w:rFonts w:cs="Arial"/>
                <w:bCs/>
                <w:sz w:val="20"/>
                <w:szCs w:val="20"/>
              </w:rPr>
              <w:t xml:space="preserve"> and overlaps</w:t>
            </w:r>
            <w:r w:rsidR="00433D52" w:rsidRPr="00E2033C">
              <w:rPr>
                <w:rFonts w:cs="Arial"/>
                <w:bCs/>
                <w:sz w:val="20"/>
                <w:szCs w:val="20"/>
              </w:rPr>
              <w:t xml:space="preserve"> in the current portfolio  (design, technical assistance and service delivery) that could be addressed in future programming?</w:t>
            </w:r>
          </w:p>
        </w:tc>
        <w:tc>
          <w:tcPr>
            <w:tcW w:w="5670" w:type="dxa"/>
            <w:gridSpan w:val="2"/>
          </w:tcPr>
          <w:p w14:paraId="16DD9690" w14:textId="77777777" w:rsidR="00433D52" w:rsidRPr="001F6F47" w:rsidRDefault="00433D52" w:rsidP="004321F9">
            <w:pPr>
              <w:pStyle w:val="ListParagraph"/>
              <w:numPr>
                <w:ilvl w:val="0"/>
                <w:numId w:val="11"/>
              </w:numPr>
              <w:ind w:left="175" w:hanging="175"/>
              <w:rPr>
                <w:rFonts w:cs="Arial"/>
                <w:b/>
                <w:bCs/>
                <w:sz w:val="18"/>
                <w:szCs w:val="20"/>
              </w:rPr>
            </w:pPr>
            <w:r w:rsidRPr="001F6F47">
              <w:rPr>
                <w:rFonts w:cs="Arial"/>
                <w:b/>
                <w:bCs/>
                <w:sz w:val="18"/>
                <w:szCs w:val="20"/>
              </w:rPr>
              <w:t>Are there important nutrition-related priorities that are not currently being addressed in the current portfolio of activities – especially from the point of view of the GoTL?</w:t>
            </w:r>
          </w:p>
          <w:p w14:paraId="4DE5D96B"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t>Are there specific design weaknesses that are hampering/likely to hamper the achievement of outcomes in existing investments?</w:t>
            </w:r>
          </w:p>
          <w:p w14:paraId="05D2C62D"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t>Are there specific weaknesses in the current delivery strategy/modalities that are likely to hamper delivery of outcomes?</w:t>
            </w:r>
          </w:p>
          <w:p w14:paraId="020959D5"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t>What are the possible solutions to addressing these gaps?</w:t>
            </w:r>
          </w:p>
          <w:p w14:paraId="3BC7FDAC" w14:textId="77777777" w:rsidR="00433D52" w:rsidRPr="00CB65EB" w:rsidRDefault="00433D52" w:rsidP="004321F9">
            <w:pPr>
              <w:rPr>
                <w:rFonts w:cs="Arial"/>
                <w:bCs/>
                <w:sz w:val="18"/>
                <w:szCs w:val="20"/>
              </w:rPr>
            </w:pPr>
          </w:p>
        </w:tc>
        <w:tc>
          <w:tcPr>
            <w:tcW w:w="3118" w:type="dxa"/>
          </w:tcPr>
          <w:p w14:paraId="025B794C" w14:textId="77777777" w:rsidR="00433D52" w:rsidRDefault="00433D52" w:rsidP="004321F9">
            <w:pPr>
              <w:pStyle w:val="ListParagraph"/>
              <w:numPr>
                <w:ilvl w:val="0"/>
                <w:numId w:val="11"/>
              </w:numPr>
              <w:ind w:left="175" w:hanging="175"/>
              <w:rPr>
                <w:rFonts w:cs="Arial"/>
                <w:bCs/>
                <w:sz w:val="18"/>
                <w:szCs w:val="20"/>
              </w:rPr>
            </w:pPr>
            <w:r w:rsidRPr="00EB7EBA">
              <w:rPr>
                <w:rFonts w:cs="Arial"/>
                <w:bCs/>
                <w:sz w:val="18"/>
                <w:szCs w:val="20"/>
              </w:rPr>
              <w:t>Document Review:</w:t>
            </w:r>
            <w:r w:rsidRPr="00F1516F">
              <w:rPr>
                <w:rFonts w:cs="Arial"/>
                <w:bCs/>
                <w:sz w:val="18"/>
                <w:szCs w:val="20"/>
              </w:rPr>
              <w:t xml:space="preserve"> </w:t>
            </w:r>
          </w:p>
          <w:p w14:paraId="0A48F982"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t>Key Stakeholder Interviews</w:t>
            </w:r>
          </w:p>
          <w:p w14:paraId="2C9899BE"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t>Synthesis and analysis of all data</w:t>
            </w:r>
          </w:p>
          <w:p w14:paraId="754ECA41"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t>Validation/Recommendation workshop</w:t>
            </w:r>
          </w:p>
          <w:p w14:paraId="6AB21210" w14:textId="77777777" w:rsidR="00433D52" w:rsidRPr="00CB65EB" w:rsidRDefault="00433D52" w:rsidP="004321F9">
            <w:pPr>
              <w:rPr>
                <w:rFonts w:cs="Arial"/>
                <w:bCs/>
                <w:sz w:val="18"/>
                <w:szCs w:val="20"/>
              </w:rPr>
            </w:pPr>
          </w:p>
        </w:tc>
        <w:tc>
          <w:tcPr>
            <w:tcW w:w="2835" w:type="dxa"/>
            <w:gridSpan w:val="2"/>
          </w:tcPr>
          <w:p w14:paraId="4C6BEE5E" w14:textId="77777777" w:rsidR="00433D52" w:rsidRPr="00A81C9B" w:rsidRDefault="00433D52" w:rsidP="004321F9">
            <w:pPr>
              <w:pStyle w:val="ListParagraph"/>
              <w:numPr>
                <w:ilvl w:val="0"/>
                <w:numId w:val="11"/>
              </w:numPr>
              <w:ind w:left="175" w:hanging="175"/>
              <w:rPr>
                <w:rFonts w:cs="Arial"/>
                <w:bCs/>
                <w:sz w:val="18"/>
                <w:szCs w:val="20"/>
              </w:rPr>
            </w:pPr>
            <w:r w:rsidRPr="00A81C9B">
              <w:rPr>
                <w:rFonts w:cs="Arial"/>
                <w:bCs/>
                <w:sz w:val="18"/>
                <w:szCs w:val="20"/>
              </w:rPr>
              <w:t xml:space="preserve">Findings report to include </w:t>
            </w:r>
            <w:r>
              <w:rPr>
                <w:rFonts w:cs="Arial"/>
                <w:bCs/>
                <w:sz w:val="18"/>
                <w:szCs w:val="20"/>
              </w:rPr>
              <w:t>a gap analysis, perhaps in matrix form, and a set of recommendations for addressing them</w:t>
            </w:r>
          </w:p>
        </w:tc>
      </w:tr>
      <w:tr w:rsidR="00433D52" w:rsidRPr="00E2033C" w14:paraId="1E206C01" w14:textId="77777777">
        <w:tc>
          <w:tcPr>
            <w:tcW w:w="2660" w:type="dxa"/>
          </w:tcPr>
          <w:p w14:paraId="33B5DA6C" w14:textId="77777777" w:rsidR="00433D52" w:rsidRPr="00A81C9B" w:rsidRDefault="0040728A" w:rsidP="004321F9">
            <w:pPr>
              <w:jc w:val="left"/>
              <w:rPr>
                <w:rFonts w:cs="Arial"/>
                <w:bCs/>
                <w:sz w:val="20"/>
                <w:szCs w:val="20"/>
                <w:highlight w:val="yellow"/>
              </w:rPr>
            </w:pPr>
            <w:r>
              <w:rPr>
                <w:rFonts w:cs="Arial"/>
                <w:bCs/>
                <w:sz w:val="20"/>
                <w:szCs w:val="20"/>
              </w:rPr>
              <w:t xml:space="preserve">2.7 </w:t>
            </w:r>
            <w:r w:rsidR="00433D52" w:rsidRPr="003A2895">
              <w:rPr>
                <w:rFonts w:cs="Arial"/>
                <w:bCs/>
                <w:sz w:val="20"/>
                <w:szCs w:val="20"/>
              </w:rPr>
              <w:t>To what extent can initiatives supported by DFAT be taken to scale, or contribute to nutrition-related programming at scale?</w:t>
            </w:r>
          </w:p>
        </w:tc>
        <w:tc>
          <w:tcPr>
            <w:tcW w:w="5670" w:type="dxa"/>
            <w:gridSpan w:val="2"/>
          </w:tcPr>
          <w:p w14:paraId="62892737" w14:textId="77777777" w:rsidR="00433D52" w:rsidRPr="00733703" w:rsidRDefault="00433D52" w:rsidP="004321F9">
            <w:pPr>
              <w:pStyle w:val="ListParagraph"/>
              <w:numPr>
                <w:ilvl w:val="0"/>
                <w:numId w:val="11"/>
              </w:numPr>
              <w:ind w:left="175" w:hanging="175"/>
              <w:rPr>
                <w:rFonts w:cs="Arial"/>
                <w:bCs/>
                <w:i/>
                <w:sz w:val="18"/>
                <w:szCs w:val="20"/>
              </w:rPr>
            </w:pPr>
            <w:r w:rsidRPr="001F6F47">
              <w:rPr>
                <w:rFonts w:cs="Arial"/>
                <w:bCs/>
                <w:sz w:val="18"/>
                <w:szCs w:val="20"/>
              </w:rPr>
              <w:t xml:space="preserve">Does the GoTL plan to scale-up programs </w:t>
            </w:r>
          </w:p>
          <w:p w14:paraId="42B25BD8" w14:textId="77777777" w:rsidR="00433D52" w:rsidRPr="001F6F47" w:rsidRDefault="00433D52" w:rsidP="004321F9">
            <w:pPr>
              <w:pStyle w:val="ListParagraph"/>
              <w:numPr>
                <w:ilvl w:val="0"/>
                <w:numId w:val="11"/>
              </w:numPr>
              <w:ind w:left="175" w:hanging="175"/>
              <w:rPr>
                <w:rFonts w:cs="Arial"/>
                <w:bCs/>
                <w:i/>
                <w:sz w:val="18"/>
                <w:szCs w:val="20"/>
              </w:rPr>
            </w:pPr>
            <w:r w:rsidRPr="001F6F47">
              <w:rPr>
                <w:rFonts w:cs="Arial"/>
                <w:bCs/>
                <w:sz w:val="18"/>
                <w:szCs w:val="20"/>
              </w:rPr>
              <w:t>Where there is ample global evidence for scaling-up, will  a series of small-scale research interventions be done?</w:t>
            </w:r>
          </w:p>
          <w:p w14:paraId="4F7A58C4" w14:textId="77777777" w:rsidR="00433D52" w:rsidRPr="001F6F47" w:rsidRDefault="00433D52" w:rsidP="004321F9">
            <w:pPr>
              <w:pStyle w:val="ListParagraph"/>
              <w:numPr>
                <w:ilvl w:val="0"/>
                <w:numId w:val="11"/>
              </w:numPr>
              <w:ind w:left="175" w:hanging="175"/>
              <w:rPr>
                <w:rFonts w:cs="Arial"/>
                <w:b/>
                <w:bCs/>
                <w:i/>
                <w:sz w:val="18"/>
                <w:szCs w:val="20"/>
              </w:rPr>
            </w:pPr>
            <w:r w:rsidRPr="001F6F47">
              <w:rPr>
                <w:rFonts w:cs="Arial"/>
                <w:b/>
                <w:bCs/>
                <w:sz w:val="18"/>
                <w:szCs w:val="20"/>
              </w:rPr>
              <w:t>What are thought to be the main constraints / enablers to scaling up of GoTL activities in nutrition?</w:t>
            </w:r>
          </w:p>
          <w:p w14:paraId="23AC353D" w14:textId="77777777" w:rsidR="00433D52" w:rsidRPr="00733703" w:rsidRDefault="00433D52" w:rsidP="004321F9">
            <w:pPr>
              <w:pStyle w:val="ListParagraph"/>
              <w:numPr>
                <w:ilvl w:val="0"/>
                <w:numId w:val="11"/>
              </w:numPr>
              <w:ind w:left="175" w:hanging="175"/>
              <w:rPr>
                <w:rFonts w:cs="Arial"/>
                <w:bCs/>
                <w:i/>
                <w:sz w:val="18"/>
                <w:szCs w:val="20"/>
              </w:rPr>
            </w:pPr>
            <w:r w:rsidRPr="001F6F47">
              <w:rPr>
                <w:rFonts w:cs="Arial"/>
                <w:bCs/>
                <w:sz w:val="18"/>
                <w:szCs w:val="20"/>
              </w:rPr>
              <w:t>What are the main constraints / enablers to scaling up DFAT initiatives</w:t>
            </w:r>
            <w:r w:rsidRPr="00733703">
              <w:rPr>
                <w:rFonts w:cs="Arial"/>
                <w:bCs/>
                <w:sz w:val="18"/>
                <w:szCs w:val="20"/>
              </w:rPr>
              <w:t>?</w:t>
            </w:r>
          </w:p>
        </w:tc>
        <w:tc>
          <w:tcPr>
            <w:tcW w:w="3118" w:type="dxa"/>
          </w:tcPr>
          <w:p w14:paraId="20833D6E" w14:textId="77777777" w:rsidR="00433D52" w:rsidRDefault="00433D52" w:rsidP="004321F9">
            <w:pPr>
              <w:pStyle w:val="ListParagraph"/>
              <w:numPr>
                <w:ilvl w:val="0"/>
                <w:numId w:val="11"/>
              </w:numPr>
              <w:ind w:left="175" w:hanging="175"/>
              <w:rPr>
                <w:rFonts w:cs="Arial"/>
                <w:bCs/>
                <w:sz w:val="18"/>
                <w:szCs w:val="20"/>
              </w:rPr>
            </w:pPr>
            <w:r w:rsidRPr="00EB7EBA">
              <w:rPr>
                <w:rFonts w:cs="Arial"/>
                <w:bCs/>
                <w:sz w:val="18"/>
                <w:szCs w:val="20"/>
              </w:rPr>
              <w:t>Document Review:</w:t>
            </w:r>
            <w:r w:rsidRPr="00F1516F">
              <w:rPr>
                <w:rFonts w:cs="Arial"/>
                <w:bCs/>
                <w:sz w:val="18"/>
                <w:szCs w:val="20"/>
              </w:rPr>
              <w:t xml:space="preserve"> </w:t>
            </w:r>
          </w:p>
          <w:p w14:paraId="65D85763"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t>Key Stakeholder Interviews</w:t>
            </w:r>
          </w:p>
          <w:p w14:paraId="379D542C"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t>Synthesis and analysis of all data</w:t>
            </w:r>
          </w:p>
          <w:p w14:paraId="29B2E258"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t>Validation/Recommendation workshop</w:t>
            </w:r>
          </w:p>
          <w:p w14:paraId="4EA212F3" w14:textId="77777777" w:rsidR="00433D52" w:rsidRDefault="00433D52" w:rsidP="004321F9">
            <w:pPr>
              <w:pStyle w:val="ListParagraph"/>
              <w:ind w:firstLine="0"/>
              <w:rPr>
                <w:rFonts w:cs="Arial"/>
                <w:bCs/>
                <w:sz w:val="18"/>
                <w:szCs w:val="20"/>
              </w:rPr>
            </w:pPr>
          </w:p>
        </w:tc>
        <w:tc>
          <w:tcPr>
            <w:tcW w:w="2835" w:type="dxa"/>
            <w:gridSpan w:val="2"/>
          </w:tcPr>
          <w:p w14:paraId="3ABDCAF8" w14:textId="77777777" w:rsidR="00433D52" w:rsidRDefault="00433D52" w:rsidP="004321F9">
            <w:pPr>
              <w:pStyle w:val="ListParagraph"/>
              <w:numPr>
                <w:ilvl w:val="0"/>
                <w:numId w:val="11"/>
              </w:numPr>
              <w:ind w:left="175" w:hanging="175"/>
              <w:rPr>
                <w:rFonts w:cs="Arial"/>
                <w:bCs/>
                <w:sz w:val="18"/>
                <w:szCs w:val="20"/>
              </w:rPr>
            </w:pPr>
            <w:r>
              <w:rPr>
                <w:rFonts w:cs="Arial"/>
                <w:bCs/>
                <w:sz w:val="18"/>
                <w:szCs w:val="20"/>
              </w:rPr>
              <w:t>Findings report to include a discussion on advisability of scaling-up and on constraints and enablers to scaling up DFAT nutrition initiatives</w:t>
            </w:r>
          </w:p>
        </w:tc>
      </w:tr>
    </w:tbl>
    <w:p w14:paraId="5CDC2905" w14:textId="77777777" w:rsidR="00433D52" w:rsidRDefault="00433D52" w:rsidP="00433D52"/>
    <w:p w14:paraId="051E89AC" w14:textId="77777777" w:rsidR="00433D52" w:rsidRDefault="00433D52" w:rsidP="00433D52"/>
    <w:p w14:paraId="7F9451B0" w14:textId="77777777" w:rsidR="00433D52" w:rsidRDefault="00433D52" w:rsidP="00433D52">
      <w:pPr>
        <w:pStyle w:val="Heading2"/>
        <w:numPr>
          <w:ilvl w:val="0"/>
          <w:numId w:val="0"/>
        </w:numPr>
        <w:ind w:left="567"/>
        <w:sectPr w:rsidR="00433D52">
          <w:pgSz w:w="16838" w:h="11899" w:orient="landscape"/>
          <w:pgMar w:top="1304" w:right="1191" w:bottom="1304" w:left="1191" w:header="709" w:footer="709" w:gutter="0"/>
          <w:cols w:space="708"/>
          <w:docGrid w:linePitch="360"/>
        </w:sectPr>
      </w:pPr>
    </w:p>
    <w:p w14:paraId="780ED4B4" w14:textId="77777777" w:rsidR="00433D52" w:rsidRDefault="00433D52" w:rsidP="00433D52">
      <w:pPr>
        <w:pStyle w:val="Heading1"/>
      </w:pPr>
      <w:bookmarkStart w:id="12" w:name="_Toc489865905"/>
      <w:r>
        <w:lastRenderedPageBreak/>
        <w:t>Duration and schedule of the Review</w:t>
      </w:r>
      <w:bookmarkEnd w:id="12"/>
    </w:p>
    <w:p w14:paraId="6C0302B0" w14:textId="77777777" w:rsidR="00433D52" w:rsidRPr="00A849D8" w:rsidRDefault="00433D52" w:rsidP="00433D52">
      <w:pPr>
        <w:spacing w:line="276" w:lineRule="auto"/>
        <w:rPr>
          <w:rFonts w:cs="Arial"/>
        </w:rPr>
      </w:pPr>
      <w:r w:rsidRPr="00A849D8">
        <w:rPr>
          <w:rFonts w:cs="Arial"/>
        </w:rPr>
        <w:t xml:space="preserve">The expected period of the strategic review is from July 2017 to end of October 2017 – refer </w:t>
      </w:r>
      <w:r w:rsidR="0049211F">
        <w:fldChar w:fldCharType="begin"/>
      </w:r>
      <w:r w:rsidR="0049211F">
        <w:instrText xml:space="preserve"> REF _Ref484508931 \h  \* MERGEFORMAT </w:instrText>
      </w:r>
      <w:r w:rsidR="0049211F">
        <w:fldChar w:fldCharType="separate"/>
      </w:r>
      <w:r w:rsidRPr="00433D52">
        <w:rPr>
          <w:color w:val="833C0B" w:themeColor="accent2" w:themeShade="80"/>
        </w:rPr>
        <w:t>Table 2</w:t>
      </w:r>
      <w:r w:rsidR="0049211F">
        <w:fldChar w:fldCharType="end"/>
      </w:r>
      <w:r w:rsidRPr="00A849D8">
        <w:rPr>
          <w:rFonts w:cs="Arial"/>
        </w:rPr>
        <w:t xml:space="preserve"> for the proposed schedule. </w:t>
      </w:r>
      <w:r>
        <w:rPr>
          <w:rFonts w:cs="Arial"/>
        </w:rPr>
        <w:t>While there may be some flexibility with the timing, the final report must be submitted by early November 2017, to allow for f</w:t>
      </w:r>
      <w:r w:rsidRPr="00A849D8">
        <w:rPr>
          <w:rFonts w:cs="Arial"/>
        </w:rPr>
        <w:t xml:space="preserve">inal editing and publication by December 2017. </w:t>
      </w:r>
    </w:p>
    <w:p w14:paraId="4A8AF92C" w14:textId="77777777" w:rsidR="00433D52" w:rsidRPr="004321F9" w:rsidRDefault="00433D52" w:rsidP="00433D52">
      <w:pPr>
        <w:pStyle w:val="Caption"/>
        <w:rPr>
          <w:color w:val="C00000"/>
          <w:sz w:val="22"/>
          <w:szCs w:val="22"/>
        </w:rPr>
      </w:pPr>
      <w:bookmarkStart w:id="13" w:name="_Ref484508931"/>
      <w:r w:rsidRPr="004321F9">
        <w:rPr>
          <w:color w:val="C00000"/>
          <w:sz w:val="22"/>
          <w:szCs w:val="22"/>
        </w:rPr>
        <w:t xml:space="preserve">Table </w:t>
      </w:r>
      <w:r w:rsidR="008D6F48" w:rsidRPr="004321F9">
        <w:rPr>
          <w:color w:val="C00000"/>
          <w:sz w:val="22"/>
          <w:szCs w:val="22"/>
        </w:rPr>
        <w:fldChar w:fldCharType="begin"/>
      </w:r>
      <w:r w:rsidRPr="004321F9">
        <w:rPr>
          <w:color w:val="C00000"/>
          <w:sz w:val="22"/>
          <w:szCs w:val="22"/>
        </w:rPr>
        <w:instrText xml:space="preserve"> SEQ Table \* ARABIC </w:instrText>
      </w:r>
      <w:r w:rsidR="008D6F48" w:rsidRPr="004321F9">
        <w:rPr>
          <w:color w:val="C00000"/>
          <w:sz w:val="22"/>
          <w:szCs w:val="22"/>
        </w:rPr>
        <w:fldChar w:fldCharType="separate"/>
      </w:r>
      <w:r w:rsidRPr="004321F9">
        <w:rPr>
          <w:noProof/>
          <w:color w:val="C00000"/>
          <w:sz w:val="22"/>
          <w:szCs w:val="22"/>
        </w:rPr>
        <w:t>2</w:t>
      </w:r>
      <w:r w:rsidR="008D6F48" w:rsidRPr="004321F9">
        <w:rPr>
          <w:color w:val="C00000"/>
          <w:sz w:val="22"/>
          <w:szCs w:val="22"/>
        </w:rPr>
        <w:fldChar w:fldCharType="end"/>
      </w:r>
      <w:bookmarkEnd w:id="13"/>
      <w:r w:rsidRPr="004321F9">
        <w:rPr>
          <w:color w:val="C00000"/>
          <w:sz w:val="22"/>
          <w:szCs w:val="22"/>
        </w:rPr>
        <w:t xml:space="preserve"> Proposed Review schedule</w:t>
      </w:r>
    </w:p>
    <w:tbl>
      <w:tblPr>
        <w:tblStyle w:val="TableGrid"/>
        <w:tblW w:w="0" w:type="auto"/>
        <w:tblLook w:val="04A0" w:firstRow="1" w:lastRow="0" w:firstColumn="1" w:lastColumn="0" w:noHBand="0" w:noVBand="1"/>
      </w:tblPr>
      <w:tblGrid>
        <w:gridCol w:w="2424"/>
        <w:gridCol w:w="597"/>
        <w:gridCol w:w="1618"/>
        <w:gridCol w:w="1127"/>
        <w:gridCol w:w="1227"/>
        <w:gridCol w:w="1132"/>
        <w:gridCol w:w="928"/>
      </w:tblGrid>
      <w:tr w:rsidR="00433D52" w14:paraId="0B7D4B06" w14:textId="77777777">
        <w:tc>
          <w:tcPr>
            <w:tcW w:w="2518" w:type="dxa"/>
            <w:shd w:val="clear" w:color="auto" w:fill="C00000"/>
            <w:vAlign w:val="center"/>
          </w:tcPr>
          <w:p w14:paraId="5085E1BA" w14:textId="77777777" w:rsidR="00433D52" w:rsidRDefault="00433D52" w:rsidP="004321F9">
            <w:pPr>
              <w:spacing w:line="276" w:lineRule="auto"/>
              <w:jc w:val="center"/>
              <w:rPr>
                <w:rFonts w:cs="Arial"/>
              </w:rPr>
            </w:pPr>
            <w:r w:rsidRPr="00815338">
              <w:rPr>
                <w:rFonts w:eastAsia="Times New Roman" w:cs="Times New Roman"/>
                <w:b/>
                <w:bCs/>
                <w:color w:val="FFFFFF" w:themeColor="background1"/>
                <w:sz w:val="20"/>
                <w:szCs w:val="20"/>
                <w:lang w:val="en-GB" w:eastAsia="en-GB"/>
              </w:rPr>
              <w:t>Tasks</w:t>
            </w:r>
          </w:p>
        </w:tc>
        <w:tc>
          <w:tcPr>
            <w:tcW w:w="597" w:type="dxa"/>
            <w:shd w:val="clear" w:color="auto" w:fill="C00000"/>
            <w:vAlign w:val="center"/>
          </w:tcPr>
          <w:p w14:paraId="3B31871E" w14:textId="77777777" w:rsidR="00433D52" w:rsidRDefault="00433D52" w:rsidP="004321F9">
            <w:pPr>
              <w:spacing w:line="276" w:lineRule="auto"/>
              <w:jc w:val="center"/>
              <w:rPr>
                <w:rFonts w:cs="Arial"/>
              </w:rPr>
            </w:pPr>
            <w:r>
              <w:rPr>
                <w:rFonts w:eastAsia="Times New Roman" w:cs="Times New Roman"/>
                <w:b/>
                <w:bCs/>
                <w:color w:val="FFFFFF" w:themeColor="background1"/>
                <w:sz w:val="20"/>
                <w:szCs w:val="20"/>
                <w:lang w:val="en-GB" w:eastAsia="en-GB"/>
              </w:rPr>
              <w:t>No.</w:t>
            </w:r>
            <w:r w:rsidRPr="00815338">
              <w:rPr>
                <w:rFonts w:eastAsia="Times New Roman" w:cs="Times New Roman"/>
                <w:b/>
                <w:bCs/>
                <w:color w:val="FFFFFF" w:themeColor="background1"/>
                <w:sz w:val="20"/>
                <w:szCs w:val="20"/>
                <w:lang w:val="en-GB" w:eastAsia="en-GB"/>
              </w:rPr>
              <w:t xml:space="preserve"> of days</w:t>
            </w:r>
          </w:p>
        </w:tc>
        <w:tc>
          <w:tcPr>
            <w:tcW w:w="1683" w:type="dxa"/>
            <w:shd w:val="clear" w:color="auto" w:fill="C00000"/>
            <w:vAlign w:val="center"/>
          </w:tcPr>
          <w:p w14:paraId="76196EF9" w14:textId="77777777" w:rsidR="00433D52" w:rsidRDefault="00433D52" w:rsidP="004321F9">
            <w:pPr>
              <w:spacing w:line="276" w:lineRule="auto"/>
              <w:jc w:val="center"/>
              <w:rPr>
                <w:rFonts w:cs="Arial"/>
              </w:rPr>
            </w:pPr>
            <w:r w:rsidRPr="00815338">
              <w:rPr>
                <w:rFonts w:eastAsia="Times New Roman" w:cs="Times New Roman"/>
                <w:b/>
                <w:bCs/>
                <w:color w:val="FFFFFF" w:themeColor="background1"/>
                <w:sz w:val="20"/>
                <w:szCs w:val="20"/>
                <w:lang w:val="en-GB" w:eastAsia="en-GB"/>
              </w:rPr>
              <w:t>Month</w:t>
            </w:r>
          </w:p>
        </w:tc>
        <w:tc>
          <w:tcPr>
            <w:tcW w:w="1131" w:type="dxa"/>
            <w:shd w:val="clear" w:color="auto" w:fill="C00000"/>
            <w:vAlign w:val="center"/>
          </w:tcPr>
          <w:p w14:paraId="48C347EF" w14:textId="77777777" w:rsidR="00433D52" w:rsidRDefault="00433D52" w:rsidP="004321F9">
            <w:pPr>
              <w:spacing w:line="276" w:lineRule="auto"/>
              <w:jc w:val="center"/>
              <w:rPr>
                <w:rFonts w:cs="Arial"/>
              </w:rPr>
            </w:pPr>
            <w:r w:rsidRPr="00815338">
              <w:rPr>
                <w:rFonts w:eastAsia="Times New Roman" w:cs="Times New Roman"/>
                <w:b/>
                <w:bCs/>
                <w:color w:val="FFFFFF" w:themeColor="background1"/>
                <w:sz w:val="20"/>
                <w:szCs w:val="20"/>
                <w:lang w:val="en-GB" w:eastAsia="en-GB"/>
              </w:rPr>
              <w:t xml:space="preserve">Evaluation </w:t>
            </w:r>
            <w:r>
              <w:rPr>
                <w:rFonts w:eastAsia="Times New Roman" w:cs="Times New Roman"/>
                <w:b/>
                <w:bCs/>
                <w:color w:val="FFFFFF" w:themeColor="background1"/>
                <w:sz w:val="20"/>
                <w:szCs w:val="20"/>
                <w:lang w:val="en-GB" w:eastAsia="en-GB"/>
              </w:rPr>
              <w:t xml:space="preserve">Team </w:t>
            </w:r>
            <w:r w:rsidRPr="00815338">
              <w:rPr>
                <w:rFonts w:eastAsia="Times New Roman" w:cs="Times New Roman"/>
                <w:b/>
                <w:bCs/>
                <w:color w:val="FFFFFF" w:themeColor="background1"/>
                <w:sz w:val="20"/>
                <w:szCs w:val="20"/>
                <w:lang w:val="en-GB" w:eastAsia="en-GB"/>
              </w:rPr>
              <w:t>Lead</w:t>
            </w:r>
            <w:r>
              <w:rPr>
                <w:rFonts w:eastAsia="Times New Roman" w:cs="Times New Roman"/>
                <w:b/>
                <w:bCs/>
                <w:color w:val="FFFFFF" w:themeColor="background1"/>
                <w:sz w:val="20"/>
                <w:szCs w:val="20"/>
                <w:lang w:val="en-GB" w:eastAsia="en-GB"/>
              </w:rPr>
              <w:t>er</w:t>
            </w:r>
          </w:p>
        </w:tc>
        <w:tc>
          <w:tcPr>
            <w:tcW w:w="1259" w:type="dxa"/>
            <w:shd w:val="clear" w:color="auto" w:fill="C00000"/>
            <w:vAlign w:val="center"/>
          </w:tcPr>
          <w:p w14:paraId="06AB70DF" w14:textId="77777777" w:rsidR="00433D52" w:rsidRDefault="00433D52" w:rsidP="004321F9">
            <w:pPr>
              <w:spacing w:line="276" w:lineRule="auto"/>
              <w:jc w:val="center"/>
              <w:rPr>
                <w:rFonts w:cs="Arial"/>
              </w:rPr>
            </w:pPr>
            <w:r w:rsidRPr="00815338">
              <w:rPr>
                <w:rFonts w:eastAsia="Times New Roman" w:cs="Times New Roman"/>
                <w:b/>
                <w:bCs/>
                <w:color w:val="FFFFFF" w:themeColor="background1"/>
                <w:sz w:val="20"/>
                <w:szCs w:val="20"/>
                <w:lang w:val="en-GB" w:eastAsia="en-GB"/>
              </w:rPr>
              <w:t>Int'l Nutrition Specialist</w:t>
            </w:r>
          </w:p>
        </w:tc>
        <w:tc>
          <w:tcPr>
            <w:tcW w:w="1134" w:type="dxa"/>
            <w:shd w:val="clear" w:color="auto" w:fill="C00000"/>
            <w:vAlign w:val="center"/>
          </w:tcPr>
          <w:p w14:paraId="7A15D4B4" w14:textId="77777777" w:rsidR="00433D52" w:rsidRDefault="00433D52" w:rsidP="004321F9">
            <w:pPr>
              <w:spacing w:line="276" w:lineRule="auto"/>
              <w:jc w:val="center"/>
              <w:rPr>
                <w:rFonts w:cs="Arial"/>
              </w:rPr>
            </w:pPr>
            <w:r w:rsidRPr="00815338">
              <w:rPr>
                <w:rFonts w:eastAsia="Times New Roman" w:cs="Times New Roman"/>
                <w:b/>
                <w:bCs/>
                <w:color w:val="FFFFFF" w:themeColor="background1"/>
                <w:sz w:val="20"/>
                <w:szCs w:val="20"/>
                <w:lang w:val="en-GB" w:eastAsia="en-GB"/>
              </w:rPr>
              <w:t>National Consultant</w:t>
            </w:r>
          </w:p>
        </w:tc>
        <w:tc>
          <w:tcPr>
            <w:tcW w:w="957" w:type="dxa"/>
            <w:shd w:val="clear" w:color="auto" w:fill="C00000"/>
            <w:vAlign w:val="center"/>
          </w:tcPr>
          <w:p w14:paraId="328DF859" w14:textId="77777777" w:rsidR="00433D52" w:rsidRDefault="00433D52" w:rsidP="004321F9">
            <w:pPr>
              <w:spacing w:line="276" w:lineRule="auto"/>
              <w:jc w:val="center"/>
              <w:rPr>
                <w:rFonts w:cs="Arial"/>
              </w:rPr>
            </w:pPr>
            <w:r w:rsidRPr="00815338">
              <w:rPr>
                <w:rFonts w:eastAsia="Times New Roman" w:cs="Times New Roman"/>
                <w:b/>
                <w:bCs/>
                <w:color w:val="FFFFFF" w:themeColor="background1"/>
                <w:sz w:val="20"/>
                <w:szCs w:val="20"/>
                <w:lang w:val="en-GB" w:eastAsia="en-GB"/>
              </w:rPr>
              <w:t>Editor</w:t>
            </w:r>
          </w:p>
        </w:tc>
      </w:tr>
      <w:tr w:rsidR="00433D52" w14:paraId="76642318" w14:textId="77777777">
        <w:tc>
          <w:tcPr>
            <w:tcW w:w="2518" w:type="dxa"/>
            <w:vAlign w:val="center"/>
          </w:tcPr>
          <w:p w14:paraId="60B3CCBD" w14:textId="77777777" w:rsidR="00433D52" w:rsidRDefault="00433D52" w:rsidP="004321F9">
            <w:pPr>
              <w:spacing w:line="276" w:lineRule="auto"/>
              <w:rPr>
                <w:rFonts w:cs="Arial"/>
              </w:rPr>
            </w:pPr>
            <w:r w:rsidRPr="00815338">
              <w:rPr>
                <w:rFonts w:eastAsia="Times New Roman" w:cs="Times New Roman"/>
                <w:color w:val="000000"/>
                <w:sz w:val="20"/>
                <w:szCs w:val="20"/>
                <w:lang w:val="en-GB" w:eastAsia="en-GB"/>
              </w:rPr>
              <w:t>Conduct a desk review of relevant documents (National Consultant read of document review - 2 days)</w:t>
            </w:r>
          </w:p>
        </w:tc>
        <w:tc>
          <w:tcPr>
            <w:tcW w:w="597" w:type="dxa"/>
            <w:vAlign w:val="center"/>
          </w:tcPr>
          <w:p w14:paraId="6CC26B43" w14:textId="77777777" w:rsidR="00433D52" w:rsidRDefault="00433D52" w:rsidP="004321F9">
            <w:pPr>
              <w:spacing w:line="276" w:lineRule="auto"/>
              <w:rPr>
                <w:rFonts w:cs="Arial"/>
              </w:rPr>
            </w:pPr>
            <w:r w:rsidRPr="00815338">
              <w:rPr>
                <w:rFonts w:eastAsia="Times New Roman" w:cs="Times New Roman"/>
                <w:color w:val="000000"/>
                <w:sz w:val="20"/>
                <w:szCs w:val="20"/>
                <w:lang w:val="en-GB" w:eastAsia="en-GB"/>
              </w:rPr>
              <w:t>16</w:t>
            </w:r>
          </w:p>
        </w:tc>
        <w:tc>
          <w:tcPr>
            <w:tcW w:w="1683" w:type="dxa"/>
            <w:vAlign w:val="center"/>
          </w:tcPr>
          <w:p w14:paraId="7999EC29" w14:textId="77777777" w:rsidR="00433D52" w:rsidRDefault="00433D52" w:rsidP="004321F9">
            <w:pPr>
              <w:spacing w:line="276" w:lineRule="auto"/>
              <w:rPr>
                <w:rFonts w:cs="Arial"/>
              </w:rPr>
            </w:pPr>
            <w:r w:rsidRPr="00FC6A21">
              <w:rPr>
                <w:rFonts w:eastAsia="Times New Roman" w:cs="Times New Roman"/>
                <w:color w:val="000000"/>
                <w:sz w:val="20"/>
                <w:szCs w:val="20"/>
                <w:lang w:val="en-GB" w:eastAsia="en-GB"/>
              </w:rPr>
              <w:t>End July</w:t>
            </w:r>
            <w:r>
              <w:rPr>
                <w:rFonts w:eastAsia="Times New Roman" w:cs="Times New Roman"/>
                <w:color w:val="000000"/>
                <w:sz w:val="20"/>
                <w:szCs w:val="20"/>
                <w:lang w:val="en-GB" w:eastAsia="en-GB"/>
              </w:rPr>
              <w:t xml:space="preserve"> – early August</w:t>
            </w:r>
          </w:p>
        </w:tc>
        <w:tc>
          <w:tcPr>
            <w:tcW w:w="1131" w:type="dxa"/>
            <w:vAlign w:val="center"/>
          </w:tcPr>
          <w:p w14:paraId="2105E6CB" w14:textId="77777777" w:rsidR="00433D52" w:rsidRDefault="00433D52" w:rsidP="004321F9">
            <w:pPr>
              <w:spacing w:line="276" w:lineRule="auto"/>
              <w:jc w:val="left"/>
              <w:rPr>
                <w:rFonts w:cs="Arial"/>
              </w:rPr>
            </w:pPr>
            <w:r w:rsidRPr="00815338">
              <w:rPr>
                <w:rFonts w:eastAsia="Times New Roman" w:cs="Times New Roman"/>
                <w:color w:val="000000"/>
                <w:sz w:val="20"/>
                <w:szCs w:val="20"/>
                <w:lang w:val="en-GB" w:eastAsia="en-GB"/>
              </w:rPr>
              <w:t>8</w:t>
            </w:r>
          </w:p>
        </w:tc>
        <w:tc>
          <w:tcPr>
            <w:tcW w:w="1259" w:type="dxa"/>
            <w:vAlign w:val="center"/>
          </w:tcPr>
          <w:p w14:paraId="7A73C3FF" w14:textId="77777777" w:rsidR="00433D52" w:rsidRDefault="00433D52" w:rsidP="004321F9">
            <w:pPr>
              <w:spacing w:line="276" w:lineRule="auto"/>
              <w:jc w:val="left"/>
              <w:rPr>
                <w:rFonts w:cs="Arial"/>
              </w:rPr>
            </w:pPr>
            <w:r w:rsidRPr="00815338">
              <w:rPr>
                <w:rFonts w:eastAsia="Times New Roman" w:cs="Times New Roman"/>
                <w:color w:val="000000"/>
                <w:sz w:val="20"/>
                <w:szCs w:val="20"/>
                <w:lang w:val="en-GB" w:eastAsia="en-GB"/>
              </w:rPr>
              <w:t>7</w:t>
            </w:r>
          </w:p>
        </w:tc>
        <w:tc>
          <w:tcPr>
            <w:tcW w:w="1134" w:type="dxa"/>
            <w:vAlign w:val="center"/>
          </w:tcPr>
          <w:p w14:paraId="46330E10" w14:textId="77777777" w:rsidR="00433D52" w:rsidRDefault="00433D52" w:rsidP="004321F9">
            <w:pPr>
              <w:spacing w:line="276" w:lineRule="auto"/>
              <w:jc w:val="left"/>
              <w:rPr>
                <w:rFonts w:cs="Arial"/>
              </w:rPr>
            </w:pPr>
            <w:r w:rsidRPr="00815338">
              <w:rPr>
                <w:rFonts w:eastAsia="Times New Roman" w:cs="Times New Roman"/>
                <w:color w:val="000000"/>
                <w:sz w:val="20"/>
                <w:szCs w:val="20"/>
                <w:lang w:val="en-GB" w:eastAsia="en-GB"/>
              </w:rPr>
              <w:t>1</w:t>
            </w:r>
          </w:p>
        </w:tc>
        <w:tc>
          <w:tcPr>
            <w:tcW w:w="957" w:type="dxa"/>
            <w:vAlign w:val="center"/>
          </w:tcPr>
          <w:p w14:paraId="2FAF628A" w14:textId="77777777" w:rsidR="00433D52" w:rsidRDefault="00433D52" w:rsidP="004321F9">
            <w:pPr>
              <w:spacing w:line="276" w:lineRule="auto"/>
              <w:jc w:val="left"/>
              <w:rPr>
                <w:rFonts w:cs="Arial"/>
              </w:rPr>
            </w:pPr>
            <w:r w:rsidRPr="00815338">
              <w:rPr>
                <w:rFonts w:eastAsia="Times New Roman" w:cs="Times New Roman"/>
                <w:color w:val="000000"/>
                <w:sz w:val="20"/>
                <w:szCs w:val="20"/>
                <w:lang w:val="en-GB" w:eastAsia="en-GB"/>
              </w:rPr>
              <w:t> </w:t>
            </w:r>
          </w:p>
        </w:tc>
      </w:tr>
      <w:tr w:rsidR="00433D52" w14:paraId="75722967" w14:textId="77777777">
        <w:tc>
          <w:tcPr>
            <w:tcW w:w="2518" w:type="dxa"/>
            <w:vAlign w:val="center"/>
          </w:tcPr>
          <w:p w14:paraId="7AA33D30" w14:textId="77777777" w:rsidR="00433D52" w:rsidRDefault="00433D52" w:rsidP="004321F9">
            <w:pPr>
              <w:spacing w:line="276" w:lineRule="auto"/>
              <w:rPr>
                <w:rFonts w:cs="Arial"/>
              </w:rPr>
            </w:pPr>
            <w:r w:rsidRPr="00815338">
              <w:rPr>
                <w:rFonts w:eastAsia="Times New Roman" w:cs="Times New Roman"/>
                <w:color w:val="000000"/>
                <w:sz w:val="20"/>
                <w:szCs w:val="20"/>
                <w:lang w:val="en-GB" w:eastAsia="en-GB"/>
              </w:rPr>
              <w:t>Develop and finalise review plan</w:t>
            </w:r>
          </w:p>
        </w:tc>
        <w:tc>
          <w:tcPr>
            <w:tcW w:w="597" w:type="dxa"/>
            <w:vAlign w:val="center"/>
          </w:tcPr>
          <w:p w14:paraId="636F42D0" w14:textId="77777777" w:rsidR="00433D52" w:rsidRDefault="00433D52" w:rsidP="004321F9">
            <w:pPr>
              <w:spacing w:line="276" w:lineRule="auto"/>
              <w:rPr>
                <w:rFonts w:cs="Arial"/>
              </w:rPr>
            </w:pPr>
            <w:r w:rsidRPr="00815338">
              <w:rPr>
                <w:rFonts w:eastAsia="Times New Roman" w:cs="Times New Roman"/>
                <w:color w:val="000000"/>
                <w:sz w:val="20"/>
                <w:szCs w:val="20"/>
                <w:lang w:val="en-GB" w:eastAsia="en-GB"/>
              </w:rPr>
              <w:t>6</w:t>
            </w:r>
          </w:p>
        </w:tc>
        <w:tc>
          <w:tcPr>
            <w:tcW w:w="1683" w:type="dxa"/>
            <w:vAlign w:val="center"/>
          </w:tcPr>
          <w:p w14:paraId="3E630073" w14:textId="77777777" w:rsidR="00433D52" w:rsidRDefault="00433D52" w:rsidP="004321F9">
            <w:pPr>
              <w:spacing w:line="276" w:lineRule="auto"/>
              <w:rPr>
                <w:rFonts w:cs="Arial"/>
              </w:rPr>
            </w:pPr>
            <w:r w:rsidRPr="00FC6A21">
              <w:rPr>
                <w:rFonts w:eastAsia="Times New Roman" w:cs="Times New Roman"/>
                <w:color w:val="000000"/>
                <w:sz w:val="20"/>
                <w:szCs w:val="20"/>
                <w:lang w:val="en-GB" w:eastAsia="en-GB"/>
              </w:rPr>
              <w:t>Early August (4th August)</w:t>
            </w:r>
          </w:p>
        </w:tc>
        <w:tc>
          <w:tcPr>
            <w:tcW w:w="1131" w:type="dxa"/>
            <w:vAlign w:val="center"/>
          </w:tcPr>
          <w:p w14:paraId="77152247" w14:textId="77777777" w:rsidR="00433D52" w:rsidRDefault="00433D52" w:rsidP="004321F9">
            <w:pPr>
              <w:spacing w:line="276" w:lineRule="auto"/>
              <w:jc w:val="left"/>
              <w:rPr>
                <w:rFonts w:cs="Arial"/>
              </w:rPr>
            </w:pPr>
            <w:r w:rsidRPr="00815338">
              <w:rPr>
                <w:rFonts w:eastAsia="Times New Roman" w:cs="Times New Roman"/>
                <w:color w:val="000000"/>
                <w:sz w:val="20"/>
                <w:szCs w:val="20"/>
                <w:lang w:val="en-GB" w:eastAsia="en-GB"/>
              </w:rPr>
              <w:t>3</w:t>
            </w:r>
          </w:p>
        </w:tc>
        <w:tc>
          <w:tcPr>
            <w:tcW w:w="1259" w:type="dxa"/>
            <w:vAlign w:val="center"/>
          </w:tcPr>
          <w:p w14:paraId="00D0EA38" w14:textId="77777777" w:rsidR="00433D52" w:rsidRDefault="00433D52" w:rsidP="004321F9">
            <w:pPr>
              <w:spacing w:line="276" w:lineRule="auto"/>
              <w:jc w:val="left"/>
              <w:rPr>
                <w:rFonts w:cs="Arial"/>
              </w:rPr>
            </w:pPr>
            <w:r w:rsidRPr="00815338">
              <w:rPr>
                <w:rFonts w:eastAsia="Times New Roman" w:cs="Times New Roman"/>
                <w:color w:val="000000"/>
                <w:sz w:val="20"/>
                <w:szCs w:val="20"/>
                <w:lang w:val="en-GB" w:eastAsia="en-GB"/>
              </w:rPr>
              <w:t>3</w:t>
            </w:r>
          </w:p>
        </w:tc>
        <w:tc>
          <w:tcPr>
            <w:tcW w:w="1134" w:type="dxa"/>
            <w:vAlign w:val="center"/>
          </w:tcPr>
          <w:p w14:paraId="69B61386" w14:textId="77777777" w:rsidR="00433D52" w:rsidRDefault="00433D52" w:rsidP="004321F9">
            <w:pPr>
              <w:spacing w:line="276" w:lineRule="auto"/>
              <w:jc w:val="left"/>
              <w:rPr>
                <w:rFonts w:cs="Arial"/>
              </w:rPr>
            </w:pPr>
            <w:r w:rsidRPr="00815338">
              <w:rPr>
                <w:rFonts w:eastAsia="Times New Roman" w:cs="Times New Roman"/>
                <w:color w:val="000000"/>
                <w:sz w:val="20"/>
                <w:szCs w:val="20"/>
                <w:lang w:val="en-GB" w:eastAsia="en-GB"/>
              </w:rPr>
              <w:t> </w:t>
            </w:r>
          </w:p>
        </w:tc>
        <w:tc>
          <w:tcPr>
            <w:tcW w:w="957" w:type="dxa"/>
            <w:vAlign w:val="center"/>
          </w:tcPr>
          <w:p w14:paraId="0917E9D4" w14:textId="77777777" w:rsidR="00433D52" w:rsidRDefault="00433D52" w:rsidP="004321F9">
            <w:pPr>
              <w:spacing w:line="276" w:lineRule="auto"/>
              <w:jc w:val="left"/>
              <w:rPr>
                <w:rFonts w:cs="Arial"/>
              </w:rPr>
            </w:pPr>
            <w:r w:rsidRPr="00815338">
              <w:rPr>
                <w:rFonts w:eastAsia="Times New Roman" w:cs="Times New Roman"/>
                <w:color w:val="000000"/>
                <w:sz w:val="20"/>
                <w:szCs w:val="20"/>
                <w:lang w:val="en-GB" w:eastAsia="en-GB"/>
              </w:rPr>
              <w:t> </w:t>
            </w:r>
          </w:p>
        </w:tc>
      </w:tr>
      <w:tr w:rsidR="00433D52" w14:paraId="33471AAD" w14:textId="77777777">
        <w:tc>
          <w:tcPr>
            <w:tcW w:w="2518" w:type="dxa"/>
            <w:vAlign w:val="center"/>
          </w:tcPr>
          <w:p w14:paraId="37AB47E2" w14:textId="77777777" w:rsidR="00433D52" w:rsidRDefault="00433D52" w:rsidP="004321F9">
            <w:pPr>
              <w:spacing w:line="276" w:lineRule="auto"/>
              <w:rPr>
                <w:rFonts w:cs="Arial"/>
              </w:rPr>
            </w:pPr>
            <w:r w:rsidRPr="00815338">
              <w:rPr>
                <w:rFonts w:eastAsia="Times New Roman" w:cs="Times New Roman"/>
                <w:color w:val="000000"/>
                <w:sz w:val="20"/>
                <w:szCs w:val="20"/>
                <w:lang w:val="en-GB" w:eastAsia="en-GB"/>
              </w:rPr>
              <w:t>In country: briefing meetings, key stakeholders interviews, any field visits. Draft case studies. Includes travel days for 2 international consultants</w:t>
            </w:r>
          </w:p>
        </w:tc>
        <w:tc>
          <w:tcPr>
            <w:tcW w:w="597" w:type="dxa"/>
            <w:vAlign w:val="center"/>
          </w:tcPr>
          <w:p w14:paraId="40F17F7F" w14:textId="77777777" w:rsidR="00433D52" w:rsidRDefault="00433D52" w:rsidP="004321F9">
            <w:pPr>
              <w:spacing w:line="276" w:lineRule="auto"/>
              <w:rPr>
                <w:rFonts w:cs="Arial"/>
              </w:rPr>
            </w:pPr>
            <w:r w:rsidRPr="00815338">
              <w:rPr>
                <w:rFonts w:eastAsia="Times New Roman" w:cs="Times New Roman"/>
                <w:color w:val="000000"/>
                <w:sz w:val="20"/>
                <w:szCs w:val="20"/>
                <w:lang w:val="en-GB" w:eastAsia="en-GB"/>
              </w:rPr>
              <w:t>39</w:t>
            </w:r>
          </w:p>
        </w:tc>
        <w:tc>
          <w:tcPr>
            <w:tcW w:w="1683" w:type="dxa"/>
            <w:vAlign w:val="center"/>
          </w:tcPr>
          <w:p w14:paraId="0BB4EF2D" w14:textId="77777777" w:rsidR="00433D52" w:rsidRDefault="00433D52" w:rsidP="004321F9">
            <w:pPr>
              <w:spacing w:line="276" w:lineRule="auto"/>
              <w:rPr>
                <w:rFonts w:cs="Arial"/>
              </w:rPr>
            </w:pPr>
            <w:r w:rsidRPr="00FC6A21">
              <w:rPr>
                <w:rFonts w:eastAsia="Times New Roman" w:cs="Times New Roman"/>
                <w:color w:val="000000"/>
                <w:sz w:val="20"/>
                <w:szCs w:val="20"/>
                <w:lang w:val="en-GB" w:eastAsia="en-GB"/>
              </w:rPr>
              <w:t>mid - end August (13th - 25th August) - travel to TL on 13th August</w:t>
            </w:r>
          </w:p>
        </w:tc>
        <w:tc>
          <w:tcPr>
            <w:tcW w:w="1131" w:type="dxa"/>
            <w:vAlign w:val="center"/>
          </w:tcPr>
          <w:p w14:paraId="37484220" w14:textId="77777777" w:rsidR="00433D52" w:rsidRDefault="00433D52" w:rsidP="004321F9">
            <w:pPr>
              <w:spacing w:line="276" w:lineRule="auto"/>
              <w:jc w:val="left"/>
              <w:rPr>
                <w:rFonts w:cs="Arial"/>
              </w:rPr>
            </w:pPr>
            <w:r w:rsidRPr="00815338">
              <w:rPr>
                <w:rFonts w:eastAsia="Times New Roman" w:cs="Times New Roman"/>
                <w:color w:val="000000"/>
                <w:sz w:val="20"/>
                <w:szCs w:val="20"/>
                <w:lang w:val="en-GB" w:eastAsia="en-GB"/>
              </w:rPr>
              <w:t>14</w:t>
            </w:r>
          </w:p>
        </w:tc>
        <w:tc>
          <w:tcPr>
            <w:tcW w:w="1259" w:type="dxa"/>
            <w:vAlign w:val="center"/>
          </w:tcPr>
          <w:p w14:paraId="6A1DA8FA" w14:textId="77777777" w:rsidR="00433D52" w:rsidRDefault="00433D52" w:rsidP="004321F9">
            <w:pPr>
              <w:spacing w:line="276" w:lineRule="auto"/>
              <w:jc w:val="left"/>
              <w:rPr>
                <w:rFonts w:cs="Arial"/>
              </w:rPr>
            </w:pPr>
            <w:r w:rsidRPr="00815338">
              <w:rPr>
                <w:rFonts w:eastAsia="Times New Roman" w:cs="Times New Roman"/>
                <w:color w:val="000000"/>
                <w:sz w:val="20"/>
                <w:szCs w:val="20"/>
                <w:lang w:val="en-GB" w:eastAsia="en-GB"/>
              </w:rPr>
              <w:t>14</w:t>
            </w:r>
          </w:p>
        </w:tc>
        <w:tc>
          <w:tcPr>
            <w:tcW w:w="1134" w:type="dxa"/>
            <w:vAlign w:val="center"/>
          </w:tcPr>
          <w:p w14:paraId="0EE8797B" w14:textId="77777777" w:rsidR="00433D52" w:rsidRDefault="00433D52" w:rsidP="004321F9">
            <w:pPr>
              <w:spacing w:line="276" w:lineRule="auto"/>
              <w:jc w:val="left"/>
              <w:rPr>
                <w:rFonts w:cs="Arial"/>
              </w:rPr>
            </w:pPr>
            <w:r w:rsidRPr="00815338">
              <w:rPr>
                <w:rFonts w:eastAsia="Times New Roman" w:cs="Times New Roman"/>
                <w:color w:val="000000"/>
                <w:sz w:val="20"/>
                <w:szCs w:val="20"/>
                <w:lang w:val="en-GB" w:eastAsia="en-GB"/>
              </w:rPr>
              <w:t>10</w:t>
            </w:r>
          </w:p>
        </w:tc>
        <w:tc>
          <w:tcPr>
            <w:tcW w:w="957" w:type="dxa"/>
            <w:vAlign w:val="center"/>
          </w:tcPr>
          <w:p w14:paraId="0789246D" w14:textId="77777777" w:rsidR="00433D52" w:rsidRDefault="00433D52" w:rsidP="004321F9">
            <w:pPr>
              <w:spacing w:line="276" w:lineRule="auto"/>
              <w:jc w:val="left"/>
              <w:rPr>
                <w:rFonts w:cs="Arial"/>
              </w:rPr>
            </w:pPr>
            <w:r w:rsidRPr="00815338">
              <w:rPr>
                <w:rFonts w:eastAsia="Times New Roman" w:cs="Times New Roman"/>
                <w:color w:val="000000"/>
                <w:sz w:val="20"/>
                <w:szCs w:val="20"/>
                <w:lang w:val="en-GB" w:eastAsia="en-GB"/>
              </w:rPr>
              <w:t>1</w:t>
            </w:r>
          </w:p>
        </w:tc>
      </w:tr>
      <w:tr w:rsidR="00433D52" w14:paraId="0B4A5BD9" w14:textId="77777777">
        <w:tc>
          <w:tcPr>
            <w:tcW w:w="2518" w:type="dxa"/>
            <w:vAlign w:val="center"/>
          </w:tcPr>
          <w:p w14:paraId="49D737B6" w14:textId="77777777" w:rsidR="00433D52" w:rsidRDefault="00433D52" w:rsidP="004321F9">
            <w:pPr>
              <w:spacing w:line="276" w:lineRule="auto"/>
              <w:rPr>
                <w:rFonts w:cs="Arial"/>
              </w:rPr>
            </w:pPr>
            <w:r w:rsidRPr="00815338">
              <w:rPr>
                <w:rFonts w:eastAsia="Times New Roman" w:cs="Times New Roman"/>
                <w:color w:val="000000"/>
                <w:sz w:val="20"/>
                <w:szCs w:val="20"/>
                <w:lang w:val="en-GB" w:eastAsia="en-GB"/>
              </w:rPr>
              <w:t xml:space="preserve">In country: Preparation </w:t>
            </w:r>
            <w:r>
              <w:rPr>
                <w:rFonts w:eastAsia="Times New Roman" w:cs="Times New Roman"/>
                <w:color w:val="000000"/>
                <w:sz w:val="20"/>
                <w:szCs w:val="20"/>
                <w:lang w:val="en-GB" w:eastAsia="en-GB"/>
              </w:rPr>
              <w:t>for</w:t>
            </w:r>
            <w:r w:rsidRPr="00815338">
              <w:rPr>
                <w:rFonts w:eastAsia="Times New Roman" w:cs="Times New Roman"/>
                <w:color w:val="000000"/>
                <w:sz w:val="20"/>
                <w:szCs w:val="20"/>
                <w:lang w:val="en-GB" w:eastAsia="en-GB"/>
              </w:rPr>
              <w:t>, and holding a validation workshop for stakeholders to review the evidence, validate the findings and provide input to recommendations.</w:t>
            </w:r>
          </w:p>
        </w:tc>
        <w:tc>
          <w:tcPr>
            <w:tcW w:w="597" w:type="dxa"/>
            <w:vAlign w:val="center"/>
          </w:tcPr>
          <w:p w14:paraId="60812B4A" w14:textId="77777777" w:rsidR="00433D52" w:rsidRDefault="00433D52" w:rsidP="004321F9">
            <w:pPr>
              <w:spacing w:line="276" w:lineRule="auto"/>
              <w:rPr>
                <w:rFonts w:cs="Arial"/>
              </w:rPr>
            </w:pPr>
            <w:r w:rsidRPr="00815338">
              <w:rPr>
                <w:rFonts w:eastAsia="Times New Roman" w:cs="Times New Roman"/>
                <w:color w:val="000000"/>
                <w:sz w:val="20"/>
                <w:szCs w:val="20"/>
                <w:lang w:val="en-GB" w:eastAsia="en-GB"/>
              </w:rPr>
              <w:t>13</w:t>
            </w:r>
          </w:p>
        </w:tc>
        <w:tc>
          <w:tcPr>
            <w:tcW w:w="1683" w:type="dxa"/>
            <w:vAlign w:val="center"/>
          </w:tcPr>
          <w:p w14:paraId="56669E7B" w14:textId="77777777" w:rsidR="00433D52" w:rsidRDefault="00433D52" w:rsidP="004321F9">
            <w:pPr>
              <w:spacing w:line="276" w:lineRule="auto"/>
              <w:rPr>
                <w:rFonts w:cs="Arial"/>
              </w:rPr>
            </w:pPr>
            <w:r w:rsidRPr="00FC6A21">
              <w:rPr>
                <w:rFonts w:eastAsia="Times New Roman" w:cs="Times New Roman"/>
                <w:color w:val="000000"/>
                <w:sz w:val="20"/>
                <w:szCs w:val="20"/>
                <w:lang w:val="en-GB" w:eastAsia="en-GB"/>
              </w:rPr>
              <w:t xml:space="preserve">from 26th to 30th August - </w:t>
            </w:r>
            <w:r>
              <w:rPr>
                <w:rFonts w:eastAsia="Times New Roman" w:cs="Times New Roman"/>
                <w:color w:val="000000"/>
                <w:sz w:val="20"/>
                <w:szCs w:val="20"/>
                <w:lang w:val="en-GB" w:eastAsia="en-GB"/>
              </w:rPr>
              <w:t>V</w:t>
            </w:r>
            <w:r w:rsidRPr="00FC6A21">
              <w:rPr>
                <w:rFonts w:eastAsia="Times New Roman" w:cs="Times New Roman"/>
                <w:color w:val="000000"/>
                <w:sz w:val="20"/>
                <w:szCs w:val="20"/>
                <w:lang w:val="en-GB" w:eastAsia="en-GB"/>
              </w:rPr>
              <w:t>erification workshop on 29th August - travel to Australia on 30th Aug</w:t>
            </w:r>
          </w:p>
        </w:tc>
        <w:tc>
          <w:tcPr>
            <w:tcW w:w="1131" w:type="dxa"/>
            <w:vAlign w:val="center"/>
          </w:tcPr>
          <w:p w14:paraId="39DAC467" w14:textId="77777777" w:rsidR="00433D52" w:rsidRDefault="00433D52" w:rsidP="004321F9">
            <w:pPr>
              <w:spacing w:line="276" w:lineRule="auto"/>
              <w:jc w:val="left"/>
              <w:rPr>
                <w:rFonts w:cs="Arial"/>
              </w:rPr>
            </w:pPr>
            <w:r w:rsidRPr="00815338">
              <w:rPr>
                <w:rFonts w:eastAsia="Times New Roman" w:cs="Times New Roman"/>
                <w:color w:val="000000"/>
                <w:sz w:val="20"/>
                <w:szCs w:val="20"/>
                <w:lang w:val="en-GB" w:eastAsia="en-GB"/>
              </w:rPr>
              <w:t>5</w:t>
            </w:r>
          </w:p>
        </w:tc>
        <w:tc>
          <w:tcPr>
            <w:tcW w:w="1259" w:type="dxa"/>
            <w:vAlign w:val="center"/>
          </w:tcPr>
          <w:p w14:paraId="18AD7697" w14:textId="77777777" w:rsidR="00433D52" w:rsidRDefault="00433D52" w:rsidP="004321F9">
            <w:pPr>
              <w:spacing w:line="276" w:lineRule="auto"/>
              <w:jc w:val="left"/>
              <w:rPr>
                <w:rFonts w:cs="Arial"/>
              </w:rPr>
            </w:pPr>
            <w:r w:rsidRPr="00815338">
              <w:rPr>
                <w:rFonts w:eastAsia="Times New Roman" w:cs="Times New Roman"/>
                <w:color w:val="000000"/>
                <w:sz w:val="20"/>
                <w:szCs w:val="20"/>
                <w:lang w:val="en-GB" w:eastAsia="en-GB"/>
              </w:rPr>
              <w:t>5</w:t>
            </w:r>
          </w:p>
        </w:tc>
        <w:tc>
          <w:tcPr>
            <w:tcW w:w="1134" w:type="dxa"/>
            <w:vAlign w:val="center"/>
          </w:tcPr>
          <w:p w14:paraId="51AB4A28" w14:textId="77777777" w:rsidR="00433D52" w:rsidRDefault="00433D52" w:rsidP="004321F9">
            <w:pPr>
              <w:spacing w:line="276" w:lineRule="auto"/>
              <w:jc w:val="left"/>
              <w:rPr>
                <w:rFonts w:cs="Arial"/>
              </w:rPr>
            </w:pPr>
            <w:r w:rsidRPr="00815338">
              <w:rPr>
                <w:rFonts w:eastAsia="Times New Roman" w:cs="Times New Roman"/>
                <w:color w:val="000000"/>
                <w:sz w:val="20"/>
                <w:szCs w:val="20"/>
                <w:lang w:val="en-GB" w:eastAsia="en-GB"/>
              </w:rPr>
              <w:t>3</w:t>
            </w:r>
          </w:p>
        </w:tc>
        <w:tc>
          <w:tcPr>
            <w:tcW w:w="957" w:type="dxa"/>
            <w:vAlign w:val="center"/>
          </w:tcPr>
          <w:p w14:paraId="3348CF6D" w14:textId="77777777" w:rsidR="00433D52" w:rsidRDefault="00433D52" w:rsidP="004321F9">
            <w:pPr>
              <w:spacing w:line="276" w:lineRule="auto"/>
              <w:jc w:val="left"/>
              <w:rPr>
                <w:rFonts w:cs="Arial"/>
              </w:rPr>
            </w:pPr>
            <w:r w:rsidRPr="00815338">
              <w:rPr>
                <w:rFonts w:eastAsia="Times New Roman" w:cs="Times New Roman"/>
                <w:color w:val="000000"/>
                <w:sz w:val="20"/>
                <w:szCs w:val="20"/>
                <w:lang w:val="en-GB" w:eastAsia="en-GB"/>
              </w:rPr>
              <w:t> </w:t>
            </w:r>
          </w:p>
        </w:tc>
      </w:tr>
      <w:tr w:rsidR="00433D52" w14:paraId="372E7EDB" w14:textId="77777777">
        <w:tc>
          <w:tcPr>
            <w:tcW w:w="2518" w:type="dxa"/>
            <w:vAlign w:val="center"/>
          </w:tcPr>
          <w:p w14:paraId="3EB23FBE" w14:textId="77777777" w:rsidR="00433D52" w:rsidRDefault="00433D52" w:rsidP="004321F9">
            <w:pPr>
              <w:spacing w:line="276" w:lineRule="auto"/>
              <w:rPr>
                <w:rFonts w:cs="Arial"/>
              </w:rPr>
            </w:pPr>
            <w:r w:rsidRPr="00815338">
              <w:rPr>
                <w:rFonts w:eastAsia="Times New Roman" w:cs="Times New Roman"/>
                <w:color w:val="000000"/>
                <w:sz w:val="20"/>
                <w:szCs w:val="20"/>
                <w:lang w:val="en-GB" w:eastAsia="en-GB"/>
              </w:rPr>
              <w:t>Write and submit the draft report</w:t>
            </w:r>
          </w:p>
        </w:tc>
        <w:tc>
          <w:tcPr>
            <w:tcW w:w="597" w:type="dxa"/>
            <w:vAlign w:val="center"/>
          </w:tcPr>
          <w:p w14:paraId="5744206F" w14:textId="77777777" w:rsidR="00433D52" w:rsidRDefault="00433D52" w:rsidP="004321F9">
            <w:pPr>
              <w:spacing w:line="276" w:lineRule="auto"/>
              <w:rPr>
                <w:rFonts w:cs="Arial"/>
              </w:rPr>
            </w:pPr>
            <w:r w:rsidRPr="00815338">
              <w:rPr>
                <w:rFonts w:eastAsia="Times New Roman" w:cs="Times New Roman"/>
                <w:color w:val="000000"/>
                <w:sz w:val="20"/>
                <w:szCs w:val="20"/>
                <w:lang w:val="en-GB" w:eastAsia="en-GB"/>
              </w:rPr>
              <w:t>16</w:t>
            </w:r>
          </w:p>
        </w:tc>
        <w:tc>
          <w:tcPr>
            <w:tcW w:w="1683" w:type="dxa"/>
            <w:vAlign w:val="center"/>
          </w:tcPr>
          <w:p w14:paraId="6B9D15F1" w14:textId="77777777" w:rsidR="00433D52" w:rsidRDefault="00433D52" w:rsidP="004321F9">
            <w:pPr>
              <w:spacing w:line="276" w:lineRule="auto"/>
              <w:rPr>
                <w:rFonts w:cs="Arial"/>
              </w:rPr>
            </w:pPr>
            <w:r w:rsidRPr="00FC6A21">
              <w:rPr>
                <w:rFonts w:eastAsia="Times New Roman" w:cs="Times New Roman"/>
                <w:color w:val="000000"/>
                <w:sz w:val="20"/>
                <w:szCs w:val="20"/>
                <w:lang w:val="en-GB" w:eastAsia="en-GB"/>
              </w:rPr>
              <w:t>Sept - propose Eval team submit draft report to MEH by 22</w:t>
            </w:r>
            <w:r w:rsidRPr="00E93531">
              <w:rPr>
                <w:rFonts w:eastAsia="Times New Roman" w:cs="Times New Roman"/>
                <w:color w:val="000000"/>
                <w:sz w:val="20"/>
                <w:szCs w:val="20"/>
                <w:vertAlign w:val="superscript"/>
                <w:lang w:val="en-GB" w:eastAsia="en-GB"/>
              </w:rPr>
              <w:t>nd</w:t>
            </w:r>
            <w:r>
              <w:rPr>
                <w:rFonts w:eastAsia="Times New Roman" w:cs="Times New Roman"/>
                <w:color w:val="000000"/>
                <w:sz w:val="20"/>
                <w:szCs w:val="20"/>
                <w:lang w:val="en-GB" w:eastAsia="en-GB"/>
              </w:rPr>
              <w:t xml:space="preserve"> Sept</w:t>
            </w:r>
            <w:r w:rsidRPr="00FC6A21">
              <w:rPr>
                <w:rFonts w:eastAsia="Times New Roman" w:cs="Times New Roman"/>
                <w:color w:val="000000"/>
                <w:sz w:val="20"/>
                <w:szCs w:val="20"/>
                <w:lang w:val="en-GB" w:eastAsia="en-GB"/>
              </w:rPr>
              <w:t>.</w:t>
            </w:r>
          </w:p>
        </w:tc>
        <w:tc>
          <w:tcPr>
            <w:tcW w:w="1131" w:type="dxa"/>
            <w:vAlign w:val="center"/>
          </w:tcPr>
          <w:p w14:paraId="045FB3AB" w14:textId="77777777" w:rsidR="00433D52" w:rsidRDefault="00433D52" w:rsidP="004321F9">
            <w:pPr>
              <w:spacing w:line="276" w:lineRule="auto"/>
              <w:jc w:val="left"/>
              <w:rPr>
                <w:rFonts w:cs="Arial"/>
              </w:rPr>
            </w:pPr>
            <w:r w:rsidRPr="00815338">
              <w:rPr>
                <w:rFonts w:eastAsia="Times New Roman" w:cs="Times New Roman"/>
                <w:color w:val="000000"/>
                <w:sz w:val="20"/>
                <w:szCs w:val="20"/>
                <w:lang w:val="en-GB" w:eastAsia="en-GB"/>
              </w:rPr>
              <w:t>8</w:t>
            </w:r>
          </w:p>
        </w:tc>
        <w:tc>
          <w:tcPr>
            <w:tcW w:w="1259" w:type="dxa"/>
            <w:vAlign w:val="center"/>
          </w:tcPr>
          <w:p w14:paraId="667C5700" w14:textId="77777777" w:rsidR="00433D52" w:rsidRDefault="00433D52" w:rsidP="004321F9">
            <w:pPr>
              <w:spacing w:line="276" w:lineRule="auto"/>
              <w:jc w:val="left"/>
              <w:rPr>
                <w:rFonts w:cs="Arial"/>
              </w:rPr>
            </w:pPr>
            <w:r w:rsidRPr="00815338">
              <w:rPr>
                <w:rFonts w:eastAsia="Times New Roman" w:cs="Times New Roman"/>
                <w:color w:val="000000"/>
                <w:sz w:val="20"/>
                <w:szCs w:val="20"/>
                <w:lang w:val="en-GB" w:eastAsia="en-GB"/>
              </w:rPr>
              <w:t>6</w:t>
            </w:r>
          </w:p>
        </w:tc>
        <w:tc>
          <w:tcPr>
            <w:tcW w:w="1134" w:type="dxa"/>
            <w:vAlign w:val="center"/>
          </w:tcPr>
          <w:p w14:paraId="4B227776" w14:textId="77777777" w:rsidR="00433D52" w:rsidRDefault="00433D52" w:rsidP="004321F9">
            <w:pPr>
              <w:spacing w:line="276" w:lineRule="auto"/>
              <w:jc w:val="left"/>
              <w:rPr>
                <w:rFonts w:cs="Arial"/>
              </w:rPr>
            </w:pPr>
          </w:p>
        </w:tc>
        <w:tc>
          <w:tcPr>
            <w:tcW w:w="957" w:type="dxa"/>
            <w:vAlign w:val="center"/>
          </w:tcPr>
          <w:p w14:paraId="044DC941" w14:textId="77777777" w:rsidR="00433D52" w:rsidRDefault="00433D52" w:rsidP="004321F9">
            <w:pPr>
              <w:spacing w:line="276" w:lineRule="auto"/>
              <w:jc w:val="left"/>
              <w:rPr>
                <w:rFonts w:cs="Arial"/>
              </w:rPr>
            </w:pPr>
            <w:r w:rsidRPr="00815338">
              <w:rPr>
                <w:rFonts w:eastAsia="Times New Roman" w:cs="Times New Roman"/>
                <w:color w:val="000000"/>
                <w:sz w:val="20"/>
                <w:szCs w:val="20"/>
                <w:lang w:val="en-GB" w:eastAsia="en-GB"/>
              </w:rPr>
              <w:t>2</w:t>
            </w:r>
          </w:p>
        </w:tc>
      </w:tr>
      <w:tr w:rsidR="00433D52" w14:paraId="55FB4E9A" w14:textId="77777777">
        <w:tc>
          <w:tcPr>
            <w:tcW w:w="2518" w:type="dxa"/>
            <w:vAlign w:val="center"/>
          </w:tcPr>
          <w:p w14:paraId="0DC572E6" w14:textId="77777777" w:rsidR="00433D52" w:rsidRDefault="00433D52" w:rsidP="004321F9">
            <w:pPr>
              <w:spacing w:line="276" w:lineRule="auto"/>
              <w:rPr>
                <w:rFonts w:cs="Arial"/>
              </w:rPr>
            </w:pPr>
            <w:r w:rsidRPr="00815338">
              <w:rPr>
                <w:rFonts w:eastAsia="Times New Roman" w:cs="Times New Roman"/>
                <w:color w:val="000000"/>
                <w:sz w:val="20"/>
                <w:szCs w:val="20"/>
                <w:lang w:val="en-GB" w:eastAsia="en-GB"/>
              </w:rPr>
              <w:t>Write and submit the final report, Produce information sheet, summary</w:t>
            </w:r>
          </w:p>
        </w:tc>
        <w:tc>
          <w:tcPr>
            <w:tcW w:w="597" w:type="dxa"/>
            <w:vAlign w:val="center"/>
          </w:tcPr>
          <w:p w14:paraId="6AD5A523" w14:textId="77777777" w:rsidR="00433D52" w:rsidRDefault="00433D52" w:rsidP="004321F9">
            <w:pPr>
              <w:spacing w:line="276" w:lineRule="auto"/>
              <w:jc w:val="left"/>
              <w:rPr>
                <w:rFonts w:cs="Arial"/>
              </w:rPr>
            </w:pPr>
            <w:r w:rsidRPr="00815338">
              <w:rPr>
                <w:rFonts w:eastAsia="Times New Roman" w:cs="Times New Roman"/>
                <w:color w:val="000000"/>
                <w:sz w:val="20"/>
                <w:szCs w:val="20"/>
                <w:lang w:val="en-GB" w:eastAsia="en-GB"/>
              </w:rPr>
              <w:t>7</w:t>
            </w:r>
          </w:p>
        </w:tc>
        <w:tc>
          <w:tcPr>
            <w:tcW w:w="1683" w:type="dxa"/>
            <w:vAlign w:val="center"/>
          </w:tcPr>
          <w:p w14:paraId="212D29C6" w14:textId="77777777" w:rsidR="00433D52" w:rsidRDefault="00433D52" w:rsidP="004321F9">
            <w:pPr>
              <w:spacing w:line="276" w:lineRule="auto"/>
              <w:jc w:val="left"/>
              <w:rPr>
                <w:rFonts w:cs="Arial"/>
              </w:rPr>
            </w:pPr>
            <w:r w:rsidRPr="00FC6A21">
              <w:rPr>
                <w:rFonts w:eastAsia="Times New Roman" w:cs="Times New Roman"/>
                <w:color w:val="000000"/>
                <w:sz w:val="20"/>
                <w:szCs w:val="20"/>
                <w:lang w:val="en-GB" w:eastAsia="en-GB"/>
              </w:rPr>
              <w:t xml:space="preserve">October - Eval team submit final by </w:t>
            </w:r>
            <w:r>
              <w:rPr>
                <w:rFonts w:eastAsia="Times New Roman" w:cs="Times New Roman"/>
                <w:color w:val="000000"/>
                <w:sz w:val="20"/>
                <w:szCs w:val="20"/>
                <w:lang w:val="en-GB" w:eastAsia="en-GB"/>
              </w:rPr>
              <w:t>6</w:t>
            </w:r>
            <w:r w:rsidRPr="00733703">
              <w:rPr>
                <w:rFonts w:eastAsia="Times New Roman" w:cs="Times New Roman"/>
                <w:color w:val="000000"/>
                <w:sz w:val="20"/>
                <w:szCs w:val="20"/>
                <w:vertAlign w:val="superscript"/>
                <w:lang w:val="en-GB" w:eastAsia="en-GB"/>
              </w:rPr>
              <w:t>th</w:t>
            </w:r>
            <w:r>
              <w:rPr>
                <w:rFonts w:eastAsia="Times New Roman" w:cs="Times New Roman"/>
                <w:color w:val="000000"/>
                <w:sz w:val="20"/>
                <w:szCs w:val="20"/>
                <w:lang w:val="en-GB" w:eastAsia="en-GB"/>
              </w:rPr>
              <w:t xml:space="preserve"> November</w:t>
            </w:r>
          </w:p>
        </w:tc>
        <w:tc>
          <w:tcPr>
            <w:tcW w:w="1131" w:type="dxa"/>
            <w:vAlign w:val="center"/>
          </w:tcPr>
          <w:p w14:paraId="5CA866B9" w14:textId="77777777" w:rsidR="00433D52" w:rsidRDefault="00433D52" w:rsidP="004321F9">
            <w:pPr>
              <w:spacing w:line="276" w:lineRule="auto"/>
              <w:jc w:val="left"/>
              <w:rPr>
                <w:rFonts w:cs="Arial"/>
              </w:rPr>
            </w:pPr>
            <w:r w:rsidRPr="00815338">
              <w:rPr>
                <w:rFonts w:eastAsia="Times New Roman" w:cs="Times New Roman"/>
                <w:color w:val="000000"/>
                <w:sz w:val="20"/>
                <w:szCs w:val="20"/>
                <w:lang w:val="en-GB" w:eastAsia="en-GB"/>
              </w:rPr>
              <w:t>3</w:t>
            </w:r>
          </w:p>
        </w:tc>
        <w:tc>
          <w:tcPr>
            <w:tcW w:w="1259" w:type="dxa"/>
            <w:vAlign w:val="center"/>
          </w:tcPr>
          <w:p w14:paraId="4379A039" w14:textId="77777777" w:rsidR="00433D52" w:rsidRDefault="00433D52" w:rsidP="004321F9">
            <w:pPr>
              <w:spacing w:line="276" w:lineRule="auto"/>
              <w:jc w:val="left"/>
              <w:rPr>
                <w:rFonts w:cs="Arial"/>
              </w:rPr>
            </w:pPr>
            <w:r w:rsidRPr="00815338">
              <w:rPr>
                <w:rFonts w:eastAsia="Times New Roman" w:cs="Times New Roman"/>
                <w:color w:val="000000"/>
                <w:sz w:val="20"/>
                <w:szCs w:val="20"/>
                <w:lang w:val="en-GB" w:eastAsia="en-GB"/>
              </w:rPr>
              <w:t>2</w:t>
            </w:r>
          </w:p>
        </w:tc>
        <w:tc>
          <w:tcPr>
            <w:tcW w:w="1134" w:type="dxa"/>
            <w:vAlign w:val="center"/>
          </w:tcPr>
          <w:p w14:paraId="2C047C75" w14:textId="77777777" w:rsidR="00433D52" w:rsidRDefault="00433D52" w:rsidP="004321F9">
            <w:pPr>
              <w:spacing w:line="276" w:lineRule="auto"/>
              <w:jc w:val="left"/>
              <w:rPr>
                <w:rFonts w:cs="Arial"/>
              </w:rPr>
            </w:pPr>
            <w:r w:rsidRPr="00815338">
              <w:rPr>
                <w:rFonts w:eastAsia="Times New Roman" w:cs="Times New Roman"/>
                <w:color w:val="000000"/>
                <w:sz w:val="20"/>
                <w:szCs w:val="20"/>
                <w:lang w:val="en-GB" w:eastAsia="en-GB"/>
              </w:rPr>
              <w:t> </w:t>
            </w:r>
          </w:p>
        </w:tc>
        <w:tc>
          <w:tcPr>
            <w:tcW w:w="957" w:type="dxa"/>
            <w:vAlign w:val="center"/>
          </w:tcPr>
          <w:p w14:paraId="43274E80" w14:textId="77777777" w:rsidR="00433D52" w:rsidRDefault="00433D52" w:rsidP="004321F9">
            <w:pPr>
              <w:spacing w:line="276" w:lineRule="auto"/>
              <w:jc w:val="left"/>
              <w:rPr>
                <w:rFonts w:cs="Arial"/>
              </w:rPr>
            </w:pPr>
            <w:r w:rsidRPr="00815338">
              <w:rPr>
                <w:rFonts w:eastAsia="Times New Roman" w:cs="Times New Roman"/>
                <w:color w:val="000000"/>
                <w:sz w:val="20"/>
                <w:szCs w:val="20"/>
                <w:lang w:val="en-GB" w:eastAsia="en-GB"/>
              </w:rPr>
              <w:t>2</w:t>
            </w:r>
          </w:p>
        </w:tc>
      </w:tr>
      <w:tr w:rsidR="00433D52" w14:paraId="71C4FF98" w14:textId="77777777">
        <w:trPr>
          <w:trHeight w:val="264"/>
        </w:trPr>
        <w:tc>
          <w:tcPr>
            <w:tcW w:w="2518" w:type="dxa"/>
            <w:shd w:val="clear" w:color="auto" w:fill="C00000"/>
            <w:vAlign w:val="center"/>
          </w:tcPr>
          <w:p w14:paraId="25035C70" w14:textId="77777777" w:rsidR="00433D52" w:rsidRPr="00A61A69" w:rsidRDefault="00433D52" w:rsidP="004321F9">
            <w:pPr>
              <w:spacing w:line="276" w:lineRule="auto"/>
              <w:rPr>
                <w:rFonts w:eastAsia="Times New Roman" w:cs="Times New Roman"/>
                <w:color w:val="FFFFFF" w:themeColor="background1"/>
                <w:sz w:val="20"/>
                <w:szCs w:val="20"/>
                <w:lang w:val="en-GB" w:eastAsia="en-GB"/>
              </w:rPr>
            </w:pPr>
          </w:p>
        </w:tc>
        <w:tc>
          <w:tcPr>
            <w:tcW w:w="597" w:type="dxa"/>
            <w:shd w:val="clear" w:color="auto" w:fill="C00000"/>
            <w:vAlign w:val="center"/>
          </w:tcPr>
          <w:p w14:paraId="0CFDFD26" w14:textId="77777777" w:rsidR="00433D52" w:rsidRPr="00A61A69" w:rsidRDefault="008D6F48" w:rsidP="004321F9">
            <w:pPr>
              <w:spacing w:line="276" w:lineRule="auto"/>
              <w:jc w:val="left"/>
              <w:rPr>
                <w:rFonts w:eastAsia="Times New Roman" w:cs="Times New Roman"/>
                <w:color w:val="FFFFFF" w:themeColor="background1"/>
                <w:sz w:val="20"/>
                <w:szCs w:val="20"/>
                <w:lang w:val="en-GB" w:eastAsia="en-GB"/>
              </w:rPr>
            </w:pPr>
            <w:r w:rsidRPr="00A61A69">
              <w:rPr>
                <w:rFonts w:eastAsia="Times New Roman" w:cs="Times New Roman"/>
                <w:color w:val="FFFFFF" w:themeColor="background1"/>
                <w:sz w:val="20"/>
                <w:szCs w:val="20"/>
                <w:lang w:val="en-GB" w:eastAsia="en-GB"/>
              </w:rPr>
              <w:fldChar w:fldCharType="begin"/>
            </w:r>
            <w:r w:rsidR="00433D52" w:rsidRPr="00A61A69">
              <w:rPr>
                <w:rFonts w:eastAsia="Times New Roman" w:cs="Times New Roman"/>
                <w:color w:val="FFFFFF" w:themeColor="background1"/>
                <w:sz w:val="20"/>
                <w:szCs w:val="20"/>
                <w:lang w:val="en-GB" w:eastAsia="en-GB"/>
              </w:rPr>
              <w:instrText xml:space="preserve"> =SUM(ABOVE) </w:instrText>
            </w:r>
            <w:r w:rsidRPr="00A61A69">
              <w:rPr>
                <w:rFonts w:eastAsia="Times New Roman" w:cs="Times New Roman"/>
                <w:color w:val="FFFFFF" w:themeColor="background1"/>
                <w:sz w:val="20"/>
                <w:szCs w:val="20"/>
                <w:lang w:val="en-GB" w:eastAsia="en-GB"/>
              </w:rPr>
              <w:fldChar w:fldCharType="separate"/>
            </w:r>
            <w:r w:rsidR="00433D52">
              <w:rPr>
                <w:rFonts w:eastAsia="Times New Roman" w:cs="Times New Roman"/>
                <w:noProof/>
                <w:color w:val="FFFFFF" w:themeColor="background1"/>
                <w:sz w:val="20"/>
                <w:szCs w:val="20"/>
                <w:lang w:val="en-GB" w:eastAsia="en-GB"/>
              </w:rPr>
              <w:t>97</w:t>
            </w:r>
            <w:r w:rsidRPr="00A61A69">
              <w:rPr>
                <w:rFonts w:eastAsia="Times New Roman" w:cs="Times New Roman"/>
                <w:color w:val="FFFFFF" w:themeColor="background1"/>
                <w:sz w:val="20"/>
                <w:szCs w:val="20"/>
                <w:lang w:val="en-GB" w:eastAsia="en-GB"/>
              </w:rPr>
              <w:fldChar w:fldCharType="end"/>
            </w:r>
          </w:p>
        </w:tc>
        <w:tc>
          <w:tcPr>
            <w:tcW w:w="1683" w:type="dxa"/>
            <w:shd w:val="clear" w:color="auto" w:fill="C00000"/>
            <w:vAlign w:val="center"/>
          </w:tcPr>
          <w:p w14:paraId="06E540B9" w14:textId="77777777" w:rsidR="00433D52" w:rsidRPr="00A61A69" w:rsidRDefault="00433D52" w:rsidP="004321F9">
            <w:pPr>
              <w:spacing w:line="276" w:lineRule="auto"/>
              <w:jc w:val="left"/>
              <w:rPr>
                <w:rFonts w:eastAsia="Times New Roman" w:cs="Times New Roman"/>
                <w:color w:val="FFFFFF" w:themeColor="background1"/>
                <w:sz w:val="20"/>
                <w:szCs w:val="20"/>
                <w:lang w:val="en-GB" w:eastAsia="en-GB"/>
              </w:rPr>
            </w:pPr>
          </w:p>
        </w:tc>
        <w:tc>
          <w:tcPr>
            <w:tcW w:w="1131" w:type="dxa"/>
            <w:shd w:val="clear" w:color="auto" w:fill="C00000"/>
            <w:vAlign w:val="center"/>
          </w:tcPr>
          <w:p w14:paraId="23F0A93D" w14:textId="77777777" w:rsidR="00433D52" w:rsidRPr="00A61A69" w:rsidRDefault="008D6F48" w:rsidP="004321F9">
            <w:pPr>
              <w:spacing w:line="276" w:lineRule="auto"/>
              <w:jc w:val="left"/>
              <w:rPr>
                <w:rFonts w:eastAsia="Times New Roman" w:cs="Times New Roman"/>
                <w:color w:val="FFFFFF" w:themeColor="background1"/>
                <w:sz w:val="20"/>
                <w:szCs w:val="20"/>
                <w:lang w:val="en-GB" w:eastAsia="en-GB"/>
              </w:rPr>
            </w:pPr>
            <w:r w:rsidRPr="00A61A69">
              <w:rPr>
                <w:rFonts w:eastAsia="Times New Roman" w:cs="Times New Roman"/>
                <w:color w:val="FFFFFF" w:themeColor="background1"/>
                <w:sz w:val="20"/>
                <w:szCs w:val="20"/>
                <w:lang w:val="en-GB" w:eastAsia="en-GB"/>
              </w:rPr>
              <w:fldChar w:fldCharType="begin"/>
            </w:r>
            <w:r w:rsidR="00433D52" w:rsidRPr="00A61A69">
              <w:rPr>
                <w:rFonts w:eastAsia="Times New Roman" w:cs="Times New Roman"/>
                <w:color w:val="FFFFFF" w:themeColor="background1"/>
                <w:sz w:val="20"/>
                <w:szCs w:val="20"/>
                <w:lang w:val="en-GB" w:eastAsia="en-GB"/>
              </w:rPr>
              <w:instrText xml:space="preserve"> =SUM(ABOVE) </w:instrText>
            </w:r>
            <w:r w:rsidRPr="00A61A69">
              <w:rPr>
                <w:rFonts w:eastAsia="Times New Roman" w:cs="Times New Roman"/>
                <w:color w:val="FFFFFF" w:themeColor="background1"/>
                <w:sz w:val="20"/>
                <w:szCs w:val="20"/>
                <w:lang w:val="en-GB" w:eastAsia="en-GB"/>
              </w:rPr>
              <w:fldChar w:fldCharType="separate"/>
            </w:r>
            <w:r w:rsidR="00433D52">
              <w:rPr>
                <w:rFonts w:eastAsia="Times New Roman" w:cs="Times New Roman"/>
                <w:noProof/>
                <w:color w:val="FFFFFF" w:themeColor="background1"/>
                <w:sz w:val="20"/>
                <w:szCs w:val="20"/>
                <w:lang w:val="en-GB" w:eastAsia="en-GB"/>
              </w:rPr>
              <w:t>41</w:t>
            </w:r>
            <w:r w:rsidRPr="00A61A69">
              <w:rPr>
                <w:rFonts w:eastAsia="Times New Roman" w:cs="Times New Roman"/>
                <w:color w:val="FFFFFF" w:themeColor="background1"/>
                <w:sz w:val="20"/>
                <w:szCs w:val="20"/>
                <w:lang w:val="en-GB" w:eastAsia="en-GB"/>
              </w:rPr>
              <w:fldChar w:fldCharType="end"/>
            </w:r>
          </w:p>
        </w:tc>
        <w:tc>
          <w:tcPr>
            <w:tcW w:w="1259" w:type="dxa"/>
            <w:shd w:val="clear" w:color="auto" w:fill="C00000"/>
            <w:vAlign w:val="center"/>
          </w:tcPr>
          <w:p w14:paraId="62994D31" w14:textId="77777777" w:rsidR="00433D52" w:rsidRPr="00A61A69" w:rsidRDefault="008D6F48" w:rsidP="004321F9">
            <w:pPr>
              <w:spacing w:line="276" w:lineRule="auto"/>
              <w:jc w:val="left"/>
              <w:rPr>
                <w:rFonts w:eastAsia="Times New Roman" w:cs="Times New Roman"/>
                <w:color w:val="FFFFFF" w:themeColor="background1"/>
                <w:sz w:val="20"/>
                <w:szCs w:val="20"/>
                <w:lang w:val="en-GB" w:eastAsia="en-GB"/>
              </w:rPr>
            </w:pPr>
            <w:r w:rsidRPr="00A61A69">
              <w:rPr>
                <w:rFonts w:eastAsia="Times New Roman" w:cs="Times New Roman"/>
                <w:color w:val="FFFFFF" w:themeColor="background1"/>
                <w:sz w:val="20"/>
                <w:szCs w:val="20"/>
                <w:lang w:val="en-GB" w:eastAsia="en-GB"/>
              </w:rPr>
              <w:fldChar w:fldCharType="begin"/>
            </w:r>
            <w:r w:rsidR="00433D52" w:rsidRPr="00A61A69">
              <w:rPr>
                <w:rFonts w:eastAsia="Times New Roman" w:cs="Times New Roman"/>
                <w:color w:val="FFFFFF" w:themeColor="background1"/>
                <w:sz w:val="20"/>
                <w:szCs w:val="20"/>
                <w:lang w:val="en-GB" w:eastAsia="en-GB"/>
              </w:rPr>
              <w:instrText xml:space="preserve"> =SUM(ABOVE) </w:instrText>
            </w:r>
            <w:r w:rsidRPr="00A61A69">
              <w:rPr>
                <w:rFonts w:eastAsia="Times New Roman" w:cs="Times New Roman"/>
                <w:color w:val="FFFFFF" w:themeColor="background1"/>
                <w:sz w:val="20"/>
                <w:szCs w:val="20"/>
                <w:lang w:val="en-GB" w:eastAsia="en-GB"/>
              </w:rPr>
              <w:fldChar w:fldCharType="separate"/>
            </w:r>
            <w:r w:rsidR="00433D52">
              <w:rPr>
                <w:rFonts w:eastAsia="Times New Roman" w:cs="Times New Roman"/>
                <w:noProof/>
                <w:color w:val="FFFFFF" w:themeColor="background1"/>
                <w:sz w:val="20"/>
                <w:szCs w:val="20"/>
                <w:lang w:val="en-GB" w:eastAsia="en-GB"/>
              </w:rPr>
              <w:t>37</w:t>
            </w:r>
            <w:r w:rsidRPr="00A61A69">
              <w:rPr>
                <w:rFonts w:eastAsia="Times New Roman" w:cs="Times New Roman"/>
                <w:color w:val="FFFFFF" w:themeColor="background1"/>
                <w:sz w:val="20"/>
                <w:szCs w:val="20"/>
                <w:lang w:val="en-GB" w:eastAsia="en-GB"/>
              </w:rPr>
              <w:fldChar w:fldCharType="end"/>
            </w:r>
          </w:p>
        </w:tc>
        <w:tc>
          <w:tcPr>
            <w:tcW w:w="1134" w:type="dxa"/>
            <w:shd w:val="clear" w:color="auto" w:fill="C00000"/>
            <w:vAlign w:val="center"/>
          </w:tcPr>
          <w:p w14:paraId="2E334E4F" w14:textId="77777777" w:rsidR="00433D52" w:rsidRPr="00A61A69" w:rsidRDefault="00433D52" w:rsidP="004321F9">
            <w:pPr>
              <w:spacing w:line="276" w:lineRule="auto"/>
              <w:jc w:val="left"/>
              <w:rPr>
                <w:rFonts w:eastAsia="Times New Roman" w:cs="Times New Roman"/>
                <w:color w:val="FFFFFF" w:themeColor="background1"/>
                <w:sz w:val="20"/>
                <w:szCs w:val="20"/>
                <w:lang w:val="en-GB" w:eastAsia="en-GB"/>
              </w:rPr>
            </w:pPr>
            <w:r w:rsidRPr="00A61A69">
              <w:rPr>
                <w:rFonts w:eastAsia="Times New Roman" w:cs="Times New Roman"/>
                <w:color w:val="FFFFFF" w:themeColor="background1"/>
                <w:sz w:val="20"/>
                <w:szCs w:val="20"/>
                <w:lang w:val="en-GB" w:eastAsia="en-GB"/>
              </w:rPr>
              <w:t>14</w:t>
            </w:r>
          </w:p>
        </w:tc>
        <w:tc>
          <w:tcPr>
            <w:tcW w:w="957" w:type="dxa"/>
            <w:shd w:val="clear" w:color="auto" w:fill="C00000"/>
            <w:vAlign w:val="center"/>
          </w:tcPr>
          <w:p w14:paraId="014FE9B2" w14:textId="77777777" w:rsidR="00433D52" w:rsidRPr="00A61A69" w:rsidRDefault="00433D52" w:rsidP="004321F9">
            <w:pPr>
              <w:spacing w:line="276" w:lineRule="auto"/>
              <w:jc w:val="left"/>
              <w:rPr>
                <w:rFonts w:eastAsia="Times New Roman" w:cs="Times New Roman"/>
                <w:color w:val="FFFFFF" w:themeColor="background1"/>
                <w:sz w:val="20"/>
                <w:szCs w:val="20"/>
                <w:lang w:val="en-GB" w:eastAsia="en-GB"/>
              </w:rPr>
            </w:pPr>
            <w:r w:rsidRPr="00A61A69">
              <w:rPr>
                <w:rFonts w:eastAsia="Times New Roman" w:cs="Times New Roman"/>
                <w:color w:val="FFFFFF" w:themeColor="background1"/>
                <w:sz w:val="20"/>
                <w:szCs w:val="20"/>
                <w:lang w:val="en-GB" w:eastAsia="en-GB"/>
              </w:rPr>
              <w:t>5</w:t>
            </w:r>
          </w:p>
        </w:tc>
      </w:tr>
    </w:tbl>
    <w:p w14:paraId="2D8E5153" w14:textId="77777777" w:rsidR="00433D52" w:rsidRDefault="00433D52" w:rsidP="00433D52">
      <w:pPr>
        <w:pStyle w:val="Heading1"/>
        <w:numPr>
          <w:ilvl w:val="0"/>
          <w:numId w:val="0"/>
        </w:numPr>
      </w:pPr>
      <w:bookmarkStart w:id="14" w:name="_Toc474748717"/>
      <w:bookmarkStart w:id="15" w:name="_Toc475535492"/>
    </w:p>
    <w:p w14:paraId="47D299C5" w14:textId="77777777" w:rsidR="00433D52" w:rsidRDefault="00433D52" w:rsidP="00433D52">
      <w:pPr>
        <w:pStyle w:val="Heading1"/>
      </w:pPr>
      <w:bookmarkStart w:id="16" w:name="_Toc489865906"/>
      <w:r>
        <w:t>Limitations and Constraints</w:t>
      </w:r>
      <w:bookmarkEnd w:id="16"/>
    </w:p>
    <w:tbl>
      <w:tblPr>
        <w:tblW w:w="0" w:type="auto"/>
        <w:tblBorders>
          <w:top w:val="nil"/>
          <w:left w:val="nil"/>
          <w:bottom w:val="nil"/>
          <w:right w:val="nil"/>
        </w:tblBorders>
        <w:tblLayout w:type="fixed"/>
        <w:tblLook w:val="0000" w:firstRow="0" w:lastRow="0" w:firstColumn="0" w:lastColumn="0" w:noHBand="0" w:noVBand="0"/>
      </w:tblPr>
      <w:tblGrid>
        <w:gridCol w:w="9459"/>
      </w:tblGrid>
      <w:tr w:rsidR="00433D52" w:rsidRPr="00361F16" w14:paraId="1AF26289" w14:textId="77777777">
        <w:trPr>
          <w:trHeight w:val="246"/>
        </w:trPr>
        <w:tc>
          <w:tcPr>
            <w:tcW w:w="9459" w:type="dxa"/>
          </w:tcPr>
          <w:p w14:paraId="7561F261" w14:textId="77777777" w:rsidR="00433D52" w:rsidRPr="00361F16" w:rsidRDefault="00433D52" w:rsidP="004321F9">
            <w:pPr>
              <w:rPr>
                <w:color w:val="000000" w:themeColor="text1"/>
              </w:rPr>
            </w:pPr>
            <w:r w:rsidRPr="00361F16">
              <w:rPr>
                <w:color w:val="000000" w:themeColor="text1"/>
              </w:rPr>
              <w:t xml:space="preserve">Whilst the review is only addressing 2 key evaluation questions, the time in-country is relatively short – in particular, the time allocated to data analysis and preliminary finding development prior to the workshop in Dili. </w:t>
            </w:r>
          </w:p>
          <w:p w14:paraId="499C6EF2" w14:textId="77777777" w:rsidR="00433D52" w:rsidRPr="00361F16" w:rsidRDefault="00433D52" w:rsidP="00E53776">
            <w:pPr>
              <w:rPr>
                <w:color w:val="000000" w:themeColor="text1"/>
              </w:rPr>
            </w:pPr>
            <w:r w:rsidRPr="00361F16">
              <w:rPr>
                <w:color w:val="000000" w:themeColor="text1"/>
              </w:rPr>
              <w:t xml:space="preserve">There have been </w:t>
            </w:r>
            <w:r w:rsidR="00E53776" w:rsidRPr="00361F16">
              <w:rPr>
                <w:color w:val="000000" w:themeColor="text1"/>
              </w:rPr>
              <w:t xml:space="preserve">several </w:t>
            </w:r>
            <w:r w:rsidRPr="00361F16">
              <w:rPr>
                <w:color w:val="000000" w:themeColor="text1"/>
              </w:rPr>
              <w:t>recent consultation processes surrounding the issue of Nutrition in Timor-Leste, including one earlier in 2017, which reviewed Timor’s approach to achieving SDG2 (launched in May 2017). This involved extensive consultations in March and a workshop attended by many key people in the sector. It is expected that many of these participants will also be consulted for this Review. While this is potentially a strength, there may be some reluctance from these individuals to contribute their time and views to yet another round of consultations on similar issues.</w:t>
            </w:r>
          </w:p>
          <w:p w14:paraId="11590F8F" w14:textId="77777777" w:rsidR="000A6194" w:rsidRPr="00361F16" w:rsidRDefault="000A6194" w:rsidP="000A6194">
            <w:pPr>
              <w:spacing w:after="0"/>
              <w:jc w:val="left"/>
              <w:rPr>
                <w:rFonts w:ascii="Times New Roman" w:hAnsi="Times New Roman" w:cs="Times New Roman"/>
                <w:color w:val="000000" w:themeColor="text1"/>
                <w:sz w:val="24"/>
                <w:szCs w:val="24"/>
                <w:lang w:val="en-GB" w:eastAsia="en-GB"/>
              </w:rPr>
            </w:pPr>
            <w:r w:rsidRPr="00361F16">
              <w:rPr>
                <w:rFonts w:ascii="Calibri" w:hAnsi="Calibri" w:cs="Times New Roman"/>
                <w:color w:val="000000" w:themeColor="text1"/>
                <w:lang w:val="en-GB" w:eastAsia="en-GB"/>
              </w:rPr>
              <w:t xml:space="preserve">The risk plan in section </w:t>
            </w:r>
            <w:r w:rsidR="008D6F48" w:rsidRPr="00361F16">
              <w:rPr>
                <w:rFonts w:ascii="Calibri" w:hAnsi="Calibri" w:cs="Times New Roman"/>
                <w:color w:val="000000" w:themeColor="text1"/>
                <w:lang w:val="en-GB" w:eastAsia="en-GB"/>
              </w:rPr>
              <w:fldChar w:fldCharType="begin"/>
            </w:r>
            <w:r w:rsidRPr="00361F16">
              <w:rPr>
                <w:rFonts w:ascii="Calibri" w:hAnsi="Calibri" w:cs="Times New Roman"/>
                <w:color w:val="000000" w:themeColor="text1"/>
                <w:lang w:val="en-GB" w:eastAsia="en-GB"/>
              </w:rPr>
              <w:instrText xml:space="preserve"> REF _Ref490079574 \r \h </w:instrText>
            </w:r>
            <w:r w:rsidR="008D6F48" w:rsidRPr="00361F16">
              <w:rPr>
                <w:rFonts w:ascii="Calibri" w:hAnsi="Calibri" w:cs="Times New Roman"/>
                <w:color w:val="000000" w:themeColor="text1"/>
                <w:lang w:val="en-GB" w:eastAsia="en-GB"/>
              </w:rPr>
            </w:r>
            <w:r w:rsidR="008D6F48" w:rsidRPr="00361F16">
              <w:rPr>
                <w:rFonts w:ascii="Calibri" w:hAnsi="Calibri" w:cs="Times New Roman"/>
                <w:color w:val="000000" w:themeColor="text1"/>
                <w:lang w:val="en-GB" w:eastAsia="en-GB"/>
              </w:rPr>
              <w:fldChar w:fldCharType="separate"/>
            </w:r>
            <w:r w:rsidRPr="00361F16">
              <w:rPr>
                <w:rFonts w:ascii="Calibri" w:hAnsi="Calibri" w:cs="Times New Roman"/>
                <w:color w:val="000000" w:themeColor="text1"/>
                <w:lang w:val="en-GB" w:eastAsia="en-GB"/>
              </w:rPr>
              <w:t>10.3</w:t>
            </w:r>
            <w:r w:rsidR="008D6F48" w:rsidRPr="00361F16">
              <w:rPr>
                <w:rFonts w:ascii="Calibri" w:hAnsi="Calibri" w:cs="Times New Roman"/>
                <w:color w:val="000000" w:themeColor="text1"/>
                <w:lang w:val="en-GB" w:eastAsia="en-GB"/>
              </w:rPr>
              <w:fldChar w:fldCharType="end"/>
            </w:r>
            <w:r w:rsidRPr="00361F16">
              <w:rPr>
                <w:rFonts w:ascii="Calibri" w:hAnsi="Calibri" w:cs="Times New Roman"/>
                <w:color w:val="000000" w:themeColor="text1"/>
                <w:lang w:val="en-GB" w:eastAsia="en-GB"/>
              </w:rPr>
              <w:t xml:space="preserve"> provides an outline of additional risks, and how these will be managed.</w:t>
            </w:r>
          </w:p>
          <w:p w14:paraId="20B6AC08" w14:textId="77777777" w:rsidR="000A6194" w:rsidRPr="00361F16" w:rsidRDefault="000A6194" w:rsidP="000A6194">
            <w:pPr>
              <w:spacing w:after="0"/>
              <w:jc w:val="left"/>
              <w:rPr>
                <w:rFonts w:ascii="Times New Roman" w:hAnsi="Times New Roman" w:cs="Times New Roman"/>
                <w:color w:val="000000" w:themeColor="text1"/>
                <w:sz w:val="24"/>
                <w:szCs w:val="24"/>
                <w:lang w:val="en-GB" w:eastAsia="en-GB"/>
              </w:rPr>
            </w:pPr>
            <w:r w:rsidRPr="00361F16">
              <w:rPr>
                <w:rFonts w:ascii="Calibri" w:hAnsi="Calibri" w:cs="Times New Roman"/>
                <w:color w:val="000000" w:themeColor="text1"/>
                <w:lang w:val="en-GB" w:eastAsia="en-GB"/>
              </w:rPr>
              <w:t> </w:t>
            </w:r>
          </w:p>
        </w:tc>
      </w:tr>
    </w:tbl>
    <w:p w14:paraId="5FBADB03" w14:textId="77777777" w:rsidR="00433D52" w:rsidRPr="00361F16" w:rsidRDefault="00433D52" w:rsidP="00433D52">
      <w:pPr>
        <w:rPr>
          <w:color w:val="000000" w:themeColor="text1"/>
        </w:rPr>
      </w:pPr>
    </w:p>
    <w:p w14:paraId="1E70F99A" w14:textId="77777777" w:rsidR="00433D52" w:rsidRPr="007650A9" w:rsidRDefault="00433D52" w:rsidP="00433D52">
      <w:pPr>
        <w:pStyle w:val="Heading1"/>
      </w:pPr>
      <w:bookmarkStart w:id="17" w:name="_Toc489865907"/>
      <w:r w:rsidRPr="004C70E5">
        <w:t>R</w:t>
      </w:r>
      <w:bookmarkEnd w:id="14"/>
      <w:bookmarkEnd w:id="15"/>
      <w:r w:rsidRPr="004C70E5">
        <w:t>eporting</w:t>
      </w:r>
      <w:r>
        <w:t xml:space="preserve"> and publication</w:t>
      </w:r>
      <w:bookmarkEnd w:id="17"/>
    </w:p>
    <w:p w14:paraId="6F2457EB" w14:textId="77777777" w:rsidR="00433D52" w:rsidRPr="00E814FA" w:rsidRDefault="00433D52" w:rsidP="00433D52">
      <w:r w:rsidRPr="007650A9">
        <w:t>Reporting w</w:t>
      </w:r>
      <w:r>
        <w:t xml:space="preserve">ill follow standard DFAT reporting requirements and adhere to Standard 6 of the DFAT Monitoring and Evaluation Standards (April 2017). As this review is required to be published in accordance with DFAT’s Transparency Charter and ODE’s evaluation policy, additional editing expertise has been included to ensure the final report is of a high quality. </w:t>
      </w:r>
    </w:p>
    <w:p w14:paraId="604DBD71" w14:textId="3D9A8213" w:rsidR="00433D52" w:rsidRDefault="00433D52" w:rsidP="00433D52">
      <w:pPr>
        <w:spacing w:line="276" w:lineRule="auto"/>
        <w:rPr>
          <w:rFonts w:cs="Arial"/>
        </w:rPr>
      </w:pPr>
      <w:r w:rsidRPr="00A61A69">
        <w:rPr>
          <w:rFonts w:cs="Arial"/>
        </w:rPr>
        <w:t>The draft Report</w:t>
      </w:r>
      <w:r>
        <w:rPr>
          <w:rFonts w:cs="Arial"/>
        </w:rPr>
        <w:t xml:space="preserve"> will be submitted to </w:t>
      </w:r>
      <w:r w:rsidRPr="00A61A69">
        <w:rPr>
          <w:rFonts w:cs="Arial"/>
        </w:rPr>
        <w:t xml:space="preserve">M&amp;E </w:t>
      </w:r>
      <w:r>
        <w:rPr>
          <w:rFonts w:cs="Arial"/>
        </w:rPr>
        <w:t xml:space="preserve">House </w:t>
      </w:r>
      <w:r w:rsidRPr="00A61A69">
        <w:rPr>
          <w:rFonts w:cs="Arial"/>
        </w:rPr>
        <w:t xml:space="preserve">by </w:t>
      </w:r>
      <w:r>
        <w:rPr>
          <w:rFonts w:cs="Arial"/>
        </w:rPr>
        <w:t>the 22</w:t>
      </w:r>
      <w:r w:rsidRPr="00733703">
        <w:rPr>
          <w:rFonts w:cs="Arial"/>
          <w:vertAlign w:val="superscript"/>
        </w:rPr>
        <w:t>nd</w:t>
      </w:r>
      <w:r>
        <w:rPr>
          <w:rFonts w:cs="Arial"/>
        </w:rPr>
        <w:t xml:space="preserve"> </w:t>
      </w:r>
      <w:r w:rsidRPr="00A61A69">
        <w:rPr>
          <w:rFonts w:cs="Arial"/>
        </w:rPr>
        <w:t xml:space="preserve">September (max 25 pages in length, excluding annexes). </w:t>
      </w:r>
      <w:r>
        <w:rPr>
          <w:rFonts w:cs="Arial"/>
        </w:rPr>
        <w:t>M&amp;E House will review the document, liaise with the review team if needed and submit the draft review to the DFAT Steering Committee by the 29</w:t>
      </w:r>
      <w:r w:rsidRPr="00733703">
        <w:rPr>
          <w:rFonts w:cs="Arial"/>
          <w:vertAlign w:val="superscript"/>
        </w:rPr>
        <w:t>th</w:t>
      </w:r>
      <w:r>
        <w:rPr>
          <w:rFonts w:cs="Arial"/>
        </w:rPr>
        <w:t xml:space="preserve"> September (latest). The </w:t>
      </w:r>
      <w:r w:rsidRPr="00C0674A">
        <w:rPr>
          <w:rFonts w:cs="Arial"/>
        </w:rPr>
        <w:t>DFAT Steering Committee</w:t>
      </w:r>
      <w:r>
        <w:rPr>
          <w:rFonts w:cs="Arial"/>
        </w:rPr>
        <w:t xml:space="preserve"> will provide feedback on the report, and M&amp;E House will coordinate this feedback to the review team by 20</w:t>
      </w:r>
      <w:r w:rsidRPr="00733703">
        <w:rPr>
          <w:rFonts w:cs="Arial"/>
          <w:vertAlign w:val="superscript"/>
        </w:rPr>
        <w:t>th</w:t>
      </w:r>
      <w:r>
        <w:rPr>
          <w:rFonts w:cs="Arial"/>
        </w:rPr>
        <w:t xml:space="preserve"> October</w:t>
      </w:r>
      <w:r w:rsidRPr="00A61A69">
        <w:rPr>
          <w:rFonts w:cs="Arial"/>
        </w:rPr>
        <w:t xml:space="preserve">. </w:t>
      </w:r>
      <w:r>
        <w:rPr>
          <w:rFonts w:cs="Arial"/>
        </w:rPr>
        <w:t xml:space="preserve">The review team will make final changes and submit to M&amp;E house. M&amp;E House will undertake any final editing and plan to </w:t>
      </w:r>
      <w:r w:rsidRPr="00A61A69">
        <w:rPr>
          <w:rFonts w:cs="Arial"/>
        </w:rPr>
        <w:t xml:space="preserve">submit the final report </w:t>
      </w:r>
      <w:r>
        <w:rPr>
          <w:rFonts w:cs="Arial"/>
        </w:rPr>
        <w:t xml:space="preserve">to DFAT </w:t>
      </w:r>
      <w:r w:rsidRPr="00A61A69">
        <w:rPr>
          <w:rFonts w:cs="Arial"/>
        </w:rPr>
        <w:t>by 6 November 2017</w:t>
      </w:r>
      <w:r>
        <w:rPr>
          <w:rFonts w:cs="Arial"/>
        </w:rPr>
        <w:t xml:space="preserve"> in order for DFAT Timor-Leste to provide a management response, which will be included in the final publication prior to the end of December</w:t>
      </w:r>
      <w:r w:rsidRPr="00A61A69">
        <w:rPr>
          <w:rFonts w:cs="Arial"/>
        </w:rPr>
        <w:t xml:space="preserve">. </w:t>
      </w:r>
    </w:p>
    <w:p w14:paraId="2169879F" w14:textId="77777777" w:rsidR="00433D52" w:rsidRPr="00A61A69" w:rsidRDefault="00433D52" w:rsidP="00433D52">
      <w:pPr>
        <w:rPr>
          <w:rFonts w:cs="Arial"/>
          <w:sz w:val="10"/>
          <w:szCs w:val="10"/>
        </w:rPr>
      </w:pPr>
    </w:p>
    <w:p w14:paraId="6884A3FE" w14:textId="77777777" w:rsidR="00433D52" w:rsidRPr="00BE5619" w:rsidRDefault="00433D52" w:rsidP="00433D52">
      <w:pPr>
        <w:pStyle w:val="Heading1"/>
      </w:pPr>
      <w:bookmarkStart w:id="18" w:name="_Toc489865908"/>
      <w:r>
        <w:t>Team Composition and tasks</w:t>
      </w:r>
      <w:bookmarkEnd w:id="18"/>
    </w:p>
    <w:p w14:paraId="4394412F" w14:textId="77777777" w:rsidR="00433D52" w:rsidRDefault="00433D52" w:rsidP="00433D52">
      <w:pPr>
        <w:spacing w:after="240" w:line="276" w:lineRule="auto"/>
        <w:rPr>
          <w:rFonts w:cs="Arial"/>
        </w:rPr>
      </w:pPr>
      <w:r>
        <w:rPr>
          <w:rFonts w:cs="Arial"/>
        </w:rPr>
        <w:t>The</w:t>
      </w:r>
      <w:r w:rsidRPr="00A849D8">
        <w:rPr>
          <w:rFonts w:cs="Arial"/>
        </w:rPr>
        <w:t xml:space="preserve"> </w:t>
      </w:r>
      <w:r>
        <w:rPr>
          <w:rFonts w:cs="Arial"/>
        </w:rPr>
        <w:t>Review team is comprised of:</w:t>
      </w:r>
    </w:p>
    <w:tbl>
      <w:tblPr>
        <w:tblStyle w:val="TableGrid"/>
        <w:tblW w:w="0" w:type="auto"/>
        <w:tblLook w:val="04A0" w:firstRow="1" w:lastRow="0" w:firstColumn="1" w:lastColumn="0" w:noHBand="0" w:noVBand="1"/>
      </w:tblPr>
      <w:tblGrid>
        <w:gridCol w:w="1792"/>
        <w:gridCol w:w="5016"/>
        <w:gridCol w:w="2245"/>
      </w:tblGrid>
      <w:tr w:rsidR="00433D52" w14:paraId="649E144D" w14:textId="77777777">
        <w:tc>
          <w:tcPr>
            <w:tcW w:w="1809" w:type="dxa"/>
            <w:shd w:val="clear" w:color="auto" w:fill="C00000"/>
            <w:vAlign w:val="center"/>
          </w:tcPr>
          <w:p w14:paraId="29956FDB" w14:textId="77777777" w:rsidR="00433D52" w:rsidRDefault="00433D52" w:rsidP="004321F9">
            <w:pPr>
              <w:spacing w:line="276" w:lineRule="auto"/>
              <w:jc w:val="center"/>
              <w:rPr>
                <w:rFonts w:cs="Arial"/>
              </w:rPr>
            </w:pPr>
            <w:r>
              <w:rPr>
                <w:rFonts w:eastAsia="Times New Roman" w:cs="Times New Roman"/>
                <w:b/>
                <w:bCs/>
                <w:color w:val="FFFFFF" w:themeColor="background1"/>
                <w:sz w:val="20"/>
                <w:szCs w:val="20"/>
                <w:lang w:val="en-GB" w:eastAsia="en-GB"/>
              </w:rPr>
              <w:t>Position</w:t>
            </w:r>
          </w:p>
        </w:tc>
        <w:tc>
          <w:tcPr>
            <w:tcW w:w="5103" w:type="dxa"/>
            <w:shd w:val="clear" w:color="auto" w:fill="C00000"/>
            <w:vAlign w:val="center"/>
          </w:tcPr>
          <w:p w14:paraId="64F0FED8" w14:textId="77777777" w:rsidR="00433D52" w:rsidRDefault="00433D52" w:rsidP="004321F9">
            <w:pPr>
              <w:spacing w:line="276" w:lineRule="auto"/>
              <w:jc w:val="center"/>
              <w:rPr>
                <w:rFonts w:cs="Arial"/>
              </w:rPr>
            </w:pPr>
            <w:r>
              <w:rPr>
                <w:rFonts w:eastAsia="Times New Roman" w:cs="Times New Roman"/>
                <w:b/>
                <w:bCs/>
                <w:color w:val="FFFFFF" w:themeColor="background1"/>
                <w:sz w:val="20"/>
                <w:szCs w:val="20"/>
                <w:lang w:val="en-GB" w:eastAsia="en-GB"/>
              </w:rPr>
              <w:t>Primary tasks</w:t>
            </w:r>
          </w:p>
        </w:tc>
        <w:tc>
          <w:tcPr>
            <w:tcW w:w="2268" w:type="dxa"/>
            <w:shd w:val="clear" w:color="auto" w:fill="C00000"/>
            <w:vAlign w:val="center"/>
          </w:tcPr>
          <w:p w14:paraId="0C6D9FF4" w14:textId="77777777" w:rsidR="00433D52" w:rsidRDefault="00433D52" w:rsidP="004321F9">
            <w:pPr>
              <w:spacing w:line="276" w:lineRule="auto"/>
              <w:jc w:val="center"/>
              <w:rPr>
                <w:rFonts w:cs="Arial"/>
              </w:rPr>
            </w:pPr>
            <w:r>
              <w:rPr>
                <w:rFonts w:eastAsia="Times New Roman" w:cs="Times New Roman"/>
                <w:b/>
                <w:bCs/>
                <w:color w:val="FFFFFF" w:themeColor="background1"/>
                <w:sz w:val="20"/>
                <w:szCs w:val="20"/>
                <w:lang w:val="en-GB" w:eastAsia="en-GB"/>
              </w:rPr>
              <w:t>Deliverables</w:t>
            </w:r>
          </w:p>
        </w:tc>
      </w:tr>
      <w:tr w:rsidR="00433D52" w:rsidRPr="00BC60E5" w14:paraId="58A36803" w14:textId="77777777">
        <w:tc>
          <w:tcPr>
            <w:tcW w:w="1809" w:type="dxa"/>
            <w:shd w:val="clear" w:color="auto" w:fill="FFFFFF" w:themeFill="background1"/>
          </w:tcPr>
          <w:p w14:paraId="1F7DC4D0" w14:textId="77777777" w:rsidR="00433D52" w:rsidRPr="00BC60E5" w:rsidRDefault="00433D52" w:rsidP="004321F9">
            <w:pPr>
              <w:spacing w:after="240" w:line="276" w:lineRule="auto"/>
              <w:jc w:val="left"/>
              <w:rPr>
                <w:rFonts w:cs="Arial"/>
                <w:color w:val="000000" w:themeColor="text1"/>
                <w:sz w:val="20"/>
              </w:rPr>
            </w:pPr>
            <w:r w:rsidRPr="00BC60E5">
              <w:rPr>
                <w:rFonts w:cs="Arial"/>
                <w:color w:val="000000" w:themeColor="text1"/>
                <w:sz w:val="20"/>
              </w:rPr>
              <w:t>Team Leader and M&amp;E Specialist - Ms Helen Moriarty</w:t>
            </w:r>
          </w:p>
        </w:tc>
        <w:tc>
          <w:tcPr>
            <w:tcW w:w="5103" w:type="dxa"/>
            <w:shd w:val="clear" w:color="auto" w:fill="FFFFFF" w:themeFill="background1"/>
            <w:vAlign w:val="center"/>
          </w:tcPr>
          <w:p w14:paraId="36F41630" w14:textId="77777777" w:rsidR="00433D52" w:rsidRDefault="00433D52" w:rsidP="004321F9">
            <w:pPr>
              <w:rPr>
                <w:rFonts w:ascii="Calibri" w:eastAsia="Times New Roman" w:hAnsi="Calibri" w:cs="Times New Roman"/>
              </w:rPr>
            </w:pPr>
            <w:r>
              <w:rPr>
                <w:rFonts w:eastAsia="Times New Roman" w:cs="Times New Roman"/>
                <w:b/>
                <w:bCs/>
                <w:color w:val="000000" w:themeColor="text1"/>
                <w:sz w:val="20"/>
                <w:szCs w:val="20"/>
                <w:lang w:val="en-GB" w:eastAsia="en-GB"/>
              </w:rPr>
              <w:t xml:space="preserve">The main content area of responsibility will be GOTL and DFAT nutrition policy priorities, strategy and initiatives and their alignment </w:t>
            </w:r>
            <w:r w:rsidRPr="00DB13FA">
              <w:rPr>
                <w:rFonts w:ascii="Calibri" w:eastAsia="Times New Roman" w:hAnsi="Calibri" w:cs="Times New Roman"/>
              </w:rPr>
              <w:t>Lead and direct the evaluation process and team</w:t>
            </w:r>
            <w:r>
              <w:rPr>
                <w:rFonts w:ascii="Calibri" w:eastAsia="Times New Roman" w:hAnsi="Calibri" w:cs="Times New Roman"/>
              </w:rPr>
              <w:t>, including a</w:t>
            </w:r>
            <w:r w:rsidRPr="00935629">
              <w:rPr>
                <w:rFonts w:ascii="Calibri" w:eastAsia="Times New Roman" w:hAnsi="Calibri" w:cs="Times New Roman"/>
              </w:rPr>
              <w:t>llocat</w:t>
            </w:r>
            <w:r>
              <w:rPr>
                <w:rFonts w:ascii="Calibri" w:eastAsia="Times New Roman" w:hAnsi="Calibri" w:cs="Times New Roman"/>
              </w:rPr>
              <w:t>ing</w:t>
            </w:r>
            <w:r w:rsidRPr="00935629">
              <w:rPr>
                <w:rFonts w:ascii="Calibri" w:eastAsia="Times New Roman" w:hAnsi="Calibri" w:cs="Times New Roman"/>
              </w:rPr>
              <w:t xml:space="preserve"> tasks among team members</w:t>
            </w:r>
            <w:r>
              <w:rPr>
                <w:rFonts w:ascii="Calibri" w:eastAsia="Times New Roman" w:hAnsi="Calibri" w:cs="Times New Roman"/>
              </w:rPr>
              <w:t xml:space="preserve"> </w:t>
            </w:r>
          </w:p>
          <w:p w14:paraId="4D03F2DF" w14:textId="77777777" w:rsidR="00433D52" w:rsidRPr="00DB13FA" w:rsidRDefault="00433D52" w:rsidP="00433D52">
            <w:pPr>
              <w:numPr>
                <w:ilvl w:val="0"/>
                <w:numId w:val="17"/>
              </w:numPr>
              <w:spacing w:after="0"/>
              <w:ind w:left="459"/>
              <w:contextualSpacing/>
              <w:jc w:val="left"/>
              <w:rPr>
                <w:rFonts w:ascii="Calibri" w:eastAsia="Times New Roman" w:hAnsi="Calibri" w:cs="Times New Roman"/>
                <w:lang w:val="en-US" w:eastAsia="ja-JP"/>
              </w:rPr>
            </w:pPr>
            <w:r>
              <w:rPr>
                <w:rFonts w:ascii="Calibri" w:eastAsia="Times New Roman" w:hAnsi="Calibri" w:cs="Times New Roman"/>
                <w:lang w:val="en-US" w:eastAsia="ja-JP"/>
              </w:rPr>
              <w:t>Lead d</w:t>
            </w:r>
            <w:r w:rsidRPr="00DB13FA">
              <w:rPr>
                <w:rFonts w:ascii="Calibri" w:eastAsia="Times New Roman" w:hAnsi="Calibri" w:cs="Times New Roman"/>
                <w:lang w:val="en-US" w:eastAsia="ja-JP"/>
              </w:rPr>
              <w:t>evelop</w:t>
            </w:r>
            <w:r>
              <w:rPr>
                <w:rFonts w:ascii="Calibri" w:eastAsia="Times New Roman" w:hAnsi="Calibri" w:cs="Times New Roman"/>
                <w:lang w:val="en-US" w:eastAsia="ja-JP"/>
              </w:rPr>
              <w:t>ment of a detailed review plan</w:t>
            </w:r>
          </w:p>
          <w:p w14:paraId="2B894123" w14:textId="77777777" w:rsidR="00433D52" w:rsidRDefault="00433D52" w:rsidP="004321F9">
            <w:pPr>
              <w:ind w:left="459"/>
              <w:contextualSpacing/>
              <w:jc w:val="left"/>
              <w:rPr>
                <w:rFonts w:ascii="Calibri" w:eastAsia="Times New Roman" w:hAnsi="Calibri" w:cs="Times New Roman"/>
                <w:lang w:val="en-US" w:eastAsia="ja-JP"/>
              </w:rPr>
            </w:pPr>
            <w:r>
              <w:rPr>
                <w:rFonts w:ascii="Calibri" w:eastAsia="Times New Roman" w:hAnsi="Calibri" w:cs="Times New Roman"/>
                <w:lang w:val="en-US" w:eastAsia="ja-JP"/>
              </w:rPr>
              <w:t xml:space="preserve">based on </w:t>
            </w:r>
            <w:r w:rsidRPr="00DB13FA">
              <w:rPr>
                <w:rFonts w:ascii="Calibri" w:eastAsia="Times New Roman" w:hAnsi="Calibri" w:cs="Times New Roman"/>
                <w:lang w:val="en-US" w:eastAsia="ja-JP"/>
              </w:rPr>
              <w:t>a document review</w:t>
            </w:r>
            <w:r>
              <w:rPr>
                <w:rFonts w:ascii="Calibri" w:eastAsia="Times New Roman" w:hAnsi="Calibri" w:cs="Times New Roman"/>
                <w:lang w:val="en-US" w:eastAsia="ja-JP"/>
              </w:rPr>
              <w:t xml:space="preserve"> </w:t>
            </w:r>
          </w:p>
          <w:p w14:paraId="4B949350" w14:textId="77777777" w:rsidR="00433D52" w:rsidRPr="00DB13FA" w:rsidRDefault="00433D52" w:rsidP="00433D52">
            <w:pPr>
              <w:numPr>
                <w:ilvl w:val="0"/>
                <w:numId w:val="17"/>
              </w:numPr>
              <w:spacing w:after="0"/>
              <w:ind w:left="459"/>
              <w:contextualSpacing/>
              <w:jc w:val="left"/>
              <w:rPr>
                <w:rFonts w:ascii="Calibri" w:eastAsia="Times New Roman" w:hAnsi="Calibri" w:cs="Times New Roman"/>
                <w:lang w:val="en-US" w:eastAsia="ja-JP"/>
              </w:rPr>
            </w:pPr>
            <w:r w:rsidRPr="00DB13FA">
              <w:rPr>
                <w:rFonts w:ascii="Calibri" w:eastAsia="Times New Roman" w:hAnsi="Calibri" w:cs="Times New Roman"/>
                <w:lang w:val="en-US" w:eastAsia="ja-JP"/>
              </w:rPr>
              <w:lastRenderedPageBreak/>
              <w:t>Guide data collection and conduct key informant interviews as required.</w:t>
            </w:r>
          </w:p>
          <w:p w14:paraId="1DE4355D" w14:textId="77777777" w:rsidR="00433D52" w:rsidRDefault="00433D52" w:rsidP="00433D52">
            <w:pPr>
              <w:numPr>
                <w:ilvl w:val="0"/>
                <w:numId w:val="17"/>
              </w:numPr>
              <w:spacing w:after="0"/>
              <w:ind w:left="459"/>
              <w:contextualSpacing/>
              <w:jc w:val="left"/>
              <w:rPr>
                <w:rFonts w:ascii="Calibri" w:eastAsia="Times New Roman" w:hAnsi="Calibri" w:cs="Times New Roman"/>
                <w:lang w:val="en-US" w:eastAsia="ja-JP"/>
              </w:rPr>
            </w:pPr>
            <w:r>
              <w:rPr>
                <w:rFonts w:ascii="Calibri" w:eastAsia="Times New Roman" w:hAnsi="Calibri" w:cs="Times New Roman"/>
                <w:lang w:val="en-US" w:eastAsia="ja-JP"/>
              </w:rPr>
              <w:t>Guide the data analysis process, and contribute to i</w:t>
            </w:r>
            <w:r w:rsidRPr="00DB13FA">
              <w:rPr>
                <w:rFonts w:ascii="Calibri" w:eastAsia="Times New Roman" w:hAnsi="Calibri" w:cs="Times New Roman"/>
                <w:lang w:val="en-US" w:eastAsia="ja-JP"/>
              </w:rPr>
              <w:t>nterpret</w:t>
            </w:r>
            <w:r>
              <w:rPr>
                <w:rFonts w:ascii="Calibri" w:eastAsia="Times New Roman" w:hAnsi="Calibri" w:cs="Times New Roman"/>
                <w:lang w:val="en-US" w:eastAsia="ja-JP"/>
              </w:rPr>
              <w:t>ing</w:t>
            </w:r>
            <w:r w:rsidRPr="00DB13FA">
              <w:rPr>
                <w:rFonts w:ascii="Calibri" w:eastAsia="Times New Roman" w:hAnsi="Calibri" w:cs="Times New Roman"/>
                <w:lang w:val="en-US" w:eastAsia="ja-JP"/>
              </w:rPr>
              <w:t xml:space="preserve"> and </w:t>
            </w:r>
            <w:r>
              <w:rPr>
                <w:rFonts w:ascii="Calibri" w:eastAsia="Times New Roman" w:hAnsi="Calibri" w:cs="Times New Roman"/>
                <w:lang w:val="en-US" w:eastAsia="ja-JP"/>
              </w:rPr>
              <w:t>analyzing data in collaboration with the team</w:t>
            </w:r>
            <w:r w:rsidRPr="00DB13FA">
              <w:rPr>
                <w:rFonts w:ascii="Calibri" w:eastAsia="Times New Roman" w:hAnsi="Calibri" w:cs="Times New Roman"/>
                <w:lang w:val="en-US" w:eastAsia="ja-JP"/>
              </w:rPr>
              <w:t xml:space="preserve"> </w:t>
            </w:r>
          </w:p>
          <w:p w14:paraId="56DFE755" w14:textId="77777777" w:rsidR="00433D52" w:rsidRPr="00DB13FA" w:rsidRDefault="00433D52" w:rsidP="00433D52">
            <w:pPr>
              <w:numPr>
                <w:ilvl w:val="0"/>
                <w:numId w:val="17"/>
              </w:numPr>
              <w:spacing w:after="0"/>
              <w:ind w:left="459"/>
              <w:contextualSpacing/>
              <w:jc w:val="left"/>
              <w:rPr>
                <w:rFonts w:ascii="Calibri" w:eastAsia="Times New Roman" w:hAnsi="Calibri" w:cs="Times New Roman"/>
                <w:lang w:val="en-US" w:eastAsia="ja-JP"/>
              </w:rPr>
            </w:pPr>
            <w:r>
              <w:rPr>
                <w:rFonts w:ascii="Calibri" w:eastAsia="Times New Roman" w:hAnsi="Calibri" w:cs="Times New Roman"/>
                <w:lang w:val="en-US" w:eastAsia="ja-JP"/>
              </w:rPr>
              <w:t>Developing preliminary findings and recommendations in collaboration with the team for presentation at the validation workshop</w:t>
            </w:r>
          </w:p>
          <w:p w14:paraId="66BA8AB5" w14:textId="77777777" w:rsidR="00433D52" w:rsidRPr="00DB13FA" w:rsidRDefault="00433D52" w:rsidP="00433D52">
            <w:pPr>
              <w:numPr>
                <w:ilvl w:val="0"/>
                <w:numId w:val="17"/>
              </w:numPr>
              <w:spacing w:after="0"/>
              <w:ind w:left="459"/>
              <w:contextualSpacing/>
              <w:jc w:val="left"/>
              <w:rPr>
                <w:rFonts w:ascii="Calibri" w:eastAsia="Times New Roman" w:hAnsi="Calibri" w:cs="Times New Roman"/>
                <w:lang w:val="en-US" w:eastAsia="ja-JP"/>
              </w:rPr>
            </w:pPr>
            <w:r w:rsidRPr="00DB13FA">
              <w:rPr>
                <w:rFonts w:ascii="Calibri" w:eastAsia="Times New Roman" w:hAnsi="Calibri" w:cs="Times New Roman"/>
                <w:lang w:val="en-US" w:eastAsia="ja-JP"/>
              </w:rPr>
              <w:t>Plan and facilitate the validation workshop</w:t>
            </w:r>
            <w:r>
              <w:rPr>
                <w:rFonts w:ascii="Calibri" w:eastAsia="Times New Roman" w:hAnsi="Calibri" w:cs="Times New Roman"/>
                <w:lang w:val="en-US" w:eastAsia="ja-JP"/>
              </w:rPr>
              <w:t xml:space="preserve"> in collaboration with the nutrition adviser</w:t>
            </w:r>
            <w:r w:rsidRPr="00DB13FA">
              <w:rPr>
                <w:rFonts w:ascii="Calibri" w:eastAsia="Times New Roman" w:hAnsi="Calibri" w:cs="Times New Roman"/>
                <w:lang w:val="en-US" w:eastAsia="ja-JP"/>
              </w:rPr>
              <w:t>.</w:t>
            </w:r>
          </w:p>
          <w:p w14:paraId="1D683200" w14:textId="77777777" w:rsidR="00433D52" w:rsidRPr="00DB13FA" w:rsidRDefault="00433D52" w:rsidP="00433D52">
            <w:pPr>
              <w:numPr>
                <w:ilvl w:val="0"/>
                <w:numId w:val="17"/>
              </w:numPr>
              <w:spacing w:after="0"/>
              <w:ind w:left="459"/>
              <w:contextualSpacing/>
              <w:jc w:val="left"/>
              <w:rPr>
                <w:rFonts w:ascii="Calibri" w:eastAsia="Times New Roman" w:hAnsi="Calibri" w:cs="Times New Roman"/>
                <w:lang w:val="en-US" w:eastAsia="ja-JP"/>
              </w:rPr>
            </w:pPr>
            <w:r w:rsidRPr="00DB13FA">
              <w:rPr>
                <w:rFonts w:ascii="Calibri" w:eastAsia="Times New Roman" w:hAnsi="Calibri" w:cs="Times New Roman"/>
                <w:lang w:val="en-US" w:eastAsia="ja-JP"/>
              </w:rPr>
              <w:t>Liaise with M&amp;E House on operational and logistic issues</w:t>
            </w:r>
            <w:r>
              <w:rPr>
                <w:rFonts w:ascii="Calibri" w:eastAsia="Times New Roman" w:hAnsi="Calibri" w:cs="Times New Roman"/>
                <w:lang w:val="en-US" w:eastAsia="ja-JP"/>
              </w:rPr>
              <w:t xml:space="preserve"> and seek guidance as necessary</w:t>
            </w:r>
            <w:r w:rsidRPr="00DB13FA">
              <w:rPr>
                <w:rFonts w:ascii="Calibri" w:eastAsia="Times New Roman" w:hAnsi="Calibri" w:cs="Times New Roman"/>
                <w:lang w:val="en-US" w:eastAsia="ja-JP"/>
              </w:rPr>
              <w:t xml:space="preserve"> </w:t>
            </w:r>
          </w:p>
          <w:p w14:paraId="4152E139" w14:textId="77777777" w:rsidR="00433D52" w:rsidRPr="00DB13FA" w:rsidRDefault="00433D52" w:rsidP="00433D52">
            <w:pPr>
              <w:numPr>
                <w:ilvl w:val="0"/>
                <w:numId w:val="17"/>
              </w:numPr>
              <w:spacing w:after="0"/>
              <w:ind w:left="459"/>
              <w:contextualSpacing/>
              <w:jc w:val="left"/>
              <w:rPr>
                <w:rFonts w:ascii="Calibri" w:eastAsia="Times New Roman" w:hAnsi="Calibri" w:cs="Times New Roman"/>
                <w:lang w:val="en-US" w:eastAsia="ja-JP"/>
              </w:rPr>
            </w:pPr>
            <w:r w:rsidRPr="00DB13FA">
              <w:rPr>
                <w:rFonts w:ascii="Calibri" w:eastAsia="Times New Roman" w:hAnsi="Calibri" w:cs="Times New Roman"/>
                <w:lang w:val="en-US" w:eastAsia="ja-JP"/>
              </w:rPr>
              <w:t>Lead the drafting and finalization of evaluation report.</w:t>
            </w:r>
          </w:p>
          <w:p w14:paraId="23971C87" w14:textId="77777777" w:rsidR="00433D52" w:rsidRPr="00BC60E5" w:rsidRDefault="00433D52" w:rsidP="004321F9">
            <w:pPr>
              <w:spacing w:line="276" w:lineRule="auto"/>
              <w:jc w:val="left"/>
              <w:rPr>
                <w:rFonts w:eastAsia="Times New Roman" w:cs="Times New Roman"/>
                <w:b/>
                <w:bCs/>
                <w:color w:val="000000" w:themeColor="text1"/>
                <w:sz w:val="20"/>
                <w:szCs w:val="20"/>
                <w:lang w:val="en-GB" w:eastAsia="en-GB"/>
              </w:rPr>
            </w:pPr>
          </w:p>
        </w:tc>
        <w:tc>
          <w:tcPr>
            <w:tcW w:w="2268" w:type="dxa"/>
            <w:shd w:val="clear" w:color="auto" w:fill="FFFFFF" w:themeFill="background1"/>
          </w:tcPr>
          <w:p w14:paraId="772E3231" w14:textId="77777777" w:rsidR="00433D52" w:rsidRPr="00DB13FA" w:rsidRDefault="00433D52" w:rsidP="00433D52">
            <w:pPr>
              <w:numPr>
                <w:ilvl w:val="0"/>
                <w:numId w:val="17"/>
              </w:numPr>
              <w:spacing w:after="0"/>
              <w:ind w:left="176" w:hanging="219"/>
              <w:contextualSpacing/>
              <w:jc w:val="left"/>
              <w:rPr>
                <w:rFonts w:ascii="Calibri" w:eastAsia="Times New Roman" w:hAnsi="Calibri" w:cs="Times New Roman"/>
                <w:lang w:val="en-US" w:eastAsia="ja-JP"/>
              </w:rPr>
            </w:pPr>
            <w:r>
              <w:rPr>
                <w:rFonts w:ascii="Calibri" w:eastAsia="Times New Roman" w:hAnsi="Calibri" w:cs="Times New Roman"/>
                <w:lang w:val="en-US" w:eastAsia="ja-JP"/>
              </w:rPr>
              <w:lastRenderedPageBreak/>
              <w:t>Draft and final Review Plan</w:t>
            </w:r>
          </w:p>
          <w:p w14:paraId="4248891F" w14:textId="77777777" w:rsidR="00433D52" w:rsidRDefault="00433D52" w:rsidP="00433D52">
            <w:pPr>
              <w:numPr>
                <w:ilvl w:val="0"/>
                <w:numId w:val="17"/>
              </w:numPr>
              <w:spacing w:after="0"/>
              <w:ind w:left="176" w:hanging="219"/>
              <w:contextualSpacing/>
              <w:jc w:val="left"/>
              <w:rPr>
                <w:rFonts w:ascii="Calibri" w:eastAsia="Times New Roman" w:hAnsi="Calibri" w:cs="Times New Roman"/>
                <w:lang w:val="en-US" w:eastAsia="ja-JP"/>
              </w:rPr>
            </w:pPr>
            <w:r>
              <w:rPr>
                <w:rFonts w:ascii="Calibri" w:eastAsia="Times New Roman" w:hAnsi="Calibri" w:cs="Times New Roman"/>
                <w:lang w:val="en-US" w:eastAsia="ja-JP"/>
              </w:rPr>
              <w:t xml:space="preserve">Preliminary findings and other data for presentation at the workshop </w:t>
            </w:r>
          </w:p>
          <w:p w14:paraId="73C145E5" w14:textId="77777777" w:rsidR="00433D52" w:rsidRPr="00935629" w:rsidRDefault="00433D52" w:rsidP="00433D52">
            <w:pPr>
              <w:numPr>
                <w:ilvl w:val="0"/>
                <w:numId w:val="17"/>
              </w:numPr>
              <w:spacing w:after="0"/>
              <w:ind w:left="176" w:hanging="219"/>
              <w:contextualSpacing/>
              <w:jc w:val="left"/>
              <w:rPr>
                <w:rFonts w:ascii="Calibri" w:eastAsia="Times New Roman" w:hAnsi="Calibri" w:cs="Times New Roman"/>
                <w:lang w:val="en-US" w:eastAsia="ja-JP"/>
              </w:rPr>
            </w:pPr>
            <w:r>
              <w:rPr>
                <w:rFonts w:ascii="Calibri" w:eastAsia="Times New Roman" w:hAnsi="Calibri" w:cs="Times New Roman"/>
                <w:lang w:val="en-US" w:eastAsia="ja-JP"/>
              </w:rPr>
              <w:t xml:space="preserve">Draft and final report, including </w:t>
            </w:r>
            <w:r>
              <w:rPr>
                <w:rFonts w:ascii="Calibri" w:eastAsia="Times New Roman" w:hAnsi="Calibri" w:cs="Times New Roman"/>
                <w:lang w:val="en-US" w:eastAsia="ja-JP"/>
              </w:rPr>
              <w:lastRenderedPageBreak/>
              <w:t>stakeholder comments</w:t>
            </w:r>
          </w:p>
        </w:tc>
      </w:tr>
      <w:tr w:rsidR="00433D52" w:rsidRPr="00BC60E5" w14:paraId="2136FB03" w14:textId="77777777">
        <w:tc>
          <w:tcPr>
            <w:tcW w:w="1809" w:type="dxa"/>
            <w:shd w:val="clear" w:color="auto" w:fill="FFFFFF" w:themeFill="background1"/>
          </w:tcPr>
          <w:p w14:paraId="0FDA24D1" w14:textId="77777777" w:rsidR="00433D52" w:rsidRPr="00BC60E5" w:rsidRDefault="00433D52" w:rsidP="004321F9">
            <w:pPr>
              <w:spacing w:after="240" w:line="276" w:lineRule="auto"/>
              <w:jc w:val="left"/>
              <w:rPr>
                <w:rFonts w:cs="Arial"/>
                <w:color w:val="000000" w:themeColor="text1"/>
                <w:sz w:val="20"/>
              </w:rPr>
            </w:pPr>
            <w:r w:rsidRPr="00BC60E5">
              <w:rPr>
                <w:rFonts w:cs="Arial"/>
                <w:color w:val="000000" w:themeColor="text1"/>
                <w:sz w:val="20"/>
              </w:rPr>
              <w:lastRenderedPageBreak/>
              <w:t>International Nutrition Expert -</w:t>
            </w:r>
            <w:r>
              <w:rPr>
                <w:rFonts w:cs="Arial"/>
                <w:color w:val="000000" w:themeColor="text1"/>
                <w:sz w:val="20"/>
              </w:rPr>
              <w:t xml:space="preserve"> </w:t>
            </w:r>
            <w:r w:rsidRPr="00DF26B7">
              <w:rPr>
                <w:rFonts w:cs="Arial"/>
                <w:color w:val="000000" w:themeColor="text1"/>
                <w:sz w:val="20"/>
              </w:rPr>
              <w:t>Dr. Ian Darnton-Hill </w:t>
            </w:r>
          </w:p>
        </w:tc>
        <w:tc>
          <w:tcPr>
            <w:tcW w:w="5103" w:type="dxa"/>
            <w:shd w:val="clear" w:color="auto" w:fill="FFFFFF" w:themeFill="background1"/>
            <w:vAlign w:val="center"/>
          </w:tcPr>
          <w:p w14:paraId="3EC324B7" w14:textId="77777777" w:rsidR="00433D52" w:rsidRDefault="00433D52" w:rsidP="004321F9">
            <w:pPr>
              <w:spacing w:line="276" w:lineRule="auto"/>
              <w:jc w:val="left"/>
              <w:rPr>
                <w:rFonts w:ascii="Calibri" w:eastAsia="Times New Roman" w:hAnsi="Calibri" w:cs="Times New Roman"/>
                <w:lang w:val="en-US" w:eastAsia="ja-JP"/>
              </w:rPr>
            </w:pPr>
            <w:r>
              <w:rPr>
                <w:rFonts w:eastAsia="Times New Roman" w:cs="Times New Roman"/>
                <w:b/>
                <w:bCs/>
                <w:color w:val="000000" w:themeColor="text1"/>
                <w:sz w:val="20"/>
                <w:szCs w:val="20"/>
                <w:lang w:val="en-GB" w:eastAsia="en-GB"/>
              </w:rPr>
              <w:t xml:space="preserve">The main content area of responsibility will be GOTL and other donor nutrition policy priorities, strategy and initiatives and their cohesion with global good practice, including how DFAT’s policy and strategy aligns </w:t>
            </w:r>
            <w:r>
              <w:rPr>
                <w:rFonts w:ascii="Calibri" w:eastAsia="Times New Roman" w:hAnsi="Calibri" w:cs="Times New Roman"/>
                <w:lang w:val="en-US" w:eastAsia="ja-JP"/>
              </w:rPr>
              <w:t>Contribute to the d</w:t>
            </w:r>
            <w:r w:rsidRPr="00DB13FA">
              <w:rPr>
                <w:rFonts w:ascii="Calibri" w:eastAsia="Times New Roman" w:hAnsi="Calibri" w:cs="Times New Roman"/>
                <w:lang w:val="en-US" w:eastAsia="ja-JP"/>
              </w:rPr>
              <w:t>evelop</w:t>
            </w:r>
            <w:r>
              <w:rPr>
                <w:rFonts w:ascii="Calibri" w:eastAsia="Times New Roman" w:hAnsi="Calibri" w:cs="Times New Roman"/>
                <w:lang w:val="en-US" w:eastAsia="ja-JP"/>
              </w:rPr>
              <w:t xml:space="preserve">ment of a detailed review plan </w:t>
            </w:r>
            <w:r w:rsidRPr="00417B06">
              <w:rPr>
                <w:rFonts w:ascii="Calibri" w:eastAsia="Times New Roman" w:hAnsi="Calibri" w:cs="Times New Roman"/>
                <w:lang w:val="en-US" w:eastAsia="ja-JP"/>
              </w:rPr>
              <w:t xml:space="preserve">based on </w:t>
            </w:r>
            <w:r w:rsidRPr="00DB13FA">
              <w:rPr>
                <w:rFonts w:ascii="Calibri" w:eastAsia="Times New Roman" w:hAnsi="Calibri" w:cs="Times New Roman"/>
                <w:lang w:val="en-US" w:eastAsia="ja-JP"/>
              </w:rPr>
              <w:t>a document review</w:t>
            </w:r>
            <w:r w:rsidRPr="00417B06">
              <w:rPr>
                <w:rFonts w:ascii="Calibri" w:eastAsia="Times New Roman" w:hAnsi="Calibri" w:cs="Times New Roman"/>
                <w:lang w:val="en-US" w:eastAsia="ja-JP"/>
              </w:rPr>
              <w:t xml:space="preserve"> </w:t>
            </w:r>
          </w:p>
          <w:p w14:paraId="5F64628F" w14:textId="77777777" w:rsidR="00433D52" w:rsidRPr="00DB13FA" w:rsidRDefault="00433D52" w:rsidP="00433D52">
            <w:pPr>
              <w:numPr>
                <w:ilvl w:val="0"/>
                <w:numId w:val="17"/>
              </w:numPr>
              <w:spacing w:after="0"/>
              <w:ind w:left="459"/>
              <w:contextualSpacing/>
              <w:jc w:val="left"/>
              <w:rPr>
                <w:rFonts w:ascii="Calibri" w:eastAsia="Times New Roman" w:hAnsi="Calibri" w:cs="Times New Roman"/>
                <w:lang w:val="en-US" w:eastAsia="ja-JP"/>
              </w:rPr>
            </w:pPr>
            <w:r>
              <w:rPr>
                <w:rFonts w:ascii="Calibri" w:eastAsia="Times New Roman" w:hAnsi="Calibri" w:cs="Times New Roman"/>
                <w:lang w:val="en-US" w:eastAsia="ja-JP"/>
              </w:rPr>
              <w:t>C</w:t>
            </w:r>
            <w:r w:rsidRPr="00DB13FA">
              <w:rPr>
                <w:rFonts w:ascii="Calibri" w:eastAsia="Times New Roman" w:hAnsi="Calibri" w:cs="Times New Roman"/>
                <w:lang w:val="en-US" w:eastAsia="ja-JP"/>
              </w:rPr>
              <w:t xml:space="preserve">ollection </w:t>
            </w:r>
            <w:r>
              <w:rPr>
                <w:rFonts w:ascii="Calibri" w:eastAsia="Times New Roman" w:hAnsi="Calibri" w:cs="Times New Roman"/>
                <w:lang w:val="en-US" w:eastAsia="ja-JP"/>
              </w:rPr>
              <w:t xml:space="preserve">data </w:t>
            </w:r>
            <w:r w:rsidRPr="00DB13FA">
              <w:rPr>
                <w:rFonts w:ascii="Calibri" w:eastAsia="Times New Roman" w:hAnsi="Calibri" w:cs="Times New Roman"/>
                <w:lang w:val="en-US" w:eastAsia="ja-JP"/>
              </w:rPr>
              <w:t>and conduct key i</w:t>
            </w:r>
            <w:r>
              <w:rPr>
                <w:rFonts w:ascii="Calibri" w:eastAsia="Times New Roman" w:hAnsi="Calibri" w:cs="Times New Roman"/>
                <w:lang w:val="en-US" w:eastAsia="ja-JP"/>
              </w:rPr>
              <w:t>nformant interviews as required</w:t>
            </w:r>
          </w:p>
          <w:p w14:paraId="2925FF3D" w14:textId="77777777" w:rsidR="00433D52" w:rsidRDefault="00433D52" w:rsidP="00433D52">
            <w:pPr>
              <w:numPr>
                <w:ilvl w:val="0"/>
                <w:numId w:val="17"/>
              </w:numPr>
              <w:spacing w:after="0"/>
              <w:ind w:left="459"/>
              <w:contextualSpacing/>
              <w:jc w:val="left"/>
              <w:rPr>
                <w:rFonts w:ascii="Calibri" w:eastAsia="Times New Roman" w:hAnsi="Calibri" w:cs="Times New Roman"/>
                <w:lang w:val="en-US" w:eastAsia="ja-JP"/>
              </w:rPr>
            </w:pPr>
            <w:r>
              <w:rPr>
                <w:rFonts w:ascii="Calibri" w:eastAsia="Times New Roman" w:hAnsi="Calibri" w:cs="Times New Roman"/>
                <w:lang w:val="en-US" w:eastAsia="ja-JP"/>
              </w:rPr>
              <w:t>Contribute to i</w:t>
            </w:r>
            <w:r w:rsidRPr="00DB13FA">
              <w:rPr>
                <w:rFonts w:ascii="Calibri" w:eastAsia="Times New Roman" w:hAnsi="Calibri" w:cs="Times New Roman"/>
                <w:lang w:val="en-US" w:eastAsia="ja-JP"/>
              </w:rPr>
              <w:t>nterpret</w:t>
            </w:r>
            <w:r>
              <w:rPr>
                <w:rFonts w:ascii="Calibri" w:eastAsia="Times New Roman" w:hAnsi="Calibri" w:cs="Times New Roman"/>
                <w:lang w:val="en-US" w:eastAsia="ja-JP"/>
              </w:rPr>
              <w:t>ing</w:t>
            </w:r>
            <w:r w:rsidRPr="00DB13FA">
              <w:rPr>
                <w:rFonts w:ascii="Calibri" w:eastAsia="Times New Roman" w:hAnsi="Calibri" w:cs="Times New Roman"/>
                <w:lang w:val="en-US" w:eastAsia="ja-JP"/>
              </w:rPr>
              <w:t xml:space="preserve"> and </w:t>
            </w:r>
            <w:r>
              <w:rPr>
                <w:rFonts w:ascii="Calibri" w:eastAsia="Times New Roman" w:hAnsi="Calibri" w:cs="Times New Roman"/>
                <w:lang w:val="en-US" w:eastAsia="ja-JP"/>
              </w:rPr>
              <w:t>analyzing data in collaboration with the team</w:t>
            </w:r>
            <w:r w:rsidRPr="00DB13FA">
              <w:rPr>
                <w:rFonts w:ascii="Calibri" w:eastAsia="Times New Roman" w:hAnsi="Calibri" w:cs="Times New Roman"/>
                <w:lang w:val="en-US" w:eastAsia="ja-JP"/>
              </w:rPr>
              <w:t xml:space="preserve"> </w:t>
            </w:r>
          </w:p>
          <w:p w14:paraId="31BD813B" w14:textId="77777777" w:rsidR="00433D52" w:rsidRPr="00DB13FA" w:rsidRDefault="00433D52" w:rsidP="00433D52">
            <w:pPr>
              <w:numPr>
                <w:ilvl w:val="0"/>
                <w:numId w:val="17"/>
              </w:numPr>
              <w:spacing w:after="0"/>
              <w:ind w:left="459"/>
              <w:contextualSpacing/>
              <w:jc w:val="left"/>
              <w:rPr>
                <w:rFonts w:ascii="Calibri" w:eastAsia="Times New Roman" w:hAnsi="Calibri" w:cs="Times New Roman"/>
                <w:lang w:val="en-US" w:eastAsia="ja-JP"/>
              </w:rPr>
            </w:pPr>
            <w:r>
              <w:rPr>
                <w:rFonts w:ascii="Calibri" w:eastAsia="Times New Roman" w:hAnsi="Calibri" w:cs="Times New Roman"/>
                <w:lang w:val="en-US" w:eastAsia="ja-JP"/>
              </w:rPr>
              <w:t>Developing preliminary findings and recommendations in collaboration with the team for presentation at the validation workshop</w:t>
            </w:r>
          </w:p>
          <w:p w14:paraId="4E138581" w14:textId="77777777" w:rsidR="00433D52" w:rsidRPr="00DB13FA" w:rsidRDefault="00433D52" w:rsidP="00433D52">
            <w:pPr>
              <w:numPr>
                <w:ilvl w:val="0"/>
                <w:numId w:val="17"/>
              </w:numPr>
              <w:spacing w:after="0"/>
              <w:ind w:left="459"/>
              <w:contextualSpacing/>
              <w:jc w:val="left"/>
              <w:rPr>
                <w:rFonts w:ascii="Calibri" w:eastAsia="Times New Roman" w:hAnsi="Calibri" w:cs="Times New Roman"/>
                <w:lang w:val="en-US" w:eastAsia="ja-JP"/>
              </w:rPr>
            </w:pPr>
            <w:r w:rsidRPr="00DB13FA">
              <w:rPr>
                <w:rFonts w:ascii="Calibri" w:eastAsia="Times New Roman" w:hAnsi="Calibri" w:cs="Times New Roman"/>
                <w:lang w:val="en-US" w:eastAsia="ja-JP"/>
              </w:rPr>
              <w:t xml:space="preserve">Plan and </w:t>
            </w:r>
            <w:r>
              <w:rPr>
                <w:rFonts w:ascii="Calibri" w:eastAsia="Times New Roman" w:hAnsi="Calibri" w:cs="Times New Roman"/>
                <w:lang w:val="en-US" w:eastAsia="ja-JP"/>
              </w:rPr>
              <w:t>co-</w:t>
            </w:r>
            <w:r w:rsidRPr="00DB13FA">
              <w:rPr>
                <w:rFonts w:ascii="Calibri" w:eastAsia="Times New Roman" w:hAnsi="Calibri" w:cs="Times New Roman"/>
                <w:lang w:val="en-US" w:eastAsia="ja-JP"/>
              </w:rPr>
              <w:t>facilitate the validation workshop</w:t>
            </w:r>
            <w:r>
              <w:rPr>
                <w:rFonts w:ascii="Calibri" w:eastAsia="Times New Roman" w:hAnsi="Calibri" w:cs="Times New Roman"/>
                <w:lang w:val="en-US" w:eastAsia="ja-JP"/>
              </w:rPr>
              <w:t xml:space="preserve"> in collaboration with the team</w:t>
            </w:r>
            <w:r w:rsidRPr="00DB13FA">
              <w:rPr>
                <w:rFonts w:ascii="Calibri" w:eastAsia="Times New Roman" w:hAnsi="Calibri" w:cs="Times New Roman"/>
                <w:lang w:val="en-US" w:eastAsia="ja-JP"/>
              </w:rPr>
              <w:t>.</w:t>
            </w:r>
          </w:p>
          <w:p w14:paraId="5DF5943B" w14:textId="77777777" w:rsidR="00433D52" w:rsidRPr="00DB13FA" w:rsidRDefault="00433D52" w:rsidP="00433D52">
            <w:pPr>
              <w:numPr>
                <w:ilvl w:val="0"/>
                <w:numId w:val="17"/>
              </w:numPr>
              <w:spacing w:after="0"/>
              <w:ind w:left="459"/>
              <w:contextualSpacing/>
              <w:jc w:val="left"/>
              <w:rPr>
                <w:rFonts w:ascii="Calibri" w:eastAsia="Times New Roman" w:hAnsi="Calibri" w:cs="Times New Roman"/>
                <w:lang w:val="en-US" w:eastAsia="ja-JP"/>
              </w:rPr>
            </w:pPr>
            <w:r>
              <w:rPr>
                <w:rFonts w:ascii="Calibri" w:eastAsia="Times New Roman" w:hAnsi="Calibri" w:cs="Times New Roman"/>
                <w:lang w:val="en-US" w:eastAsia="ja-JP"/>
              </w:rPr>
              <w:t>Contribute to</w:t>
            </w:r>
            <w:r w:rsidRPr="00DB13FA">
              <w:rPr>
                <w:rFonts w:ascii="Calibri" w:eastAsia="Times New Roman" w:hAnsi="Calibri" w:cs="Times New Roman"/>
                <w:lang w:val="en-US" w:eastAsia="ja-JP"/>
              </w:rPr>
              <w:t xml:space="preserve"> the drafting and finalization of </w:t>
            </w:r>
            <w:r>
              <w:rPr>
                <w:rFonts w:ascii="Calibri" w:eastAsia="Times New Roman" w:hAnsi="Calibri" w:cs="Times New Roman"/>
                <w:lang w:val="en-US" w:eastAsia="ja-JP"/>
              </w:rPr>
              <w:t xml:space="preserve">relevant sections of the </w:t>
            </w:r>
            <w:r w:rsidRPr="00DB13FA">
              <w:rPr>
                <w:rFonts w:ascii="Calibri" w:eastAsia="Times New Roman" w:hAnsi="Calibri" w:cs="Times New Roman"/>
                <w:lang w:val="en-US" w:eastAsia="ja-JP"/>
              </w:rPr>
              <w:t>evaluation report.</w:t>
            </w:r>
          </w:p>
          <w:p w14:paraId="31448AA1" w14:textId="77777777" w:rsidR="00433D52" w:rsidRPr="00BC60E5" w:rsidRDefault="00433D52" w:rsidP="004321F9">
            <w:pPr>
              <w:spacing w:line="276" w:lineRule="auto"/>
              <w:jc w:val="left"/>
              <w:rPr>
                <w:rFonts w:eastAsia="Times New Roman" w:cs="Times New Roman"/>
                <w:b/>
                <w:bCs/>
                <w:color w:val="000000" w:themeColor="text1"/>
                <w:sz w:val="20"/>
                <w:szCs w:val="20"/>
                <w:lang w:val="en-GB" w:eastAsia="en-GB"/>
              </w:rPr>
            </w:pPr>
          </w:p>
        </w:tc>
        <w:tc>
          <w:tcPr>
            <w:tcW w:w="2268" w:type="dxa"/>
            <w:shd w:val="clear" w:color="auto" w:fill="FFFFFF" w:themeFill="background1"/>
            <w:vAlign w:val="center"/>
          </w:tcPr>
          <w:p w14:paraId="2D870B3F" w14:textId="77777777" w:rsidR="00433D52" w:rsidRPr="00DB13FA" w:rsidRDefault="00433D52" w:rsidP="00433D52">
            <w:pPr>
              <w:numPr>
                <w:ilvl w:val="0"/>
                <w:numId w:val="17"/>
              </w:numPr>
              <w:spacing w:after="0"/>
              <w:ind w:left="176" w:hanging="219"/>
              <w:contextualSpacing/>
              <w:jc w:val="left"/>
              <w:rPr>
                <w:rFonts w:ascii="Calibri" w:eastAsia="Times New Roman" w:hAnsi="Calibri" w:cs="Times New Roman"/>
                <w:lang w:val="en-US" w:eastAsia="ja-JP"/>
              </w:rPr>
            </w:pPr>
            <w:r>
              <w:rPr>
                <w:rFonts w:ascii="Calibri" w:eastAsia="Times New Roman" w:hAnsi="Calibri" w:cs="Times New Roman"/>
                <w:lang w:val="en-US" w:eastAsia="ja-JP"/>
              </w:rPr>
              <w:t>Draft and final Review Plan</w:t>
            </w:r>
          </w:p>
          <w:p w14:paraId="30C731AD" w14:textId="77777777" w:rsidR="00433D52" w:rsidRDefault="00433D52" w:rsidP="00433D52">
            <w:pPr>
              <w:numPr>
                <w:ilvl w:val="0"/>
                <w:numId w:val="17"/>
              </w:numPr>
              <w:spacing w:after="0"/>
              <w:ind w:left="176" w:hanging="219"/>
              <w:contextualSpacing/>
              <w:jc w:val="left"/>
              <w:rPr>
                <w:rFonts w:ascii="Calibri" w:eastAsia="Times New Roman" w:hAnsi="Calibri" w:cs="Times New Roman"/>
                <w:lang w:val="en-US" w:eastAsia="ja-JP"/>
              </w:rPr>
            </w:pPr>
            <w:r>
              <w:rPr>
                <w:rFonts w:ascii="Calibri" w:eastAsia="Times New Roman" w:hAnsi="Calibri" w:cs="Times New Roman"/>
                <w:lang w:val="en-US" w:eastAsia="ja-JP"/>
              </w:rPr>
              <w:t>Preliminary findings and other workshop products</w:t>
            </w:r>
          </w:p>
          <w:p w14:paraId="64C97FC1" w14:textId="77777777" w:rsidR="00433D52" w:rsidRPr="000C65CD" w:rsidRDefault="00433D52" w:rsidP="00433D52">
            <w:pPr>
              <w:numPr>
                <w:ilvl w:val="0"/>
                <w:numId w:val="17"/>
              </w:numPr>
              <w:spacing w:after="0"/>
              <w:ind w:left="176" w:hanging="219"/>
              <w:contextualSpacing/>
              <w:jc w:val="left"/>
              <w:rPr>
                <w:rFonts w:ascii="Calibri" w:eastAsia="Times New Roman" w:hAnsi="Calibri" w:cs="Times New Roman"/>
                <w:lang w:val="en-US" w:eastAsia="ja-JP"/>
              </w:rPr>
            </w:pPr>
            <w:r w:rsidRPr="000C65CD">
              <w:rPr>
                <w:rFonts w:ascii="Calibri" w:eastAsia="Times New Roman" w:hAnsi="Calibri" w:cs="Times New Roman"/>
                <w:lang w:val="en-US" w:eastAsia="ja-JP"/>
              </w:rPr>
              <w:t>Draft and final report, including stakeholder comments</w:t>
            </w:r>
          </w:p>
        </w:tc>
      </w:tr>
      <w:tr w:rsidR="00433D52" w:rsidRPr="00BC60E5" w14:paraId="6A055FAE" w14:textId="77777777">
        <w:tc>
          <w:tcPr>
            <w:tcW w:w="1809" w:type="dxa"/>
            <w:shd w:val="clear" w:color="auto" w:fill="FFFFFF" w:themeFill="background1"/>
          </w:tcPr>
          <w:p w14:paraId="55486B25" w14:textId="77777777" w:rsidR="00433D52" w:rsidRPr="00BC60E5" w:rsidRDefault="00433D52" w:rsidP="004321F9">
            <w:pPr>
              <w:spacing w:after="240" w:line="276" w:lineRule="auto"/>
              <w:jc w:val="left"/>
              <w:rPr>
                <w:rFonts w:cs="Arial"/>
                <w:color w:val="000000" w:themeColor="text1"/>
                <w:sz w:val="20"/>
              </w:rPr>
            </w:pPr>
            <w:r w:rsidRPr="00BC60E5">
              <w:rPr>
                <w:rFonts w:cs="Arial"/>
                <w:color w:val="000000" w:themeColor="text1"/>
                <w:sz w:val="20"/>
              </w:rPr>
              <w:t xml:space="preserve">National </w:t>
            </w:r>
            <w:r>
              <w:rPr>
                <w:rFonts w:cs="Arial"/>
                <w:color w:val="000000" w:themeColor="text1"/>
                <w:sz w:val="20"/>
              </w:rPr>
              <w:t xml:space="preserve">Evaluation </w:t>
            </w:r>
            <w:r w:rsidRPr="00BC60E5">
              <w:rPr>
                <w:rFonts w:cs="Arial"/>
                <w:color w:val="000000" w:themeColor="text1"/>
                <w:sz w:val="20"/>
              </w:rPr>
              <w:t xml:space="preserve">Consultant </w:t>
            </w:r>
            <w:r>
              <w:rPr>
                <w:rFonts w:cs="Arial"/>
                <w:color w:val="000000" w:themeColor="text1"/>
                <w:sz w:val="20"/>
              </w:rPr>
              <w:t xml:space="preserve">– Mr. </w:t>
            </w:r>
            <w:r w:rsidRPr="00FD472E">
              <w:rPr>
                <w:rStyle w:val="BodyTextChar"/>
                <w:sz w:val="20"/>
              </w:rPr>
              <w:t>Agustinho Caet</w:t>
            </w:r>
          </w:p>
        </w:tc>
        <w:tc>
          <w:tcPr>
            <w:tcW w:w="5103" w:type="dxa"/>
            <w:shd w:val="clear" w:color="auto" w:fill="FFFFFF" w:themeFill="background1"/>
            <w:vAlign w:val="center"/>
          </w:tcPr>
          <w:p w14:paraId="5643481A" w14:textId="77777777" w:rsidR="00433D52" w:rsidRPr="000C65CD" w:rsidRDefault="00433D52" w:rsidP="00433D52">
            <w:pPr>
              <w:numPr>
                <w:ilvl w:val="0"/>
                <w:numId w:val="18"/>
              </w:numPr>
              <w:spacing w:after="0" w:line="276" w:lineRule="auto"/>
              <w:ind w:left="459"/>
              <w:jc w:val="left"/>
              <w:rPr>
                <w:rFonts w:eastAsia="Times New Roman" w:cs="Times New Roman"/>
                <w:bCs/>
                <w:color w:val="000000" w:themeColor="text1"/>
                <w:sz w:val="20"/>
                <w:szCs w:val="20"/>
                <w:lang w:val="en-US" w:eastAsia="en-GB"/>
              </w:rPr>
            </w:pPr>
            <w:r w:rsidRPr="000C65CD">
              <w:rPr>
                <w:rFonts w:eastAsia="Times New Roman" w:cs="Times New Roman"/>
                <w:bCs/>
                <w:color w:val="000000" w:themeColor="text1"/>
                <w:sz w:val="20"/>
                <w:szCs w:val="20"/>
                <w:lang w:val="en-US" w:eastAsia="en-GB"/>
              </w:rPr>
              <w:t xml:space="preserve">Provide advice and support the Evaluation Team Leader, and the Nutrition Specialist </w:t>
            </w:r>
          </w:p>
          <w:p w14:paraId="6E31E93B" w14:textId="77777777" w:rsidR="00433D52" w:rsidRPr="000C65CD" w:rsidRDefault="00433D52" w:rsidP="00433D52">
            <w:pPr>
              <w:numPr>
                <w:ilvl w:val="0"/>
                <w:numId w:val="18"/>
              </w:numPr>
              <w:spacing w:after="0" w:line="276" w:lineRule="auto"/>
              <w:ind w:left="459"/>
              <w:jc w:val="left"/>
              <w:rPr>
                <w:rFonts w:eastAsia="Times New Roman" w:cs="Times New Roman"/>
                <w:bCs/>
                <w:color w:val="000000" w:themeColor="text1"/>
                <w:sz w:val="20"/>
                <w:szCs w:val="20"/>
                <w:lang w:val="en-US" w:eastAsia="en-GB"/>
              </w:rPr>
            </w:pPr>
            <w:r w:rsidRPr="000C65CD">
              <w:rPr>
                <w:rFonts w:eastAsia="Times New Roman" w:cs="Times New Roman"/>
                <w:bCs/>
                <w:color w:val="000000" w:themeColor="text1"/>
                <w:sz w:val="20"/>
                <w:szCs w:val="20"/>
                <w:lang w:val="en-US" w:eastAsia="en-GB"/>
              </w:rPr>
              <w:t>Assist in contacting key stakeholders</w:t>
            </w:r>
            <w:r>
              <w:rPr>
                <w:rFonts w:eastAsia="Times New Roman" w:cs="Times New Roman"/>
                <w:bCs/>
                <w:color w:val="000000" w:themeColor="text1"/>
                <w:sz w:val="20"/>
                <w:szCs w:val="20"/>
                <w:lang w:val="en-US" w:eastAsia="en-GB"/>
              </w:rPr>
              <w:t xml:space="preserve"> and arranging interviews</w:t>
            </w:r>
          </w:p>
          <w:p w14:paraId="0BCD69D5" w14:textId="77777777" w:rsidR="00433D52" w:rsidRPr="000C65CD" w:rsidRDefault="00433D52" w:rsidP="00433D52">
            <w:pPr>
              <w:numPr>
                <w:ilvl w:val="0"/>
                <w:numId w:val="18"/>
              </w:numPr>
              <w:spacing w:after="0" w:line="276" w:lineRule="auto"/>
              <w:ind w:left="459"/>
              <w:jc w:val="left"/>
              <w:rPr>
                <w:rFonts w:eastAsia="Times New Roman" w:cs="Times New Roman"/>
                <w:bCs/>
                <w:color w:val="000000" w:themeColor="text1"/>
                <w:sz w:val="20"/>
                <w:szCs w:val="20"/>
                <w:lang w:val="en-US" w:eastAsia="en-GB"/>
              </w:rPr>
            </w:pPr>
            <w:r w:rsidRPr="000C65CD">
              <w:rPr>
                <w:rFonts w:eastAsia="Times New Roman" w:cs="Times New Roman"/>
                <w:bCs/>
                <w:color w:val="000000" w:themeColor="text1"/>
                <w:sz w:val="20"/>
                <w:szCs w:val="20"/>
                <w:lang w:val="en-US" w:eastAsia="en-GB"/>
              </w:rPr>
              <w:t xml:space="preserve">Support identification and collection of </w:t>
            </w:r>
            <w:r>
              <w:rPr>
                <w:rFonts w:eastAsia="Times New Roman" w:cs="Times New Roman"/>
                <w:bCs/>
                <w:color w:val="000000" w:themeColor="text1"/>
                <w:sz w:val="20"/>
                <w:szCs w:val="20"/>
                <w:lang w:val="en-US" w:eastAsia="en-GB"/>
              </w:rPr>
              <w:t xml:space="preserve">any </w:t>
            </w:r>
            <w:r w:rsidRPr="000C65CD">
              <w:rPr>
                <w:rFonts w:eastAsia="Times New Roman" w:cs="Times New Roman"/>
                <w:bCs/>
                <w:color w:val="000000" w:themeColor="text1"/>
                <w:sz w:val="20"/>
                <w:szCs w:val="20"/>
                <w:lang w:val="en-US" w:eastAsia="en-GB"/>
              </w:rPr>
              <w:t>key documents for the review</w:t>
            </w:r>
            <w:r>
              <w:rPr>
                <w:rFonts w:eastAsia="Times New Roman" w:cs="Times New Roman"/>
                <w:bCs/>
                <w:color w:val="000000" w:themeColor="text1"/>
                <w:sz w:val="20"/>
                <w:szCs w:val="20"/>
                <w:lang w:val="en-US" w:eastAsia="en-GB"/>
              </w:rPr>
              <w:t>, and providing analysis as agreed with the TL/Nutrition Adviser</w:t>
            </w:r>
          </w:p>
          <w:p w14:paraId="6261CB58" w14:textId="77777777" w:rsidR="00433D52" w:rsidRPr="000C65CD" w:rsidRDefault="00433D52" w:rsidP="00433D52">
            <w:pPr>
              <w:numPr>
                <w:ilvl w:val="0"/>
                <w:numId w:val="18"/>
              </w:numPr>
              <w:spacing w:after="0" w:line="276" w:lineRule="auto"/>
              <w:ind w:left="459"/>
              <w:jc w:val="left"/>
              <w:rPr>
                <w:rFonts w:eastAsia="Times New Roman" w:cs="Times New Roman"/>
                <w:bCs/>
                <w:color w:val="000000" w:themeColor="text1"/>
                <w:sz w:val="20"/>
                <w:szCs w:val="20"/>
                <w:lang w:val="en-US" w:eastAsia="en-GB"/>
              </w:rPr>
            </w:pPr>
            <w:r w:rsidRPr="000C65CD">
              <w:rPr>
                <w:rFonts w:eastAsia="Times New Roman" w:cs="Times New Roman"/>
                <w:bCs/>
                <w:color w:val="000000" w:themeColor="text1"/>
                <w:sz w:val="20"/>
                <w:szCs w:val="20"/>
                <w:lang w:val="en-US" w:eastAsia="en-GB"/>
              </w:rPr>
              <w:t>With the team conduct key informant interviews</w:t>
            </w:r>
          </w:p>
          <w:p w14:paraId="5CC2ED4C" w14:textId="77777777" w:rsidR="00433D52" w:rsidRPr="000C65CD" w:rsidRDefault="00433D52" w:rsidP="00433D52">
            <w:pPr>
              <w:numPr>
                <w:ilvl w:val="0"/>
                <w:numId w:val="18"/>
              </w:numPr>
              <w:spacing w:after="0" w:line="276" w:lineRule="auto"/>
              <w:ind w:left="459"/>
              <w:jc w:val="left"/>
              <w:rPr>
                <w:rFonts w:eastAsia="Times New Roman" w:cs="Times New Roman"/>
                <w:bCs/>
                <w:color w:val="000000" w:themeColor="text1"/>
                <w:sz w:val="20"/>
                <w:szCs w:val="20"/>
                <w:lang w:val="en-US" w:eastAsia="en-GB"/>
              </w:rPr>
            </w:pPr>
            <w:r w:rsidRPr="000C65CD">
              <w:rPr>
                <w:rFonts w:eastAsia="Times New Roman" w:cs="Times New Roman"/>
                <w:bCs/>
                <w:color w:val="000000" w:themeColor="text1"/>
                <w:sz w:val="20"/>
                <w:szCs w:val="20"/>
                <w:lang w:val="en-US" w:eastAsia="en-GB"/>
              </w:rPr>
              <w:t>Support the interpretation and analysis of information from various sources</w:t>
            </w:r>
            <w:r>
              <w:rPr>
                <w:rFonts w:eastAsia="Times New Roman" w:cs="Times New Roman"/>
                <w:bCs/>
                <w:color w:val="000000" w:themeColor="text1"/>
                <w:sz w:val="20"/>
                <w:szCs w:val="20"/>
                <w:lang w:val="en-US" w:eastAsia="en-GB"/>
              </w:rPr>
              <w:t>, with particular guidance on the Timor-Leste context.</w:t>
            </w:r>
          </w:p>
          <w:p w14:paraId="3D165FE4" w14:textId="77777777" w:rsidR="00433D52" w:rsidRPr="000C65CD" w:rsidRDefault="00433D52" w:rsidP="00433D52">
            <w:pPr>
              <w:numPr>
                <w:ilvl w:val="0"/>
                <w:numId w:val="18"/>
              </w:numPr>
              <w:spacing w:after="0" w:line="276" w:lineRule="auto"/>
              <w:ind w:left="459"/>
              <w:jc w:val="left"/>
              <w:rPr>
                <w:rFonts w:eastAsia="Times New Roman" w:cs="Times New Roman"/>
                <w:bCs/>
                <w:color w:val="000000" w:themeColor="text1"/>
                <w:sz w:val="20"/>
                <w:szCs w:val="20"/>
                <w:lang w:val="en-US" w:eastAsia="en-GB"/>
              </w:rPr>
            </w:pPr>
            <w:r w:rsidRPr="000C65CD">
              <w:rPr>
                <w:rFonts w:eastAsia="Times New Roman" w:cs="Times New Roman"/>
                <w:bCs/>
                <w:color w:val="000000" w:themeColor="text1"/>
                <w:sz w:val="20"/>
                <w:szCs w:val="20"/>
                <w:lang w:val="en-US" w:eastAsia="en-GB"/>
              </w:rPr>
              <w:t>Support the team in conducting the validation workshop</w:t>
            </w:r>
          </w:p>
          <w:p w14:paraId="1E697B28" w14:textId="77777777" w:rsidR="00433D52" w:rsidRPr="004321F9" w:rsidRDefault="00433D52" w:rsidP="004321F9">
            <w:pPr>
              <w:numPr>
                <w:ilvl w:val="0"/>
                <w:numId w:val="18"/>
              </w:numPr>
              <w:spacing w:after="0" w:line="276" w:lineRule="auto"/>
              <w:ind w:left="459"/>
              <w:jc w:val="left"/>
              <w:rPr>
                <w:rFonts w:eastAsia="Times New Roman" w:cs="Times New Roman"/>
                <w:bCs/>
                <w:color w:val="000000" w:themeColor="text1"/>
                <w:sz w:val="20"/>
                <w:szCs w:val="20"/>
                <w:lang w:val="en-US" w:eastAsia="en-GB"/>
              </w:rPr>
            </w:pPr>
            <w:r w:rsidRPr="000C65CD">
              <w:rPr>
                <w:rFonts w:eastAsia="Times New Roman" w:cs="Times New Roman"/>
                <w:bCs/>
                <w:color w:val="000000" w:themeColor="text1"/>
                <w:sz w:val="20"/>
                <w:szCs w:val="20"/>
                <w:lang w:val="en-US" w:eastAsia="en-GB"/>
              </w:rPr>
              <w:lastRenderedPageBreak/>
              <w:t xml:space="preserve">Provide written input as directed by the Evaluation Team Leader </w:t>
            </w:r>
          </w:p>
        </w:tc>
        <w:tc>
          <w:tcPr>
            <w:tcW w:w="2268" w:type="dxa"/>
            <w:shd w:val="clear" w:color="auto" w:fill="FFFFFF" w:themeFill="background1"/>
          </w:tcPr>
          <w:p w14:paraId="4FA67264" w14:textId="77777777" w:rsidR="00433D52" w:rsidRDefault="00433D52" w:rsidP="00433D52">
            <w:pPr>
              <w:pStyle w:val="ListParagraph"/>
              <w:numPr>
                <w:ilvl w:val="0"/>
                <w:numId w:val="18"/>
              </w:numPr>
              <w:spacing w:line="276" w:lineRule="auto"/>
              <w:ind w:left="318" w:hanging="284"/>
              <w:rPr>
                <w:rFonts w:eastAsia="Times New Roman" w:cs="Times New Roman"/>
                <w:bCs/>
                <w:color w:val="000000" w:themeColor="text1"/>
                <w:sz w:val="20"/>
                <w:szCs w:val="20"/>
                <w:lang w:val="en-GB" w:eastAsia="en-GB"/>
              </w:rPr>
            </w:pPr>
            <w:r>
              <w:rPr>
                <w:rFonts w:eastAsia="Times New Roman" w:cs="Times New Roman"/>
                <w:bCs/>
                <w:color w:val="000000" w:themeColor="text1"/>
                <w:sz w:val="20"/>
                <w:szCs w:val="20"/>
                <w:lang w:val="en-GB" w:eastAsia="en-GB"/>
              </w:rPr>
              <w:lastRenderedPageBreak/>
              <w:t>Document analysis as agreed with the TL/Nutrition Adviser</w:t>
            </w:r>
          </w:p>
          <w:p w14:paraId="3F7F3D65" w14:textId="77777777" w:rsidR="00433D52" w:rsidRDefault="00433D52" w:rsidP="00433D52">
            <w:pPr>
              <w:pStyle w:val="ListParagraph"/>
              <w:numPr>
                <w:ilvl w:val="0"/>
                <w:numId w:val="18"/>
              </w:numPr>
              <w:spacing w:line="276" w:lineRule="auto"/>
              <w:ind w:left="318" w:hanging="284"/>
              <w:rPr>
                <w:rFonts w:eastAsia="Times New Roman" w:cs="Times New Roman"/>
                <w:bCs/>
                <w:color w:val="000000" w:themeColor="text1"/>
                <w:sz w:val="20"/>
                <w:szCs w:val="20"/>
                <w:lang w:val="en-GB" w:eastAsia="en-GB"/>
              </w:rPr>
            </w:pPr>
            <w:r>
              <w:rPr>
                <w:rFonts w:eastAsia="Times New Roman" w:cs="Times New Roman"/>
                <w:bCs/>
                <w:color w:val="000000" w:themeColor="text1"/>
                <w:sz w:val="20"/>
                <w:szCs w:val="20"/>
                <w:lang w:val="en-GB" w:eastAsia="en-GB"/>
              </w:rPr>
              <w:t>Written interview summaries</w:t>
            </w:r>
          </w:p>
          <w:p w14:paraId="0F632815" w14:textId="77777777" w:rsidR="00433D52" w:rsidRPr="008E2515" w:rsidRDefault="00433D52" w:rsidP="00433D52">
            <w:pPr>
              <w:pStyle w:val="ListParagraph"/>
              <w:numPr>
                <w:ilvl w:val="0"/>
                <w:numId w:val="18"/>
              </w:numPr>
              <w:spacing w:line="276" w:lineRule="auto"/>
              <w:ind w:left="318" w:hanging="284"/>
              <w:rPr>
                <w:rFonts w:eastAsia="Times New Roman" w:cs="Times New Roman"/>
                <w:bCs/>
                <w:color w:val="000000" w:themeColor="text1"/>
                <w:sz w:val="20"/>
                <w:szCs w:val="20"/>
                <w:lang w:val="en-GB" w:eastAsia="en-GB"/>
              </w:rPr>
            </w:pPr>
            <w:r>
              <w:rPr>
                <w:rFonts w:eastAsia="Times New Roman" w:cs="Times New Roman"/>
                <w:bCs/>
                <w:color w:val="000000" w:themeColor="text1"/>
                <w:sz w:val="20"/>
                <w:szCs w:val="20"/>
                <w:lang w:val="en-GB" w:eastAsia="en-GB"/>
              </w:rPr>
              <w:t>Workshop products as required</w:t>
            </w:r>
          </w:p>
        </w:tc>
      </w:tr>
    </w:tbl>
    <w:p w14:paraId="6B347CEF" w14:textId="77777777" w:rsidR="00433D52" w:rsidRPr="004C70E5" w:rsidRDefault="00433D52" w:rsidP="00433D52">
      <w:pPr>
        <w:pStyle w:val="Heading1"/>
      </w:pPr>
      <w:bookmarkStart w:id="19" w:name="_Toc489865909"/>
      <w:r w:rsidRPr="004C70E5">
        <w:t>Project Management</w:t>
      </w:r>
      <w:bookmarkEnd w:id="19"/>
    </w:p>
    <w:p w14:paraId="57A9DE26" w14:textId="77777777" w:rsidR="00433D52" w:rsidRPr="00CA4973" w:rsidRDefault="00433D52" w:rsidP="00433D52">
      <w:pPr>
        <w:pStyle w:val="Heading2"/>
      </w:pPr>
      <w:bookmarkStart w:id="20" w:name="_Toc489865910"/>
      <w:r>
        <w:t>Communications Protocols and Governance Arrangements</w:t>
      </w:r>
      <w:bookmarkEnd w:id="20"/>
    </w:p>
    <w:p w14:paraId="2ABC456D" w14:textId="77777777" w:rsidR="00433D52" w:rsidRDefault="00433D52" w:rsidP="00433D52">
      <w:pPr>
        <w:pStyle w:val="BodyText"/>
      </w:pPr>
      <w:r>
        <w:t>Given the short duration of the Review process, it is not envisaged that regular updates on progress will be required</w:t>
      </w:r>
      <w:r w:rsidRPr="0010157F">
        <w:t>, unless otherwise agreed.</w:t>
      </w:r>
    </w:p>
    <w:p w14:paraId="13C03679" w14:textId="77777777" w:rsidR="00433D52" w:rsidRPr="000C65CD" w:rsidRDefault="00433D52" w:rsidP="00433D52">
      <w:pPr>
        <w:pStyle w:val="BodyText"/>
      </w:pPr>
      <w:r w:rsidRPr="0010157F">
        <w:t xml:space="preserve">Key points of contact in </w:t>
      </w:r>
      <w:r>
        <w:t>M&amp;E House</w:t>
      </w:r>
      <w:r w:rsidRPr="0010157F">
        <w:t xml:space="preserve"> </w:t>
      </w:r>
      <w:r>
        <w:t>are</w:t>
      </w:r>
      <w:r w:rsidRPr="0010157F">
        <w:t xml:space="preserve"> </w:t>
      </w:r>
      <w:r>
        <w:t>Keryn Clark</w:t>
      </w:r>
      <w:r w:rsidRPr="0010157F">
        <w:t xml:space="preserve">, and </w:t>
      </w:r>
      <w:r>
        <w:t>Myra Navarro Mukii</w:t>
      </w:r>
      <w:r w:rsidRPr="0010157F">
        <w:t xml:space="preserve"> as the </w:t>
      </w:r>
      <w:r>
        <w:t>initial</w:t>
      </w:r>
      <w:r w:rsidRPr="0010157F">
        <w:t xml:space="preserve"> point</w:t>
      </w:r>
      <w:r>
        <w:t>s</w:t>
      </w:r>
      <w:r w:rsidRPr="0010157F">
        <w:t xml:space="preserve"> of contact.</w:t>
      </w:r>
      <w:r>
        <w:t xml:space="preserve"> </w:t>
      </w:r>
    </w:p>
    <w:p w14:paraId="4FF68B8F" w14:textId="77777777" w:rsidR="00433D52" w:rsidRPr="0010157F" w:rsidRDefault="00433D52" w:rsidP="00433D52">
      <w:pPr>
        <w:pStyle w:val="BodyText"/>
      </w:pPr>
      <w:r w:rsidRPr="0010157F">
        <w:t>Key points of contact in Clear Horizon are</w:t>
      </w:r>
      <w:r>
        <w:t xml:space="preserve"> Helen Moriarty,</w:t>
      </w:r>
      <w:r w:rsidRPr="0010157F">
        <w:t xml:space="preserve"> and Byron Pakula as </w:t>
      </w:r>
      <w:r>
        <w:t xml:space="preserve">a </w:t>
      </w:r>
      <w:r w:rsidRPr="0010157F">
        <w:t xml:space="preserve">second focal point. </w:t>
      </w:r>
    </w:p>
    <w:p w14:paraId="4054D15A" w14:textId="77777777" w:rsidR="00433D52" w:rsidRPr="0010157F" w:rsidRDefault="00433D52" w:rsidP="00433D52">
      <w:pPr>
        <w:pStyle w:val="BodyText"/>
      </w:pPr>
      <w:r>
        <w:t xml:space="preserve">Key points of contact for DFAT </w:t>
      </w:r>
      <w:r w:rsidRPr="00C0674A">
        <w:t>are Regan Field and Claire Chivell (and the Steering Committee)</w:t>
      </w:r>
    </w:p>
    <w:p w14:paraId="10F052D3" w14:textId="77777777" w:rsidR="00433D52" w:rsidRDefault="00433D52" w:rsidP="00433D52">
      <w:pPr>
        <w:pStyle w:val="Heading2"/>
      </w:pPr>
      <w:bookmarkStart w:id="21" w:name="_Toc489865911"/>
      <w:r>
        <w:t>Ethical considerations</w:t>
      </w:r>
      <w:bookmarkEnd w:id="21"/>
    </w:p>
    <w:p w14:paraId="6EA6160E" w14:textId="77777777" w:rsidR="00433D52" w:rsidRDefault="00433D52" w:rsidP="00433D52">
      <w:r>
        <w:t>It is not intended that interviews will be recorded as there will be limited time for transcription, however, where individual team members need to resort to recording interviews, permission will be sought from interviewees, recordings de-identified, and stored by the team in accordance with  ethics standards as defined by The Australasian Evaluation Society of which Clear Horizon is a member. Interview data used in the analysis will also be de-identified – both in the analysis and reporting phase (including where illustrative quotes are used).</w:t>
      </w:r>
    </w:p>
    <w:p w14:paraId="74A91A22" w14:textId="77777777" w:rsidR="00433D52" w:rsidRDefault="00433D52" w:rsidP="00433D52">
      <w:r>
        <w:t>It is not intended that children will be interviewed for this review.</w:t>
      </w:r>
    </w:p>
    <w:p w14:paraId="165C7EB8" w14:textId="77777777" w:rsidR="00433D52" w:rsidRPr="00FD472E" w:rsidRDefault="00433D52" w:rsidP="00433D52">
      <w:pPr>
        <w:pStyle w:val="Heading2"/>
        <w:rPr>
          <w:color w:val="auto"/>
          <w:sz w:val="22"/>
          <w:szCs w:val="22"/>
        </w:rPr>
      </w:pPr>
      <w:bookmarkStart w:id="22" w:name="_Toc489865912"/>
      <w:bookmarkStart w:id="23" w:name="_Ref490079574"/>
      <w:r>
        <w:t>Risk Plan</w:t>
      </w:r>
      <w:bookmarkEnd w:id="22"/>
      <w:bookmarkEnd w:id="23"/>
    </w:p>
    <w:tbl>
      <w:tblPr>
        <w:tblStyle w:val="Table11"/>
        <w:tblW w:w="0" w:type="auto"/>
        <w:tblLook w:val="04A0" w:firstRow="1" w:lastRow="0" w:firstColumn="1" w:lastColumn="0" w:noHBand="0" w:noVBand="1"/>
      </w:tblPr>
      <w:tblGrid>
        <w:gridCol w:w="3017"/>
        <w:gridCol w:w="3018"/>
        <w:gridCol w:w="3018"/>
      </w:tblGrid>
      <w:tr w:rsidR="00433D52" w:rsidRPr="00CA4973" w14:paraId="7267F287" w14:textId="77777777">
        <w:trPr>
          <w:cnfStyle w:val="100000000000" w:firstRow="1" w:lastRow="0" w:firstColumn="0" w:lastColumn="0" w:oddVBand="0" w:evenVBand="0" w:oddHBand="0" w:evenHBand="0" w:firstRowFirstColumn="0" w:firstRowLastColumn="0" w:lastRowFirstColumn="0" w:lastRowLastColumn="0"/>
        </w:trPr>
        <w:tc>
          <w:tcPr>
            <w:tcW w:w="3017" w:type="dxa"/>
          </w:tcPr>
          <w:p w14:paraId="75760FC3" w14:textId="77777777" w:rsidR="00433D52" w:rsidRPr="002442A3" w:rsidRDefault="00433D52" w:rsidP="004321F9">
            <w:pPr>
              <w:spacing w:after="120" w:line="276" w:lineRule="auto"/>
              <w:rPr>
                <w:rFonts w:asciiTheme="minorHAnsi" w:hAnsiTheme="minorHAnsi"/>
                <w:b w:val="0"/>
                <w:bCs w:val="0"/>
                <w:caps w:val="0"/>
                <w:spacing w:val="0"/>
              </w:rPr>
            </w:pPr>
            <w:r w:rsidRPr="002442A3">
              <w:rPr>
                <w:rFonts w:asciiTheme="minorHAnsi" w:hAnsiTheme="minorHAnsi"/>
                <w:b w:val="0"/>
                <w:bCs w:val="0"/>
                <w:caps w:val="0"/>
                <w:spacing w:val="0"/>
              </w:rPr>
              <w:t>Risk/limitation/constraint</w:t>
            </w:r>
          </w:p>
        </w:tc>
        <w:tc>
          <w:tcPr>
            <w:tcW w:w="3018" w:type="dxa"/>
          </w:tcPr>
          <w:p w14:paraId="4D47B183" w14:textId="77777777" w:rsidR="00433D52" w:rsidRPr="002442A3" w:rsidRDefault="00433D52" w:rsidP="004321F9">
            <w:pPr>
              <w:spacing w:after="120" w:line="276" w:lineRule="auto"/>
              <w:rPr>
                <w:rFonts w:asciiTheme="minorHAnsi" w:hAnsiTheme="minorHAnsi"/>
                <w:b w:val="0"/>
                <w:bCs w:val="0"/>
                <w:caps w:val="0"/>
                <w:spacing w:val="0"/>
              </w:rPr>
            </w:pPr>
            <w:r w:rsidRPr="002442A3">
              <w:rPr>
                <w:rFonts w:asciiTheme="minorHAnsi" w:hAnsiTheme="minorHAnsi"/>
                <w:b w:val="0"/>
                <w:bCs w:val="0"/>
                <w:caps w:val="0"/>
                <w:spacing w:val="0"/>
              </w:rPr>
              <w:t>Likely Effect on Review</w:t>
            </w:r>
          </w:p>
        </w:tc>
        <w:tc>
          <w:tcPr>
            <w:tcW w:w="3018" w:type="dxa"/>
          </w:tcPr>
          <w:p w14:paraId="5271CA3A" w14:textId="77777777" w:rsidR="00433D52" w:rsidRPr="002442A3" w:rsidRDefault="00433D52" w:rsidP="004321F9">
            <w:pPr>
              <w:spacing w:after="120" w:line="276" w:lineRule="auto"/>
              <w:rPr>
                <w:rFonts w:asciiTheme="minorHAnsi" w:hAnsiTheme="minorHAnsi"/>
                <w:b w:val="0"/>
                <w:bCs w:val="0"/>
                <w:caps w:val="0"/>
                <w:spacing w:val="0"/>
              </w:rPr>
            </w:pPr>
            <w:r w:rsidRPr="002442A3">
              <w:rPr>
                <w:rFonts w:asciiTheme="minorHAnsi" w:hAnsiTheme="minorHAnsi"/>
                <w:b w:val="0"/>
                <w:bCs w:val="0"/>
                <w:caps w:val="0"/>
                <w:spacing w:val="0"/>
              </w:rPr>
              <w:t>How it will be managed</w:t>
            </w:r>
          </w:p>
        </w:tc>
      </w:tr>
      <w:tr w:rsidR="00433D52" w:rsidRPr="00CA4973" w14:paraId="2083FA7D" w14:textId="77777777">
        <w:tc>
          <w:tcPr>
            <w:tcW w:w="3017" w:type="dxa"/>
          </w:tcPr>
          <w:p w14:paraId="18D00E9F" w14:textId="77777777" w:rsidR="00433D52" w:rsidRPr="00CA4973" w:rsidRDefault="00433D52" w:rsidP="004321F9">
            <w:pPr>
              <w:spacing w:after="120" w:line="276" w:lineRule="auto"/>
            </w:pPr>
            <w:r w:rsidRPr="0010157F">
              <w:t xml:space="preserve">Key </w:t>
            </w:r>
            <w:r>
              <w:t>stakeholders</w:t>
            </w:r>
            <w:r w:rsidRPr="0010157F">
              <w:t xml:space="preserve"> may not be available </w:t>
            </w:r>
            <w:r>
              <w:t>for consultations during the in-country visit</w:t>
            </w:r>
          </w:p>
        </w:tc>
        <w:tc>
          <w:tcPr>
            <w:tcW w:w="3018" w:type="dxa"/>
          </w:tcPr>
          <w:p w14:paraId="00CD9AB2" w14:textId="77777777" w:rsidR="00433D52" w:rsidRPr="00CA4973" w:rsidRDefault="00433D52" w:rsidP="004321F9">
            <w:pPr>
              <w:spacing w:after="120" w:line="276" w:lineRule="auto"/>
            </w:pPr>
            <w:r>
              <w:t>Limited data from the right people to draw on</w:t>
            </w:r>
          </w:p>
        </w:tc>
        <w:tc>
          <w:tcPr>
            <w:tcW w:w="3018" w:type="dxa"/>
          </w:tcPr>
          <w:p w14:paraId="6AB4433A" w14:textId="77777777" w:rsidR="00433D52" w:rsidRPr="00CA4973" w:rsidRDefault="00433D52" w:rsidP="004321F9">
            <w:pPr>
              <w:spacing w:after="120" w:line="276" w:lineRule="auto"/>
            </w:pPr>
            <w:r>
              <w:t>M&amp;E House will commence arrangement of interview times two weeks prior to the visit to maximise the likelihood of availability / seek alternative representatives in consultation with DFAT</w:t>
            </w:r>
          </w:p>
        </w:tc>
      </w:tr>
      <w:tr w:rsidR="00433D52" w:rsidRPr="00CA4973" w14:paraId="3C3473FA" w14:textId="77777777">
        <w:tc>
          <w:tcPr>
            <w:tcW w:w="3017" w:type="dxa"/>
          </w:tcPr>
          <w:p w14:paraId="022D5A5E" w14:textId="77777777" w:rsidR="00433D52" w:rsidRPr="00CA4973" w:rsidRDefault="00433D52" w:rsidP="004321F9">
            <w:pPr>
              <w:spacing w:after="120" w:line="276" w:lineRule="auto"/>
            </w:pPr>
            <w:r w:rsidRPr="0010157F">
              <w:t xml:space="preserve">Key </w:t>
            </w:r>
            <w:r>
              <w:t>stakeholders</w:t>
            </w:r>
            <w:r w:rsidRPr="0010157F">
              <w:t xml:space="preserve"> may not be available to attend the </w:t>
            </w:r>
            <w:r>
              <w:t xml:space="preserve">validation/recommendations </w:t>
            </w:r>
            <w:r w:rsidRPr="0010157F">
              <w:t>workshop</w:t>
            </w:r>
          </w:p>
        </w:tc>
        <w:tc>
          <w:tcPr>
            <w:tcW w:w="3018" w:type="dxa"/>
          </w:tcPr>
          <w:p w14:paraId="20F06A2B" w14:textId="77777777" w:rsidR="00433D52" w:rsidRPr="00CA4973" w:rsidRDefault="00433D52" w:rsidP="004321F9">
            <w:pPr>
              <w:spacing w:after="120" w:line="276" w:lineRule="auto"/>
            </w:pPr>
            <w:r>
              <w:t>Limited data validation, weak input to recommendations</w:t>
            </w:r>
          </w:p>
        </w:tc>
        <w:tc>
          <w:tcPr>
            <w:tcW w:w="3018" w:type="dxa"/>
          </w:tcPr>
          <w:p w14:paraId="4225B8EF" w14:textId="77777777" w:rsidR="00433D52" w:rsidRPr="00CA4973" w:rsidRDefault="00433D52" w:rsidP="004321F9">
            <w:pPr>
              <w:spacing w:after="120" w:line="276" w:lineRule="auto"/>
            </w:pPr>
            <w:r>
              <w:t xml:space="preserve">M&amp;E House will invite participants at least one week prior to the workshop date. </w:t>
            </w:r>
          </w:p>
        </w:tc>
      </w:tr>
      <w:tr w:rsidR="00433D52" w:rsidRPr="00CA4973" w14:paraId="6EE07D29" w14:textId="77777777">
        <w:tc>
          <w:tcPr>
            <w:tcW w:w="3017" w:type="dxa"/>
          </w:tcPr>
          <w:p w14:paraId="43521EC7" w14:textId="77777777" w:rsidR="00433D52" w:rsidRDefault="00433D52" w:rsidP="004321F9">
            <w:pPr>
              <w:spacing w:after="120" w:line="276" w:lineRule="auto"/>
            </w:pPr>
            <w:r>
              <w:t xml:space="preserve">Data analysis prior to the workshop may not be sufficiently advanced to develop credible findings, </w:t>
            </w:r>
          </w:p>
        </w:tc>
        <w:tc>
          <w:tcPr>
            <w:tcW w:w="3018" w:type="dxa"/>
          </w:tcPr>
          <w:p w14:paraId="407393C8" w14:textId="77777777" w:rsidR="00433D52" w:rsidRPr="00CA4973" w:rsidRDefault="00433D52" w:rsidP="004321F9">
            <w:pPr>
              <w:spacing w:after="120" w:line="276" w:lineRule="auto"/>
            </w:pPr>
            <w:r>
              <w:t>Only ‘lessons’ which are already well known and do not contribute to additional understanding / fresh perspectives will be presented</w:t>
            </w:r>
          </w:p>
        </w:tc>
        <w:tc>
          <w:tcPr>
            <w:tcW w:w="3018" w:type="dxa"/>
          </w:tcPr>
          <w:p w14:paraId="2CF9312E" w14:textId="77777777" w:rsidR="00433D52" w:rsidRPr="00CA4973" w:rsidRDefault="00433D52" w:rsidP="004321F9">
            <w:pPr>
              <w:spacing w:after="120" w:line="276" w:lineRule="auto"/>
            </w:pPr>
            <w:r>
              <w:t xml:space="preserve">Data analysis will need to be ongoing, with regular team meetings to discuss emerging findings. The workshop will spend time with participants to </w:t>
            </w:r>
            <w:r>
              <w:lastRenderedPageBreak/>
              <w:t>analyse available data together to refine findings.</w:t>
            </w:r>
          </w:p>
        </w:tc>
      </w:tr>
      <w:tr w:rsidR="00433D52" w:rsidRPr="00CA4973" w14:paraId="51D744BF" w14:textId="77777777">
        <w:tc>
          <w:tcPr>
            <w:tcW w:w="3017" w:type="dxa"/>
          </w:tcPr>
          <w:p w14:paraId="352E8ABA" w14:textId="77777777" w:rsidR="00433D52" w:rsidRPr="0010157F" w:rsidRDefault="00433D52" w:rsidP="004321F9">
            <w:pPr>
              <w:spacing w:after="120" w:line="276" w:lineRule="auto"/>
            </w:pPr>
            <w:r>
              <w:lastRenderedPageBreak/>
              <w:t>Key Stakeholders may be experiencing ‘consultation fatigue’ around nutrition issues.</w:t>
            </w:r>
          </w:p>
        </w:tc>
        <w:tc>
          <w:tcPr>
            <w:tcW w:w="3018" w:type="dxa"/>
          </w:tcPr>
          <w:p w14:paraId="558CCCB9" w14:textId="77777777" w:rsidR="00433D52" w:rsidRPr="00CA4973" w:rsidRDefault="00433D52" w:rsidP="004321F9">
            <w:pPr>
              <w:spacing w:after="120" w:line="276" w:lineRule="auto"/>
            </w:pPr>
            <w:r>
              <w:t>Key Stakeholders may be unwilling to participate in interviews</w:t>
            </w:r>
          </w:p>
        </w:tc>
        <w:tc>
          <w:tcPr>
            <w:tcW w:w="3018" w:type="dxa"/>
          </w:tcPr>
          <w:p w14:paraId="1596B62B" w14:textId="77777777" w:rsidR="00433D52" w:rsidRPr="00CA4973" w:rsidRDefault="00433D52" w:rsidP="004321F9">
            <w:pPr>
              <w:spacing w:after="120" w:line="276" w:lineRule="auto"/>
            </w:pPr>
            <w:r>
              <w:t>Interviews will follow strict consultation guidelines and be short in duration. Participants will be advised of the expected time required and topic areas.</w:t>
            </w:r>
          </w:p>
        </w:tc>
      </w:tr>
    </w:tbl>
    <w:p w14:paraId="4A7524E9" w14:textId="77777777" w:rsidR="00433D52" w:rsidRDefault="00433D52" w:rsidP="00433D52">
      <w:pPr>
        <w:pStyle w:val="Heading1"/>
        <w:numPr>
          <w:ilvl w:val="0"/>
          <w:numId w:val="0"/>
        </w:numPr>
        <w:spacing w:after="120" w:line="276" w:lineRule="auto"/>
        <w:ind w:left="360"/>
        <w:contextualSpacing/>
      </w:pPr>
    </w:p>
    <w:p w14:paraId="0B15CA1A" w14:textId="77777777" w:rsidR="00433D52" w:rsidRPr="00D76A03" w:rsidRDefault="00433D52" w:rsidP="00433D52"/>
    <w:p w14:paraId="5DF6F78C" w14:textId="77777777" w:rsidR="00433D52" w:rsidRDefault="00433D52" w:rsidP="00433D52">
      <w:pPr>
        <w:pStyle w:val="Heading1"/>
        <w:spacing w:after="120" w:line="276" w:lineRule="auto"/>
        <w:ind w:left="360" w:hanging="360"/>
        <w:contextualSpacing/>
      </w:pPr>
      <w:bookmarkStart w:id="24" w:name="_Toc489865913"/>
      <w:r>
        <w:lastRenderedPageBreak/>
        <w:t>Key Documents</w:t>
      </w:r>
      <w:bookmarkEnd w:id="24"/>
    </w:p>
    <w:p w14:paraId="6683A739" w14:textId="77777777" w:rsidR="00433D52" w:rsidRDefault="00433D52" w:rsidP="00433D52">
      <w:pPr>
        <w:keepNext/>
        <w:spacing w:line="276" w:lineRule="auto"/>
        <w:rPr>
          <w:rFonts w:cs="Arial"/>
        </w:rPr>
      </w:pPr>
      <w:r w:rsidRPr="00A849D8">
        <w:rPr>
          <w:rFonts w:cs="Arial"/>
        </w:rPr>
        <w:t>The following key documents will be provided to the Evaluation Team at the commencement of the assignment:</w:t>
      </w:r>
    </w:p>
    <w:p w14:paraId="63B32F17" w14:textId="77777777" w:rsidR="00433D52" w:rsidRPr="00F1217C" w:rsidRDefault="00433D52" w:rsidP="00433D52">
      <w:pPr>
        <w:keepNext/>
        <w:spacing w:line="276" w:lineRule="auto"/>
        <w:rPr>
          <w:b/>
        </w:rPr>
      </w:pPr>
      <w:r w:rsidRPr="00F1217C">
        <w:rPr>
          <w:b/>
        </w:rPr>
        <w:t>GoTL Documents</w:t>
      </w:r>
    </w:p>
    <w:p w14:paraId="6C226915" w14:textId="77777777" w:rsidR="00433D52" w:rsidRPr="00F1217C" w:rsidRDefault="00433D52" w:rsidP="00433D52">
      <w:pPr>
        <w:keepNext/>
        <w:numPr>
          <w:ilvl w:val="0"/>
          <w:numId w:val="10"/>
        </w:numPr>
        <w:spacing w:after="0" w:line="276" w:lineRule="auto"/>
        <w:rPr>
          <w:lang w:val="en-US"/>
        </w:rPr>
      </w:pPr>
      <w:r w:rsidRPr="00F1217C">
        <w:rPr>
          <w:lang w:val="en-US"/>
        </w:rPr>
        <w:t>Government of Timor-Leste National Food and Nutrition Security Policy, Jan 2017</w:t>
      </w:r>
    </w:p>
    <w:p w14:paraId="7F2641C3" w14:textId="77777777" w:rsidR="00433D52" w:rsidRPr="00F1217C" w:rsidRDefault="00433D52" w:rsidP="00433D52">
      <w:pPr>
        <w:keepNext/>
        <w:numPr>
          <w:ilvl w:val="0"/>
          <w:numId w:val="10"/>
        </w:numPr>
        <w:spacing w:after="0" w:line="276" w:lineRule="auto"/>
        <w:rPr>
          <w:lang w:val="en-US"/>
        </w:rPr>
      </w:pPr>
      <w:r w:rsidRPr="00F1217C">
        <w:rPr>
          <w:lang w:val="en-US"/>
        </w:rPr>
        <w:t>Ministry of Health Nutrition Strategy, 2014 - 2019</w:t>
      </w:r>
    </w:p>
    <w:p w14:paraId="79B5CED9" w14:textId="77777777" w:rsidR="00433D52" w:rsidRPr="00F1217C" w:rsidRDefault="00433D52" w:rsidP="00433D52">
      <w:pPr>
        <w:keepNext/>
        <w:numPr>
          <w:ilvl w:val="0"/>
          <w:numId w:val="10"/>
        </w:numPr>
        <w:spacing w:after="0" w:line="276" w:lineRule="auto"/>
        <w:rPr>
          <w:lang w:val="en-US"/>
        </w:rPr>
      </w:pPr>
      <w:r w:rsidRPr="00F1217C">
        <w:rPr>
          <w:lang w:val="en-US"/>
        </w:rPr>
        <w:t>Zero Hunger Action Plan (KONSSANTIL), 2014</w:t>
      </w:r>
    </w:p>
    <w:p w14:paraId="4ECD4228" w14:textId="77777777" w:rsidR="00433D52" w:rsidRPr="00F1217C" w:rsidRDefault="00433D52" w:rsidP="00433D52">
      <w:pPr>
        <w:keepNext/>
        <w:numPr>
          <w:ilvl w:val="0"/>
          <w:numId w:val="10"/>
        </w:numPr>
        <w:spacing w:after="0" w:line="276" w:lineRule="auto"/>
        <w:rPr>
          <w:lang w:val="en-US"/>
        </w:rPr>
      </w:pPr>
      <w:r w:rsidRPr="00F1217C">
        <w:rPr>
          <w:lang w:val="en-US"/>
        </w:rPr>
        <w:t>KONSSANTIL Revised Statues, Structure and Functions, April 2017 (powerpoint presentation)</w:t>
      </w:r>
    </w:p>
    <w:p w14:paraId="336FE4F4" w14:textId="77777777" w:rsidR="00433D52" w:rsidRPr="00F1217C" w:rsidRDefault="00433D52" w:rsidP="00433D52">
      <w:pPr>
        <w:keepNext/>
        <w:numPr>
          <w:ilvl w:val="0"/>
          <w:numId w:val="10"/>
        </w:numPr>
        <w:spacing w:after="0" w:line="276" w:lineRule="auto"/>
        <w:rPr>
          <w:b/>
          <w:lang w:val="en-US"/>
        </w:rPr>
      </w:pPr>
      <w:r w:rsidRPr="00F1217C">
        <w:rPr>
          <w:lang w:val="en-US"/>
        </w:rPr>
        <w:t>Nutrition in Timor-Leste - MoH, UNICEF infographic</w:t>
      </w:r>
    </w:p>
    <w:p w14:paraId="66AF381C" w14:textId="77777777" w:rsidR="00433D52" w:rsidRDefault="00433D52" w:rsidP="00433D52">
      <w:pPr>
        <w:keepNext/>
        <w:numPr>
          <w:ilvl w:val="0"/>
          <w:numId w:val="10"/>
        </w:numPr>
        <w:spacing w:after="0" w:line="276" w:lineRule="auto"/>
        <w:rPr>
          <w:lang w:val="en-US"/>
        </w:rPr>
      </w:pPr>
      <w:r w:rsidRPr="00F1217C">
        <w:rPr>
          <w:lang w:val="en-US"/>
        </w:rPr>
        <w:t xml:space="preserve">TL Strategic Plan 2011 </w:t>
      </w:r>
      <w:r>
        <w:rPr>
          <w:lang w:val="en-US"/>
        </w:rPr>
        <w:t>–</w:t>
      </w:r>
      <w:r w:rsidRPr="00F1217C">
        <w:rPr>
          <w:lang w:val="en-US"/>
        </w:rPr>
        <w:t xml:space="preserve"> 2030</w:t>
      </w:r>
    </w:p>
    <w:p w14:paraId="6B087159" w14:textId="77777777" w:rsidR="00433D52" w:rsidRPr="001E2DC1" w:rsidRDefault="00433D52" w:rsidP="00433D52">
      <w:pPr>
        <w:keepNext/>
        <w:spacing w:after="0" w:line="276" w:lineRule="auto"/>
        <w:ind w:left="360"/>
        <w:rPr>
          <w:lang w:val="en-US"/>
        </w:rPr>
      </w:pPr>
    </w:p>
    <w:p w14:paraId="3DF141BE" w14:textId="77777777" w:rsidR="00433D52" w:rsidRPr="00F1217C" w:rsidRDefault="00433D52" w:rsidP="00433D52">
      <w:pPr>
        <w:keepNext/>
        <w:spacing w:line="276" w:lineRule="auto"/>
        <w:rPr>
          <w:b/>
        </w:rPr>
      </w:pPr>
      <w:r w:rsidRPr="00F1217C">
        <w:rPr>
          <w:b/>
        </w:rPr>
        <w:t>DFAT TL Strategy Documents</w:t>
      </w:r>
    </w:p>
    <w:p w14:paraId="6B73EAC4" w14:textId="77777777" w:rsidR="00433D52" w:rsidRPr="00F1217C" w:rsidRDefault="00433D52" w:rsidP="00433D52">
      <w:pPr>
        <w:keepNext/>
        <w:numPr>
          <w:ilvl w:val="0"/>
          <w:numId w:val="10"/>
        </w:numPr>
        <w:spacing w:after="0" w:line="276" w:lineRule="auto"/>
        <w:rPr>
          <w:lang w:val="en-US"/>
        </w:rPr>
      </w:pPr>
      <w:r w:rsidRPr="00F1217C">
        <w:rPr>
          <w:lang w:val="en-US"/>
        </w:rPr>
        <w:t>Aid Investment Plan – Overview</w:t>
      </w:r>
    </w:p>
    <w:p w14:paraId="59024BC0" w14:textId="77777777" w:rsidR="00433D52" w:rsidRPr="00F1217C" w:rsidRDefault="00433D52" w:rsidP="00433D52">
      <w:pPr>
        <w:keepNext/>
        <w:numPr>
          <w:ilvl w:val="0"/>
          <w:numId w:val="10"/>
        </w:numPr>
        <w:spacing w:after="0" w:line="276" w:lineRule="auto"/>
        <w:rPr>
          <w:lang w:val="en-US"/>
        </w:rPr>
      </w:pPr>
      <w:r w:rsidRPr="00F1217C">
        <w:rPr>
          <w:lang w:val="en-US"/>
        </w:rPr>
        <w:t>Aid Investment Plan 2015-2019</w:t>
      </w:r>
    </w:p>
    <w:p w14:paraId="4820E9FA" w14:textId="77777777" w:rsidR="00433D52" w:rsidRPr="00F1217C" w:rsidRDefault="00433D52" w:rsidP="00433D52">
      <w:pPr>
        <w:keepNext/>
        <w:numPr>
          <w:ilvl w:val="0"/>
          <w:numId w:val="10"/>
        </w:numPr>
        <w:spacing w:after="0" w:line="276" w:lineRule="auto"/>
        <w:rPr>
          <w:lang w:val="en-US"/>
        </w:rPr>
      </w:pPr>
      <w:r w:rsidRPr="00F1217C">
        <w:rPr>
          <w:lang w:val="en-US"/>
        </w:rPr>
        <w:t>Nutrition Strategy, Australian Embassy Timor-Leste (Draft –2017-2020 – NOT FOR CIRCULATION)</w:t>
      </w:r>
    </w:p>
    <w:p w14:paraId="31BD04DF" w14:textId="77777777" w:rsidR="00433D52" w:rsidRPr="00F1217C" w:rsidRDefault="00433D52" w:rsidP="00433D52">
      <w:pPr>
        <w:keepNext/>
        <w:spacing w:line="276" w:lineRule="auto"/>
      </w:pPr>
    </w:p>
    <w:p w14:paraId="3B70ABD0" w14:textId="77777777" w:rsidR="00433D52" w:rsidRPr="00F1217C" w:rsidRDefault="00433D52" w:rsidP="00433D52">
      <w:pPr>
        <w:keepNext/>
        <w:spacing w:line="276" w:lineRule="auto"/>
        <w:rPr>
          <w:b/>
        </w:rPr>
      </w:pPr>
      <w:r w:rsidRPr="00F1217C">
        <w:rPr>
          <w:b/>
        </w:rPr>
        <w:t>DFAT TL Investment Documents</w:t>
      </w:r>
    </w:p>
    <w:p w14:paraId="6C7C2B5E" w14:textId="77777777" w:rsidR="00433D52" w:rsidRPr="00F1217C" w:rsidRDefault="00433D52" w:rsidP="00433D52">
      <w:pPr>
        <w:keepNext/>
        <w:numPr>
          <w:ilvl w:val="0"/>
          <w:numId w:val="10"/>
        </w:numPr>
        <w:spacing w:after="0" w:line="276" w:lineRule="auto"/>
        <w:rPr>
          <w:lang w:val="en-US"/>
        </w:rPr>
      </w:pPr>
      <w:r w:rsidRPr="00F1217C">
        <w:rPr>
          <w:lang w:val="en-US"/>
        </w:rPr>
        <w:t xml:space="preserve">Hamutuk, Strategy Document (March 2016), </w:t>
      </w:r>
    </w:p>
    <w:p w14:paraId="7298A90F" w14:textId="77777777" w:rsidR="00433D52" w:rsidRPr="00F1217C" w:rsidRDefault="00433D52" w:rsidP="00433D52">
      <w:pPr>
        <w:keepNext/>
        <w:numPr>
          <w:ilvl w:val="0"/>
          <w:numId w:val="10"/>
        </w:numPr>
        <w:spacing w:after="0" w:line="276" w:lineRule="auto"/>
        <w:rPr>
          <w:lang w:val="en-US"/>
        </w:rPr>
      </w:pPr>
      <w:r w:rsidRPr="00F1217C">
        <w:rPr>
          <w:lang w:val="en-US"/>
        </w:rPr>
        <w:t xml:space="preserve">Hamutuk MELF (draft only) </w:t>
      </w:r>
    </w:p>
    <w:p w14:paraId="659AA4A6" w14:textId="77777777" w:rsidR="00433D52" w:rsidRPr="00F1217C" w:rsidRDefault="00433D52" w:rsidP="00433D52">
      <w:pPr>
        <w:keepNext/>
        <w:numPr>
          <w:ilvl w:val="0"/>
          <w:numId w:val="10"/>
        </w:numPr>
        <w:spacing w:after="0" w:line="276" w:lineRule="auto"/>
        <w:rPr>
          <w:lang w:val="en-US"/>
        </w:rPr>
      </w:pPr>
      <w:r w:rsidRPr="00F1217C">
        <w:rPr>
          <w:lang w:val="en-US"/>
        </w:rPr>
        <w:t xml:space="preserve">Hamutuk IAG </w:t>
      </w:r>
      <w:r>
        <w:rPr>
          <w:lang w:val="en-US"/>
        </w:rPr>
        <w:t>(when available)</w:t>
      </w:r>
    </w:p>
    <w:p w14:paraId="78AB6C69" w14:textId="77777777" w:rsidR="00433D52" w:rsidRPr="00F1217C" w:rsidRDefault="00433D52" w:rsidP="00433D52">
      <w:pPr>
        <w:keepNext/>
        <w:numPr>
          <w:ilvl w:val="0"/>
          <w:numId w:val="10"/>
        </w:numPr>
        <w:spacing w:after="0" w:line="276" w:lineRule="auto"/>
        <w:rPr>
          <w:lang w:val="en-US"/>
        </w:rPr>
      </w:pPr>
      <w:r w:rsidRPr="00F1217C">
        <w:rPr>
          <w:lang w:val="en-US"/>
        </w:rPr>
        <w:t xml:space="preserve">TOMAK, Design Document and Guiding Program Strategy </w:t>
      </w:r>
    </w:p>
    <w:p w14:paraId="636AFEDD" w14:textId="77777777" w:rsidR="00433D52" w:rsidRPr="00F1217C" w:rsidRDefault="00433D52" w:rsidP="00433D52">
      <w:pPr>
        <w:keepNext/>
        <w:numPr>
          <w:ilvl w:val="0"/>
          <w:numId w:val="10"/>
        </w:numPr>
        <w:spacing w:after="0" w:line="276" w:lineRule="auto"/>
        <w:rPr>
          <w:lang w:val="en-US"/>
        </w:rPr>
      </w:pPr>
      <w:r w:rsidRPr="00F1217C">
        <w:rPr>
          <w:lang w:val="en-US"/>
        </w:rPr>
        <w:t>TOMAK Annual Plan</w:t>
      </w:r>
    </w:p>
    <w:p w14:paraId="1AC054E8" w14:textId="77777777" w:rsidR="00433D52" w:rsidRPr="00F1217C" w:rsidRDefault="00433D52" w:rsidP="00433D52">
      <w:pPr>
        <w:keepNext/>
        <w:numPr>
          <w:ilvl w:val="0"/>
          <w:numId w:val="10"/>
        </w:numPr>
        <w:spacing w:after="0" w:line="276" w:lineRule="auto"/>
        <w:rPr>
          <w:lang w:val="en-US"/>
        </w:rPr>
      </w:pPr>
      <w:r w:rsidRPr="00F1217C">
        <w:rPr>
          <w:lang w:val="en-US"/>
        </w:rPr>
        <w:t>TOMAK MELF</w:t>
      </w:r>
    </w:p>
    <w:p w14:paraId="5F85FBFB" w14:textId="77777777" w:rsidR="00433D52" w:rsidRPr="00F1217C" w:rsidRDefault="00433D52" w:rsidP="00433D52">
      <w:pPr>
        <w:keepNext/>
        <w:numPr>
          <w:ilvl w:val="0"/>
          <w:numId w:val="10"/>
        </w:numPr>
        <w:spacing w:after="0" w:line="276" w:lineRule="auto"/>
        <w:rPr>
          <w:lang w:val="en-US"/>
        </w:rPr>
      </w:pPr>
      <w:r w:rsidRPr="00F1217C">
        <w:rPr>
          <w:lang w:val="en-US"/>
        </w:rPr>
        <w:t xml:space="preserve">TOMAK progress report </w:t>
      </w:r>
      <w:r>
        <w:rPr>
          <w:lang w:val="en-US"/>
        </w:rPr>
        <w:t xml:space="preserve">(if available) </w:t>
      </w:r>
      <w:r w:rsidRPr="00F1217C">
        <w:rPr>
          <w:lang w:val="en-US"/>
        </w:rPr>
        <w:t>&amp; IAG reports (Sept 16, Apr 17)</w:t>
      </w:r>
    </w:p>
    <w:p w14:paraId="3220B2C3" w14:textId="77777777" w:rsidR="00433D52" w:rsidRPr="00F1217C" w:rsidRDefault="00433D52" w:rsidP="00433D52">
      <w:pPr>
        <w:keepNext/>
        <w:numPr>
          <w:ilvl w:val="0"/>
          <w:numId w:val="10"/>
        </w:numPr>
        <w:spacing w:after="0" w:line="276" w:lineRule="auto"/>
        <w:rPr>
          <w:lang w:val="en-GB"/>
        </w:rPr>
      </w:pPr>
      <w:r w:rsidRPr="00F1217C">
        <w:rPr>
          <w:lang w:val="en-SG"/>
        </w:rPr>
        <w:t>SBC strategy – still draft</w:t>
      </w:r>
    </w:p>
    <w:p w14:paraId="2B76AFDE" w14:textId="77777777" w:rsidR="00433D52" w:rsidRPr="00F1217C" w:rsidRDefault="00433D52" w:rsidP="00433D52">
      <w:pPr>
        <w:keepNext/>
        <w:numPr>
          <w:ilvl w:val="0"/>
          <w:numId w:val="10"/>
        </w:numPr>
        <w:spacing w:after="0" w:line="276" w:lineRule="auto"/>
        <w:rPr>
          <w:lang w:val="en-GB"/>
        </w:rPr>
      </w:pPr>
      <w:r w:rsidRPr="00F1217C">
        <w:rPr>
          <w:lang w:val="en-SG"/>
        </w:rPr>
        <w:t>NSA Operational Guide – still draft</w:t>
      </w:r>
    </w:p>
    <w:p w14:paraId="0345A700" w14:textId="77777777" w:rsidR="00433D52" w:rsidRPr="009A4DC1" w:rsidRDefault="00433D52" w:rsidP="00433D52">
      <w:pPr>
        <w:keepNext/>
        <w:numPr>
          <w:ilvl w:val="0"/>
          <w:numId w:val="10"/>
        </w:numPr>
        <w:spacing w:after="0" w:line="276" w:lineRule="auto"/>
        <w:rPr>
          <w:lang w:val="en-US"/>
        </w:rPr>
      </w:pPr>
      <w:r w:rsidRPr="00F1217C">
        <w:rPr>
          <w:lang w:val="en-US"/>
        </w:rPr>
        <w:t>President</w:t>
      </w:r>
      <w:r w:rsidR="003549A5">
        <w:rPr>
          <w:lang w:val="en-US"/>
        </w:rPr>
        <w:t>’</w:t>
      </w:r>
      <w:r w:rsidRPr="00F1217C">
        <w:rPr>
          <w:lang w:val="en-US"/>
        </w:rPr>
        <w:t xml:space="preserve">s Nutrition </w:t>
      </w:r>
      <w:r w:rsidR="003549A5">
        <w:rPr>
          <w:lang w:val="en-US"/>
        </w:rPr>
        <w:t>Program</w:t>
      </w:r>
      <w:r w:rsidRPr="00F1217C">
        <w:rPr>
          <w:lang w:val="en-US"/>
        </w:rPr>
        <w:t>, Design Document/Concept paper</w:t>
      </w:r>
      <w:r>
        <w:rPr>
          <w:lang w:val="en-US"/>
        </w:rPr>
        <w:t xml:space="preserve"> </w:t>
      </w:r>
      <w:r w:rsidRPr="008A5D1C">
        <w:rPr>
          <w:lang w:val="en-US"/>
        </w:rPr>
        <w:t xml:space="preserve">(if available) </w:t>
      </w:r>
    </w:p>
    <w:p w14:paraId="22246C31" w14:textId="77777777" w:rsidR="00433D52" w:rsidRPr="00F1217C" w:rsidRDefault="00433D52" w:rsidP="00433D52">
      <w:pPr>
        <w:keepNext/>
        <w:numPr>
          <w:ilvl w:val="0"/>
          <w:numId w:val="10"/>
        </w:numPr>
        <w:spacing w:after="0" w:line="276" w:lineRule="auto"/>
        <w:rPr>
          <w:lang w:val="en-US"/>
        </w:rPr>
      </w:pPr>
      <w:r w:rsidRPr="00F1217C">
        <w:rPr>
          <w:lang w:val="en-US"/>
        </w:rPr>
        <w:t xml:space="preserve">President’s Nutrition </w:t>
      </w:r>
      <w:r w:rsidR="003549A5">
        <w:rPr>
          <w:lang w:val="en-US"/>
        </w:rPr>
        <w:t>Program report(s)</w:t>
      </w:r>
      <w:r w:rsidRPr="00F1217C">
        <w:rPr>
          <w:lang w:val="en-US"/>
        </w:rPr>
        <w:t xml:space="preserve"> </w:t>
      </w:r>
      <w:r>
        <w:rPr>
          <w:lang w:val="en-US"/>
        </w:rPr>
        <w:t>(if available)</w:t>
      </w:r>
      <w:r w:rsidRPr="00F1217C" w:rsidDel="003F0E55">
        <w:rPr>
          <w:lang w:val="en-US"/>
        </w:rPr>
        <w:t xml:space="preserve"> </w:t>
      </w:r>
    </w:p>
    <w:p w14:paraId="6A574853" w14:textId="77777777" w:rsidR="00433D52" w:rsidRPr="00F1217C" w:rsidRDefault="00433D52" w:rsidP="00433D52">
      <w:pPr>
        <w:keepNext/>
        <w:numPr>
          <w:ilvl w:val="0"/>
          <w:numId w:val="10"/>
        </w:numPr>
        <w:spacing w:after="0" w:line="276" w:lineRule="auto"/>
        <w:rPr>
          <w:lang w:val="en-US"/>
        </w:rPr>
      </w:pPr>
      <w:r w:rsidRPr="00F1217C">
        <w:rPr>
          <w:lang w:val="en-US"/>
        </w:rPr>
        <w:t>Program for Human Development, Design Document</w:t>
      </w:r>
    </w:p>
    <w:p w14:paraId="317E95A9" w14:textId="77777777" w:rsidR="00433D52" w:rsidRPr="00F1217C" w:rsidRDefault="00433D52" w:rsidP="00433D52">
      <w:pPr>
        <w:keepNext/>
        <w:numPr>
          <w:ilvl w:val="0"/>
          <w:numId w:val="10"/>
        </w:numPr>
        <w:spacing w:after="0" w:line="276" w:lineRule="auto"/>
        <w:rPr>
          <w:lang w:val="en-US"/>
        </w:rPr>
      </w:pPr>
      <w:r w:rsidRPr="00F1217C">
        <w:rPr>
          <w:lang w:val="en-US"/>
        </w:rPr>
        <w:t>Draft nutrition MELF (this will be draft version by 7 August)</w:t>
      </w:r>
    </w:p>
    <w:p w14:paraId="60403162" w14:textId="77777777" w:rsidR="00433D52" w:rsidRPr="00F1347A" w:rsidRDefault="00433D52" w:rsidP="00433D52">
      <w:pPr>
        <w:keepNext/>
        <w:numPr>
          <w:ilvl w:val="0"/>
          <w:numId w:val="10"/>
        </w:numPr>
        <w:spacing w:after="0" w:line="276" w:lineRule="auto"/>
      </w:pPr>
      <w:r>
        <w:rPr>
          <w:lang w:val="en-US"/>
        </w:rPr>
        <w:t xml:space="preserve">PHD </w:t>
      </w:r>
      <w:r w:rsidRPr="003F0E55">
        <w:rPr>
          <w:lang w:val="en-US"/>
        </w:rPr>
        <w:t xml:space="preserve">Progress report </w:t>
      </w:r>
      <w:r>
        <w:rPr>
          <w:lang w:val="en-US"/>
        </w:rPr>
        <w:t>(if available)</w:t>
      </w:r>
    </w:p>
    <w:p w14:paraId="19B37743" w14:textId="77777777" w:rsidR="00F1347A" w:rsidRPr="00F1347A" w:rsidRDefault="00F1347A" w:rsidP="00F1347A">
      <w:pPr>
        <w:pStyle w:val="ListParagraph"/>
        <w:numPr>
          <w:ilvl w:val="0"/>
          <w:numId w:val="10"/>
        </w:numPr>
        <w:spacing w:line="276" w:lineRule="auto"/>
        <w:rPr>
          <w:rFonts w:ascii="Calibri Light" w:eastAsiaTheme="majorEastAsia" w:hAnsi="Calibri Light" w:cstheme="majorBidi"/>
          <w:color w:val="BC1D43"/>
          <w:sz w:val="30"/>
          <w:szCs w:val="30"/>
        </w:rPr>
      </w:pPr>
      <w:r>
        <w:rPr>
          <w:rFonts w:cs="Arial"/>
        </w:rPr>
        <w:t>TOR Nutrition and Food Security Specialist</w:t>
      </w:r>
      <w:r w:rsidRPr="003B7D19">
        <w:rPr>
          <w:rFonts w:cs="Arial"/>
        </w:rPr>
        <w:t xml:space="preserve"> </w:t>
      </w:r>
    </w:p>
    <w:p w14:paraId="14F30615" w14:textId="6B7CD789" w:rsidR="00433D52" w:rsidRPr="00F1217C" w:rsidRDefault="00433D52" w:rsidP="00433D52">
      <w:pPr>
        <w:keepNext/>
        <w:spacing w:line="276" w:lineRule="auto"/>
        <w:rPr>
          <w:b/>
        </w:rPr>
      </w:pPr>
      <w:r w:rsidRPr="00F1217C">
        <w:rPr>
          <w:b/>
        </w:rPr>
        <w:lastRenderedPageBreak/>
        <w:t xml:space="preserve">Timor-Leste specific </w:t>
      </w:r>
      <w:r w:rsidR="00E53776">
        <w:rPr>
          <w:b/>
        </w:rPr>
        <w:t>n</w:t>
      </w:r>
      <w:r w:rsidRPr="00F1217C">
        <w:rPr>
          <w:b/>
        </w:rPr>
        <w:t>utrition studies</w:t>
      </w:r>
    </w:p>
    <w:p w14:paraId="4A3D04B5" w14:textId="77777777" w:rsidR="00433D52" w:rsidRPr="00F1217C" w:rsidRDefault="00433D52" w:rsidP="00433D52">
      <w:pPr>
        <w:keepNext/>
        <w:numPr>
          <w:ilvl w:val="0"/>
          <w:numId w:val="10"/>
        </w:numPr>
        <w:spacing w:after="0" w:line="276" w:lineRule="auto"/>
        <w:rPr>
          <w:lang w:val="en-US"/>
        </w:rPr>
      </w:pPr>
      <w:r w:rsidRPr="00F1217C">
        <w:rPr>
          <w:lang w:val="en-US"/>
        </w:rPr>
        <w:t xml:space="preserve">Household Food and Nutrition Security in Timor-Leste (Patrick Webb, April 2013) </w:t>
      </w:r>
    </w:p>
    <w:p w14:paraId="21EA6C9F" w14:textId="77777777" w:rsidR="00433D52" w:rsidRPr="00F1217C" w:rsidRDefault="00433D52" w:rsidP="00433D52">
      <w:pPr>
        <w:keepNext/>
        <w:numPr>
          <w:ilvl w:val="0"/>
          <w:numId w:val="10"/>
        </w:numPr>
        <w:spacing w:after="0" w:line="276" w:lineRule="auto"/>
        <w:rPr>
          <w:lang w:val="en-US"/>
        </w:rPr>
      </w:pPr>
      <w:r w:rsidRPr="00F1217C">
        <w:rPr>
          <w:lang w:val="en-US"/>
        </w:rPr>
        <w:t xml:space="preserve">Centre of Studies for Peace and Development (CEPAD) Timor-Leste and Johns Hopkins University (2017). Timor-Leste Strategic Review: Progress and success in achieving Sustainable Development Goal 2. </w:t>
      </w:r>
    </w:p>
    <w:p w14:paraId="3955D393" w14:textId="77777777" w:rsidR="00433D52" w:rsidRPr="00F1217C" w:rsidRDefault="00433D52" w:rsidP="00433D52">
      <w:pPr>
        <w:keepNext/>
        <w:numPr>
          <w:ilvl w:val="0"/>
          <w:numId w:val="10"/>
        </w:numPr>
        <w:spacing w:after="0" w:line="276" w:lineRule="auto"/>
        <w:rPr>
          <w:lang w:val="en-US"/>
        </w:rPr>
      </w:pPr>
      <w:r w:rsidRPr="00F1217C">
        <w:rPr>
          <w:lang w:val="en-US"/>
        </w:rPr>
        <w:t>Roundtable Dialogue on Nutrition and Food Security Mapping the Underlying Drivers of Malnutrition in Timor-Leste (Nov 2016</w:t>
      </w:r>
    </w:p>
    <w:p w14:paraId="2CA270A4" w14:textId="77777777" w:rsidR="00433D52" w:rsidRPr="00F1217C" w:rsidRDefault="00433D52" w:rsidP="00433D52">
      <w:pPr>
        <w:keepNext/>
        <w:numPr>
          <w:ilvl w:val="0"/>
          <w:numId w:val="10"/>
        </w:numPr>
        <w:spacing w:after="0" w:line="276" w:lineRule="auto"/>
        <w:rPr>
          <w:lang w:val="en-US"/>
        </w:rPr>
      </w:pPr>
      <w:r w:rsidRPr="00F1217C">
        <w:rPr>
          <w:lang w:val="en-US"/>
        </w:rPr>
        <w:t>Malnutrition in Timor-Leste: a review of the burden, drivers and potential response (WB) 2017</w:t>
      </w:r>
    </w:p>
    <w:p w14:paraId="6EC80CEE" w14:textId="77777777" w:rsidR="00433D52" w:rsidRPr="00F1217C" w:rsidRDefault="00433D52" w:rsidP="00433D52">
      <w:pPr>
        <w:keepNext/>
        <w:numPr>
          <w:ilvl w:val="0"/>
          <w:numId w:val="10"/>
        </w:numPr>
        <w:spacing w:after="0" w:line="276" w:lineRule="auto"/>
        <w:rPr>
          <w:lang w:val="en-US"/>
        </w:rPr>
      </w:pPr>
      <w:r w:rsidRPr="00F1217C">
        <w:rPr>
          <w:lang w:val="en-US"/>
        </w:rPr>
        <w:t xml:space="preserve">Measuring Undernutrition among young children in Timor-Leste 2016 (Monash University) </w:t>
      </w:r>
    </w:p>
    <w:p w14:paraId="0BA50000" w14:textId="77777777" w:rsidR="00433D52" w:rsidRPr="00F1217C" w:rsidRDefault="00433D52" w:rsidP="00433D52">
      <w:pPr>
        <w:keepNext/>
        <w:numPr>
          <w:ilvl w:val="0"/>
          <w:numId w:val="10"/>
        </w:numPr>
        <w:spacing w:after="0" w:line="276" w:lineRule="auto"/>
        <w:rPr>
          <w:lang w:val="en-US"/>
        </w:rPr>
      </w:pPr>
      <w:r w:rsidRPr="00F1217C">
        <w:rPr>
          <w:lang w:val="en-US"/>
        </w:rPr>
        <w:t>Food security in Timor-Leste through crop production 2016 (ACIAR)</w:t>
      </w:r>
    </w:p>
    <w:p w14:paraId="53FDA517" w14:textId="77777777" w:rsidR="00433D52" w:rsidRPr="00F1217C" w:rsidRDefault="00433D52" w:rsidP="00433D52">
      <w:pPr>
        <w:keepNext/>
        <w:numPr>
          <w:ilvl w:val="0"/>
          <w:numId w:val="10"/>
        </w:numPr>
        <w:spacing w:after="0" w:line="276" w:lineRule="auto"/>
        <w:rPr>
          <w:lang w:val="en-US"/>
        </w:rPr>
      </w:pPr>
      <w:r w:rsidRPr="00F1217C">
        <w:rPr>
          <w:lang w:val="en-US"/>
        </w:rPr>
        <w:t>President’s Nutrition and Food Security Roundtable Dialogue II – 2017 (presentations)</w:t>
      </w:r>
    </w:p>
    <w:p w14:paraId="44B339D3" w14:textId="77777777" w:rsidR="00433D52" w:rsidRPr="00F1217C" w:rsidRDefault="00433D52" w:rsidP="00433D52">
      <w:pPr>
        <w:keepNext/>
        <w:spacing w:line="276" w:lineRule="auto"/>
      </w:pPr>
    </w:p>
    <w:p w14:paraId="2ABE1EA8" w14:textId="77777777" w:rsidR="00433D52" w:rsidRPr="00F1217C" w:rsidRDefault="00433D52" w:rsidP="00433D52">
      <w:pPr>
        <w:keepNext/>
        <w:spacing w:line="276" w:lineRule="auto"/>
        <w:rPr>
          <w:b/>
        </w:rPr>
      </w:pPr>
      <w:r w:rsidRPr="00F1217C">
        <w:rPr>
          <w:b/>
        </w:rPr>
        <w:t>Gender Dimensions- TL</w:t>
      </w:r>
    </w:p>
    <w:p w14:paraId="5AAAE60D" w14:textId="77777777" w:rsidR="00433D52" w:rsidRPr="00F1217C" w:rsidRDefault="00433D52" w:rsidP="00433D52">
      <w:pPr>
        <w:keepNext/>
        <w:numPr>
          <w:ilvl w:val="0"/>
          <w:numId w:val="10"/>
        </w:numPr>
        <w:spacing w:after="0" w:line="276" w:lineRule="auto"/>
        <w:rPr>
          <w:lang w:val="en-US"/>
        </w:rPr>
      </w:pPr>
      <w:r w:rsidRPr="00F1217C">
        <w:rPr>
          <w:lang w:val="en-US"/>
        </w:rPr>
        <w:t>Asian Development Bank Timor-Leste Gender Strategy, 2016 – 2020</w:t>
      </w:r>
    </w:p>
    <w:p w14:paraId="69486473" w14:textId="77777777" w:rsidR="00433D52" w:rsidRPr="00F1217C" w:rsidRDefault="00433D52" w:rsidP="00433D52">
      <w:pPr>
        <w:keepNext/>
        <w:numPr>
          <w:ilvl w:val="0"/>
          <w:numId w:val="10"/>
        </w:numPr>
        <w:spacing w:after="0" w:line="276" w:lineRule="auto"/>
        <w:rPr>
          <w:lang w:val="en-US"/>
        </w:rPr>
      </w:pPr>
      <w:r w:rsidRPr="00F1217C">
        <w:rPr>
          <w:lang w:val="en-US"/>
        </w:rPr>
        <w:t xml:space="preserve">The Asia Foundation, 2015 Beyond Fragility and Inequity, </w:t>
      </w:r>
      <w:r w:rsidRPr="00F1217C">
        <w:t xml:space="preserve">Women’s Experiences of the Economic Dimensions of Domestic Violence in Timor-Leste, </w:t>
      </w:r>
      <w:r w:rsidRPr="00F1217C">
        <w:rPr>
          <w:lang w:val="en-US"/>
        </w:rPr>
        <w:t>Nabilan</w:t>
      </w:r>
    </w:p>
    <w:p w14:paraId="194286EA" w14:textId="77777777" w:rsidR="00433D52" w:rsidRPr="00F1217C" w:rsidRDefault="00433D52" w:rsidP="00433D52">
      <w:pPr>
        <w:keepNext/>
        <w:numPr>
          <w:ilvl w:val="0"/>
          <w:numId w:val="10"/>
        </w:numPr>
        <w:spacing w:after="0" w:line="276" w:lineRule="auto"/>
        <w:rPr>
          <w:lang w:val="en-US"/>
        </w:rPr>
      </w:pPr>
      <w:r w:rsidRPr="00F1217C">
        <w:rPr>
          <w:lang w:val="en-US"/>
        </w:rPr>
        <w:t>The Asia Foundation, 2016 Understanding Violence against Women and Children in Timor-Leste:</w:t>
      </w:r>
    </w:p>
    <w:p w14:paraId="283E9181" w14:textId="77777777" w:rsidR="00433D52" w:rsidRPr="00F1217C" w:rsidRDefault="00433D52" w:rsidP="00433D52">
      <w:pPr>
        <w:keepNext/>
        <w:spacing w:after="0" w:line="276" w:lineRule="auto"/>
        <w:rPr>
          <w:lang w:val="en-US"/>
        </w:rPr>
      </w:pPr>
      <w:r>
        <w:rPr>
          <w:lang w:val="en-US"/>
        </w:rPr>
        <w:t xml:space="preserve">       </w:t>
      </w:r>
      <w:r w:rsidRPr="00F1217C">
        <w:rPr>
          <w:lang w:val="en-US"/>
        </w:rPr>
        <w:t>Findings from the Nabilan Baseline Study</w:t>
      </w:r>
    </w:p>
    <w:p w14:paraId="0360DB2F" w14:textId="77777777" w:rsidR="00433D52" w:rsidRPr="00F1217C" w:rsidRDefault="00433D52" w:rsidP="00433D52">
      <w:pPr>
        <w:keepNext/>
        <w:numPr>
          <w:ilvl w:val="0"/>
          <w:numId w:val="19"/>
        </w:numPr>
        <w:spacing w:after="0" w:line="276" w:lineRule="auto"/>
        <w:rPr>
          <w:lang w:val="en-US"/>
        </w:rPr>
      </w:pPr>
      <w:r w:rsidRPr="00F1217C">
        <w:rPr>
          <w:lang w:val="en-US"/>
        </w:rPr>
        <w:t>TOMAK- Gender Equity and Social Inclusion Analysis, February 2017</w:t>
      </w:r>
    </w:p>
    <w:p w14:paraId="35C53AF8" w14:textId="77777777" w:rsidR="00433D52" w:rsidRPr="00F1217C" w:rsidRDefault="00433D52" w:rsidP="00433D52">
      <w:pPr>
        <w:keepNext/>
        <w:spacing w:line="276" w:lineRule="auto"/>
      </w:pPr>
    </w:p>
    <w:p w14:paraId="6A740BF7" w14:textId="77777777" w:rsidR="00433D52" w:rsidRPr="00F1217C" w:rsidRDefault="00433D52" w:rsidP="00433D52">
      <w:pPr>
        <w:keepNext/>
        <w:spacing w:line="276" w:lineRule="auto"/>
        <w:rPr>
          <w:b/>
        </w:rPr>
      </w:pPr>
      <w:r w:rsidRPr="00F1217C">
        <w:rPr>
          <w:b/>
        </w:rPr>
        <w:t>Global Nutrition-related reports</w:t>
      </w:r>
      <w:r>
        <w:rPr>
          <w:b/>
        </w:rPr>
        <w:t xml:space="preserve"> and seminal articles</w:t>
      </w:r>
    </w:p>
    <w:p w14:paraId="00FBF4B3" w14:textId="77777777" w:rsidR="00433D52" w:rsidRPr="00F1217C" w:rsidRDefault="00433D52" w:rsidP="00433D52">
      <w:pPr>
        <w:keepNext/>
        <w:numPr>
          <w:ilvl w:val="0"/>
          <w:numId w:val="10"/>
        </w:numPr>
        <w:spacing w:after="0" w:line="276" w:lineRule="auto"/>
        <w:rPr>
          <w:lang w:val="en-US"/>
        </w:rPr>
      </w:pPr>
      <w:r w:rsidRPr="00F1217C">
        <w:rPr>
          <w:lang w:val="en-US"/>
        </w:rPr>
        <w:t xml:space="preserve">ODE (April 2015) A window of opportunity: Australian aid and child undernutrition. </w:t>
      </w:r>
    </w:p>
    <w:p w14:paraId="5CE73511" w14:textId="77777777" w:rsidR="00433D52" w:rsidRDefault="00433D52" w:rsidP="00433D52">
      <w:pPr>
        <w:keepNext/>
        <w:numPr>
          <w:ilvl w:val="0"/>
          <w:numId w:val="10"/>
        </w:numPr>
        <w:spacing w:after="0" w:line="276" w:lineRule="auto"/>
        <w:rPr>
          <w:lang w:val="en-US"/>
        </w:rPr>
      </w:pPr>
      <w:r w:rsidRPr="00F1217C">
        <w:rPr>
          <w:lang w:val="en-US"/>
        </w:rPr>
        <w:t>ODE (2014) Addressing child undernutrition: evidence review</w:t>
      </w:r>
    </w:p>
    <w:p w14:paraId="2CEBB64E" w14:textId="77777777" w:rsidR="00433D52" w:rsidRPr="00733703" w:rsidRDefault="00433D52" w:rsidP="00433D52">
      <w:pPr>
        <w:keepNext/>
        <w:numPr>
          <w:ilvl w:val="0"/>
          <w:numId w:val="10"/>
        </w:numPr>
        <w:spacing w:after="0" w:line="276" w:lineRule="auto"/>
        <w:rPr>
          <w:lang w:val="en-US"/>
        </w:rPr>
      </w:pPr>
      <w:r w:rsidRPr="00D4756B">
        <w:rPr>
          <w:lang w:val="en-US"/>
        </w:rPr>
        <w:t xml:space="preserve">Black RE, Victora CG, Walker SP et al. for </w:t>
      </w:r>
      <w:r w:rsidRPr="00733703">
        <w:rPr>
          <w:color w:val="999999"/>
          <w:szCs w:val="19"/>
        </w:rPr>
        <w:t>the Maternal and Child Nutrition Study Group</w:t>
      </w:r>
      <w:r w:rsidRPr="00D4756B">
        <w:rPr>
          <w:color w:val="999999"/>
          <w:szCs w:val="19"/>
        </w:rPr>
        <w:t xml:space="preserve">. 2013. </w:t>
      </w:r>
      <w:r w:rsidRPr="00733703">
        <w:rPr>
          <w:color w:val="333333"/>
        </w:rPr>
        <w:t xml:space="preserve">Maternal and child undernutrition and overweight in low-income and middle-income countries. </w:t>
      </w:r>
      <w:r w:rsidRPr="00733703">
        <w:rPr>
          <w:i/>
          <w:color w:val="333333"/>
        </w:rPr>
        <w:t>Lancet</w:t>
      </w:r>
      <w:r w:rsidRPr="00733703">
        <w:rPr>
          <w:color w:val="333333"/>
        </w:rPr>
        <w:t xml:space="preserve"> </w:t>
      </w:r>
      <w:r>
        <w:rPr>
          <w:color w:val="333333"/>
        </w:rPr>
        <w:t>382:427-451.</w:t>
      </w:r>
    </w:p>
    <w:p w14:paraId="69BD8734" w14:textId="77777777" w:rsidR="00433D52" w:rsidRPr="00733703" w:rsidRDefault="00433D52" w:rsidP="00433D52">
      <w:pPr>
        <w:keepNext/>
        <w:numPr>
          <w:ilvl w:val="0"/>
          <w:numId w:val="10"/>
        </w:numPr>
        <w:spacing w:after="0" w:line="276" w:lineRule="auto"/>
        <w:rPr>
          <w:lang w:val="en-US"/>
        </w:rPr>
      </w:pPr>
      <w:r w:rsidRPr="00830DBD">
        <w:rPr>
          <w:lang w:val="en-US"/>
        </w:rPr>
        <w:t xml:space="preserve">Bhutta ZA, Dasd JK, Rizvi A et al. for </w:t>
      </w:r>
      <w:r w:rsidRPr="00830DBD">
        <w:rPr>
          <w:rFonts w:ascii="Helvetica" w:hAnsi="Helvetica"/>
          <w:color w:val="999999"/>
          <w:sz w:val="19"/>
          <w:szCs w:val="19"/>
        </w:rPr>
        <w:t>The Lancet</w:t>
      </w:r>
      <w:r w:rsidRPr="00830DBD">
        <w:rPr>
          <w:rStyle w:val="apple-converted-space"/>
          <w:rFonts w:ascii="Helvetica" w:hAnsi="Helvetica"/>
          <w:color w:val="999999"/>
          <w:sz w:val="19"/>
          <w:szCs w:val="19"/>
        </w:rPr>
        <w:t> </w:t>
      </w:r>
      <w:r w:rsidRPr="00830DBD">
        <w:rPr>
          <w:rStyle w:val="Emphasis"/>
          <w:rFonts w:ascii="Helvetica" w:hAnsi="Helvetica"/>
          <w:color w:val="999999"/>
          <w:sz w:val="19"/>
          <w:szCs w:val="19"/>
        </w:rPr>
        <w:t>Nutrition Interventions Review Group, the Maternal and Child Nutrition Study Group</w:t>
      </w:r>
      <w:r>
        <w:rPr>
          <w:lang w:val="en-US"/>
        </w:rPr>
        <w:t xml:space="preserve">. 2013. </w:t>
      </w:r>
      <w:r w:rsidRPr="00733703">
        <w:rPr>
          <w:color w:val="333333"/>
        </w:rPr>
        <w:t>Evidence-based interventions for improvement of maternal and child nutrition: what can be done and at what cost?</w:t>
      </w:r>
      <w:r>
        <w:rPr>
          <w:color w:val="333333"/>
        </w:rPr>
        <w:t xml:space="preserve"> </w:t>
      </w:r>
      <w:r w:rsidRPr="00733703">
        <w:rPr>
          <w:i/>
          <w:color w:val="333333"/>
        </w:rPr>
        <w:t>Lancet</w:t>
      </w:r>
      <w:r>
        <w:rPr>
          <w:color w:val="333333"/>
        </w:rPr>
        <w:t xml:space="preserve"> 382:452-477.</w:t>
      </w:r>
    </w:p>
    <w:p w14:paraId="26F8D0ED" w14:textId="77777777" w:rsidR="00433D52" w:rsidRPr="00830DBD" w:rsidRDefault="00433D52" w:rsidP="00433D52">
      <w:pPr>
        <w:pStyle w:val="ListParagraph"/>
        <w:numPr>
          <w:ilvl w:val="0"/>
          <w:numId w:val="10"/>
        </w:numPr>
        <w:spacing w:line="276" w:lineRule="auto"/>
      </w:pPr>
      <w:r w:rsidRPr="00830DBD">
        <w:t xml:space="preserve">Bryce J, Coitinho D, Darnton-Hill I, Pelletier D, Pinstrup-Andersen P for the </w:t>
      </w:r>
    </w:p>
    <w:p w14:paraId="3273D151" w14:textId="77777777" w:rsidR="00433D52" w:rsidRDefault="00433D52" w:rsidP="00433D52">
      <w:pPr>
        <w:spacing w:after="0" w:line="276" w:lineRule="auto"/>
        <w:ind w:left="360"/>
      </w:pPr>
      <w:r w:rsidRPr="00830DBD">
        <w:t xml:space="preserve">Maternal and Child Undernutrition Study Group. 2008. Maternal and child undernutrition: </w:t>
      </w:r>
      <w:r>
        <w:t xml:space="preserve">               </w:t>
      </w:r>
      <w:r w:rsidRPr="00830DBD">
        <w:t xml:space="preserve">effective action at national level. </w:t>
      </w:r>
      <w:r w:rsidRPr="00830DBD">
        <w:rPr>
          <w:i/>
        </w:rPr>
        <w:t xml:space="preserve">Lancet </w:t>
      </w:r>
      <w:r w:rsidRPr="00830DBD">
        <w:t>371:510-26.</w:t>
      </w:r>
      <w:r>
        <w:t xml:space="preserve"> </w:t>
      </w:r>
    </w:p>
    <w:p w14:paraId="2031D344" w14:textId="77777777" w:rsidR="00433D52" w:rsidRDefault="00433D52" w:rsidP="00433D52">
      <w:pPr>
        <w:pStyle w:val="ListParagraph"/>
        <w:keepNext/>
        <w:numPr>
          <w:ilvl w:val="0"/>
          <w:numId w:val="10"/>
        </w:numPr>
        <w:spacing w:line="276" w:lineRule="auto"/>
      </w:pPr>
      <w:r w:rsidRPr="00F1217C">
        <w:lastRenderedPageBreak/>
        <w:t xml:space="preserve">International Food Policy Research Institute. 2015. </w:t>
      </w:r>
      <w:r w:rsidRPr="001E2DC1">
        <w:rPr>
          <w:i/>
          <w:iCs/>
        </w:rPr>
        <w:t>Global Nutrition Report 2015: Actions and Accountability to Advance Nutrition and Sustainable Development</w:t>
      </w:r>
      <w:r w:rsidRPr="00F1217C">
        <w:t>. Washington, DC.</w:t>
      </w:r>
      <w:r>
        <w:t xml:space="preserve"> </w:t>
      </w:r>
      <w:r w:rsidRPr="00F1217C">
        <w:t xml:space="preserve">2016. </w:t>
      </w:r>
      <w:r w:rsidRPr="001E2DC1">
        <w:rPr>
          <w:i/>
          <w:iCs/>
        </w:rPr>
        <w:t>Global Nutrition Report 2016: From Promise to Impact: Ending Malnutrition by 2030</w:t>
      </w:r>
      <w:r w:rsidRPr="00F1217C">
        <w:t>. Washington, DC.</w:t>
      </w:r>
      <w:r>
        <w:t xml:space="preserve"> </w:t>
      </w:r>
    </w:p>
    <w:p w14:paraId="32828C14" w14:textId="77777777" w:rsidR="00433D52" w:rsidRPr="001E2DC1" w:rsidRDefault="00433D52" w:rsidP="00433D52">
      <w:pPr>
        <w:pStyle w:val="ListParagraph"/>
        <w:keepNext/>
        <w:numPr>
          <w:ilvl w:val="0"/>
          <w:numId w:val="10"/>
        </w:numPr>
        <w:spacing w:line="276" w:lineRule="auto"/>
      </w:pPr>
      <w:r>
        <w:t>S</w:t>
      </w:r>
      <w:r w:rsidRPr="00F1217C">
        <w:t>caling Up Nutrition (SUN) Movement secretariat. 2015, SUN Movement Strategy and Roadmap 2016-2020</w:t>
      </w:r>
    </w:p>
    <w:p w14:paraId="5544B3D4" w14:textId="77777777" w:rsidR="00433D52" w:rsidRPr="00F1217C" w:rsidRDefault="00433D52" w:rsidP="00433D52">
      <w:pPr>
        <w:keepNext/>
        <w:numPr>
          <w:ilvl w:val="0"/>
          <w:numId w:val="10"/>
        </w:numPr>
        <w:spacing w:after="0" w:line="276" w:lineRule="auto"/>
      </w:pPr>
      <w:r w:rsidRPr="00F1217C">
        <w:t>Pelletier, L et al, 2011, ‘Nutrition agenda setting, policy formulation and implementation: lessons from the Mainstreaming Nutrition Initiative’</w:t>
      </w:r>
      <w:r w:rsidRPr="00F1217C">
        <w:rPr>
          <w:i/>
        </w:rPr>
        <w:t>,</w:t>
      </w:r>
      <w:r w:rsidRPr="00F1217C">
        <w:t xml:space="preserve"> </w:t>
      </w:r>
      <w:r w:rsidRPr="00F1217C">
        <w:rPr>
          <w:i/>
        </w:rPr>
        <w:t>Health Policy and Planning</w:t>
      </w:r>
      <w:r w:rsidRPr="00F1217C">
        <w:t xml:space="preserve"> 2011; 1-13</w:t>
      </w:r>
    </w:p>
    <w:p w14:paraId="47B3C0AE" w14:textId="77777777" w:rsidR="00433D52" w:rsidRPr="00F1217C" w:rsidRDefault="00433D52" w:rsidP="00433D52">
      <w:pPr>
        <w:keepNext/>
        <w:numPr>
          <w:ilvl w:val="0"/>
          <w:numId w:val="10"/>
        </w:numPr>
        <w:spacing w:after="0" w:line="276" w:lineRule="auto"/>
      </w:pPr>
      <w:r w:rsidRPr="00F1217C">
        <w:t>Gillespe, S and van den Bold, M. 2015, Stories of Change in Nutrition – A Tool Pool, International Food Policy Research Institute (IFPRI), Poverty, Health, and Nutrition Division, Washington, DC.</w:t>
      </w:r>
    </w:p>
    <w:p w14:paraId="55F3A5EE" w14:textId="77777777" w:rsidR="00433D52" w:rsidRDefault="00433D52" w:rsidP="00433D52">
      <w:pPr>
        <w:keepNext/>
        <w:numPr>
          <w:ilvl w:val="0"/>
          <w:numId w:val="10"/>
        </w:numPr>
        <w:spacing w:after="0" w:line="276" w:lineRule="auto"/>
      </w:pPr>
      <w:r w:rsidRPr="00F1217C">
        <w:t xml:space="preserve">Pelto, G. et al The focused ethnographic study ‘assessing the behavioural and local market environment for improving the diets of infants and young children 6 to 23 months old’ and its use in three countries, </w:t>
      </w:r>
      <w:r w:rsidRPr="00F1217C">
        <w:rPr>
          <w:i/>
        </w:rPr>
        <w:t>Maternal and Child Nutrition,</w:t>
      </w:r>
      <w:r w:rsidRPr="00F1217C">
        <w:t xml:space="preserve"> 2012 Blackwell Publishing Ltd Maternal and Child Nutrition (2013), 9 (Suppl. 1), pp. 35–46</w:t>
      </w:r>
    </w:p>
    <w:p w14:paraId="7F3189AD" w14:textId="77777777" w:rsidR="00433D52" w:rsidRPr="00F1217C" w:rsidRDefault="00433D52" w:rsidP="00433D52">
      <w:pPr>
        <w:keepNext/>
        <w:numPr>
          <w:ilvl w:val="0"/>
          <w:numId w:val="10"/>
        </w:numPr>
        <w:spacing w:after="0" w:line="276" w:lineRule="auto"/>
      </w:pPr>
      <w:r>
        <w:t xml:space="preserve">Ruel MT, Aldeman H, the Maternal and Child Nutrition Study Group. 2013. </w:t>
      </w:r>
      <w:r w:rsidRPr="00733703">
        <w:rPr>
          <w:bCs/>
        </w:rPr>
        <w:t xml:space="preserve">Nutrition-sensitive interventions and programmes: how can they help to accelerate progress in improving maternal and child nutrition? </w:t>
      </w:r>
      <w:r w:rsidRPr="00733703">
        <w:rPr>
          <w:bCs/>
          <w:i/>
          <w:iCs/>
          <w:szCs w:val="12"/>
        </w:rPr>
        <w:t>Lancet</w:t>
      </w:r>
      <w:r w:rsidRPr="00733703">
        <w:rPr>
          <w:bCs/>
          <w:szCs w:val="12"/>
        </w:rPr>
        <w:t xml:space="preserve"> 382: 536–51 </w:t>
      </w:r>
    </w:p>
    <w:p w14:paraId="2A7BB978" w14:textId="77777777" w:rsidR="00433D52" w:rsidRPr="00F1217C" w:rsidRDefault="00433D52" w:rsidP="00433D52">
      <w:pPr>
        <w:keepNext/>
        <w:numPr>
          <w:ilvl w:val="0"/>
          <w:numId w:val="10"/>
        </w:numPr>
        <w:spacing w:after="0" w:line="276" w:lineRule="auto"/>
        <w:rPr>
          <w:lang w:val="en-US"/>
        </w:rPr>
      </w:pPr>
      <w:r w:rsidRPr="00F1217C">
        <w:rPr>
          <w:lang w:val="en-US"/>
        </w:rPr>
        <w:t>Levinson, F. James, and Yarlini Balarajan, ‘Addressing Malnutrition Multisectorally: What have we learned from recent international experience?’, UNICEF Nutrition Working Paper, UNICEF and MDG Achievement Fund, New York, August 2013</w:t>
      </w:r>
    </w:p>
    <w:p w14:paraId="678701BD" w14:textId="77777777" w:rsidR="00433D52" w:rsidRDefault="00433D52" w:rsidP="00433D52">
      <w:pPr>
        <w:keepNext/>
        <w:numPr>
          <w:ilvl w:val="0"/>
          <w:numId w:val="10"/>
        </w:numPr>
        <w:spacing w:after="0" w:line="276" w:lineRule="auto"/>
      </w:pPr>
      <w:r w:rsidRPr="00F1217C">
        <w:t>World Bank, Improving Nutrition through Multisectoral Approaches, 2013, IBRD/WB</w:t>
      </w:r>
    </w:p>
    <w:p w14:paraId="415AA500" w14:textId="77777777" w:rsidR="00433D52" w:rsidRPr="00733703" w:rsidRDefault="00433D52" w:rsidP="00433D52">
      <w:pPr>
        <w:keepNext/>
        <w:numPr>
          <w:ilvl w:val="0"/>
          <w:numId w:val="10"/>
        </w:numPr>
        <w:spacing w:after="0" w:line="276" w:lineRule="auto"/>
      </w:pPr>
      <w:r>
        <w:t xml:space="preserve">Adair LS, Fall CHD, Osmond Cet al. for the COHORTS Group. 2013. </w:t>
      </w:r>
      <w:r w:rsidRPr="00733703">
        <w:rPr>
          <w:color w:val="333333"/>
        </w:rPr>
        <w:t>Associations of linear growth and relative weight gain during early life with adult health and human capital in countries of low and middle income: findings from five birth cohort studies</w:t>
      </w:r>
      <w:r>
        <w:rPr>
          <w:rFonts w:ascii="Helvetica" w:hAnsi="Helvetica"/>
          <w:color w:val="999999"/>
          <w:sz w:val="19"/>
          <w:szCs w:val="19"/>
        </w:rPr>
        <w:t xml:space="preserve">. </w:t>
      </w:r>
      <w:r w:rsidRPr="00733703">
        <w:rPr>
          <w:rFonts w:ascii="Helvetica" w:hAnsi="Helvetica"/>
          <w:i/>
          <w:color w:val="999999"/>
          <w:sz w:val="19"/>
          <w:szCs w:val="19"/>
        </w:rPr>
        <w:t>Lancet</w:t>
      </w:r>
      <w:r>
        <w:rPr>
          <w:rFonts w:ascii="Helvetica" w:hAnsi="Helvetica"/>
          <w:color w:val="999999"/>
          <w:sz w:val="19"/>
          <w:szCs w:val="19"/>
        </w:rPr>
        <w:t xml:space="preserve"> </w:t>
      </w:r>
      <w:r>
        <w:rPr>
          <w:bCs/>
          <w:szCs w:val="21"/>
        </w:rPr>
        <w:t xml:space="preserve"> </w:t>
      </w:r>
      <w:r w:rsidRPr="00733703">
        <w:t>382</w:t>
      </w:r>
      <w:r>
        <w:rPr>
          <w:bCs/>
          <w:szCs w:val="21"/>
        </w:rPr>
        <w:t>:</w:t>
      </w:r>
      <w:r>
        <w:rPr>
          <w:color w:val="000000"/>
          <w:szCs w:val="17"/>
          <w:shd w:val="clear" w:color="auto" w:fill="E4E9EA"/>
        </w:rPr>
        <w:t xml:space="preserve"> </w:t>
      </w:r>
      <w:r w:rsidRPr="00733703">
        <w:rPr>
          <w:color w:val="000000"/>
          <w:szCs w:val="17"/>
          <w:shd w:val="clear" w:color="auto" w:fill="E4E9EA"/>
        </w:rPr>
        <w:t>525–</w:t>
      </w:r>
      <w:r>
        <w:rPr>
          <w:color w:val="000000"/>
          <w:szCs w:val="17"/>
          <w:shd w:val="clear" w:color="auto" w:fill="E4E9EA"/>
        </w:rPr>
        <w:t>534.</w:t>
      </w:r>
    </w:p>
    <w:p w14:paraId="4D78B5B5" w14:textId="77777777" w:rsidR="00433D52" w:rsidRPr="00D4756B" w:rsidRDefault="00433D52" w:rsidP="00433D52">
      <w:pPr>
        <w:pStyle w:val="ListParagraph"/>
        <w:numPr>
          <w:ilvl w:val="0"/>
          <w:numId w:val="10"/>
        </w:numPr>
        <w:spacing w:line="276" w:lineRule="auto"/>
      </w:pPr>
      <w:r w:rsidRPr="00D4756B">
        <w:rPr>
          <w:szCs w:val="24"/>
        </w:rPr>
        <w:t>W</w:t>
      </w:r>
      <w:r w:rsidRPr="00D4756B">
        <w:t xml:space="preserve">ebb P, Nishida C, Darnton-Hill I. </w:t>
      </w:r>
      <w:r>
        <w:t xml:space="preserve">2007. </w:t>
      </w:r>
      <w:r w:rsidRPr="00D4756B">
        <w:t xml:space="preserve">Age and gender as factors in the distribution of </w:t>
      </w:r>
    </w:p>
    <w:p w14:paraId="2ADFD040" w14:textId="77777777" w:rsidR="00433D52" w:rsidRPr="00D4756B" w:rsidRDefault="00433D52" w:rsidP="00433D52">
      <w:pPr>
        <w:pStyle w:val="ListParagraph"/>
        <w:spacing w:line="276" w:lineRule="auto"/>
        <w:ind w:left="360" w:firstLine="0"/>
      </w:pPr>
      <w:r w:rsidRPr="00D4756B">
        <w:t>global micronutri</w:t>
      </w:r>
      <w:r>
        <w:t xml:space="preserve">ent deficiencies. </w:t>
      </w:r>
      <w:r w:rsidRPr="00733703">
        <w:rPr>
          <w:i/>
        </w:rPr>
        <w:t>Nutr</w:t>
      </w:r>
      <w:r>
        <w:rPr>
          <w:i/>
        </w:rPr>
        <w:t>ition</w:t>
      </w:r>
      <w:r w:rsidRPr="00733703">
        <w:rPr>
          <w:i/>
        </w:rPr>
        <w:t xml:space="preserve"> Rev</w:t>
      </w:r>
      <w:r>
        <w:t xml:space="preserve"> </w:t>
      </w:r>
      <w:r w:rsidRPr="00D4756B">
        <w:t>65:233-45.</w:t>
      </w:r>
    </w:p>
    <w:p w14:paraId="6744E583" w14:textId="77777777" w:rsidR="00433D52" w:rsidRPr="00D4756B" w:rsidRDefault="00433D52" w:rsidP="00433D52">
      <w:pPr>
        <w:spacing w:line="276" w:lineRule="auto"/>
      </w:pPr>
    </w:p>
    <w:p w14:paraId="5925D09E" w14:textId="77777777" w:rsidR="00433D52" w:rsidRPr="0044449C" w:rsidRDefault="00433D52" w:rsidP="00433D52">
      <w:pPr>
        <w:pStyle w:val="BodyText"/>
        <w:rPr>
          <w:color w:val="C00000"/>
          <w:sz w:val="28"/>
          <w:szCs w:val="28"/>
        </w:rPr>
      </w:pPr>
      <w:r>
        <w:br w:type="column"/>
      </w:r>
      <w:r w:rsidRPr="0044449C">
        <w:rPr>
          <w:color w:val="C00000"/>
          <w:sz w:val="28"/>
          <w:szCs w:val="28"/>
        </w:rPr>
        <w:lastRenderedPageBreak/>
        <w:t>Contact Information</w:t>
      </w:r>
    </w:p>
    <w:tbl>
      <w:tblPr>
        <w:tblStyle w:val="Table1"/>
        <w:tblW w:w="9072" w:type="dxa"/>
        <w:tblLook w:val="04A0" w:firstRow="1" w:lastRow="0" w:firstColumn="1" w:lastColumn="0" w:noHBand="0" w:noVBand="1"/>
      </w:tblPr>
      <w:tblGrid>
        <w:gridCol w:w="9072"/>
      </w:tblGrid>
      <w:tr w:rsidR="00433D52" w14:paraId="7FA1EE6E" w14:textId="77777777">
        <w:trPr>
          <w:cnfStyle w:val="100000000000" w:firstRow="1" w:lastRow="0" w:firstColumn="0" w:lastColumn="0" w:oddVBand="0" w:evenVBand="0" w:oddHBand="0" w:evenHBand="0" w:firstRowFirstColumn="0" w:firstRowLastColumn="0" w:lastRowFirstColumn="0" w:lastRowLastColumn="0"/>
          <w:trHeight w:val="420"/>
        </w:trPr>
        <w:tc>
          <w:tcPr>
            <w:tcW w:w="9072" w:type="dxa"/>
          </w:tcPr>
          <w:p w14:paraId="1AC12B2C" w14:textId="77777777" w:rsidR="00433D52" w:rsidRDefault="00433D52" w:rsidP="004321F9">
            <w:pPr>
              <w:pStyle w:val="BodyText"/>
            </w:pPr>
            <w:r>
              <w:t>coNTACT iNFORMATION</w:t>
            </w:r>
          </w:p>
        </w:tc>
      </w:tr>
      <w:tr w:rsidR="00433D52" w14:paraId="48CE69C2" w14:textId="77777777">
        <w:trPr>
          <w:trHeight w:val="435"/>
        </w:trPr>
        <w:tc>
          <w:tcPr>
            <w:tcW w:w="9072" w:type="dxa"/>
          </w:tcPr>
          <w:p w14:paraId="0244DBB0" w14:textId="77777777" w:rsidR="00433D52" w:rsidRDefault="00433D52" w:rsidP="004321F9">
            <w:pPr>
              <w:pStyle w:val="BodyText"/>
            </w:pPr>
            <w:r w:rsidRPr="00A6163A">
              <w:t>M&amp;E House</w:t>
            </w:r>
          </w:p>
          <w:p w14:paraId="26ACADCE" w14:textId="77777777" w:rsidR="00433D52" w:rsidRDefault="00433D52" w:rsidP="004321F9">
            <w:pPr>
              <w:pStyle w:val="BodyText"/>
            </w:pPr>
            <w:r w:rsidRPr="00A6163A">
              <w:t>Suite 2A, Level 2, Seaview Offices</w:t>
            </w:r>
          </w:p>
          <w:p w14:paraId="49947A86" w14:textId="77777777" w:rsidR="00433D52" w:rsidRDefault="00433D52" w:rsidP="004321F9">
            <w:pPr>
              <w:pStyle w:val="BodyText"/>
            </w:pPr>
            <w:r w:rsidRPr="00A6163A">
              <w:t>Avenida de Portugal</w:t>
            </w:r>
          </w:p>
          <w:p w14:paraId="602D4A7C" w14:textId="77777777" w:rsidR="00433D52" w:rsidRDefault="00433D52" w:rsidP="004321F9">
            <w:pPr>
              <w:pStyle w:val="BodyText"/>
            </w:pPr>
            <w:r w:rsidRPr="00A6163A">
              <w:t>Dili</w:t>
            </w:r>
            <w:r>
              <w:t xml:space="preserve">, </w:t>
            </w:r>
            <w:r w:rsidRPr="00A6163A">
              <w:t>Timor-Leste</w:t>
            </w:r>
            <w:r>
              <w:t>.</w:t>
            </w:r>
          </w:p>
          <w:p w14:paraId="448F4ECA" w14:textId="77777777" w:rsidR="00433D52" w:rsidRDefault="00433D52" w:rsidP="004321F9">
            <w:pPr>
              <w:pStyle w:val="BodyText"/>
            </w:pPr>
            <w:r>
              <w:t>Email: info@meh.tl</w:t>
            </w:r>
          </w:p>
        </w:tc>
      </w:tr>
    </w:tbl>
    <w:p w14:paraId="31BC112B" w14:textId="77777777" w:rsidR="00433D52" w:rsidRDefault="00433D52" w:rsidP="00433D52">
      <w:pPr>
        <w:spacing w:after="0"/>
        <w:rPr>
          <w:rFonts w:ascii="Arial" w:eastAsia="Calibri" w:hAnsi="Arial" w:cs="Arial"/>
          <w:sz w:val="20"/>
          <w:szCs w:val="20"/>
        </w:rPr>
      </w:pPr>
    </w:p>
    <w:p w14:paraId="16EB625C" w14:textId="77777777" w:rsidR="00433D52" w:rsidRDefault="00433D52" w:rsidP="00433D52">
      <w:pPr>
        <w:spacing w:after="0"/>
        <w:rPr>
          <w:rFonts w:ascii="Arial" w:eastAsia="Calibri" w:hAnsi="Arial" w:cs="Arial"/>
          <w:sz w:val="20"/>
          <w:szCs w:val="20"/>
        </w:rPr>
      </w:pPr>
    </w:p>
    <w:p w14:paraId="5F291EB0" w14:textId="77777777" w:rsidR="00433D52" w:rsidRDefault="00433D52" w:rsidP="00433D52">
      <w:pPr>
        <w:spacing w:after="0"/>
        <w:rPr>
          <w:rFonts w:ascii="Arial" w:eastAsia="Calibri" w:hAnsi="Arial" w:cs="Arial"/>
          <w:sz w:val="20"/>
          <w:szCs w:val="20"/>
        </w:rPr>
      </w:pPr>
    </w:p>
    <w:p w14:paraId="478B39C7" w14:textId="77777777" w:rsidR="00433D52" w:rsidRDefault="00433D52" w:rsidP="00433D52">
      <w:pPr>
        <w:spacing w:after="0"/>
        <w:rPr>
          <w:rFonts w:ascii="Arial" w:eastAsia="Calibri" w:hAnsi="Arial" w:cs="Arial"/>
          <w:sz w:val="20"/>
          <w:szCs w:val="20"/>
        </w:rPr>
      </w:pPr>
    </w:p>
    <w:p w14:paraId="43345A17" w14:textId="77777777" w:rsidR="00433D52" w:rsidRDefault="00433D52" w:rsidP="00433D52">
      <w:pPr>
        <w:spacing w:after="0"/>
        <w:rPr>
          <w:rFonts w:ascii="Arial" w:eastAsia="Calibri" w:hAnsi="Arial" w:cs="Arial"/>
          <w:sz w:val="20"/>
          <w:szCs w:val="20"/>
        </w:rPr>
      </w:pPr>
    </w:p>
    <w:p w14:paraId="4A70F32E" w14:textId="77777777" w:rsidR="00433D52" w:rsidRDefault="00433D52" w:rsidP="00433D52">
      <w:pPr>
        <w:spacing w:after="0"/>
        <w:rPr>
          <w:rFonts w:ascii="Arial" w:eastAsia="Calibri" w:hAnsi="Arial" w:cs="Arial"/>
          <w:sz w:val="20"/>
          <w:szCs w:val="20"/>
        </w:rPr>
      </w:pPr>
    </w:p>
    <w:p w14:paraId="6A2E08D8" w14:textId="77777777" w:rsidR="00433D52" w:rsidRPr="0044449C" w:rsidRDefault="00433D52" w:rsidP="00433D52">
      <w:pPr>
        <w:pStyle w:val="BodyText"/>
        <w:rPr>
          <w:color w:val="C00000"/>
          <w:sz w:val="28"/>
          <w:szCs w:val="28"/>
        </w:rPr>
      </w:pPr>
      <w:r w:rsidRPr="0044449C">
        <w:rPr>
          <w:color w:val="C00000"/>
          <w:sz w:val="28"/>
          <w:szCs w:val="28"/>
        </w:rPr>
        <w:t xml:space="preserve">Disclaimer </w:t>
      </w:r>
    </w:p>
    <w:p w14:paraId="03163E35" w14:textId="77777777" w:rsidR="00433D52" w:rsidRDefault="00433D52" w:rsidP="00433D52">
      <w:pPr>
        <w:rPr>
          <w:i/>
        </w:rPr>
      </w:pPr>
      <w:r w:rsidRPr="00C0139A">
        <w:rPr>
          <w:i/>
        </w:rPr>
        <w:t xml:space="preserve">This report has been prepared by M&amp;E House for the Australian Government Department of Foreign Affairs and Trade (DFAT). M&amp;E House </w:t>
      </w:r>
      <w:r>
        <w:rPr>
          <w:i/>
        </w:rPr>
        <w:t>is implemented by GHD Pty Ltd., in a practical association with Clear Horizon Pty Ltd. GHD</w:t>
      </w:r>
      <w:r w:rsidRPr="00C0139A">
        <w:rPr>
          <w:i/>
        </w:rPr>
        <w:t xml:space="preserve"> disclaims responsibility to any person other than DFAT arising in connection with this report. GHD also excludes implied warranties and conditions, to the extent legally permissible.</w:t>
      </w:r>
      <w:r>
        <w:rPr>
          <w:i/>
        </w:rPr>
        <w:t xml:space="preserve"> </w:t>
      </w:r>
      <w:r w:rsidRPr="00C0139A">
        <w:rPr>
          <w:i/>
        </w:rPr>
        <w:t>The services undertaken by M&amp;E House in connection with preparing this report were limited to those specifically detailed in the report and are subject to the scope limi</w:t>
      </w:r>
      <w:r>
        <w:rPr>
          <w:i/>
        </w:rPr>
        <w:t xml:space="preserve">tations set out in the report. </w:t>
      </w:r>
      <w:r w:rsidRPr="00C0139A">
        <w:rPr>
          <w:i/>
        </w:rPr>
        <w:t xml:space="preserve">The opinions, conclusions and any recommendations in this report are based on conditions encountered and information reviewed at the </w:t>
      </w:r>
      <w:r>
        <w:rPr>
          <w:i/>
        </w:rPr>
        <w:t>time</w:t>
      </w:r>
      <w:r w:rsidRPr="00C0139A">
        <w:rPr>
          <w:i/>
        </w:rPr>
        <w:t xml:space="preserve"> of preparation of the report.  M&amp;E House has no responsibility or obligation to update this report to account for events or changes occurring subsequent to the date that the report was prepared.</w:t>
      </w:r>
    </w:p>
    <w:p w14:paraId="075D34C6" w14:textId="77777777" w:rsidR="00433D52" w:rsidRDefault="00433D52" w:rsidP="00433D52">
      <w:pPr>
        <w:spacing w:after="0"/>
        <w:rPr>
          <w:rFonts w:ascii="Arial" w:eastAsia="Calibri" w:hAnsi="Arial" w:cs="Arial"/>
          <w:sz w:val="20"/>
          <w:szCs w:val="20"/>
        </w:rPr>
      </w:pPr>
    </w:p>
    <w:p w14:paraId="1DBE4848" w14:textId="77777777" w:rsidR="00433D52" w:rsidRDefault="00433D52" w:rsidP="00433D52">
      <w:pPr>
        <w:spacing w:after="0"/>
        <w:rPr>
          <w:rFonts w:ascii="Arial" w:eastAsia="Calibri" w:hAnsi="Arial" w:cs="Arial"/>
          <w:sz w:val="20"/>
          <w:szCs w:val="20"/>
        </w:rPr>
      </w:pPr>
    </w:p>
    <w:p w14:paraId="27E7AD0B" w14:textId="77777777" w:rsidR="00433D52" w:rsidRDefault="00433D52" w:rsidP="00433D52">
      <w:pPr>
        <w:spacing w:after="0"/>
        <w:rPr>
          <w:rFonts w:ascii="Arial" w:eastAsia="Calibri" w:hAnsi="Arial" w:cs="Arial"/>
          <w:sz w:val="20"/>
          <w:szCs w:val="20"/>
        </w:rPr>
      </w:pPr>
    </w:p>
    <w:p w14:paraId="7DE640BE" w14:textId="77777777" w:rsidR="00433D52" w:rsidRDefault="00433D52" w:rsidP="00433D52">
      <w:pPr>
        <w:spacing w:after="0"/>
        <w:rPr>
          <w:rFonts w:ascii="Arial" w:eastAsia="Calibri" w:hAnsi="Arial" w:cs="Arial"/>
          <w:sz w:val="20"/>
          <w:szCs w:val="20"/>
        </w:rPr>
      </w:pPr>
    </w:p>
    <w:p w14:paraId="054EB4FF" w14:textId="77777777" w:rsidR="00433D52" w:rsidRDefault="00433D52" w:rsidP="00433D52">
      <w:pPr>
        <w:spacing w:after="0"/>
        <w:rPr>
          <w:rFonts w:ascii="Arial" w:eastAsia="Calibri" w:hAnsi="Arial" w:cs="Arial"/>
          <w:sz w:val="20"/>
          <w:szCs w:val="20"/>
        </w:rPr>
      </w:pPr>
    </w:p>
    <w:p w14:paraId="37824F2A" w14:textId="77777777" w:rsidR="00433D52" w:rsidRPr="0044449C" w:rsidRDefault="00433D52" w:rsidP="00433D52">
      <w:pPr>
        <w:pStyle w:val="BodyText"/>
        <w:rPr>
          <w:color w:val="C00000"/>
          <w:sz w:val="28"/>
          <w:szCs w:val="28"/>
        </w:rPr>
      </w:pPr>
      <w:r w:rsidRPr="0044449C">
        <w:rPr>
          <w:color w:val="C00000"/>
          <w:sz w:val="28"/>
          <w:szCs w:val="28"/>
        </w:rPr>
        <w:t>Document Status</w:t>
      </w:r>
    </w:p>
    <w:tbl>
      <w:tblPr>
        <w:tblStyle w:val="Table1"/>
        <w:tblW w:w="9264" w:type="dxa"/>
        <w:tblLayout w:type="fixed"/>
        <w:tblLook w:val="04A0" w:firstRow="1" w:lastRow="0" w:firstColumn="1" w:lastColumn="0" w:noHBand="0" w:noVBand="1"/>
      </w:tblPr>
      <w:tblGrid>
        <w:gridCol w:w="1282"/>
        <w:gridCol w:w="1499"/>
        <w:gridCol w:w="338"/>
        <w:gridCol w:w="1134"/>
        <w:gridCol w:w="101"/>
        <w:gridCol w:w="896"/>
        <w:gridCol w:w="1129"/>
        <w:gridCol w:w="283"/>
        <w:gridCol w:w="1181"/>
        <w:gridCol w:w="106"/>
        <w:gridCol w:w="1270"/>
        <w:gridCol w:w="45"/>
      </w:tblGrid>
      <w:tr w:rsidR="00433D52" w14:paraId="56519C92" w14:textId="77777777">
        <w:trPr>
          <w:gridAfter w:val="1"/>
          <w:cnfStyle w:val="100000000000" w:firstRow="1" w:lastRow="0" w:firstColumn="0" w:lastColumn="0" w:oddVBand="0" w:evenVBand="0" w:oddHBand="0" w:evenHBand="0" w:firstRowFirstColumn="0" w:firstRowLastColumn="0" w:lastRowFirstColumn="0" w:lastRowLastColumn="0"/>
          <w:wAfter w:w="45" w:type="dxa"/>
          <w:trHeight w:val="420"/>
        </w:trPr>
        <w:tc>
          <w:tcPr>
            <w:tcW w:w="1282" w:type="dxa"/>
          </w:tcPr>
          <w:p w14:paraId="1D23BE66" w14:textId="77777777" w:rsidR="00433D52" w:rsidRPr="00A6163A" w:rsidRDefault="00433D52" w:rsidP="004321F9">
            <w:pPr>
              <w:pStyle w:val="BodyText"/>
              <w:rPr>
                <w:sz w:val="16"/>
                <w:szCs w:val="16"/>
              </w:rPr>
            </w:pPr>
            <w:r w:rsidRPr="00A6163A">
              <w:rPr>
                <w:sz w:val="16"/>
                <w:szCs w:val="16"/>
              </w:rPr>
              <w:t>Version nO.</w:t>
            </w:r>
          </w:p>
        </w:tc>
        <w:tc>
          <w:tcPr>
            <w:tcW w:w="1837" w:type="dxa"/>
            <w:gridSpan w:val="2"/>
          </w:tcPr>
          <w:p w14:paraId="7F4C151C" w14:textId="77777777" w:rsidR="00433D52" w:rsidRPr="00A6163A" w:rsidRDefault="00433D52" w:rsidP="004321F9">
            <w:pPr>
              <w:pStyle w:val="BodyText"/>
              <w:rPr>
                <w:sz w:val="16"/>
                <w:szCs w:val="16"/>
              </w:rPr>
            </w:pPr>
            <w:r w:rsidRPr="00A6163A">
              <w:rPr>
                <w:sz w:val="16"/>
                <w:szCs w:val="16"/>
              </w:rPr>
              <w:t>DESCRIPTION OF VERSION</w:t>
            </w:r>
          </w:p>
        </w:tc>
        <w:tc>
          <w:tcPr>
            <w:tcW w:w="1134" w:type="dxa"/>
          </w:tcPr>
          <w:p w14:paraId="24D2CD02" w14:textId="77777777" w:rsidR="00433D52" w:rsidRPr="00A6163A" w:rsidRDefault="00433D52" w:rsidP="004321F9">
            <w:pPr>
              <w:pStyle w:val="BodyText"/>
              <w:rPr>
                <w:sz w:val="16"/>
                <w:szCs w:val="16"/>
              </w:rPr>
            </w:pPr>
            <w:r w:rsidRPr="00A6163A">
              <w:rPr>
                <w:sz w:val="16"/>
                <w:szCs w:val="16"/>
              </w:rPr>
              <w:t>aUTHOR</w:t>
            </w:r>
          </w:p>
        </w:tc>
        <w:tc>
          <w:tcPr>
            <w:tcW w:w="997" w:type="dxa"/>
            <w:gridSpan w:val="2"/>
          </w:tcPr>
          <w:p w14:paraId="460F86B0" w14:textId="77777777" w:rsidR="00433D52" w:rsidRPr="00A6163A" w:rsidRDefault="00433D52" w:rsidP="004321F9">
            <w:pPr>
              <w:pStyle w:val="BodyText"/>
              <w:rPr>
                <w:sz w:val="16"/>
                <w:szCs w:val="16"/>
              </w:rPr>
            </w:pPr>
            <w:r w:rsidRPr="00A6163A">
              <w:rPr>
                <w:sz w:val="16"/>
                <w:szCs w:val="16"/>
              </w:rPr>
              <w:t>rEVIEWER</w:t>
            </w:r>
          </w:p>
        </w:tc>
        <w:tc>
          <w:tcPr>
            <w:tcW w:w="1412" w:type="dxa"/>
            <w:gridSpan w:val="2"/>
          </w:tcPr>
          <w:p w14:paraId="5CAEFA48" w14:textId="77777777" w:rsidR="00433D52" w:rsidRPr="00A6163A" w:rsidRDefault="00433D52" w:rsidP="004321F9">
            <w:pPr>
              <w:pStyle w:val="BodyText"/>
              <w:rPr>
                <w:sz w:val="16"/>
                <w:szCs w:val="16"/>
              </w:rPr>
            </w:pPr>
            <w:r w:rsidRPr="00A6163A">
              <w:rPr>
                <w:sz w:val="16"/>
                <w:szCs w:val="16"/>
              </w:rPr>
              <w:t>aPPROVED BY</w:t>
            </w:r>
          </w:p>
        </w:tc>
        <w:tc>
          <w:tcPr>
            <w:tcW w:w="1181" w:type="dxa"/>
          </w:tcPr>
          <w:p w14:paraId="3FC48F06" w14:textId="77777777" w:rsidR="00433D52" w:rsidRPr="00A6163A" w:rsidRDefault="00433D52" w:rsidP="004321F9">
            <w:pPr>
              <w:pStyle w:val="BodyText"/>
              <w:rPr>
                <w:sz w:val="16"/>
                <w:szCs w:val="16"/>
              </w:rPr>
            </w:pPr>
            <w:r w:rsidRPr="00A6163A">
              <w:rPr>
                <w:sz w:val="16"/>
                <w:szCs w:val="16"/>
              </w:rPr>
              <w:t>sIGNATURE</w:t>
            </w:r>
          </w:p>
        </w:tc>
        <w:tc>
          <w:tcPr>
            <w:tcW w:w="1376" w:type="dxa"/>
            <w:gridSpan w:val="2"/>
          </w:tcPr>
          <w:p w14:paraId="72AF9E1C" w14:textId="77777777" w:rsidR="00433D52" w:rsidRPr="00A6163A" w:rsidRDefault="00433D52" w:rsidP="004321F9">
            <w:pPr>
              <w:pStyle w:val="BodyText"/>
              <w:rPr>
                <w:sz w:val="16"/>
                <w:szCs w:val="16"/>
              </w:rPr>
            </w:pPr>
            <w:r w:rsidRPr="00A6163A">
              <w:rPr>
                <w:sz w:val="16"/>
                <w:szCs w:val="16"/>
              </w:rPr>
              <w:t>dATE</w:t>
            </w:r>
            <w:r>
              <w:rPr>
                <w:sz w:val="16"/>
                <w:szCs w:val="16"/>
              </w:rPr>
              <w:t xml:space="preserve"> Reviewed</w:t>
            </w:r>
          </w:p>
        </w:tc>
      </w:tr>
      <w:tr w:rsidR="00433D52" w:rsidRPr="002704D0" w14:paraId="071F924D" w14:textId="77777777">
        <w:tc>
          <w:tcPr>
            <w:tcW w:w="12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3F06562" w14:textId="77777777" w:rsidR="00433D52" w:rsidRPr="002704D0" w:rsidRDefault="00433D52" w:rsidP="004321F9">
            <w:pPr>
              <w:spacing w:line="276" w:lineRule="auto"/>
            </w:pPr>
            <w:r>
              <w:t>1</w:t>
            </w: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86E1A00" w14:textId="77777777" w:rsidR="00433D52" w:rsidRPr="002704D0" w:rsidRDefault="00433D52" w:rsidP="004321F9">
            <w:pPr>
              <w:spacing w:line="276" w:lineRule="auto"/>
            </w:pPr>
            <w:r>
              <w:t>Draft</w:t>
            </w:r>
          </w:p>
        </w:tc>
        <w:tc>
          <w:tcPr>
            <w:tcW w:w="157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2E82ABA" w14:textId="77777777" w:rsidR="00433D52" w:rsidRPr="002704D0" w:rsidRDefault="00433D52" w:rsidP="004321F9">
            <w:pPr>
              <w:spacing w:line="276" w:lineRule="auto"/>
            </w:pPr>
            <w:r>
              <w:t>Helen Moriarty</w:t>
            </w:r>
          </w:p>
        </w:tc>
        <w:tc>
          <w:tcPr>
            <w:tcW w:w="8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FBBC1F1" w14:textId="77777777" w:rsidR="00433D52" w:rsidRPr="00290572" w:rsidRDefault="00433D52" w:rsidP="004321F9">
            <w:pPr>
              <w:spacing w:line="276" w:lineRule="auto"/>
            </w:pPr>
            <w:r>
              <w:t>Keryn Clark</w:t>
            </w:r>
          </w:p>
        </w:tc>
        <w:tc>
          <w:tcPr>
            <w:tcW w:w="112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10C0004" w14:textId="77777777" w:rsidR="00433D52" w:rsidRPr="00D94A26" w:rsidRDefault="00433D52" w:rsidP="004321F9">
            <w:pPr>
              <w:spacing w:line="276" w:lineRule="auto"/>
              <w:ind w:left="-570" w:firstLine="142"/>
              <w:rPr>
                <w:i/>
              </w:rPr>
            </w:pPr>
            <w:r>
              <w:rPr>
                <w:i/>
              </w:rPr>
              <w:t>Kr</w:t>
            </w:r>
          </w:p>
        </w:tc>
        <w:tc>
          <w:tcPr>
            <w:tcW w:w="157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4694C2E" w14:textId="77777777" w:rsidR="00433D52" w:rsidRPr="00D94A26" w:rsidRDefault="00433D52" w:rsidP="004321F9">
            <w:pPr>
              <w:spacing w:line="276" w:lineRule="auto"/>
              <w:ind w:left="-570" w:firstLine="142"/>
              <w:rPr>
                <w:i/>
              </w:rPr>
            </w:pPr>
          </w:p>
        </w:tc>
        <w:tc>
          <w:tcPr>
            <w:tcW w:w="131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69C596E" w14:textId="77777777" w:rsidR="00433D52" w:rsidRDefault="00433D52" w:rsidP="004321F9">
            <w:pPr>
              <w:spacing w:line="276" w:lineRule="auto"/>
            </w:pPr>
            <w:r>
              <w:t>5</w:t>
            </w:r>
            <w:r w:rsidRPr="00290572">
              <w:rPr>
                <w:vertAlign w:val="superscript"/>
              </w:rPr>
              <w:t>th</w:t>
            </w:r>
            <w:r>
              <w:t xml:space="preserve"> August 2017</w:t>
            </w:r>
          </w:p>
        </w:tc>
      </w:tr>
      <w:tr w:rsidR="00433D52" w:rsidRPr="002704D0" w14:paraId="36AD9F89" w14:textId="77777777">
        <w:trPr>
          <w:trHeight w:val="391"/>
        </w:trPr>
        <w:tc>
          <w:tcPr>
            <w:tcW w:w="12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13C566F" w14:textId="77777777" w:rsidR="00433D52" w:rsidRDefault="00433D52" w:rsidP="004321F9">
            <w:pPr>
              <w:spacing w:line="276" w:lineRule="auto"/>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2CCBE95" w14:textId="77777777" w:rsidR="00433D52" w:rsidRDefault="00433D52" w:rsidP="004321F9">
            <w:pPr>
              <w:spacing w:line="276" w:lineRule="auto"/>
            </w:pPr>
          </w:p>
        </w:tc>
        <w:tc>
          <w:tcPr>
            <w:tcW w:w="157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3B8474C" w14:textId="77777777" w:rsidR="00433D52" w:rsidRDefault="00433D52" w:rsidP="004321F9">
            <w:pPr>
              <w:spacing w:line="276" w:lineRule="auto"/>
            </w:pPr>
          </w:p>
        </w:tc>
        <w:tc>
          <w:tcPr>
            <w:tcW w:w="8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F942167" w14:textId="77777777" w:rsidR="00433D52" w:rsidRPr="00D94A26" w:rsidRDefault="00433D52" w:rsidP="004321F9">
            <w:pPr>
              <w:spacing w:line="276" w:lineRule="auto"/>
              <w:rPr>
                <w:i/>
              </w:rPr>
            </w:pPr>
          </w:p>
        </w:tc>
        <w:tc>
          <w:tcPr>
            <w:tcW w:w="112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0D22A62" w14:textId="77777777" w:rsidR="00433D52" w:rsidRPr="00D94A26" w:rsidRDefault="00433D52" w:rsidP="004321F9">
            <w:pPr>
              <w:tabs>
                <w:tab w:val="left" w:pos="166"/>
              </w:tabs>
              <w:spacing w:line="276" w:lineRule="auto"/>
              <w:ind w:left="-570" w:firstLine="142"/>
              <w:jc w:val="right"/>
              <w:rPr>
                <w:i/>
              </w:rPr>
            </w:pPr>
          </w:p>
        </w:tc>
        <w:tc>
          <w:tcPr>
            <w:tcW w:w="157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9B0D3C1" w14:textId="77777777" w:rsidR="00433D52" w:rsidRPr="00D94A26" w:rsidRDefault="00433D52" w:rsidP="004321F9">
            <w:pPr>
              <w:spacing w:line="276" w:lineRule="auto"/>
              <w:ind w:left="-570" w:firstLine="142"/>
              <w:jc w:val="center"/>
              <w:rPr>
                <w:i/>
              </w:rPr>
            </w:pPr>
          </w:p>
        </w:tc>
        <w:tc>
          <w:tcPr>
            <w:tcW w:w="131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FB8915F" w14:textId="77777777" w:rsidR="00433D52" w:rsidRDefault="00433D52" w:rsidP="004321F9">
            <w:pPr>
              <w:spacing w:line="276" w:lineRule="auto"/>
            </w:pPr>
          </w:p>
        </w:tc>
      </w:tr>
    </w:tbl>
    <w:p w14:paraId="3DCE232F" w14:textId="77777777" w:rsidR="00433D52" w:rsidRDefault="00433D52" w:rsidP="00433D52">
      <w:pPr>
        <w:rPr>
          <w:rFonts w:ascii="Calibri Light" w:eastAsiaTheme="majorEastAsia" w:hAnsi="Calibri Light" w:cstheme="majorBidi"/>
          <w:color w:val="BC1D43"/>
          <w:sz w:val="30"/>
          <w:szCs w:val="30"/>
        </w:rPr>
        <w:sectPr w:rsidR="00433D52">
          <w:headerReference w:type="default" r:id="rId16"/>
          <w:footerReference w:type="default" r:id="rId17"/>
          <w:pgSz w:w="11899" w:h="16838"/>
          <w:pgMar w:top="1418" w:right="1418" w:bottom="1418" w:left="1418" w:header="709" w:footer="709" w:gutter="0"/>
          <w:cols w:space="708"/>
          <w:docGrid w:linePitch="360"/>
        </w:sectPr>
      </w:pPr>
    </w:p>
    <w:p w14:paraId="2828A8CD" w14:textId="77777777" w:rsidR="00433D52" w:rsidRDefault="00433D52" w:rsidP="00433D52">
      <w:pPr>
        <w:pStyle w:val="Heading1"/>
        <w:spacing w:after="120" w:line="276" w:lineRule="auto"/>
        <w:ind w:left="360" w:hanging="360"/>
        <w:contextualSpacing/>
      </w:pPr>
      <w:bookmarkStart w:id="25" w:name="_Toc489865914"/>
      <w:r>
        <w:lastRenderedPageBreak/>
        <w:t>Annexes</w:t>
      </w:r>
      <w:bookmarkEnd w:id="25"/>
    </w:p>
    <w:p w14:paraId="3AE09B70" w14:textId="77777777" w:rsidR="00433D52" w:rsidRPr="004C18F3" w:rsidRDefault="00433D52" w:rsidP="00433D52">
      <w:pPr>
        <w:pStyle w:val="Heading2"/>
        <w:numPr>
          <w:ilvl w:val="0"/>
          <w:numId w:val="0"/>
        </w:numPr>
        <w:rPr>
          <w:sz w:val="28"/>
          <w:szCs w:val="28"/>
        </w:rPr>
      </w:pPr>
      <w:bookmarkStart w:id="26" w:name="_Toc489865915"/>
      <w:r w:rsidRPr="004C18F3">
        <w:rPr>
          <w:sz w:val="28"/>
          <w:szCs w:val="28"/>
        </w:rPr>
        <w:t>Annex A Stakeholder groups for consultation</w:t>
      </w:r>
      <w:bookmarkEnd w:id="26"/>
    </w:p>
    <w:tbl>
      <w:tblPr>
        <w:tblStyle w:val="Table11"/>
        <w:tblW w:w="0" w:type="auto"/>
        <w:tblLook w:val="04A0" w:firstRow="1" w:lastRow="0" w:firstColumn="1" w:lastColumn="0" w:noHBand="0" w:noVBand="1"/>
      </w:tblPr>
      <w:tblGrid>
        <w:gridCol w:w="2995"/>
        <w:gridCol w:w="3054"/>
        <w:gridCol w:w="2977"/>
      </w:tblGrid>
      <w:tr w:rsidR="00433D52" w:rsidRPr="00EC2838" w14:paraId="6535188B" w14:textId="77777777">
        <w:trPr>
          <w:cnfStyle w:val="100000000000" w:firstRow="1" w:lastRow="0" w:firstColumn="0" w:lastColumn="0" w:oddVBand="0" w:evenVBand="0" w:oddHBand="0" w:evenHBand="0" w:firstRowFirstColumn="0" w:firstRowLastColumn="0" w:lastRowFirstColumn="0" w:lastRowLastColumn="0"/>
        </w:trPr>
        <w:tc>
          <w:tcPr>
            <w:tcW w:w="2995" w:type="dxa"/>
          </w:tcPr>
          <w:p w14:paraId="55B7DECB" w14:textId="77777777" w:rsidR="00433D52" w:rsidRPr="00EC2838" w:rsidRDefault="00433D52" w:rsidP="004321F9">
            <w:pPr>
              <w:rPr>
                <w:sz w:val="20"/>
              </w:rPr>
            </w:pPr>
            <w:r w:rsidRPr="00EC2838">
              <w:rPr>
                <w:sz w:val="20"/>
              </w:rPr>
              <w:t>Stakeholder group</w:t>
            </w:r>
          </w:p>
        </w:tc>
        <w:tc>
          <w:tcPr>
            <w:tcW w:w="3054" w:type="dxa"/>
          </w:tcPr>
          <w:p w14:paraId="09EAFA0D" w14:textId="77777777" w:rsidR="00433D52" w:rsidRPr="00EC2838" w:rsidRDefault="00433D52" w:rsidP="004321F9">
            <w:pPr>
              <w:rPr>
                <w:sz w:val="20"/>
              </w:rPr>
            </w:pPr>
            <w:r w:rsidRPr="00EC2838">
              <w:rPr>
                <w:sz w:val="20"/>
              </w:rPr>
              <w:t>Organisation</w:t>
            </w:r>
          </w:p>
        </w:tc>
        <w:tc>
          <w:tcPr>
            <w:tcW w:w="2977" w:type="dxa"/>
          </w:tcPr>
          <w:p w14:paraId="16877235" w14:textId="77777777" w:rsidR="00433D52" w:rsidRPr="00EC2838" w:rsidRDefault="00433D52" w:rsidP="004321F9">
            <w:pPr>
              <w:rPr>
                <w:sz w:val="20"/>
              </w:rPr>
            </w:pPr>
            <w:r w:rsidRPr="00EC2838">
              <w:rPr>
                <w:sz w:val="20"/>
              </w:rPr>
              <w:t>People/Position (to be confirmed)</w:t>
            </w:r>
          </w:p>
        </w:tc>
      </w:tr>
      <w:tr w:rsidR="00433D52" w:rsidRPr="00EC2838" w14:paraId="37B06257" w14:textId="77777777">
        <w:tc>
          <w:tcPr>
            <w:tcW w:w="2995" w:type="dxa"/>
          </w:tcPr>
          <w:p w14:paraId="40FB7CAA" w14:textId="77777777" w:rsidR="00433D52" w:rsidRPr="00EC2838" w:rsidRDefault="00433D52" w:rsidP="004321F9">
            <w:pPr>
              <w:rPr>
                <w:b/>
                <w:sz w:val="20"/>
              </w:rPr>
            </w:pPr>
            <w:r w:rsidRPr="00EC2838">
              <w:rPr>
                <w:b/>
                <w:sz w:val="20"/>
                <w:u w:val="single"/>
              </w:rPr>
              <w:t xml:space="preserve">A. GOTL (Prime Minister’s Office and </w:t>
            </w:r>
            <w:r>
              <w:rPr>
                <w:b/>
                <w:sz w:val="20"/>
                <w:u w:val="single"/>
              </w:rPr>
              <w:t xml:space="preserve">senior </w:t>
            </w:r>
            <w:r w:rsidRPr="00EC2838">
              <w:rPr>
                <w:b/>
                <w:sz w:val="20"/>
                <w:u w:val="single"/>
              </w:rPr>
              <w:t xml:space="preserve">Ministry Representatives (non KONSSANTIL members) </w:t>
            </w:r>
            <w:r w:rsidRPr="00EC2838">
              <w:rPr>
                <w:b/>
                <w:sz w:val="20"/>
              </w:rPr>
              <w:t>– Perspectives on National priorities, actual resourcing, what is/isn’t effective, value of DFAT’s program and fit with national priorities</w:t>
            </w:r>
          </w:p>
        </w:tc>
        <w:tc>
          <w:tcPr>
            <w:tcW w:w="3054" w:type="dxa"/>
          </w:tcPr>
          <w:p w14:paraId="0AEA5C61" w14:textId="77777777" w:rsidR="00433D52" w:rsidRPr="00EC2838" w:rsidRDefault="00433D52" w:rsidP="004321F9">
            <w:pPr>
              <w:rPr>
                <w:sz w:val="20"/>
              </w:rPr>
            </w:pPr>
            <w:r w:rsidRPr="00EC2838">
              <w:rPr>
                <w:sz w:val="20"/>
              </w:rPr>
              <w:t>Office of the Prime Minister</w:t>
            </w:r>
          </w:p>
          <w:p w14:paraId="5BE6A7D0" w14:textId="77777777" w:rsidR="00433D52" w:rsidRPr="00EC2838" w:rsidRDefault="00433D52" w:rsidP="004321F9">
            <w:pPr>
              <w:rPr>
                <w:sz w:val="20"/>
              </w:rPr>
            </w:pPr>
            <w:r w:rsidRPr="00EC2838">
              <w:rPr>
                <w:sz w:val="20"/>
              </w:rPr>
              <w:t xml:space="preserve">Health </w:t>
            </w:r>
          </w:p>
          <w:p w14:paraId="3AC0C7B4" w14:textId="77777777" w:rsidR="00433D52" w:rsidRPr="00EC2838" w:rsidRDefault="00433D52" w:rsidP="004321F9">
            <w:pPr>
              <w:rPr>
                <w:sz w:val="20"/>
              </w:rPr>
            </w:pPr>
            <w:r w:rsidRPr="00EC2838">
              <w:rPr>
                <w:sz w:val="20"/>
              </w:rPr>
              <w:t>Ag and Fisheries</w:t>
            </w:r>
          </w:p>
          <w:p w14:paraId="10BA28DF" w14:textId="77777777" w:rsidR="00433D52" w:rsidRPr="00EC2838" w:rsidRDefault="00433D52" w:rsidP="004321F9">
            <w:pPr>
              <w:rPr>
                <w:sz w:val="20"/>
              </w:rPr>
            </w:pPr>
            <w:r w:rsidRPr="00EC2838">
              <w:rPr>
                <w:sz w:val="20"/>
              </w:rPr>
              <w:t>Public Works</w:t>
            </w:r>
          </w:p>
          <w:p w14:paraId="50BEBCBE" w14:textId="77777777" w:rsidR="00433D52" w:rsidRPr="00EC2838" w:rsidRDefault="00433D52" w:rsidP="004321F9">
            <w:pPr>
              <w:rPr>
                <w:sz w:val="20"/>
              </w:rPr>
            </w:pPr>
            <w:r w:rsidRPr="00EC2838">
              <w:rPr>
                <w:sz w:val="20"/>
              </w:rPr>
              <w:t>Education</w:t>
            </w:r>
          </w:p>
          <w:p w14:paraId="405B94AC" w14:textId="77777777" w:rsidR="00433D52" w:rsidRPr="00EC2838" w:rsidRDefault="00433D52" w:rsidP="004321F9">
            <w:pPr>
              <w:rPr>
                <w:sz w:val="20"/>
              </w:rPr>
            </w:pPr>
          </w:p>
        </w:tc>
        <w:tc>
          <w:tcPr>
            <w:tcW w:w="2977" w:type="dxa"/>
          </w:tcPr>
          <w:p w14:paraId="1463678C" w14:textId="77777777" w:rsidR="00433D52" w:rsidRPr="00EC2838" w:rsidRDefault="00433D52" w:rsidP="004321F9">
            <w:pPr>
              <w:rPr>
                <w:sz w:val="20"/>
              </w:rPr>
            </w:pPr>
          </w:p>
          <w:p w14:paraId="44883043" w14:textId="77777777" w:rsidR="00433D52" w:rsidRPr="00EC2838" w:rsidRDefault="00433D52" w:rsidP="004321F9">
            <w:pPr>
              <w:rPr>
                <w:sz w:val="20"/>
              </w:rPr>
            </w:pPr>
          </w:p>
        </w:tc>
      </w:tr>
      <w:tr w:rsidR="00433D52" w:rsidRPr="00EC2838" w14:paraId="422F10E8" w14:textId="77777777">
        <w:tc>
          <w:tcPr>
            <w:tcW w:w="2995" w:type="dxa"/>
          </w:tcPr>
          <w:p w14:paraId="04B981F2" w14:textId="77777777" w:rsidR="00433D52" w:rsidRPr="00EC2838" w:rsidRDefault="00433D52" w:rsidP="004321F9">
            <w:pPr>
              <w:rPr>
                <w:b/>
                <w:sz w:val="20"/>
              </w:rPr>
            </w:pPr>
            <w:r w:rsidRPr="00EC2838">
              <w:rPr>
                <w:b/>
                <w:sz w:val="20"/>
                <w:u w:val="single"/>
              </w:rPr>
              <w:t xml:space="preserve">B KONSSANTIL </w:t>
            </w:r>
            <w:r w:rsidRPr="00EC2838">
              <w:rPr>
                <w:b/>
                <w:sz w:val="20"/>
              </w:rPr>
              <w:t xml:space="preserve">National - Perspectives on National priorities, actual resourcing, what is/isn’t effective, value of DFAT’s program and fit with National priorities, role and function, barriers and enablers,  progress to date </w:t>
            </w:r>
          </w:p>
        </w:tc>
        <w:tc>
          <w:tcPr>
            <w:tcW w:w="3054" w:type="dxa"/>
          </w:tcPr>
          <w:p w14:paraId="5BBAC853" w14:textId="77777777" w:rsidR="00433D52" w:rsidRPr="00EC2838" w:rsidRDefault="00433D52" w:rsidP="004321F9">
            <w:pPr>
              <w:rPr>
                <w:sz w:val="20"/>
              </w:rPr>
            </w:pPr>
            <w:r w:rsidRPr="00EC2838">
              <w:rPr>
                <w:sz w:val="20"/>
              </w:rPr>
              <w:t>Available members (interview as a group)</w:t>
            </w:r>
          </w:p>
          <w:p w14:paraId="27A406D3" w14:textId="77777777" w:rsidR="00433D52" w:rsidRPr="00EC2838" w:rsidRDefault="00433D52" w:rsidP="004321F9">
            <w:pPr>
              <w:rPr>
                <w:sz w:val="20"/>
              </w:rPr>
            </w:pPr>
            <w:r w:rsidRPr="00EC2838">
              <w:rPr>
                <w:sz w:val="20"/>
              </w:rPr>
              <w:t>Any KONSSANTIL members who also have responsibility for the TL Strategy Plan 2011-2030, / Food and Nutrition Security Policy implementation</w:t>
            </w:r>
            <w:r>
              <w:rPr>
                <w:sz w:val="20"/>
              </w:rPr>
              <w:t>; possible private sector representative</w:t>
            </w:r>
          </w:p>
        </w:tc>
        <w:tc>
          <w:tcPr>
            <w:tcW w:w="2977" w:type="dxa"/>
          </w:tcPr>
          <w:p w14:paraId="5AA68AFE" w14:textId="77777777" w:rsidR="00433D52" w:rsidRPr="00EC2838" w:rsidRDefault="00433D52" w:rsidP="004321F9">
            <w:pPr>
              <w:rPr>
                <w:sz w:val="20"/>
              </w:rPr>
            </w:pPr>
          </w:p>
        </w:tc>
      </w:tr>
      <w:tr w:rsidR="00433D52" w:rsidRPr="00EC2838" w14:paraId="10284DBA" w14:textId="77777777">
        <w:tc>
          <w:tcPr>
            <w:tcW w:w="2995" w:type="dxa"/>
          </w:tcPr>
          <w:p w14:paraId="22A87DEF" w14:textId="77777777" w:rsidR="00433D52" w:rsidRPr="00EC2838" w:rsidRDefault="00433D52" w:rsidP="004321F9">
            <w:pPr>
              <w:rPr>
                <w:b/>
                <w:sz w:val="20"/>
              </w:rPr>
            </w:pPr>
            <w:r w:rsidRPr="00EC2838">
              <w:rPr>
                <w:b/>
                <w:sz w:val="20"/>
                <w:u w:val="single"/>
              </w:rPr>
              <w:t xml:space="preserve">C. KONSSANTIL Municipal - </w:t>
            </w:r>
            <w:r w:rsidRPr="00EC2838">
              <w:rPr>
                <w:b/>
                <w:sz w:val="20"/>
              </w:rPr>
              <w:t>Perspectives on District priorities, actual resourcing, what is/isn’t effective, value of DFAT’s program, role and function, barriers and enablers,  progress to date</w:t>
            </w:r>
          </w:p>
        </w:tc>
        <w:tc>
          <w:tcPr>
            <w:tcW w:w="3054" w:type="dxa"/>
          </w:tcPr>
          <w:p w14:paraId="34F3F1A6" w14:textId="77777777" w:rsidR="00433D52" w:rsidRPr="00EC2838" w:rsidRDefault="00433D52" w:rsidP="004321F9">
            <w:pPr>
              <w:rPr>
                <w:sz w:val="20"/>
              </w:rPr>
            </w:pPr>
            <w:r w:rsidRPr="00EC2838">
              <w:rPr>
                <w:sz w:val="20"/>
              </w:rPr>
              <w:t>Available members (interview as a group)</w:t>
            </w:r>
          </w:p>
          <w:p w14:paraId="0D8A2D26" w14:textId="77777777" w:rsidR="00433D52" w:rsidRPr="00EC2838" w:rsidRDefault="00433D52" w:rsidP="004321F9">
            <w:pPr>
              <w:rPr>
                <w:sz w:val="20"/>
              </w:rPr>
            </w:pPr>
            <w:r w:rsidRPr="00EC2838">
              <w:rPr>
                <w:sz w:val="20"/>
              </w:rPr>
              <w:t xml:space="preserve">MoH </w:t>
            </w:r>
          </w:p>
          <w:p w14:paraId="08F2B4FE" w14:textId="77777777" w:rsidR="00433D52" w:rsidRPr="00EC2838" w:rsidRDefault="00433D52" w:rsidP="004321F9">
            <w:pPr>
              <w:rPr>
                <w:sz w:val="20"/>
              </w:rPr>
            </w:pPr>
            <w:r w:rsidRPr="00EC2838">
              <w:rPr>
                <w:sz w:val="20"/>
              </w:rPr>
              <w:t xml:space="preserve">MAF </w:t>
            </w:r>
          </w:p>
        </w:tc>
        <w:tc>
          <w:tcPr>
            <w:tcW w:w="2977" w:type="dxa"/>
          </w:tcPr>
          <w:p w14:paraId="621631DD" w14:textId="77777777" w:rsidR="00433D52" w:rsidRPr="00EC2838" w:rsidRDefault="00433D52" w:rsidP="004321F9">
            <w:pPr>
              <w:rPr>
                <w:sz w:val="20"/>
              </w:rPr>
            </w:pPr>
          </w:p>
          <w:p w14:paraId="0883D0F7" w14:textId="77777777" w:rsidR="00433D52" w:rsidRPr="00EC2838" w:rsidRDefault="00433D52" w:rsidP="004321F9">
            <w:pPr>
              <w:rPr>
                <w:sz w:val="20"/>
              </w:rPr>
            </w:pPr>
          </w:p>
          <w:p w14:paraId="43F459DD" w14:textId="77777777" w:rsidR="00433D52" w:rsidRPr="00EC2838" w:rsidRDefault="00433D52" w:rsidP="004321F9">
            <w:pPr>
              <w:rPr>
                <w:sz w:val="20"/>
              </w:rPr>
            </w:pPr>
          </w:p>
        </w:tc>
      </w:tr>
      <w:tr w:rsidR="00433D52" w:rsidRPr="00EC2838" w14:paraId="653C3133" w14:textId="77777777">
        <w:tc>
          <w:tcPr>
            <w:tcW w:w="2995" w:type="dxa"/>
          </w:tcPr>
          <w:p w14:paraId="753A9542" w14:textId="77777777" w:rsidR="00433D52" w:rsidRPr="00EC2838" w:rsidRDefault="00433D52" w:rsidP="004321F9">
            <w:pPr>
              <w:rPr>
                <w:b/>
                <w:sz w:val="20"/>
              </w:rPr>
            </w:pPr>
            <w:r w:rsidRPr="00EC2838">
              <w:rPr>
                <w:b/>
                <w:sz w:val="20"/>
                <w:u w:val="single"/>
              </w:rPr>
              <w:t xml:space="preserve">D. DFAT Dili </w:t>
            </w:r>
            <w:r w:rsidRPr="00EC2838">
              <w:rPr>
                <w:b/>
                <w:sz w:val="20"/>
              </w:rPr>
              <w:t xml:space="preserve"> - Perspectives on DFAT’s priorities in nutrition, fit with GoTL priorities, perceived gaps in programming, cross-program learning culture </w:t>
            </w:r>
          </w:p>
        </w:tc>
        <w:tc>
          <w:tcPr>
            <w:tcW w:w="3054" w:type="dxa"/>
          </w:tcPr>
          <w:p w14:paraId="637D0A1F" w14:textId="77777777" w:rsidR="00433D52" w:rsidRDefault="00433D52" w:rsidP="004321F9">
            <w:pPr>
              <w:rPr>
                <w:sz w:val="20"/>
              </w:rPr>
            </w:pPr>
            <w:r>
              <w:rPr>
                <w:sz w:val="20"/>
              </w:rPr>
              <w:t xml:space="preserve">Ambassador </w:t>
            </w:r>
          </w:p>
          <w:p w14:paraId="4EFA3EEC" w14:textId="77777777" w:rsidR="00433D52" w:rsidRPr="00EC2838" w:rsidRDefault="00433D52" w:rsidP="004321F9">
            <w:pPr>
              <w:rPr>
                <w:sz w:val="20"/>
              </w:rPr>
            </w:pPr>
            <w:r w:rsidRPr="00EC2838">
              <w:rPr>
                <w:sz w:val="20"/>
              </w:rPr>
              <w:t>Nutrition Adviser</w:t>
            </w:r>
          </w:p>
          <w:p w14:paraId="714CC0A5" w14:textId="77777777" w:rsidR="00433D52" w:rsidRPr="00EC2838" w:rsidRDefault="00433D52" w:rsidP="004321F9">
            <w:pPr>
              <w:rPr>
                <w:sz w:val="20"/>
              </w:rPr>
            </w:pPr>
            <w:r w:rsidRPr="00EC2838">
              <w:rPr>
                <w:sz w:val="20"/>
              </w:rPr>
              <w:t>Nutrition Program Manager</w:t>
            </w:r>
          </w:p>
          <w:p w14:paraId="28875CC6" w14:textId="77777777" w:rsidR="00433D52" w:rsidRDefault="00433D52" w:rsidP="004321F9">
            <w:pPr>
              <w:rPr>
                <w:sz w:val="20"/>
              </w:rPr>
            </w:pPr>
            <w:r>
              <w:rPr>
                <w:sz w:val="20"/>
              </w:rPr>
              <w:t>Rural Development First Secretary</w:t>
            </w:r>
          </w:p>
          <w:p w14:paraId="6BFEE1E2" w14:textId="77777777" w:rsidR="00433D52" w:rsidRPr="00EC2838" w:rsidRDefault="00433D52" w:rsidP="004321F9">
            <w:pPr>
              <w:rPr>
                <w:sz w:val="20"/>
              </w:rPr>
            </w:pPr>
            <w:r>
              <w:rPr>
                <w:sz w:val="20"/>
              </w:rPr>
              <w:t xml:space="preserve">Human Development Group – Counsellor and </w:t>
            </w:r>
            <w:r w:rsidRPr="00EC2838">
              <w:rPr>
                <w:sz w:val="20"/>
              </w:rPr>
              <w:t>First Sec</w:t>
            </w:r>
            <w:r>
              <w:rPr>
                <w:sz w:val="20"/>
              </w:rPr>
              <w:t>retary.</w:t>
            </w:r>
          </w:p>
          <w:p w14:paraId="2C2C7FA8" w14:textId="77777777" w:rsidR="00433D52" w:rsidRPr="00EC2838" w:rsidRDefault="00433D52" w:rsidP="004321F9">
            <w:pPr>
              <w:rPr>
                <w:sz w:val="20"/>
              </w:rPr>
            </w:pPr>
            <w:r w:rsidRPr="00EC2838">
              <w:rPr>
                <w:sz w:val="20"/>
              </w:rPr>
              <w:t xml:space="preserve">Canberra Nutrition </w:t>
            </w:r>
            <w:r>
              <w:rPr>
                <w:sz w:val="20"/>
              </w:rPr>
              <w:t>Adviser</w:t>
            </w:r>
          </w:p>
        </w:tc>
        <w:tc>
          <w:tcPr>
            <w:tcW w:w="2977" w:type="dxa"/>
          </w:tcPr>
          <w:p w14:paraId="422A20E1" w14:textId="77777777" w:rsidR="00433D52" w:rsidRPr="00EC2838" w:rsidRDefault="00433D52" w:rsidP="004321F9">
            <w:pPr>
              <w:rPr>
                <w:sz w:val="20"/>
              </w:rPr>
            </w:pPr>
          </w:p>
        </w:tc>
      </w:tr>
      <w:tr w:rsidR="00433D52" w:rsidRPr="00EC2838" w14:paraId="16B22882" w14:textId="77777777">
        <w:tc>
          <w:tcPr>
            <w:tcW w:w="2995" w:type="dxa"/>
          </w:tcPr>
          <w:p w14:paraId="51386D15" w14:textId="77777777" w:rsidR="00433D52" w:rsidRPr="00EC2838" w:rsidRDefault="00433D52" w:rsidP="004321F9">
            <w:pPr>
              <w:rPr>
                <w:b/>
                <w:sz w:val="20"/>
              </w:rPr>
            </w:pPr>
            <w:r w:rsidRPr="00EC2838">
              <w:rPr>
                <w:b/>
                <w:sz w:val="20"/>
                <w:u w:val="single"/>
              </w:rPr>
              <w:t>E. DFAT investment advisers/key staff</w:t>
            </w:r>
            <w:r w:rsidRPr="00EC2838">
              <w:rPr>
                <w:b/>
                <w:sz w:val="20"/>
              </w:rPr>
              <w:t xml:space="preserve"> -  Nutrition goals of individual programs, how they are monitored, strengths and weaknesses perceived gaps in </w:t>
            </w:r>
            <w:r w:rsidRPr="00EC2838">
              <w:rPr>
                <w:b/>
                <w:sz w:val="20"/>
              </w:rPr>
              <w:lastRenderedPageBreak/>
              <w:t>programming, cross-program learning culture, ideas for improvements</w:t>
            </w:r>
          </w:p>
        </w:tc>
        <w:tc>
          <w:tcPr>
            <w:tcW w:w="3054" w:type="dxa"/>
          </w:tcPr>
          <w:p w14:paraId="7CBDAC9F" w14:textId="77777777" w:rsidR="00433D52" w:rsidRPr="00EC2838" w:rsidRDefault="00433D52" w:rsidP="004321F9">
            <w:pPr>
              <w:rPr>
                <w:sz w:val="20"/>
              </w:rPr>
            </w:pPr>
            <w:r w:rsidRPr="00EC2838">
              <w:rPr>
                <w:sz w:val="20"/>
              </w:rPr>
              <w:lastRenderedPageBreak/>
              <w:t>Hamutuk</w:t>
            </w:r>
          </w:p>
          <w:p w14:paraId="1394427B" w14:textId="77777777" w:rsidR="00433D52" w:rsidRPr="00EC2838" w:rsidRDefault="00433D52" w:rsidP="004321F9">
            <w:pPr>
              <w:rPr>
                <w:sz w:val="20"/>
              </w:rPr>
            </w:pPr>
            <w:r w:rsidRPr="00EC2838">
              <w:rPr>
                <w:sz w:val="20"/>
              </w:rPr>
              <w:t>T</w:t>
            </w:r>
            <w:r>
              <w:rPr>
                <w:sz w:val="20"/>
              </w:rPr>
              <w:t>OMAK</w:t>
            </w:r>
          </w:p>
          <w:p w14:paraId="39C71FC2" w14:textId="77777777" w:rsidR="00433D52" w:rsidRDefault="00433D52" w:rsidP="004321F9">
            <w:pPr>
              <w:rPr>
                <w:sz w:val="20"/>
              </w:rPr>
            </w:pPr>
            <w:r>
              <w:rPr>
                <w:sz w:val="20"/>
              </w:rPr>
              <w:lastRenderedPageBreak/>
              <w:t xml:space="preserve">PHD – Team Leader, Deputy Team Leader and relevant sector leads/staff – Nutrition, Health, WASH, Gender, Disability Inclusion, Education, SP.   </w:t>
            </w:r>
          </w:p>
          <w:p w14:paraId="271A1C5C" w14:textId="2F658B4C" w:rsidR="00433D52" w:rsidRPr="00EC2838" w:rsidRDefault="00433D52" w:rsidP="004321F9">
            <w:pPr>
              <w:rPr>
                <w:sz w:val="20"/>
              </w:rPr>
            </w:pPr>
            <w:r w:rsidRPr="00EC2838">
              <w:rPr>
                <w:sz w:val="20"/>
              </w:rPr>
              <w:t xml:space="preserve">President’s Nutrition </w:t>
            </w:r>
            <w:r w:rsidR="003549A5">
              <w:rPr>
                <w:sz w:val="20"/>
              </w:rPr>
              <w:t>Program</w:t>
            </w:r>
            <w:r>
              <w:rPr>
                <w:sz w:val="20"/>
              </w:rPr>
              <w:t xml:space="preserve"> - secretariat</w:t>
            </w:r>
          </w:p>
          <w:p w14:paraId="2FBEC8D2" w14:textId="77777777" w:rsidR="00433D52" w:rsidRPr="00EC2838" w:rsidRDefault="00433D52" w:rsidP="004321F9">
            <w:pPr>
              <w:rPr>
                <w:sz w:val="20"/>
              </w:rPr>
            </w:pPr>
            <w:r>
              <w:rPr>
                <w:sz w:val="20"/>
              </w:rPr>
              <w:t>Key IAG/MRG members.</w:t>
            </w:r>
          </w:p>
        </w:tc>
        <w:tc>
          <w:tcPr>
            <w:tcW w:w="2977" w:type="dxa"/>
          </w:tcPr>
          <w:p w14:paraId="452ADA22" w14:textId="77777777" w:rsidR="00433D52" w:rsidRPr="00EC2838" w:rsidRDefault="00433D52" w:rsidP="004321F9">
            <w:pPr>
              <w:rPr>
                <w:sz w:val="20"/>
              </w:rPr>
            </w:pPr>
          </w:p>
          <w:p w14:paraId="17FF2CE3" w14:textId="77777777" w:rsidR="00433D52" w:rsidRPr="00EC2838" w:rsidRDefault="00433D52" w:rsidP="004321F9">
            <w:pPr>
              <w:rPr>
                <w:sz w:val="20"/>
              </w:rPr>
            </w:pPr>
          </w:p>
          <w:p w14:paraId="3369AE79" w14:textId="77777777" w:rsidR="00433D52" w:rsidRPr="00EC2838" w:rsidRDefault="00433D52" w:rsidP="004321F9">
            <w:pPr>
              <w:rPr>
                <w:sz w:val="20"/>
              </w:rPr>
            </w:pPr>
          </w:p>
          <w:p w14:paraId="78571FA9" w14:textId="77777777" w:rsidR="00433D52" w:rsidRPr="00EC2838" w:rsidRDefault="00433D52" w:rsidP="004321F9">
            <w:pPr>
              <w:rPr>
                <w:sz w:val="20"/>
              </w:rPr>
            </w:pPr>
          </w:p>
          <w:p w14:paraId="41669014" w14:textId="77777777" w:rsidR="00433D52" w:rsidRPr="00EC2838" w:rsidRDefault="00433D52" w:rsidP="004321F9">
            <w:pPr>
              <w:rPr>
                <w:sz w:val="20"/>
              </w:rPr>
            </w:pPr>
          </w:p>
        </w:tc>
      </w:tr>
      <w:tr w:rsidR="00433D52" w:rsidRPr="00EC2838" w14:paraId="02F9CBF8" w14:textId="77777777">
        <w:tc>
          <w:tcPr>
            <w:tcW w:w="2995" w:type="dxa"/>
          </w:tcPr>
          <w:p w14:paraId="4BC8C384" w14:textId="77777777" w:rsidR="00433D52" w:rsidRPr="00EC2838" w:rsidRDefault="00433D52" w:rsidP="004321F9">
            <w:pPr>
              <w:rPr>
                <w:b/>
                <w:sz w:val="20"/>
              </w:rPr>
            </w:pPr>
            <w:r w:rsidRPr="00EC2838">
              <w:rPr>
                <w:b/>
                <w:sz w:val="20"/>
                <w:u w:val="single"/>
              </w:rPr>
              <w:lastRenderedPageBreak/>
              <w:t xml:space="preserve">F. International/National Non-government Organisations and other donor programs </w:t>
            </w:r>
            <w:r w:rsidRPr="00EC2838">
              <w:rPr>
                <w:b/>
                <w:sz w:val="20"/>
              </w:rPr>
              <w:t xml:space="preserve"> - perceptions of GoTL priorities in Nutrition and policy coherence, DFAT’s value add, which approaches are/are not effective in Timor, perceived needs and gaps in programming, cross-program learning culture</w:t>
            </w:r>
          </w:p>
        </w:tc>
        <w:tc>
          <w:tcPr>
            <w:tcW w:w="3054" w:type="dxa"/>
          </w:tcPr>
          <w:p w14:paraId="700172F2" w14:textId="77777777" w:rsidR="00433D52" w:rsidRDefault="00433D52" w:rsidP="004321F9">
            <w:pPr>
              <w:rPr>
                <w:sz w:val="20"/>
              </w:rPr>
            </w:pPr>
            <w:r w:rsidRPr="00EC2838">
              <w:rPr>
                <w:sz w:val="20"/>
              </w:rPr>
              <w:t>Mercy Corps</w:t>
            </w:r>
          </w:p>
          <w:p w14:paraId="02A39F82" w14:textId="77777777" w:rsidR="00433D52" w:rsidRDefault="00433D52" w:rsidP="004321F9">
            <w:pPr>
              <w:rPr>
                <w:sz w:val="20"/>
              </w:rPr>
            </w:pPr>
            <w:r>
              <w:rPr>
                <w:sz w:val="20"/>
              </w:rPr>
              <w:t>CRS</w:t>
            </w:r>
          </w:p>
          <w:p w14:paraId="5A2AFFCA" w14:textId="77777777" w:rsidR="00433D52" w:rsidRPr="00EC2838" w:rsidRDefault="00433D52" w:rsidP="004321F9">
            <w:pPr>
              <w:rPr>
                <w:sz w:val="20"/>
              </w:rPr>
            </w:pPr>
            <w:r>
              <w:rPr>
                <w:sz w:val="20"/>
              </w:rPr>
              <w:t>World Vision</w:t>
            </w:r>
          </w:p>
          <w:p w14:paraId="3EA3BFC0" w14:textId="77777777" w:rsidR="00433D52" w:rsidRDefault="00433D52" w:rsidP="004321F9">
            <w:pPr>
              <w:rPr>
                <w:sz w:val="20"/>
              </w:rPr>
            </w:pPr>
            <w:r>
              <w:rPr>
                <w:sz w:val="20"/>
              </w:rPr>
              <w:t>Hiam Health</w:t>
            </w:r>
          </w:p>
          <w:p w14:paraId="2B0011A7" w14:textId="77777777" w:rsidR="00433D52" w:rsidRPr="00EC2838" w:rsidRDefault="00433D52" w:rsidP="004321F9">
            <w:pPr>
              <w:rPr>
                <w:sz w:val="20"/>
              </w:rPr>
            </w:pPr>
            <w:r w:rsidRPr="00EC2838">
              <w:rPr>
                <w:sz w:val="20"/>
              </w:rPr>
              <w:t>Water Aid</w:t>
            </w:r>
          </w:p>
          <w:p w14:paraId="3CB1F289" w14:textId="77777777" w:rsidR="00433D52" w:rsidRPr="00EC2838" w:rsidRDefault="00433D52" w:rsidP="004321F9">
            <w:pPr>
              <w:rPr>
                <w:sz w:val="20"/>
              </w:rPr>
            </w:pPr>
            <w:r w:rsidRPr="00EC2838">
              <w:rPr>
                <w:sz w:val="20"/>
              </w:rPr>
              <w:t>WFP</w:t>
            </w:r>
          </w:p>
          <w:p w14:paraId="11B23475" w14:textId="77777777" w:rsidR="00433D52" w:rsidRDefault="00433D52" w:rsidP="004321F9">
            <w:pPr>
              <w:rPr>
                <w:sz w:val="20"/>
              </w:rPr>
            </w:pPr>
            <w:r>
              <w:rPr>
                <w:sz w:val="20"/>
              </w:rPr>
              <w:t>UNICEF</w:t>
            </w:r>
          </w:p>
          <w:p w14:paraId="7C93394D" w14:textId="77777777" w:rsidR="00433D52" w:rsidRDefault="00433D52" w:rsidP="004321F9">
            <w:pPr>
              <w:rPr>
                <w:sz w:val="20"/>
              </w:rPr>
            </w:pPr>
            <w:r w:rsidRPr="00EC2838">
              <w:rPr>
                <w:sz w:val="20"/>
              </w:rPr>
              <w:t>FAO</w:t>
            </w:r>
          </w:p>
          <w:p w14:paraId="370A4625" w14:textId="77777777" w:rsidR="00433D52" w:rsidRPr="00EC2838" w:rsidRDefault="00433D52" w:rsidP="004321F9">
            <w:pPr>
              <w:rPr>
                <w:sz w:val="20"/>
              </w:rPr>
            </w:pPr>
            <w:r>
              <w:rPr>
                <w:sz w:val="20"/>
              </w:rPr>
              <w:t>WHO</w:t>
            </w:r>
          </w:p>
          <w:p w14:paraId="2031C6FF" w14:textId="77777777" w:rsidR="00433D52" w:rsidRDefault="00433D52" w:rsidP="004321F9">
            <w:pPr>
              <w:rPr>
                <w:sz w:val="20"/>
              </w:rPr>
            </w:pPr>
            <w:r>
              <w:rPr>
                <w:sz w:val="20"/>
              </w:rPr>
              <w:t>European Commission</w:t>
            </w:r>
          </w:p>
          <w:p w14:paraId="30ABD80A" w14:textId="77777777" w:rsidR="00433D52" w:rsidRDefault="00433D52" w:rsidP="004321F9">
            <w:pPr>
              <w:rPr>
                <w:sz w:val="20"/>
              </w:rPr>
            </w:pPr>
            <w:r>
              <w:rPr>
                <w:sz w:val="20"/>
              </w:rPr>
              <w:t>Koica (Korea)</w:t>
            </w:r>
          </w:p>
          <w:p w14:paraId="4B8BC256" w14:textId="77777777" w:rsidR="00433D52" w:rsidRPr="00EC2838" w:rsidRDefault="00433D52" w:rsidP="004321F9">
            <w:pPr>
              <w:rPr>
                <w:sz w:val="20"/>
              </w:rPr>
            </w:pPr>
            <w:r>
              <w:rPr>
                <w:sz w:val="20"/>
              </w:rPr>
              <w:t>Other Key Informants – Rob Williams, Marion Kelly, Dr David Brewster, Dr Ingrid Bucens.</w:t>
            </w:r>
          </w:p>
        </w:tc>
        <w:tc>
          <w:tcPr>
            <w:tcW w:w="2977" w:type="dxa"/>
          </w:tcPr>
          <w:p w14:paraId="4BAB3AC1" w14:textId="77777777" w:rsidR="00433D52" w:rsidRPr="00EC2838" w:rsidRDefault="00433D52" w:rsidP="004321F9">
            <w:pPr>
              <w:rPr>
                <w:sz w:val="20"/>
              </w:rPr>
            </w:pPr>
          </w:p>
        </w:tc>
      </w:tr>
    </w:tbl>
    <w:p w14:paraId="44129201" w14:textId="77777777" w:rsidR="00433D52" w:rsidRDefault="00433D52" w:rsidP="00433D52">
      <w:pPr>
        <w:rPr>
          <w:rFonts w:ascii="Calibri Light" w:eastAsiaTheme="majorEastAsia" w:hAnsi="Calibri Light" w:cstheme="majorBidi"/>
          <w:color w:val="BC1D43"/>
          <w:sz w:val="30"/>
          <w:szCs w:val="30"/>
        </w:rPr>
        <w:sectPr w:rsidR="00433D52">
          <w:pgSz w:w="11906" w:h="16838"/>
          <w:pgMar w:top="1440" w:right="1440" w:bottom="1440" w:left="1440" w:header="708" w:footer="708" w:gutter="0"/>
          <w:cols w:space="708"/>
          <w:docGrid w:linePitch="360"/>
        </w:sectPr>
      </w:pPr>
    </w:p>
    <w:p w14:paraId="177810F3" w14:textId="77777777" w:rsidR="00433D52" w:rsidRPr="004C18F3" w:rsidRDefault="00433D52" w:rsidP="00433D52">
      <w:pPr>
        <w:pStyle w:val="Heading2"/>
        <w:numPr>
          <w:ilvl w:val="0"/>
          <w:numId w:val="0"/>
        </w:numPr>
        <w:rPr>
          <w:sz w:val="28"/>
          <w:szCs w:val="28"/>
        </w:rPr>
      </w:pPr>
      <w:bookmarkStart w:id="27" w:name="_Toc489865916"/>
      <w:r w:rsidRPr="004C18F3">
        <w:rPr>
          <w:sz w:val="28"/>
          <w:szCs w:val="28"/>
        </w:rPr>
        <w:lastRenderedPageBreak/>
        <w:t>Annex B Consultation guide</w:t>
      </w:r>
      <w:bookmarkEnd w:id="27"/>
    </w:p>
    <w:p w14:paraId="742F09EC" w14:textId="77777777" w:rsidR="00433D52" w:rsidRPr="00B2697E" w:rsidRDefault="00433D52" w:rsidP="00433D52">
      <w:pPr>
        <w:spacing w:after="120" w:line="276" w:lineRule="auto"/>
        <w:jc w:val="left"/>
        <w:rPr>
          <w:color w:val="C00000"/>
          <w:sz w:val="28"/>
        </w:rPr>
      </w:pPr>
      <w:r w:rsidRPr="00B2697E">
        <w:rPr>
          <w:color w:val="C00000"/>
          <w:sz w:val="28"/>
        </w:rPr>
        <w:t>Introductory text</w:t>
      </w:r>
    </w:p>
    <w:p w14:paraId="4B9CA629" w14:textId="77777777" w:rsidR="00433D52" w:rsidRPr="00EC2838" w:rsidRDefault="00433D52" w:rsidP="00433D52">
      <w:pPr>
        <w:spacing w:after="0"/>
      </w:pPr>
      <w:r w:rsidRPr="00EC2838">
        <w:t xml:space="preserve">The Australian Department of Foreign Affairs and Trade is undertaking a review of the contribution it makes to addressing the issue of under-nutrition in Timor-Leste. As their nutrition strategy is still being developed, DFAT is taking this opportunity to take a more strategic view of how they are working with the GoTL to further its own goals to end hunger and improve nutrition outcomes. We are particularly interested in the strengths and weaknesses of DFAT’s current approach, and how their strategy might be strengthened.  As part of this review process, the Review Team is consulting with a number of stakeholders involved in nutrition programming: Government, DFAT initiatives, INGO and NGOs, the UN and other donor programs. </w:t>
      </w:r>
    </w:p>
    <w:p w14:paraId="539F3D73" w14:textId="77777777" w:rsidR="00433D52" w:rsidRPr="00EC2838" w:rsidRDefault="00433D52" w:rsidP="00433D52">
      <w:pPr>
        <w:spacing w:after="0"/>
      </w:pPr>
    </w:p>
    <w:p w14:paraId="1F05345B" w14:textId="77777777" w:rsidR="00433D52" w:rsidRPr="00EC2838" w:rsidRDefault="00433D52" w:rsidP="00433D52">
      <w:pPr>
        <w:spacing w:after="0"/>
      </w:pPr>
      <w:r w:rsidRPr="00EC2838">
        <w:t xml:space="preserve">We have selected you to be part of our consultations as you have relevant experience in nutrition-related activities in Timor-Leste, and we would like to draw on your experience and opinions to inform this review.  We will be using your responses to our questions to help us shape the findings, and to make sure your views are included in considering the recommendations. </w:t>
      </w:r>
    </w:p>
    <w:p w14:paraId="25B636CA" w14:textId="77777777" w:rsidR="00433D52" w:rsidRPr="00EC2838" w:rsidRDefault="00433D52" w:rsidP="00433D52">
      <w:pPr>
        <w:spacing w:after="0"/>
      </w:pPr>
    </w:p>
    <w:p w14:paraId="5A60B1E8" w14:textId="77777777" w:rsidR="00433D52" w:rsidRPr="00EC2838" w:rsidRDefault="00433D52" w:rsidP="00433D52">
      <w:pPr>
        <w:spacing w:after="0"/>
      </w:pPr>
      <w:r w:rsidRPr="00EC2838">
        <w:t>Your participation in this consultation is voluntary. We will not be identifying you by name, or associating quotes to individuals consulted in the published review report.</w:t>
      </w:r>
    </w:p>
    <w:p w14:paraId="4A95F8E8" w14:textId="77777777" w:rsidR="00433D52" w:rsidRPr="00EC2838" w:rsidRDefault="00433D52" w:rsidP="00433D52">
      <w:pPr>
        <w:spacing w:after="120" w:line="276" w:lineRule="auto"/>
        <w:jc w:val="left"/>
        <w:rPr>
          <w:color w:val="C00000"/>
          <w:sz w:val="28"/>
        </w:rPr>
      </w:pPr>
    </w:p>
    <w:p w14:paraId="767ABE22" w14:textId="77777777" w:rsidR="00433D52" w:rsidRPr="00EC2838" w:rsidRDefault="00433D52" w:rsidP="00433D52">
      <w:pPr>
        <w:spacing w:after="120" w:line="276" w:lineRule="auto"/>
        <w:jc w:val="left"/>
        <w:rPr>
          <w:color w:val="C00000"/>
          <w:sz w:val="32"/>
        </w:rPr>
      </w:pPr>
      <w:r w:rsidRPr="00EC2838">
        <w:rPr>
          <w:color w:val="C00000"/>
          <w:sz w:val="32"/>
        </w:rPr>
        <w:t xml:space="preserve">Group A. Government of Timor-Leste </w:t>
      </w:r>
    </w:p>
    <w:p w14:paraId="5DDD2718" w14:textId="77777777" w:rsidR="00433D52" w:rsidRPr="00EC2838" w:rsidRDefault="00433D52" w:rsidP="00433D52">
      <w:pPr>
        <w:spacing w:after="120" w:line="276" w:lineRule="auto"/>
        <w:jc w:val="left"/>
        <w:rPr>
          <w:color w:val="C00000"/>
          <w:sz w:val="28"/>
        </w:rPr>
      </w:pPr>
      <w:r w:rsidRPr="00EC2838">
        <w:rPr>
          <w:color w:val="C00000"/>
          <w:sz w:val="28"/>
        </w:rPr>
        <w:t xml:space="preserve">Prime Minister’s Office </w:t>
      </w:r>
    </w:p>
    <w:p w14:paraId="0831B098" w14:textId="77777777" w:rsidR="00433D52" w:rsidRPr="00EC2838" w:rsidRDefault="00433D52" w:rsidP="00433D52">
      <w:pPr>
        <w:numPr>
          <w:ilvl w:val="0"/>
          <w:numId w:val="26"/>
        </w:numPr>
        <w:spacing w:after="0"/>
        <w:contextualSpacing/>
        <w:jc w:val="left"/>
        <w:rPr>
          <w:rFonts w:eastAsiaTheme="minorEastAsia"/>
          <w:bCs/>
          <w:lang w:val="en-US" w:eastAsia="ja-JP"/>
        </w:rPr>
      </w:pPr>
      <w:r w:rsidRPr="00EC2838">
        <w:rPr>
          <w:rFonts w:eastAsiaTheme="minorEastAsia"/>
          <w:bCs/>
          <w:lang w:val="en-US" w:eastAsia="ja-JP"/>
        </w:rPr>
        <w:t xml:space="preserve">Can you tell us about the biggest achievements of GoTL in contributing to Timor-Leste’s development 17 years on from Independence? </w:t>
      </w:r>
    </w:p>
    <w:p w14:paraId="755067C5" w14:textId="77777777" w:rsidR="00433D52" w:rsidRPr="00EC2838" w:rsidRDefault="00433D52" w:rsidP="00433D52">
      <w:pPr>
        <w:spacing w:after="0"/>
        <w:ind w:left="1440"/>
        <w:contextualSpacing/>
        <w:jc w:val="left"/>
        <w:rPr>
          <w:rFonts w:eastAsiaTheme="minorEastAsia"/>
          <w:bCs/>
          <w:lang w:val="en-US" w:eastAsia="ja-JP"/>
        </w:rPr>
      </w:pPr>
    </w:p>
    <w:p w14:paraId="28A9E562" w14:textId="77777777" w:rsidR="00433D52" w:rsidRPr="00EC2838" w:rsidRDefault="00433D52" w:rsidP="00433D52">
      <w:pPr>
        <w:numPr>
          <w:ilvl w:val="0"/>
          <w:numId w:val="26"/>
        </w:numPr>
        <w:spacing w:after="0"/>
        <w:contextualSpacing/>
        <w:jc w:val="left"/>
        <w:rPr>
          <w:rFonts w:eastAsiaTheme="minorEastAsia"/>
          <w:bCs/>
          <w:lang w:val="en-US" w:eastAsia="ja-JP"/>
        </w:rPr>
      </w:pPr>
      <w:r w:rsidRPr="00EC2838">
        <w:rPr>
          <w:rFonts w:eastAsiaTheme="minorEastAsia"/>
          <w:bCs/>
          <w:lang w:val="en-US" w:eastAsia="ja-JP"/>
        </w:rPr>
        <w:t xml:space="preserve">What do you understand the biggest challenges to </w:t>
      </w:r>
      <w:r w:rsidRPr="00EC2838">
        <w:rPr>
          <w:rFonts w:eastAsiaTheme="minorEastAsia"/>
          <w:bCs/>
          <w:u w:val="single"/>
          <w:lang w:val="en-US" w:eastAsia="ja-JP"/>
        </w:rPr>
        <w:t>addressing nutrition</w:t>
      </w:r>
      <w:r w:rsidRPr="00EC2838">
        <w:rPr>
          <w:rFonts w:eastAsiaTheme="minorEastAsia"/>
          <w:bCs/>
          <w:lang w:val="en-US" w:eastAsia="ja-JP"/>
        </w:rPr>
        <w:t xml:space="preserve"> to be?</w:t>
      </w:r>
    </w:p>
    <w:p w14:paraId="18D19AF9" w14:textId="77777777" w:rsidR="00433D52" w:rsidRPr="00EC2838" w:rsidRDefault="00433D52" w:rsidP="00433D52">
      <w:pPr>
        <w:spacing w:after="0"/>
        <w:ind w:left="720"/>
        <w:contextualSpacing/>
        <w:jc w:val="left"/>
        <w:rPr>
          <w:rFonts w:eastAsiaTheme="minorEastAsia"/>
          <w:bCs/>
          <w:lang w:val="en-US" w:eastAsia="ja-JP"/>
        </w:rPr>
      </w:pPr>
    </w:p>
    <w:p w14:paraId="3C33090A" w14:textId="77777777" w:rsidR="00433D52" w:rsidRPr="00EC2838" w:rsidRDefault="00433D52" w:rsidP="00433D52">
      <w:pPr>
        <w:numPr>
          <w:ilvl w:val="0"/>
          <w:numId w:val="26"/>
        </w:numPr>
        <w:spacing w:after="0"/>
        <w:contextualSpacing/>
        <w:jc w:val="left"/>
        <w:rPr>
          <w:rFonts w:eastAsiaTheme="minorEastAsia"/>
          <w:bCs/>
          <w:lang w:val="en-US" w:eastAsia="ja-JP"/>
        </w:rPr>
      </w:pPr>
      <w:r w:rsidRPr="00EC2838">
        <w:rPr>
          <w:rFonts w:eastAsiaTheme="minorEastAsia"/>
          <w:bCs/>
          <w:lang w:val="en-US" w:eastAsia="ja-JP"/>
        </w:rPr>
        <w:t xml:space="preserve">How is the challenge of under-nutrition currently being addressed by GoTL? </w:t>
      </w:r>
    </w:p>
    <w:p w14:paraId="0CEEA285" w14:textId="77777777" w:rsidR="00433D52" w:rsidRPr="00EC2838" w:rsidRDefault="00433D52" w:rsidP="00433D52">
      <w:pPr>
        <w:spacing w:after="0"/>
        <w:ind w:left="720"/>
        <w:contextualSpacing/>
        <w:jc w:val="left"/>
        <w:rPr>
          <w:rFonts w:eastAsiaTheme="minorEastAsia"/>
          <w:bCs/>
          <w:lang w:val="en-US" w:eastAsia="ja-JP"/>
        </w:rPr>
      </w:pPr>
    </w:p>
    <w:p w14:paraId="39DD92A5" w14:textId="77777777" w:rsidR="00433D52" w:rsidRPr="00EC2838" w:rsidRDefault="00433D52" w:rsidP="00433D52">
      <w:pPr>
        <w:numPr>
          <w:ilvl w:val="0"/>
          <w:numId w:val="26"/>
        </w:numPr>
        <w:spacing w:after="0"/>
        <w:contextualSpacing/>
        <w:jc w:val="left"/>
        <w:rPr>
          <w:rFonts w:eastAsiaTheme="minorEastAsia"/>
          <w:bCs/>
          <w:lang w:val="en-US" w:eastAsia="ja-JP"/>
        </w:rPr>
      </w:pPr>
      <w:r w:rsidRPr="00EC2838">
        <w:rPr>
          <w:rFonts w:eastAsiaTheme="minorEastAsia"/>
          <w:bCs/>
          <w:lang w:val="en-US" w:eastAsia="ja-JP"/>
        </w:rPr>
        <w:t xml:space="preserve">Who was mostly responsible for developing the strategy/plan being most actively implemented? </w:t>
      </w:r>
    </w:p>
    <w:p w14:paraId="044FA4FA" w14:textId="77777777" w:rsidR="00433D52" w:rsidRPr="00EC2838" w:rsidRDefault="00433D52" w:rsidP="00433D52">
      <w:pPr>
        <w:spacing w:after="0"/>
        <w:ind w:left="720"/>
        <w:contextualSpacing/>
        <w:jc w:val="left"/>
        <w:rPr>
          <w:rFonts w:eastAsiaTheme="minorEastAsia"/>
          <w:bCs/>
          <w:lang w:val="en-US" w:eastAsia="ja-JP"/>
        </w:rPr>
      </w:pPr>
    </w:p>
    <w:p w14:paraId="7E78C6E9" w14:textId="77777777" w:rsidR="00433D52" w:rsidRPr="00EC2838" w:rsidRDefault="00433D52" w:rsidP="00433D52">
      <w:pPr>
        <w:numPr>
          <w:ilvl w:val="0"/>
          <w:numId w:val="26"/>
        </w:numPr>
        <w:spacing w:after="0"/>
        <w:contextualSpacing/>
        <w:jc w:val="left"/>
        <w:rPr>
          <w:rFonts w:eastAsiaTheme="minorEastAsia"/>
          <w:bCs/>
          <w:lang w:val="en-US" w:eastAsia="ja-JP"/>
        </w:rPr>
      </w:pPr>
      <w:r w:rsidRPr="00EC2838">
        <w:rPr>
          <w:rFonts w:eastAsiaTheme="minorEastAsia"/>
          <w:bCs/>
          <w:lang w:eastAsia="ja-JP"/>
        </w:rPr>
        <w:t xml:space="preserve">Thinking of your main strategy/plan, how does the GoTL ensure the priority policies and strategies are translated into </w:t>
      </w:r>
      <w:r w:rsidRPr="00EC2838">
        <w:rPr>
          <w:rFonts w:eastAsiaTheme="minorEastAsia"/>
          <w:bCs/>
          <w:u w:val="single"/>
          <w:lang w:eastAsia="ja-JP"/>
        </w:rPr>
        <w:t>actual programs and activities</w:t>
      </w:r>
      <w:r w:rsidRPr="00EC2838">
        <w:rPr>
          <w:rFonts w:eastAsiaTheme="minorEastAsia"/>
          <w:bCs/>
          <w:lang w:eastAsia="ja-JP"/>
        </w:rPr>
        <w:t xml:space="preserve"> that each Ministry funds? </w:t>
      </w:r>
    </w:p>
    <w:p w14:paraId="7A73CC68" w14:textId="77777777" w:rsidR="00433D52" w:rsidRPr="00EC2838" w:rsidRDefault="00433D52" w:rsidP="00433D52">
      <w:pPr>
        <w:spacing w:after="0"/>
        <w:ind w:left="720"/>
        <w:contextualSpacing/>
        <w:jc w:val="left"/>
        <w:rPr>
          <w:rFonts w:eastAsiaTheme="minorEastAsia"/>
          <w:bCs/>
          <w:lang w:val="en-US" w:eastAsia="ja-JP"/>
        </w:rPr>
      </w:pPr>
    </w:p>
    <w:p w14:paraId="4775A40C" w14:textId="77777777" w:rsidR="00433D52" w:rsidRPr="00EC2838" w:rsidRDefault="00433D52" w:rsidP="00433D52">
      <w:pPr>
        <w:numPr>
          <w:ilvl w:val="0"/>
          <w:numId w:val="26"/>
        </w:numPr>
        <w:spacing w:after="0"/>
        <w:contextualSpacing/>
        <w:jc w:val="left"/>
        <w:rPr>
          <w:rFonts w:eastAsiaTheme="minorEastAsia"/>
          <w:bCs/>
          <w:lang w:val="en-US" w:eastAsia="ja-JP"/>
        </w:rPr>
      </w:pPr>
      <w:r w:rsidRPr="00EC2838">
        <w:rPr>
          <w:rFonts w:eastAsiaTheme="minorEastAsia"/>
          <w:bCs/>
          <w:lang w:val="en-US" w:eastAsia="ja-JP"/>
        </w:rPr>
        <w:t xml:space="preserve">Thinking about the main strategies most actively being implemented, can you describe how they are being </w:t>
      </w:r>
      <w:r w:rsidRPr="00EC2838">
        <w:rPr>
          <w:rFonts w:eastAsiaTheme="minorEastAsia"/>
          <w:bCs/>
          <w:u w:val="single"/>
          <w:lang w:val="en-US" w:eastAsia="ja-JP"/>
        </w:rPr>
        <w:t>monitored</w:t>
      </w:r>
      <w:r w:rsidRPr="00EC2838">
        <w:rPr>
          <w:rFonts w:eastAsiaTheme="minorEastAsia"/>
          <w:bCs/>
          <w:lang w:val="en-US" w:eastAsia="ja-JP"/>
        </w:rPr>
        <w:t xml:space="preserve">? (i.e. do we know if there has been concrete progress since the Comoro Declaration?) </w:t>
      </w:r>
    </w:p>
    <w:p w14:paraId="07233A5A" w14:textId="77777777" w:rsidR="00433D52" w:rsidRPr="00EC2838" w:rsidRDefault="00433D52" w:rsidP="00433D52">
      <w:pPr>
        <w:spacing w:after="0"/>
        <w:ind w:left="720"/>
        <w:contextualSpacing/>
        <w:jc w:val="left"/>
        <w:rPr>
          <w:rFonts w:eastAsiaTheme="minorEastAsia"/>
          <w:bCs/>
          <w:lang w:val="en-US" w:eastAsia="ja-JP"/>
        </w:rPr>
      </w:pPr>
    </w:p>
    <w:p w14:paraId="6D8247F0" w14:textId="77777777" w:rsidR="00433D52" w:rsidRPr="00EC2838" w:rsidRDefault="00433D52" w:rsidP="00433D52">
      <w:pPr>
        <w:numPr>
          <w:ilvl w:val="0"/>
          <w:numId w:val="26"/>
        </w:numPr>
        <w:spacing w:after="0"/>
        <w:contextualSpacing/>
        <w:jc w:val="left"/>
        <w:rPr>
          <w:rFonts w:eastAsiaTheme="minorEastAsia"/>
          <w:bCs/>
          <w:lang w:val="en-US" w:eastAsia="ja-JP"/>
        </w:rPr>
      </w:pPr>
      <w:r w:rsidRPr="00EC2838">
        <w:rPr>
          <w:rFonts w:eastAsiaTheme="minorEastAsia"/>
          <w:bCs/>
          <w:lang w:val="en-US" w:eastAsia="ja-JP"/>
        </w:rPr>
        <w:t xml:space="preserve">Overall, what </w:t>
      </w:r>
      <w:r w:rsidRPr="00EC2838">
        <w:rPr>
          <w:rFonts w:eastAsiaTheme="minorEastAsia"/>
          <w:bCs/>
          <w:u w:val="single"/>
          <w:lang w:val="en-US" w:eastAsia="ja-JP"/>
        </w:rPr>
        <w:t>level of priority</w:t>
      </w:r>
      <w:r w:rsidRPr="00EC2838">
        <w:rPr>
          <w:rFonts w:eastAsiaTheme="minorEastAsia"/>
          <w:bCs/>
          <w:lang w:val="en-US" w:eastAsia="ja-JP"/>
        </w:rPr>
        <w:t xml:space="preserve"> does the GOTL give to addressing malnutrition / food security compared to the many other development priorities? </w:t>
      </w:r>
    </w:p>
    <w:p w14:paraId="3A0EB9B3" w14:textId="77777777" w:rsidR="00433D52" w:rsidRPr="00EC2838" w:rsidRDefault="00433D52" w:rsidP="00433D52">
      <w:pPr>
        <w:spacing w:after="0"/>
        <w:ind w:left="720"/>
        <w:contextualSpacing/>
        <w:jc w:val="left"/>
        <w:rPr>
          <w:rFonts w:eastAsiaTheme="minorEastAsia"/>
          <w:bCs/>
          <w:lang w:val="en-US" w:eastAsia="ja-JP"/>
        </w:rPr>
      </w:pPr>
    </w:p>
    <w:p w14:paraId="61F6D713" w14:textId="77777777" w:rsidR="00433D52" w:rsidRPr="00EC2838" w:rsidRDefault="00433D52" w:rsidP="00433D52">
      <w:pPr>
        <w:numPr>
          <w:ilvl w:val="0"/>
          <w:numId w:val="26"/>
        </w:numPr>
        <w:spacing w:after="0"/>
        <w:contextualSpacing/>
        <w:jc w:val="left"/>
        <w:rPr>
          <w:rFonts w:eastAsiaTheme="minorEastAsia"/>
          <w:bCs/>
          <w:lang w:val="en-US" w:eastAsia="ja-JP"/>
        </w:rPr>
      </w:pPr>
      <w:r w:rsidRPr="00EC2838">
        <w:rPr>
          <w:rFonts w:eastAsiaTheme="minorEastAsia"/>
          <w:bCs/>
          <w:lang w:val="en-US" w:eastAsia="ja-JP"/>
        </w:rPr>
        <w:t xml:space="preserve">Is your office able to tell us roughly what % of the overall budget allocated to nutrition specific/sensitive initiatives is contributed by Australia? </w:t>
      </w:r>
    </w:p>
    <w:p w14:paraId="55A5E5F1" w14:textId="77777777" w:rsidR="00433D52" w:rsidRPr="00EC2838" w:rsidRDefault="00433D52" w:rsidP="00433D52">
      <w:pPr>
        <w:spacing w:after="0"/>
        <w:rPr>
          <w:bCs/>
        </w:rPr>
      </w:pPr>
    </w:p>
    <w:p w14:paraId="587339EC" w14:textId="77777777" w:rsidR="00433D52" w:rsidRPr="00EC2838" w:rsidRDefault="00433D52" w:rsidP="00433D52">
      <w:pPr>
        <w:numPr>
          <w:ilvl w:val="0"/>
          <w:numId w:val="26"/>
        </w:numPr>
        <w:spacing w:after="0"/>
        <w:contextualSpacing/>
        <w:jc w:val="left"/>
        <w:rPr>
          <w:rFonts w:eastAsiaTheme="minorEastAsia"/>
          <w:bCs/>
          <w:lang w:val="en-US" w:eastAsia="ja-JP"/>
        </w:rPr>
      </w:pPr>
      <w:r w:rsidRPr="00EC2838">
        <w:rPr>
          <w:rFonts w:eastAsiaTheme="minorEastAsia"/>
          <w:bCs/>
          <w:lang w:val="en-US" w:eastAsia="ja-JP"/>
        </w:rPr>
        <w:t xml:space="preserve">Are there specific priorities in the key GoTL policies/plans/strategies that are </w:t>
      </w:r>
      <w:r w:rsidRPr="00EC2838">
        <w:rPr>
          <w:rFonts w:eastAsiaTheme="minorEastAsia"/>
          <w:bCs/>
          <w:u w:val="single"/>
          <w:lang w:val="en-US" w:eastAsia="ja-JP"/>
        </w:rPr>
        <w:t>not currently being adequately addressed</w:t>
      </w:r>
      <w:r w:rsidRPr="00EC2838">
        <w:rPr>
          <w:rFonts w:eastAsiaTheme="minorEastAsia"/>
          <w:bCs/>
          <w:lang w:val="en-US" w:eastAsia="ja-JP"/>
        </w:rPr>
        <w:t xml:space="preserve"> (i.e. of those considered to be major barriers to progress)? </w:t>
      </w:r>
    </w:p>
    <w:p w14:paraId="5781F7BD" w14:textId="77777777" w:rsidR="00433D52" w:rsidRPr="00EC2838" w:rsidRDefault="00433D52" w:rsidP="00433D52">
      <w:pPr>
        <w:spacing w:after="0"/>
        <w:ind w:left="720"/>
        <w:contextualSpacing/>
        <w:jc w:val="left"/>
        <w:rPr>
          <w:rFonts w:eastAsiaTheme="minorEastAsia"/>
          <w:bCs/>
          <w:lang w:val="en-US" w:eastAsia="ja-JP"/>
        </w:rPr>
      </w:pPr>
    </w:p>
    <w:p w14:paraId="3009E1CE" w14:textId="77777777" w:rsidR="00433D52" w:rsidRPr="00EC2838" w:rsidRDefault="00433D52" w:rsidP="00433D52">
      <w:pPr>
        <w:numPr>
          <w:ilvl w:val="0"/>
          <w:numId w:val="26"/>
        </w:numPr>
        <w:spacing w:after="0"/>
        <w:contextualSpacing/>
        <w:jc w:val="left"/>
        <w:rPr>
          <w:rFonts w:eastAsiaTheme="minorEastAsia"/>
          <w:bCs/>
          <w:lang w:val="en-US" w:eastAsia="ja-JP"/>
        </w:rPr>
      </w:pPr>
      <w:r w:rsidRPr="00EC2838">
        <w:rPr>
          <w:rFonts w:eastAsiaTheme="minorEastAsia"/>
          <w:bCs/>
          <w:lang w:val="en-US" w:eastAsia="ja-JP"/>
        </w:rPr>
        <w:t xml:space="preserve">Since the Comoro Declaration, what have been the main areas of your strategy easiest to address/most successful? </w:t>
      </w:r>
    </w:p>
    <w:p w14:paraId="06287501" w14:textId="77777777" w:rsidR="00433D52" w:rsidRPr="00EC2838" w:rsidRDefault="00433D52" w:rsidP="00433D52">
      <w:pPr>
        <w:spacing w:after="0"/>
        <w:ind w:left="720"/>
        <w:contextualSpacing/>
        <w:jc w:val="left"/>
        <w:rPr>
          <w:rFonts w:eastAsiaTheme="minorEastAsia"/>
          <w:bCs/>
          <w:lang w:val="en-US" w:eastAsia="ja-JP"/>
        </w:rPr>
      </w:pPr>
    </w:p>
    <w:p w14:paraId="591D60AF" w14:textId="77777777" w:rsidR="00433D52" w:rsidRPr="00EC2838" w:rsidRDefault="00433D52" w:rsidP="00433D52">
      <w:pPr>
        <w:numPr>
          <w:ilvl w:val="0"/>
          <w:numId w:val="26"/>
        </w:numPr>
        <w:spacing w:after="0"/>
        <w:contextualSpacing/>
        <w:jc w:val="left"/>
        <w:rPr>
          <w:rFonts w:eastAsiaTheme="minorEastAsia"/>
          <w:bCs/>
          <w:lang w:val="en-US" w:eastAsia="ja-JP"/>
        </w:rPr>
      </w:pPr>
      <w:r w:rsidRPr="00EC2838">
        <w:rPr>
          <w:rFonts w:eastAsiaTheme="minorEastAsia"/>
          <w:bCs/>
          <w:lang w:val="en-US" w:eastAsia="ja-JP"/>
        </w:rPr>
        <w:t>How would you describe DFAT’s role in assisting you in implementing your vision? Prompt for:</w:t>
      </w:r>
    </w:p>
    <w:p w14:paraId="5712F1B0" w14:textId="77777777" w:rsidR="00433D52" w:rsidRPr="00EC2838" w:rsidRDefault="00433D52" w:rsidP="00433D52">
      <w:pPr>
        <w:spacing w:after="0"/>
        <w:ind w:left="720"/>
        <w:contextualSpacing/>
        <w:jc w:val="left"/>
        <w:rPr>
          <w:rFonts w:eastAsiaTheme="minorEastAsia"/>
          <w:bCs/>
          <w:lang w:val="en-US" w:eastAsia="ja-JP"/>
        </w:rPr>
      </w:pPr>
    </w:p>
    <w:p w14:paraId="0CCEDE28" w14:textId="77777777" w:rsidR="00433D52" w:rsidRPr="00EC2838" w:rsidRDefault="00433D52" w:rsidP="00433D52">
      <w:pPr>
        <w:numPr>
          <w:ilvl w:val="0"/>
          <w:numId w:val="26"/>
        </w:numPr>
        <w:spacing w:after="0"/>
        <w:contextualSpacing/>
        <w:jc w:val="left"/>
        <w:rPr>
          <w:rFonts w:eastAsiaTheme="minorEastAsia"/>
          <w:bCs/>
          <w:lang w:val="en-US" w:eastAsia="ja-JP"/>
        </w:rPr>
      </w:pPr>
      <w:r w:rsidRPr="00EC2838">
        <w:rPr>
          <w:rFonts w:eastAsiaTheme="minorEastAsia"/>
          <w:bCs/>
          <w:lang w:val="en-US" w:eastAsia="ja-JP"/>
        </w:rPr>
        <w:t>Do you have any other thoughts on how DFAT could support your nutrition goals more effectively?</w:t>
      </w:r>
    </w:p>
    <w:p w14:paraId="772D699D" w14:textId="77777777" w:rsidR="00433D52" w:rsidRPr="00EC2838" w:rsidRDefault="00433D52" w:rsidP="00433D52">
      <w:pPr>
        <w:spacing w:after="0"/>
        <w:ind w:left="720"/>
        <w:contextualSpacing/>
        <w:jc w:val="left"/>
        <w:rPr>
          <w:rFonts w:eastAsiaTheme="minorEastAsia"/>
          <w:color w:val="C00000"/>
          <w:sz w:val="28"/>
          <w:lang w:val="en-US" w:eastAsia="ja-JP"/>
        </w:rPr>
      </w:pPr>
    </w:p>
    <w:p w14:paraId="24399802" w14:textId="77777777" w:rsidR="00433D52" w:rsidRPr="00EC2838" w:rsidRDefault="00433D52" w:rsidP="00433D52">
      <w:pPr>
        <w:spacing w:after="0"/>
        <w:rPr>
          <w:color w:val="C00000"/>
          <w:sz w:val="28"/>
        </w:rPr>
      </w:pPr>
      <w:r w:rsidRPr="00EC2838">
        <w:rPr>
          <w:color w:val="C00000"/>
          <w:sz w:val="28"/>
        </w:rPr>
        <w:t xml:space="preserve"> Ministry Representatives (non KONSSANTIL members)</w:t>
      </w:r>
    </w:p>
    <w:p w14:paraId="508954D3" w14:textId="77777777" w:rsidR="00433D52" w:rsidRPr="00EC2838" w:rsidRDefault="00433D52" w:rsidP="00433D52">
      <w:pPr>
        <w:numPr>
          <w:ilvl w:val="0"/>
          <w:numId w:val="27"/>
        </w:numPr>
        <w:spacing w:after="0"/>
        <w:contextualSpacing/>
        <w:jc w:val="left"/>
        <w:rPr>
          <w:rFonts w:eastAsiaTheme="minorEastAsia"/>
          <w:bCs/>
          <w:lang w:val="en-US" w:eastAsia="ja-JP"/>
        </w:rPr>
      </w:pPr>
      <w:r w:rsidRPr="00EC2838">
        <w:rPr>
          <w:rFonts w:eastAsiaTheme="minorEastAsia"/>
          <w:bCs/>
          <w:lang w:val="en-US" w:eastAsia="ja-JP"/>
        </w:rPr>
        <w:t xml:space="preserve">Can you tell us about the biggest achievements of your Ministry in contributing to Timor-Leste’s development 17 years on from Independence? </w:t>
      </w:r>
    </w:p>
    <w:p w14:paraId="3F880329" w14:textId="77777777" w:rsidR="00433D52" w:rsidRPr="00EC2838" w:rsidRDefault="00433D52" w:rsidP="00433D52">
      <w:pPr>
        <w:spacing w:after="0"/>
        <w:ind w:left="720"/>
        <w:contextualSpacing/>
        <w:jc w:val="left"/>
        <w:rPr>
          <w:rFonts w:eastAsiaTheme="minorEastAsia"/>
          <w:bCs/>
          <w:lang w:val="en-US" w:eastAsia="ja-JP"/>
        </w:rPr>
      </w:pPr>
    </w:p>
    <w:p w14:paraId="5FEE13EF" w14:textId="77777777" w:rsidR="00433D52" w:rsidRPr="00EC2838" w:rsidRDefault="00433D52" w:rsidP="00433D52">
      <w:pPr>
        <w:numPr>
          <w:ilvl w:val="0"/>
          <w:numId w:val="27"/>
        </w:numPr>
        <w:spacing w:after="0"/>
        <w:contextualSpacing/>
        <w:jc w:val="left"/>
        <w:rPr>
          <w:rFonts w:eastAsiaTheme="minorEastAsia"/>
          <w:bCs/>
          <w:lang w:val="en-US" w:eastAsia="ja-JP"/>
        </w:rPr>
      </w:pPr>
      <w:r w:rsidRPr="00EC2838">
        <w:rPr>
          <w:rFonts w:eastAsiaTheme="minorEastAsia"/>
          <w:bCs/>
          <w:lang w:val="en-US" w:eastAsia="ja-JP"/>
        </w:rPr>
        <w:t xml:space="preserve">What do you understand the biggest challenges to </w:t>
      </w:r>
      <w:r w:rsidRPr="00EC2838">
        <w:rPr>
          <w:rFonts w:eastAsiaTheme="minorEastAsia"/>
          <w:bCs/>
          <w:u w:val="single"/>
          <w:lang w:val="en-US" w:eastAsia="ja-JP"/>
        </w:rPr>
        <w:t>addressing nutrition</w:t>
      </w:r>
      <w:r w:rsidRPr="00EC2838">
        <w:rPr>
          <w:rFonts w:eastAsiaTheme="minorEastAsia"/>
          <w:bCs/>
          <w:lang w:val="en-US" w:eastAsia="ja-JP"/>
        </w:rPr>
        <w:t xml:space="preserve"> to be?</w:t>
      </w:r>
    </w:p>
    <w:p w14:paraId="4B7FA212" w14:textId="77777777" w:rsidR="00433D52" w:rsidRPr="00EC2838" w:rsidRDefault="00433D52" w:rsidP="00433D52">
      <w:pPr>
        <w:spacing w:after="0"/>
        <w:ind w:left="720"/>
        <w:contextualSpacing/>
        <w:jc w:val="left"/>
        <w:rPr>
          <w:rFonts w:eastAsiaTheme="minorEastAsia"/>
          <w:bCs/>
          <w:lang w:val="en-US" w:eastAsia="ja-JP"/>
        </w:rPr>
      </w:pPr>
    </w:p>
    <w:p w14:paraId="7A797C1B" w14:textId="77777777" w:rsidR="00433D52" w:rsidRPr="00EC2838" w:rsidRDefault="00433D52" w:rsidP="00433D52">
      <w:pPr>
        <w:numPr>
          <w:ilvl w:val="0"/>
          <w:numId w:val="27"/>
        </w:numPr>
        <w:spacing w:after="0"/>
        <w:contextualSpacing/>
        <w:jc w:val="left"/>
        <w:rPr>
          <w:rFonts w:eastAsiaTheme="minorEastAsia"/>
          <w:bCs/>
          <w:lang w:val="en-US" w:eastAsia="ja-JP"/>
        </w:rPr>
      </w:pPr>
      <w:r w:rsidRPr="00EC2838">
        <w:rPr>
          <w:rFonts w:eastAsiaTheme="minorEastAsia"/>
          <w:bCs/>
          <w:lang w:val="en-US" w:eastAsia="ja-JP"/>
        </w:rPr>
        <w:t xml:space="preserve">How is the challenge of under-nutrition currently being addressed by your Ministry? </w:t>
      </w:r>
    </w:p>
    <w:p w14:paraId="219B0368" w14:textId="77777777" w:rsidR="00433D52" w:rsidRPr="00EC2838" w:rsidRDefault="00433D52" w:rsidP="00433D52">
      <w:pPr>
        <w:spacing w:after="0"/>
        <w:ind w:left="720"/>
        <w:contextualSpacing/>
        <w:jc w:val="left"/>
        <w:rPr>
          <w:rFonts w:eastAsiaTheme="minorEastAsia"/>
          <w:bCs/>
          <w:lang w:val="en-US" w:eastAsia="ja-JP"/>
        </w:rPr>
      </w:pPr>
    </w:p>
    <w:p w14:paraId="52DE8053" w14:textId="77777777" w:rsidR="00433D52" w:rsidRPr="00EC2838" w:rsidRDefault="00433D52" w:rsidP="00433D52">
      <w:pPr>
        <w:numPr>
          <w:ilvl w:val="0"/>
          <w:numId w:val="27"/>
        </w:numPr>
        <w:spacing w:after="0"/>
        <w:contextualSpacing/>
        <w:jc w:val="left"/>
        <w:rPr>
          <w:rFonts w:eastAsiaTheme="minorEastAsia"/>
          <w:bCs/>
          <w:lang w:val="en-US" w:eastAsia="ja-JP"/>
        </w:rPr>
      </w:pPr>
      <w:r w:rsidRPr="00EC2838">
        <w:rPr>
          <w:rFonts w:eastAsiaTheme="minorEastAsia"/>
          <w:bCs/>
          <w:lang w:val="en-US" w:eastAsia="ja-JP"/>
        </w:rPr>
        <w:t>Do your extension staff/officers promote improved nutrition knowledge / behavior as part of their routine work?</w:t>
      </w:r>
    </w:p>
    <w:p w14:paraId="3CEDDE4C" w14:textId="77777777" w:rsidR="00433D52" w:rsidRPr="00EC2838" w:rsidRDefault="00433D52" w:rsidP="00433D52">
      <w:pPr>
        <w:spacing w:after="0"/>
        <w:rPr>
          <w:bCs/>
        </w:rPr>
      </w:pPr>
    </w:p>
    <w:p w14:paraId="0C75E3E7" w14:textId="77777777" w:rsidR="00433D52" w:rsidRPr="00EC2838" w:rsidRDefault="00433D52" w:rsidP="00433D52">
      <w:pPr>
        <w:numPr>
          <w:ilvl w:val="0"/>
          <w:numId w:val="27"/>
        </w:numPr>
        <w:spacing w:after="0"/>
        <w:contextualSpacing/>
        <w:jc w:val="left"/>
        <w:rPr>
          <w:rFonts w:eastAsiaTheme="minorEastAsia"/>
          <w:bCs/>
          <w:lang w:val="en-US" w:eastAsia="ja-JP"/>
        </w:rPr>
      </w:pPr>
      <w:r w:rsidRPr="00EC2838">
        <w:rPr>
          <w:rFonts w:eastAsiaTheme="minorEastAsia"/>
          <w:bCs/>
          <w:lang w:eastAsia="ja-JP"/>
        </w:rPr>
        <w:t xml:space="preserve">Thinking of your main strategy/plan, how does the GoTL ensure the priority policies and strategies are translated into </w:t>
      </w:r>
      <w:r w:rsidRPr="00EC2838">
        <w:rPr>
          <w:rFonts w:eastAsiaTheme="minorEastAsia"/>
          <w:bCs/>
          <w:u w:val="single"/>
          <w:lang w:eastAsia="ja-JP"/>
        </w:rPr>
        <w:t>actual programs and activities</w:t>
      </w:r>
      <w:r w:rsidRPr="00EC2838">
        <w:rPr>
          <w:rFonts w:eastAsiaTheme="minorEastAsia"/>
          <w:bCs/>
          <w:lang w:eastAsia="ja-JP"/>
        </w:rPr>
        <w:t xml:space="preserve"> that your Ministry funds? </w:t>
      </w:r>
    </w:p>
    <w:p w14:paraId="21B4C3AD" w14:textId="77777777" w:rsidR="00433D52" w:rsidRPr="00EC2838" w:rsidRDefault="00433D52" w:rsidP="00433D52">
      <w:pPr>
        <w:spacing w:after="0"/>
        <w:ind w:left="720"/>
        <w:contextualSpacing/>
        <w:jc w:val="left"/>
        <w:rPr>
          <w:rFonts w:eastAsiaTheme="minorEastAsia"/>
          <w:bCs/>
          <w:lang w:val="en-US" w:eastAsia="ja-JP"/>
        </w:rPr>
      </w:pPr>
    </w:p>
    <w:p w14:paraId="2EC38483" w14:textId="77777777" w:rsidR="00433D52" w:rsidRPr="00EC2838" w:rsidRDefault="00433D52" w:rsidP="00433D52">
      <w:pPr>
        <w:numPr>
          <w:ilvl w:val="0"/>
          <w:numId w:val="27"/>
        </w:numPr>
        <w:spacing w:after="0"/>
        <w:contextualSpacing/>
        <w:jc w:val="left"/>
        <w:rPr>
          <w:rFonts w:eastAsiaTheme="minorEastAsia"/>
          <w:bCs/>
          <w:lang w:val="en-US" w:eastAsia="ja-JP"/>
        </w:rPr>
      </w:pPr>
      <w:r w:rsidRPr="00EC2838">
        <w:rPr>
          <w:rFonts w:eastAsiaTheme="minorEastAsia"/>
          <w:bCs/>
          <w:lang w:val="en-US" w:eastAsia="ja-JP"/>
        </w:rPr>
        <w:t xml:space="preserve">Thinking about the main strategies most actively being implemented, can you describe how they are being </w:t>
      </w:r>
      <w:r w:rsidRPr="00EC2838">
        <w:rPr>
          <w:rFonts w:eastAsiaTheme="minorEastAsia"/>
          <w:bCs/>
          <w:u w:val="single"/>
          <w:lang w:val="en-US" w:eastAsia="ja-JP"/>
        </w:rPr>
        <w:t>monitored</w:t>
      </w:r>
      <w:r w:rsidRPr="00EC2838">
        <w:rPr>
          <w:rFonts w:eastAsiaTheme="minorEastAsia"/>
          <w:bCs/>
          <w:lang w:val="en-US" w:eastAsia="ja-JP"/>
        </w:rPr>
        <w:t xml:space="preserve">? (i.e. do we know your Ministry has been making concrete progress on nutrition since the Comoro Declaration?) </w:t>
      </w:r>
    </w:p>
    <w:p w14:paraId="1DBF6611" w14:textId="77777777" w:rsidR="00433D52" w:rsidRPr="00EC2838" w:rsidRDefault="00433D52" w:rsidP="00433D52">
      <w:pPr>
        <w:spacing w:after="0"/>
        <w:rPr>
          <w:bCs/>
        </w:rPr>
      </w:pPr>
    </w:p>
    <w:p w14:paraId="52BB50CC" w14:textId="77777777" w:rsidR="00433D52" w:rsidRPr="00EC2838" w:rsidRDefault="00433D52" w:rsidP="00433D52">
      <w:pPr>
        <w:numPr>
          <w:ilvl w:val="0"/>
          <w:numId w:val="27"/>
        </w:numPr>
        <w:spacing w:after="0"/>
        <w:contextualSpacing/>
        <w:jc w:val="left"/>
        <w:rPr>
          <w:rFonts w:eastAsiaTheme="minorEastAsia"/>
          <w:bCs/>
          <w:lang w:val="en-US" w:eastAsia="ja-JP"/>
        </w:rPr>
      </w:pPr>
      <w:r w:rsidRPr="00EC2838">
        <w:rPr>
          <w:rFonts w:eastAsiaTheme="minorEastAsia"/>
          <w:bCs/>
          <w:lang w:val="en-US" w:eastAsia="ja-JP"/>
        </w:rPr>
        <w:t xml:space="preserve">Overall, what </w:t>
      </w:r>
      <w:r w:rsidRPr="00EC2838">
        <w:rPr>
          <w:rFonts w:eastAsiaTheme="minorEastAsia"/>
          <w:bCs/>
          <w:u w:val="single"/>
          <w:lang w:val="en-US" w:eastAsia="ja-JP"/>
        </w:rPr>
        <w:t>level of priority</w:t>
      </w:r>
      <w:r w:rsidRPr="00EC2838">
        <w:rPr>
          <w:rFonts w:eastAsiaTheme="minorEastAsia"/>
          <w:bCs/>
          <w:lang w:val="en-US" w:eastAsia="ja-JP"/>
        </w:rPr>
        <w:t xml:space="preserve"> does the GOTL give to addressing malnutrition / food security compared to the many other development priorities?  </w:t>
      </w:r>
    </w:p>
    <w:p w14:paraId="77178BE8" w14:textId="77777777" w:rsidR="00433D52" w:rsidRPr="00EC2838" w:rsidRDefault="00433D52" w:rsidP="00433D52">
      <w:pPr>
        <w:spacing w:after="0"/>
        <w:ind w:left="720"/>
        <w:contextualSpacing/>
        <w:jc w:val="left"/>
        <w:rPr>
          <w:rFonts w:eastAsiaTheme="minorEastAsia"/>
          <w:bCs/>
          <w:lang w:val="en-US" w:eastAsia="ja-JP"/>
        </w:rPr>
      </w:pPr>
    </w:p>
    <w:p w14:paraId="5D5F2F67" w14:textId="77777777" w:rsidR="00433D52" w:rsidRPr="00EC2838" w:rsidRDefault="00433D52" w:rsidP="00433D52">
      <w:pPr>
        <w:numPr>
          <w:ilvl w:val="0"/>
          <w:numId w:val="27"/>
        </w:numPr>
        <w:spacing w:after="0"/>
        <w:contextualSpacing/>
        <w:jc w:val="left"/>
        <w:rPr>
          <w:rFonts w:eastAsiaTheme="minorEastAsia"/>
          <w:bCs/>
          <w:lang w:val="en-US" w:eastAsia="ja-JP"/>
        </w:rPr>
      </w:pPr>
      <w:r w:rsidRPr="00EC2838">
        <w:rPr>
          <w:rFonts w:eastAsiaTheme="minorEastAsia"/>
          <w:bCs/>
          <w:lang w:val="en-US" w:eastAsia="ja-JP"/>
        </w:rPr>
        <w:t xml:space="preserve">Are there specific priorities in the key GoTL policies/plans/strategies that are </w:t>
      </w:r>
      <w:r w:rsidRPr="00EC2838">
        <w:rPr>
          <w:rFonts w:eastAsiaTheme="minorEastAsia"/>
          <w:bCs/>
          <w:u w:val="single"/>
          <w:lang w:val="en-US" w:eastAsia="ja-JP"/>
        </w:rPr>
        <w:t>not currently being adequately addressed</w:t>
      </w:r>
      <w:r w:rsidRPr="00EC2838">
        <w:rPr>
          <w:rFonts w:eastAsiaTheme="minorEastAsia"/>
          <w:bCs/>
          <w:lang w:val="en-US" w:eastAsia="ja-JP"/>
        </w:rPr>
        <w:t xml:space="preserve"> (i.e. of those considered to be major barriers to progress)? </w:t>
      </w:r>
    </w:p>
    <w:p w14:paraId="27AA6074" w14:textId="77777777" w:rsidR="00433D52" w:rsidRPr="00EC2838" w:rsidRDefault="00433D52" w:rsidP="00433D52">
      <w:pPr>
        <w:spacing w:after="0"/>
        <w:ind w:left="720"/>
        <w:contextualSpacing/>
        <w:jc w:val="left"/>
        <w:rPr>
          <w:rFonts w:eastAsiaTheme="minorEastAsia"/>
          <w:bCs/>
          <w:lang w:val="en-US" w:eastAsia="ja-JP"/>
        </w:rPr>
      </w:pPr>
    </w:p>
    <w:p w14:paraId="4E431A68" w14:textId="77777777" w:rsidR="00433D52" w:rsidRPr="00EC2838" w:rsidRDefault="00433D52" w:rsidP="00433D52">
      <w:pPr>
        <w:numPr>
          <w:ilvl w:val="0"/>
          <w:numId w:val="27"/>
        </w:numPr>
        <w:spacing w:after="0"/>
        <w:contextualSpacing/>
        <w:jc w:val="left"/>
        <w:rPr>
          <w:rFonts w:eastAsiaTheme="minorEastAsia"/>
          <w:bCs/>
          <w:lang w:val="en-US" w:eastAsia="ja-JP"/>
        </w:rPr>
      </w:pPr>
      <w:r w:rsidRPr="00EC2838">
        <w:rPr>
          <w:rFonts w:eastAsiaTheme="minorEastAsia"/>
          <w:bCs/>
          <w:lang w:val="en-US" w:eastAsia="ja-JP"/>
        </w:rPr>
        <w:t xml:space="preserve">Since the Comoro Declaration, what have been the main areas of your strategy easiest to address/most successful? </w:t>
      </w:r>
    </w:p>
    <w:p w14:paraId="7F58E091" w14:textId="77777777" w:rsidR="00433D52" w:rsidRPr="00EC2838" w:rsidRDefault="00433D52" w:rsidP="00433D52">
      <w:pPr>
        <w:spacing w:after="0"/>
        <w:ind w:left="720"/>
        <w:contextualSpacing/>
        <w:jc w:val="left"/>
        <w:rPr>
          <w:rFonts w:eastAsiaTheme="minorEastAsia"/>
          <w:bCs/>
          <w:lang w:val="en-US" w:eastAsia="ja-JP"/>
        </w:rPr>
      </w:pPr>
    </w:p>
    <w:p w14:paraId="0FAC243F" w14:textId="77777777" w:rsidR="00433D52" w:rsidRPr="00EC2838" w:rsidRDefault="00433D52" w:rsidP="00433D52">
      <w:pPr>
        <w:numPr>
          <w:ilvl w:val="0"/>
          <w:numId w:val="27"/>
        </w:numPr>
        <w:spacing w:after="0"/>
        <w:contextualSpacing/>
        <w:jc w:val="left"/>
        <w:rPr>
          <w:rFonts w:eastAsiaTheme="minorEastAsia"/>
          <w:bCs/>
          <w:lang w:val="en-US" w:eastAsia="ja-JP"/>
        </w:rPr>
      </w:pPr>
      <w:r w:rsidRPr="00EC2838">
        <w:rPr>
          <w:rFonts w:eastAsiaTheme="minorEastAsia"/>
          <w:bCs/>
          <w:lang w:val="en-US" w:eastAsia="ja-JP"/>
        </w:rPr>
        <w:t xml:space="preserve">How would you describe DFAT’s role in assisting you in implementing your vision? </w:t>
      </w:r>
    </w:p>
    <w:p w14:paraId="59F74B3E" w14:textId="77777777" w:rsidR="00433D52" w:rsidRPr="00EC2838" w:rsidRDefault="00433D52" w:rsidP="00433D52">
      <w:pPr>
        <w:spacing w:after="0"/>
        <w:ind w:left="720"/>
        <w:contextualSpacing/>
        <w:jc w:val="left"/>
        <w:rPr>
          <w:rFonts w:eastAsiaTheme="minorEastAsia"/>
          <w:bCs/>
          <w:lang w:val="en-US" w:eastAsia="ja-JP"/>
        </w:rPr>
      </w:pPr>
    </w:p>
    <w:p w14:paraId="7F0E78DD" w14:textId="77777777" w:rsidR="00433D52" w:rsidRPr="00EC2838" w:rsidRDefault="00433D52" w:rsidP="00433D52">
      <w:pPr>
        <w:numPr>
          <w:ilvl w:val="0"/>
          <w:numId w:val="27"/>
        </w:numPr>
        <w:spacing w:after="0"/>
        <w:contextualSpacing/>
        <w:jc w:val="left"/>
        <w:rPr>
          <w:rFonts w:eastAsiaTheme="minorEastAsia"/>
          <w:bCs/>
          <w:lang w:val="en-US" w:eastAsia="ja-JP"/>
        </w:rPr>
      </w:pPr>
      <w:r w:rsidRPr="00EC2838">
        <w:rPr>
          <w:rFonts w:eastAsiaTheme="minorEastAsia"/>
          <w:bCs/>
          <w:lang w:val="en-US" w:eastAsia="ja-JP"/>
        </w:rPr>
        <w:t>Do you have any other thoughts on how DFAT could support your nutrition goals more effectively?</w:t>
      </w:r>
    </w:p>
    <w:p w14:paraId="693FB357" w14:textId="77777777" w:rsidR="00433D52" w:rsidRPr="00EC2838" w:rsidRDefault="00433D52" w:rsidP="00433D52">
      <w:pPr>
        <w:spacing w:after="120" w:line="276" w:lineRule="auto"/>
        <w:jc w:val="left"/>
        <w:rPr>
          <w:bCs/>
        </w:rPr>
      </w:pPr>
    </w:p>
    <w:p w14:paraId="4BCFF097" w14:textId="77777777" w:rsidR="00433D52" w:rsidRPr="00EC2838" w:rsidRDefault="00433D52" w:rsidP="00433D52">
      <w:pPr>
        <w:spacing w:after="120" w:line="276" w:lineRule="auto"/>
        <w:jc w:val="left"/>
        <w:rPr>
          <w:bCs/>
        </w:rPr>
        <w:sectPr w:rsidR="00433D52" w:rsidRPr="00EC2838">
          <w:pgSz w:w="11906" w:h="16838"/>
          <w:pgMar w:top="1440" w:right="1440" w:bottom="1440" w:left="1440" w:header="708" w:footer="708" w:gutter="0"/>
          <w:cols w:space="708"/>
          <w:docGrid w:linePitch="360"/>
        </w:sectPr>
      </w:pPr>
    </w:p>
    <w:p w14:paraId="034D9E7C" w14:textId="77777777" w:rsidR="00433D52" w:rsidRPr="00433A73" w:rsidRDefault="00433D52" w:rsidP="00433D52">
      <w:pPr>
        <w:spacing w:after="0"/>
        <w:rPr>
          <w:color w:val="C00000"/>
          <w:sz w:val="32"/>
        </w:rPr>
      </w:pPr>
      <w:r w:rsidRPr="00EC2838">
        <w:rPr>
          <w:color w:val="C00000"/>
          <w:sz w:val="32"/>
        </w:rPr>
        <w:lastRenderedPageBreak/>
        <w:t xml:space="preserve">Group B </w:t>
      </w:r>
      <w:r>
        <w:rPr>
          <w:color w:val="C00000"/>
          <w:sz w:val="32"/>
        </w:rPr>
        <w:t xml:space="preserve">Government of Timor-Leste </w:t>
      </w:r>
      <w:r w:rsidRPr="00EC2838">
        <w:rPr>
          <w:color w:val="C00000"/>
          <w:sz w:val="32"/>
        </w:rPr>
        <w:t>KONSSANTIL Members – National</w:t>
      </w:r>
    </w:p>
    <w:p w14:paraId="53C5B56A" w14:textId="77777777" w:rsidR="00433D52" w:rsidRPr="00EC2838" w:rsidRDefault="00433D52" w:rsidP="00433D52">
      <w:pPr>
        <w:spacing w:after="0"/>
        <w:ind w:left="1440"/>
        <w:contextualSpacing/>
        <w:jc w:val="left"/>
        <w:rPr>
          <w:rFonts w:eastAsiaTheme="minorEastAsia"/>
          <w:bCs/>
          <w:lang w:val="en-US" w:eastAsia="ja-JP"/>
        </w:rPr>
      </w:pPr>
    </w:p>
    <w:p w14:paraId="62CD9074" w14:textId="77777777" w:rsidR="00433D52" w:rsidRPr="00EC2838" w:rsidRDefault="00433D52" w:rsidP="00433D52">
      <w:pPr>
        <w:numPr>
          <w:ilvl w:val="0"/>
          <w:numId w:val="31"/>
        </w:numPr>
        <w:spacing w:after="0"/>
        <w:contextualSpacing/>
        <w:jc w:val="left"/>
        <w:rPr>
          <w:rFonts w:eastAsiaTheme="minorEastAsia"/>
          <w:bCs/>
          <w:lang w:val="en-US" w:eastAsia="ja-JP"/>
        </w:rPr>
      </w:pPr>
      <w:r w:rsidRPr="00EC2838">
        <w:rPr>
          <w:rFonts w:eastAsiaTheme="minorEastAsia"/>
          <w:bCs/>
          <w:lang w:val="en-US" w:eastAsia="ja-JP"/>
        </w:rPr>
        <w:t xml:space="preserve">How would you describe the nutrition situation in Timor-Leste?  </w:t>
      </w:r>
    </w:p>
    <w:p w14:paraId="032BA708" w14:textId="77777777" w:rsidR="00433D52" w:rsidRPr="00EC2838" w:rsidRDefault="00433D52" w:rsidP="00433D52">
      <w:pPr>
        <w:spacing w:after="0"/>
        <w:ind w:left="720"/>
        <w:contextualSpacing/>
        <w:jc w:val="left"/>
        <w:rPr>
          <w:rFonts w:eastAsiaTheme="minorEastAsia"/>
          <w:bCs/>
          <w:lang w:val="en-US" w:eastAsia="ja-JP"/>
        </w:rPr>
      </w:pPr>
    </w:p>
    <w:p w14:paraId="3CB39F2B" w14:textId="77777777" w:rsidR="00433D52" w:rsidRPr="00EC2838" w:rsidRDefault="00433D52" w:rsidP="00433D52">
      <w:pPr>
        <w:numPr>
          <w:ilvl w:val="0"/>
          <w:numId w:val="31"/>
        </w:numPr>
        <w:spacing w:after="0"/>
        <w:contextualSpacing/>
        <w:jc w:val="left"/>
        <w:rPr>
          <w:rFonts w:eastAsiaTheme="minorEastAsia"/>
          <w:bCs/>
          <w:lang w:val="en-US" w:eastAsia="ja-JP"/>
        </w:rPr>
      </w:pPr>
      <w:r w:rsidRPr="00EC2838">
        <w:rPr>
          <w:rFonts w:eastAsiaTheme="minorEastAsia"/>
          <w:bCs/>
          <w:lang w:val="en-US" w:eastAsia="ja-JP"/>
        </w:rPr>
        <w:t xml:space="preserve">What do you understand the biggest challenges to </w:t>
      </w:r>
      <w:r w:rsidRPr="00EC2838">
        <w:rPr>
          <w:rFonts w:eastAsiaTheme="minorEastAsia"/>
          <w:bCs/>
          <w:u w:val="single"/>
          <w:lang w:val="en-US" w:eastAsia="ja-JP"/>
        </w:rPr>
        <w:t>addressing nutrition</w:t>
      </w:r>
      <w:r w:rsidRPr="00EC2838">
        <w:rPr>
          <w:rFonts w:eastAsiaTheme="minorEastAsia"/>
          <w:bCs/>
          <w:lang w:val="en-US" w:eastAsia="ja-JP"/>
        </w:rPr>
        <w:t xml:space="preserve"> to be?</w:t>
      </w:r>
    </w:p>
    <w:p w14:paraId="51EE167B" w14:textId="77777777" w:rsidR="00433D52" w:rsidRPr="00EC2838" w:rsidRDefault="00433D52" w:rsidP="00433D52">
      <w:pPr>
        <w:spacing w:after="0"/>
        <w:ind w:left="720"/>
        <w:contextualSpacing/>
        <w:jc w:val="left"/>
        <w:rPr>
          <w:rFonts w:eastAsiaTheme="minorEastAsia"/>
          <w:bCs/>
          <w:lang w:val="en-US" w:eastAsia="ja-JP"/>
        </w:rPr>
      </w:pPr>
    </w:p>
    <w:p w14:paraId="35E13FB5" w14:textId="77777777" w:rsidR="00433D52" w:rsidRPr="00EC2838" w:rsidRDefault="00433D52" w:rsidP="00433D52">
      <w:pPr>
        <w:numPr>
          <w:ilvl w:val="0"/>
          <w:numId w:val="31"/>
        </w:numPr>
        <w:spacing w:after="0"/>
        <w:contextualSpacing/>
        <w:jc w:val="left"/>
        <w:rPr>
          <w:rFonts w:eastAsiaTheme="minorEastAsia"/>
          <w:bCs/>
          <w:lang w:val="en-US" w:eastAsia="ja-JP"/>
        </w:rPr>
      </w:pPr>
      <w:r w:rsidRPr="00EC2838">
        <w:rPr>
          <w:rFonts w:eastAsiaTheme="minorEastAsia"/>
          <w:bCs/>
          <w:lang w:val="en-US" w:eastAsia="ja-JP"/>
        </w:rPr>
        <w:t xml:space="preserve">How is the challenge of under-nutrition currently being addressed by GoTL? </w:t>
      </w:r>
    </w:p>
    <w:p w14:paraId="1D55C01F" w14:textId="77777777" w:rsidR="00433D52" w:rsidRPr="00EC2838" w:rsidRDefault="00433D52" w:rsidP="00433D52">
      <w:pPr>
        <w:spacing w:after="0"/>
        <w:ind w:left="1440"/>
        <w:contextualSpacing/>
        <w:jc w:val="left"/>
        <w:rPr>
          <w:rFonts w:eastAsiaTheme="minorEastAsia"/>
          <w:bCs/>
          <w:lang w:val="en-US" w:eastAsia="ja-JP"/>
        </w:rPr>
      </w:pPr>
    </w:p>
    <w:p w14:paraId="7DB83608" w14:textId="77777777" w:rsidR="00433D52" w:rsidRPr="00EC2838" w:rsidRDefault="00433D52" w:rsidP="00433D52">
      <w:pPr>
        <w:numPr>
          <w:ilvl w:val="0"/>
          <w:numId w:val="31"/>
        </w:numPr>
        <w:spacing w:after="0"/>
        <w:contextualSpacing/>
        <w:jc w:val="left"/>
        <w:rPr>
          <w:rFonts w:eastAsiaTheme="minorEastAsia"/>
          <w:bCs/>
          <w:lang w:val="en-US" w:eastAsia="ja-JP"/>
        </w:rPr>
      </w:pPr>
      <w:r w:rsidRPr="00EC2838">
        <w:rPr>
          <w:rFonts w:eastAsiaTheme="minorEastAsia"/>
          <w:bCs/>
          <w:u w:val="single"/>
          <w:lang w:val="en-US" w:eastAsia="ja-JP"/>
        </w:rPr>
        <w:t>Who was mostly responsible for developing the strategy/plan being most actively implemented</w:t>
      </w:r>
      <w:r w:rsidRPr="00EC2838">
        <w:rPr>
          <w:rFonts w:eastAsiaTheme="minorEastAsia"/>
          <w:bCs/>
          <w:lang w:val="en-US" w:eastAsia="ja-JP"/>
        </w:rPr>
        <w:t xml:space="preserve">? </w:t>
      </w:r>
    </w:p>
    <w:p w14:paraId="1EFDC9C5" w14:textId="77777777" w:rsidR="00433D52" w:rsidRPr="00EC2838" w:rsidRDefault="00433D52" w:rsidP="00433D52">
      <w:pPr>
        <w:spacing w:after="0"/>
        <w:ind w:left="720"/>
        <w:contextualSpacing/>
        <w:jc w:val="left"/>
        <w:rPr>
          <w:rFonts w:eastAsiaTheme="minorEastAsia"/>
          <w:bCs/>
          <w:lang w:val="en-US" w:eastAsia="ja-JP"/>
        </w:rPr>
      </w:pPr>
    </w:p>
    <w:p w14:paraId="09323D99" w14:textId="77777777" w:rsidR="00433D52" w:rsidRPr="00EC2838" w:rsidRDefault="00433D52" w:rsidP="00433D52">
      <w:pPr>
        <w:numPr>
          <w:ilvl w:val="0"/>
          <w:numId w:val="31"/>
        </w:numPr>
        <w:spacing w:after="0"/>
        <w:contextualSpacing/>
        <w:jc w:val="left"/>
        <w:rPr>
          <w:rFonts w:eastAsiaTheme="minorEastAsia"/>
          <w:bCs/>
          <w:lang w:val="en-US" w:eastAsia="ja-JP"/>
        </w:rPr>
      </w:pPr>
      <w:r w:rsidRPr="00EC2838">
        <w:rPr>
          <w:rFonts w:eastAsiaTheme="minorEastAsia"/>
          <w:bCs/>
          <w:lang w:eastAsia="ja-JP"/>
        </w:rPr>
        <w:t xml:space="preserve">Thinking of KONSSANTIL’s main strategy/plan, how does KONSSANTIL ensure the priority policies and strategies are translated into </w:t>
      </w:r>
      <w:r w:rsidRPr="00EC2838">
        <w:rPr>
          <w:rFonts w:eastAsiaTheme="minorEastAsia"/>
          <w:bCs/>
          <w:u w:val="single"/>
          <w:lang w:eastAsia="ja-JP"/>
        </w:rPr>
        <w:t>actual programs and activities</w:t>
      </w:r>
      <w:r w:rsidRPr="00EC2838">
        <w:rPr>
          <w:rFonts w:eastAsiaTheme="minorEastAsia"/>
          <w:bCs/>
          <w:lang w:eastAsia="ja-JP"/>
        </w:rPr>
        <w:t xml:space="preserve"> that each Ministry funds? </w:t>
      </w:r>
    </w:p>
    <w:p w14:paraId="6771BE71" w14:textId="77777777" w:rsidR="00433D52" w:rsidRPr="00EC2838" w:rsidRDefault="00433D52" w:rsidP="00433D52">
      <w:pPr>
        <w:spacing w:after="0"/>
        <w:ind w:left="720"/>
        <w:contextualSpacing/>
        <w:jc w:val="left"/>
        <w:rPr>
          <w:rFonts w:eastAsiaTheme="minorEastAsia"/>
          <w:bCs/>
          <w:lang w:val="en-US" w:eastAsia="ja-JP"/>
        </w:rPr>
      </w:pPr>
    </w:p>
    <w:p w14:paraId="11A3E72B" w14:textId="77777777" w:rsidR="00433D52" w:rsidRPr="00EC2838" w:rsidRDefault="00433D52" w:rsidP="00433D52">
      <w:pPr>
        <w:numPr>
          <w:ilvl w:val="0"/>
          <w:numId w:val="31"/>
        </w:numPr>
        <w:spacing w:after="0"/>
        <w:contextualSpacing/>
        <w:jc w:val="left"/>
        <w:rPr>
          <w:rFonts w:eastAsiaTheme="minorEastAsia"/>
          <w:bCs/>
          <w:lang w:val="en-US" w:eastAsia="ja-JP"/>
        </w:rPr>
      </w:pPr>
      <w:r w:rsidRPr="00EC2838">
        <w:rPr>
          <w:rFonts w:eastAsiaTheme="minorEastAsia"/>
          <w:bCs/>
          <w:lang w:val="en-US" w:eastAsia="ja-JP"/>
        </w:rPr>
        <w:t xml:space="preserve">Thinking about the main strategies most actively being implemented, can you describe how they are being </w:t>
      </w:r>
      <w:r w:rsidRPr="00EC2838">
        <w:rPr>
          <w:rFonts w:eastAsiaTheme="minorEastAsia"/>
          <w:bCs/>
          <w:u w:val="single"/>
          <w:lang w:val="en-US" w:eastAsia="ja-JP"/>
        </w:rPr>
        <w:t>monitored</w:t>
      </w:r>
      <w:r w:rsidRPr="00EC2838">
        <w:rPr>
          <w:rFonts w:eastAsiaTheme="minorEastAsia"/>
          <w:bCs/>
          <w:lang w:val="en-US" w:eastAsia="ja-JP"/>
        </w:rPr>
        <w:t xml:space="preserve">? (i.e. do we know if there has been concrete progress since the Comoro Declaration?) </w:t>
      </w:r>
    </w:p>
    <w:p w14:paraId="57E82899" w14:textId="77777777" w:rsidR="00433D52" w:rsidRPr="00EC2838" w:rsidRDefault="00433D52" w:rsidP="00433D52">
      <w:pPr>
        <w:spacing w:after="0"/>
        <w:ind w:left="720"/>
        <w:contextualSpacing/>
        <w:jc w:val="left"/>
        <w:rPr>
          <w:rFonts w:eastAsiaTheme="minorEastAsia"/>
          <w:bCs/>
          <w:lang w:val="en-US" w:eastAsia="ja-JP"/>
        </w:rPr>
      </w:pPr>
    </w:p>
    <w:p w14:paraId="006A5678" w14:textId="77777777" w:rsidR="00433D52" w:rsidRPr="00EC2838" w:rsidRDefault="00433D52" w:rsidP="00433D52">
      <w:pPr>
        <w:numPr>
          <w:ilvl w:val="0"/>
          <w:numId w:val="31"/>
        </w:numPr>
        <w:spacing w:after="0"/>
        <w:contextualSpacing/>
        <w:jc w:val="left"/>
        <w:rPr>
          <w:rFonts w:eastAsiaTheme="minorEastAsia"/>
          <w:bCs/>
          <w:lang w:val="en-US" w:eastAsia="ja-JP"/>
        </w:rPr>
      </w:pPr>
      <w:r w:rsidRPr="00EC2838">
        <w:rPr>
          <w:rFonts w:eastAsiaTheme="minorEastAsia"/>
          <w:bCs/>
          <w:lang w:val="en-US" w:eastAsia="ja-JP"/>
        </w:rPr>
        <w:t xml:space="preserve">Overall, what </w:t>
      </w:r>
      <w:r w:rsidRPr="00EC2838">
        <w:rPr>
          <w:rFonts w:eastAsiaTheme="minorEastAsia"/>
          <w:bCs/>
          <w:u w:val="single"/>
          <w:lang w:val="en-US" w:eastAsia="ja-JP"/>
        </w:rPr>
        <w:t>level of priority</w:t>
      </w:r>
      <w:r w:rsidRPr="00EC2838">
        <w:rPr>
          <w:rFonts w:eastAsiaTheme="minorEastAsia"/>
          <w:bCs/>
          <w:lang w:val="en-US" w:eastAsia="ja-JP"/>
        </w:rPr>
        <w:t xml:space="preserve"> do you think the GOTL gives to addressing malnutrition / food security compared to the many other development priorities?  </w:t>
      </w:r>
    </w:p>
    <w:p w14:paraId="0A83E7C1" w14:textId="77777777" w:rsidR="00433D52" w:rsidRPr="00EC2838" w:rsidRDefault="00433D52" w:rsidP="00433D52">
      <w:pPr>
        <w:spacing w:after="0"/>
        <w:ind w:left="720"/>
        <w:contextualSpacing/>
        <w:jc w:val="left"/>
        <w:rPr>
          <w:rFonts w:eastAsiaTheme="minorEastAsia"/>
          <w:bCs/>
          <w:lang w:val="en-US" w:eastAsia="ja-JP"/>
        </w:rPr>
      </w:pPr>
    </w:p>
    <w:p w14:paraId="015E8666" w14:textId="77777777" w:rsidR="00433D52" w:rsidRPr="00EC2838" w:rsidRDefault="00433D52" w:rsidP="00433D52">
      <w:pPr>
        <w:numPr>
          <w:ilvl w:val="0"/>
          <w:numId w:val="31"/>
        </w:numPr>
        <w:spacing w:after="0"/>
        <w:contextualSpacing/>
        <w:jc w:val="left"/>
        <w:rPr>
          <w:rFonts w:eastAsiaTheme="minorEastAsia"/>
          <w:bCs/>
          <w:lang w:val="en-US" w:eastAsia="ja-JP"/>
        </w:rPr>
      </w:pPr>
      <w:r w:rsidRPr="00EC2838">
        <w:rPr>
          <w:rFonts w:eastAsiaTheme="minorEastAsia"/>
          <w:bCs/>
          <w:lang w:val="en-US" w:eastAsia="ja-JP"/>
        </w:rPr>
        <w:t xml:space="preserve">Are there specific priorities in the key GoTL policies/plans/strategies that are </w:t>
      </w:r>
      <w:r w:rsidRPr="00EC2838">
        <w:rPr>
          <w:rFonts w:eastAsiaTheme="minorEastAsia"/>
          <w:bCs/>
          <w:u w:val="single"/>
          <w:lang w:val="en-US" w:eastAsia="ja-JP"/>
        </w:rPr>
        <w:t>not currently being adequately addressed</w:t>
      </w:r>
      <w:r w:rsidRPr="00EC2838">
        <w:rPr>
          <w:rFonts w:eastAsiaTheme="minorEastAsia"/>
          <w:bCs/>
          <w:lang w:val="en-US" w:eastAsia="ja-JP"/>
        </w:rPr>
        <w:t xml:space="preserve"> (i.e. of those considered to be major barriers to progress)? </w:t>
      </w:r>
    </w:p>
    <w:p w14:paraId="2256A746" w14:textId="77777777" w:rsidR="00433D52" w:rsidRPr="00EC2838" w:rsidRDefault="00433D52" w:rsidP="00433D52">
      <w:pPr>
        <w:spacing w:after="0"/>
        <w:ind w:left="720"/>
        <w:contextualSpacing/>
        <w:jc w:val="left"/>
        <w:rPr>
          <w:rFonts w:eastAsiaTheme="minorEastAsia"/>
          <w:bCs/>
          <w:lang w:val="en-US" w:eastAsia="ja-JP"/>
        </w:rPr>
      </w:pPr>
    </w:p>
    <w:p w14:paraId="715BEAB4" w14:textId="77777777" w:rsidR="00433D52" w:rsidRPr="00EC2838" w:rsidRDefault="00433D52" w:rsidP="00433D52">
      <w:pPr>
        <w:numPr>
          <w:ilvl w:val="0"/>
          <w:numId w:val="31"/>
        </w:numPr>
        <w:spacing w:after="0"/>
        <w:contextualSpacing/>
        <w:jc w:val="left"/>
        <w:rPr>
          <w:rFonts w:eastAsiaTheme="minorEastAsia"/>
          <w:bCs/>
          <w:lang w:val="en-US" w:eastAsia="ja-JP"/>
        </w:rPr>
      </w:pPr>
      <w:r w:rsidRPr="00EC2838">
        <w:rPr>
          <w:rFonts w:eastAsiaTheme="minorEastAsia" w:cs="Arial"/>
          <w:bCs/>
          <w:szCs w:val="20"/>
          <w:lang w:val="en-US" w:eastAsia="ja-JP"/>
        </w:rPr>
        <w:t xml:space="preserve">What does KONSSANTIL see as being the major ways the more vulnerable members of society are impacted differently by undernutrition? </w:t>
      </w:r>
    </w:p>
    <w:p w14:paraId="6E47E6E9" w14:textId="77777777" w:rsidR="00433D52" w:rsidRPr="00EC2838" w:rsidRDefault="00433D52" w:rsidP="00433D52">
      <w:pPr>
        <w:spacing w:after="0"/>
        <w:ind w:left="720"/>
        <w:contextualSpacing/>
        <w:jc w:val="left"/>
        <w:rPr>
          <w:rFonts w:eastAsiaTheme="minorEastAsia"/>
          <w:bCs/>
          <w:lang w:val="en-US" w:eastAsia="ja-JP"/>
        </w:rPr>
      </w:pPr>
    </w:p>
    <w:p w14:paraId="57726BA9" w14:textId="77777777" w:rsidR="00433D52" w:rsidRPr="00EC2838" w:rsidRDefault="00433D52" w:rsidP="00433D52">
      <w:pPr>
        <w:numPr>
          <w:ilvl w:val="0"/>
          <w:numId w:val="31"/>
        </w:numPr>
        <w:spacing w:after="0"/>
        <w:contextualSpacing/>
        <w:jc w:val="left"/>
        <w:rPr>
          <w:bCs/>
        </w:rPr>
      </w:pPr>
      <w:r w:rsidRPr="00EC2838">
        <w:rPr>
          <w:rFonts w:eastAsiaTheme="minorEastAsia"/>
          <w:bCs/>
          <w:lang w:val="en-US" w:eastAsia="ja-JP"/>
        </w:rPr>
        <w:t xml:space="preserve">Since the Comoro Declaration, what have been the main areas of KONSSANTIL’s work easiest to address/most successful? </w:t>
      </w:r>
    </w:p>
    <w:p w14:paraId="5B990557" w14:textId="77777777" w:rsidR="00433D52" w:rsidRPr="00EC2838" w:rsidRDefault="00433D52" w:rsidP="00433D52">
      <w:pPr>
        <w:spacing w:after="0"/>
        <w:ind w:left="720"/>
        <w:contextualSpacing/>
        <w:jc w:val="left"/>
        <w:rPr>
          <w:bCs/>
        </w:rPr>
      </w:pPr>
    </w:p>
    <w:p w14:paraId="186EB75F" w14:textId="77777777" w:rsidR="00433D52" w:rsidRPr="00EC2838" w:rsidRDefault="00433D52" w:rsidP="00433D52">
      <w:pPr>
        <w:numPr>
          <w:ilvl w:val="0"/>
          <w:numId w:val="31"/>
        </w:numPr>
        <w:spacing w:after="0"/>
        <w:contextualSpacing/>
        <w:jc w:val="left"/>
        <w:rPr>
          <w:bCs/>
        </w:rPr>
      </w:pPr>
      <w:r w:rsidRPr="00EC2838">
        <w:rPr>
          <w:rFonts w:eastAsiaTheme="minorEastAsia"/>
          <w:bCs/>
          <w:lang w:val="en-US" w:eastAsia="ja-JP"/>
        </w:rPr>
        <w:t xml:space="preserve">How would you describe DFAT’s role in assisting you in implementing your vision? </w:t>
      </w:r>
    </w:p>
    <w:p w14:paraId="6A7D660A" w14:textId="77777777" w:rsidR="00433D52" w:rsidRPr="00EC2838" w:rsidRDefault="00433D52" w:rsidP="00433D52">
      <w:pPr>
        <w:spacing w:after="0"/>
        <w:ind w:left="1440"/>
        <w:contextualSpacing/>
        <w:jc w:val="left"/>
        <w:rPr>
          <w:rFonts w:eastAsiaTheme="minorEastAsia"/>
          <w:bCs/>
          <w:lang w:val="en-US" w:eastAsia="ja-JP"/>
        </w:rPr>
      </w:pPr>
    </w:p>
    <w:p w14:paraId="67C0861E" w14:textId="77777777" w:rsidR="00433D52" w:rsidRPr="00EC2838" w:rsidRDefault="00433D52" w:rsidP="00433D52">
      <w:pPr>
        <w:numPr>
          <w:ilvl w:val="0"/>
          <w:numId w:val="31"/>
        </w:numPr>
        <w:spacing w:after="0"/>
        <w:contextualSpacing/>
        <w:jc w:val="left"/>
        <w:rPr>
          <w:rFonts w:eastAsiaTheme="minorEastAsia"/>
          <w:bCs/>
          <w:lang w:val="en-US" w:eastAsia="ja-JP"/>
        </w:rPr>
      </w:pPr>
      <w:r w:rsidRPr="00EC2838">
        <w:rPr>
          <w:rFonts w:eastAsiaTheme="minorEastAsia"/>
          <w:bCs/>
          <w:lang w:val="en-US" w:eastAsia="ja-JP"/>
        </w:rPr>
        <w:t>Do you have any other thoughts on how DFAT could support your nutrition goals more effectively?</w:t>
      </w:r>
    </w:p>
    <w:p w14:paraId="5FE609BC" w14:textId="77777777" w:rsidR="00433D52" w:rsidRPr="00EC2838" w:rsidRDefault="00433D52" w:rsidP="00433D52">
      <w:pPr>
        <w:spacing w:after="0"/>
        <w:ind w:left="720"/>
        <w:contextualSpacing/>
        <w:jc w:val="left"/>
        <w:rPr>
          <w:rFonts w:eastAsiaTheme="minorEastAsia"/>
          <w:bCs/>
          <w:lang w:val="en-US" w:eastAsia="ja-JP"/>
        </w:rPr>
      </w:pPr>
    </w:p>
    <w:p w14:paraId="17104D29" w14:textId="77777777" w:rsidR="00433D52" w:rsidRPr="00EC2838" w:rsidRDefault="00433D52" w:rsidP="00433D52">
      <w:pPr>
        <w:spacing w:after="0"/>
        <w:rPr>
          <w:rFonts w:cs="Arial"/>
          <w:bCs/>
          <w:sz w:val="18"/>
          <w:szCs w:val="20"/>
        </w:rPr>
      </w:pPr>
    </w:p>
    <w:p w14:paraId="676CEBE5" w14:textId="77777777" w:rsidR="00433D52" w:rsidRPr="00EC2838" w:rsidRDefault="00433D52" w:rsidP="00433D52">
      <w:pPr>
        <w:spacing w:after="0"/>
        <w:rPr>
          <w:rFonts w:cs="Arial"/>
          <w:bCs/>
          <w:sz w:val="18"/>
          <w:szCs w:val="20"/>
        </w:rPr>
      </w:pPr>
    </w:p>
    <w:p w14:paraId="58A28D67" w14:textId="77777777" w:rsidR="00433D52" w:rsidRPr="00EC2838" w:rsidRDefault="00433D52" w:rsidP="00433D52">
      <w:pPr>
        <w:spacing w:after="120" w:line="276" w:lineRule="auto"/>
        <w:jc w:val="left"/>
        <w:rPr>
          <w:bCs/>
        </w:rPr>
        <w:sectPr w:rsidR="00433D52" w:rsidRPr="00EC2838">
          <w:pgSz w:w="11906" w:h="16838"/>
          <w:pgMar w:top="1440" w:right="1440" w:bottom="1440" w:left="1440" w:header="708" w:footer="708" w:gutter="0"/>
          <w:cols w:space="708"/>
          <w:docGrid w:linePitch="360"/>
        </w:sectPr>
      </w:pPr>
    </w:p>
    <w:p w14:paraId="6F1780C2" w14:textId="77777777" w:rsidR="00433D52" w:rsidRPr="00EC2838" w:rsidRDefault="00433D52" w:rsidP="00433D52">
      <w:pPr>
        <w:spacing w:after="0"/>
        <w:rPr>
          <w:color w:val="C00000"/>
          <w:sz w:val="32"/>
        </w:rPr>
      </w:pPr>
      <w:r w:rsidRPr="00EC2838">
        <w:rPr>
          <w:color w:val="C00000"/>
          <w:sz w:val="32"/>
        </w:rPr>
        <w:lastRenderedPageBreak/>
        <w:t>Group C KONSSANTIL Members – Municipal and Frontline Service Providers</w:t>
      </w:r>
    </w:p>
    <w:p w14:paraId="73B3723B" w14:textId="77777777" w:rsidR="00433D52" w:rsidRPr="00EC2838" w:rsidRDefault="00433D52" w:rsidP="00433D52">
      <w:pPr>
        <w:spacing w:after="0"/>
        <w:rPr>
          <w:color w:val="C00000"/>
          <w:sz w:val="28"/>
        </w:rPr>
      </w:pPr>
    </w:p>
    <w:p w14:paraId="46324708" w14:textId="77777777" w:rsidR="00433D52" w:rsidRPr="00EC2838" w:rsidRDefault="00433D52" w:rsidP="00433D52">
      <w:pPr>
        <w:numPr>
          <w:ilvl w:val="0"/>
          <w:numId w:val="32"/>
        </w:numPr>
        <w:spacing w:after="0"/>
        <w:contextualSpacing/>
        <w:jc w:val="left"/>
        <w:rPr>
          <w:rFonts w:eastAsiaTheme="minorEastAsia"/>
          <w:bCs/>
          <w:lang w:val="en-US" w:eastAsia="ja-JP"/>
        </w:rPr>
      </w:pPr>
      <w:r w:rsidRPr="00EC2838">
        <w:rPr>
          <w:rFonts w:eastAsiaTheme="minorEastAsia"/>
          <w:bCs/>
          <w:lang w:val="en-US" w:eastAsia="ja-JP"/>
        </w:rPr>
        <w:t xml:space="preserve">How would you describe the nutrition situation in Timor-Leste? </w:t>
      </w:r>
    </w:p>
    <w:p w14:paraId="11DBD2A7" w14:textId="77777777" w:rsidR="00433D52" w:rsidRPr="00EC2838" w:rsidRDefault="00433D52" w:rsidP="00433D52">
      <w:pPr>
        <w:spacing w:after="0"/>
        <w:rPr>
          <w:bCs/>
        </w:rPr>
      </w:pPr>
      <w:r w:rsidRPr="00EC2838">
        <w:rPr>
          <w:bCs/>
        </w:rPr>
        <w:t xml:space="preserve"> </w:t>
      </w:r>
    </w:p>
    <w:p w14:paraId="392D14DA" w14:textId="77777777" w:rsidR="005D42A0" w:rsidRDefault="00433D52" w:rsidP="00433D52">
      <w:pPr>
        <w:numPr>
          <w:ilvl w:val="0"/>
          <w:numId w:val="32"/>
        </w:numPr>
        <w:spacing w:after="0"/>
        <w:contextualSpacing/>
        <w:jc w:val="left"/>
        <w:rPr>
          <w:rFonts w:eastAsiaTheme="minorEastAsia"/>
          <w:bCs/>
          <w:lang w:val="en-US" w:eastAsia="ja-JP"/>
        </w:rPr>
      </w:pPr>
      <w:r w:rsidRPr="00EC2838">
        <w:rPr>
          <w:rFonts w:eastAsiaTheme="minorEastAsia"/>
          <w:bCs/>
          <w:lang w:val="en-US" w:eastAsia="ja-JP"/>
        </w:rPr>
        <w:t>How would you describe the nutrition situation in your Municipality?</w:t>
      </w:r>
    </w:p>
    <w:p w14:paraId="1185D447" w14:textId="77777777" w:rsidR="005D42A0" w:rsidRPr="005D42A0" w:rsidRDefault="005D42A0" w:rsidP="005D42A0">
      <w:pPr>
        <w:spacing w:after="0"/>
        <w:ind w:left="360"/>
        <w:contextualSpacing/>
        <w:jc w:val="left"/>
        <w:rPr>
          <w:rFonts w:eastAsiaTheme="minorEastAsia"/>
          <w:bCs/>
          <w:lang w:val="en-US" w:eastAsia="ja-JP"/>
        </w:rPr>
      </w:pPr>
    </w:p>
    <w:p w14:paraId="562D5C8B" w14:textId="77777777" w:rsidR="00433D52" w:rsidRPr="00EC2838" w:rsidRDefault="00433D52" w:rsidP="00433D52">
      <w:pPr>
        <w:numPr>
          <w:ilvl w:val="0"/>
          <w:numId w:val="32"/>
        </w:numPr>
        <w:spacing w:after="0"/>
        <w:contextualSpacing/>
        <w:jc w:val="left"/>
        <w:rPr>
          <w:rFonts w:eastAsiaTheme="minorEastAsia"/>
          <w:bCs/>
          <w:lang w:val="en-US" w:eastAsia="ja-JP"/>
        </w:rPr>
      </w:pPr>
      <w:r w:rsidRPr="00EC2838">
        <w:rPr>
          <w:rFonts w:eastAsiaTheme="minorEastAsia"/>
          <w:bCs/>
          <w:lang w:val="en-US" w:eastAsia="ja-JP"/>
        </w:rPr>
        <w:t xml:space="preserve">What do you understand the biggest challenges to </w:t>
      </w:r>
      <w:r w:rsidRPr="00EC2838">
        <w:rPr>
          <w:rFonts w:eastAsiaTheme="minorEastAsia"/>
          <w:bCs/>
          <w:u w:val="single"/>
          <w:lang w:val="en-US" w:eastAsia="ja-JP"/>
        </w:rPr>
        <w:t>addressing nutrition</w:t>
      </w:r>
      <w:r w:rsidRPr="00EC2838">
        <w:rPr>
          <w:rFonts w:eastAsiaTheme="minorEastAsia"/>
          <w:bCs/>
          <w:lang w:val="en-US" w:eastAsia="ja-JP"/>
        </w:rPr>
        <w:t xml:space="preserve"> to be?</w:t>
      </w:r>
    </w:p>
    <w:p w14:paraId="2544158B" w14:textId="77777777" w:rsidR="00433D52" w:rsidRPr="00EC2838" w:rsidRDefault="00433D52" w:rsidP="00433D52">
      <w:pPr>
        <w:spacing w:after="0"/>
        <w:ind w:left="720"/>
        <w:contextualSpacing/>
        <w:jc w:val="left"/>
        <w:rPr>
          <w:rFonts w:eastAsiaTheme="minorEastAsia"/>
          <w:bCs/>
          <w:lang w:val="en-US" w:eastAsia="ja-JP"/>
        </w:rPr>
      </w:pPr>
    </w:p>
    <w:p w14:paraId="3FFB2F31" w14:textId="77777777" w:rsidR="00433D52" w:rsidRPr="00EC2838" w:rsidRDefault="00433D52" w:rsidP="00433D52">
      <w:pPr>
        <w:numPr>
          <w:ilvl w:val="0"/>
          <w:numId w:val="32"/>
        </w:numPr>
        <w:spacing w:after="0"/>
        <w:contextualSpacing/>
        <w:jc w:val="left"/>
        <w:rPr>
          <w:rFonts w:eastAsiaTheme="minorEastAsia"/>
          <w:bCs/>
          <w:lang w:val="en-US" w:eastAsia="ja-JP"/>
        </w:rPr>
      </w:pPr>
      <w:r w:rsidRPr="00EC2838">
        <w:rPr>
          <w:rFonts w:eastAsiaTheme="minorEastAsia"/>
          <w:bCs/>
          <w:lang w:val="en-US" w:eastAsia="ja-JP"/>
        </w:rPr>
        <w:t xml:space="preserve">How is the challenge of under-nutrition currently being addressed by GoTL? </w:t>
      </w:r>
    </w:p>
    <w:p w14:paraId="224E3F66" w14:textId="77777777" w:rsidR="00433D52" w:rsidRPr="00EC2838" w:rsidRDefault="00433D52" w:rsidP="00433D52">
      <w:pPr>
        <w:spacing w:after="0"/>
        <w:ind w:left="1440"/>
        <w:contextualSpacing/>
        <w:jc w:val="left"/>
        <w:rPr>
          <w:rFonts w:eastAsiaTheme="minorEastAsia"/>
          <w:bCs/>
          <w:lang w:val="en-US" w:eastAsia="ja-JP"/>
        </w:rPr>
      </w:pPr>
    </w:p>
    <w:p w14:paraId="2EE2E24E" w14:textId="77777777" w:rsidR="00433D52" w:rsidRPr="00EC2838" w:rsidRDefault="00433D52" w:rsidP="00433D52">
      <w:pPr>
        <w:numPr>
          <w:ilvl w:val="0"/>
          <w:numId w:val="32"/>
        </w:numPr>
        <w:spacing w:after="0"/>
        <w:contextualSpacing/>
        <w:jc w:val="left"/>
        <w:rPr>
          <w:rFonts w:eastAsiaTheme="minorEastAsia"/>
          <w:bCs/>
          <w:lang w:val="en-US" w:eastAsia="ja-JP"/>
        </w:rPr>
      </w:pPr>
      <w:r w:rsidRPr="00EC2838">
        <w:rPr>
          <w:rFonts w:eastAsiaTheme="minorEastAsia"/>
          <w:bCs/>
          <w:u w:val="single"/>
          <w:lang w:val="en-US" w:eastAsia="ja-JP"/>
        </w:rPr>
        <w:t>Who was mostly responsible for developing the strategy/plan being most actively implemented</w:t>
      </w:r>
      <w:r w:rsidRPr="00EC2838">
        <w:rPr>
          <w:rFonts w:eastAsiaTheme="minorEastAsia"/>
          <w:bCs/>
          <w:lang w:val="en-US" w:eastAsia="ja-JP"/>
        </w:rPr>
        <w:t xml:space="preserve">? </w:t>
      </w:r>
    </w:p>
    <w:p w14:paraId="5110914B" w14:textId="77777777" w:rsidR="00433D52" w:rsidRPr="00EC2838" w:rsidRDefault="00433D52" w:rsidP="00433D52">
      <w:pPr>
        <w:spacing w:after="0"/>
        <w:ind w:left="720"/>
        <w:contextualSpacing/>
        <w:jc w:val="left"/>
        <w:rPr>
          <w:rFonts w:eastAsiaTheme="minorEastAsia"/>
          <w:bCs/>
          <w:lang w:val="en-US" w:eastAsia="ja-JP"/>
        </w:rPr>
      </w:pPr>
    </w:p>
    <w:p w14:paraId="03A2C49D" w14:textId="77777777" w:rsidR="00433D52" w:rsidRPr="00EC2838" w:rsidRDefault="00433D52" w:rsidP="00433D52">
      <w:pPr>
        <w:numPr>
          <w:ilvl w:val="0"/>
          <w:numId w:val="32"/>
        </w:numPr>
        <w:spacing w:after="0"/>
        <w:contextualSpacing/>
        <w:jc w:val="left"/>
        <w:rPr>
          <w:rFonts w:eastAsiaTheme="minorEastAsia"/>
          <w:bCs/>
          <w:lang w:val="en-US" w:eastAsia="ja-JP"/>
        </w:rPr>
      </w:pPr>
      <w:r w:rsidRPr="00EC2838">
        <w:rPr>
          <w:rFonts w:eastAsiaTheme="minorEastAsia"/>
          <w:bCs/>
          <w:lang w:eastAsia="ja-JP"/>
        </w:rPr>
        <w:t xml:space="preserve">Thinking of KONSSANTIL’s main strategy/plan, how does KONSSANTIL ensure the priority policies and strategies are translated into </w:t>
      </w:r>
      <w:r w:rsidRPr="00EC2838">
        <w:rPr>
          <w:rFonts w:eastAsiaTheme="minorEastAsia"/>
          <w:bCs/>
          <w:u w:val="single"/>
          <w:lang w:eastAsia="ja-JP"/>
        </w:rPr>
        <w:t>actual programs and activities</w:t>
      </w:r>
      <w:r w:rsidRPr="00EC2838">
        <w:rPr>
          <w:rFonts w:eastAsiaTheme="minorEastAsia"/>
          <w:bCs/>
          <w:lang w:eastAsia="ja-JP"/>
        </w:rPr>
        <w:t xml:space="preserve"> that each Ministry funds? </w:t>
      </w:r>
    </w:p>
    <w:p w14:paraId="165D70C3" w14:textId="77777777" w:rsidR="00433D52" w:rsidRPr="00EC2838" w:rsidRDefault="00433D52" w:rsidP="00433D52">
      <w:pPr>
        <w:spacing w:after="0"/>
        <w:ind w:left="720"/>
        <w:contextualSpacing/>
        <w:jc w:val="left"/>
        <w:rPr>
          <w:rFonts w:eastAsiaTheme="minorEastAsia"/>
          <w:bCs/>
          <w:lang w:val="en-US" w:eastAsia="ja-JP"/>
        </w:rPr>
      </w:pPr>
    </w:p>
    <w:p w14:paraId="19BBA562" w14:textId="77777777" w:rsidR="00433D52" w:rsidRPr="00EC2838" w:rsidRDefault="00433D52" w:rsidP="00433D52">
      <w:pPr>
        <w:numPr>
          <w:ilvl w:val="0"/>
          <w:numId w:val="32"/>
        </w:numPr>
        <w:spacing w:after="0"/>
        <w:contextualSpacing/>
        <w:jc w:val="left"/>
        <w:rPr>
          <w:rFonts w:eastAsiaTheme="minorEastAsia"/>
          <w:bCs/>
          <w:lang w:val="en-US" w:eastAsia="ja-JP"/>
        </w:rPr>
      </w:pPr>
      <w:r w:rsidRPr="00EC2838">
        <w:rPr>
          <w:rFonts w:eastAsiaTheme="minorEastAsia"/>
          <w:bCs/>
          <w:lang w:val="en-US" w:eastAsia="ja-JP"/>
        </w:rPr>
        <w:t xml:space="preserve">Thinking about the main strategies most actively being implemented, both nationally and at the municipality levels, can you describe how they are being </w:t>
      </w:r>
      <w:r w:rsidRPr="00EC2838">
        <w:rPr>
          <w:rFonts w:eastAsiaTheme="minorEastAsia"/>
          <w:bCs/>
          <w:u w:val="single"/>
          <w:lang w:val="en-US" w:eastAsia="ja-JP"/>
        </w:rPr>
        <w:t>monitored</w:t>
      </w:r>
      <w:r w:rsidRPr="00EC2838">
        <w:rPr>
          <w:rFonts w:eastAsiaTheme="minorEastAsia"/>
          <w:bCs/>
          <w:lang w:val="en-US" w:eastAsia="ja-JP"/>
        </w:rPr>
        <w:t xml:space="preserve">? (i.e. do we know if there has been concrete progress since the Comoro Declaration?) </w:t>
      </w:r>
    </w:p>
    <w:p w14:paraId="4EC47173" w14:textId="77777777" w:rsidR="00433D52" w:rsidRPr="00EC2838" w:rsidRDefault="00433D52" w:rsidP="00433D52">
      <w:pPr>
        <w:spacing w:after="0"/>
        <w:ind w:left="720"/>
        <w:contextualSpacing/>
        <w:jc w:val="left"/>
        <w:rPr>
          <w:rFonts w:eastAsiaTheme="minorEastAsia"/>
          <w:bCs/>
          <w:lang w:val="en-US" w:eastAsia="ja-JP"/>
        </w:rPr>
      </w:pPr>
    </w:p>
    <w:p w14:paraId="6141223D" w14:textId="77777777" w:rsidR="00433D52" w:rsidRPr="00EC2838" w:rsidRDefault="00433D52" w:rsidP="00433D52">
      <w:pPr>
        <w:numPr>
          <w:ilvl w:val="0"/>
          <w:numId w:val="32"/>
        </w:numPr>
        <w:spacing w:after="0"/>
        <w:contextualSpacing/>
        <w:jc w:val="left"/>
        <w:rPr>
          <w:bCs/>
        </w:rPr>
      </w:pPr>
      <w:r w:rsidRPr="00EC2838">
        <w:rPr>
          <w:rFonts w:eastAsiaTheme="minorEastAsia"/>
          <w:bCs/>
          <w:lang w:val="en-US" w:eastAsia="ja-JP"/>
        </w:rPr>
        <w:t xml:space="preserve">Overall, what </w:t>
      </w:r>
      <w:r w:rsidRPr="00EC2838">
        <w:rPr>
          <w:rFonts w:eastAsiaTheme="minorEastAsia"/>
          <w:bCs/>
          <w:u w:val="single"/>
          <w:lang w:val="en-US" w:eastAsia="ja-JP"/>
        </w:rPr>
        <w:t>level of priority</w:t>
      </w:r>
      <w:r w:rsidRPr="00EC2838">
        <w:rPr>
          <w:rFonts w:eastAsiaTheme="minorEastAsia"/>
          <w:bCs/>
          <w:lang w:val="en-US" w:eastAsia="ja-JP"/>
        </w:rPr>
        <w:t xml:space="preserve"> do you think the GOTL gives to addressing malnutrition / food security compared to the many other development priorities?  </w:t>
      </w:r>
    </w:p>
    <w:p w14:paraId="1ACB79B8" w14:textId="77777777" w:rsidR="00433D52" w:rsidRPr="00EC2838" w:rsidRDefault="00433D52" w:rsidP="00433D52">
      <w:pPr>
        <w:spacing w:after="0"/>
        <w:ind w:left="720"/>
        <w:contextualSpacing/>
        <w:jc w:val="left"/>
        <w:rPr>
          <w:bCs/>
        </w:rPr>
      </w:pPr>
    </w:p>
    <w:p w14:paraId="0B094F7B" w14:textId="77777777" w:rsidR="00433D52" w:rsidRPr="00EC2838" w:rsidRDefault="00433D52" w:rsidP="00433D52">
      <w:pPr>
        <w:numPr>
          <w:ilvl w:val="0"/>
          <w:numId w:val="32"/>
        </w:numPr>
        <w:spacing w:after="0"/>
        <w:contextualSpacing/>
        <w:jc w:val="left"/>
        <w:rPr>
          <w:rFonts w:eastAsiaTheme="minorEastAsia"/>
          <w:bCs/>
          <w:lang w:val="en-US" w:eastAsia="ja-JP"/>
        </w:rPr>
      </w:pPr>
      <w:r w:rsidRPr="00EC2838">
        <w:rPr>
          <w:rFonts w:eastAsiaTheme="minorEastAsia"/>
          <w:bCs/>
          <w:lang w:val="en-US" w:eastAsia="ja-JP"/>
        </w:rPr>
        <w:t xml:space="preserve">Are there specific priorities in the key GoTL policies/plans/strategies for nutrition that are </w:t>
      </w:r>
      <w:r w:rsidRPr="00EC2838">
        <w:rPr>
          <w:rFonts w:eastAsiaTheme="minorEastAsia"/>
          <w:bCs/>
          <w:u w:val="single"/>
          <w:lang w:val="en-US" w:eastAsia="ja-JP"/>
        </w:rPr>
        <w:t>not currently being adequately addressed</w:t>
      </w:r>
      <w:r w:rsidRPr="00EC2838">
        <w:rPr>
          <w:rFonts w:eastAsiaTheme="minorEastAsia"/>
          <w:bCs/>
          <w:lang w:val="en-US" w:eastAsia="ja-JP"/>
        </w:rPr>
        <w:t xml:space="preserve"> (i.e. of those considered to be major barriers to progress)? </w:t>
      </w:r>
    </w:p>
    <w:p w14:paraId="7F3AC7AB" w14:textId="77777777" w:rsidR="00433D52" w:rsidRPr="00EC2838" w:rsidRDefault="00433D52" w:rsidP="00433D52">
      <w:pPr>
        <w:spacing w:after="0"/>
        <w:ind w:left="720"/>
        <w:contextualSpacing/>
        <w:jc w:val="left"/>
        <w:rPr>
          <w:rFonts w:eastAsiaTheme="minorEastAsia"/>
          <w:bCs/>
          <w:lang w:val="en-US" w:eastAsia="ja-JP"/>
        </w:rPr>
      </w:pPr>
    </w:p>
    <w:p w14:paraId="0D0AEED9" w14:textId="77777777" w:rsidR="00433D52" w:rsidRPr="00EC2838" w:rsidRDefault="00433D52" w:rsidP="00433D52">
      <w:pPr>
        <w:numPr>
          <w:ilvl w:val="0"/>
          <w:numId w:val="32"/>
        </w:numPr>
        <w:spacing w:after="0"/>
        <w:contextualSpacing/>
        <w:jc w:val="left"/>
        <w:rPr>
          <w:rFonts w:eastAsiaTheme="minorEastAsia" w:cs="Arial"/>
          <w:bCs/>
          <w:szCs w:val="20"/>
          <w:lang w:val="en-US" w:eastAsia="ja-JP"/>
        </w:rPr>
      </w:pPr>
      <w:r w:rsidRPr="00EC2838">
        <w:rPr>
          <w:rFonts w:eastAsiaTheme="minorEastAsia" w:cs="Arial"/>
          <w:bCs/>
          <w:szCs w:val="20"/>
          <w:lang w:val="en-US" w:eastAsia="ja-JP"/>
        </w:rPr>
        <w:t xml:space="preserve">What does KONSSANTIL see as being the major ways the more vulnerable members of society are impacted differently by undernutrition? </w:t>
      </w:r>
    </w:p>
    <w:p w14:paraId="7779BAE5" w14:textId="77777777" w:rsidR="00433D52" w:rsidRPr="00EC2838" w:rsidRDefault="00433D52" w:rsidP="00433D52">
      <w:pPr>
        <w:spacing w:after="0"/>
        <w:ind w:left="720"/>
        <w:contextualSpacing/>
        <w:jc w:val="left"/>
        <w:rPr>
          <w:rFonts w:eastAsiaTheme="minorEastAsia"/>
          <w:bCs/>
          <w:lang w:val="en-US" w:eastAsia="ja-JP"/>
        </w:rPr>
      </w:pPr>
    </w:p>
    <w:p w14:paraId="1403C8A6" w14:textId="77777777" w:rsidR="00433D52" w:rsidRPr="00EC2838" w:rsidRDefault="00433D52" w:rsidP="00433D52">
      <w:pPr>
        <w:numPr>
          <w:ilvl w:val="0"/>
          <w:numId w:val="32"/>
        </w:numPr>
        <w:spacing w:after="0"/>
        <w:contextualSpacing/>
        <w:jc w:val="left"/>
        <w:rPr>
          <w:bCs/>
        </w:rPr>
      </w:pPr>
      <w:r w:rsidRPr="00EC2838">
        <w:rPr>
          <w:rFonts w:eastAsiaTheme="minorEastAsia"/>
          <w:bCs/>
          <w:lang w:val="en-US" w:eastAsia="ja-JP"/>
        </w:rPr>
        <w:t xml:space="preserve">Since the Comoro Declaration, what have been the main areas of KONSSANTIL’s work easiest to address/most successful? </w:t>
      </w:r>
    </w:p>
    <w:p w14:paraId="703539AE" w14:textId="77777777" w:rsidR="00433D52" w:rsidRPr="00EC2838" w:rsidRDefault="00433D52" w:rsidP="00433D52">
      <w:pPr>
        <w:spacing w:after="0"/>
        <w:ind w:left="720"/>
        <w:contextualSpacing/>
        <w:jc w:val="left"/>
        <w:rPr>
          <w:bCs/>
        </w:rPr>
      </w:pPr>
    </w:p>
    <w:p w14:paraId="44F2BCF3" w14:textId="77777777" w:rsidR="00433D52" w:rsidRPr="00EC2838" w:rsidRDefault="00433D52" w:rsidP="00433D52">
      <w:pPr>
        <w:numPr>
          <w:ilvl w:val="0"/>
          <w:numId w:val="32"/>
        </w:numPr>
        <w:spacing w:after="0"/>
        <w:contextualSpacing/>
        <w:jc w:val="left"/>
        <w:rPr>
          <w:bCs/>
        </w:rPr>
      </w:pPr>
      <w:r w:rsidRPr="00EC2838">
        <w:rPr>
          <w:rFonts w:eastAsiaTheme="minorEastAsia"/>
          <w:bCs/>
          <w:lang w:val="en-US" w:eastAsia="ja-JP"/>
        </w:rPr>
        <w:t xml:space="preserve">How would you describe DFAT’s role in assisting you in implementing your vision? </w:t>
      </w:r>
    </w:p>
    <w:p w14:paraId="2F47901E" w14:textId="77777777" w:rsidR="00433D52" w:rsidRPr="00EC2838" w:rsidRDefault="00433D52" w:rsidP="00433D52">
      <w:pPr>
        <w:spacing w:after="0"/>
        <w:ind w:left="1440"/>
        <w:contextualSpacing/>
        <w:jc w:val="left"/>
        <w:rPr>
          <w:rFonts w:eastAsiaTheme="minorEastAsia"/>
          <w:bCs/>
          <w:lang w:val="en-US" w:eastAsia="ja-JP"/>
        </w:rPr>
      </w:pPr>
    </w:p>
    <w:p w14:paraId="6770A091" w14:textId="77777777" w:rsidR="00433D52" w:rsidRPr="00EC2838" w:rsidRDefault="00433D52" w:rsidP="00433D52">
      <w:pPr>
        <w:numPr>
          <w:ilvl w:val="0"/>
          <w:numId w:val="32"/>
        </w:numPr>
        <w:spacing w:after="0"/>
        <w:contextualSpacing/>
        <w:jc w:val="left"/>
        <w:rPr>
          <w:rFonts w:eastAsiaTheme="minorEastAsia"/>
          <w:bCs/>
          <w:lang w:val="en-US" w:eastAsia="ja-JP"/>
        </w:rPr>
      </w:pPr>
      <w:r w:rsidRPr="00EC2838">
        <w:rPr>
          <w:rFonts w:eastAsiaTheme="minorEastAsia"/>
          <w:bCs/>
          <w:lang w:val="en-US" w:eastAsia="ja-JP"/>
        </w:rPr>
        <w:t>Do you have any other thoughts on how DFAT could support your nutrition goals more effectively?</w:t>
      </w:r>
    </w:p>
    <w:p w14:paraId="66CCDA6D" w14:textId="77777777" w:rsidR="00433D52" w:rsidRPr="00EC2838" w:rsidRDefault="00433D52" w:rsidP="00433D52">
      <w:pPr>
        <w:spacing w:after="0"/>
        <w:rPr>
          <w:color w:val="C00000"/>
          <w:sz w:val="28"/>
        </w:rPr>
      </w:pPr>
    </w:p>
    <w:p w14:paraId="5BE47C2F" w14:textId="77777777" w:rsidR="00433D52" w:rsidRPr="00EC2838" w:rsidRDefault="00433D52" w:rsidP="00433D52">
      <w:pPr>
        <w:spacing w:after="0"/>
        <w:rPr>
          <w:color w:val="C00000"/>
          <w:sz w:val="28"/>
        </w:rPr>
      </w:pPr>
      <w:r w:rsidRPr="00EC2838">
        <w:rPr>
          <w:color w:val="C00000"/>
          <w:sz w:val="28"/>
        </w:rPr>
        <w:t>Frontline Service Providers</w:t>
      </w:r>
    </w:p>
    <w:p w14:paraId="677D0930" w14:textId="77777777" w:rsidR="00433D52" w:rsidRPr="00EC2838" w:rsidRDefault="00433D52" w:rsidP="00433D52">
      <w:pPr>
        <w:spacing w:after="0"/>
        <w:rPr>
          <w:bCs/>
          <w:sz w:val="20"/>
        </w:rPr>
      </w:pPr>
    </w:p>
    <w:p w14:paraId="42D668C7" w14:textId="77777777" w:rsidR="00433D52" w:rsidRPr="00EC2838" w:rsidRDefault="00433D52" w:rsidP="00433D52">
      <w:pPr>
        <w:numPr>
          <w:ilvl w:val="0"/>
          <w:numId w:val="28"/>
        </w:numPr>
        <w:spacing w:after="0"/>
        <w:contextualSpacing/>
        <w:jc w:val="left"/>
        <w:rPr>
          <w:rFonts w:eastAsiaTheme="minorEastAsia"/>
          <w:bCs/>
          <w:lang w:val="en-US" w:eastAsia="ja-JP"/>
        </w:rPr>
      </w:pPr>
      <w:r w:rsidRPr="00EC2838">
        <w:rPr>
          <w:rFonts w:eastAsiaTheme="minorEastAsia"/>
          <w:bCs/>
          <w:lang w:val="en-US" w:eastAsia="ja-JP"/>
        </w:rPr>
        <w:t xml:space="preserve">How would you describe the nutrition situation in Timor-Leste?  </w:t>
      </w:r>
    </w:p>
    <w:p w14:paraId="367E7B2D" w14:textId="77777777" w:rsidR="00433D52" w:rsidRPr="00EC2838" w:rsidRDefault="00433D52" w:rsidP="00433D52">
      <w:pPr>
        <w:spacing w:after="0"/>
        <w:rPr>
          <w:bCs/>
        </w:rPr>
      </w:pPr>
    </w:p>
    <w:p w14:paraId="2D4841DE" w14:textId="77777777" w:rsidR="00433D52" w:rsidRPr="00EC2838" w:rsidRDefault="00433D52" w:rsidP="00433D52">
      <w:pPr>
        <w:numPr>
          <w:ilvl w:val="0"/>
          <w:numId w:val="28"/>
        </w:numPr>
        <w:spacing w:after="0"/>
        <w:contextualSpacing/>
        <w:jc w:val="left"/>
        <w:rPr>
          <w:rFonts w:eastAsiaTheme="minorEastAsia"/>
          <w:bCs/>
          <w:lang w:val="en-US" w:eastAsia="ja-JP"/>
        </w:rPr>
      </w:pPr>
      <w:r w:rsidRPr="00EC2838">
        <w:rPr>
          <w:rFonts w:eastAsiaTheme="minorEastAsia"/>
          <w:bCs/>
          <w:lang w:val="en-US" w:eastAsia="ja-JP"/>
        </w:rPr>
        <w:t>How would you describe the nutrition situation in the area that you are responsible for?</w:t>
      </w:r>
    </w:p>
    <w:p w14:paraId="4813B74B" w14:textId="77777777" w:rsidR="00433D52" w:rsidRPr="00EC2838" w:rsidRDefault="00433D52" w:rsidP="00433D52">
      <w:pPr>
        <w:numPr>
          <w:ilvl w:val="1"/>
          <w:numId w:val="28"/>
        </w:numPr>
        <w:spacing w:after="0"/>
        <w:contextualSpacing/>
        <w:jc w:val="left"/>
        <w:rPr>
          <w:rFonts w:eastAsiaTheme="minorEastAsia"/>
          <w:bCs/>
          <w:lang w:val="en-US" w:eastAsia="ja-JP"/>
        </w:rPr>
      </w:pPr>
      <w:r w:rsidRPr="00EC2838">
        <w:rPr>
          <w:rFonts w:eastAsiaTheme="minorEastAsia"/>
          <w:bCs/>
          <w:lang w:val="en-US" w:eastAsia="ja-JP"/>
        </w:rPr>
        <w:t>Is the nutrition situation improving overall in your area or becoming more urgent?</w:t>
      </w:r>
    </w:p>
    <w:p w14:paraId="376B8353" w14:textId="77777777" w:rsidR="00433D52" w:rsidRPr="00EC2838" w:rsidRDefault="00433D52" w:rsidP="00433D52">
      <w:pPr>
        <w:spacing w:after="0"/>
        <w:rPr>
          <w:bCs/>
        </w:rPr>
      </w:pPr>
    </w:p>
    <w:p w14:paraId="3299E124" w14:textId="77777777" w:rsidR="00433D52" w:rsidRPr="00EC2838" w:rsidRDefault="00433D52" w:rsidP="00433D52">
      <w:pPr>
        <w:numPr>
          <w:ilvl w:val="0"/>
          <w:numId w:val="28"/>
        </w:numPr>
        <w:spacing w:after="0"/>
        <w:contextualSpacing/>
        <w:jc w:val="left"/>
        <w:rPr>
          <w:rFonts w:eastAsiaTheme="minorEastAsia"/>
          <w:bCs/>
          <w:lang w:val="en-US" w:eastAsia="ja-JP"/>
        </w:rPr>
      </w:pPr>
      <w:r w:rsidRPr="00EC2838">
        <w:rPr>
          <w:rFonts w:eastAsiaTheme="minorEastAsia"/>
          <w:bCs/>
          <w:lang w:val="en-US" w:eastAsia="ja-JP"/>
        </w:rPr>
        <w:t>What are the programs you are responsible for? How do they impact on the nutritional well-being of your community?</w:t>
      </w:r>
    </w:p>
    <w:p w14:paraId="545F01B0" w14:textId="77777777" w:rsidR="00433D52" w:rsidRPr="00EC2838" w:rsidRDefault="00433D52" w:rsidP="00433D52">
      <w:pPr>
        <w:spacing w:after="0"/>
        <w:ind w:left="720"/>
        <w:contextualSpacing/>
        <w:jc w:val="left"/>
        <w:rPr>
          <w:rFonts w:eastAsiaTheme="minorEastAsia"/>
          <w:bCs/>
          <w:lang w:val="en-US" w:eastAsia="ja-JP"/>
        </w:rPr>
      </w:pPr>
    </w:p>
    <w:p w14:paraId="5BD08E15" w14:textId="77777777" w:rsidR="00433D52" w:rsidRPr="00EC2838" w:rsidRDefault="00433D52" w:rsidP="00433D52">
      <w:pPr>
        <w:numPr>
          <w:ilvl w:val="0"/>
          <w:numId w:val="28"/>
        </w:numPr>
        <w:spacing w:after="0"/>
        <w:contextualSpacing/>
        <w:jc w:val="left"/>
        <w:rPr>
          <w:rFonts w:eastAsiaTheme="minorEastAsia"/>
          <w:lang w:val="en-US" w:eastAsia="ja-JP"/>
        </w:rPr>
      </w:pPr>
      <w:r w:rsidRPr="00EC2838">
        <w:rPr>
          <w:rFonts w:eastAsiaTheme="minorEastAsia"/>
          <w:lang w:val="en-US" w:eastAsia="ja-JP"/>
        </w:rPr>
        <w:lastRenderedPageBreak/>
        <w:t xml:space="preserve">Do your extension staff/officers promote improved nutrition knowledge / behavior as part of their routine work? </w:t>
      </w:r>
    </w:p>
    <w:p w14:paraId="6AE7B0F7" w14:textId="77777777" w:rsidR="00433D52" w:rsidRPr="00EC2838" w:rsidRDefault="00433D52" w:rsidP="00433D52">
      <w:pPr>
        <w:spacing w:after="0"/>
        <w:ind w:left="720"/>
        <w:contextualSpacing/>
        <w:jc w:val="left"/>
        <w:rPr>
          <w:rFonts w:eastAsiaTheme="minorEastAsia"/>
          <w:bCs/>
          <w:lang w:val="en-US" w:eastAsia="ja-JP"/>
        </w:rPr>
      </w:pPr>
    </w:p>
    <w:p w14:paraId="557CDECD" w14:textId="77777777" w:rsidR="00433D52" w:rsidRPr="00EC2838" w:rsidRDefault="00433D52" w:rsidP="00433D52">
      <w:pPr>
        <w:numPr>
          <w:ilvl w:val="0"/>
          <w:numId w:val="28"/>
        </w:numPr>
        <w:spacing w:after="0"/>
        <w:contextualSpacing/>
        <w:jc w:val="left"/>
        <w:rPr>
          <w:rFonts w:eastAsiaTheme="minorEastAsia"/>
          <w:bCs/>
          <w:lang w:val="en-US" w:eastAsia="ja-JP"/>
        </w:rPr>
      </w:pPr>
      <w:r w:rsidRPr="00EC2838">
        <w:rPr>
          <w:rFonts w:eastAsiaTheme="minorEastAsia"/>
          <w:bCs/>
          <w:lang w:val="en-US" w:eastAsia="ja-JP"/>
        </w:rPr>
        <w:t xml:space="preserve">What do you understand the biggest challenges to </w:t>
      </w:r>
      <w:r w:rsidRPr="00EC2838">
        <w:rPr>
          <w:rFonts w:eastAsiaTheme="minorEastAsia"/>
          <w:bCs/>
          <w:u w:val="single"/>
          <w:lang w:val="en-US" w:eastAsia="ja-JP"/>
        </w:rPr>
        <w:t>addressing nutrition</w:t>
      </w:r>
      <w:r w:rsidRPr="00EC2838">
        <w:rPr>
          <w:rFonts w:eastAsiaTheme="minorEastAsia"/>
          <w:bCs/>
          <w:lang w:val="en-US" w:eastAsia="ja-JP"/>
        </w:rPr>
        <w:t xml:space="preserve"> to be?</w:t>
      </w:r>
    </w:p>
    <w:p w14:paraId="327C4E0B" w14:textId="77777777" w:rsidR="00433D52" w:rsidRPr="00EC2838" w:rsidRDefault="00433D52" w:rsidP="00433D52">
      <w:pPr>
        <w:numPr>
          <w:ilvl w:val="1"/>
          <w:numId w:val="28"/>
        </w:numPr>
        <w:spacing w:after="0"/>
        <w:contextualSpacing/>
        <w:jc w:val="left"/>
        <w:rPr>
          <w:rFonts w:eastAsiaTheme="minorEastAsia"/>
          <w:bCs/>
          <w:lang w:val="en-US" w:eastAsia="ja-JP"/>
        </w:rPr>
      </w:pPr>
      <w:r w:rsidRPr="00EC2838">
        <w:rPr>
          <w:rFonts w:eastAsiaTheme="minorEastAsia"/>
          <w:bCs/>
          <w:lang w:val="en-US" w:eastAsia="ja-JP"/>
        </w:rPr>
        <w:t xml:space="preserve">Is there anything specific to the Timor situation that creates unique challenges, or calls for a unique approach? </w:t>
      </w:r>
    </w:p>
    <w:p w14:paraId="65CAC13A" w14:textId="77777777" w:rsidR="00433D52" w:rsidRPr="00EC2838" w:rsidRDefault="00433D52" w:rsidP="00433D52">
      <w:pPr>
        <w:numPr>
          <w:ilvl w:val="1"/>
          <w:numId w:val="28"/>
        </w:numPr>
        <w:spacing w:after="0"/>
        <w:contextualSpacing/>
        <w:jc w:val="left"/>
        <w:rPr>
          <w:rFonts w:eastAsiaTheme="minorEastAsia"/>
          <w:bCs/>
          <w:lang w:val="en-US" w:eastAsia="ja-JP"/>
        </w:rPr>
      </w:pPr>
      <w:r w:rsidRPr="00EC2838">
        <w:rPr>
          <w:rFonts w:eastAsiaTheme="minorEastAsia"/>
          <w:bCs/>
          <w:lang w:val="en-US" w:eastAsia="ja-JP"/>
        </w:rPr>
        <w:t xml:space="preserve">Is there anything specific to the situation in your Municipality that creates unique challenges, or calls for a unique approach? </w:t>
      </w:r>
    </w:p>
    <w:p w14:paraId="2E63C7FB" w14:textId="77777777" w:rsidR="00433D52" w:rsidRPr="00EC2838" w:rsidRDefault="00433D52" w:rsidP="00433D52">
      <w:pPr>
        <w:numPr>
          <w:ilvl w:val="1"/>
          <w:numId w:val="28"/>
        </w:numPr>
        <w:spacing w:after="0"/>
        <w:contextualSpacing/>
        <w:jc w:val="left"/>
        <w:rPr>
          <w:rFonts w:eastAsiaTheme="minorEastAsia"/>
          <w:bCs/>
          <w:lang w:val="en-US" w:eastAsia="ja-JP"/>
        </w:rPr>
      </w:pPr>
      <w:r w:rsidRPr="00EC2838">
        <w:rPr>
          <w:rFonts w:eastAsiaTheme="minorEastAsia"/>
          <w:bCs/>
          <w:lang w:val="en-US" w:eastAsia="ja-JP"/>
        </w:rPr>
        <w:t>How does the problem of under-nutrition compare to all the other challenges?</w:t>
      </w:r>
    </w:p>
    <w:p w14:paraId="44FBAFF7" w14:textId="77777777" w:rsidR="00433D52" w:rsidRPr="00EC2838" w:rsidRDefault="00433D52" w:rsidP="00433D52">
      <w:pPr>
        <w:spacing w:after="0"/>
        <w:rPr>
          <w:bCs/>
        </w:rPr>
      </w:pPr>
    </w:p>
    <w:p w14:paraId="069A7106" w14:textId="77777777" w:rsidR="00433D52" w:rsidRPr="00EC2838" w:rsidRDefault="00433D52" w:rsidP="00433D52">
      <w:pPr>
        <w:numPr>
          <w:ilvl w:val="0"/>
          <w:numId w:val="28"/>
        </w:numPr>
        <w:spacing w:after="0"/>
        <w:contextualSpacing/>
        <w:jc w:val="left"/>
        <w:rPr>
          <w:rFonts w:eastAsiaTheme="minorEastAsia"/>
          <w:bCs/>
          <w:lang w:val="en-US" w:eastAsia="ja-JP"/>
        </w:rPr>
      </w:pPr>
      <w:r w:rsidRPr="00EC2838">
        <w:rPr>
          <w:rFonts w:eastAsiaTheme="minorEastAsia"/>
          <w:bCs/>
          <w:lang w:val="en-US" w:eastAsia="ja-JP"/>
        </w:rPr>
        <w:t xml:space="preserve">What is your understanding of the GOTL’s priorities for addressing undernutrition? How do these priorities fit with the priorities of your NGO/Program? </w:t>
      </w:r>
    </w:p>
    <w:p w14:paraId="6DEEA1EF" w14:textId="77777777" w:rsidR="00433D52" w:rsidRPr="00EC2838" w:rsidRDefault="00433D52" w:rsidP="00433D52">
      <w:pPr>
        <w:spacing w:after="0"/>
        <w:rPr>
          <w:bCs/>
        </w:rPr>
      </w:pPr>
    </w:p>
    <w:p w14:paraId="76C734D9" w14:textId="77777777" w:rsidR="00433D52" w:rsidRDefault="00433D52" w:rsidP="00433D52">
      <w:pPr>
        <w:spacing w:after="0"/>
        <w:contextualSpacing/>
        <w:jc w:val="left"/>
        <w:rPr>
          <w:rFonts w:eastAsiaTheme="minorEastAsia"/>
          <w:bCs/>
          <w:lang w:val="en-US" w:eastAsia="ja-JP"/>
        </w:rPr>
      </w:pPr>
      <w:r w:rsidRPr="00E64933">
        <w:rPr>
          <w:rFonts w:eastAsiaTheme="minorEastAsia"/>
          <w:bCs/>
          <w:lang w:val="en-US" w:eastAsia="ja-JP"/>
        </w:rPr>
        <w:t>What other things do you think the GoTL and Municipalities need to focus more on? Where you could use more help to effectively carry out your work?</w:t>
      </w:r>
      <w:r w:rsidR="00E64933" w:rsidRPr="00EC2838" w:rsidDel="00E64933">
        <w:rPr>
          <w:rFonts w:eastAsiaTheme="minorEastAsia"/>
          <w:bCs/>
          <w:lang w:val="en-US" w:eastAsia="ja-JP"/>
        </w:rPr>
        <w:t xml:space="preserve"> </w:t>
      </w:r>
    </w:p>
    <w:p w14:paraId="53435FBE" w14:textId="77777777" w:rsidR="00623654" w:rsidRDefault="00623654" w:rsidP="00433D52">
      <w:pPr>
        <w:spacing w:after="0"/>
        <w:contextualSpacing/>
        <w:jc w:val="left"/>
        <w:rPr>
          <w:rFonts w:eastAsiaTheme="minorEastAsia"/>
          <w:bCs/>
          <w:lang w:val="en-US" w:eastAsia="ja-JP"/>
        </w:rPr>
      </w:pPr>
    </w:p>
    <w:p w14:paraId="5ABCE00D" w14:textId="77777777" w:rsidR="00433D52" w:rsidRPr="00EC2838" w:rsidRDefault="00213775" w:rsidP="00433D52">
      <w:pPr>
        <w:spacing w:after="0"/>
        <w:rPr>
          <w:color w:val="C00000"/>
          <w:sz w:val="36"/>
        </w:rPr>
      </w:pPr>
      <w:r>
        <w:rPr>
          <w:color w:val="C00000"/>
          <w:sz w:val="36"/>
        </w:rPr>
        <w:br w:type="column"/>
      </w:r>
      <w:r w:rsidR="00433D52" w:rsidRPr="00EC2838">
        <w:rPr>
          <w:color w:val="C00000"/>
          <w:sz w:val="36"/>
        </w:rPr>
        <w:lastRenderedPageBreak/>
        <w:t xml:space="preserve">Group D. DFAT Dili  </w:t>
      </w:r>
    </w:p>
    <w:p w14:paraId="1AEC3F5F" w14:textId="77777777" w:rsidR="00433D52" w:rsidRPr="00EC2838" w:rsidRDefault="00433D52" w:rsidP="00433D52">
      <w:pPr>
        <w:spacing w:after="0"/>
        <w:rPr>
          <w:color w:val="C00000"/>
          <w:sz w:val="36"/>
        </w:rPr>
      </w:pPr>
    </w:p>
    <w:p w14:paraId="7447E185" w14:textId="77777777" w:rsidR="00433D52" w:rsidRPr="00EC2838" w:rsidRDefault="00433D52" w:rsidP="00433D52">
      <w:pPr>
        <w:spacing w:after="0"/>
        <w:rPr>
          <w:color w:val="C00000"/>
          <w:sz w:val="28"/>
        </w:rPr>
      </w:pPr>
      <w:r w:rsidRPr="00EC2838">
        <w:rPr>
          <w:color w:val="C00000"/>
          <w:sz w:val="28"/>
        </w:rPr>
        <w:t>Part A: DFAT views on GoTL’s nutrition priorities</w:t>
      </w:r>
    </w:p>
    <w:p w14:paraId="04A3AC7F" w14:textId="77777777" w:rsidR="00433D52" w:rsidRPr="00EC2838" w:rsidRDefault="00433D52" w:rsidP="00433D52">
      <w:pPr>
        <w:spacing w:after="0"/>
        <w:rPr>
          <w:color w:val="C00000"/>
        </w:rPr>
      </w:pPr>
    </w:p>
    <w:p w14:paraId="161D3D4F" w14:textId="77777777" w:rsidR="00433D52" w:rsidRPr="00EC2838" w:rsidRDefault="00433D52" w:rsidP="00433D52">
      <w:pPr>
        <w:numPr>
          <w:ilvl w:val="0"/>
          <w:numId w:val="29"/>
        </w:numPr>
        <w:spacing w:after="0"/>
        <w:contextualSpacing/>
        <w:jc w:val="left"/>
        <w:rPr>
          <w:rFonts w:eastAsiaTheme="minorEastAsia"/>
          <w:bCs/>
          <w:lang w:val="en-US" w:eastAsia="ja-JP"/>
        </w:rPr>
      </w:pPr>
      <w:r w:rsidRPr="00EC2838">
        <w:rPr>
          <w:rFonts w:eastAsiaTheme="minorEastAsia"/>
          <w:bCs/>
          <w:lang w:val="en-US" w:eastAsia="ja-JP"/>
        </w:rPr>
        <w:t xml:space="preserve">What do you / DFAT understand to be the biggest challenges to </w:t>
      </w:r>
      <w:r w:rsidRPr="00EC2838">
        <w:rPr>
          <w:rFonts w:eastAsiaTheme="minorEastAsia"/>
          <w:bCs/>
          <w:u w:val="single"/>
          <w:lang w:val="en-US" w:eastAsia="ja-JP"/>
        </w:rPr>
        <w:t>addressing nutrition</w:t>
      </w:r>
      <w:r w:rsidRPr="00EC2838">
        <w:rPr>
          <w:rFonts w:eastAsiaTheme="minorEastAsia"/>
          <w:bCs/>
          <w:lang w:val="en-US" w:eastAsia="ja-JP"/>
        </w:rPr>
        <w:t xml:space="preserve"> in TL?</w:t>
      </w:r>
    </w:p>
    <w:p w14:paraId="7AC5C9E0" w14:textId="77777777" w:rsidR="00433D52" w:rsidRPr="00EC2838" w:rsidRDefault="00433D52" w:rsidP="00433D52">
      <w:pPr>
        <w:spacing w:after="0"/>
        <w:rPr>
          <w:bCs/>
        </w:rPr>
      </w:pPr>
    </w:p>
    <w:p w14:paraId="10DE8FD6" w14:textId="77777777" w:rsidR="00433D52" w:rsidRPr="00EC2838" w:rsidRDefault="00433D52" w:rsidP="00433D52">
      <w:pPr>
        <w:numPr>
          <w:ilvl w:val="0"/>
          <w:numId w:val="29"/>
        </w:numPr>
        <w:spacing w:after="0"/>
        <w:contextualSpacing/>
        <w:jc w:val="left"/>
        <w:rPr>
          <w:bCs/>
          <w:lang w:val="en-US"/>
        </w:rPr>
      </w:pPr>
      <w:r w:rsidRPr="00EC2838">
        <w:rPr>
          <w:rFonts w:eastAsiaTheme="minorEastAsia"/>
          <w:bCs/>
          <w:lang w:val="en-US" w:eastAsia="ja-JP"/>
        </w:rPr>
        <w:t xml:space="preserve">How is the challenge of under-nutrition currently being addressed by GoTL? </w:t>
      </w:r>
    </w:p>
    <w:p w14:paraId="4540C927" w14:textId="77777777" w:rsidR="00433D52" w:rsidRPr="00EC2838" w:rsidRDefault="00433D52" w:rsidP="00433D52">
      <w:pPr>
        <w:spacing w:after="0"/>
        <w:ind w:left="720"/>
        <w:contextualSpacing/>
        <w:jc w:val="left"/>
        <w:rPr>
          <w:bCs/>
          <w:lang w:val="en-US"/>
        </w:rPr>
      </w:pPr>
    </w:p>
    <w:p w14:paraId="6171B0C9" w14:textId="77777777" w:rsidR="00433D52" w:rsidRPr="00EC2838" w:rsidRDefault="00433D52" w:rsidP="00433D52">
      <w:pPr>
        <w:numPr>
          <w:ilvl w:val="0"/>
          <w:numId w:val="29"/>
        </w:numPr>
        <w:spacing w:after="0"/>
        <w:contextualSpacing/>
        <w:jc w:val="left"/>
        <w:rPr>
          <w:rFonts w:eastAsiaTheme="minorEastAsia"/>
          <w:bCs/>
          <w:lang w:val="en-US" w:eastAsia="ja-JP"/>
        </w:rPr>
      </w:pPr>
      <w:r w:rsidRPr="00EC2838">
        <w:rPr>
          <w:rFonts w:eastAsiaTheme="minorEastAsia"/>
          <w:bCs/>
          <w:u w:val="single"/>
          <w:lang w:val="en-US" w:eastAsia="ja-JP"/>
        </w:rPr>
        <w:t>Who was mostly responsible for developing the strategy/plan being most actively implemented</w:t>
      </w:r>
      <w:r w:rsidRPr="00EC2838">
        <w:rPr>
          <w:rFonts w:eastAsiaTheme="minorEastAsia"/>
          <w:bCs/>
          <w:lang w:val="en-US" w:eastAsia="ja-JP"/>
        </w:rPr>
        <w:t xml:space="preserve">? </w:t>
      </w:r>
    </w:p>
    <w:p w14:paraId="61980421" w14:textId="77777777" w:rsidR="00433D52" w:rsidRPr="00EC2838" w:rsidRDefault="00433D52" w:rsidP="00433D52">
      <w:pPr>
        <w:spacing w:after="0"/>
        <w:ind w:left="720"/>
        <w:contextualSpacing/>
        <w:jc w:val="left"/>
        <w:rPr>
          <w:rFonts w:eastAsiaTheme="minorEastAsia"/>
          <w:bCs/>
          <w:lang w:val="en-US" w:eastAsia="ja-JP"/>
        </w:rPr>
      </w:pPr>
    </w:p>
    <w:p w14:paraId="1FE36285" w14:textId="77777777" w:rsidR="00433D52" w:rsidRPr="00EC2838" w:rsidRDefault="00433D52" w:rsidP="00433D52">
      <w:pPr>
        <w:numPr>
          <w:ilvl w:val="0"/>
          <w:numId w:val="29"/>
        </w:numPr>
        <w:spacing w:after="0"/>
        <w:contextualSpacing/>
        <w:jc w:val="left"/>
        <w:rPr>
          <w:rFonts w:eastAsiaTheme="minorEastAsia"/>
          <w:bCs/>
          <w:lang w:val="en-US" w:eastAsia="ja-JP"/>
        </w:rPr>
      </w:pPr>
      <w:r w:rsidRPr="00EC2838">
        <w:rPr>
          <w:rFonts w:eastAsiaTheme="minorEastAsia"/>
          <w:bCs/>
          <w:lang w:eastAsia="ja-JP"/>
        </w:rPr>
        <w:t xml:space="preserve">How well does the GoTL ensure the priority policies and strategies are translated into </w:t>
      </w:r>
      <w:r w:rsidRPr="00EC2838">
        <w:rPr>
          <w:rFonts w:eastAsiaTheme="minorEastAsia"/>
          <w:bCs/>
          <w:u w:val="single"/>
          <w:lang w:eastAsia="ja-JP"/>
        </w:rPr>
        <w:t>actual programs and activities</w:t>
      </w:r>
      <w:r w:rsidRPr="00EC2838">
        <w:rPr>
          <w:rFonts w:eastAsiaTheme="minorEastAsia"/>
          <w:bCs/>
          <w:lang w:eastAsia="ja-JP"/>
        </w:rPr>
        <w:t xml:space="preserve"> that each Ministry funds? </w:t>
      </w:r>
    </w:p>
    <w:p w14:paraId="71475DCF" w14:textId="77777777" w:rsidR="00433D52" w:rsidRPr="00EC2838" w:rsidRDefault="00433D52" w:rsidP="00433D52">
      <w:pPr>
        <w:spacing w:after="0"/>
        <w:ind w:left="720"/>
        <w:contextualSpacing/>
        <w:jc w:val="left"/>
        <w:rPr>
          <w:rFonts w:eastAsiaTheme="minorEastAsia"/>
          <w:bCs/>
          <w:lang w:val="en-US" w:eastAsia="ja-JP"/>
        </w:rPr>
      </w:pPr>
    </w:p>
    <w:p w14:paraId="59E6B1B4" w14:textId="77777777" w:rsidR="00433D52" w:rsidRPr="00EC2838" w:rsidRDefault="00433D52" w:rsidP="00433D52">
      <w:pPr>
        <w:numPr>
          <w:ilvl w:val="0"/>
          <w:numId w:val="29"/>
        </w:numPr>
        <w:spacing w:after="0"/>
        <w:contextualSpacing/>
        <w:jc w:val="left"/>
        <w:rPr>
          <w:bCs/>
        </w:rPr>
      </w:pPr>
      <w:r w:rsidRPr="00EC2838">
        <w:rPr>
          <w:rFonts w:eastAsiaTheme="minorEastAsia"/>
          <w:bCs/>
          <w:lang w:val="en-US" w:eastAsia="ja-JP"/>
        </w:rPr>
        <w:t xml:space="preserve">Thinking about the main strategies most actively being implemented, can you describe how they are being </w:t>
      </w:r>
      <w:r w:rsidRPr="00EC2838">
        <w:rPr>
          <w:rFonts w:eastAsiaTheme="minorEastAsia"/>
          <w:bCs/>
          <w:u w:val="single"/>
          <w:lang w:val="en-US" w:eastAsia="ja-JP"/>
        </w:rPr>
        <w:t>monitored by GoTL</w:t>
      </w:r>
      <w:r w:rsidRPr="00EC2838">
        <w:rPr>
          <w:rFonts w:eastAsiaTheme="minorEastAsia"/>
          <w:bCs/>
          <w:lang w:val="en-US" w:eastAsia="ja-JP"/>
        </w:rPr>
        <w:t xml:space="preserve">? (i.e. do they know if there has been concrete progress since the Comoro Declaration?) </w:t>
      </w:r>
    </w:p>
    <w:p w14:paraId="023C28A0" w14:textId="77777777" w:rsidR="00433D52" w:rsidRPr="00EC2838" w:rsidRDefault="00433D52" w:rsidP="00433D52">
      <w:pPr>
        <w:spacing w:after="0"/>
        <w:ind w:left="720"/>
        <w:contextualSpacing/>
        <w:jc w:val="left"/>
        <w:rPr>
          <w:bCs/>
        </w:rPr>
      </w:pPr>
    </w:p>
    <w:p w14:paraId="58EF3A9F" w14:textId="77777777" w:rsidR="00433D52" w:rsidRPr="00EC2838" w:rsidRDefault="00433D52" w:rsidP="00433D52">
      <w:pPr>
        <w:numPr>
          <w:ilvl w:val="0"/>
          <w:numId w:val="29"/>
        </w:numPr>
        <w:spacing w:after="0"/>
        <w:contextualSpacing/>
        <w:jc w:val="left"/>
        <w:rPr>
          <w:rFonts w:eastAsiaTheme="minorEastAsia"/>
          <w:bCs/>
          <w:lang w:val="en-US" w:eastAsia="ja-JP"/>
        </w:rPr>
      </w:pPr>
      <w:r w:rsidRPr="00EC2838">
        <w:rPr>
          <w:rFonts w:eastAsiaTheme="minorEastAsia"/>
          <w:bCs/>
          <w:lang w:val="en-US" w:eastAsia="ja-JP"/>
        </w:rPr>
        <w:t xml:space="preserve">Overall, what </w:t>
      </w:r>
      <w:r w:rsidRPr="00EC2838">
        <w:rPr>
          <w:rFonts w:eastAsiaTheme="minorEastAsia"/>
          <w:bCs/>
          <w:u w:val="single"/>
          <w:lang w:val="en-US" w:eastAsia="ja-JP"/>
        </w:rPr>
        <w:t>level of priority</w:t>
      </w:r>
      <w:r w:rsidRPr="00EC2838">
        <w:rPr>
          <w:rFonts w:eastAsiaTheme="minorEastAsia"/>
          <w:bCs/>
          <w:lang w:val="en-US" w:eastAsia="ja-JP"/>
        </w:rPr>
        <w:t xml:space="preserve"> do you think the GOTL gives to addressing malnutrition / food security compared to the many other development priorities? </w:t>
      </w:r>
    </w:p>
    <w:p w14:paraId="6CA8BDF4" w14:textId="77777777" w:rsidR="00433D52" w:rsidRPr="00EC2838" w:rsidRDefault="00433D52" w:rsidP="00433D52">
      <w:pPr>
        <w:spacing w:after="0"/>
        <w:rPr>
          <w:bCs/>
        </w:rPr>
      </w:pPr>
    </w:p>
    <w:p w14:paraId="208C2278" w14:textId="77777777" w:rsidR="00433D52" w:rsidRPr="00EC2838" w:rsidRDefault="00433D52" w:rsidP="00433D52">
      <w:pPr>
        <w:spacing w:after="0"/>
        <w:rPr>
          <w:color w:val="C00000"/>
          <w:sz w:val="28"/>
        </w:rPr>
      </w:pPr>
      <w:r w:rsidRPr="00EC2838">
        <w:rPr>
          <w:color w:val="C00000"/>
          <w:sz w:val="28"/>
        </w:rPr>
        <w:t>Part B: DFAT views on DFAT’s Response to GoTL nutrition priorities</w:t>
      </w:r>
    </w:p>
    <w:p w14:paraId="3B130D91" w14:textId="77777777" w:rsidR="00433D52" w:rsidRPr="00EC2838" w:rsidRDefault="00433D52" w:rsidP="00433D52">
      <w:pPr>
        <w:spacing w:after="0"/>
        <w:rPr>
          <w:bCs/>
        </w:rPr>
      </w:pPr>
    </w:p>
    <w:p w14:paraId="64FC4173" w14:textId="77777777" w:rsidR="00433D52" w:rsidRPr="00EC2838" w:rsidRDefault="00433D52" w:rsidP="00433D52">
      <w:pPr>
        <w:numPr>
          <w:ilvl w:val="0"/>
          <w:numId w:val="29"/>
        </w:numPr>
        <w:spacing w:after="0"/>
        <w:contextualSpacing/>
        <w:jc w:val="left"/>
        <w:rPr>
          <w:bCs/>
        </w:rPr>
      </w:pPr>
      <w:r w:rsidRPr="00EC2838">
        <w:rPr>
          <w:rFonts w:eastAsiaTheme="minorEastAsia"/>
          <w:bCs/>
          <w:lang w:val="en-US" w:eastAsia="ja-JP"/>
        </w:rPr>
        <w:t>How is DFAT programming responding to the priority strategy/plans of the GOTL for addressing nutrition?</w:t>
      </w:r>
    </w:p>
    <w:p w14:paraId="3C67C772" w14:textId="77777777" w:rsidR="00433D52" w:rsidRPr="00EC2838" w:rsidRDefault="00433D52" w:rsidP="00433D52">
      <w:pPr>
        <w:spacing w:after="0"/>
        <w:ind w:left="720"/>
        <w:contextualSpacing/>
        <w:jc w:val="left"/>
        <w:rPr>
          <w:bCs/>
        </w:rPr>
      </w:pPr>
      <w:r w:rsidRPr="00EC2838">
        <w:rPr>
          <w:bCs/>
          <w:lang w:val="en-US"/>
        </w:rPr>
        <w:t xml:space="preserve">  </w:t>
      </w:r>
    </w:p>
    <w:p w14:paraId="745B451D" w14:textId="77777777" w:rsidR="00433D52" w:rsidRPr="00EC2838" w:rsidRDefault="00433D52" w:rsidP="00433D52">
      <w:pPr>
        <w:numPr>
          <w:ilvl w:val="0"/>
          <w:numId w:val="29"/>
        </w:numPr>
        <w:spacing w:after="120"/>
        <w:jc w:val="left"/>
        <w:rPr>
          <w:rFonts w:eastAsiaTheme="minorEastAsia"/>
          <w:bCs/>
          <w:lang w:val="en-US" w:eastAsia="ja-JP"/>
        </w:rPr>
      </w:pPr>
      <w:r w:rsidRPr="00EC2838">
        <w:rPr>
          <w:bCs/>
        </w:rPr>
        <w:t xml:space="preserve">Can you expand on DFAT’s strategy of implementing both nutrition specific and nutrition sensitive approaches? (this may be explored more through a facilitated mini-ToC/program mapping workshop) </w:t>
      </w:r>
    </w:p>
    <w:p w14:paraId="6C776E88" w14:textId="77777777" w:rsidR="00433D52" w:rsidRPr="00EC2838" w:rsidRDefault="00433D52" w:rsidP="00433D52">
      <w:pPr>
        <w:numPr>
          <w:ilvl w:val="0"/>
          <w:numId w:val="29"/>
        </w:numPr>
        <w:spacing w:after="0"/>
        <w:contextualSpacing/>
        <w:jc w:val="left"/>
        <w:rPr>
          <w:rFonts w:eastAsiaTheme="minorEastAsia"/>
          <w:bCs/>
          <w:lang w:val="en-US" w:eastAsia="ja-JP"/>
        </w:rPr>
      </w:pPr>
      <w:r w:rsidRPr="00EC2838">
        <w:rPr>
          <w:rFonts w:eastAsiaTheme="minorEastAsia"/>
          <w:bCs/>
          <w:lang w:val="en-US" w:eastAsia="ja-JP"/>
        </w:rPr>
        <w:t xml:space="preserve">Can you describe the modalities through which DFAT is providing its support through this strategy? </w:t>
      </w:r>
    </w:p>
    <w:p w14:paraId="3CD84121" w14:textId="77777777" w:rsidR="00433D52" w:rsidRPr="00EC2838" w:rsidRDefault="00433D52" w:rsidP="00433D52">
      <w:pPr>
        <w:spacing w:after="0"/>
        <w:ind w:left="720"/>
        <w:contextualSpacing/>
        <w:jc w:val="left"/>
        <w:rPr>
          <w:rFonts w:eastAsiaTheme="minorEastAsia"/>
          <w:bCs/>
          <w:lang w:val="en-US" w:eastAsia="ja-JP"/>
        </w:rPr>
      </w:pPr>
    </w:p>
    <w:p w14:paraId="4F477437" w14:textId="77777777" w:rsidR="00433D52" w:rsidRPr="00EC2838" w:rsidRDefault="00433D52" w:rsidP="00433D52">
      <w:pPr>
        <w:numPr>
          <w:ilvl w:val="0"/>
          <w:numId w:val="29"/>
        </w:numPr>
        <w:spacing w:after="0"/>
        <w:contextualSpacing/>
        <w:jc w:val="left"/>
        <w:rPr>
          <w:rFonts w:eastAsiaTheme="minorEastAsia"/>
          <w:bCs/>
          <w:lang w:eastAsia="ja-JP"/>
        </w:rPr>
      </w:pPr>
      <w:r w:rsidRPr="00EC2838">
        <w:rPr>
          <w:rFonts w:eastAsiaTheme="minorEastAsia"/>
          <w:bCs/>
          <w:lang w:eastAsia="ja-JP"/>
        </w:rPr>
        <w:t xml:space="preserve">What support does DFAT provide to KONSSANTIL at the National level? </w:t>
      </w:r>
    </w:p>
    <w:p w14:paraId="03424B09" w14:textId="77777777" w:rsidR="00433D52" w:rsidRPr="00EC2838" w:rsidRDefault="00433D52" w:rsidP="00433D52">
      <w:pPr>
        <w:spacing w:after="0"/>
        <w:ind w:left="720"/>
        <w:contextualSpacing/>
        <w:jc w:val="left"/>
        <w:rPr>
          <w:rFonts w:eastAsiaTheme="minorEastAsia"/>
          <w:bCs/>
          <w:lang w:val="en-US" w:eastAsia="ja-JP"/>
        </w:rPr>
      </w:pPr>
    </w:p>
    <w:p w14:paraId="21453EB6" w14:textId="77777777" w:rsidR="00433D52" w:rsidRPr="00EC2838" w:rsidRDefault="00433D52" w:rsidP="00433D52">
      <w:pPr>
        <w:numPr>
          <w:ilvl w:val="0"/>
          <w:numId w:val="29"/>
        </w:numPr>
        <w:spacing w:after="0"/>
        <w:contextualSpacing/>
        <w:jc w:val="left"/>
        <w:rPr>
          <w:rFonts w:eastAsiaTheme="minorEastAsia"/>
          <w:bCs/>
          <w:lang w:eastAsia="ja-JP"/>
        </w:rPr>
      </w:pPr>
      <w:r w:rsidRPr="00EC2838">
        <w:rPr>
          <w:rFonts w:eastAsiaTheme="minorEastAsia"/>
          <w:bCs/>
          <w:lang w:eastAsia="ja-JP"/>
        </w:rPr>
        <w:t>What support does DFAT provide to KONSSANTIL at the Municipal level?</w:t>
      </w:r>
    </w:p>
    <w:p w14:paraId="7883868F" w14:textId="77777777" w:rsidR="00433D52" w:rsidRPr="00EC2838" w:rsidRDefault="00433D52" w:rsidP="00433D52">
      <w:pPr>
        <w:spacing w:after="0"/>
        <w:ind w:left="720"/>
        <w:contextualSpacing/>
        <w:jc w:val="left"/>
        <w:rPr>
          <w:rFonts w:eastAsiaTheme="minorEastAsia"/>
          <w:bCs/>
          <w:lang w:val="en-US" w:eastAsia="ja-JP"/>
        </w:rPr>
      </w:pPr>
    </w:p>
    <w:p w14:paraId="68CE26DD" w14:textId="77777777" w:rsidR="00433D52" w:rsidRPr="00EC2838" w:rsidRDefault="00433D52" w:rsidP="00433D52">
      <w:pPr>
        <w:numPr>
          <w:ilvl w:val="0"/>
          <w:numId w:val="29"/>
        </w:numPr>
        <w:spacing w:after="0"/>
        <w:contextualSpacing/>
        <w:jc w:val="left"/>
        <w:rPr>
          <w:rFonts w:eastAsiaTheme="minorEastAsia" w:cs="Arial"/>
          <w:bCs/>
          <w:lang w:val="en-US" w:eastAsia="ja-JP"/>
        </w:rPr>
      </w:pPr>
      <w:r w:rsidRPr="00EC2838">
        <w:rPr>
          <w:rFonts w:eastAsiaTheme="minorEastAsia" w:cs="Arial"/>
          <w:bCs/>
          <w:szCs w:val="20"/>
          <w:lang w:val="en-US" w:eastAsia="ja-JP"/>
        </w:rPr>
        <w:t>What does DFAT see as being the major ways the more vulnerable members of society are impacted differently by under-nutrition?</w:t>
      </w:r>
    </w:p>
    <w:p w14:paraId="47B5E37F" w14:textId="77777777" w:rsidR="00433D52" w:rsidRPr="00EC2838" w:rsidRDefault="00433D52" w:rsidP="00433D52">
      <w:pPr>
        <w:spacing w:after="0"/>
        <w:ind w:left="720"/>
        <w:contextualSpacing/>
        <w:jc w:val="left"/>
        <w:rPr>
          <w:rFonts w:eastAsiaTheme="minorEastAsia"/>
          <w:bCs/>
          <w:lang w:val="en-US" w:eastAsia="ja-JP"/>
        </w:rPr>
      </w:pPr>
    </w:p>
    <w:p w14:paraId="27E5589A" w14:textId="77777777" w:rsidR="00433D52" w:rsidRPr="00EC2838" w:rsidRDefault="00433D52" w:rsidP="00433D52">
      <w:pPr>
        <w:numPr>
          <w:ilvl w:val="0"/>
          <w:numId w:val="29"/>
        </w:numPr>
        <w:spacing w:after="0"/>
        <w:contextualSpacing/>
        <w:jc w:val="left"/>
        <w:rPr>
          <w:rFonts w:eastAsiaTheme="minorEastAsia" w:cs="Arial"/>
          <w:bCs/>
          <w:szCs w:val="20"/>
          <w:lang w:val="en-US" w:eastAsia="ja-JP"/>
        </w:rPr>
      </w:pPr>
      <w:r w:rsidRPr="00EC2838">
        <w:rPr>
          <w:rFonts w:eastAsiaTheme="minorEastAsia"/>
          <w:bCs/>
          <w:lang w:val="en-US" w:eastAsia="ja-JP"/>
        </w:rPr>
        <w:t xml:space="preserve">How does/will DFAT monitor and measure the success of its nutrition outcomes? </w:t>
      </w:r>
    </w:p>
    <w:p w14:paraId="2484E124" w14:textId="77777777" w:rsidR="00433D52" w:rsidRPr="00EC2838" w:rsidRDefault="00433D52" w:rsidP="00433D52">
      <w:pPr>
        <w:spacing w:after="0"/>
        <w:ind w:left="1440"/>
        <w:contextualSpacing/>
        <w:jc w:val="left"/>
        <w:rPr>
          <w:rFonts w:eastAsiaTheme="minorEastAsia" w:cs="Arial"/>
          <w:bCs/>
          <w:szCs w:val="20"/>
          <w:lang w:val="en-US" w:eastAsia="ja-JP"/>
        </w:rPr>
      </w:pPr>
    </w:p>
    <w:p w14:paraId="18BDE9B6" w14:textId="77777777" w:rsidR="00433D52" w:rsidRPr="00EC2838" w:rsidRDefault="00433D52" w:rsidP="00433D52">
      <w:pPr>
        <w:numPr>
          <w:ilvl w:val="0"/>
          <w:numId w:val="29"/>
        </w:numPr>
        <w:spacing w:after="0"/>
        <w:contextualSpacing/>
        <w:jc w:val="left"/>
        <w:rPr>
          <w:rFonts w:eastAsiaTheme="minorEastAsia" w:cs="Arial"/>
          <w:bCs/>
          <w:lang w:eastAsia="ja-JP"/>
        </w:rPr>
      </w:pPr>
      <w:r w:rsidRPr="00EC2838">
        <w:rPr>
          <w:rFonts w:eastAsiaTheme="minorEastAsia" w:cs="Arial"/>
          <w:bCs/>
          <w:lang w:eastAsia="ja-JP"/>
        </w:rPr>
        <w:t xml:space="preserve">How does DFAT facilitate the collection and sharing of lessons from its different initiatives? </w:t>
      </w:r>
    </w:p>
    <w:p w14:paraId="48BBB778" w14:textId="77777777" w:rsidR="00433D52" w:rsidRPr="00EC2838" w:rsidRDefault="00433D52" w:rsidP="00433D52">
      <w:pPr>
        <w:spacing w:after="0"/>
        <w:ind w:left="1440"/>
        <w:contextualSpacing/>
        <w:jc w:val="left"/>
        <w:rPr>
          <w:rFonts w:eastAsiaTheme="minorEastAsia" w:cs="Arial"/>
          <w:bCs/>
          <w:lang w:eastAsia="ja-JP"/>
        </w:rPr>
      </w:pPr>
    </w:p>
    <w:p w14:paraId="647A53F4" w14:textId="77777777" w:rsidR="00433D52" w:rsidRPr="00EC2838" w:rsidRDefault="00433D52" w:rsidP="00433D52">
      <w:pPr>
        <w:numPr>
          <w:ilvl w:val="0"/>
          <w:numId w:val="29"/>
        </w:numPr>
        <w:spacing w:after="0"/>
        <w:contextualSpacing/>
        <w:jc w:val="left"/>
        <w:rPr>
          <w:rFonts w:eastAsiaTheme="minorEastAsia"/>
          <w:bCs/>
          <w:lang w:val="en-US" w:eastAsia="ja-JP"/>
        </w:rPr>
      </w:pPr>
      <w:r w:rsidRPr="00EC2838">
        <w:rPr>
          <w:rFonts w:eastAsiaTheme="minorEastAsia" w:cs="Arial"/>
          <w:bCs/>
          <w:lang w:eastAsia="ja-JP"/>
        </w:rPr>
        <w:t>Does DFAT have a role in producing and disseminating information / outcomes from its nutrition programming with other stakeholders in Timor?</w:t>
      </w:r>
    </w:p>
    <w:p w14:paraId="43F39DEB" w14:textId="77777777" w:rsidR="00433D52" w:rsidRPr="00EC2838" w:rsidRDefault="00433D52" w:rsidP="00433D52">
      <w:pPr>
        <w:spacing w:after="0"/>
        <w:ind w:left="1440"/>
        <w:contextualSpacing/>
        <w:jc w:val="left"/>
        <w:rPr>
          <w:rFonts w:eastAsiaTheme="minorEastAsia"/>
          <w:bCs/>
          <w:lang w:val="en-US" w:eastAsia="ja-JP"/>
        </w:rPr>
      </w:pPr>
    </w:p>
    <w:p w14:paraId="73FE17E2" w14:textId="77777777" w:rsidR="00433D52" w:rsidRPr="00EC2838" w:rsidRDefault="00433D52" w:rsidP="00433D52">
      <w:pPr>
        <w:numPr>
          <w:ilvl w:val="0"/>
          <w:numId w:val="29"/>
        </w:numPr>
        <w:spacing w:after="0"/>
        <w:contextualSpacing/>
        <w:jc w:val="left"/>
        <w:rPr>
          <w:rFonts w:eastAsiaTheme="minorEastAsia"/>
          <w:bCs/>
          <w:lang w:val="en-US" w:eastAsia="ja-JP"/>
        </w:rPr>
      </w:pPr>
      <w:r w:rsidRPr="00EC2838">
        <w:rPr>
          <w:rFonts w:eastAsiaTheme="minorEastAsia"/>
          <w:bCs/>
          <w:lang w:val="en-US" w:eastAsia="ja-JP"/>
        </w:rPr>
        <w:t xml:space="preserve">What do you see as the main </w:t>
      </w:r>
      <w:r w:rsidRPr="00EC2838">
        <w:rPr>
          <w:rFonts w:eastAsiaTheme="minorEastAsia"/>
          <w:bCs/>
          <w:u w:val="single"/>
          <w:lang w:val="en-US" w:eastAsia="ja-JP"/>
        </w:rPr>
        <w:t>strengths</w:t>
      </w:r>
      <w:r w:rsidRPr="00EC2838">
        <w:rPr>
          <w:rFonts w:eastAsiaTheme="minorEastAsia"/>
          <w:bCs/>
          <w:lang w:val="en-US" w:eastAsia="ja-JP"/>
        </w:rPr>
        <w:t xml:space="preserve"> of DFAT’s current nutrition strategy? Prompt for: </w:t>
      </w:r>
    </w:p>
    <w:p w14:paraId="75E73F4C" w14:textId="77777777" w:rsidR="00433D52" w:rsidRPr="00EC2838" w:rsidRDefault="00433D52" w:rsidP="00433D52">
      <w:pPr>
        <w:spacing w:after="0"/>
        <w:ind w:left="720"/>
        <w:contextualSpacing/>
        <w:jc w:val="left"/>
        <w:rPr>
          <w:rFonts w:eastAsiaTheme="minorEastAsia"/>
          <w:bCs/>
          <w:lang w:val="en-US" w:eastAsia="ja-JP"/>
        </w:rPr>
      </w:pPr>
    </w:p>
    <w:p w14:paraId="43742CBD" w14:textId="77777777" w:rsidR="00433D52" w:rsidRPr="00EC2838" w:rsidRDefault="00433D52" w:rsidP="00433D52">
      <w:pPr>
        <w:numPr>
          <w:ilvl w:val="0"/>
          <w:numId w:val="29"/>
        </w:numPr>
        <w:spacing w:after="0"/>
        <w:contextualSpacing/>
        <w:jc w:val="left"/>
        <w:rPr>
          <w:rFonts w:eastAsiaTheme="minorEastAsia"/>
          <w:bCs/>
          <w:lang w:val="en-US" w:eastAsia="ja-JP"/>
        </w:rPr>
      </w:pPr>
      <w:r w:rsidRPr="00EC2838">
        <w:rPr>
          <w:rFonts w:eastAsiaTheme="minorEastAsia"/>
          <w:bCs/>
          <w:lang w:val="en-US" w:eastAsia="ja-JP"/>
        </w:rPr>
        <w:t xml:space="preserve">What do you see as the main </w:t>
      </w:r>
      <w:r w:rsidRPr="00EC2838">
        <w:rPr>
          <w:rFonts w:eastAsiaTheme="minorEastAsia"/>
          <w:bCs/>
          <w:u w:val="single"/>
          <w:lang w:val="en-US" w:eastAsia="ja-JP"/>
        </w:rPr>
        <w:t>weaknesses</w:t>
      </w:r>
      <w:r w:rsidRPr="00EC2838">
        <w:rPr>
          <w:rFonts w:eastAsiaTheme="minorEastAsia"/>
          <w:bCs/>
          <w:lang w:val="en-US" w:eastAsia="ja-JP"/>
        </w:rPr>
        <w:t xml:space="preserve"> of DFAT’s current nutrition strategy?</w:t>
      </w:r>
    </w:p>
    <w:p w14:paraId="5AE51850" w14:textId="77777777" w:rsidR="00433D52" w:rsidRPr="00EC2838" w:rsidRDefault="00433D52" w:rsidP="00433D52">
      <w:pPr>
        <w:spacing w:after="0"/>
        <w:ind w:left="720"/>
        <w:contextualSpacing/>
        <w:jc w:val="left"/>
        <w:rPr>
          <w:rFonts w:eastAsiaTheme="minorEastAsia"/>
          <w:bCs/>
          <w:lang w:val="en-US" w:eastAsia="ja-JP"/>
        </w:rPr>
      </w:pPr>
    </w:p>
    <w:p w14:paraId="21E2A41C" w14:textId="77777777" w:rsidR="00433D52" w:rsidRDefault="00433D52" w:rsidP="00433D52">
      <w:pPr>
        <w:numPr>
          <w:ilvl w:val="0"/>
          <w:numId w:val="29"/>
        </w:numPr>
        <w:spacing w:after="0"/>
        <w:contextualSpacing/>
        <w:jc w:val="left"/>
        <w:rPr>
          <w:rFonts w:eastAsiaTheme="minorEastAsia"/>
          <w:bCs/>
          <w:lang w:val="en-US" w:eastAsia="ja-JP"/>
        </w:rPr>
      </w:pPr>
      <w:r w:rsidRPr="00EC2838">
        <w:rPr>
          <w:rFonts w:eastAsiaTheme="minorEastAsia"/>
          <w:bCs/>
          <w:lang w:val="en-US" w:eastAsia="ja-JP"/>
        </w:rPr>
        <w:t>What changes could be made to improve the likelihood of DFAT achieving nutrition outcomes in its overall portfolio?</w:t>
      </w:r>
    </w:p>
    <w:p w14:paraId="0EBE80FE" w14:textId="77777777" w:rsidR="00433D52" w:rsidRPr="00433A73" w:rsidRDefault="00433D52" w:rsidP="00433D52">
      <w:pPr>
        <w:spacing w:after="0"/>
        <w:ind w:left="360"/>
        <w:contextualSpacing/>
        <w:jc w:val="left"/>
        <w:rPr>
          <w:rFonts w:eastAsiaTheme="minorEastAsia"/>
          <w:bCs/>
          <w:lang w:val="en-US" w:eastAsia="ja-JP"/>
        </w:rPr>
      </w:pPr>
    </w:p>
    <w:p w14:paraId="3D675A4E" w14:textId="77777777" w:rsidR="00433D52" w:rsidRDefault="00433D52" w:rsidP="00433D52">
      <w:pPr>
        <w:numPr>
          <w:ilvl w:val="0"/>
          <w:numId w:val="29"/>
        </w:numPr>
        <w:spacing w:after="0"/>
        <w:contextualSpacing/>
        <w:jc w:val="left"/>
        <w:rPr>
          <w:rFonts w:eastAsiaTheme="minorEastAsia"/>
          <w:bCs/>
          <w:lang w:val="en-US" w:eastAsia="ja-JP"/>
        </w:rPr>
        <w:sectPr w:rsidR="00433D52">
          <w:pgSz w:w="11906" w:h="16838"/>
          <w:pgMar w:top="1440" w:right="1440" w:bottom="1440" w:left="1440" w:header="708" w:footer="708" w:gutter="0"/>
          <w:cols w:space="708"/>
          <w:docGrid w:linePitch="360"/>
        </w:sectPr>
      </w:pPr>
      <w:r w:rsidRPr="00433A73">
        <w:rPr>
          <w:rFonts w:eastAsiaTheme="minorEastAsia"/>
          <w:bCs/>
          <w:lang w:val="en-US" w:eastAsia="ja-JP"/>
        </w:rPr>
        <w:t xml:space="preserve">Do you have any thoughts or suggestions on scaling-up your programs? </w:t>
      </w:r>
    </w:p>
    <w:p w14:paraId="4100277F" w14:textId="77777777" w:rsidR="00433D52" w:rsidRPr="00EC2838" w:rsidRDefault="00433D52" w:rsidP="00433D52">
      <w:pPr>
        <w:spacing w:after="0"/>
        <w:rPr>
          <w:color w:val="C00000"/>
          <w:sz w:val="32"/>
        </w:rPr>
      </w:pPr>
      <w:r w:rsidRPr="00EC2838">
        <w:rPr>
          <w:color w:val="C00000"/>
          <w:sz w:val="32"/>
        </w:rPr>
        <w:lastRenderedPageBreak/>
        <w:t>Group E. DFAT – Investment</w:t>
      </w:r>
      <w:r>
        <w:rPr>
          <w:color w:val="C00000"/>
          <w:sz w:val="32"/>
        </w:rPr>
        <w:t>s/Implementing</w:t>
      </w:r>
      <w:r w:rsidRPr="00EC2838">
        <w:rPr>
          <w:color w:val="C00000"/>
          <w:sz w:val="32"/>
        </w:rPr>
        <w:t xml:space="preserve"> </w:t>
      </w:r>
      <w:r>
        <w:rPr>
          <w:color w:val="C00000"/>
          <w:sz w:val="32"/>
        </w:rPr>
        <w:t xml:space="preserve">Partner </w:t>
      </w:r>
      <w:r w:rsidRPr="00EC2838">
        <w:rPr>
          <w:color w:val="C00000"/>
          <w:sz w:val="32"/>
        </w:rPr>
        <w:t xml:space="preserve">Team Members  </w:t>
      </w:r>
    </w:p>
    <w:p w14:paraId="3DF7FFB7" w14:textId="77777777" w:rsidR="00433D52" w:rsidRPr="00EC2838" w:rsidRDefault="00433D52" w:rsidP="00433D52">
      <w:pPr>
        <w:spacing w:after="120" w:line="276" w:lineRule="auto"/>
        <w:jc w:val="left"/>
        <w:rPr>
          <w:bCs/>
        </w:rPr>
      </w:pPr>
    </w:p>
    <w:p w14:paraId="6E19DB61" w14:textId="77777777" w:rsidR="00433D52" w:rsidRPr="00EC2838" w:rsidRDefault="00433D52" w:rsidP="00433D52">
      <w:pPr>
        <w:spacing w:after="0"/>
        <w:rPr>
          <w:color w:val="C00000"/>
          <w:sz w:val="28"/>
        </w:rPr>
      </w:pPr>
      <w:r w:rsidRPr="00EC2838">
        <w:rPr>
          <w:color w:val="C00000"/>
          <w:sz w:val="28"/>
        </w:rPr>
        <w:t>Part A: DFAT initiative team members views on GoTL’s nutrition priorities</w:t>
      </w:r>
    </w:p>
    <w:p w14:paraId="71021883" w14:textId="77777777" w:rsidR="00433D52" w:rsidRPr="00EC2838" w:rsidRDefault="00433D52" w:rsidP="00433D52">
      <w:pPr>
        <w:spacing w:after="0"/>
        <w:rPr>
          <w:color w:val="C00000"/>
        </w:rPr>
      </w:pPr>
    </w:p>
    <w:p w14:paraId="78735897" w14:textId="77777777" w:rsidR="00433D52" w:rsidRPr="00EC2838" w:rsidRDefault="00433D52" w:rsidP="00433D52">
      <w:pPr>
        <w:numPr>
          <w:ilvl w:val="0"/>
          <w:numId w:val="30"/>
        </w:numPr>
        <w:spacing w:after="0"/>
        <w:contextualSpacing/>
        <w:jc w:val="left"/>
        <w:rPr>
          <w:rFonts w:eastAsiaTheme="minorEastAsia"/>
          <w:bCs/>
          <w:lang w:val="en-US" w:eastAsia="ja-JP"/>
        </w:rPr>
      </w:pPr>
      <w:r w:rsidRPr="00EC2838">
        <w:rPr>
          <w:rFonts w:eastAsiaTheme="minorEastAsia"/>
          <w:bCs/>
          <w:lang w:val="en-US" w:eastAsia="ja-JP"/>
        </w:rPr>
        <w:t xml:space="preserve">What do you / your program understand to be the biggest challenges to </w:t>
      </w:r>
      <w:r w:rsidRPr="00EC2838">
        <w:rPr>
          <w:rFonts w:eastAsiaTheme="minorEastAsia"/>
          <w:bCs/>
          <w:u w:val="single"/>
          <w:lang w:val="en-US" w:eastAsia="ja-JP"/>
        </w:rPr>
        <w:t>addressing nutrition</w:t>
      </w:r>
      <w:r w:rsidRPr="00EC2838">
        <w:rPr>
          <w:rFonts w:eastAsiaTheme="minorEastAsia"/>
          <w:bCs/>
          <w:lang w:val="en-US" w:eastAsia="ja-JP"/>
        </w:rPr>
        <w:t xml:space="preserve"> in TL?</w:t>
      </w:r>
    </w:p>
    <w:p w14:paraId="7C1A948F" w14:textId="77777777" w:rsidR="00433D52" w:rsidRPr="00EC2838" w:rsidRDefault="00433D52" w:rsidP="00433D52">
      <w:pPr>
        <w:spacing w:after="0"/>
        <w:rPr>
          <w:bCs/>
        </w:rPr>
      </w:pPr>
    </w:p>
    <w:p w14:paraId="22C22DF5" w14:textId="77777777" w:rsidR="00433D52" w:rsidRPr="00EC2838" w:rsidRDefault="00433D52" w:rsidP="00433D52">
      <w:pPr>
        <w:numPr>
          <w:ilvl w:val="0"/>
          <w:numId w:val="30"/>
        </w:numPr>
        <w:spacing w:after="0"/>
        <w:contextualSpacing/>
        <w:jc w:val="left"/>
        <w:rPr>
          <w:rFonts w:eastAsiaTheme="minorEastAsia"/>
          <w:bCs/>
          <w:lang w:val="en-US" w:eastAsia="ja-JP"/>
        </w:rPr>
      </w:pPr>
      <w:r w:rsidRPr="00EC2838">
        <w:rPr>
          <w:rFonts w:eastAsiaTheme="minorEastAsia"/>
          <w:bCs/>
          <w:lang w:val="en-US" w:eastAsia="ja-JP"/>
        </w:rPr>
        <w:t>How is the challenge of under-nutrition currently being addressed by GoTL? Prompt for:</w:t>
      </w:r>
    </w:p>
    <w:p w14:paraId="0E69DB29" w14:textId="77777777" w:rsidR="00433D52" w:rsidRPr="00EC2838" w:rsidRDefault="00433D52" w:rsidP="00433D52">
      <w:pPr>
        <w:spacing w:after="0"/>
        <w:rPr>
          <w:bCs/>
        </w:rPr>
      </w:pPr>
    </w:p>
    <w:p w14:paraId="0E096E7E" w14:textId="77777777" w:rsidR="00433D52" w:rsidRPr="00EC2838" w:rsidRDefault="00433D52" w:rsidP="00433D52">
      <w:pPr>
        <w:numPr>
          <w:ilvl w:val="0"/>
          <w:numId w:val="30"/>
        </w:numPr>
        <w:spacing w:after="0"/>
        <w:contextualSpacing/>
        <w:jc w:val="left"/>
        <w:rPr>
          <w:bCs/>
        </w:rPr>
      </w:pPr>
      <w:r w:rsidRPr="00EC2838">
        <w:rPr>
          <w:rFonts w:eastAsiaTheme="minorEastAsia"/>
          <w:bCs/>
          <w:lang w:eastAsia="ja-JP"/>
        </w:rPr>
        <w:t xml:space="preserve">How well does the GoTL ensure the priority policies and strategies are translated into </w:t>
      </w:r>
      <w:r w:rsidRPr="00EC2838">
        <w:rPr>
          <w:rFonts w:eastAsiaTheme="minorEastAsia"/>
          <w:bCs/>
          <w:u w:val="single"/>
          <w:lang w:eastAsia="ja-JP"/>
        </w:rPr>
        <w:t>actual programs and activities</w:t>
      </w:r>
      <w:r w:rsidRPr="00EC2838">
        <w:rPr>
          <w:rFonts w:eastAsiaTheme="minorEastAsia"/>
          <w:bCs/>
          <w:lang w:eastAsia="ja-JP"/>
        </w:rPr>
        <w:t xml:space="preserve"> that each Ministry funds? </w:t>
      </w:r>
    </w:p>
    <w:p w14:paraId="1AE08CE6" w14:textId="77777777" w:rsidR="00433D52" w:rsidRPr="00EC2838" w:rsidRDefault="00433D52" w:rsidP="00433D52">
      <w:pPr>
        <w:spacing w:after="0"/>
        <w:ind w:left="720"/>
        <w:contextualSpacing/>
        <w:jc w:val="left"/>
        <w:rPr>
          <w:bCs/>
        </w:rPr>
      </w:pPr>
    </w:p>
    <w:p w14:paraId="338A2514" w14:textId="77777777" w:rsidR="00433D52" w:rsidRPr="00EC2838" w:rsidRDefault="00433D52" w:rsidP="00433D52">
      <w:pPr>
        <w:numPr>
          <w:ilvl w:val="0"/>
          <w:numId w:val="30"/>
        </w:numPr>
        <w:spacing w:after="0"/>
        <w:contextualSpacing/>
        <w:jc w:val="left"/>
        <w:rPr>
          <w:bCs/>
        </w:rPr>
      </w:pPr>
      <w:r w:rsidRPr="00EC2838">
        <w:rPr>
          <w:rFonts w:eastAsiaTheme="minorEastAsia"/>
          <w:bCs/>
          <w:lang w:val="en-US" w:eastAsia="ja-JP"/>
        </w:rPr>
        <w:t xml:space="preserve">Overall, what </w:t>
      </w:r>
      <w:r w:rsidRPr="00EC2838">
        <w:rPr>
          <w:rFonts w:eastAsiaTheme="minorEastAsia"/>
          <w:bCs/>
          <w:u w:val="single"/>
          <w:lang w:val="en-US" w:eastAsia="ja-JP"/>
        </w:rPr>
        <w:t>level of priority</w:t>
      </w:r>
      <w:r w:rsidRPr="00EC2838">
        <w:rPr>
          <w:rFonts w:eastAsiaTheme="minorEastAsia"/>
          <w:bCs/>
          <w:lang w:val="en-US" w:eastAsia="ja-JP"/>
        </w:rPr>
        <w:t xml:space="preserve"> do you think the GOTL gives to addressing malnutrition / food security compared to the many other development priorities? </w:t>
      </w:r>
    </w:p>
    <w:p w14:paraId="55BD3BB8" w14:textId="77777777" w:rsidR="00433D52" w:rsidRPr="00EC2838" w:rsidRDefault="00433D52" w:rsidP="00433D52">
      <w:pPr>
        <w:spacing w:after="0"/>
        <w:ind w:left="720"/>
        <w:contextualSpacing/>
        <w:jc w:val="left"/>
        <w:rPr>
          <w:color w:val="C00000"/>
          <w:sz w:val="28"/>
        </w:rPr>
      </w:pPr>
    </w:p>
    <w:p w14:paraId="57A8D84F" w14:textId="77777777" w:rsidR="00433D52" w:rsidRPr="00EC2838" w:rsidRDefault="00433D52" w:rsidP="00433D52">
      <w:pPr>
        <w:spacing w:after="0"/>
        <w:rPr>
          <w:color w:val="C00000"/>
          <w:sz w:val="28"/>
        </w:rPr>
      </w:pPr>
      <w:r w:rsidRPr="00EC2838">
        <w:rPr>
          <w:color w:val="C00000"/>
          <w:sz w:val="28"/>
        </w:rPr>
        <w:t xml:space="preserve">Part B: DFAT initiative team member views on their program’s </w:t>
      </w:r>
      <w:r>
        <w:rPr>
          <w:color w:val="C00000"/>
          <w:sz w:val="28"/>
        </w:rPr>
        <w:t>r</w:t>
      </w:r>
      <w:r w:rsidRPr="00EC2838">
        <w:rPr>
          <w:color w:val="C00000"/>
          <w:sz w:val="28"/>
        </w:rPr>
        <w:t>esponse to GoTL nutrition priorities</w:t>
      </w:r>
    </w:p>
    <w:p w14:paraId="037F4012" w14:textId="77777777" w:rsidR="00433D52" w:rsidRPr="00EC2838" w:rsidRDefault="00433D52" w:rsidP="00433D52">
      <w:pPr>
        <w:spacing w:after="0"/>
        <w:rPr>
          <w:bCs/>
        </w:rPr>
      </w:pPr>
    </w:p>
    <w:p w14:paraId="43C99F32" w14:textId="77777777" w:rsidR="00433D52" w:rsidRPr="00EC2838" w:rsidRDefault="00433D52" w:rsidP="00433D52">
      <w:pPr>
        <w:numPr>
          <w:ilvl w:val="0"/>
          <w:numId w:val="30"/>
        </w:numPr>
        <w:spacing w:after="0"/>
        <w:contextualSpacing/>
        <w:jc w:val="left"/>
        <w:rPr>
          <w:bCs/>
        </w:rPr>
      </w:pPr>
      <w:r w:rsidRPr="00EC2838">
        <w:rPr>
          <w:rFonts w:eastAsiaTheme="minorEastAsia"/>
          <w:bCs/>
          <w:lang w:val="en-US" w:eastAsia="ja-JP"/>
        </w:rPr>
        <w:t>How is DFAT programming responding to the priority strategy/plans of the GOTL for addressing nutrition?</w:t>
      </w:r>
    </w:p>
    <w:p w14:paraId="28ED24E5" w14:textId="77777777" w:rsidR="00433D52" w:rsidRPr="00EC2838" w:rsidRDefault="00433D52" w:rsidP="00433D52">
      <w:pPr>
        <w:spacing w:after="0"/>
        <w:ind w:left="720"/>
        <w:contextualSpacing/>
        <w:jc w:val="left"/>
        <w:rPr>
          <w:bCs/>
        </w:rPr>
      </w:pPr>
      <w:r w:rsidRPr="00EC2838">
        <w:rPr>
          <w:bCs/>
          <w:lang w:val="en-US"/>
        </w:rPr>
        <w:t xml:space="preserve">  </w:t>
      </w:r>
    </w:p>
    <w:p w14:paraId="2CAD35F7" w14:textId="77777777" w:rsidR="00433D52" w:rsidRPr="00EC2838" w:rsidRDefault="00433D52" w:rsidP="00433D52">
      <w:pPr>
        <w:numPr>
          <w:ilvl w:val="0"/>
          <w:numId w:val="30"/>
        </w:numPr>
        <w:spacing w:after="0"/>
        <w:contextualSpacing/>
        <w:jc w:val="left"/>
        <w:rPr>
          <w:rFonts w:eastAsiaTheme="minorEastAsia"/>
          <w:bCs/>
          <w:lang w:val="en-US" w:eastAsia="ja-JP"/>
        </w:rPr>
      </w:pPr>
      <w:r w:rsidRPr="00EC2838">
        <w:rPr>
          <w:rFonts w:eastAsiaTheme="minorEastAsia"/>
          <w:bCs/>
          <w:lang w:val="en-US" w:eastAsia="ja-JP"/>
        </w:rPr>
        <w:t xml:space="preserve">Can you explain how your program is approaching improving nutrition outcomes? </w:t>
      </w:r>
    </w:p>
    <w:p w14:paraId="0BFC173B" w14:textId="77777777" w:rsidR="00433D52" w:rsidRPr="00EC2838" w:rsidRDefault="00433D52" w:rsidP="00433D52">
      <w:pPr>
        <w:spacing w:after="0"/>
        <w:rPr>
          <w:bCs/>
        </w:rPr>
      </w:pPr>
    </w:p>
    <w:p w14:paraId="6113E562" w14:textId="77777777" w:rsidR="00433D52" w:rsidRPr="00EC2838" w:rsidRDefault="00433D52" w:rsidP="00433D52">
      <w:pPr>
        <w:numPr>
          <w:ilvl w:val="0"/>
          <w:numId w:val="30"/>
        </w:numPr>
        <w:spacing w:after="0"/>
        <w:contextualSpacing/>
        <w:jc w:val="left"/>
        <w:rPr>
          <w:rFonts w:eastAsiaTheme="minorEastAsia"/>
          <w:bCs/>
          <w:lang w:val="en-US" w:eastAsia="ja-JP"/>
        </w:rPr>
      </w:pPr>
      <w:r w:rsidRPr="00EC2838">
        <w:rPr>
          <w:rFonts w:eastAsiaTheme="minorEastAsia" w:cs="Arial"/>
          <w:bCs/>
          <w:szCs w:val="20"/>
          <w:lang w:val="en-US" w:eastAsia="ja-JP"/>
        </w:rPr>
        <w:t xml:space="preserve">What do you / your program see as being the major ways the more vulnerable members of society are impacted differently by undernutrition? </w:t>
      </w:r>
    </w:p>
    <w:p w14:paraId="5353CE39" w14:textId="77777777" w:rsidR="00433D52" w:rsidRPr="00EC2838" w:rsidRDefault="00433D52" w:rsidP="00433D52">
      <w:pPr>
        <w:spacing w:after="0"/>
        <w:ind w:left="720"/>
        <w:contextualSpacing/>
        <w:jc w:val="left"/>
        <w:rPr>
          <w:rFonts w:eastAsiaTheme="minorEastAsia"/>
          <w:bCs/>
          <w:lang w:val="en-US" w:eastAsia="ja-JP"/>
        </w:rPr>
      </w:pPr>
    </w:p>
    <w:p w14:paraId="511B3094" w14:textId="77777777" w:rsidR="00433D52" w:rsidRPr="00EC2838" w:rsidRDefault="00433D52" w:rsidP="00433D52">
      <w:pPr>
        <w:numPr>
          <w:ilvl w:val="0"/>
          <w:numId w:val="30"/>
        </w:numPr>
        <w:spacing w:after="0"/>
        <w:contextualSpacing/>
        <w:jc w:val="left"/>
        <w:rPr>
          <w:rFonts w:eastAsiaTheme="minorEastAsia" w:cs="Arial"/>
          <w:bCs/>
          <w:szCs w:val="20"/>
          <w:lang w:val="en-US" w:eastAsia="ja-JP"/>
        </w:rPr>
      </w:pPr>
      <w:r w:rsidRPr="00EC2838">
        <w:rPr>
          <w:rFonts w:eastAsiaTheme="minorEastAsia"/>
          <w:bCs/>
          <w:lang w:val="en-US" w:eastAsia="ja-JP"/>
        </w:rPr>
        <w:t xml:space="preserve">How does/will your program monitor and measure the success of its nutrition outcomes? </w:t>
      </w:r>
    </w:p>
    <w:p w14:paraId="1B238FBC" w14:textId="77777777" w:rsidR="00433D52" w:rsidRPr="00EC2838" w:rsidRDefault="00433D52" w:rsidP="00433D52">
      <w:pPr>
        <w:spacing w:after="0"/>
        <w:ind w:left="720"/>
        <w:contextualSpacing/>
        <w:jc w:val="left"/>
        <w:rPr>
          <w:rFonts w:eastAsiaTheme="minorEastAsia" w:cs="Arial"/>
          <w:bCs/>
          <w:szCs w:val="20"/>
          <w:lang w:val="en-US" w:eastAsia="ja-JP"/>
        </w:rPr>
      </w:pPr>
    </w:p>
    <w:p w14:paraId="3E4DDD57" w14:textId="77777777" w:rsidR="00433D52" w:rsidRPr="00EC2838" w:rsidRDefault="00433D52" w:rsidP="00433D52">
      <w:pPr>
        <w:numPr>
          <w:ilvl w:val="0"/>
          <w:numId w:val="30"/>
        </w:numPr>
        <w:spacing w:after="0"/>
        <w:contextualSpacing/>
        <w:jc w:val="left"/>
        <w:rPr>
          <w:rFonts w:eastAsiaTheme="minorEastAsia"/>
          <w:bCs/>
          <w:lang w:val="en-US" w:eastAsia="ja-JP"/>
        </w:rPr>
      </w:pPr>
      <w:r w:rsidRPr="00EC2838">
        <w:rPr>
          <w:rFonts w:eastAsiaTheme="minorEastAsia" w:cs="Arial"/>
          <w:bCs/>
          <w:lang w:eastAsia="ja-JP"/>
        </w:rPr>
        <w:t xml:space="preserve">Does DFAT facilitate the collection and sharing of lessons from its different initiatives? </w:t>
      </w:r>
    </w:p>
    <w:p w14:paraId="4C31155E" w14:textId="77777777" w:rsidR="00433D52" w:rsidRPr="00EC2838" w:rsidRDefault="00433D52" w:rsidP="00433D52">
      <w:pPr>
        <w:spacing w:after="0"/>
        <w:ind w:left="720"/>
        <w:contextualSpacing/>
        <w:jc w:val="left"/>
        <w:rPr>
          <w:rFonts w:eastAsiaTheme="minorEastAsia"/>
          <w:bCs/>
          <w:lang w:val="en-US" w:eastAsia="ja-JP"/>
        </w:rPr>
      </w:pPr>
    </w:p>
    <w:p w14:paraId="120D8AEC" w14:textId="77777777" w:rsidR="00433D52" w:rsidRPr="00EC2838" w:rsidRDefault="00433D52" w:rsidP="00433D52">
      <w:pPr>
        <w:numPr>
          <w:ilvl w:val="0"/>
          <w:numId w:val="30"/>
        </w:numPr>
        <w:spacing w:after="0"/>
        <w:contextualSpacing/>
        <w:jc w:val="left"/>
        <w:rPr>
          <w:rFonts w:eastAsiaTheme="minorEastAsia"/>
          <w:bCs/>
          <w:lang w:val="en-US" w:eastAsia="ja-JP"/>
        </w:rPr>
      </w:pPr>
      <w:r w:rsidRPr="00EC2838">
        <w:rPr>
          <w:rFonts w:eastAsiaTheme="minorEastAsia"/>
          <w:bCs/>
          <w:lang w:val="en-US" w:eastAsia="ja-JP"/>
        </w:rPr>
        <w:t xml:space="preserve">What do you see as the main </w:t>
      </w:r>
      <w:r w:rsidRPr="00EC2838">
        <w:rPr>
          <w:rFonts w:eastAsiaTheme="minorEastAsia"/>
          <w:bCs/>
          <w:u w:val="single"/>
          <w:lang w:val="en-US" w:eastAsia="ja-JP"/>
        </w:rPr>
        <w:t>strengths</w:t>
      </w:r>
      <w:r w:rsidRPr="00EC2838">
        <w:rPr>
          <w:rFonts w:eastAsiaTheme="minorEastAsia"/>
          <w:bCs/>
          <w:lang w:val="en-US" w:eastAsia="ja-JP"/>
        </w:rPr>
        <w:t xml:space="preserve"> of </w:t>
      </w:r>
      <w:r w:rsidRPr="00EC2838">
        <w:rPr>
          <w:rFonts w:eastAsiaTheme="minorEastAsia"/>
          <w:bCs/>
          <w:lang w:eastAsia="ja-JP"/>
        </w:rPr>
        <w:t>the way your program is being delivered</w:t>
      </w:r>
      <w:r w:rsidRPr="00EC2838">
        <w:rPr>
          <w:rFonts w:eastAsiaTheme="minorEastAsia"/>
          <w:bCs/>
          <w:lang w:val="en-US" w:eastAsia="ja-JP"/>
        </w:rPr>
        <w:t xml:space="preserve">? </w:t>
      </w:r>
    </w:p>
    <w:p w14:paraId="2C97360F" w14:textId="77777777" w:rsidR="00433D52" w:rsidRPr="00EC2838" w:rsidRDefault="00433D52" w:rsidP="00433D52">
      <w:pPr>
        <w:spacing w:after="0"/>
        <w:ind w:left="720"/>
        <w:contextualSpacing/>
        <w:jc w:val="left"/>
        <w:rPr>
          <w:rFonts w:eastAsiaTheme="minorEastAsia"/>
          <w:bCs/>
          <w:lang w:val="en-US" w:eastAsia="ja-JP"/>
        </w:rPr>
      </w:pPr>
    </w:p>
    <w:p w14:paraId="4001AB60" w14:textId="77777777" w:rsidR="00433D52" w:rsidRPr="00EC2838" w:rsidRDefault="00433D52" w:rsidP="00433D52">
      <w:pPr>
        <w:numPr>
          <w:ilvl w:val="0"/>
          <w:numId w:val="30"/>
        </w:numPr>
        <w:spacing w:after="0"/>
        <w:contextualSpacing/>
        <w:jc w:val="left"/>
        <w:rPr>
          <w:rFonts w:eastAsiaTheme="minorEastAsia"/>
          <w:bCs/>
          <w:lang w:val="en-US" w:eastAsia="ja-JP"/>
        </w:rPr>
      </w:pPr>
      <w:r w:rsidRPr="00EC2838">
        <w:rPr>
          <w:rFonts w:eastAsiaTheme="minorEastAsia"/>
          <w:bCs/>
          <w:lang w:val="en-US" w:eastAsia="ja-JP"/>
        </w:rPr>
        <w:t xml:space="preserve">What do you see as the main </w:t>
      </w:r>
      <w:r w:rsidRPr="00EC2838">
        <w:rPr>
          <w:rFonts w:eastAsiaTheme="minorEastAsia"/>
          <w:bCs/>
          <w:u w:val="single"/>
          <w:lang w:val="en-US" w:eastAsia="ja-JP"/>
        </w:rPr>
        <w:t>weaknesses</w:t>
      </w:r>
      <w:r w:rsidRPr="00EC2838">
        <w:rPr>
          <w:rFonts w:eastAsiaTheme="minorEastAsia"/>
          <w:bCs/>
          <w:lang w:val="en-US" w:eastAsia="ja-JP"/>
        </w:rPr>
        <w:t xml:space="preserve"> of </w:t>
      </w:r>
      <w:r w:rsidRPr="00EC2838">
        <w:rPr>
          <w:rFonts w:eastAsiaTheme="minorEastAsia"/>
          <w:bCs/>
          <w:lang w:eastAsia="ja-JP"/>
        </w:rPr>
        <w:t>the way your program is being delivered?</w:t>
      </w:r>
      <w:r w:rsidRPr="00EC2838">
        <w:rPr>
          <w:rFonts w:eastAsiaTheme="minorEastAsia"/>
          <w:bCs/>
          <w:lang w:val="en-US" w:eastAsia="ja-JP"/>
        </w:rPr>
        <w:t>?</w:t>
      </w:r>
    </w:p>
    <w:p w14:paraId="1B18581F" w14:textId="77777777" w:rsidR="00433D52" w:rsidRPr="00EC2838" w:rsidRDefault="00433D52" w:rsidP="00433D52">
      <w:pPr>
        <w:spacing w:after="0"/>
        <w:ind w:left="720"/>
        <w:contextualSpacing/>
        <w:jc w:val="left"/>
        <w:rPr>
          <w:rFonts w:eastAsiaTheme="minorEastAsia"/>
          <w:bCs/>
          <w:lang w:val="en-US" w:eastAsia="ja-JP"/>
        </w:rPr>
      </w:pPr>
    </w:p>
    <w:p w14:paraId="0FF9535D" w14:textId="77777777" w:rsidR="00433D52" w:rsidRPr="00EC2838" w:rsidRDefault="00433D52" w:rsidP="00433D52">
      <w:pPr>
        <w:numPr>
          <w:ilvl w:val="0"/>
          <w:numId w:val="30"/>
        </w:numPr>
        <w:spacing w:after="0"/>
        <w:contextualSpacing/>
        <w:jc w:val="left"/>
        <w:rPr>
          <w:rFonts w:eastAsiaTheme="minorEastAsia"/>
          <w:bCs/>
          <w:lang w:val="en-US" w:eastAsia="ja-JP"/>
        </w:rPr>
      </w:pPr>
      <w:r w:rsidRPr="00EC2838">
        <w:rPr>
          <w:rFonts w:eastAsiaTheme="minorEastAsia"/>
          <w:bCs/>
          <w:lang w:val="en-US" w:eastAsia="ja-JP"/>
        </w:rPr>
        <w:t>What changes could be made to improve the likelihood achieving nutrition outcomes in your program?</w:t>
      </w:r>
    </w:p>
    <w:p w14:paraId="6AFFCFCE" w14:textId="77777777" w:rsidR="00433D52" w:rsidRPr="00EC2838" w:rsidRDefault="00433D52" w:rsidP="00433D52">
      <w:pPr>
        <w:spacing w:after="0"/>
        <w:ind w:left="720"/>
        <w:contextualSpacing/>
        <w:jc w:val="left"/>
        <w:rPr>
          <w:rFonts w:eastAsiaTheme="minorEastAsia"/>
          <w:bCs/>
          <w:lang w:val="en-US" w:eastAsia="ja-JP"/>
        </w:rPr>
      </w:pPr>
    </w:p>
    <w:p w14:paraId="72D3F470" w14:textId="77777777" w:rsidR="00433D52" w:rsidRPr="00EC2838" w:rsidRDefault="00433D52" w:rsidP="00433D52">
      <w:pPr>
        <w:numPr>
          <w:ilvl w:val="0"/>
          <w:numId w:val="30"/>
        </w:numPr>
        <w:spacing w:after="0"/>
        <w:contextualSpacing/>
        <w:jc w:val="left"/>
        <w:sectPr w:rsidR="00433D52" w:rsidRPr="00EC2838">
          <w:pgSz w:w="11906" w:h="16838"/>
          <w:pgMar w:top="1440" w:right="1440" w:bottom="1440" w:left="1440" w:header="708" w:footer="708" w:gutter="0"/>
          <w:cols w:space="708"/>
          <w:docGrid w:linePitch="360"/>
        </w:sectPr>
      </w:pPr>
      <w:r w:rsidRPr="00F35120">
        <w:rPr>
          <w:rFonts w:eastAsiaTheme="minorEastAsia" w:cs="Arial"/>
          <w:bCs/>
          <w:lang w:val="en-US" w:eastAsia="ja-JP"/>
        </w:rPr>
        <w:t xml:space="preserve">Do you have any thoughts or suggestions on scaling-up your programs? </w:t>
      </w:r>
    </w:p>
    <w:p w14:paraId="48556E63" w14:textId="77777777" w:rsidR="00433D52" w:rsidRPr="00EC2838" w:rsidRDefault="00433D52" w:rsidP="00433D52">
      <w:pPr>
        <w:spacing w:after="0"/>
        <w:rPr>
          <w:color w:val="C00000"/>
          <w:sz w:val="32"/>
        </w:rPr>
      </w:pPr>
      <w:r w:rsidRPr="00EC2838">
        <w:rPr>
          <w:color w:val="C00000"/>
          <w:sz w:val="32"/>
        </w:rPr>
        <w:lastRenderedPageBreak/>
        <w:t>Group F. International NGOs, National NGOs, UN agencies, other donors</w:t>
      </w:r>
      <w:r>
        <w:rPr>
          <w:color w:val="C00000"/>
          <w:sz w:val="32"/>
        </w:rPr>
        <w:t>, other key informants.</w:t>
      </w:r>
      <w:r w:rsidRPr="00EC2838">
        <w:rPr>
          <w:color w:val="C00000"/>
          <w:sz w:val="32"/>
        </w:rPr>
        <w:t xml:space="preserve"> </w:t>
      </w:r>
    </w:p>
    <w:p w14:paraId="1078B5FE" w14:textId="77777777" w:rsidR="00433D52" w:rsidRPr="00EC2838" w:rsidRDefault="00433D52" w:rsidP="00433D52">
      <w:pPr>
        <w:spacing w:after="0"/>
        <w:rPr>
          <w:color w:val="C00000"/>
          <w:sz w:val="32"/>
        </w:rPr>
      </w:pPr>
    </w:p>
    <w:p w14:paraId="01EA8594" w14:textId="77777777" w:rsidR="00433D52" w:rsidRPr="00EC2838" w:rsidRDefault="00433D52" w:rsidP="00433D52">
      <w:pPr>
        <w:spacing w:after="0"/>
        <w:rPr>
          <w:color w:val="C00000"/>
          <w:sz w:val="28"/>
        </w:rPr>
      </w:pPr>
      <w:r w:rsidRPr="00EC2838">
        <w:rPr>
          <w:color w:val="C00000"/>
          <w:sz w:val="28"/>
        </w:rPr>
        <w:t>Part A: Views on GoTL’s nutrition priorities</w:t>
      </w:r>
    </w:p>
    <w:p w14:paraId="1D132A00" w14:textId="77777777" w:rsidR="00433D52" w:rsidRPr="00EC2838" w:rsidRDefault="00433D52" w:rsidP="00433D52">
      <w:pPr>
        <w:spacing w:after="0"/>
        <w:rPr>
          <w:color w:val="C00000"/>
        </w:rPr>
      </w:pPr>
    </w:p>
    <w:p w14:paraId="033F146D" w14:textId="77777777" w:rsidR="00433D52" w:rsidRPr="00EC2838" w:rsidRDefault="00433D52" w:rsidP="00433D52">
      <w:pPr>
        <w:numPr>
          <w:ilvl w:val="0"/>
          <w:numId w:val="33"/>
        </w:numPr>
        <w:spacing w:after="0"/>
        <w:contextualSpacing/>
        <w:jc w:val="left"/>
        <w:rPr>
          <w:rFonts w:eastAsiaTheme="minorEastAsia"/>
          <w:bCs/>
          <w:lang w:val="en-US" w:eastAsia="ja-JP"/>
        </w:rPr>
      </w:pPr>
      <w:r w:rsidRPr="00EC2838">
        <w:rPr>
          <w:rFonts w:eastAsiaTheme="minorEastAsia"/>
          <w:bCs/>
          <w:lang w:val="en-US" w:eastAsia="ja-JP"/>
        </w:rPr>
        <w:t xml:space="preserve">What do you / your program understand to be the biggest challenges to </w:t>
      </w:r>
      <w:r w:rsidRPr="00EC2838">
        <w:rPr>
          <w:rFonts w:eastAsiaTheme="minorEastAsia"/>
          <w:bCs/>
          <w:u w:val="single"/>
          <w:lang w:val="en-US" w:eastAsia="ja-JP"/>
        </w:rPr>
        <w:t>addressing nutrition</w:t>
      </w:r>
      <w:r w:rsidRPr="00EC2838">
        <w:rPr>
          <w:rFonts w:eastAsiaTheme="minorEastAsia"/>
          <w:bCs/>
          <w:lang w:val="en-US" w:eastAsia="ja-JP"/>
        </w:rPr>
        <w:t xml:space="preserve"> in TL?</w:t>
      </w:r>
    </w:p>
    <w:p w14:paraId="25FF5C96" w14:textId="77777777" w:rsidR="00433D52" w:rsidRPr="00EC2838" w:rsidRDefault="00433D52" w:rsidP="00433D52">
      <w:pPr>
        <w:spacing w:after="0"/>
        <w:rPr>
          <w:bCs/>
        </w:rPr>
      </w:pPr>
    </w:p>
    <w:p w14:paraId="508FA8CE" w14:textId="77777777" w:rsidR="00433D52" w:rsidRPr="00EC2838" w:rsidRDefault="00433D52" w:rsidP="00433D52">
      <w:pPr>
        <w:numPr>
          <w:ilvl w:val="0"/>
          <w:numId w:val="33"/>
        </w:numPr>
        <w:spacing w:after="0"/>
        <w:contextualSpacing/>
        <w:jc w:val="left"/>
        <w:rPr>
          <w:rFonts w:eastAsiaTheme="minorEastAsia"/>
          <w:bCs/>
          <w:lang w:val="en-US" w:eastAsia="ja-JP"/>
        </w:rPr>
      </w:pPr>
      <w:r w:rsidRPr="00EC2838">
        <w:rPr>
          <w:rFonts w:eastAsiaTheme="minorEastAsia"/>
          <w:bCs/>
          <w:lang w:val="en-US" w:eastAsia="ja-JP"/>
        </w:rPr>
        <w:t xml:space="preserve">How is the challenge of under-nutrition currently being addressed by GoTL? </w:t>
      </w:r>
    </w:p>
    <w:p w14:paraId="324BCE2A" w14:textId="77777777" w:rsidR="00433D52" w:rsidRPr="00EC2838" w:rsidRDefault="00433D52" w:rsidP="00433D52">
      <w:pPr>
        <w:spacing w:after="0"/>
        <w:rPr>
          <w:bCs/>
        </w:rPr>
      </w:pPr>
    </w:p>
    <w:p w14:paraId="2130E73E" w14:textId="77777777" w:rsidR="00433D52" w:rsidRPr="00EC2838" w:rsidRDefault="00433D52" w:rsidP="00433D52">
      <w:pPr>
        <w:numPr>
          <w:ilvl w:val="0"/>
          <w:numId w:val="33"/>
        </w:numPr>
        <w:spacing w:after="0"/>
        <w:contextualSpacing/>
        <w:jc w:val="left"/>
        <w:rPr>
          <w:bCs/>
        </w:rPr>
      </w:pPr>
      <w:r w:rsidRPr="00EC2838">
        <w:rPr>
          <w:rFonts w:eastAsiaTheme="minorEastAsia"/>
          <w:bCs/>
          <w:lang w:eastAsia="ja-JP"/>
        </w:rPr>
        <w:t xml:space="preserve">How well does the GoTL ensure the priority policies and strategies are translated into </w:t>
      </w:r>
      <w:r w:rsidRPr="00EC2838">
        <w:rPr>
          <w:rFonts w:eastAsiaTheme="minorEastAsia"/>
          <w:bCs/>
          <w:u w:val="single"/>
          <w:lang w:eastAsia="ja-JP"/>
        </w:rPr>
        <w:t>actual programs and activities</w:t>
      </w:r>
      <w:r w:rsidRPr="00EC2838">
        <w:rPr>
          <w:rFonts w:eastAsiaTheme="minorEastAsia"/>
          <w:bCs/>
          <w:lang w:eastAsia="ja-JP"/>
        </w:rPr>
        <w:t xml:space="preserve"> that each Ministry funds? </w:t>
      </w:r>
    </w:p>
    <w:p w14:paraId="6C240206" w14:textId="77777777" w:rsidR="00433D52" w:rsidRPr="00EC2838" w:rsidRDefault="00433D52" w:rsidP="00433D52">
      <w:pPr>
        <w:spacing w:after="0"/>
        <w:ind w:left="720"/>
        <w:contextualSpacing/>
        <w:jc w:val="left"/>
        <w:rPr>
          <w:bCs/>
        </w:rPr>
      </w:pPr>
    </w:p>
    <w:p w14:paraId="3C6E8B7A" w14:textId="77777777" w:rsidR="00433D52" w:rsidRPr="00EC2838" w:rsidRDefault="00433D52" w:rsidP="00433D52">
      <w:pPr>
        <w:numPr>
          <w:ilvl w:val="0"/>
          <w:numId w:val="33"/>
        </w:numPr>
        <w:spacing w:after="0"/>
        <w:contextualSpacing/>
        <w:jc w:val="left"/>
        <w:rPr>
          <w:bCs/>
        </w:rPr>
      </w:pPr>
      <w:r w:rsidRPr="00EC2838">
        <w:rPr>
          <w:rFonts w:eastAsiaTheme="minorEastAsia"/>
          <w:bCs/>
          <w:lang w:val="en-US" w:eastAsia="ja-JP"/>
        </w:rPr>
        <w:t xml:space="preserve">Overall, what </w:t>
      </w:r>
      <w:r w:rsidRPr="00EC2838">
        <w:rPr>
          <w:rFonts w:eastAsiaTheme="minorEastAsia"/>
          <w:bCs/>
          <w:u w:val="single"/>
          <w:lang w:val="en-US" w:eastAsia="ja-JP"/>
        </w:rPr>
        <w:t>level of priority</w:t>
      </w:r>
      <w:r w:rsidRPr="00EC2838">
        <w:rPr>
          <w:rFonts w:eastAsiaTheme="minorEastAsia"/>
          <w:bCs/>
          <w:lang w:val="en-US" w:eastAsia="ja-JP"/>
        </w:rPr>
        <w:t xml:space="preserve"> do you think the GOTL gives to addressing malnutrition / food security compared to the many other development priorities they are faced with? </w:t>
      </w:r>
    </w:p>
    <w:p w14:paraId="77E9A55A" w14:textId="77777777" w:rsidR="00433D52" w:rsidRPr="00EC2838" w:rsidRDefault="00433D52" w:rsidP="00433D52">
      <w:pPr>
        <w:spacing w:after="0"/>
        <w:ind w:left="1440"/>
        <w:contextualSpacing/>
        <w:jc w:val="left"/>
        <w:rPr>
          <w:bCs/>
        </w:rPr>
      </w:pPr>
    </w:p>
    <w:p w14:paraId="59796C53" w14:textId="77777777" w:rsidR="00433D52" w:rsidRPr="00EC2838" w:rsidRDefault="00433D52" w:rsidP="00433D52">
      <w:pPr>
        <w:spacing w:after="0"/>
        <w:rPr>
          <w:color w:val="C00000"/>
          <w:sz w:val="28"/>
        </w:rPr>
      </w:pPr>
    </w:p>
    <w:p w14:paraId="223D8518" w14:textId="77777777" w:rsidR="00433D52" w:rsidRPr="00EC2838" w:rsidRDefault="00433D52" w:rsidP="00433D52">
      <w:pPr>
        <w:spacing w:after="0"/>
        <w:rPr>
          <w:color w:val="C00000"/>
          <w:sz w:val="28"/>
        </w:rPr>
      </w:pPr>
      <w:r w:rsidRPr="00EC2838">
        <w:rPr>
          <w:color w:val="C00000"/>
          <w:sz w:val="28"/>
        </w:rPr>
        <w:t>Part B: Views on their own organisation’s Response to GoTL nutrition priorities</w:t>
      </w:r>
    </w:p>
    <w:p w14:paraId="2D27B480" w14:textId="77777777" w:rsidR="00433D52" w:rsidRPr="00EC2838" w:rsidRDefault="00433D52" w:rsidP="00433D52">
      <w:pPr>
        <w:spacing w:after="0"/>
        <w:rPr>
          <w:bCs/>
        </w:rPr>
      </w:pPr>
    </w:p>
    <w:p w14:paraId="6744509D" w14:textId="77777777" w:rsidR="00433D52" w:rsidRPr="00EC2838" w:rsidRDefault="00433D52" w:rsidP="00433D52">
      <w:pPr>
        <w:numPr>
          <w:ilvl w:val="0"/>
          <w:numId w:val="33"/>
        </w:numPr>
        <w:spacing w:after="0"/>
        <w:contextualSpacing/>
        <w:jc w:val="left"/>
        <w:rPr>
          <w:rFonts w:eastAsiaTheme="minorEastAsia"/>
          <w:bCs/>
          <w:lang w:val="en-US" w:eastAsia="ja-JP"/>
        </w:rPr>
      </w:pPr>
      <w:r w:rsidRPr="00EC2838">
        <w:rPr>
          <w:rFonts w:eastAsiaTheme="minorEastAsia"/>
          <w:bCs/>
          <w:lang w:val="en-US" w:eastAsia="ja-JP"/>
        </w:rPr>
        <w:t xml:space="preserve">Can you explain how your program is approaching improving nutrition outcomes? </w:t>
      </w:r>
    </w:p>
    <w:p w14:paraId="42D58721" w14:textId="77777777" w:rsidR="00433D52" w:rsidRPr="00EC2838" w:rsidRDefault="00433D52" w:rsidP="00433D52">
      <w:pPr>
        <w:spacing w:after="0"/>
        <w:contextualSpacing/>
        <w:jc w:val="left"/>
        <w:rPr>
          <w:rFonts w:eastAsiaTheme="minorEastAsia"/>
          <w:bCs/>
          <w:sz w:val="24"/>
          <w:lang w:eastAsia="ja-JP"/>
        </w:rPr>
      </w:pPr>
    </w:p>
    <w:p w14:paraId="14ADCCA4" w14:textId="77777777" w:rsidR="00433D52" w:rsidRPr="00EC2838" w:rsidRDefault="00433D52" w:rsidP="00433D52">
      <w:pPr>
        <w:spacing w:after="0"/>
        <w:rPr>
          <w:bCs/>
        </w:rPr>
      </w:pPr>
    </w:p>
    <w:p w14:paraId="6A906646" w14:textId="77777777" w:rsidR="00433D52" w:rsidRPr="00EC2838" w:rsidRDefault="00433D52" w:rsidP="00433D52">
      <w:pPr>
        <w:numPr>
          <w:ilvl w:val="0"/>
          <w:numId w:val="33"/>
        </w:numPr>
        <w:spacing w:after="0"/>
        <w:contextualSpacing/>
        <w:jc w:val="left"/>
        <w:rPr>
          <w:rFonts w:eastAsiaTheme="minorEastAsia"/>
          <w:bCs/>
          <w:lang w:val="en-US" w:eastAsia="ja-JP"/>
        </w:rPr>
      </w:pPr>
      <w:r w:rsidRPr="00EC2838">
        <w:rPr>
          <w:rFonts w:eastAsiaTheme="minorEastAsia" w:cs="Arial"/>
          <w:bCs/>
          <w:szCs w:val="20"/>
          <w:lang w:val="en-US" w:eastAsia="ja-JP"/>
        </w:rPr>
        <w:t xml:space="preserve">What do you / your program see as being the major ways the more vulnerable members of society are impacted differently by undernutrition? </w:t>
      </w:r>
    </w:p>
    <w:p w14:paraId="40B07C32" w14:textId="77777777" w:rsidR="00433D52" w:rsidRPr="00EC2838" w:rsidRDefault="00433D52" w:rsidP="00433D52">
      <w:pPr>
        <w:spacing w:after="0"/>
        <w:ind w:left="720"/>
        <w:contextualSpacing/>
        <w:jc w:val="left"/>
        <w:rPr>
          <w:rFonts w:eastAsiaTheme="minorEastAsia"/>
          <w:bCs/>
          <w:lang w:val="en-US" w:eastAsia="ja-JP"/>
        </w:rPr>
      </w:pPr>
    </w:p>
    <w:p w14:paraId="4D99722A" w14:textId="77777777" w:rsidR="00433D52" w:rsidRPr="00EC2838" w:rsidRDefault="00433D52" w:rsidP="00433D52">
      <w:pPr>
        <w:numPr>
          <w:ilvl w:val="0"/>
          <w:numId w:val="33"/>
        </w:numPr>
        <w:spacing w:after="0"/>
        <w:contextualSpacing/>
        <w:jc w:val="left"/>
        <w:rPr>
          <w:rFonts w:eastAsiaTheme="minorEastAsia"/>
          <w:bCs/>
          <w:lang w:val="en-US" w:eastAsia="ja-JP"/>
        </w:rPr>
      </w:pPr>
      <w:r w:rsidRPr="00EC2838">
        <w:rPr>
          <w:rFonts w:eastAsiaTheme="minorEastAsia"/>
          <w:bCs/>
          <w:lang w:val="en-US" w:eastAsia="ja-JP"/>
        </w:rPr>
        <w:t>How does/will your program monitor and measure the success of its nutrition outcomes? Prompt for:</w:t>
      </w:r>
    </w:p>
    <w:p w14:paraId="12BD9398" w14:textId="77777777" w:rsidR="00433D52" w:rsidRPr="00EC2838" w:rsidRDefault="00433D52" w:rsidP="00433D52">
      <w:pPr>
        <w:spacing w:after="0"/>
        <w:ind w:left="1440" w:hanging="360"/>
        <w:contextualSpacing/>
        <w:jc w:val="left"/>
        <w:rPr>
          <w:rFonts w:eastAsiaTheme="minorEastAsia" w:cs="Arial"/>
          <w:bCs/>
          <w:szCs w:val="20"/>
          <w:lang w:val="en-US" w:eastAsia="ja-JP"/>
        </w:rPr>
      </w:pPr>
    </w:p>
    <w:p w14:paraId="0DD3FBFF" w14:textId="77777777" w:rsidR="00433D52" w:rsidRPr="00EC2838" w:rsidRDefault="00433D52" w:rsidP="00433D52">
      <w:pPr>
        <w:spacing w:after="0"/>
        <w:rPr>
          <w:color w:val="C00000"/>
          <w:sz w:val="28"/>
        </w:rPr>
      </w:pPr>
      <w:r w:rsidRPr="00EC2838">
        <w:rPr>
          <w:color w:val="C00000"/>
          <w:sz w:val="28"/>
        </w:rPr>
        <w:t>Part C: Views on DFAT’s Response to GoTL nutrition priorities</w:t>
      </w:r>
    </w:p>
    <w:p w14:paraId="18772DF2" w14:textId="77777777" w:rsidR="00433D52" w:rsidRPr="00EC2838" w:rsidRDefault="00433D52" w:rsidP="00433D52">
      <w:pPr>
        <w:spacing w:after="0"/>
        <w:ind w:left="1440"/>
        <w:contextualSpacing/>
        <w:jc w:val="left"/>
        <w:rPr>
          <w:rFonts w:eastAsiaTheme="minorEastAsia" w:cs="Arial"/>
          <w:bCs/>
          <w:szCs w:val="20"/>
          <w:lang w:val="en-US" w:eastAsia="ja-JP"/>
        </w:rPr>
      </w:pPr>
    </w:p>
    <w:p w14:paraId="2F2A5B41" w14:textId="77777777" w:rsidR="00433D52" w:rsidRPr="00EC2838" w:rsidRDefault="00433D52" w:rsidP="00433D52">
      <w:pPr>
        <w:numPr>
          <w:ilvl w:val="0"/>
          <w:numId w:val="33"/>
        </w:numPr>
        <w:spacing w:after="0"/>
        <w:contextualSpacing/>
        <w:jc w:val="left"/>
        <w:rPr>
          <w:rFonts w:eastAsiaTheme="minorEastAsia"/>
          <w:bCs/>
          <w:lang w:val="en-US" w:eastAsia="ja-JP"/>
        </w:rPr>
      </w:pPr>
      <w:r w:rsidRPr="00EC2838">
        <w:rPr>
          <w:rFonts w:eastAsiaTheme="minorEastAsia"/>
          <w:bCs/>
          <w:lang w:val="en-US" w:eastAsia="ja-JP"/>
        </w:rPr>
        <w:t>What is your understanding of the way DFAT’s /Australia is responding to the priority strategy/plans of the GOTL for addressing nutrition? Prompt for:</w:t>
      </w:r>
    </w:p>
    <w:p w14:paraId="06FBAB40" w14:textId="77777777" w:rsidR="00433D52" w:rsidRPr="00EC2838" w:rsidRDefault="00433D52" w:rsidP="00433D52">
      <w:pPr>
        <w:spacing w:after="0"/>
        <w:contextualSpacing/>
        <w:jc w:val="left"/>
        <w:rPr>
          <w:rFonts w:eastAsiaTheme="minorEastAsia"/>
          <w:bCs/>
          <w:lang w:val="en-US" w:eastAsia="ja-JP"/>
        </w:rPr>
      </w:pPr>
    </w:p>
    <w:p w14:paraId="7FE57988" w14:textId="77777777" w:rsidR="00433D52" w:rsidRPr="00EC2838" w:rsidRDefault="00433D52" w:rsidP="00433D52">
      <w:pPr>
        <w:numPr>
          <w:ilvl w:val="0"/>
          <w:numId w:val="33"/>
        </w:numPr>
        <w:spacing w:after="0"/>
        <w:contextualSpacing/>
        <w:jc w:val="left"/>
        <w:rPr>
          <w:rFonts w:eastAsiaTheme="minorEastAsia"/>
          <w:bCs/>
          <w:lang w:val="en-US" w:eastAsia="ja-JP"/>
        </w:rPr>
      </w:pPr>
      <w:r w:rsidRPr="00EC2838">
        <w:rPr>
          <w:rFonts w:eastAsiaTheme="minorEastAsia"/>
          <w:bCs/>
          <w:lang w:val="en-US" w:eastAsia="ja-JP"/>
        </w:rPr>
        <w:t xml:space="preserve">What do you see as the main </w:t>
      </w:r>
      <w:r w:rsidRPr="00EC2838">
        <w:rPr>
          <w:rFonts w:eastAsiaTheme="minorEastAsia"/>
          <w:bCs/>
          <w:u w:val="single"/>
          <w:lang w:val="en-US" w:eastAsia="ja-JP"/>
        </w:rPr>
        <w:t>strengths</w:t>
      </w:r>
      <w:r w:rsidRPr="00EC2838">
        <w:rPr>
          <w:rFonts w:eastAsiaTheme="minorEastAsia"/>
          <w:bCs/>
          <w:lang w:val="en-US" w:eastAsia="ja-JP"/>
        </w:rPr>
        <w:t xml:space="preserve"> of</w:t>
      </w:r>
      <w:r w:rsidRPr="00EC2838">
        <w:rPr>
          <w:rFonts w:eastAsiaTheme="minorEastAsia"/>
          <w:bCs/>
          <w:lang w:eastAsia="ja-JP"/>
        </w:rPr>
        <w:t xml:space="preserve"> the way DFAT is addressing nutrition in TL?</w:t>
      </w:r>
      <w:r w:rsidRPr="00EC2838">
        <w:rPr>
          <w:rFonts w:eastAsiaTheme="minorEastAsia"/>
          <w:bCs/>
          <w:lang w:val="en-US" w:eastAsia="ja-JP"/>
        </w:rPr>
        <w:t xml:space="preserve"> </w:t>
      </w:r>
    </w:p>
    <w:p w14:paraId="21745AF5" w14:textId="77777777" w:rsidR="00433D52" w:rsidRPr="00EC2838" w:rsidRDefault="00433D52" w:rsidP="00433D52">
      <w:pPr>
        <w:spacing w:after="0"/>
        <w:ind w:left="1440" w:hanging="360"/>
        <w:contextualSpacing/>
        <w:jc w:val="left"/>
        <w:rPr>
          <w:bCs/>
        </w:rPr>
      </w:pPr>
      <w:r w:rsidRPr="00EC2838">
        <w:t xml:space="preserve"> </w:t>
      </w:r>
    </w:p>
    <w:p w14:paraId="07D228EC" w14:textId="77777777" w:rsidR="00433D52" w:rsidRPr="00EC2838" w:rsidRDefault="00433D52" w:rsidP="00433D52">
      <w:pPr>
        <w:numPr>
          <w:ilvl w:val="0"/>
          <w:numId w:val="33"/>
        </w:numPr>
        <w:spacing w:after="0"/>
        <w:contextualSpacing/>
        <w:jc w:val="left"/>
        <w:rPr>
          <w:rFonts w:eastAsiaTheme="minorEastAsia"/>
          <w:bCs/>
          <w:lang w:val="en-US" w:eastAsia="ja-JP"/>
        </w:rPr>
      </w:pPr>
      <w:r w:rsidRPr="00EC2838">
        <w:rPr>
          <w:rFonts w:eastAsiaTheme="minorEastAsia"/>
          <w:bCs/>
          <w:lang w:val="en-US" w:eastAsia="ja-JP"/>
        </w:rPr>
        <w:t xml:space="preserve">What do you see as the main </w:t>
      </w:r>
      <w:r w:rsidRPr="00EC2838">
        <w:rPr>
          <w:rFonts w:eastAsiaTheme="minorEastAsia"/>
          <w:bCs/>
          <w:u w:val="single"/>
          <w:lang w:val="en-US" w:eastAsia="ja-JP"/>
        </w:rPr>
        <w:t>weaknesses</w:t>
      </w:r>
      <w:r w:rsidRPr="00EC2838">
        <w:rPr>
          <w:rFonts w:eastAsiaTheme="minorEastAsia"/>
          <w:bCs/>
          <w:lang w:val="en-US" w:eastAsia="ja-JP"/>
        </w:rPr>
        <w:t xml:space="preserve"> of </w:t>
      </w:r>
      <w:r w:rsidRPr="00EC2838">
        <w:rPr>
          <w:rFonts w:eastAsiaTheme="minorEastAsia"/>
          <w:bCs/>
          <w:lang w:eastAsia="ja-JP"/>
        </w:rPr>
        <w:t>the way DFAT is addressing nutrition in TL?</w:t>
      </w:r>
    </w:p>
    <w:p w14:paraId="247896E4" w14:textId="77777777" w:rsidR="00433D52" w:rsidRPr="00EC2838" w:rsidRDefault="00433D52" w:rsidP="00433D52">
      <w:pPr>
        <w:spacing w:after="0"/>
        <w:ind w:left="720"/>
        <w:contextualSpacing/>
        <w:jc w:val="left"/>
        <w:rPr>
          <w:rFonts w:eastAsiaTheme="minorEastAsia"/>
          <w:bCs/>
          <w:lang w:val="en-US" w:eastAsia="ja-JP"/>
        </w:rPr>
      </w:pPr>
    </w:p>
    <w:p w14:paraId="4141624C" w14:textId="77777777" w:rsidR="00433D52" w:rsidRPr="00EC2838" w:rsidRDefault="00433D52" w:rsidP="00433D52">
      <w:pPr>
        <w:numPr>
          <w:ilvl w:val="0"/>
          <w:numId w:val="33"/>
        </w:numPr>
        <w:spacing w:after="0"/>
        <w:contextualSpacing/>
        <w:jc w:val="left"/>
        <w:rPr>
          <w:rFonts w:eastAsiaTheme="minorEastAsia" w:cs="Arial"/>
          <w:bCs/>
          <w:lang w:val="en-US" w:eastAsia="ja-JP"/>
        </w:rPr>
      </w:pPr>
      <w:r w:rsidRPr="00EC2838">
        <w:rPr>
          <w:rFonts w:eastAsiaTheme="minorEastAsia" w:cs="Arial"/>
          <w:bCs/>
          <w:lang w:val="en-US" w:eastAsia="ja-JP"/>
        </w:rPr>
        <w:t xml:space="preserve">Does DFAT have a role in producing and disseminating information / outcomes from its nutrition programming with other stakeholders in Timor? </w:t>
      </w:r>
    </w:p>
    <w:p w14:paraId="0464E3AA" w14:textId="77777777" w:rsidR="00433D52" w:rsidRPr="00EC2838" w:rsidRDefault="00433D52" w:rsidP="00433D52">
      <w:pPr>
        <w:spacing w:after="0"/>
        <w:ind w:left="720"/>
        <w:contextualSpacing/>
        <w:jc w:val="left"/>
        <w:rPr>
          <w:rFonts w:eastAsiaTheme="minorEastAsia" w:cs="Arial"/>
          <w:bCs/>
          <w:lang w:val="en-US" w:eastAsia="ja-JP"/>
        </w:rPr>
      </w:pPr>
    </w:p>
    <w:p w14:paraId="2D7EB35F" w14:textId="77777777" w:rsidR="00433D52" w:rsidRPr="00EC2838" w:rsidRDefault="00433D52" w:rsidP="00433D52">
      <w:pPr>
        <w:numPr>
          <w:ilvl w:val="0"/>
          <w:numId w:val="33"/>
        </w:numPr>
        <w:spacing w:after="0"/>
        <w:contextualSpacing/>
        <w:jc w:val="left"/>
        <w:rPr>
          <w:rFonts w:eastAsiaTheme="minorEastAsia" w:cs="Arial"/>
          <w:bCs/>
          <w:lang w:val="en-US" w:eastAsia="ja-JP"/>
        </w:rPr>
      </w:pPr>
      <w:r w:rsidRPr="00EC2838">
        <w:rPr>
          <w:rFonts w:eastAsiaTheme="minorEastAsia"/>
          <w:bCs/>
          <w:lang w:eastAsia="ja-JP"/>
        </w:rPr>
        <w:t>Do you have any recommendations for DFAT’s future role and area of focus in addressing nutrition?</w:t>
      </w:r>
    </w:p>
    <w:p w14:paraId="70B40958" w14:textId="77777777" w:rsidR="00433D52" w:rsidRPr="00EC2838" w:rsidRDefault="00433D52" w:rsidP="00433D52">
      <w:pPr>
        <w:spacing w:after="0"/>
      </w:pPr>
    </w:p>
    <w:p w14:paraId="45D759E6" w14:textId="77777777" w:rsidR="00433D52" w:rsidRPr="00EC2838" w:rsidRDefault="00433D52" w:rsidP="00433D52">
      <w:pPr>
        <w:spacing w:after="0"/>
        <w:contextualSpacing/>
        <w:jc w:val="left"/>
        <w:rPr>
          <w:rFonts w:eastAsiaTheme="minorEastAsia"/>
          <w:bCs/>
          <w:lang w:val="en-US" w:eastAsia="ja-JP"/>
        </w:rPr>
      </w:pPr>
    </w:p>
    <w:p w14:paraId="71A099CE" w14:textId="77777777" w:rsidR="00433D52" w:rsidRPr="00EC2838" w:rsidRDefault="00433D52" w:rsidP="00433D52">
      <w:pPr>
        <w:spacing w:after="120" w:line="276" w:lineRule="auto"/>
        <w:jc w:val="left"/>
        <w:rPr>
          <w:bCs/>
        </w:rPr>
      </w:pPr>
    </w:p>
    <w:p w14:paraId="39395817" w14:textId="77777777" w:rsidR="00433D52" w:rsidRDefault="00433D52" w:rsidP="00433D52">
      <w:pPr>
        <w:rPr>
          <w:rFonts w:ascii="Calibri Light" w:eastAsiaTheme="majorEastAsia" w:hAnsi="Calibri Light" w:cstheme="majorBidi"/>
          <w:color w:val="BC1D43"/>
          <w:sz w:val="30"/>
          <w:szCs w:val="30"/>
        </w:rPr>
      </w:pPr>
    </w:p>
    <w:p w14:paraId="67F545B1" w14:textId="77777777" w:rsidR="004321F9" w:rsidRDefault="004321F9"/>
    <w:sectPr w:rsidR="004321F9" w:rsidSect="004321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F878F" w14:textId="77777777" w:rsidR="00A86FDC" w:rsidRDefault="00A86FDC" w:rsidP="00433D52">
      <w:pPr>
        <w:spacing w:after="0"/>
      </w:pPr>
      <w:r>
        <w:separator/>
      </w:r>
    </w:p>
  </w:endnote>
  <w:endnote w:type="continuationSeparator" w:id="0">
    <w:p w14:paraId="54215D9F" w14:textId="77777777" w:rsidR="00A86FDC" w:rsidRDefault="00A86FDC" w:rsidP="00433D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 Pro">
    <w:altName w:val="Times New Roman"/>
    <w:charset w:val="00"/>
    <w:family w:val="auto"/>
    <w:pitch w:val="variable"/>
    <w:sig w:usb0="60000287" w:usb1="00000001" w:usb2="00000000" w:usb3="00000000" w:csb0="0000019F" w:csb1="00000000"/>
  </w:font>
  <w:font w:name="TimesNewRomanPS">
    <w:altName w:val="Calibri"/>
    <w:panose1 w:val="00000000000000000000"/>
    <w:charset w:val="4D"/>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CA396" w14:textId="77777777" w:rsidR="00213775" w:rsidRDefault="008D6F48" w:rsidP="004321F9">
    <w:pPr>
      <w:pStyle w:val="Footer"/>
      <w:framePr w:wrap="none" w:vAnchor="text" w:hAnchor="margin" w:xAlign="right" w:y="1"/>
      <w:rPr>
        <w:rStyle w:val="PageNumber"/>
      </w:rPr>
    </w:pPr>
    <w:r>
      <w:rPr>
        <w:rStyle w:val="PageNumber"/>
      </w:rPr>
      <w:fldChar w:fldCharType="begin"/>
    </w:r>
    <w:r w:rsidR="00213775">
      <w:rPr>
        <w:rStyle w:val="PageNumber"/>
      </w:rPr>
      <w:instrText xml:space="preserve">PAGE  </w:instrText>
    </w:r>
    <w:r>
      <w:rPr>
        <w:rStyle w:val="PageNumber"/>
      </w:rPr>
      <w:fldChar w:fldCharType="end"/>
    </w:r>
  </w:p>
  <w:p w14:paraId="3B3C978C" w14:textId="77777777" w:rsidR="00213775" w:rsidRDefault="00213775" w:rsidP="00433D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651D7" w14:textId="77777777" w:rsidR="006858B9" w:rsidRDefault="006858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0EF7C" w14:textId="77777777" w:rsidR="006858B9" w:rsidRDefault="006858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071342"/>
      <w:docPartObj>
        <w:docPartGallery w:val="Page Numbers (Bottom of Page)"/>
        <w:docPartUnique/>
      </w:docPartObj>
    </w:sdtPr>
    <w:sdtEndPr>
      <w:rPr>
        <w:noProof/>
      </w:rPr>
    </w:sdtEndPr>
    <w:sdtContent>
      <w:p w14:paraId="5F7C1FCA" w14:textId="0452377E" w:rsidR="00213775" w:rsidRDefault="0049211F">
        <w:pPr>
          <w:pStyle w:val="Footer"/>
          <w:jc w:val="right"/>
        </w:pPr>
        <w:r>
          <w:fldChar w:fldCharType="begin"/>
        </w:r>
        <w:r>
          <w:instrText xml:space="preserve"> PAGE   \* MERGEFORMAT </w:instrText>
        </w:r>
        <w:r>
          <w:fldChar w:fldCharType="separate"/>
        </w:r>
        <w:r w:rsidR="006858B9">
          <w:rPr>
            <w:noProof/>
          </w:rPr>
          <w:t>2</w:t>
        </w:r>
        <w:r>
          <w:rPr>
            <w:noProof/>
          </w:rPr>
          <w:fldChar w:fldCharType="end"/>
        </w:r>
      </w:p>
    </w:sdtContent>
  </w:sdt>
  <w:p w14:paraId="37DC6D50" w14:textId="77777777" w:rsidR="00213775" w:rsidRDefault="002137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1F0D7" w14:textId="57A4A198" w:rsidR="00213775" w:rsidRDefault="008D6F48" w:rsidP="004321F9">
    <w:pPr>
      <w:pStyle w:val="Footer"/>
      <w:framePr w:wrap="none" w:vAnchor="text" w:hAnchor="margin" w:xAlign="right" w:y="1"/>
      <w:rPr>
        <w:rStyle w:val="PageNumber"/>
      </w:rPr>
    </w:pPr>
    <w:r>
      <w:rPr>
        <w:rStyle w:val="PageNumber"/>
      </w:rPr>
      <w:fldChar w:fldCharType="begin"/>
    </w:r>
    <w:r w:rsidR="00213775">
      <w:rPr>
        <w:rStyle w:val="PageNumber"/>
      </w:rPr>
      <w:instrText xml:space="preserve">PAGE  </w:instrText>
    </w:r>
    <w:r>
      <w:rPr>
        <w:rStyle w:val="PageNumber"/>
      </w:rPr>
      <w:fldChar w:fldCharType="separate"/>
    </w:r>
    <w:r w:rsidR="006858B9">
      <w:rPr>
        <w:rStyle w:val="PageNumber"/>
        <w:noProof/>
      </w:rPr>
      <w:t>33</w:t>
    </w:r>
    <w:r>
      <w:rPr>
        <w:rStyle w:val="PageNumber"/>
      </w:rPr>
      <w:fldChar w:fldCharType="end"/>
    </w:r>
  </w:p>
  <w:p w14:paraId="03616DEE" w14:textId="77777777" w:rsidR="00213775" w:rsidRDefault="00213775" w:rsidP="00433D52">
    <w:pPr>
      <w:pStyle w:val="Footer"/>
      <w:ind w:right="360"/>
      <w:jc w:val="right"/>
    </w:pPr>
    <w:r w:rsidRPr="00AE0A5B">
      <w:rPr>
        <w:rFonts w:ascii="Arial" w:hAnsi="Arial"/>
        <w:color w:val="44546A" w:themeColor="text2"/>
      </w:rPr>
      <w:ptab w:relativeTo="margin" w:alignment="right" w:leader="none"/>
    </w:r>
    <w:r w:rsidRPr="000B5A16">
      <w:t xml:space="preserve"> </w:t>
    </w:r>
  </w:p>
  <w:p w14:paraId="4BC306D2" w14:textId="77777777" w:rsidR="00213775" w:rsidRPr="00B5458B" w:rsidRDefault="00213775" w:rsidP="004321F9">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D92BA" w14:textId="77777777" w:rsidR="00A86FDC" w:rsidRDefault="00A86FDC" w:rsidP="00433D52">
      <w:pPr>
        <w:spacing w:after="0"/>
      </w:pPr>
      <w:r>
        <w:separator/>
      </w:r>
    </w:p>
  </w:footnote>
  <w:footnote w:type="continuationSeparator" w:id="0">
    <w:p w14:paraId="1444EA66" w14:textId="77777777" w:rsidR="00A86FDC" w:rsidRDefault="00A86FDC" w:rsidP="00433D52">
      <w:pPr>
        <w:spacing w:after="0"/>
      </w:pPr>
      <w:r>
        <w:continuationSeparator/>
      </w:r>
    </w:p>
  </w:footnote>
  <w:footnote w:id="1">
    <w:p w14:paraId="24E9F947" w14:textId="77777777" w:rsidR="00213775" w:rsidRPr="00815338" w:rsidRDefault="00213775" w:rsidP="00433D52">
      <w:pPr>
        <w:pStyle w:val="FootnoteText"/>
        <w:jc w:val="left"/>
        <w:rPr>
          <w:sz w:val="18"/>
          <w:szCs w:val="18"/>
        </w:rPr>
      </w:pPr>
      <w:r w:rsidRPr="00815338">
        <w:rPr>
          <w:rStyle w:val="FootnoteReference"/>
          <w:sz w:val="18"/>
          <w:szCs w:val="18"/>
        </w:rPr>
        <w:footnoteRef/>
      </w:r>
      <w:r w:rsidRPr="00815338">
        <w:rPr>
          <w:rStyle w:val="FootnoteReference"/>
          <w:sz w:val="18"/>
          <w:szCs w:val="18"/>
        </w:rPr>
        <w:t xml:space="preserve"> </w:t>
      </w:r>
      <w:r w:rsidRPr="00815338">
        <w:rPr>
          <w:sz w:val="18"/>
          <w:szCs w:val="18"/>
        </w:rPr>
        <w:t>National Statistics Directorate Timor-Leste, Ministry of Finance Timor-Leste, ICF Macro Timor-Leste. Demographic and Health Survey 2009-10. Dili, Timor-Leste. (TLDHS 2009-10)</w:t>
      </w:r>
    </w:p>
  </w:footnote>
  <w:footnote w:id="2">
    <w:p w14:paraId="3F0CD2DD" w14:textId="77777777" w:rsidR="00213775" w:rsidRPr="00815338" w:rsidRDefault="00213775" w:rsidP="00433D52">
      <w:pPr>
        <w:pStyle w:val="FootnoteText"/>
        <w:jc w:val="left"/>
        <w:rPr>
          <w:sz w:val="18"/>
          <w:szCs w:val="18"/>
        </w:rPr>
      </w:pPr>
      <w:r w:rsidRPr="00815338">
        <w:rPr>
          <w:rStyle w:val="FootnoteReference"/>
          <w:sz w:val="18"/>
          <w:szCs w:val="18"/>
        </w:rPr>
        <w:footnoteRef/>
      </w:r>
      <w:r w:rsidRPr="00815338">
        <w:rPr>
          <w:rStyle w:val="FootnoteReference"/>
          <w:sz w:val="18"/>
          <w:szCs w:val="18"/>
        </w:rPr>
        <w:t xml:space="preserve"> </w:t>
      </w:r>
      <w:r w:rsidRPr="00815338">
        <w:rPr>
          <w:sz w:val="18"/>
          <w:szCs w:val="18"/>
        </w:rPr>
        <w:t>Ministry of Health Timor-Leste, UNICEF and the Australian Department of Foreign Affairs and Trade (DFAT). Timor-Leste Food and Nutrition Survey 2013. Dili, Timor-Leste. (TLFNS 2013)</w:t>
      </w:r>
    </w:p>
  </w:footnote>
  <w:footnote w:id="3">
    <w:p w14:paraId="6A0244DB" w14:textId="77777777" w:rsidR="00213775" w:rsidRPr="00815338" w:rsidRDefault="00213775" w:rsidP="00433D52">
      <w:pPr>
        <w:pStyle w:val="FootnoteText"/>
        <w:jc w:val="left"/>
        <w:rPr>
          <w:sz w:val="18"/>
          <w:szCs w:val="18"/>
        </w:rPr>
      </w:pPr>
      <w:r w:rsidRPr="00815338">
        <w:rPr>
          <w:rStyle w:val="FootnoteReference"/>
          <w:sz w:val="18"/>
          <w:szCs w:val="18"/>
        </w:rPr>
        <w:footnoteRef/>
      </w:r>
      <w:r w:rsidRPr="00815338">
        <w:rPr>
          <w:rStyle w:val="FootnoteReference"/>
          <w:sz w:val="18"/>
          <w:szCs w:val="18"/>
        </w:rPr>
        <w:t xml:space="preserve"> </w:t>
      </w:r>
      <w:r w:rsidRPr="00815338">
        <w:rPr>
          <w:sz w:val="18"/>
          <w:szCs w:val="18"/>
        </w:rPr>
        <w:t>TLDHS 2009-10. Note that this was in women of reproductive age 15-49 years.</w:t>
      </w:r>
    </w:p>
  </w:footnote>
  <w:footnote w:id="4">
    <w:p w14:paraId="74188289" w14:textId="77777777" w:rsidR="00213775" w:rsidRPr="00815338" w:rsidRDefault="00213775" w:rsidP="00433D52">
      <w:pPr>
        <w:pStyle w:val="FootnoteText"/>
        <w:jc w:val="left"/>
        <w:rPr>
          <w:sz w:val="18"/>
          <w:szCs w:val="18"/>
        </w:rPr>
      </w:pPr>
      <w:r w:rsidRPr="00815338">
        <w:rPr>
          <w:rStyle w:val="FootnoteReference"/>
          <w:sz w:val="18"/>
          <w:szCs w:val="18"/>
        </w:rPr>
        <w:footnoteRef/>
      </w:r>
      <w:r w:rsidRPr="00815338">
        <w:rPr>
          <w:rStyle w:val="FootnoteReference"/>
          <w:sz w:val="18"/>
          <w:szCs w:val="18"/>
        </w:rPr>
        <w:t xml:space="preserve"> </w:t>
      </w:r>
      <w:r w:rsidRPr="00815338">
        <w:rPr>
          <w:sz w:val="18"/>
          <w:szCs w:val="18"/>
        </w:rPr>
        <w:t>TLFNS 2013. Note that this was in women of reproductive age 15-60 years.</w:t>
      </w:r>
    </w:p>
  </w:footnote>
  <w:footnote w:id="5">
    <w:p w14:paraId="6B54C112" w14:textId="77777777" w:rsidR="00213775" w:rsidRPr="000A6363" w:rsidRDefault="00213775" w:rsidP="00433D52">
      <w:pPr>
        <w:pStyle w:val="FootnoteText"/>
        <w:jc w:val="left"/>
        <w:rPr>
          <w:sz w:val="18"/>
          <w:szCs w:val="18"/>
        </w:rPr>
      </w:pPr>
      <w:r w:rsidRPr="00815338">
        <w:rPr>
          <w:rStyle w:val="FootnoteReference"/>
          <w:sz w:val="18"/>
          <w:szCs w:val="18"/>
        </w:rPr>
        <w:footnoteRef/>
      </w:r>
      <w:r w:rsidRPr="00815338">
        <w:rPr>
          <w:rStyle w:val="FootnoteReference"/>
          <w:sz w:val="18"/>
          <w:szCs w:val="18"/>
        </w:rPr>
        <w:t xml:space="preserve"> </w:t>
      </w:r>
      <w:r w:rsidRPr="00815338">
        <w:rPr>
          <w:sz w:val="18"/>
          <w:szCs w:val="18"/>
        </w:rPr>
        <w:t xml:space="preserve">UNICEF-WHO-The World Bank: Joint Child Malnutrition Estimates </w:t>
      </w:r>
      <w:hyperlink r:id="rId1" w:history="1">
        <w:r w:rsidRPr="000A6363">
          <w:rPr>
            <w:rStyle w:val="Hyperlink"/>
            <w:rFonts w:asciiTheme="minorHAnsi" w:hAnsiTheme="minorHAnsi"/>
            <w:sz w:val="18"/>
            <w:szCs w:val="18"/>
          </w:rPr>
          <w:t>http://www.who.int/nutgrowthdb/estimates/</w:t>
        </w:r>
      </w:hyperlink>
      <w:r w:rsidRPr="000A6363">
        <w:rPr>
          <w:sz w:val="18"/>
          <w:szCs w:val="18"/>
        </w:rPr>
        <w:t xml:space="preserve"> </w:t>
      </w:r>
    </w:p>
  </w:footnote>
  <w:footnote w:id="6">
    <w:p w14:paraId="2D7FC0C2" w14:textId="77777777" w:rsidR="00213775" w:rsidRPr="00815338" w:rsidRDefault="00213775" w:rsidP="00433D52">
      <w:pPr>
        <w:pStyle w:val="FootnoteText"/>
        <w:jc w:val="left"/>
        <w:rPr>
          <w:sz w:val="18"/>
          <w:szCs w:val="18"/>
        </w:rPr>
      </w:pPr>
      <w:r w:rsidRPr="00815338">
        <w:rPr>
          <w:rStyle w:val="FootnoteReference"/>
          <w:sz w:val="18"/>
          <w:szCs w:val="18"/>
        </w:rPr>
        <w:footnoteRef/>
      </w:r>
      <w:r w:rsidRPr="00815338">
        <w:rPr>
          <w:rStyle w:val="FootnoteReference"/>
          <w:sz w:val="18"/>
          <w:szCs w:val="18"/>
        </w:rPr>
        <w:t xml:space="preserve"> </w:t>
      </w:r>
      <w:r w:rsidRPr="00815338">
        <w:rPr>
          <w:sz w:val="18"/>
          <w:szCs w:val="18"/>
        </w:rPr>
        <w:t>The TLFNS 2013 (p.37) found that the prevalence of an</w:t>
      </w:r>
      <w:r>
        <w:rPr>
          <w:sz w:val="18"/>
          <w:szCs w:val="18"/>
        </w:rPr>
        <w:t>a</w:t>
      </w:r>
      <w:r w:rsidRPr="00815338">
        <w:rPr>
          <w:sz w:val="18"/>
          <w:szCs w:val="18"/>
        </w:rPr>
        <w:t>emia in children aged 5-59 months was 62.5% unadjusted for elevation and 63.2% adjusted for elevation. In terms of public health significance, the World Health Organization classifies an</w:t>
      </w:r>
      <w:r>
        <w:rPr>
          <w:sz w:val="18"/>
          <w:szCs w:val="18"/>
        </w:rPr>
        <w:t>a</w:t>
      </w:r>
      <w:r w:rsidRPr="00815338">
        <w:rPr>
          <w:sz w:val="18"/>
          <w:szCs w:val="18"/>
        </w:rPr>
        <w:t xml:space="preserve">emia as representing a ‘severe’ public health problem if it is equal to or more than 40%. Nutrition Landscape Information System, Interpretation Guide, WHO. http://www.who.int/nutrition/nlis/   </w:t>
      </w:r>
    </w:p>
  </w:footnote>
  <w:footnote w:id="7">
    <w:p w14:paraId="191297A3" w14:textId="77777777" w:rsidR="00213775" w:rsidRPr="00815338" w:rsidRDefault="00213775" w:rsidP="00433D52">
      <w:pPr>
        <w:pStyle w:val="FootnoteText"/>
        <w:jc w:val="left"/>
        <w:rPr>
          <w:sz w:val="18"/>
          <w:szCs w:val="18"/>
        </w:rPr>
      </w:pPr>
      <w:r w:rsidRPr="00815338">
        <w:rPr>
          <w:rStyle w:val="FootnoteReference"/>
          <w:sz w:val="18"/>
          <w:szCs w:val="18"/>
        </w:rPr>
        <w:footnoteRef/>
      </w:r>
      <w:r w:rsidRPr="00815338">
        <w:rPr>
          <w:sz w:val="18"/>
          <w:szCs w:val="18"/>
        </w:rPr>
        <w:t xml:space="preserve"> WHO, National Survey for Non-Communicable Disease risk factors and injuries using WHO Steps approach in Timor-Leste, 2014. </w:t>
      </w:r>
      <w:hyperlink r:id="rId2" w:history="1">
        <w:r w:rsidRPr="00815338">
          <w:rPr>
            <w:rStyle w:val="Hyperlink"/>
            <w:rFonts w:asciiTheme="minorHAnsi" w:hAnsiTheme="minorHAnsi"/>
            <w:sz w:val="18"/>
            <w:szCs w:val="18"/>
          </w:rPr>
          <w:t>http://www.who.int/chp/steps/Timor-Leste_2014_STEPS_Report.pdf</w:t>
        </w:r>
      </w:hyperlink>
    </w:p>
  </w:footnote>
  <w:footnote w:id="8">
    <w:p w14:paraId="795014CA" w14:textId="77777777" w:rsidR="00213775" w:rsidRPr="00A07B49" w:rsidRDefault="00213775" w:rsidP="00433D52">
      <w:pPr>
        <w:shd w:val="clear" w:color="auto" w:fill="FFFFFF"/>
        <w:rPr>
          <w:rFonts w:ascii="Times New Roman" w:eastAsia="Times New Roman" w:hAnsi="Times New Roman" w:cs="Times New Roman"/>
          <w:szCs w:val="24"/>
          <w:lang w:eastAsia="en-AU"/>
        </w:rPr>
      </w:pPr>
      <w:r>
        <w:rPr>
          <w:rStyle w:val="FootnoteReference"/>
        </w:rPr>
        <w:footnoteRef/>
      </w:r>
      <w:r>
        <w:t xml:space="preserve"> </w:t>
      </w:r>
      <w:r w:rsidRPr="00A07B49">
        <w:rPr>
          <w:sz w:val="18"/>
          <w:szCs w:val="20"/>
        </w:rPr>
        <w:t xml:space="preserve">Belo, E., Snowball, K., and Grieve, H. 2015. Roundtable Dialogue on Nutrition and Food Security Mapping the Underlying Drivers of Malnutrition in Timor-Leste. </w:t>
      </w:r>
    </w:p>
    <w:p w14:paraId="103A7BA7" w14:textId="77777777" w:rsidR="00213775" w:rsidRDefault="00213775" w:rsidP="00433D52">
      <w:pPr>
        <w:pStyle w:val="FootnoteText"/>
      </w:pPr>
    </w:p>
  </w:footnote>
  <w:footnote w:id="9">
    <w:p w14:paraId="2EA6694C" w14:textId="77777777" w:rsidR="00213775" w:rsidRPr="00E03F5F" w:rsidRDefault="00213775" w:rsidP="00433D52">
      <w:pPr>
        <w:pStyle w:val="FootnoteText"/>
        <w:rPr>
          <w:sz w:val="22"/>
        </w:rPr>
      </w:pPr>
      <w:r w:rsidRPr="00E03F5F">
        <w:rPr>
          <w:rStyle w:val="FootnoteReference"/>
          <w:sz w:val="18"/>
        </w:rPr>
        <w:footnoteRef/>
      </w:r>
      <w:r w:rsidRPr="00E03F5F">
        <w:rPr>
          <w:sz w:val="18"/>
        </w:rPr>
        <w:t xml:space="preserve"> From Provo, A., Atwood, S., Sullivan, E., and Mbuya, N. 2016. Malnutrition in Timor-Leste: A Review of the Burden, Drivers, and Potential Response. World Bank. Working Paper</w:t>
      </w:r>
    </w:p>
  </w:footnote>
  <w:footnote w:id="10">
    <w:p w14:paraId="412241DB" w14:textId="77777777" w:rsidR="00213775" w:rsidRPr="003058AE" w:rsidRDefault="00213775" w:rsidP="00433D52">
      <w:pPr>
        <w:pStyle w:val="FootnoteText"/>
        <w:rPr>
          <w:sz w:val="18"/>
          <w:szCs w:val="18"/>
        </w:rPr>
      </w:pPr>
      <w:r w:rsidRPr="003058AE">
        <w:rPr>
          <w:rStyle w:val="FootnoteReference"/>
          <w:sz w:val="18"/>
          <w:szCs w:val="18"/>
        </w:rPr>
        <w:footnoteRef/>
      </w:r>
      <w:r w:rsidRPr="003058AE">
        <w:rPr>
          <w:sz w:val="18"/>
          <w:szCs w:val="18"/>
        </w:rPr>
        <w:t xml:space="preserve"> Black et al, Maternal and Child Nutrition Series, The Lancet, Volume 382, No. 9890, p427–451, 3 August 2013 www.thelancet.com</w:t>
      </w:r>
    </w:p>
  </w:footnote>
  <w:footnote w:id="11">
    <w:p w14:paraId="5A453FB4" w14:textId="77777777" w:rsidR="00213775" w:rsidRPr="00815338" w:rsidRDefault="00213775" w:rsidP="00433D52">
      <w:pPr>
        <w:pStyle w:val="FootnoteText"/>
        <w:rPr>
          <w:sz w:val="18"/>
          <w:szCs w:val="18"/>
        </w:rPr>
      </w:pPr>
      <w:r w:rsidRPr="00815338">
        <w:rPr>
          <w:rStyle w:val="FootnoteReference"/>
          <w:sz w:val="18"/>
          <w:szCs w:val="18"/>
        </w:rPr>
        <w:footnoteRef/>
      </w:r>
      <w:r w:rsidRPr="00815338">
        <w:rPr>
          <w:sz w:val="18"/>
          <w:szCs w:val="18"/>
        </w:rPr>
        <w:t xml:space="preserve"> Draft Nutrition Strategy, Australian Embassy Timor-Leste 2017-2020 (unpublished)</w:t>
      </w:r>
    </w:p>
  </w:footnote>
  <w:footnote w:id="12">
    <w:p w14:paraId="2DA9D1BB" w14:textId="77777777" w:rsidR="00213775" w:rsidRPr="00146194" w:rsidRDefault="00213775" w:rsidP="00433D52">
      <w:pPr>
        <w:pStyle w:val="FootnoteText"/>
        <w:rPr>
          <w:sz w:val="18"/>
          <w:szCs w:val="18"/>
        </w:rPr>
      </w:pPr>
      <w:r w:rsidRPr="00146194">
        <w:rPr>
          <w:rStyle w:val="FootnoteReference"/>
          <w:sz w:val="18"/>
          <w:szCs w:val="18"/>
        </w:rPr>
        <w:footnoteRef/>
      </w:r>
      <w:r w:rsidRPr="00146194">
        <w:rPr>
          <w:sz w:val="18"/>
          <w:szCs w:val="18"/>
        </w:rPr>
        <w:t xml:space="preserve"> ODE</w:t>
      </w:r>
      <w:r w:rsidRPr="00146194">
        <w:rPr>
          <w:rFonts w:cs="Arial"/>
          <w:sz w:val="18"/>
          <w:szCs w:val="18"/>
        </w:rPr>
        <w:t xml:space="preserve"> </w:t>
      </w:r>
      <w:r w:rsidRPr="00146194">
        <w:rPr>
          <w:i/>
          <w:sz w:val="18"/>
          <w:szCs w:val="18"/>
        </w:rPr>
        <w:t>‘A window of Opportunity: Australian aid and child undernutrition’</w:t>
      </w:r>
      <w:r w:rsidRPr="00146194">
        <w:rPr>
          <w:sz w:val="18"/>
          <w:szCs w:val="18"/>
        </w:rPr>
        <w:t>, 2015</w:t>
      </w:r>
      <w:r>
        <w:rPr>
          <w:sz w:val="18"/>
          <w:szCs w:val="18"/>
        </w:rPr>
        <w:t xml:space="preserve"> p 14</w:t>
      </w:r>
    </w:p>
  </w:footnote>
  <w:footnote w:id="13">
    <w:p w14:paraId="66DFB7A4" w14:textId="77777777" w:rsidR="00213775" w:rsidRPr="00733703" w:rsidRDefault="00213775" w:rsidP="00433D52">
      <w:pPr>
        <w:pStyle w:val="FootnoteText"/>
        <w:rPr>
          <w:sz w:val="18"/>
          <w:szCs w:val="18"/>
        </w:rPr>
      </w:pPr>
      <w:r w:rsidRPr="00733703">
        <w:rPr>
          <w:rStyle w:val="FootnoteReference"/>
          <w:sz w:val="18"/>
          <w:szCs w:val="18"/>
        </w:rPr>
        <w:footnoteRef/>
      </w:r>
      <w:r w:rsidRPr="00733703">
        <w:rPr>
          <w:sz w:val="18"/>
          <w:szCs w:val="18"/>
        </w:rPr>
        <w:t xml:space="preserve"> At this stage in planning, the review team will visit Baucau municipality (KONSSANTIL, Catholic Relief Services (CRS) and </w:t>
      </w:r>
      <w:r>
        <w:rPr>
          <w:sz w:val="18"/>
          <w:szCs w:val="18"/>
        </w:rPr>
        <w:t xml:space="preserve">1 or 2 </w:t>
      </w:r>
      <w:r w:rsidRPr="0019720F">
        <w:rPr>
          <w:sz w:val="18"/>
          <w:szCs w:val="18"/>
        </w:rPr>
        <w:t>location</w:t>
      </w:r>
      <w:r w:rsidRPr="00733703">
        <w:rPr>
          <w:sz w:val="18"/>
          <w:szCs w:val="18"/>
        </w:rPr>
        <w:t xml:space="preserve"> where CRS works</w:t>
      </w:r>
      <w:r w:rsidRPr="0019720F">
        <w:rPr>
          <w:sz w:val="18"/>
          <w:szCs w:val="18"/>
        </w:rPr>
        <w:t>, MoH) and Manufahi m</w:t>
      </w:r>
      <w:r w:rsidRPr="00733703">
        <w:rPr>
          <w:sz w:val="18"/>
          <w:szCs w:val="18"/>
        </w:rPr>
        <w:t>unicipality (KONSSANTIL, the Hamutuk partners and</w:t>
      </w:r>
      <w:r>
        <w:rPr>
          <w:sz w:val="18"/>
          <w:szCs w:val="18"/>
        </w:rPr>
        <w:t xml:space="preserve"> </w:t>
      </w:r>
      <w:r w:rsidRPr="00733703">
        <w:rPr>
          <w:sz w:val="18"/>
          <w:szCs w:val="18"/>
        </w:rPr>
        <w:t>a recipient of the Nutrition awards)</w:t>
      </w:r>
    </w:p>
  </w:footnote>
  <w:footnote w:id="14">
    <w:p w14:paraId="2F94FE13" w14:textId="77777777" w:rsidR="00213775" w:rsidRPr="001F5E84" w:rsidRDefault="00213775" w:rsidP="00433D52">
      <w:pPr>
        <w:rPr>
          <w:sz w:val="18"/>
        </w:rPr>
      </w:pPr>
      <w:r>
        <w:rPr>
          <w:rStyle w:val="FootnoteReference"/>
        </w:rPr>
        <w:footnoteRef/>
      </w:r>
      <w:r>
        <w:t xml:space="preserve"> </w:t>
      </w:r>
      <w:r w:rsidRPr="001F5E84">
        <w:rPr>
          <w:sz w:val="18"/>
        </w:rPr>
        <w:t>The views of these stakeholders will be sourced from the primary data collected through other studies conducted in the last five years, such as the recent CEPAD review which consulted widely.</w:t>
      </w:r>
    </w:p>
    <w:p w14:paraId="01E3DD2C" w14:textId="77777777" w:rsidR="00213775" w:rsidRDefault="00213775" w:rsidP="00433D5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D5D09" w14:textId="77777777" w:rsidR="006858B9" w:rsidRDefault="00685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83CE4" w14:textId="38C6B9C8" w:rsidR="00213775" w:rsidRDefault="00213775">
    <w:pPr>
      <w:pStyle w:val="Header"/>
    </w:pPr>
    <w:r>
      <w:t xml:space="preserve">M&amp;E HOUSE STRATEGIC REVIEW OF DFAT’S NUTRITION PORTFOLIO – REVIEW PLAN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9B34F" w14:textId="77777777" w:rsidR="006858B9" w:rsidRDefault="006858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DF873" w14:textId="77777777" w:rsidR="00213775" w:rsidRDefault="00213775">
    <w:pPr>
      <w:pStyle w:val="Header"/>
    </w:pPr>
    <w:r w:rsidRPr="00DA317F">
      <w:rPr>
        <w:b/>
      </w:rPr>
      <w:t>M&amp;E HOUSE</w:t>
    </w:r>
    <w:r w:rsidRPr="00DA317F">
      <w:t xml:space="preserve"> | Review Plan DFAT TIMOR-LESTE NUTRITION STRATEGIC REVIEW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7A2644"/>
    <w:lvl w:ilvl="0">
      <w:start w:val="1"/>
      <w:numFmt w:val="bullet"/>
      <w:pStyle w:val="ListBullet"/>
      <w:lvlText w:val=""/>
      <w:lvlJc w:val="left"/>
      <w:pPr>
        <w:ind w:left="360" w:hanging="360"/>
      </w:pPr>
      <w:rPr>
        <w:rFonts w:ascii="Wingdings" w:hAnsi="Wingdings" w:hint="default"/>
        <w:color w:val="009F93"/>
      </w:rPr>
    </w:lvl>
  </w:abstractNum>
  <w:abstractNum w:abstractNumId="1" w15:restartNumberingAfterBreak="0">
    <w:nsid w:val="0098F3E7"/>
    <w:multiLevelType w:val="hybridMultilevel"/>
    <w:tmpl w:val="06E933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626CE7"/>
    <w:multiLevelType w:val="hybridMultilevel"/>
    <w:tmpl w:val="670811F0"/>
    <w:lvl w:ilvl="0" w:tplc="BF1409C4">
      <w:start w:val="1"/>
      <w:numFmt w:val="bullet"/>
      <w:lvlText w:val=""/>
      <w:lvlJc w:val="left"/>
      <w:pPr>
        <w:ind w:left="360" w:hanging="360"/>
      </w:pPr>
      <w:rPr>
        <w:rFonts w:ascii="Wingdings" w:hAnsi="Wingdings" w:cs="Wingdings" w:hint="default"/>
        <w:b/>
        <w:i w:val="0"/>
        <w:color w:val="A0023F"/>
        <w:sz w:val="22"/>
      </w:rPr>
    </w:lvl>
    <w:lvl w:ilvl="1" w:tplc="BF1409C4">
      <w:start w:val="1"/>
      <w:numFmt w:val="bullet"/>
      <w:lvlText w:val=""/>
      <w:lvlJc w:val="left"/>
      <w:pPr>
        <w:ind w:left="360" w:hanging="360"/>
      </w:pPr>
      <w:rPr>
        <w:rFonts w:ascii="Wingdings" w:hAnsi="Wingdings" w:cs="Wingdings" w:hint="default"/>
        <w:b/>
        <w:i w:val="0"/>
        <w:color w:val="A0023F"/>
        <w:sz w:val="2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1E62AC"/>
    <w:multiLevelType w:val="hybridMultilevel"/>
    <w:tmpl w:val="6226BE50"/>
    <w:lvl w:ilvl="0" w:tplc="4BF09B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E86C6D"/>
    <w:multiLevelType w:val="hybridMultilevel"/>
    <w:tmpl w:val="BB6E14A4"/>
    <w:lvl w:ilvl="0" w:tplc="7B0CEA1C">
      <w:start w:val="1"/>
      <w:numFmt w:val="bullet"/>
      <w:pStyle w:val="Bullets"/>
      <w:lvlText w:val=""/>
      <w:lvlJc w:val="left"/>
      <w:pPr>
        <w:tabs>
          <w:tab w:val="num" w:pos="454"/>
        </w:tabs>
        <w:ind w:left="454" w:hanging="341"/>
      </w:pPr>
      <w:rPr>
        <w:rFonts w:ascii="Symbol" w:hAnsi="Symbol" w:hint="default"/>
        <w:b w:val="0"/>
        <w:i w:val="0"/>
        <w:color w:val="AB0534"/>
        <w:sz w:val="18"/>
      </w:rPr>
    </w:lvl>
    <w:lvl w:ilvl="1" w:tplc="AE8821F8">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E84862"/>
    <w:multiLevelType w:val="hybridMultilevel"/>
    <w:tmpl w:val="EAC085EA"/>
    <w:lvl w:ilvl="0" w:tplc="0C09000F">
      <w:start w:val="1"/>
      <w:numFmt w:val="decimal"/>
      <w:lvlText w:val="%1."/>
      <w:lvlJc w:val="left"/>
      <w:pPr>
        <w:ind w:left="720" w:hanging="360"/>
      </w:pPr>
    </w:lvl>
    <w:lvl w:ilvl="1" w:tplc="0C090019">
      <w:start w:val="1"/>
      <w:numFmt w:val="lowerLetter"/>
      <w:lvlText w:val="%2."/>
      <w:lvlJc w:val="left"/>
      <w:pPr>
        <w:ind w:left="1353"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401392"/>
    <w:multiLevelType w:val="hybridMultilevel"/>
    <w:tmpl w:val="E41EF81E"/>
    <w:lvl w:ilvl="0" w:tplc="C810BB32">
      <w:start w:val="1"/>
      <w:numFmt w:val="bullet"/>
      <w:lvlText w:val=""/>
      <w:lvlJc w:val="left"/>
      <w:pPr>
        <w:ind w:left="720" w:hanging="360"/>
      </w:pPr>
      <w:rPr>
        <w:rFonts w:ascii="Symbol" w:hAnsi="Symbol" w:hint="default"/>
        <w:color w:val="C0000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B65F5B"/>
    <w:multiLevelType w:val="hybridMultilevel"/>
    <w:tmpl w:val="C618FBBA"/>
    <w:lvl w:ilvl="0" w:tplc="35BCFB62">
      <w:start w:val="1"/>
      <w:numFmt w:val="decimal"/>
      <w:pStyle w:val="Numbers"/>
      <w:lvlText w:val="%1."/>
      <w:lvlJc w:val="left"/>
      <w:pPr>
        <w:tabs>
          <w:tab w:val="num" w:pos="454"/>
        </w:tabs>
        <w:ind w:left="454" w:hanging="341"/>
      </w:pPr>
      <w:rPr>
        <w:rFonts w:ascii="Calibri" w:hAnsi="Calibri" w:hint="default"/>
        <w:b w:val="0"/>
        <w:i w:val="0"/>
        <w:color w:val="AB0534"/>
        <w:sz w:val="18"/>
      </w:rPr>
    </w:lvl>
    <w:lvl w:ilvl="1" w:tplc="AE8821F8">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627ACA"/>
    <w:multiLevelType w:val="hybridMultilevel"/>
    <w:tmpl w:val="F8C41BE4"/>
    <w:lvl w:ilvl="0" w:tplc="BF1409C4">
      <w:start w:val="1"/>
      <w:numFmt w:val="bullet"/>
      <w:lvlText w:val=""/>
      <w:lvlJc w:val="left"/>
      <w:pPr>
        <w:ind w:left="360" w:hanging="360"/>
      </w:pPr>
      <w:rPr>
        <w:rFonts w:ascii="Wingdings" w:hAnsi="Wingdings" w:cs="Wingdings" w:hint="default"/>
        <w:b/>
        <w:i w:val="0"/>
        <w:color w:val="A0023F"/>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C8077A"/>
    <w:multiLevelType w:val="hybridMultilevel"/>
    <w:tmpl w:val="D202407A"/>
    <w:lvl w:ilvl="0" w:tplc="BF1409C4">
      <w:start w:val="1"/>
      <w:numFmt w:val="bullet"/>
      <w:lvlText w:val=""/>
      <w:lvlJc w:val="left"/>
      <w:pPr>
        <w:ind w:left="360" w:hanging="360"/>
      </w:pPr>
      <w:rPr>
        <w:rFonts w:ascii="Wingdings" w:hAnsi="Wingdings" w:cs="Wingdings" w:hint="default"/>
        <w:b/>
        <w:i w:val="0"/>
        <w:color w:val="A0023F"/>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7D5371"/>
    <w:multiLevelType w:val="hybridMultilevel"/>
    <w:tmpl w:val="CB96CA4A"/>
    <w:lvl w:ilvl="0" w:tplc="C810BB32">
      <w:start w:val="1"/>
      <w:numFmt w:val="bullet"/>
      <w:lvlText w:val=""/>
      <w:lvlJc w:val="left"/>
      <w:pPr>
        <w:ind w:left="720" w:hanging="360"/>
      </w:pPr>
      <w:rPr>
        <w:rFonts w:ascii="Symbol" w:hAnsi="Symbol" w:hint="default"/>
        <w:color w:val="C0000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A9567D"/>
    <w:multiLevelType w:val="multilevel"/>
    <w:tmpl w:val="0409001F"/>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E86754"/>
    <w:multiLevelType w:val="hybridMultilevel"/>
    <w:tmpl w:val="ADCE63F8"/>
    <w:lvl w:ilvl="0" w:tplc="BF1409C4">
      <w:start w:val="1"/>
      <w:numFmt w:val="bullet"/>
      <w:lvlText w:val=""/>
      <w:lvlJc w:val="left"/>
      <w:pPr>
        <w:ind w:left="360" w:hanging="360"/>
      </w:pPr>
      <w:rPr>
        <w:rFonts w:ascii="Wingdings" w:hAnsi="Wingdings" w:cs="Wingdings" w:hint="default"/>
        <w:b/>
        <w:i w:val="0"/>
        <w:color w:val="A0023F"/>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8309C0"/>
    <w:multiLevelType w:val="hybridMultilevel"/>
    <w:tmpl w:val="A726F90A"/>
    <w:lvl w:ilvl="0" w:tplc="BF1409C4">
      <w:start w:val="1"/>
      <w:numFmt w:val="bullet"/>
      <w:lvlText w:val=""/>
      <w:lvlJc w:val="left"/>
      <w:pPr>
        <w:ind w:left="360" w:hanging="360"/>
      </w:pPr>
      <w:rPr>
        <w:rFonts w:ascii="Wingdings" w:hAnsi="Wingdings" w:cs="Wingdings" w:hint="default"/>
        <w:b/>
        <w:i w:val="0"/>
        <w:color w:val="A0023F"/>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D81456"/>
    <w:multiLevelType w:val="multilevel"/>
    <w:tmpl w:val="BA7484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6151265"/>
    <w:multiLevelType w:val="hybridMultilevel"/>
    <w:tmpl w:val="D1564D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C810BB32">
      <w:start w:val="1"/>
      <w:numFmt w:val="bullet"/>
      <w:lvlText w:val=""/>
      <w:lvlJc w:val="left"/>
      <w:rPr>
        <w:rFonts w:ascii="Symbol" w:hAnsi="Symbol" w:hint="default"/>
        <w:color w:val="C00000"/>
        <w:sz w:val="16"/>
      </w:rPr>
    </w:lvl>
    <w:lvl w:ilvl="7" w:tplc="FFFFFFFF">
      <w:numFmt w:val="decimal"/>
      <w:lvlText w:val=""/>
      <w:lvlJc w:val="left"/>
    </w:lvl>
    <w:lvl w:ilvl="8" w:tplc="FFFFFFFF">
      <w:numFmt w:val="decimal"/>
      <w:lvlText w:val=""/>
      <w:lvlJc w:val="left"/>
    </w:lvl>
  </w:abstractNum>
  <w:abstractNum w:abstractNumId="16" w15:restartNumberingAfterBreak="0">
    <w:nsid w:val="484674B8"/>
    <w:multiLevelType w:val="hybridMultilevel"/>
    <w:tmpl w:val="EAC085EA"/>
    <w:lvl w:ilvl="0" w:tplc="0C09000F">
      <w:start w:val="1"/>
      <w:numFmt w:val="decimal"/>
      <w:lvlText w:val="%1."/>
      <w:lvlJc w:val="left"/>
      <w:pPr>
        <w:ind w:left="720" w:hanging="360"/>
      </w:pPr>
    </w:lvl>
    <w:lvl w:ilvl="1" w:tplc="0C090019">
      <w:start w:val="1"/>
      <w:numFmt w:val="lowerLetter"/>
      <w:lvlText w:val="%2."/>
      <w:lvlJc w:val="left"/>
      <w:pPr>
        <w:ind w:left="1353"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D978C7"/>
    <w:multiLevelType w:val="hybridMultilevel"/>
    <w:tmpl w:val="83A4A67A"/>
    <w:lvl w:ilvl="0" w:tplc="C810BB32">
      <w:start w:val="1"/>
      <w:numFmt w:val="bullet"/>
      <w:lvlText w:val=""/>
      <w:lvlJc w:val="left"/>
      <w:pPr>
        <w:ind w:left="720" w:hanging="360"/>
      </w:pPr>
      <w:rPr>
        <w:rFonts w:ascii="Symbol" w:hAnsi="Symbol" w:hint="default"/>
        <w:color w:val="C0000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6324A5"/>
    <w:multiLevelType w:val="hybridMultilevel"/>
    <w:tmpl w:val="0BAC49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72A3DB2"/>
    <w:multiLevelType w:val="hybridMultilevel"/>
    <w:tmpl w:val="EAC085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7BF74EF"/>
    <w:multiLevelType w:val="hybridMultilevel"/>
    <w:tmpl w:val="A0EC290C"/>
    <w:lvl w:ilvl="0" w:tplc="C810BB32">
      <w:start w:val="1"/>
      <w:numFmt w:val="bullet"/>
      <w:lvlText w:val=""/>
      <w:lvlJc w:val="left"/>
      <w:pPr>
        <w:ind w:left="720" w:hanging="360"/>
      </w:pPr>
      <w:rPr>
        <w:rFonts w:ascii="Symbol" w:hAnsi="Symbol" w:hint="default"/>
        <w:color w:val="C0000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AA3974"/>
    <w:multiLevelType w:val="hybridMultilevel"/>
    <w:tmpl w:val="B3E04550"/>
    <w:lvl w:ilvl="0" w:tplc="605871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F5512DD"/>
    <w:multiLevelType w:val="multilevel"/>
    <w:tmpl w:val="91167588"/>
    <w:lvl w:ilvl="0">
      <w:start w:val="1"/>
      <w:numFmt w:val="decimal"/>
      <w:pStyle w:val="Heading1"/>
      <w:lvlText w:val="%1"/>
      <w:lvlJc w:val="left"/>
      <w:pPr>
        <w:ind w:left="432" w:hanging="432"/>
      </w:pPr>
    </w:lvl>
    <w:lvl w:ilvl="1">
      <w:start w:val="1"/>
      <w:numFmt w:val="decimal"/>
      <w:pStyle w:val="Heading2"/>
      <w:lvlText w:val="%1.%2"/>
      <w:lvlJc w:val="left"/>
      <w:pPr>
        <w:ind w:left="1853"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639D3E17"/>
    <w:multiLevelType w:val="hybridMultilevel"/>
    <w:tmpl w:val="EAC085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96F16BC"/>
    <w:multiLevelType w:val="hybridMultilevel"/>
    <w:tmpl w:val="AF2CA820"/>
    <w:lvl w:ilvl="0" w:tplc="B9D0D2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05408B4"/>
    <w:multiLevelType w:val="hybridMultilevel"/>
    <w:tmpl w:val="14FC47F4"/>
    <w:lvl w:ilvl="0" w:tplc="AC860C80">
      <w:start w:val="1"/>
      <w:numFmt w:val="decimal"/>
      <w:pStyle w:val="ListNumber2"/>
      <w:lvlText w:val="%1."/>
      <w:lvlJc w:val="left"/>
      <w:pPr>
        <w:ind w:left="360" w:hanging="360"/>
      </w:pPr>
    </w:lvl>
    <w:lvl w:ilvl="1" w:tplc="D32AA91A">
      <w:start w:val="1"/>
      <w:numFmt w:val="lowerLetter"/>
      <w:lvlText w:val="%2."/>
      <w:lvlJc w:val="left"/>
      <w:pPr>
        <w:ind w:left="1080" w:hanging="360"/>
      </w:pPr>
      <w:rPr>
        <w:b w:val="0"/>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A026F3B"/>
    <w:multiLevelType w:val="hybridMultilevel"/>
    <w:tmpl w:val="BB683724"/>
    <w:lvl w:ilvl="0" w:tplc="C9488C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4033A8"/>
    <w:multiLevelType w:val="hybridMultilevel"/>
    <w:tmpl w:val="EAC085EA"/>
    <w:lvl w:ilvl="0" w:tplc="0C09000F">
      <w:start w:val="1"/>
      <w:numFmt w:val="decimal"/>
      <w:lvlText w:val="%1."/>
      <w:lvlJc w:val="left"/>
      <w:pPr>
        <w:ind w:left="720" w:hanging="360"/>
      </w:pPr>
    </w:lvl>
    <w:lvl w:ilvl="1" w:tplc="0C090019">
      <w:start w:val="1"/>
      <w:numFmt w:val="lowerLetter"/>
      <w:lvlText w:val="%2."/>
      <w:lvlJc w:val="left"/>
      <w:pPr>
        <w:ind w:left="1637"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B182796"/>
    <w:multiLevelType w:val="multilevel"/>
    <w:tmpl w:val="0378763C"/>
    <w:lvl w:ilvl="0">
      <w:start w:val="2"/>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720"/>
        </w:tabs>
        <w:ind w:left="720" w:hanging="706"/>
      </w:pPr>
      <w:rPr>
        <w:rFonts w:ascii="Times New Roman" w:hAnsi="Times New Roman" w:hint="default"/>
        <w:b w:val="0"/>
        <w:i w:val="0"/>
        <w:sz w:val="24"/>
      </w:rPr>
    </w:lvl>
    <w:lvl w:ilvl="2">
      <w:start w:val="9"/>
      <w:numFmt w:val="lowerLetter"/>
      <w:pStyle w:val="CONLevela"/>
      <w:lvlText w:val="(%3)"/>
      <w:lvlJc w:val="left"/>
      <w:pPr>
        <w:tabs>
          <w:tab w:val="num" w:pos="1997"/>
        </w:tabs>
        <w:ind w:left="1997"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2880"/>
        </w:tabs>
        <w:ind w:left="2880" w:hanging="720"/>
      </w:pPr>
      <w:rPr>
        <w:rFonts w:ascii="Times New Roman" w:eastAsia="Times New Roman" w:hAnsi="Times New Roman" w:cs="Times New Roman"/>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 w:numId="2">
    <w:abstractNumId w:val="26"/>
  </w:num>
  <w:num w:numId="3">
    <w:abstractNumId w:val="25"/>
  </w:num>
  <w:num w:numId="4">
    <w:abstractNumId w:val="11"/>
  </w:num>
  <w:num w:numId="5">
    <w:abstractNumId w:val="22"/>
  </w:num>
  <w:num w:numId="6">
    <w:abstractNumId w:val="28"/>
  </w:num>
  <w:num w:numId="7">
    <w:abstractNumId w:val="12"/>
  </w:num>
  <w:num w:numId="8">
    <w:abstractNumId w:val="2"/>
  </w:num>
  <w:num w:numId="9">
    <w:abstractNumId w:val="9"/>
  </w:num>
  <w:num w:numId="10">
    <w:abstractNumId w:val="13"/>
  </w:num>
  <w:num w:numId="11">
    <w:abstractNumId w:val="6"/>
  </w:num>
  <w:num w:numId="12">
    <w:abstractNumId w:val="4"/>
  </w:num>
  <w:num w:numId="13">
    <w:abstractNumId w:val="7"/>
  </w:num>
  <w:num w:numId="14">
    <w:abstractNumId w:val="1"/>
  </w:num>
  <w:num w:numId="15">
    <w:abstractNumId w:val="15"/>
  </w:num>
  <w:num w:numId="16">
    <w:abstractNumId w:val="10"/>
  </w:num>
  <w:num w:numId="17">
    <w:abstractNumId w:val="17"/>
  </w:num>
  <w:num w:numId="18">
    <w:abstractNumId w:val="20"/>
  </w:num>
  <w:num w:numId="19">
    <w:abstractNumId w:val="8"/>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5"/>
  </w:num>
  <w:num w:numId="27">
    <w:abstractNumId w:val="23"/>
  </w:num>
  <w:num w:numId="28">
    <w:abstractNumId w:val="19"/>
  </w:num>
  <w:num w:numId="29">
    <w:abstractNumId w:val="16"/>
  </w:num>
  <w:num w:numId="30">
    <w:abstractNumId w:val="27"/>
  </w:num>
  <w:num w:numId="31">
    <w:abstractNumId w:val="24"/>
  </w:num>
  <w:num w:numId="32">
    <w:abstractNumId w:val="2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D52"/>
    <w:rsid w:val="000425E0"/>
    <w:rsid w:val="000A6194"/>
    <w:rsid w:val="000D5CDD"/>
    <w:rsid w:val="00120E49"/>
    <w:rsid w:val="001B2E56"/>
    <w:rsid w:val="001D088F"/>
    <w:rsid w:val="00213775"/>
    <w:rsid w:val="00233ECD"/>
    <w:rsid w:val="002B200E"/>
    <w:rsid w:val="002E27B3"/>
    <w:rsid w:val="003321ED"/>
    <w:rsid w:val="003415C5"/>
    <w:rsid w:val="003549A5"/>
    <w:rsid w:val="00361F16"/>
    <w:rsid w:val="003E76F3"/>
    <w:rsid w:val="0040728A"/>
    <w:rsid w:val="004321F9"/>
    <w:rsid w:val="00433D52"/>
    <w:rsid w:val="00480436"/>
    <w:rsid w:val="0049211F"/>
    <w:rsid w:val="004C18F3"/>
    <w:rsid w:val="00513822"/>
    <w:rsid w:val="005A7A78"/>
    <w:rsid w:val="005D42A0"/>
    <w:rsid w:val="00623654"/>
    <w:rsid w:val="006522F9"/>
    <w:rsid w:val="006556BB"/>
    <w:rsid w:val="006858B9"/>
    <w:rsid w:val="00686010"/>
    <w:rsid w:val="007265F9"/>
    <w:rsid w:val="00764C14"/>
    <w:rsid w:val="007A1F4D"/>
    <w:rsid w:val="007F1B33"/>
    <w:rsid w:val="0085729F"/>
    <w:rsid w:val="008D6F48"/>
    <w:rsid w:val="00912EDC"/>
    <w:rsid w:val="009634BF"/>
    <w:rsid w:val="00A843FB"/>
    <w:rsid w:val="00A86FDC"/>
    <w:rsid w:val="00AC33F6"/>
    <w:rsid w:val="00B3511F"/>
    <w:rsid w:val="00B721CE"/>
    <w:rsid w:val="00C31A82"/>
    <w:rsid w:val="00C644D4"/>
    <w:rsid w:val="00CA6565"/>
    <w:rsid w:val="00DB43DC"/>
    <w:rsid w:val="00E53776"/>
    <w:rsid w:val="00E64933"/>
    <w:rsid w:val="00F1347A"/>
    <w:rsid w:val="00F62B9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C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33D52"/>
    <w:pPr>
      <w:spacing w:after="200"/>
      <w:jc w:val="both"/>
    </w:pPr>
    <w:rPr>
      <w:sz w:val="22"/>
      <w:szCs w:val="22"/>
      <w:lang w:val="en-AU"/>
    </w:rPr>
  </w:style>
  <w:style w:type="paragraph" w:styleId="Heading1">
    <w:name w:val="heading 1"/>
    <w:basedOn w:val="Normal"/>
    <w:next w:val="Normal"/>
    <w:link w:val="Heading1Char"/>
    <w:qFormat/>
    <w:rsid w:val="00433D52"/>
    <w:pPr>
      <w:keepNext/>
      <w:keepLines/>
      <w:numPr>
        <w:numId w:val="5"/>
      </w:numPr>
      <w:spacing w:after="240"/>
      <w:jc w:val="left"/>
      <w:outlineLvl w:val="0"/>
    </w:pPr>
    <w:rPr>
      <w:rFonts w:ascii="Calibri" w:eastAsiaTheme="majorEastAsia" w:hAnsi="Calibri" w:cstheme="majorBidi"/>
      <w:color w:val="AB0534"/>
      <w:sz w:val="30"/>
      <w:szCs w:val="30"/>
    </w:rPr>
  </w:style>
  <w:style w:type="paragraph" w:styleId="Heading2">
    <w:name w:val="heading 2"/>
    <w:basedOn w:val="Normal"/>
    <w:next w:val="Normal"/>
    <w:link w:val="Heading2Char"/>
    <w:uiPriority w:val="9"/>
    <w:unhideWhenUsed/>
    <w:qFormat/>
    <w:rsid w:val="00433D52"/>
    <w:pPr>
      <w:keepNext/>
      <w:keepLines/>
      <w:numPr>
        <w:ilvl w:val="1"/>
        <w:numId w:val="5"/>
      </w:numPr>
      <w:spacing w:before="320" w:after="120"/>
      <w:ind w:left="567" w:hanging="567"/>
      <w:jc w:val="left"/>
      <w:outlineLvl w:val="1"/>
    </w:pPr>
    <w:rPr>
      <w:rFonts w:ascii="Calibri" w:eastAsiaTheme="majorEastAsia" w:hAnsi="Calibri" w:cstheme="majorBidi"/>
      <w:color w:val="AB0534"/>
      <w:sz w:val="24"/>
      <w:szCs w:val="26"/>
    </w:rPr>
  </w:style>
  <w:style w:type="paragraph" w:styleId="Heading3">
    <w:name w:val="heading 3"/>
    <w:basedOn w:val="Normal"/>
    <w:next w:val="Normal"/>
    <w:link w:val="Heading3Char"/>
    <w:uiPriority w:val="9"/>
    <w:unhideWhenUsed/>
    <w:rsid w:val="00433D52"/>
    <w:pPr>
      <w:keepNext/>
      <w:keepLines/>
      <w:numPr>
        <w:ilvl w:val="2"/>
        <w:numId w:val="5"/>
      </w:numPr>
      <w:spacing w:before="240" w:after="120"/>
      <w:jc w:val="left"/>
      <w:outlineLvl w:val="2"/>
    </w:pPr>
    <w:rPr>
      <w:rFonts w:ascii="Calibri" w:eastAsiaTheme="majorEastAsia" w:hAnsi="Calibri" w:cstheme="majorBidi"/>
      <w:color w:val="AB0534"/>
      <w:sz w:val="21"/>
      <w:lang w:val="en-GB"/>
    </w:rPr>
  </w:style>
  <w:style w:type="paragraph" w:styleId="Heading4">
    <w:name w:val="heading 4"/>
    <w:basedOn w:val="Normal"/>
    <w:next w:val="Normal"/>
    <w:link w:val="Heading4Char"/>
    <w:uiPriority w:val="9"/>
    <w:unhideWhenUsed/>
    <w:rsid w:val="00433D52"/>
    <w:pPr>
      <w:keepNext/>
      <w:keepLines/>
      <w:numPr>
        <w:ilvl w:val="3"/>
        <w:numId w:val="5"/>
      </w:numPr>
      <w:spacing w:before="200" w:after="0" w:line="276" w:lineRule="auto"/>
      <w:jc w:val="left"/>
      <w:outlineLvl w:val="3"/>
    </w:pPr>
    <w:rPr>
      <w:rFonts w:ascii="Arial" w:eastAsiaTheme="majorEastAsia" w:hAnsi="Arial" w:cstheme="majorBidi"/>
      <w:b/>
      <w:bCs/>
      <w:iCs/>
      <w:color w:val="002060"/>
      <w:lang w:eastAsia="en-AU"/>
    </w:rPr>
  </w:style>
  <w:style w:type="paragraph" w:styleId="Heading5">
    <w:name w:val="heading 5"/>
    <w:aliases w:val="h5"/>
    <w:basedOn w:val="Normal"/>
    <w:next w:val="Normal"/>
    <w:link w:val="Heading5Char"/>
    <w:uiPriority w:val="9"/>
    <w:unhideWhenUsed/>
    <w:rsid w:val="00433D52"/>
    <w:pPr>
      <w:keepNext/>
      <w:keepLines/>
      <w:numPr>
        <w:ilvl w:val="4"/>
        <w:numId w:val="5"/>
      </w:numPr>
      <w:spacing w:before="200" w:after="0" w:line="276" w:lineRule="auto"/>
      <w:jc w:val="left"/>
      <w:outlineLvl w:val="4"/>
    </w:pPr>
    <w:rPr>
      <w:rFonts w:asciiTheme="majorHAnsi" w:eastAsiaTheme="majorEastAsia" w:hAnsiTheme="majorHAnsi" w:cstheme="majorBidi"/>
      <w:color w:val="1F4D78" w:themeColor="accent1" w:themeShade="7F"/>
      <w:lang w:eastAsia="en-AU"/>
    </w:rPr>
  </w:style>
  <w:style w:type="paragraph" w:styleId="Heading6">
    <w:name w:val="heading 6"/>
    <w:basedOn w:val="Normal"/>
    <w:next w:val="Normal"/>
    <w:link w:val="Heading6Char"/>
    <w:uiPriority w:val="9"/>
    <w:unhideWhenUsed/>
    <w:rsid w:val="00433D52"/>
    <w:pPr>
      <w:keepNext/>
      <w:keepLines/>
      <w:numPr>
        <w:ilvl w:val="5"/>
        <w:numId w:val="5"/>
      </w:numPr>
      <w:spacing w:before="200" w:after="0" w:line="276" w:lineRule="auto"/>
      <w:jc w:val="left"/>
      <w:outlineLvl w:val="5"/>
    </w:pPr>
    <w:rPr>
      <w:rFonts w:asciiTheme="majorHAnsi" w:eastAsiaTheme="majorEastAsia" w:hAnsiTheme="majorHAnsi" w:cstheme="majorBidi"/>
      <w:i/>
      <w:iCs/>
      <w:color w:val="1F4D78" w:themeColor="accent1" w:themeShade="7F"/>
      <w:lang w:eastAsia="en-AU"/>
    </w:rPr>
  </w:style>
  <w:style w:type="paragraph" w:styleId="Heading7">
    <w:name w:val="heading 7"/>
    <w:basedOn w:val="Normal"/>
    <w:next w:val="Normal"/>
    <w:link w:val="Heading7Char"/>
    <w:uiPriority w:val="9"/>
    <w:unhideWhenUsed/>
    <w:rsid w:val="00433D52"/>
    <w:pPr>
      <w:keepNext/>
      <w:keepLines/>
      <w:numPr>
        <w:ilvl w:val="6"/>
        <w:numId w:val="5"/>
      </w:numPr>
      <w:spacing w:before="200" w:after="0" w:line="276" w:lineRule="auto"/>
      <w:jc w:val="left"/>
      <w:outlineLvl w:val="6"/>
    </w:pPr>
    <w:rPr>
      <w:rFonts w:asciiTheme="majorHAnsi" w:eastAsiaTheme="majorEastAsia" w:hAnsiTheme="majorHAnsi" w:cstheme="majorBidi"/>
      <w:i/>
      <w:iCs/>
      <w:color w:val="404040" w:themeColor="text1" w:themeTint="BF"/>
      <w:lang w:eastAsia="en-AU"/>
    </w:rPr>
  </w:style>
  <w:style w:type="paragraph" w:styleId="Heading8">
    <w:name w:val="heading 8"/>
    <w:basedOn w:val="Normal"/>
    <w:next w:val="Normal"/>
    <w:link w:val="Heading8Char"/>
    <w:uiPriority w:val="9"/>
    <w:unhideWhenUsed/>
    <w:rsid w:val="00433D52"/>
    <w:pPr>
      <w:keepNext/>
      <w:keepLines/>
      <w:numPr>
        <w:ilvl w:val="7"/>
        <w:numId w:val="5"/>
      </w:numPr>
      <w:spacing w:before="200" w:after="0" w:line="276" w:lineRule="auto"/>
      <w:jc w:val="left"/>
      <w:outlineLvl w:val="7"/>
    </w:pPr>
    <w:rPr>
      <w:rFonts w:asciiTheme="majorHAnsi" w:eastAsiaTheme="majorEastAsia" w:hAnsiTheme="majorHAnsi" w:cstheme="majorBidi"/>
      <w:color w:val="5B9BD5" w:themeColor="accent1"/>
      <w:sz w:val="20"/>
      <w:szCs w:val="20"/>
      <w:lang w:eastAsia="en-AU"/>
    </w:rPr>
  </w:style>
  <w:style w:type="paragraph" w:styleId="Heading9">
    <w:name w:val="heading 9"/>
    <w:basedOn w:val="Normal"/>
    <w:next w:val="Normal"/>
    <w:link w:val="Heading9Char"/>
    <w:uiPriority w:val="9"/>
    <w:unhideWhenUsed/>
    <w:rsid w:val="00433D52"/>
    <w:pPr>
      <w:keepNext/>
      <w:keepLines/>
      <w:numPr>
        <w:ilvl w:val="8"/>
        <w:numId w:val="5"/>
      </w:numPr>
      <w:spacing w:before="200" w:after="0" w:line="276" w:lineRule="auto"/>
      <w:jc w:val="left"/>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3D52"/>
    <w:rPr>
      <w:rFonts w:ascii="Calibri" w:eastAsiaTheme="majorEastAsia" w:hAnsi="Calibri" w:cstheme="majorBidi"/>
      <w:color w:val="AB0534"/>
      <w:sz w:val="30"/>
      <w:szCs w:val="30"/>
      <w:lang w:val="en-AU"/>
    </w:rPr>
  </w:style>
  <w:style w:type="character" w:customStyle="1" w:styleId="Heading2Char">
    <w:name w:val="Heading 2 Char"/>
    <w:basedOn w:val="DefaultParagraphFont"/>
    <w:link w:val="Heading2"/>
    <w:uiPriority w:val="9"/>
    <w:rsid w:val="00433D52"/>
    <w:rPr>
      <w:rFonts w:ascii="Calibri" w:eastAsiaTheme="majorEastAsia" w:hAnsi="Calibri" w:cstheme="majorBidi"/>
      <w:color w:val="AB0534"/>
      <w:szCs w:val="26"/>
      <w:lang w:val="en-AU"/>
    </w:rPr>
  </w:style>
  <w:style w:type="character" w:customStyle="1" w:styleId="Heading3Char">
    <w:name w:val="Heading 3 Char"/>
    <w:basedOn w:val="DefaultParagraphFont"/>
    <w:link w:val="Heading3"/>
    <w:uiPriority w:val="9"/>
    <w:rsid w:val="00433D52"/>
    <w:rPr>
      <w:rFonts w:ascii="Calibri" w:eastAsiaTheme="majorEastAsia" w:hAnsi="Calibri" w:cstheme="majorBidi"/>
      <w:color w:val="AB0534"/>
      <w:sz w:val="21"/>
      <w:szCs w:val="22"/>
    </w:rPr>
  </w:style>
  <w:style w:type="character" w:customStyle="1" w:styleId="Heading4Char">
    <w:name w:val="Heading 4 Char"/>
    <w:basedOn w:val="DefaultParagraphFont"/>
    <w:link w:val="Heading4"/>
    <w:uiPriority w:val="9"/>
    <w:rsid w:val="00433D52"/>
    <w:rPr>
      <w:rFonts w:ascii="Arial" w:eastAsiaTheme="majorEastAsia" w:hAnsi="Arial" w:cstheme="majorBidi"/>
      <w:b/>
      <w:bCs/>
      <w:iCs/>
      <w:color w:val="002060"/>
      <w:sz w:val="22"/>
      <w:szCs w:val="22"/>
      <w:lang w:val="en-AU" w:eastAsia="en-AU"/>
    </w:rPr>
  </w:style>
  <w:style w:type="character" w:customStyle="1" w:styleId="Heading5Char">
    <w:name w:val="Heading 5 Char"/>
    <w:aliases w:val="h5 Char"/>
    <w:basedOn w:val="DefaultParagraphFont"/>
    <w:link w:val="Heading5"/>
    <w:uiPriority w:val="9"/>
    <w:rsid w:val="00433D52"/>
    <w:rPr>
      <w:rFonts w:asciiTheme="majorHAnsi" w:eastAsiaTheme="majorEastAsia" w:hAnsiTheme="majorHAnsi" w:cstheme="majorBidi"/>
      <w:color w:val="1F4D78" w:themeColor="accent1" w:themeShade="7F"/>
      <w:sz w:val="22"/>
      <w:szCs w:val="22"/>
      <w:lang w:val="en-AU" w:eastAsia="en-AU"/>
    </w:rPr>
  </w:style>
  <w:style w:type="character" w:customStyle="1" w:styleId="Heading6Char">
    <w:name w:val="Heading 6 Char"/>
    <w:basedOn w:val="DefaultParagraphFont"/>
    <w:link w:val="Heading6"/>
    <w:uiPriority w:val="9"/>
    <w:rsid w:val="00433D52"/>
    <w:rPr>
      <w:rFonts w:asciiTheme="majorHAnsi" w:eastAsiaTheme="majorEastAsia" w:hAnsiTheme="majorHAnsi" w:cstheme="majorBidi"/>
      <w:i/>
      <w:iCs/>
      <w:color w:val="1F4D78" w:themeColor="accent1" w:themeShade="7F"/>
      <w:sz w:val="22"/>
      <w:szCs w:val="22"/>
      <w:lang w:val="en-AU" w:eastAsia="en-AU"/>
    </w:rPr>
  </w:style>
  <w:style w:type="character" w:customStyle="1" w:styleId="Heading7Char">
    <w:name w:val="Heading 7 Char"/>
    <w:basedOn w:val="DefaultParagraphFont"/>
    <w:link w:val="Heading7"/>
    <w:uiPriority w:val="9"/>
    <w:rsid w:val="00433D52"/>
    <w:rPr>
      <w:rFonts w:asciiTheme="majorHAnsi" w:eastAsiaTheme="majorEastAsia" w:hAnsiTheme="majorHAnsi" w:cstheme="majorBidi"/>
      <w:i/>
      <w:iCs/>
      <w:color w:val="404040" w:themeColor="text1" w:themeTint="BF"/>
      <w:sz w:val="22"/>
      <w:szCs w:val="22"/>
      <w:lang w:val="en-AU" w:eastAsia="en-AU"/>
    </w:rPr>
  </w:style>
  <w:style w:type="character" w:customStyle="1" w:styleId="Heading8Char">
    <w:name w:val="Heading 8 Char"/>
    <w:basedOn w:val="DefaultParagraphFont"/>
    <w:link w:val="Heading8"/>
    <w:uiPriority w:val="9"/>
    <w:rsid w:val="00433D52"/>
    <w:rPr>
      <w:rFonts w:asciiTheme="majorHAnsi" w:eastAsiaTheme="majorEastAsia" w:hAnsiTheme="majorHAnsi" w:cstheme="majorBidi"/>
      <w:color w:val="5B9BD5" w:themeColor="accent1"/>
      <w:sz w:val="20"/>
      <w:szCs w:val="20"/>
      <w:lang w:val="en-AU" w:eastAsia="en-AU"/>
    </w:rPr>
  </w:style>
  <w:style w:type="character" w:customStyle="1" w:styleId="Heading9Char">
    <w:name w:val="Heading 9 Char"/>
    <w:basedOn w:val="DefaultParagraphFont"/>
    <w:link w:val="Heading9"/>
    <w:uiPriority w:val="9"/>
    <w:rsid w:val="00433D52"/>
    <w:rPr>
      <w:rFonts w:asciiTheme="majorHAnsi" w:eastAsiaTheme="majorEastAsia" w:hAnsiTheme="majorHAnsi" w:cstheme="majorBidi"/>
      <w:i/>
      <w:iCs/>
      <w:color w:val="404040" w:themeColor="text1" w:themeTint="BF"/>
      <w:sz w:val="20"/>
      <w:szCs w:val="20"/>
      <w:lang w:val="en-AU" w:eastAsia="en-AU"/>
    </w:rPr>
  </w:style>
  <w:style w:type="paragraph" w:customStyle="1" w:styleId="Default">
    <w:name w:val="Default"/>
    <w:rsid w:val="00433D52"/>
    <w:pPr>
      <w:autoSpaceDE w:val="0"/>
      <w:autoSpaceDN w:val="0"/>
      <w:adjustRightInd w:val="0"/>
    </w:pPr>
    <w:rPr>
      <w:rFonts w:ascii="Times New Roman" w:hAnsi="Times New Roman" w:cs="Times New Roman"/>
      <w:color w:val="000000"/>
      <w:lang w:val="en-AU"/>
    </w:rPr>
  </w:style>
  <w:style w:type="table" w:styleId="TableGrid">
    <w:name w:val="Table Grid"/>
    <w:basedOn w:val="TableNormal"/>
    <w:uiPriority w:val="59"/>
    <w:rsid w:val="00433D52"/>
    <w:pPr>
      <w:jc w:val="both"/>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33D52"/>
    <w:rPr>
      <w:rFonts w:ascii="Arial" w:hAnsi="Arial"/>
      <w:b w:val="0"/>
      <w:color w:val="595959" w:themeColor="text1" w:themeTint="A6"/>
      <w:sz w:val="20"/>
      <w:u w:val="single"/>
    </w:rPr>
  </w:style>
  <w:style w:type="paragraph" w:styleId="BodyText">
    <w:name w:val="Body Text"/>
    <w:basedOn w:val="Normal"/>
    <w:link w:val="BodyTextChar"/>
    <w:uiPriority w:val="99"/>
    <w:unhideWhenUsed/>
    <w:qFormat/>
    <w:rsid w:val="00433D52"/>
    <w:pPr>
      <w:spacing w:after="120" w:line="276" w:lineRule="auto"/>
      <w:jc w:val="left"/>
    </w:pPr>
  </w:style>
  <w:style w:type="character" w:customStyle="1" w:styleId="BodyTextChar">
    <w:name w:val="Body Text Char"/>
    <w:basedOn w:val="DefaultParagraphFont"/>
    <w:link w:val="BodyText"/>
    <w:uiPriority w:val="99"/>
    <w:rsid w:val="00433D52"/>
    <w:rPr>
      <w:sz w:val="22"/>
      <w:szCs w:val="22"/>
      <w:lang w:val="en-AU"/>
    </w:rPr>
  </w:style>
  <w:style w:type="paragraph" w:styleId="Header">
    <w:name w:val="header"/>
    <w:basedOn w:val="Normal"/>
    <w:link w:val="HeaderChar"/>
    <w:uiPriority w:val="99"/>
    <w:unhideWhenUsed/>
    <w:rsid w:val="00433D52"/>
    <w:pPr>
      <w:spacing w:after="0"/>
      <w:ind w:right="-709"/>
      <w:jc w:val="right"/>
    </w:pPr>
    <w:rPr>
      <w:rFonts w:cs="Arial"/>
      <w:color w:val="999999"/>
      <w:spacing w:val="20"/>
      <w:sz w:val="16"/>
      <w:szCs w:val="16"/>
    </w:rPr>
  </w:style>
  <w:style w:type="character" w:customStyle="1" w:styleId="HeaderChar">
    <w:name w:val="Header Char"/>
    <w:basedOn w:val="DefaultParagraphFont"/>
    <w:link w:val="Header"/>
    <w:uiPriority w:val="99"/>
    <w:rsid w:val="00433D52"/>
    <w:rPr>
      <w:rFonts w:cs="Arial"/>
      <w:color w:val="999999"/>
      <w:spacing w:val="20"/>
      <w:sz w:val="16"/>
      <w:szCs w:val="16"/>
      <w:lang w:val="en-AU"/>
    </w:rPr>
  </w:style>
  <w:style w:type="paragraph" w:styleId="Footer">
    <w:name w:val="footer"/>
    <w:basedOn w:val="Normal"/>
    <w:link w:val="FooterChar"/>
    <w:uiPriority w:val="99"/>
    <w:unhideWhenUsed/>
    <w:rsid w:val="00433D52"/>
    <w:pPr>
      <w:tabs>
        <w:tab w:val="center" w:pos="4513"/>
        <w:tab w:val="right" w:pos="9026"/>
      </w:tabs>
      <w:spacing w:after="0"/>
    </w:pPr>
  </w:style>
  <w:style w:type="character" w:customStyle="1" w:styleId="FooterChar">
    <w:name w:val="Footer Char"/>
    <w:basedOn w:val="DefaultParagraphFont"/>
    <w:link w:val="Footer"/>
    <w:uiPriority w:val="99"/>
    <w:rsid w:val="00433D52"/>
    <w:rPr>
      <w:sz w:val="22"/>
      <w:szCs w:val="22"/>
      <w:lang w:val="en-AU"/>
    </w:rPr>
  </w:style>
  <w:style w:type="paragraph" w:styleId="Title">
    <w:name w:val="Title"/>
    <w:basedOn w:val="Covertitle"/>
    <w:next w:val="Normal"/>
    <w:link w:val="TitleChar"/>
    <w:rsid w:val="00433D52"/>
  </w:style>
  <w:style w:type="character" w:customStyle="1" w:styleId="TitleChar">
    <w:name w:val="Title Char"/>
    <w:basedOn w:val="DefaultParagraphFont"/>
    <w:link w:val="Title"/>
    <w:rsid w:val="00433D52"/>
    <w:rPr>
      <w:rFonts w:asciiTheme="majorHAnsi" w:eastAsiaTheme="majorEastAsia" w:hAnsiTheme="majorHAnsi" w:cstheme="majorBidi"/>
      <w:bCs/>
      <w:color w:val="AB0534"/>
      <w:kern w:val="28"/>
      <w:sz w:val="40"/>
      <w:szCs w:val="40"/>
      <w:lang w:val="en-AU"/>
    </w:rPr>
  </w:style>
  <w:style w:type="character" w:styleId="CommentReference">
    <w:name w:val="annotation reference"/>
    <w:basedOn w:val="DefaultParagraphFont"/>
    <w:uiPriority w:val="99"/>
    <w:unhideWhenUsed/>
    <w:rsid w:val="00433D52"/>
    <w:rPr>
      <w:sz w:val="16"/>
      <w:szCs w:val="16"/>
    </w:rPr>
  </w:style>
  <w:style w:type="paragraph" w:styleId="CommentText">
    <w:name w:val="annotation text"/>
    <w:basedOn w:val="Normal"/>
    <w:link w:val="CommentTextChar"/>
    <w:uiPriority w:val="99"/>
    <w:unhideWhenUsed/>
    <w:rsid w:val="00433D52"/>
    <w:rPr>
      <w:sz w:val="20"/>
      <w:szCs w:val="20"/>
    </w:rPr>
  </w:style>
  <w:style w:type="character" w:customStyle="1" w:styleId="CommentTextChar">
    <w:name w:val="Comment Text Char"/>
    <w:basedOn w:val="DefaultParagraphFont"/>
    <w:link w:val="CommentText"/>
    <w:uiPriority w:val="99"/>
    <w:rsid w:val="00433D52"/>
    <w:rPr>
      <w:sz w:val="20"/>
      <w:szCs w:val="20"/>
      <w:lang w:val="en-AU"/>
    </w:rPr>
  </w:style>
  <w:style w:type="paragraph" w:styleId="CommentSubject">
    <w:name w:val="annotation subject"/>
    <w:basedOn w:val="CommentText"/>
    <w:next w:val="CommentText"/>
    <w:link w:val="CommentSubjectChar"/>
    <w:uiPriority w:val="99"/>
    <w:unhideWhenUsed/>
    <w:rsid w:val="00433D52"/>
    <w:rPr>
      <w:b/>
      <w:bCs/>
    </w:rPr>
  </w:style>
  <w:style w:type="character" w:customStyle="1" w:styleId="CommentSubjectChar">
    <w:name w:val="Comment Subject Char"/>
    <w:basedOn w:val="CommentTextChar"/>
    <w:link w:val="CommentSubject"/>
    <w:uiPriority w:val="99"/>
    <w:rsid w:val="00433D52"/>
    <w:rPr>
      <w:b/>
      <w:bCs/>
      <w:sz w:val="20"/>
      <w:szCs w:val="20"/>
      <w:lang w:val="en-AU"/>
    </w:rPr>
  </w:style>
  <w:style w:type="character" w:styleId="FollowedHyperlink">
    <w:name w:val="FollowedHyperlink"/>
    <w:basedOn w:val="DefaultParagraphFont"/>
    <w:uiPriority w:val="99"/>
    <w:semiHidden/>
    <w:unhideWhenUsed/>
    <w:rsid w:val="00433D52"/>
    <w:rPr>
      <w:color w:val="954F72" w:themeColor="followedHyperlink"/>
      <w:u w:val="single"/>
    </w:rPr>
  </w:style>
  <w:style w:type="paragraph" w:styleId="Revision">
    <w:name w:val="Revision"/>
    <w:hidden/>
    <w:uiPriority w:val="99"/>
    <w:semiHidden/>
    <w:rsid w:val="00433D52"/>
    <w:rPr>
      <w:sz w:val="22"/>
      <w:szCs w:val="22"/>
      <w:lang w:val="en-AU"/>
    </w:rPr>
  </w:style>
  <w:style w:type="paragraph" w:styleId="NormalWeb">
    <w:name w:val="Normal (Web)"/>
    <w:basedOn w:val="Normal"/>
    <w:uiPriority w:val="99"/>
    <w:unhideWhenUsed/>
    <w:rsid w:val="00433D52"/>
    <w:pPr>
      <w:spacing w:before="100" w:beforeAutospacing="1" w:after="100" w:afterAutospacing="1"/>
      <w:jc w:val="left"/>
    </w:pPr>
    <w:rPr>
      <w:rFonts w:ascii="Times New Roman" w:eastAsia="Times New Roman" w:hAnsi="Times New Roman" w:cs="Times New Roman"/>
      <w:sz w:val="24"/>
      <w:szCs w:val="24"/>
      <w:lang w:eastAsia="en-AU"/>
    </w:rPr>
  </w:style>
  <w:style w:type="paragraph" w:styleId="Caption">
    <w:name w:val="caption"/>
    <w:aliases w:val="Caption table"/>
    <w:basedOn w:val="Normal"/>
    <w:next w:val="Normal"/>
    <w:uiPriority w:val="35"/>
    <w:unhideWhenUsed/>
    <w:qFormat/>
    <w:rsid w:val="00433D52"/>
    <w:pPr>
      <w:keepNext/>
      <w:spacing w:before="360" w:after="180"/>
      <w:ind w:left="1134" w:hanging="1134"/>
      <w:jc w:val="left"/>
    </w:pPr>
    <w:rPr>
      <w:rFonts w:ascii="Calibri" w:hAnsi="Calibri"/>
      <w:b/>
      <w:color w:val="BC1D43"/>
      <w:sz w:val="18"/>
      <w:szCs w:val="18"/>
    </w:rPr>
  </w:style>
  <w:style w:type="paragraph" w:customStyle="1" w:styleId="TableText">
    <w:name w:val="Table Text"/>
    <w:basedOn w:val="Normal"/>
    <w:rsid w:val="00433D52"/>
    <w:pPr>
      <w:spacing w:after="0"/>
      <w:jc w:val="left"/>
    </w:pPr>
    <w:rPr>
      <w:rFonts w:ascii="Arial" w:hAnsi="Arial" w:cs="Helvetica"/>
      <w:color w:val="404040" w:themeColor="text1" w:themeTint="BF"/>
      <w:sz w:val="16"/>
      <w:szCs w:val="20"/>
    </w:rPr>
  </w:style>
  <w:style w:type="paragraph" w:styleId="ListBullet">
    <w:name w:val="List Bullet"/>
    <w:basedOn w:val="Normal"/>
    <w:unhideWhenUsed/>
    <w:rsid w:val="00433D52"/>
    <w:pPr>
      <w:numPr>
        <w:numId w:val="1"/>
      </w:numPr>
      <w:spacing w:after="120" w:line="276" w:lineRule="auto"/>
      <w:ind w:left="357" w:hanging="357"/>
      <w:jc w:val="left"/>
    </w:pPr>
    <w:rPr>
      <w:rFonts w:ascii="Arial" w:hAnsi="Arial"/>
      <w:sz w:val="20"/>
    </w:rPr>
  </w:style>
  <w:style w:type="paragraph" w:styleId="TOC1">
    <w:name w:val="toc 1"/>
    <w:basedOn w:val="Normal"/>
    <w:next w:val="Normal"/>
    <w:uiPriority w:val="39"/>
    <w:unhideWhenUsed/>
    <w:rsid w:val="00433D52"/>
    <w:pPr>
      <w:tabs>
        <w:tab w:val="left" w:pos="454"/>
        <w:tab w:val="right" w:leader="dot" w:pos="9061"/>
      </w:tabs>
      <w:spacing w:before="180" w:after="0" w:line="360" w:lineRule="auto"/>
      <w:jc w:val="left"/>
    </w:pPr>
    <w:rPr>
      <w:rFonts w:ascii="Calibri Light" w:hAnsi="Calibri Light"/>
      <w:noProof/>
      <w:sz w:val="24"/>
    </w:rPr>
  </w:style>
  <w:style w:type="paragraph" w:styleId="TOC2">
    <w:name w:val="toc 2"/>
    <w:basedOn w:val="Normal"/>
    <w:next w:val="Normal"/>
    <w:uiPriority w:val="39"/>
    <w:unhideWhenUsed/>
    <w:rsid w:val="00433D52"/>
    <w:pPr>
      <w:tabs>
        <w:tab w:val="left" w:pos="880"/>
        <w:tab w:val="right" w:leader="dot" w:pos="9053"/>
      </w:tabs>
      <w:spacing w:after="0" w:line="360" w:lineRule="auto"/>
      <w:ind w:left="255"/>
      <w:jc w:val="left"/>
    </w:pPr>
    <w:rPr>
      <w:rFonts w:ascii="Calibri Light" w:hAnsi="Calibri Light"/>
      <w:noProof/>
    </w:rPr>
  </w:style>
  <w:style w:type="paragraph" w:styleId="TableofFigures">
    <w:name w:val="table of figures"/>
    <w:basedOn w:val="Normal"/>
    <w:next w:val="Normal"/>
    <w:uiPriority w:val="99"/>
    <w:unhideWhenUsed/>
    <w:rsid w:val="00433D52"/>
    <w:pPr>
      <w:tabs>
        <w:tab w:val="right" w:leader="dot" w:pos="9053"/>
      </w:tabs>
      <w:spacing w:after="0" w:line="360" w:lineRule="auto"/>
    </w:pPr>
    <w:rPr>
      <w:rFonts w:ascii="Calibri Light" w:hAnsi="Calibri Light"/>
      <w:bCs/>
      <w:noProof/>
      <w:color w:val="000000" w:themeColor="text1"/>
      <w:sz w:val="24"/>
      <w:szCs w:val="24"/>
    </w:rPr>
  </w:style>
  <w:style w:type="table" w:customStyle="1" w:styleId="LightShading-Accent11">
    <w:name w:val="Light Shading - Accent 11"/>
    <w:basedOn w:val="TableNormal"/>
    <w:uiPriority w:val="60"/>
    <w:rsid w:val="00433D52"/>
    <w:rPr>
      <w:color w:val="2E74B5" w:themeColor="accent1" w:themeShade="BF"/>
      <w:sz w:val="22"/>
      <w:szCs w:val="22"/>
      <w:lang w:val="en-A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MediumShading21">
    <w:name w:val="Medium Shading 21"/>
    <w:basedOn w:val="TableNormal"/>
    <w:uiPriority w:val="64"/>
    <w:rsid w:val="00433D52"/>
    <w:rPr>
      <w:sz w:val="22"/>
      <w:szCs w:val="22"/>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433D52"/>
    <w:rPr>
      <w:sz w:val="22"/>
      <w:szCs w:val="22"/>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433D52"/>
    <w:rPr>
      <w:sz w:val="22"/>
      <w:szCs w:val="22"/>
      <w:lang w:val="en-A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433D52"/>
    <w:rPr>
      <w:sz w:val="22"/>
      <w:szCs w:val="22"/>
      <w:lang w:val="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ColorfulGrid-Accent1">
    <w:name w:val="Colorful Grid Accent 1"/>
    <w:basedOn w:val="TableNormal"/>
    <w:uiPriority w:val="73"/>
    <w:rsid w:val="00433D52"/>
    <w:rPr>
      <w:color w:val="000000" w:themeColor="text1"/>
      <w:sz w:val="22"/>
      <w:szCs w:val="22"/>
      <w:lang w:val="en-AU"/>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paragraph" w:styleId="TOC3">
    <w:name w:val="toc 3"/>
    <w:basedOn w:val="Normal"/>
    <w:next w:val="Normal"/>
    <w:autoRedefine/>
    <w:uiPriority w:val="39"/>
    <w:unhideWhenUsed/>
    <w:rsid w:val="00433D52"/>
    <w:pPr>
      <w:tabs>
        <w:tab w:val="left" w:pos="1320"/>
        <w:tab w:val="right" w:leader="dot" w:pos="9053"/>
      </w:tabs>
      <w:spacing w:after="0" w:line="360" w:lineRule="auto"/>
      <w:ind w:left="510"/>
      <w:jc w:val="left"/>
    </w:pPr>
    <w:rPr>
      <w:rFonts w:ascii="Calibri Light" w:hAnsi="Calibri Light"/>
      <w:noProof/>
      <w:sz w:val="21"/>
    </w:rPr>
  </w:style>
  <w:style w:type="paragraph" w:customStyle="1" w:styleId="source">
    <w:name w:val="source"/>
    <w:basedOn w:val="BodyText"/>
    <w:rsid w:val="00433D52"/>
    <w:pPr>
      <w:spacing w:before="120" w:after="360"/>
    </w:pPr>
    <w:rPr>
      <w:i/>
      <w:sz w:val="16"/>
      <w:szCs w:val="16"/>
    </w:rPr>
  </w:style>
  <w:style w:type="table" w:customStyle="1" w:styleId="TableGridLight1">
    <w:name w:val="Table Grid Light1"/>
    <w:basedOn w:val="TableNormal"/>
    <w:uiPriority w:val="40"/>
    <w:rsid w:val="00433D52"/>
    <w:pPr>
      <w:jc w:val="both"/>
    </w:pPr>
    <w:rPr>
      <w:sz w:val="22"/>
      <w:szCs w:val="22"/>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body">
    <w:name w:val="case study body"/>
    <w:basedOn w:val="TableText"/>
    <w:rsid w:val="00433D52"/>
    <w:pPr>
      <w:spacing w:after="120" w:line="360" w:lineRule="auto"/>
    </w:pPr>
  </w:style>
  <w:style w:type="paragraph" w:customStyle="1" w:styleId="tablebullet">
    <w:name w:val="table bullet"/>
    <w:basedOn w:val="TableText"/>
    <w:rsid w:val="00433D52"/>
    <w:pPr>
      <w:numPr>
        <w:numId w:val="2"/>
      </w:numPr>
      <w:ind w:left="227" w:hanging="227"/>
    </w:pPr>
    <w:rPr>
      <w:color w:val="auto"/>
    </w:rPr>
  </w:style>
  <w:style w:type="paragraph" w:customStyle="1" w:styleId="tabletext0">
    <w:name w:val="table text"/>
    <w:basedOn w:val="BodyText"/>
    <w:rsid w:val="00433D52"/>
    <w:pPr>
      <w:spacing w:after="0" w:line="240" w:lineRule="auto"/>
    </w:pPr>
    <w:rPr>
      <w:rFonts w:eastAsiaTheme="minorEastAsia"/>
      <w:sz w:val="16"/>
      <w:szCs w:val="16"/>
      <w:lang w:eastAsia="en-AU"/>
    </w:rPr>
  </w:style>
  <w:style w:type="character" w:styleId="PageNumber">
    <w:name w:val="page number"/>
    <w:basedOn w:val="DefaultParagraphFont"/>
    <w:uiPriority w:val="99"/>
    <w:rsid w:val="00433D52"/>
  </w:style>
  <w:style w:type="table" w:customStyle="1" w:styleId="TableGrid1">
    <w:name w:val="Table Grid1"/>
    <w:basedOn w:val="TableNormal"/>
    <w:next w:val="TableGrid"/>
    <w:uiPriority w:val="59"/>
    <w:rsid w:val="00433D52"/>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1">
    <w:name w:val="Balloon Text Char11"/>
    <w:basedOn w:val="DefaultParagraphFont"/>
    <w:uiPriority w:val="99"/>
    <w:semiHidden/>
    <w:rsid w:val="00433D52"/>
    <w:rPr>
      <w:rFonts w:ascii="Lucida Grande" w:hAnsi="Lucida Grande"/>
      <w:sz w:val="18"/>
      <w:szCs w:val="18"/>
    </w:rPr>
  </w:style>
  <w:style w:type="character" w:customStyle="1" w:styleId="BalloonTextChar7">
    <w:name w:val="Balloon Text Char7"/>
    <w:basedOn w:val="DefaultParagraphFont"/>
    <w:uiPriority w:val="99"/>
    <w:semiHidden/>
    <w:rsid w:val="00433D52"/>
    <w:rPr>
      <w:rFonts w:ascii="Lucida Grande" w:hAnsi="Lucida Grande"/>
      <w:sz w:val="18"/>
      <w:szCs w:val="18"/>
    </w:rPr>
  </w:style>
  <w:style w:type="character" w:customStyle="1" w:styleId="BalloonTextChar4">
    <w:name w:val="Balloon Text Char4"/>
    <w:basedOn w:val="DefaultParagraphFont"/>
    <w:uiPriority w:val="99"/>
    <w:semiHidden/>
    <w:rsid w:val="00433D52"/>
    <w:rPr>
      <w:rFonts w:ascii="Lucida Grande" w:hAnsi="Lucida Grande"/>
      <w:sz w:val="18"/>
      <w:szCs w:val="18"/>
    </w:rPr>
  </w:style>
  <w:style w:type="paragraph" w:styleId="NoSpacing">
    <w:name w:val="No Spacing"/>
    <w:link w:val="NoSpacingChar"/>
    <w:uiPriority w:val="1"/>
    <w:rsid w:val="00433D52"/>
    <w:rPr>
      <w:rFonts w:eastAsiaTheme="minorEastAsia"/>
      <w:sz w:val="22"/>
      <w:szCs w:val="22"/>
      <w:lang w:val="en-AU" w:eastAsia="en-AU"/>
    </w:rPr>
  </w:style>
  <w:style w:type="character" w:customStyle="1" w:styleId="NoSpacingChar">
    <w:name w:val="No Spacing Char"/>
    <w:basedOn w:val="DefaultParagraphFont"/>
    <w:link w:val="NoSpacing"/>
    <w:uiPriority w:val="1"/>
    <w:rsid w:val="00433D52"/>
    <w:rPr>
      <w:rFonts w:eastAsiaTheme="minorEastAsia"/>
      <w:sz w:val="22"/>
      <w:szCs w:val="22"/>
      <w:lang w:val="en-AU" w:eastAsia="en-AU"/>
    </w:rPr>
  </w:style>
  <w:style w:type="paragraph" w:styleId="Quote">
    <w:name w:val="Quote"/>
    <w:basedOn w:val="Normal"/>
    <w:next w:val="Normal"/>
    <w:link w:val="QuoteChar"/>
    <w:uiPriority w:val="29"/>
    <w:rsid w:val="00433D52"/>
    <w:pPr>
      <w:spacing w:line="276" w:lineRule="auto"/>
      <w:jc w:val="left"/>
    </w:pPr>
    <w:rPr>
      <w:rFonts w:eastAsiaTheme="minorEastAsia"/>
      <w:i/>
      <w:iCs/>
      <w:color w:val="000000" w:themeColor="text1"/>
      <w:lang w:eastAsia="en-AU"/>
    </w:rPr>
  </w:style>
  <w:style w:type="character" w:customStyle="1" w:styleId="QuoteChar">
    <w:name w:val="Quote Char"/>
    <w:basedOn w:val="DefaultParagraphFont"/>
    <w:link w:val="Quote"/>
    <w:uiPriority w:val="29"/>
    <w:rsid w:val="00433D52"/>
    <w:rPr>
      <w:rFonts w:eastAsiaTheme="minorEastAsia"/>
      <w:i/>
      <w:iCs/>
      <w:color w:val="000000" w:themeColor="text1"/>
      <w:sz w:val="22"/>
      <w:szCs w:val="22"/>
      <w:lang w:val="en-AU" w:eastAsia="en-AU"/>
    </w:rPr>
  </w:style>
  <w:style w:type="paragraph" w:styleId="ListNumber2">
    <w:name w:val="List Number 2"/>
    <w:basedOn w:val="ListBullet"/>
    <w:rsid w:val="00433D52"/>
    <w:pPr>
      <w:numPr>
        <w:numId w:val="3"/>
      </w:numPr>
    </w:pPr>
  </w:style>
  <w:style w:type="paragraph" w:styleId="EndnoteText">
    <w:name w:val="endnote text"/>
    <w:basedOn w:val="Normal"/>
    <w:link w:val="EndnoteTextChar"/>
    <w:unhideWhenUsed/>
    <w:rsid w:val="00433D52"/>
    <w:pPr>
      <w:spacing w:after="0"/>
      <w:jc w:val="left"/>
    </w:pPr>
    <w:rPr>
      <w:sz w:val="20"/>
      <w:szCs w:val="20"/>
    </w:rPr>
  </w:style>
  <w:style w:type="character" w:customStyle="1" w:styleId="EndnoteTextChar">
    <w:name w:val="Endnote Text Char"/>
    <w:basedOn w:val="DefaultParagraphFont"/>
    <w:link w:val="EndnoteText"/>
    <w:rsid w:val="00433D52"/>
    <w:rPr>
      <w:sz w:val="20"/>
      <w:szCs w:val="20"/>
      <w:lang w:val="en-AU"/>
    </w:rPr>
  </w:style>
  <w:style w:type="character" w:styleId="EndnoteReference">
    <w:name w:val="endnote reference"/>
    <w:rsid w:val="00433D52"/>
    <w:rPr>
      <w:vertAlign w:val="superscript"/>
    </w:rPr>
  </w:style>
  <w:style w:type="paragraph" w:styleId="TOC4">
    <w:name w:val="toc 4"/>
    <w:basedOn w:val="Normal"/>
    <w:next w:val="Normal"/>
    <w:autoRedefine/>
    <w:uiPriority w:val="39"/>
    <w:rsid w:val="00433D52"/>
    <w:pPr>
      <w:spacing w:after="0"/>
      <w:ind w:left="660"/>
      <w:jc w:val="left"/>
    </w:pPr>
    <w:rPr>
      <w:sz w:val="20"/>
      <w:szCs w:val="20"/>
    </w:rPr>
  </w:style>
  <w:style w:type="paragraph" w:styleId="TOC5">
    <w:name w:val="toc 5"/>
    <w:basedOn w:val="Normal"/>
    <w:next w:val="Normal"/>
    <w:autoRedefine/>
    <w:uiPriority w:val="39"/>
    <w:rsid w:val="00433D52"/>
    <w:pPr>
      <w:spacing w:after="0"/>
      <w:ind w:left="880"/>
      <w:jc w:val="left"/>
    </w:pPr>
    <w:rPr>
      <w:sz w:val="20"/>
      <w:szCs w:val="20"/>
    </w:rPr>
  </w:style>
  <w:style w:type="paragraph" w:styleId="TOC6">
    <w:name w:val="toc 6"/>
    <w:basedOn w:val="Normal"/>
    <w:next w:val="Normal"/>
    <w:autoRedefine/>
    <w:uiPriority w:val="39"/>
    <w:rsid w:val="00433D52"/>
    <w:pPr>
      <w:spacing w:after="0"/>
      <w:ind w:left="1100"/>
      <w:jc w:val="left"/>
    </w:pPr>
    <w:rPr>
      <w:sz w:val="20"/>
      <w:szCs w:val="20"/>
    </w:rPr>
  </w:style>
  <w:style w:type="paragraph" w:styleId="TOC7">
    <w:name w:val="toc 7"/>
    <w:basedOn w:val="Normal"/>
    <w:next w:val="Normal"/>
    <w:autoRedefine/>
    <w:uiPriority w:val="39"/>
    <w:rsid w:val="00433D52"/>
    <w:pPr>
      <w:spacing w:after="0"/>
      <w:ind w:left="1320"/>
      <w:jc w:val="left"/>
    </w:pPr>
    <w:rPr>
      <w:sz w:val="20"/>
      <w:szCs w:val="20"/>
    </w:rPr>
  </w:style>
  <w:style w:type="paragraph" w:styleId="TOC8">
    <w:name w:val="toc 8"/>
    <w:basedOn w:val="Normal"/>
    <w:next w:val="Normal"/>
    <w:autoRedefine/>
    <w:uiPriority w:val="39"/>
    <w:rsid w:val="00433D52"/>
    <w:pPr>
      <w:spacing w:after="0"/>
      <w:ind w:left="1540"/>
      <w:jc w:val="left"/>
    </w:pPr>
    <w:rPr>
      <w:sz w:val="20"/>
      <w:szCs w:val="20"/>
    </w:rPr>
  </w:style>
  <w:style w:type="paragraph" w:styleId="TOC9">
    <w:name w:val="toc 9"/>
    <w:basedOn w:val="Normal"/>
    <w:next w:val="Normal"/>
    <w:autoRedefine/>
    <w:uiPriority w:val="39"/>
    <w:rsid w:val="00433D52"/>
    <w:pPr>
      <w:spacing w:after="0"/>
      <w:ind w:left="1760"/>
      <w:jc w:val="left"/>
    </w:pPr>
    <w:rPr>
      <w:sz w:val="20"/>
      <w:szCs w:val="20"/>
    </w:rPr>
  </w:style>
  <w:style w:type="table" w:customStyle="1" w:styleId="TableGrid2">
    <w:name w:val="Table Grid2"/>
    <w:basedOn w:val="TableNormal"/>
    <w:next w:val="TableGrid"/>
    <w:uiPriority w:val="59"/>
    <w:rsid w:val="00433D52"/>
    <w:rPr>
      <w:rFonts w:ascii="Calibri" w:eastAsia="Calibri" w:hAnsi="Calibri" w:cs="Times New Roman"/>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3D5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D52"/>
    <w:rPr>
      <w:rFonts w:ascii="Segoe UI" w:hAnsi="Segoe UI" w:cs="Segoe UI"/>
      <w:sz w:val="18"/>
      <w:szCs w:val="18"/>
      <w:lang w:val="en-AU"/>
    </w:rPr>
  </w:style>
  <w:style w:type="paragraph" w:styleId="ListParagraph">
    <w:name w:val="List Paragraph"/>
    <w:basedOn w:val="Normal"/>
    <w:uiPriority w:val="34"/>
    <w:qFormat/>
    <w:rsid w:val="00433D52"/>
    <w:pPr>
      <w:spacing w:after="0"/>
      <w:ind w:left="720" w:firstLine="360"/>
      <w:contextualSpacing/>
      <w:jc w:val="left"/>
    </w:pPr>
    <w:rPr>
      <w:rFonts w:eastAsiaTheme="minorEastAsia"/>
      <w:lang w:val="en-US" w:eastAsia="ja-JP"/>
    </w:rPr>
  </w:style>
  <w:style w:type="paragraph" w:styleId="FootnoteText">
    <w:name w:val="footnote text"/>
    <w:basedOn w:val="Normal"/>
    <w:link w:val="FootnoteTextChar"/>
    <w:uiPriority w:val="99"/>
    <w:unhideWhenUsed/>
    <w:rsid w:val="00433D52"/>
    <w:pPr>
      <w:spacing w:after="0"/>
    </w:pPr>
    <w:rPr>
      <w:sz w:val="24"/>
      <w:szCs w:val="24"/>
    </w:rPr>
  </w:style>
  <w:style w:type="character" w:customStyle="1" w:styleId="FootnoteTextChar">
    <w:name w:val="Footnote Text Char"/>
    <w:basedOn w:val="DefaultParagraphFont"/>
    <w:link w:val="FootnoteText"/>
    <w:uiPriority w:val="99"/>
    <w:rsid w:val="00433D52"/>
    <w:rPr>
      <w:lang w:val="en-AU"/>
    </w:rPr>
  </w:style>
  <w:style w:type="character" w:styleId="FootnoteReference">
    <w:name w:val="footnote reference"/>
    <w:basedOn w:val="DefaultParagraphFont"/>
    <w:uiPriority w:val="99"/>
    <w:unhideWhenUsed/>
    <w:rsid w:val="00433D52"/>
    <w:rPr>
      <w:vertAlign w:val="superscript"/>
    </w:rPr>
  </w:style>
  <w:style w:type="character" w:styleId="Emphasis">
    <w:name w:val="Emphasis"/>
    <w:aliases w:val="Emphasis italic"/>
    <w:basedOn w:val="DefaultParagraphFont"/>
    <w:uiPriority w:val="20"/>
    <w:qFormat/>
    <w:rsid w:val="00433D52"/>
    <w:rPr>
      <w:i/>
      <w:iCs/>
    </w:rPr>
  </w:style>
  <w:style w:type="character" w:customStyle="1" w:styleId="apple-converted-space">
    <w:name w:val="apple-converted-space"/>
    <w:basedOn w:val="DefaultParagraphFont"/>
    <w:rsid w:val="00433D52"/>
  </w:style>
  <w:style w:type="character" w:customStyle="1" w:styleId="italic">
    <w:name w:val="italic"/>
    <w:basedOn w:val="DefaultParagraphFont"/>
    <w:rsid w:val="00433D52"/>
  </w:style>
  <w:style w:type="paragraph" w:customStyle="1" w:styleId="Bullets">
    <w:name w:val="Bullets"/>
    <w:basedOn w:val="Normal"/>
    <w:qFormat/>
    <w:rsid w:val="00433D52"/>
    <w:pPr>
      <w:numPr>
        <w:numId w:val="12"/>
      </w:numPr>
      <w:spacing w:after="120"/>
      <w:jc w:val="left"/>
    </w:pPr>
  </w:style>
  <w:style w:type="paragraph" w:customStyle="1" w:styleId="instruction">
    <w:name w:val="instruction"/>
    <w:basedOn w:val="BodyText"/>
    <w:rsid w:val="00433D52"/>
    <w:pPr>
      <w:spacing w:line="280" w:lineRule="exact"/>
    </w:pPr>
    <w:rPr>
      <w:rFonts w:eastAsia="Times New Roman" w:cs="Times New Roman"/>
      <w:color w:val="808080" w:themeColor="background1" w:themeShade="80"/>
      <w:szCs w:val="24"/>
      <w:lang w:eastAsia="en-AU"/>
    </w:rPr>
  </w:style>
  <w:style w:type="table" w:customStyle="1" w:styleId="GridTable2-Accent41">
    <w:name w:val="Grid Table 2 - Accent 41"/>
    <w:basedOn w:val="TableNormal"/>
    <w:uiPriority w:val="47"/>
    <w:rsid w:val="00433D52"/>
    <w:pPr>
      <w:jc w:val="both"/>
    </w:pPr>
    <w:rPr>
      <w:sz w:val="22"/>
      <w:szCs w:val="22"/>
      <w:lang w:val="en-AU"/>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PlainTable11">
    <w:name w:val="Plain Table 11"/>
    <w:basedOn w:val="TableNormal"/>
    <w:uiPriority w:val="41"/>
    <w:rsid w:val="00433D52"/>
    <w:pPr>
      <w:jc w:val="both"/>
    </w:pPr>
    <w:rPr>
      <w:sz w:val="22"/>
      <w:szCs w:val="22"/>
      <w:lang w:val="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tyle1">
    <w:name w:val="Style1"/>
    <w:uiPriority w:val="99"/>
    <w:rsid w:val="00433D52"/>
    <w:pPr>
      <w:numPr>
        <w:numId w:val="4"/>
      </w:numPr>
    </w:pPr>
  </w:style>
  <w:style w:type="paragraph" w:customStyle="1" w:styleId="CONLevel1">
    <w:name w:val=".CON  Level   1."/>
    <w:basedOn w:val="Normal"/>
    <w:next w:val="Normal"/>
    <w:rsid w:val="00433D52"/>
    <w:pPr>
      <w:keepNext/>
      <w:numPr>
        <w:numId w:val="6"/>
      </w:numPr>
      <w:spacing w:before="240" w:after="0"/>
      <w:jc w:val="left"/>
      <w:outlineLvl w:val="1"/>
    </w:pPr>
    <w:rPr>
      <w:rFonts w:ascii="Times New Roman" w:eastAsia="Times New Roman" w:hAnsi="Times New Roman" w:cs="Times New Roman"/>
      <w:b/>
      <w:sz w:val="24"/>
    </w:rPr>
  </w:style>
  <w:style w:type="paragraph" w:customStyle="1" w:styleId="CONLevela">
    <w:name w:val=".CON  Level  (a)"/>
    <w:basedOn w:val="Normal"/>
    <w:next w:val="Normal"/>
    <w:rsid w:val="00433D52"/>
    <w:pPr>
      <w:numPr>
        <w:ilvl w:val="2"/>
        <w:numId w:val="6"/>
      </w:numPr>
      <w:spacing w:before="240" w:after="0"/>
      <w:jc w:val="left"/>
      <w:outlineLvl w:val="3"/>
    </w:pPr>
    <w:rPr>
      <w:rFonts w:ascii="Times New Roman" w:eastAsia="Times New Roman" w:hAnsi="Times New Roman" w:cs="Times New Roman"/>
      <w:sz w:val="24"/>
    </w:rPr>
  </w:style>
  <w:style w:type="paragraph" w:customStyle="1" w:styleId="CONLeveli">
    <w:name w:val=".CON  Level  (i)"/>
    <w:basedOn w:val="Normal"/>
    <w:next w:val="Normal"/>
    <w:rsid w:val="00433D52"/>
    <w:pPr>
      <w:numPr>
        <w:ilvl w:val="3"/>
        <w:numId w:val="6"/>
      </w:numPr>
      <w:spacing w:before="240" w:after="0"/>
      <w:jc w:val="left"/>
      <w:outlineLvl w:val="4"/>
    </w:pPr>
    <w:rPr>
      <w:rFonts w:ascii="Times New Roman" w:eastAsia="Times New Roman" w:hAnsi="Times New Roman" w:cs="Times New Roman"/>
      <w:sz w:val="24"/>
    </w:rPr>
  </w:style>
  <w:style w:type="paragraph" w:customStyle="1" w:styleId="CONLevelI0">
    <w:name w:val=".CON  Level (I)"/>
    <w:basedOn w:val="Normal"/>
    <w:next w:val="Normal"/>
    <w:rsid w:val="00433D52"/>
    <w:pPr>
      <w:numPr>
        <w:ilvl w:val="5"/>
        <w:numId w:val="6"/>
      </w:numPr>
      <w:spacing w:before="240" w:after="0"/>
      <w:jc w:val="left"/>
      <w:outlineLvl w:val="6"/>
    </w:pPr>
    <w:rPr>
      <w:rFonts w:ascii="Times New Roman" w:eastAsia="Times New Roman" w:hAnsi="Times New Roman" w:cs="Times New Roman"/>
      <w:sz w:val="24"/>
    </w:rPr>
  </w:style>
  <w:style w:type="paragraph" w:customStyle="1" w:styleId="Covertitle">
    <w:name w:val="Cover title"/>
    <w:qFormat/>
    <w:rsid w:val="00433D52"/>
    <w:pPr>
      <w:spacing w:before="10320" w:after="720"/>
    </w:pPr>
    <w:rPr>
      <w:rFonts w:asciiTheme="majorHAnsi" w:eastAsiaTheme="majorEastAsia" w:hAnsiTheme="majorHAnsi" w:cstheme="majorBidi"/>
      <w:bCs/>
      <w:color w:val="AB0534"/>
      <w:kern w:val="28"/>
      <w:sz w:val="40"/>
      <w:szCs w:val="40"/>
      <w:lang w:val="en-AU"/>
    </w:rPr>
  </w:style>
  <w:style w:type="paragraph" w:customStyle="1" w:styleId="Coversubtitle">
    <w:name w:val="Cover subtitle"/>
    <w:qFormat/>
    <w:rsid w:val="00433D52"/>
    <w:pPr>
      <w:spacing w:after="120"/>
    </w:pPr>
    <w:rPr>
      <w:rFonts w:ascii="Calibri Light" w:eastAsiaTheme="majorEastAsia" w:hAnsi="Calibri Light" w:cstheme="majorBidi"/>
      <w:color w:val="000000" w:themeColor="text1"/>
      <w:kern w:val="28"/>
      <w:sz w:val="32"/>
      <w:szCs w:val="32"/>
      <w:lang w:val="en-AU"/>
    </w:rPr>
  </w:style>
  <w:style w:type="paragraph" w:customStyle="1" w:styleId="Coverdate">
    <w:name w:val="Cover date"/>
    <w:basedOn w:val="Coversubtitle"/>
    <w:rsid w:val="00433D52"/>
    <w:rPr>
      <w:bCs/>
      <w:spacing w:val="15"/>
      <w:kern w:val="0"/>
      <w:sz w:val="30"/>
      <w:szCs w:val="30"/>
    </w:rPr>
  </w:style>
  <w:style w:type="paragraph" w:customStyle="1" w:styleId="Header1">
    <w:name w:val="Header1"/>
    <w:qFormat/>
    <w:rsid w:val="00433D52"/>
    <w:pPr>
      <w:spacing w:after="200"/>
      <w:ind w:right="-709"/>
      <w:jc w:val="right"/>
    </w:pPr>
    <w:rPr>
      <w:rFonts w:cs="Arial"/>
      <w:color w:val="44546A" w:themeColor="text2"/>
      <w:spacing w:val="20"/>
      <w:sz w:val="16"/>
      <w:szCs w:val="16"/>
      <w:lang w:val="en-AU"/>
    </w:rPr>
  </w:style>
  <w:style w:type="paragraph" w:customStyle="1" w:styleId="Pageheading">
    <w:name w:val="Page heading"/>
    <w:qFormat/>
    <w:rsid w:val="00433D52"/>
    <w:pPr>
      <w:spacing w:after="480"/>
    </w:pPr>
    <w:rPr>
      <w:rFonts w:asciiTheme="majorHAnsi" w:eastAsiaTheme="majorEastAsia" w:hAnsiTheme="majorHAnsi" w:cstheme="majorBidi"/>
      <w:b/>
      <w:color w:val="AB0534"/>
      <w:sz w:val="30"/>
      <w:szCs w:val="30"/>
      <w:lang w:val="en-AU"/>
    </w:rPr>
  </w:style>
  <w:style w:type="paragraph" w:customStyle="1" w:styleId="p1">
    <w:name w:val="p1"/>
    <w:basedOn w:val="Normal"/>
    <w:rsid w:val="00433D52"/>
    <w:pPr>
      <w:spacing w:after="0"/>
      <w:jc w:val="left"/>
    </w:pPr>
    <w:rPr>
      <w:rFonts w:ascii="Minion Pro" w:hAnsi="Minion Pro" w:cs="Times New Roman"/>
      <w:sz w:val="18"/>
      <w:szCs w:val="18"/>
      <w:lang w:val="en-US"/>
    </w:rPr>
  </w:style>
  <w:style w:type="paragraph" w:customStyle="1" w:styleId="Contentssubheading">
    <w:name w:val="Contents subheading"/>
    <w:basedOn w:val="Normal"/>
    <w:rsid w:val="00433D52"/>
    <w:pPr>
      <w:spacing w:before="600" w:after="120" w:line="360" w:lineRule="auto"/>
      <w:jc w:val="left"/>
    </w:pPr>
    <w:rPr>
      <w:rFonts w:asciiTheme="majorHAnsi" w:hAnsiTheme="majorHAnsi"/>
      <w:b/>
      <w:bCs/>
      <w:color w:val="AB0534"/>
      <w:sz w:val="24"/>
    </w:rPr>
  </w:style>
  <w:style w:type="paragraph" w:customStyle="1" w:styleId="Numbers">
    <w:name w:val="Numbers"/>
    <w:basedOn w:val="Bullets"/>
    <w:qFormat/>
    <w:rsid w:val="00433D52"/>
    <w:pPr>
      <w:numPr>
        <w:numId w:val="13"/>
      </w:numPr>
    </w:pPr>
    <w:rPr>
      <w:rFonts w:ascii="Calibri" w:hAnsi="Calibri"/>
    </w:rPr>
  </w:style>
  <w:style w:type="table" w:customStyle="1" w:styleId="PlainTable21">
    <w:name w:val="Plain Table 21"/>
    <w:basedOn w:val="TableNormal"/>
    <w:uiPriority w:val="42"/>
    <w:rsid w:val="00433D52"/>
    <w:pPr>
      <w:jc w:val="both"/>
    </w:pPr>
    <w:rPr>
      <w:sz w:val="22"/>
      <w:szCs w:val="22"/>
      <w:lang w:val="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2">
    <w:name w:val="Plain Table 12"/>
    <w:basedOn w:val="TableNormal"/>
    <w:uiPriority w:val="41"/>
    <w:rsid w:val="00433D52"/>
    <w:pPr>
      <w:jc w:val="both"/>
    </w:pPr>
    <w:rPr>
      <w:sz w:val="22"/>
      <w:szCs w:val="22"/>
      <w:lang w:val="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21">
    <w:name w:val="Grid Table 1 Light - Accent 21"/>
    <w:basedOn w:val="TableNormal"/>
    <w:uiPriority w:val="46"/>
    <w:rsid w:val="00433D52"/>
    <w:pPr>
      <w:jc w:val="both"/>
    </w:pPr>
    <w:rPr>
      <w:sz w:val="22"/>
      <w:szCs w:val="22"/>
      <w:lang w:val="en-A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433D52"/>
    <w:pPr>
      <w:jc w:val="both"/>
    </w:pPr>
    <w:rPr>
      <w:sz w:val="22"/>
      <w:szCs w:val="22"/>
      <w:lang w:val="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433D52"/>
    <w:pPr>
      <w:jc w:val="both"/>
    </w:pPr>
    <w:rPr>
      <w:sz w:val="22"/>
      <w:szCs w:val="22"/>
      <w:lang w:val="en-AU"/>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33D52"/>
    <w:pPr>
      <w:jc w:val="both"/>
    </w:pPr>
    <w:rPr>
      <w:sz w:val="22"/>
      <w:szCs w:val="22"/>
      <w:lang w:val="en-A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433D52"/>
    <w:pPr>
      <w:jc w:val="both"/>
    </w:pPr>
    <w:rPr>
      <w:sz w:val="22"/>
      <w:szCs w:val="22"/>
      <w:lang w:val="en-AU"/>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61">
    <w:name w:val="Grid Table 2 - Accent 61"/>
    <w:basedOn w:val="TableNormal"/>
    <w:uiPriority w:val="47"/>
    <w:rsid w:val="00433D52"/>
    <w:pPr>
      <w:jc w:val="both"/>
    </w:pPr>
    <w:rPr>
      <w:sz w:val="22"/>
      <w:szCs w:val="22"/>
      <w:lang w:val="en-AU"/>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21">
    <w:name w:val="Grid Table 4 - Accent 21"/>
    <w:basedOn w:val="TableNormal"/>
    <w:uiPriority w:val="49"/>
    <w:rsid w:val="00433D52"/>
    <w:pPr>
      <w:jc w:val="both"/>
    </w:pPr>
    <w:rPr>
      <w:sz w:val="22"/>
      <w:szCs w:val="22"/>
      <w:lang w:val="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11">
    <w:name w:val="Grid Table 4 - Accent 11"/>
    <w:basedOn w:val="TableNormal"/>
    <w:uiPriority w:val="49"/>
    <w:rsid w:val="00433D52"/>
    <w:pPr>
      <w:jc w:val="both"/>
    </w:pPr>
    <w:rPr>
      <w:sz w:val="22"/>
      <w:szCs w:val="22"/>
      <w:lang w:val="en-A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1">
    <w:name w:val="Grid Table 41"/>
    <w:basedOn w:val="TableNormal"/>
    <w:uiPriority w:val="49"/>
    <w:rsid w:val="00433D52"/>
    <w:pPr>
      <w:jc w:val="both"/>
    </w:pPr>
    <w:rPr>
      <w:sz w:val="22"/>
      <w:szCs w:val="22"/>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21">
    <w:name w:val="Grid Table 5 Dark - Accent 21"/>
    <w:basedOn w:val="TableNormal"/>
    <w:uiPriority w:val="50"/>
    <w:rsid w:val="00433D52"/>
    <w:pPr>
      <w:jc w:val="both"/>
    </w:pPr>
    <w:rPr>
      <w:sz w:val="22"/>
      <w:szCs w:val="22"/>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rsid w:val="00433D52"/>
    <w:pPr>
      <w:jc w:val="both"/>
    </w:pPr>
    <w:rPr>
      <w:sz w:val="22"/>
      <w:szCs w:val="22"/>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7Colorful1">
    <w:name w:val="Grid Table 7 Colorful1"/>
    <w:basedOn w:val="TableNormal"/>
    <w:uiPriority w:val="52"/>
    <w:rsid w:val="00433D52"/>
    <w:pPr>
      <w:jc w:val="both"/>
    </w:pPr>
    <w:rPr>
      <w:color w:val="000000" w:themeColor="text1"/>
      <w:sz w:val="22"/>
      <w:szCs w:val="22"/>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1Light1">
    <w:name w:val="List Table 1 Light1"/>
    <w:basedOn w:val="TableNormal"/>
    <w:uiPriority w:val="46"/>
    <w:rsid w:val="00433D52"/>
    <w:pPr>
      <w:jc w:val="both"/>
    </w:pPr>
    <w:rPr>
      <w:sz w:val="22"/>
      <w:szCs w:val="22"/>
      <w:lang w:val="en-A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433D52"/>
    <w:pPr>
      <w:jc w:val="both"/>
    </w:pPr>
    <w:rPr>
      <w:sz w:val="22"/>
      <w:szCs w:val="22"/>
      <w:lang w:val="en-AU"/>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61">
    <w:name w:val="List Table 2 - Accent 61"/>
    <w:basedOn w:val="TableNormal"/>
    <w:uiPriority w:val="47"/>
    <w:rsid w:val="00433D52"/>
    <w:pPr>
      <w:jc w:val="both"/>
    </w:pPr>
    <w:rPr>
      <w:sz w:val="22"/>
      <w:szCs w:val="22"/>
      <w:lang w:val="en-AU"/>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Accent31">
    <w:name w:val="List Table 5 Dark - Accent 31"/>
    <w:basedOn w:val="TableNormal"/>
    <w:uiPriority w:val="50"/>
    <w:rsid w:val="00433D52"/>
    <w:pPr>
      <w:jc w:val="both"/>
    </w:pPr>
    <w:rPr>
      <w:color w:val="FFFFFF" w:themeColor="background1"/>
      <w:sz w:val="22"/>
      <w:szCs w:val="22"/>
      <w:lang w:val="en-AU"/>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Accent51">
    <w:name w:val="List Table 4 - Accent 51"/>
    <w:basedOn w:val="TableNormal"/>
    <w:uiPriority w:val="49"/>
    <w:rsid w:val="00433D52"/>
    <w:pPr>
      <w:jc w:val="both"/>
    </w:pPr>
    <w:rPr>
      <w:sz w:val="22"/>
      <w:szCs w:val="22"/>
      <w:lang w:val="en-A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1">
    <w:name w:val="Table 1"/>
    <w:basedOn w:val="TableNormal"/>
    <w:uiPriority w:val="99"/>
    <w:rsid w:val="00433D52"/>
    <w:rPr>
      <w:sz w:val="22"/>
      <w:szCs w:val="22"/>
      <w:lang w:val="en-AU"/>
    </w:rPr>
    <w:tblPr>
      <w:tblBorders>
        <w:bottom w:val="single" w:sz="4" w:space="0" w:color="BC1D43"/>
        <w:insideH w:val="single" w:sz="4" w:space="0" w:color="BC1D43"/>
      </w:tblBorders>
    </w:tblPr>
    <w:tcPr>
      <w:tcMar>
        <w:top w:w="142" w:type="dxa"/>
        <w:bottom w:w="0" w:type="dxa"/>
      </w:tcMar>
    </w:tcPr>
    <w:tblStylePr w:type="firstRow">
      <w:rPr>
        <w:rFonts w:ascii="Calibri" w:hAnsi="Calibri"/>
        <w:b/>
        <w:bCs/>
        <w:i w:val="0"/>
        <w:iCs w:val="0"/>
        <w:caps/>
        <w:smallCaps w:val="0"/>
        <w:strike w:val="0"/>
        <w:dstrike w:val="0"/>
        <w:vanish w:val="0"/>
        <w:color w:val="FFFFFF" w:themeColor="background1"/>
        <w:spacing w:val="10"/>
        <w:sz w:val="21"/>
        <w:vertAlign w:val="baseline"/>
      </w:rPr>
      <w:tblPr/>
      <w:tcPr>
        <w:tcBorders>
          <w:top w:val="nil"/>
          <w:left w:val="nil"/>
          <w:bottom w:val="nil"/>
          <w:right w:val="nil"/>
          <w:insideH w:val="nil"/>
          <w:insideV w:val="nil"/>
          <w:tl2br w:val="nil"/>
          <w:tr2bl w:val="nil"/>
        </w:tcBorders>
        <w:shd w:val="clear" w:color="auto" w:fill="BC1D43"/>
      </w:tcPr>
    </w:tblStylePr>
  </w:style>
  <w:style w:type="table" w:customStyle="1" w:styleId="Table2">
    <w:name w:val="Table 2"/>
    <w:basedOn w:val="TableNormal"/>
    <w:uiPriority w:val="99"/>
    <w:rsid w:val="00433D52"/>
    <w:rPr>
      <w:sz w:val="22"/>
      <w:szCs w:val="22"/>
      <w:lang w:val="en-AU"/>
    </w:rPr>
    <w:tblPr>
      <w:tblStyleRowBandSize w:val="1"/>
      <w:tblBorders>
        <w:bottom w:val="single" w:sz="4" w:space="0" w:color="000000" w:themeColor="text1"/>
      </w:tblBorders>
    </w:tblPr>
    <w:tcPr>
      <w:tcMar>
        <w:top w:w="142" w:type="dxa"/>
      </w:tcMar>
    </w:tcPr>
    <w:tblStylePr w:type="firstRow">
      <w:rPr>
        <w:rFonts w:ascii="Calibri" w:hAnsi="Calibri"/>
        <w:b/>
        <w:bCs/>
        <w:i w:val="0"/>
        <w:iCs w:val="0"/>
        <w:caps/>
        <w:smallCaps w:val="0"/>
        <w:strike w:val="0"/>
        <w:dstrike w:val="0"/>
        <w:vanish w:val="0"/>
        <w:color w:val="FFFFFF" w:themeColor="background1"/>
        <w:spacing w:val="10"/>
        <w:sz w:val="21"/>
        <w:vertAlign w:val="baseline"/>
      </w:rPr>
      <w:tblPr/>
      <w:tcPr>
        <w:shd w:val="clear" w:color="auto" w:fill="BC1D43"/>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DDDDDD"/>
      </w:tcPr>
    </w:tblStylePr>
  </w:style>
  <w:style w:type="table" w:customStyle="1" w:styleId="TableGridLight2">
    <w:name w:val="Table Grid Light2"/>
    <w:basedOn w:val="TableNormal"/>
    <w:uiPriority w:val="40"/>
    <w:rsid w:val="00433D52"/>
    <w:pPr>
      <w:jc w:val="both"/>
    </w:pPr>
    <w:rPr>
      <w:sz w:val="22"/>
      <w:szCs w:val="22"/>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31">
    <w:name w:val="Grid Table 4 - Accent 31"/>
    <w:basedOn w:val="TableNormal"/>
    <w:uiPriority w:val="49"/>
    <w:rsid w:val="00433D52"/>
    <w:pPr>
      <w:jc w:val="both"/>
    </w:pPr>
    <w:rPr>
      <w:sz w:val="22"/>
      <w:szCs w:val="22"/>
      <w:lang w:val="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11">
    <w:name w:val="Grid Table 5 Dark - Accent 11"/>
    <w:basedOn w:val="TableNormal"/>
    <w:uiPriority w:val="50"/>
    <w:rsid w:val="00433D52"/>
    <w:pPr>
      <w:jc w:val="both"/>
    </w:pPr>
    <w:rPr>
      <w:sz w:val="22"/>
      <w:szCs w:val="22"/>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6Colorful-Accent61">
    <w:name w:val="Grid Table 6 Colorful - Accent 61"/>
    <w:basedOn w:val="TableNormal"/>
    <w:uiPriority w:val="51"/>
    <w:rsid w:val="00433D52"/>
    <w:pPr>
      <w:jc w:val="both"/>
    </w:pPr>
    <w:rPr>
      <w:color w:val="538135" w:themeColor="accent6" w:themeShade="BF"/>
      <w:sz w:val="22"/>
      <w:szCs w:val="22"/>
      <w:lang w:val="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31">
    <w:name w:val="List Table 3 - Accent 31"/>
    <w:basedOn w:val="TableNormal"/>
    <w:uiPriority w:val="48"/>
    <w:rsid w:val="00433D52"/>
    <w:pPr>
      <w:jc w:val="both"/>
    </w:pPr>
    <w:rPr>
      <w:sz w:val="22"/>
      <w:szCs w:val="22"/>
      <w:lang w:val="en-A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41">
    <w:name w:val="List Table 41"/>
    <w:basedOn w:val="TableNormal"/>
    <w:uiPriority w:val="49"/>
    <w:rsid w:val="00433D52"/>
    <w:pPr>
      <w:jc w:val="both"/>
    </w:pPr>
    <w:rPr>
      <w:sz w:val="22"/>
      <w:szCs w:val="22"/>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433D52"/>
    <w:pPr>
      <w:jc w:val="both"/>
    </w:pPr>
    <w:rPr>
      <w:color w:val="538135" w:themeColor="accent6" w:themeShade="BF"/>
      <w:sz w:val="22"/>
      <w:szCs w:val="22"/>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
    <w:name w:val="Table 3"/>
    <w:basedOn w:val="TableNormal"/>
    <w:uiPriority w:val="99"/>
    <w:rsid w:val="00433D52"/>
    <w:rPr>
      <w:sz w:val="22"/>
      <w:szCs w:val="22"/>
      <w:lang w:val="en-AU"/>
    </w:rPr>
    <w:tblPr>
      <w:tblBorders>
        <w:top w:val="single" w:sz="4" w:space="0" w:color="BC1D43"/>
        <w:bottom w:val="single" w:sz="4" w:space="0" w:color="BC1D43"/>
        <w:insideH w:val="single" w:sz="4" w:space="0" w:color="BC1D43"/>
      </w:tblBorders>
    </w:tblPr>
    <w:tcPr>
      <w:tcMar>
        <w:top w:w="142" w:type="dxa"/>
      </w:tcMar>
    </w:tcPr>
    <w:tblStylePr w:type="firstRow">
      <w:rPr>
        <w:rFonts w:ascii="Calibri Light" w:hAnsi="Calibri Light"/>
        <w:b w:val="0"/>
        <w:bCs w:val="0"/>
        <w:i w:val="0"/>
        <w:iCs w:val="0"/>
        <w:color w:val="BC1D43"/>
        <w:sz w:val="24"/>
      </w:rPr>
    </w:tblStylePr>
  </w:style>
  <w:style w:type="character" w:customStyle="1" w:styleId="Captioncontent">
    <w:name w:val="Caption content"/>
    <w:basedOn w:val="DefaultParagraphFont"/>
    <w:uiPriority w:val="1"/>
    <w:qFormat/>
    <w:rsid w:val="00433D52"/>
    <w:rPr>
      <w:rFonts w:ascii="Calibri" w:hAnsi="Calibri"/>
      <w:b/>
      <w:bCs w:val="0"/>
      <w:i w:val="0"/>
      <w:iCs w:val="0"/>
      <w:color w:val="000000" w:themeColor="text1"/>
      <w:sz w:val="18"/>
    </w:rPr>
  </w:style>
  <w:style w:type="paragraph" w:customStyle="1" w:styleId="Captionfigure">
    <w:name w:val="Caption figure"/>
    <w:basedOn w:val="Caption"/>
    <w:rsid w:val="00433D52"/>
    <w:pPr>
      <w:spacing w:before="240" w:after="240"/>
    </w:pPr>
  </w:style>
  <w:style w:type="table" w:customStyle="1" w:styleId="Table4">
    <w:name w:val="Table 4"/>
    <w:basedOn w:val="TableNormal"/>
    <w:uiPriority w:val="99"/>
    <w:rsid w:val="00433D52"/>
    <w:rPr>
      <w:sz w:val="22"/>
      <w:szCs w:val="22"/>
      <w:lang w:val="en-AU"/>
    </w:rPr>
    <w:tblPr>
      <w:tblBorders>
        <w:top w:val="single" w:sz="4" w:space="0" w:color="BC1D43"/>
        <w:bottom w:val="single" w:sz="4" w:space="0" w:color="BC1D43"/>
        <w:insideH w:val="single" w:sz="4" w:space="0" w:color="BC1D43"/>
      </w:tblBorders>
    </w:tblPr>
    <w:tcPr>
      <w:tcMar>
        <w:top w:w="142" w:type="dxa"/>
      </w:tcMar>
    </w:tcPr>
    <w:tblStylePr w:type="firstRow">
      <w:rPr>
        <w:rFonts w:ascii="Calibri" w:hAnsi="Calibri"/>
        <w:b/>
        <w:bCs/>
        <w:i w:val="0"/>
        <w:iCs w:val="0"/>
        <w:caps/>
        <w:smallCaps w:val="0"/>
        <w:strike w:val="0"/>
        <w:dstrike w:val="0"/>
        <w:vanish w:val="0"/>
        <w:color w:val="BC1D43"/>
        <w:spacing w:val="10"/>
        <w:sz w:val="21"/>
        <w:vertAlign w:val="baseline"/>
      </w:rPr>
    </w:tblStylePr>
  </w:style>
  <w:style w:type="character" w:customStyle="1" w:styleId="Emphasisbold">
    <w:name w:val="Emphasis bold"/>
    <w:basedOn w:val="DefaultParagraphFont"/>
    <w:uiPriority w:val="1"/>
    <w:qFormat/>
    <w:rsid w:val="00433D52"/>
    <w:rPr>
      <w:b/>
    </w:rPr>
  </w:style>
  <w:style w:type="table" w:customStyle="1" w:styleId="Table11">
    <w:name w:val="Table 11"/>
    <w:basedOn w:val="TableNormal"/>
    <w:uiPriority w:val="99"/>
    <w:rsid w:val="00433D52"/>
    <w:rPr>
      <w:sz w:val="22"/>
      <w:szCs w:val="22"/>
      <w:lang w:val="en-AU"/>
    </w:rPr>
    <w:tblPr>
      <w:tblBorders>
        <w:bottom w:val="single" w:sz="4" w:space="0" w:color="BC1D43"/>
        <w:insideH w:val="single" w:sz="4" w:space="0" w:color="BC1D43"/>
      </w:tblBorders>
    </w:tblPr>
    <w:tcPr>
      <w:tcMar>
        <w:top w:w="142" w:type="dxa"/>
        <w:bottom w:w="0" w:type="dxa"/>
      </w:tcMar>
    </w:tcPr>
    <w:tblStylePr w:type="firstRow">
      <w:rPr>
        <w:rFonts w:ascii="Calibri" w:hAnsi="Calibri"/>
        <w:b/>
        <w:bCs/>
        <w:i w:val="0"/>
        <w:iCs w:val="0"/>
        <w:caps/>
        <w:smallCaps w:val="0"/>
        <w:strike w:val="0"/>
        <w:dstrike w:val="0"/>
        <w:vanish w:val="0"/>
        <w:color w:val="FFFFFF" w:themeColor="background1"/>
        <w:spacing w:val="10"/>
        <w:sz w:val="21"/>
        <w:vertAlign w:val="baseline"/>
      </w:rPr>
      <w:tblPr/>
      <w:tcPr>
        <w:tcBorders>
          <w:top w:val="nil"/>
          <w:left w:val="nil"/>
          <w:bottom w:val="nil"/>
          <w:right w:val="nil"/>
          <w:insideH w:val="nil"/>
          <w:insideV w:val="nil"/>
          <w:tl2br w:val="nil"/>
          <w:tr2bl w:val="nil"/>
        </w:tcBorders>
        <w:shd w:val="clear" w:color="auto" w:fill="BC1D43"/>
      </w:tcPr>
    </w:tblStylePr>
  </w:style>
  <w:style w:type="paragraph" w:styleId="TOCHeading">
    <w:name w:val="TOC Heading"/>
    <w:basedOn w:val="Heading1"/>
    <w:next w:val="Normal"/>
    <w:uiPriority w:val="39"/>
    <w:semiHidden/>
    <w:unhideWhenUsed/>
    <w:qFormat/>
    <w:rsid w:val="00433D52"/>
    <w:pPr>
      <w:numPr>
        <w:numId w:val="0"/>
      </w:numPr>
      <w:spacing w:before="480" w:after="0" w:line="276" w:lineRule="auto"/>
      <w:outlineLvl w:val="9"/>
    </w:pPr>
    <w:rPr>
      <w:rFonts w:asciiTheme="majorHAnsi" w:hAnsiTheme="majorHAnsi"/>
      <w:b/>
      <w:bCs/>
      <w:color w:val="2E74B5" w:themeColor="accent1" w:themeShade="BF"/>
      <w:sz w:val="28"/>
      <w:szCs w:val="28"/>
      <w:lang w:val="en-US" w:eastAsia="ja-JP"/>
    </w:rPr>
  </w:style>
  <w:style w:type="character" w:customStyle="1" w:styleId="A6">
    <w:name w:val="A6"/>
    <w:uiPriority w:val="99"/>
    <w:rsid w:val="00433D52"/>
    <w:rPr>
      <w:rFonts w:cs="TimesNewRomanPS"/>
      <w:color w:val="000000"/>
      <w:sz w:val="18"/>
      <w:szCs w:val="18"/>
    </w:rPr>
  </w:style>
  <w:style w:type="table" w:styleId="LightList-Accent6">
    <w:name w:val="Light List Accent 6"/>
    <w:basedOn w:val="TableNormal"/>
    <w:uiPriority w:val="61"/>
    <w:rsid w:val="00433D52"/>
    <w:rPr>
      <w:rFonts w:ascii="Franklin Gothic Book" w:eastAsiaTheme="minorEastAsia" w:hAnsi="Franklin Gothic Book" w:cs="Times New Roman"/>
      <w:sz w:val="22"/>
      <w:szCs w:val="22"/>
      <w:lang w:val="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316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www.who.int/chp/steps/Timor-Leste_2014_STEPS_Report.pdf" TargetMode="External"/><Relationship Id="rId1" Type="http://schemas.openxmlformats.org/officeDocument/2006/relationships/hyperlink" Target="http://www.who.int/nutgrowthdb/estim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97E0CA36F93F49A064E94984C37C74" ma:contentTypeVersion="1" ma:contentTypeDescription="Create a new document." ma:contentTypeScope="" ma:versionID="a1ec0aab63804d740f38be68fd3aa03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147155-FC2D-4110-8940-A65CD225066A}"/>
</file>

<file path=customXml/itemProps2.xml><?xml version="1.0" encoding="utf-8"?>
<ds:datastoreItem xmlns:ds="http://schemas.openxmlformats.org/officeDocument/2006/customXml" ds:itemID="{34054909-F99F-4813-88A6-30CBB2B5AE42}"/>
</file>

<file path=customXml/itemProps3.xml><?xml version="1.0" encoding="utf-8"?>
<ds:datastoreItem xmlns:ds="http://schemas.openxmlformats.org/officeDocument/2006/customXml" ds:itemID="{DC648A9C-13DD-4846-8BE9-61F2B545A115}"/>
</file>

<file path=customXml/itemProps4.xml><?xml version="1.0" encoding="utf-8"?>
<ds:datastoreItem xmlns:ds="http://schemas.openxmlformats.org/officeDocument/2006/customXml" ds:itemID="{1D91B4DE-C958-40DB-9A83-4CBE6D9F0722}"/>
</file>

<file path=docProps/app.xml><?xml version="1.0" encoding="utf-8"?>
<Properties xmlns="http://schemas.openxmlformats.org/officeDocument/2006/extended-properties" xmlns:vt="http://schemas.openxmlformats.org/officeDocument/2006/docPropsVTypes">
  <Template>Normal.dotm</Template>
  <TotalTime>0</TotalTime>
  <Pages>35</Pages>
  <Words>10231</Words>
  <Characters>58321</Characters>
  <Application>Microsoft Office Word</Application>
  <DocSecurity>0</DocSecurity>
  <Lines>486</Lines>
  <Paragraphs>136</Paragraphs>
  <ScaleCrop>false</ScaleCrop>
  <Company/>
  <LinksUpToDate>false</LinksUpToDate>
  <CharactersWithSpaces>68416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2019-03-25T22:53:00Z</dcterms:created>
  <dcterms:modified xsi:type="dcterms:W3CDTF">2019-03-25T22:53:00Z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fa28a0b1-1220-42aa-99c9-009d8c2b8e1d</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0x0101003B97E0CA36F93F49A064E94984C37C74</vt:lpwstr>
  </property>
  <property fmtid="{D5CDD505-2E9C-101B-9397-08002B2CF9AE}" pid="6" name="Order">
    <vt:r8>82500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