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57230617"/>
        <w:docPartObj>
          <w:docPartGallery w:val="Cover Pages"/>
          <w:docPartUnique/>
        </w:docPartObj>
      </w:sdtPr>
      <w:sdtEndPr>
        <w:rPr>
          <w:sz w:val="2"/>
          <w:szCs w:val="2"/>
        </w:rPr>
      </w:sdtEndPr>
      <w:sdtContent>
        <w:p w14:paraId="178BFB54" w14:textId="77777777" w:rsidR="00184092" w:rsidRDefault="00184092" w:rsidP="00487258"/>
        <w:p w14:paraId="703596E3" w14:textId="77777777" w:rsidR="00184092" w:rsidRDefault="00184092" w:rsidP="00487258"/>
        <w:p w14:paraId="52EA6658" w14:textId="77777777" w:rsidR="004733C6" w:rsidRDefault="004733C6" w:rsidP="00487258">
          <w:pPr>
            <w:rPr>
              <w:rFonts w:ascii="Arial" w:hAnsi="Arial" w:cs="Arial"/>
              <w:sz w:val="32"/>
              <w:szCs w:val="28"/>
            </w:rPr>
          </w:pPr>
        </w:p>
        <w:p w14:paraId="05651CC2" w14:textId="77777777" w:rsidR="004733C6" w:rsidRDefault="004733C6" w:rsidP="00487258">
          <w:pPr>
            <w:rPr>
              <w:rFonts w:ascii="Arial" w:hAnsi="Arial" w:cs="Arial"/>
              <w:sz w:val="32"/>
              <w:szCs w:val="28"/>
            </w:rPr>
          </w:pPr>
        </w:p>
        <w:p w14:paraId="36136CF0" w14:textId="77777777" w:rsidR="00C3709A" w:rsidRPr="00C3709A" w:rsidRDefault="00C3709A" w:rsidP="0000082B">
          <w:pPr>
            <w:ind w:right="1247"/>
            <w:jc w:val="left"/>
            <w:rPr>
              <w:rFonts w:ascii="Arial" w:hAnsi="Arial" w:cs="Arial"/>
              <w:iCs/>
              <w:sz w:val="32"/>
              <w:szCs w:val="32"/>
            </w:rPr>
          </w:pPr>
          <w:r w:rsidRPr="00C3709A">
            <w:rPr>
              <w:rFonts w:ascii="Arial" w:hAnsi="Arial" w:cs="Arial"/>
              <w:iCs/>
              <w:sz w:val="32"/>
              <w:szCs w:val="32"/>
            </w:rPr>
            <w:t>Literature review on maternal and child health for Timor-Leste</w:t>
          </w:r>
        </w:p>
        <w:p w14:paraId="71605E2F" w14:textId="77777777" w:rsidR="00FF0E62" w:rsidRDefault="00FF0E62" w:rsidP="00487258">
          <w:pPr>
            <w:rPr>
              <w:rFonts w:ascii="Arial" w:hAnsi="Arial" w:cs="Arial"/>
              <w:sz w:val="32"/>
              <w:szCs w:val="28"/>
            </w:rPr>
          </w:pPr>
        </w:p>
        <w:p w14:paraId="190A1807" w14:textId="785754BD" w:rsidR="00E85453" w:rsidRDefault="00021389" w:rsidP="00487258">
          <w:pPr>
            <w:rPr>
              <w:rFonts w:ascii="Arial" w:hAnsi="Arial" w:cs="Arial"/>
              <w:sz w:val="32"/>
              <w:szCs w:val="28"/>
            </w:rPr>
          </w:pPr>
          <w:r>
            <w:rPr>
              <w:rFonts w:ascii="Arial" w:hAnsi="Arial" w:cs="Arial"/>
              <w:sz w:val="32"/>
              <w:szCs w:val="28"/>
            </w:rPr>
            <w:t>30</w:t>
          </w:r>
          <w:r w:rsidR="004666AC">
            <w:rPr>
              <w:rFonts w:ascii="Arial" w:hAnsi="Arial" w:cs="Arial"/>
              <w:sz w:val="32"/>
              <w:szCs w:val="28"/>
            </w:rPr>
            <w:t xml:space="preserve"> </w:t>
          </w:r>
          <w:r w:rsidR="00E85453">
            <w:rPr>
              <w:rFonts w:ascii="Arial" w:hAnsi="Arial" w:cs="Arial"/>
              <w:sz w:val="32"/>
              <w:szCs w:val="28"/>
            </w:rPr>
            <w:t>June 2016</w:t>
          </w:r>
        </w:p>
        <w:p w14:paraId="33488E33" w14:textId="77777777" w:rsidR="00E85453" w:rsidRDefault="00E85453" w:rsidP="00487258">
          <w:pPr>
            <w:rPr>
              <w:rFonts w:ascii="Arial" w:hAnsi="Arial" w:cs="Arial"/>
              <w:sz w:val="32"/>
              <w:szCs w:val="28"/>
            </w:rPr>
          </w:pPr>
        </w:p>
        <w:p w14:paraId="01840336" w14:textId="029ACD09" w:rsidR="008F636C" w:rsidRDefault="0000082B" w:rsidP="00487258">
          <w:pPr>
            <w:rPr>
              <w:rFonts w:ascii="Arial" w:hAnsi="Arial" w:cs="Arial"/>
              <w:sz w:val="32"/>
              <w:szCs w:val="28"/>
            </w:rPr>
          </w:pPr>
          <w:r>
            <w:rPr>
              <w:rFonts w:ascii="Arial" w:hAnsi="Arial" w:cs="Arial"/>
              <w:sz w:val="32"/>
              <w:szCs w:val="28"/>
            </w:rPr>
            <w:t>FINAL</w:t>
          </w:r>
          <w:r w:rsidR="00E85453">
            <w:rPr>
              <w:rFonts w:ascii="Arial" w:hAnsi="Arial" w:cs="Arial"/>
              <w:sz w:val="32"/>
              <w:szCs w:val="28"/>
            </w:rPr>
            <w:t xml:space="preserve"> </w:t>
          </w:r>
        </w:p>
        <w:p w14:paraId="407BE970" w14:textId="77777777" w:rsidR="00E85453" w:rsidRDefault="00E85453" w:rsidP="00487258"/>
        <w:p w14:paraId="6CB737B7" w14:textId="77777777" w:rsidR="008F636C" w:rsidRDefault="008F636C" w:rsidP="00487258"/>
        <w:p w14:paraId="4BE15E77" w14:textId="77777777" w:rsidR="004E32F6" w:rsidRDefault="004E32F6" w:rsidP="00487258">
          <w:pPr>
            <w:spacing w:before="40" w:after="160" w:line="288" w:lineRule="auto"/>
          </w:pPr>
        </w:p>
        <w:p w14:paraId="1FF1E628" w14:textId="77777777" w:rsidR="004E32F6" w:rsidRPr="004E32F6" w:rsidRDefault="004E32F6" w:rsidP="004E32F6"/>
        <w:p w14:paraId="1E1747BA" w14:textId="77777777" w:rsidR="004E32F6" w:rsidRPr="004E32F6" w:rsidRDefault="004E32F6" w:rsidP="004E32F6"/>
        <w:p w14:paraId="7E277113" w14:textId="77777777" w:rsidR="004E32F6" w:rsidRPr="004E32F6" w:rsidRDefault="004E32F6" w:rsidP="004E32F6"/>
        <w:p w14:paraId="4A29E32F" w14:textId="77777777" w:rsidR="004E32F6" w:rsidRPr="004E32F6" w:rsidRDefault="004E32F6" w:rsidP="004E32F6"/>
        <w:p w14:paraId="43FD5086" w14:textId="77777777" w:rsidR="004E32F6" w:rsidRPr="004E32F6" w:rsidRDefault="004E32F6" w:rsidP="004E32F6"/>
        <w:p w14:paraId="68070556" w14:textId="77777777" w:rsidR="004E32F6" w:rsidRPr="004E32F6" w:rsidRDefault="004E32F6" w:rsidP="004E32F6"/>
        <w:p w14:paraId="70649A38" w14:textId="77777777" w:rsidR="004E32F6" w:rsidRDefault="004E32F6" w:rsidP="004E32F6">
          <w:pPr>
            <w:tabs>
              <w:tab w:val="left" w:pos="2770"/>
            </w:tabs>
          </w:pPr>
        </w:p>
        <w:p w14:paraId="5E7D3859" w14:textId="77777777" w:rsidR="004E32F6" w:rsidRDefault="004E32F6" w:rsidP="004E32F6"/>
        <w:p w14:paraId="04E79EA7" w14:textId="77777777" w:rsidR="004733C6" w:rsidRPr="004E32F6" w:rsidRDefault="004733C6" w:rsidP="004E32F6">
          <w:pPr>
            <w:sectPr w:rsidR="004733C6" w:rsidRPr="004E32F6" w:rsidSect="00F47B43">
              <w:footerReference w:type="first" r:id="rId11"/>
              <w:pgSz w:w="11907" w:h="16839" w:code="9"/>
              <w:pgMar w:top="1440" w:right="1077" w:bottom="1440" w:left="1077" w:header="1077" w:footer="720" w:gutter="0"/>
              <w:pgNumType w:fmt="lowerRoman" w:start="0"/>
              <w:cols w:space="720"/>
              <w:titlePg/>
              <w:docGrid w:linePitch="360"/>
            </w:sectPr>
          </w:pPr>
        </w:p>
        <w:p w14:paraId="44BE2ADC" w14:textId="77777777" w:rsidR="004733C6" w:rsidRDefault="004733C6" w:rsidP="00487258"/>
        <w:p w14:paraId="4E7F0A9E" w14:textId="77777777" w:rsidR="00184092" w:rsidRDefault="00184092" w:rsidP="00487258"/>
        <w:p w14:paraId="7AC74149" w14:textId="77777777" w:rsidR="008249CA" w:rsidRDefault="008249CA" w:rsidP="00487258">
          <w:pPr>
            <w:tabs>
              <w:tab w:val="left" w:pos="2810"/>
            </w:tabs>
          </w:pPr>
        </w:p>
        <w:p w14:paraId="49209151" w14:textId="77777777" w:rsidR="008249CA" w:rsidRPr="008249CA" w:rsidRDefault="008249CA" w:rsidP="008249CA"/>
        <w:p w14:paraId="0173BDC0" w14:textId="77777777" w:rsidR="008249CA" w:rsidRPr="008249CA" w:rsidRDefault="008249CA" w:rsidP="008249CA"/>
        <w:p w14:paraId="504322C0" w14:textId="77777777" w:rsidR="008249CA" w:rsidRPr="008249CA" w:rsidRDefault="008249CA" w:rsidP="008249CA"/>
        <w:p w14:paraId="3A98FBD7" w14:textId="77777777" w:rsidR="008249CA" w:rsidRPr="008249CA" w:rsidRDefault="008249CA" w:rsidP="008249CA"/>
        <w:p w14:paraId="1A022F1D" w14:textId="77777777" w:rsidR="008F636C" w:rsidRPr="008249CA" w:rsidRDefault="008F636C" w:rsidP="008249CA">
          <w:pPr>
            <w:tabs>
              <w:tab w:val="left" w:pos="3860"/>
            </w:tabs>
            <w:sectPr w:rsidR="008F636C" w:rsidRPr="008249CA" w:rsidSect="00F47B43">
              <w:headerReference w:type="first" r:id="rId12"/>
              <w:footerReference w:type="first" r:id="rId13"/>
              <w:pgSz w:w="11907" w:h="16839" w:code="9"/>
              <w:pgMar w:top="1440" w:right="1077" w:bottom="1440" w:left="1077" w:header="1077" w:footer="720" w:gutter="0"/>
              <w:pgNumType w:fmt="lowerRoman" w:start="0"/>
              <w:cols w:space="720"/>
              <w:titlePg/>
              <w:docGrid w:linePitch="360"/>
            </w:sectPr>
          </w:pPr>
        </w:p>
        <w:p w14:paraId="60D6345D" w14:textId="77777777" w:rsidR="008F636C" w:rsidRPr="002D1CF6" w:rsidRDefault="005B6FEE" w:rsidP="002D1CF6">
          <w:pPr>
            <w:spacing w:after="0" w:line="240" w:lineRule="auto"/>
            <w:rPr>
              <w:rFonts w:ascii="Arial" w:eastAsiaTheme="majorEastAsia" w:hAnsi="Arial" w:cs="Arial"/>
              <w:color w:val="DA291C"/>
              <w:spacing w:val="-10"/>
              <w:sz w:val="2"/>
              <w:szCs w:val="2"/>
            </w:rPr>
          </w:pPr>
        </w:p>
      </w:sdtContent>
    </w:sdt>
    <w:sdt>
      <w:sdtPr>
        <w:rPr>
          <w:rFonts w:ascii="Tahoma" w:eastAsiaTheme="minorEastAsia" w:hAnsi="Tahoma" w:cs="Times New Roman"/>
          <w:color w:val="595959" w:themeColor="text1" w:themeTint="A6"/>
          <w:spacing w:val="0"/>
          <w:sz w:val="20"/>
          <w:szCs w:val="20"/>
        </w:rPr>
        <w:id w:val="1866023298"/>
        <w:docPartObj>
          <w:docPartGallery w:val="Table of Contents"/>
          <w:docPartUnique/>
        </w:docPartObj>
      </w:sdtPr>
      <w:sdtEndPr>
        <w:rPr>
          <w:rFonts w:asciiTheme="majorHAnsi" w:hAnsiTheme="majorHAnsi"/>
          <w:noProof/>
          <w:color w:val="auto"/>
          <w:sz w:val="22"/>
        </w:rPr>
      </w:sdtEndPr>
      <w:sdtContent>
        <w:p w14:paraId="14A3C2E8" w14:textId="38A6E2E5" w:rsidR="00502667" w:rsidRPr="008A3274" w:rsidRDefault="008A6DF2" w:rsidP="00487258">
          <w:pPr>
            <w:pStyle w:val="Title"/>
            <w:rPr>
              <w:rFonts w:ascii="Tahoma" w:eastAsiaTheme="minorEastAsia" w:hAnsi="Tahoma" w:cs="Times New Roman"/>
              <w:color w:val="595959" w:themeColor="text1" w:themeTint="A6"/>
              <w:spacing w:val="0"/>
              <w:sz w:val="20"/>
              <w:szCs w:val="20"/>
            </w:rPr>
          </w:pPr>
          <w:r w:rsidRPr="007C5D4D">
            <w:t>Contents</w:t>
          </w:r>
        </w:p>
        <w:p w14:paraId="02833CF3" w14:textId="77777777" w:rsidR="008D4661" w:rsidRDefault="00F939BE">
          <w:pPr>
            <w:pStyle w:val="TOC1"/>
            <w:rPr>
              <w:rFonts w:asciiTheme="minorHAnsi" w:hAnsiTheme="minorHAnsi" w:cstheme="minorBidi"/>
              <w:noProof/>
              <w:szCs w:val="22"/>
              <w:lang w:val="en-US" w:eastAsia="en-US"/>
            </w:rPr>
          </w:pPr>
          <w:r w:rsidRPr="008E49D6">
            <w:rPr>
              <w:rFonts w:cs="Tahoma"/>
            </w:rPr>
            <w:fldChar w:fldCharType="begin"/>
          </w:r>
          <w:r w:rsidRPr="008E49D6">
            <w:rPr>
              <w:rFonts w:cs="Tahoma"/>
            </w:rPr>
            <w:instrText xml:space="preserve"> TOC \o "1-2" </w:instrText>
          </w:r>
          <w:r w:rsidRPr="008E49D6">
            <w:rPr>
              <w:rFonts w:cs="Tahoma"/>
            </w:rPr>
            <w:fldChar w:fldCharType="separate"/>
          </w:r>
          <w:r w:rsidR="008D4661" w:rsidRPr="007A2CEA">
            <w:rPr>
              <w:noProof/>
            </w:rPr>
            <w:t>Abbreviations</w:t>
          </w:r>
          <w:r w:rsidR="008D4661">
            <w:rPr>
              <w:noProof/>
            </w:rPr>
            <w:tab/>
          </w:r>
          <w:r w:rsidR="008D4661">
            <w:rPr>
              <w:noProof/>
            </w:rPr>
            <w:fldChar w:fldCharType="begin"/>
          </w:r>
          <w:r w:rsidR="008D4661">
            <w:rPr>
              <w:noProof/>
            </w:rPr>
            <w:instrText xml:space="preserve"> PAGEREF _Toc453689680 \h </w:instrText>
          </w:r>
          <w:r w:rsidR="008D4661">
            <w:rPr>
              <w:noProof/>
            </w:rPr>
          </w:r>
          <w:r w:rsidR="008D4661">
            <w:rPr>
              <w:noProof/>
            </w:rPr>
            <w:fldChar w:fldCharType="separate"/>
          </w:r>
          <w:r w:rsidR="005B6FEE">
            <w:rPr>
              <w:noProof/>
            </w:rPr>
            <w:t>ii</w:t>
          </w:r>
          <w:r w:rsidR="008D4661">
            <w:rPr>
              <w:noProof/>
            </w:rPr>
            <w:fldChar w:fldCharType="end"/>
          </w:r>
        </w:p>
        <w:p w14:paraId="7FC5E926" w14:textId="77777777" w:rsidR="008D4661" w:rsidRDefault="008D4661">
          <w:pPr>
            <w:pStyle w:val="TOC1"/>
            <w:rPr>
              <w:rFonts w:asciiTheme="minorHAnsi" w:hAnsiTheme="minorHAnsi" w:cstheme="minorBidi"/>
              <w:noProof/>
              <w:szCs w:val="22"/>
              <w:lang w:val="en-US" w:eastAsia="en-US"/>
            </w:rPr>
          </w:pPr>
          <w:r>
            <w:rPr>
              <w:noProof/>
            </w:rPr>
            <w:t>Executive summary</w:t>
          </w:r>
          <w:r>
            <w:rPr>
              <w:noProof/>
            </w:rPr>
            <w:tab/>
          </w:r>
          <w:r>
            <w:rPr>
              <w:noProof/>
            </w:rPr>
            <w:fldChar w:fldCharType="begin"/>
          </w:r>
          <w:r>
            <w:rPr>
              <w:noProof/>
            </w:rPr>
            <w:instrText xml:space="preserve"> PAGEREF _Toc453689681 \h </w:instrText>
          </w:r>
          <w:r>
            <w:rPr>
              <w:noProof/>
            </w:rPr>
          </w:r>
          <w:r>
            <w:rPr>
              <w:noProof/>
            </w:rPr>
            <w:fldChar w:fldCharType="separate"/>
          </w:r>
          <w:r w:rsidR="005B6FEE">
            <w:rPr>
              <w:noProof/>
            </w:rPr>
            <w:t>iii</w:t>
          </w:r>
          <w:r>
            <w:rPr>
              <w:noProof/>
            </w:rPr>
            <w:fldChar w:fldCharType="end"/>
          </w:r>
        </w:p>
        <w:p w14:paraId="668E63D2" w14:textId="77777777" w:rsidR="008D4661" w:rsidRDefault="008D4661">
          <w:pPr>
            <w:pStyle w:val="TOC1"/>
            <w:rPr>
              <w:rFonts w:asciiTheme="minorHAnsi" w:hAnsiTheme="minorHAnsi" w:cstheme="minorBidi"/>
              <w:noProof/>
              <w:szCs w:val="22"/>
              <w:lang w:val="en-US" w:eastAsia="en-US"/>
            </w:rPr>
          </w:pPr>
          <w:r>
            <w:rPr>
              <w:noProof/>
            </w:rPr>
            <w:t>1.</w:t>
          </w:r>
          <w:r>
            <w:rPr>
              <w:rFonts w:asciiTheme="minorHAnsi" w:hAnsiTheme="minorHAnsi" w:cstheme="minorBidi"/>
              <w:noProof/>
              <w:szCs w:val="22"/>
              <w:lang w:val="en-US" w:eastAsia="en-US"/>
            </w:rPr>
            <w:tab/>
          </w:r>
          <w:r>
            <w:rPr>
              <w:noProof/>
            </w:rPr>
            <w:t>Introduction</w:t>
          </w:r>
          <w:r>
            <w:rPr>
              <w:noProof/>
            </w:rPr>
            <w:tab/>
          </w:r>
          <w:r>
            <w:rPr>
              <w:noProof/>
            </w:rPr>
            <w:fldChar w:fldCharType="begin"/>
          </w:r>
          <w:r>
            <w:rPr>
              <w:noProof/>
            </w:rPr>
            <w:instrText xml:space="preserve"> PAGEREF _Toc453689682 \h </w:instrText>
          </w:r>
          <w:r>
            <w:rPr>
              <w:noProof/>
            </w:rPr>
          </w:r>
          <w:r>
            <w:rPr>
              <w:noProof/>
            </w:rPr>
            <w:fldChar w:fldCharType="separate"/>
          </w:r>
          <w:r w:rsidR="005B6FEE">
            <w:rPr>
              <w:noProof/>
            </w:rPr>
            <w:t>1</w:t>
          </w:r>
          <w:r>
            <w:rPr>
              <w:noProof/>
            </w:rPr>
            <w:fldChar w:fldCharType="end"/>
          </w:r>
        </w:p>
        <w:p w14:paraId="7F985A5C" w14:textId="77777777" w:rsidR="008D4661" w:rsidRDefault="008D4661">
          <w:pPr>
            <w:pStyle w:val="TOC2"/>
            <w:rPr>
              <w:rFonts w:asciiTheme="minorHAnsi" w:hAnsiTheme="minorHAnsi" w:cstheme="minorBidi"/>
              <w:noProof/>
              <w:szCs w:val="22"/>
              <w:lang w:val="en-US" w:eastAsia="en-US"/>
            </w:rPr>
          </w:pPr>
          <w:r>
            <w:rPr>
              <w:noProof/>
            </w:rPr>
            <w:t>1.1.</w:t>
          </w:r>
          <w:r>
            <w:rPr>
              <w:rFonts w:asciiTheme="minorHAnsi" w:hAnsiTheme="minorHAnsi" w:cstheme="minorBidi"/>
              <w:noProof/>
              <w:szCs w:val="22"/>
              <w:lang w:val="en-US" w:eastAsia="en-US"/>
            </w:rPr>
            <w:tab/>
          </w:r>
          <w:r>
            <w:rPr>
              <w:noProof/>
            </w:rPr>
            <w:t>Methods and limitations</w:t>
          </w:r>
          <w:r>
            <w:rPr>
              <w:noProof/>
            </w:rPr>
            <w:tab/>
          </w:r>
          <w:r>
            <w:rPr>
              <w:noProof/>
            </w:rPr>
            <w:fldChar w:fldCharType="begin"/>
          </w:r>
          <w:r>
            <w:rPr>
              <w:noProof/>
            </w:rPr>
            <w:instrText xml:space="preserve"> PAGEREF _Toc453689683 \h </w:instrText>
          </w:r>
          <w:r>
            <w:rPr>
              <w:noProof/>
            </w:rPr>
          </w:r>
          <w:r>
            <w:rPr>
              <w:noProof/>
            </w:rPr>
            <w:fldChar w:fldCharType="separate"/>
          </w:r>
          <w:r w:rsidR="005B6FEE">
            <w:rPr>
              <w:noProof/>
            </w:rPr>
            <w:t>1</w:t>
          </w:r>
          <w:r>
            <w:rPr>
              <w:noProof/>
            </w:rPr>
            <w:fldChar w:fldCharType="end"/>
          </w:r>
        </w:p>
        <w:p w14:paraId="12CF6AEB" w14:textId="77777777" w:rsidR="008D4661" w:rsidRDefault="008D4661">
          <w:pPr>
            <w:pStyle w:val="TOC1"/>
            <w:rPr>
              <w:rFonts w:asciiTheme="minorHAnsi" w:hAnsiTheme="minorHAnsi" w:cstheme="minorBidi"/>
              <w:noProof/>
              <w:szCs w:val="22"/>
              <w:lang w:val="en-US" w:eastAsia="en-US"/>
            </w:rPr>
          </w:pPr>
          <w:r>
            <w:rPr>
              <w:noProof/>
            </w:rPr>
            <w:t>2.</w:t>
          </w:r>
          <w:r>
            <w:rPr>
              <w:rFonts w:asciiTheme="minorHAnsi" w:hAnsiTheme="minorHAnsi" w:cstheme="minorBidi"/>
              <w:noProof/>
              <w:szCs w:val="22"/>
              <w:lang w:val="en-US" w:eastAsia="en-US"/>
            </w:rPr>
            <w:tab/>
          </w:r>
          <w:r>
            <w:rPr>
              <w:noProof/>
            </w:rPr>
            <w:t>MCH context in Timor-Leste</w:t>
          </w:r>
          <w:r>
            <w:rPr>
              <w:noProof/>
            </w:rPr>
            <w:tab/>
          </w:r>
          <w:r>
            <w:rPr>
              <w:noProof/>
            </w:rPr>
            <w:fldChar w:fldCharType="begin"/>
          </w:r>
          <w:r>
            <w:rPr>
              <w:noProof/>
            </w:rPr>
            <w:instrText xml:space="preserve"> PAGEREF _Toc453689684 \h </w:instrText>
          </w:r>
          <w:r>
            <w:rPr>
              <w:noProof/>
            </w:rPr>
          </w:r>
          <w:r>
            <w:rPr>
              <w:noProof/>
            </w:rPr>
            <w:fldChar w:fldCharType="separate"/>
          </w:r>
          <w:r w:rsidR="005B6FEE">
            <w:rPr>
              <w:noProof/>
            </w:rPr>
            <w:t>1</w:t>
          </w:r>
          <w:r>
            <w:rPr>
              <w:noProof/>
            </w:rPr>
            <w:fldChar w:fldCharType="end"/>
          </w:r>
        </w:p>
        <w:p w14:paraId="3A4577A3" w14:textId="77777777" w:rsidR="008D4661" w:rsidRDefault="008D4661">
          <w:pPr>
            <w:pStyle w:val="TOC1"/>
            <w:rPr>
              <w:rFonts w:asciiTheme="minorHAnsi" w:hAnsiTheme="minorHAnsi" w:cstheme="minorBidi"/>
              <w:noProof/>
              <w:szCs w:val="22"/>
              <w:lang w:val="en-US" w:eastAsia="en-US"/>
            </w:rPr>
          </w:pPr>
          <w:r>
            <w:rPr>
              <w:noProof/>
            </w:rPr>
            <w:t>3.</w:t>
          </w:r>
          <w:r>
            <w:rPr>
              <w:rFonts w:asciiTheme="minorHAnsi" w:hAnsiTheme="minorHAnsi" w:cstheme="minorBidi"/>
              <w:noProof/>
              <w:szCs w:val="22"/>
              <w:lang w:val="en-US" w:eastAsia="en-US"/>
            </w:rPr>
            <w:tab/>
          </w:r>
          <w:r>
            <w:rPr>
              <w:noProof/>
            </w:rPr>
            <w:t>Evidence-base best practices for improving MCH in LMIC</w:t>
          </w:r>
          <w:r>
            <w:rPr>
              <w:noProof/>
            </w:rPr>
            <w:tab/>
          </w:r>
          <w:r>
            <w:rPr>
              <w:noProof/>
            </w:rPr>
            <w:fldChar w:fldCharType="begin"/>
          </w:r>
          <w:r>
            <w:rPr>
              <w:noProof/>
            </w:rPr>
            <w:instrText xml:space="preserve"> PAGEREF _Toc453689685 \h </w:instrText>
          </w:r>
          <w:r>
            <w:rPr>
              <w:noProof/>
            </w:rPr>
          </w:r>
          <w:r>
            <w:rPr>
              <w:noProof/>
            </w:rPr>
            <w:fldChar w:fldCharType="separate"/>
          </w:r>
          <w:r w:rsidR="005B6FEE">
            <w:rPr>
              <w:noProof/>
            </w:rPr>
            <w:t>2</w:t>
          </w:r>
          <w:r>
            <w:rPr>
              <w:noProof/>
            </w:rPr>
            <w:fldChar w:fldCharType="end"/>
          </w:r>
        </w:p>
        <w:p w14:paraId="160B7FE2" w14:textId="77777777" w:rsidR="008D4661" w:rsidRDefault="008D4661">
          <w:pPr>
            <w:pStyle w:val="TOC2"/>
            <w:rPr>
              <w:rFonts w:asciiTheme="minorHAnsi" w:hAnsiTheme="minorHAnsi" w:cstheme="minorBidi"/>
              <w:noProof/>
              <w:szCs w:val="22"/>
              <w:lang w:val="en-US" w:eastAsia="en-US"/>
            </w:rPr>
          </w:pPr>
          <w:r>
            <w:rPr>
              <w:noProof/>
            </w:rPr>
            <w:t>3.1.</w:t>
          </w:r>
          <w:r>
            <w:rPr>
              <w:rFonts w:asciiTheme="minorHAnsi" w:hAnsiTheme="minorHAnsi" w:cstheme="minorBidi"/>
              <w:noProof/>
              <w:szCs w:val="22"/>
              <w:lang w:val="en-US" w:eastAsia="en-US"/>
            </w:rPr>
            <w:tab/>
          </w:r>
          <w:r>
            <w:rPr>
              <w:noProof/>
            </w:rPr>
            <w:t>Core services and tools effective in improving RMNCAH in contexts similar to Timor-Leste</w:t>
          </w:r>
          <w:r>
            <w:rPr>
              <w:noProof/>
            </w:rPr>
            <w:tab/>
          </w:r>
          <w:r>
            <w:rPr>
              <w:noProof/>
            </w:rPr>
            <w:fldChar w:fldCharType="begin"/>
          </w:r>
          <w:r>
            <w:rPr>
              <w:noProof/>
            </w:rPr>
            <w:instrText xml:space="preserve"> PAGEREF _Toc453689686 \h </w:instrText>
          </w:r>
          <w:r>
            <w:rPr>
              <w:noProof/>
            </w:rPr>
          </w:r>
          <w:r>
            <w:rPr>
              <w:noProof/>
            </w:rPr>
            <w:fldChar w:fldCharType="separate"/>
          </w:r>
          <w:r w:rsidR="005B6FEE">
            <w:rPr>
              <w:noProof/>
            </w:rPr>
            <w:t>2</w:t>
          </w:r>
          <w:r>
            <w:rPr>
              <w:noProof/>
            </w:rPr>
            <w:fldChar w:fldCharType="end"/>
          </w:r>
        </w:p>
        <w:p w14:paraId="5235C882" w14:textId="77777777" w:rsidR="008D4661" w:rsidRDefault="008D4661">
          <w:pPr>
            <w:pStyle w:val="TOC2"/>
            <w:rPr>
              <w:rFonts w:asciiTheme="minorHAnsi" w:hAnsiTheme="minorHAnsi" w:cstheme="minorBidi"/>
              <w:noProof/>
              <w:szCs w:val="22"/>
              <w:lang w:val="en-US" w:eastAsia="en-US"/>
            </w:rPr>
          </w:pPr>
          <w:r>
            <w:rPr>
              <w:noProof/>
            </w:rPr>
            <w:t>3.1.1.</w:t>
          </w:r>
          <w:r>
            <w:rPr>
              <w:rFonts w:asciiTheme="minorHAnsi" w:hAnsiTheme="minorHAnsi" w:cstheme="minorBidi"/>
              <w:noProof/>
              <w:szCs w:val="22"/>
              <w:lang w:val="en-US" w:eastAsia="en-US"/>
            </w:rPr>
            <w:tab/>
          </w:r>
          <w:r>
            <w:rPr>
              <w:noProof/>
            </w:rPr>
            <w:t>Pre-conception</w:t>
          </w:r>
          <w:r>
            <w:rPr>
              <w:noProof/>
            </w:rPr>
            <w:tab/>
          </w:r>
          <w:r>
            <w:rPr>
              <w:noProof/>
            </w:rPr>
            <w:fldChar w:fldCharType="begin"/>
          </w:r>
          <w:r>
            <w:rPr>
              <w:noProof/>
            </w:rPr>
            <w:instrText xml:space="preserve"> PAGEREF _Toc453689687 \h </w:instrText>
          </w:r>
          <w:r>
            <w:rPr>
              <w:noProof/>
            </w:rPr>
          </w:r>
          <w:r>
            <w:rPr>
              <w:noProof/>
            </w:rPr>
            <w:fldChar w:fldCharType="separate"/>
          </w:r>
          <w:r w:rsidR="005B6FEE">
            <w:rPr>
              <w:noProof/>
            </w:rPr>
            <w:t>2</w:t>
          </w:r>
          <w:r>
            <w:rPr>
              <w:noProof/>
            </w:rPr>
            <w:fldChar w:fldCharType="end"/>
          </w:r>
        </w:p>
        <w:p w14:paraId="745A0109" w14:textId="77777777" w:rsidR="008D4661" w:rsidRDefault="008D4661">
          <w:pPr>
            <w:pStyle w:val="TOC2"/>
            <w:rPr>
              <w:rFonts w:asciiTheme="minorHAnsi" w:hAnsiTheme="minorHAnsi" w:cstheme="minorBidi"/>
              <w:noProof/>
              <w:szCs w:val="22"/>
              <w:lang w:val="en-US" w:eastAsia="en-US"/>
            </w:rPr>
          </w:pPr>
          <w:r>
            <w:rPr>
              <w:noProof/>
            </w:rPr>
            <w:t>3.1.2.</w:t>
          </w:r>
          <w:r>
            <w:rPr>
              <w:rFonts w:asciiTheme="minorHAnsi" w:hAnsiTheme="minorHAnsi" w:cstheme="minorBidi"/>
              <w:noProof/>
              <w:szCs w:val="22"/>
              <w:lang w:val="en-US" w:eastAsia="en-US"/>
            </w:rPr>
            <w:tab/>
          </w:r>
          <w:r>
            <w:rPr>
              <w:noProof/>
            </w:rPr>
            <w:t>Maternal and newborn health</w:t>
          </w:r>
          <w:r>
            <w:rPr>
              <w:noProof/>
            </w:rPr>
            <w:tab/>
          </w:r>
          <w:r>
            <w:rPr>
              <w:noProof/>
            </w:rPr>
            <w:fldChar w:fldCharType="begin"/>
          </w:r>
          <w:r>
            <w:rPr>
              <w:noProof/>
            </w:rPr>
            <w:instrText xml:space="preserve"> PAGEREF _Toc453689688 \h </w:instrText>
          </w:r>
          <w:r>
            <w:rPr>
              <w:noProof/>
            </w:rPr>
          </w:r>
          <w:r>
            <w:rPr>
              <w:noProof/>
            </w:rPr>
            <w:fldChar w:fldCharType="separate"/>
          </w:r>
          <w:r w:rsidR="005B6FEE">
            <w:rPr>
              <w:noProof/>
            </w:rPr>
            <w:t>3</w:t>
          </w:r>
          <w:r>
            <w:rPr>
              <w:noProof/>
            </w:rPr>
            <w:fldChar w:fldCharType="end"/>
          </w:r>
        </w:p>
        <w:p w14:paraId="3BE69FFE" w14:textId="77777777" w:rsidR="008D4661" w:rsidRDefault="008D4661">
          <w:pPr>
            <w:pStyle w:val="TOC2"/>
            <w:rPr>
              <w:rFonts w:asciiTheme="minorHAnsi" w:hAnsiTheme="minorHAnsi" w:cstheme="minorBidi"/>
              <w:noProof/>
              <w:szCs w:val="22"/>
              <w:lang w:val="en-US" w:eastAsia="en-US"/>
            </w:rPr>
          </w:pPr>
          <w:r>
            <w:rPr>
              <w:noProof/>
            </w:rPr>
            <w:t>3.1.3.</w:t>
          </w:r>
          <w:r>
            <w:rPr>
              <w:rFonts w:asciiTheme="minorHAnsi" w:hAnsiTheme="minorHAnsi" w:cstheme="minorBidi"/>
              <w:noProof/>
              <w:szCs w:val="22"/>
              <w:lang w:val="en-US" w:eastAsia="en-US"/>
            </w:rPr>
            <w:tab/>
          </w:r>
          <w:r>
            <w:rPr>
              <w:noProof/>
            </w:rPr>
            <w:t>Child health</w:t>
          </w:r>
          <w:r>
            <w:rPr>
              <w:noProof/>
            </w:rPr>
            <w:tab/>
          </w:r>
          <w:r>
            <w:rPr>
              <w:noProof/>
            </w:rPr>
            <w:fldChar w:fldCharType="begin"/>
          </w:r>
          <w:r>
            <w:rPr>
              <w:noProof/>
            </w:rPr>
            <w:instrText xml:space="preserve"> PAGEREF _Toc453689689 \h </w:instrText>
          </w:r>
          <w:r>
            <w:rPr>
              <w:noProof/>
            </w:rPr>
          </w:r>
          <w:r>
            <w:rPr>
              <w:noProof/>
            </w:rPr>
            <w:fldChar w:fldCharType="separate"/>
          </w:r>
          <w:r w:rsidR="005B6FEE">
            <w:rPr>
              <w:noProof/>
            </w:rPr>
            <w:t>5</w:t>
          </w:r>
          <w:r>
            <w:rPr>
              <w:noProof/>
            </w:rPr>
            <w:fldChar w:fldCharType="end"/>
          </w:r>
        </w:p>
        <w:p w14:paraId="1994B881" w14:textId="77777777" w:rsidR="008D4661" w:rsidRDefault="008D4661">
          <w:pPr>
            <w:pStyle w:val="TOC2"/>
            <w:rPr>
              <w:rFonts w:asciiTheme="minorHAnsi" w:hAnsiTheme="minorHAnsi" w:cstheme="minorBidi"/>
              <w:noProof/>
              <w:szCs w:val="22"/>
              <w:lang w:val="en-US" w:eastAsia="en-US"/>
            </w:rPr>
          </w:pPr>
          <w:r>
            <w:rPr>
              <w:noProof/>
            </w:rPr>
            <w:t>3.1.4.</w:t>
          </w:r>
          <w:r>
            <w:rPr>
              <w:rFonts w:asciiTheme="minorHAnsi" w:hAnsiTheme="minorHAnsi" w:cstheme="minorBidi"/>
              <w:noProof/>
              <w:szCs w:val="22"/>
              <w:lang w:val="en-US" w:eastAsia="en-US"/>
            </w:rPr>
            <w:tab/>
          </w:r>
          <w:r>
            <w:rPr>
              <w:noProof/>
            </w:rPr>
            <w:t>Adolescent health</w:t>
          </w:r>
          <w:r>
            <w:rPr>
              <w:noProof/>
            </w:rPr>
            <w:tab/>
          </w:r>
          <w:r>
            <w:rPr>
              <w:noProof/>
            </w:rPr>
            <w:fldChar w:fldCharType="begin"/>
          </w:r>
          <w:r>
            <w:rPr>
              <w:noProof/>
            </w:rPr>
            <w:instrText xml:space="preserve"> PAGEREF _Toc453689690 \h </w:instrText>
          </w:r>
          <w:r>
            <w:rPr>
              <w:noProof/>
            </w:rPr>
          </w:r>
          <w:r>
            <w:rPr>
              <w:noProof/>
            </w:rPr>
            <w:fldChar w:fldCharType="separate"/>
          </w:r>
          <w:r w:rsidR="005B6FEE">
            <w:rPr>
              <w:noProof/>
            </w:rPr>
            <w:t>7</w:t>
          </w:r>
          <w:r>
            <w:rPr>
              <w:noProof/>
            </w:rPr>
            <w:fldChar w:fldCharType="end"/>
          </w:r>
        </w:p>
        <w:p w14:paraId="7976EF8C" w14:textId="77777777" w:rsidR="008D4661" w:rsidRDefault="008D4661">
          <w:pPr>
            <w:pStyle w:val="TOC2"/>
            <w:rPr>
              <w:rFonts w:asciiTheme="minorHAnsi" w:hAnsiTheme="minorHAnsi" w:cstheme="minorBidi"/>
              <w:noProof/>
              <w:szCs w:val="22"/>
              <w:lang w:val="en-US" w:eastAsia="en-US"/>
            </w:rPr>
          </w:pPr>
          <w:r>
            <w:rPr>
              <w:noProof/>
            </w:rPr>
            <w:t>3.2.</w:t>
          </w:r>
          <w:r>
            <w:rPr>
              <w:rFonts w:asciiTheme="minorHAnsi" w:hAnsiTheme="minorHAnsi" w:cstheme="minorBidi"/>
              <w:noProof/>
              <w:szCs w:val="22"/>
              <w:lang w:val="en-US" w:eastAsia="en-US"/>
            </w:rPr>
            <w:tab/>
          </w:r>
          <w:r>
            <w:rPr>
              <w:noProof/>
            </w:rPr>
            <w:t>Health system strengthening approaches to improving RMNCAH</w:t>
          </w:r>
          <w:r>
            <w:rPr>
              <w:noProof/>
            </w:rPr>
            <w:tab/>
          </w:r>
          <w:r>
            <w:rPr>
              <w:noProof/>
            </w:rPr>
            <w:fldChar w:fldCharType="begin"/>
          </w:r>
          <w:r>
            <w:rPr>
              <w:noProof/>
            </w:rPr>
            <w:instrText xml:space="preserve"> PAGEREF _Toc453689691 \h </w:instrText>
          </w:r>
          <w:r>
            <w:rPr>
              <w:noProof/>
            </w:rPr>
          </w:r>
          <w:r>
            <w:rPr>
              <w:noProof/>
            </w:rPr>
            <w:fldChar w:fldCharType="separate"/>
          </w:r>
          <w:r w:rsidR="005B6FEE">
            <w:rPr>
              <w:noProof/>
            </w:rPr>
            <w:t>7</w:t>
          </w:r>
          <w:r>
            <w:rPr>
              <w:noProof/>
            </w:rPr>
            <w:fldChar w:fldCharType="end"/>
          </w:r>
        </w:p>
        <w:p w14:paraId="62D0C106" w14:textId="77777777" w:rsidR="008D4661" w:rsidRDefault="008D4661">
          <w:pPr>
            <w:pStyle w:val="TOC2"/>
            <w:rPr>
              <w:rFonts w:asciiTheme="minorHAnsi" w:hAnsiTheme="minorHAnsi" w:cstheme="minorBidi"/>
              <w:noProof/>
              <w:szCs w:val="22"/>
              <w:lang w:val="en-US" w:eastAsia="en-US"/>
            </w:rPr>
          </w:pPr>
          <w:r>
            <w:rPr>
              <w:noProof/>
            </w:rPr>
            <w:t>3.3.</w:t>
          </w:r>
          <w:r>
            <w:rPr>
              <w:rFonts w:asciiTheme="minorHAnsi" w:hAnsiTheme="minorHAnsi" w:cstheme="minorBidi"/>
              <w:noProof/>
              <w:szCs w:val="22"/>
              <w:lang w:val="en-US" w:eastAsia="en-US"/>
            </w:rPr>
            <w:tab/>
          </w:r>
          <w:r>
            <w:rPr>
              <w:noProof/>
            </w:rPr>
            <w:t>Health enabling functions by non-health sectors</w:t>
          </w:r>
          <w:r>
            <w:rPr>
              <w:noProof/>
            </w:rPr>
            <w:tab/>
          </w:r>
          <w:r>
            <w:rPr>
              <w:noProof/>
            </w:rPr>
            <w:fldChar w:fldCharType="begin"/>
          </w:r>
          <w:r>
            <w:rPr>
              <w:noProof/>
            </w:rPr>
            <w:instrText xml:space="preserve"> PAGEREF _Toc453689692 \h </w:instrText>
          </w:r>
          <w:r>
            <w:rPr>
              <w:noProof/>
            </w:rPr>
          </w:r>
          <w:r>
            <w:rPr>
              <w:noProof/>
            </w:rPr>
            <w:fldChar w:fldCharType="separate"/>
          </w:r>
          <w:r w:rsidR="005B6FEE">
            <w:rPr>
              <w:noProof/>
            </w:rPr>
            <w:t>8</w:t>
          </w:r>
          <w:r>
            <w:rPr>
              <w:noProof/>
            </w:rPr>
            <w:fldChar w:fldCharType="end"/>
          </w:r>
        </w:p>
        <w:p w14:paraId="7D89E40F" w14:textId="77777777" w:rsidR="008D4661" w:rsidRDefault="008D4661">
          <w:pPr>
            <w:pStyle w:val="TOC1"/>
            <w:rPr>
              <w:rFonts w:asciiTheme="minorHAnsi" w:hAnsiTheme="minorHAnsi" w:cstheme="minorBidi"/>
              <w:noProof/>
              <w:szCs w:val="22"/>
              <w:lang w:val="en-US" w:eastAsia="en-US"/>
            </w:rPr>
          </w:pPr>
          <w:r>
            <w:rPr>
              <w:noProof/>
            </w:rPr>
            <w:t>4.</w:t>
          </w:r>
          <w:r>
            <w:rPr>
              <w:rFonts w:asciiTheme="minorHAnsi" w:hAnsiTheme="minorHAnsi" w:cstheme="minorBidi"/>
              <w:noProof/>
              <w:szCs w:val="22"/>
              <w:lang w:val="en-US" w:eastAsia="en-US"/>
            </w:rPr>
            <w:tab/>
          </w:r>
          <w:r>
            <w:rPr>
              <w:noProof/>
            </w:rPr>
            <w:t>Summary and conclusions</w:t>
          </w:r>
          <w:r>
            <w:rPr>
              <w:noProof/>
            </w:rPr>
            <w:tab/>
          </w:r>
          <w:r>
            <w:rPr>
              <w:noProof/>
            </w:rPr>
            <w:fldChar w:fldCharType="begin"/>
          </w:r>
          <w:r>
            <w:rPr>
              <w:noProof/>
            </w:rPr>
            <w:instrText xml:space="preserve"> PAGEREF _Toc453689693 \h </w:instrText>
          </w:r>
          <w:r>
            <w:rPr>
              <w:noProof/>
            </w:rPr>
          </w:r>
          <w:r>
            <w:rPr>
              <w:noProof/>
            </w:rPr>
            <w:fldChar w:fldCharType="separate"/>
          </w:r>
          <w:r w:rsidR="005B6FEE">
            <w:rPr>
              <w:noProof/>
            </w:rPr>
            <w:t>9</w:t>
          </w:r>
          <w:r>
            <w:rPr>
              <w:noProof/>
            </w:rPr>
            <w:fldChar w:fldCharType="end"/>
          </w:r>
        </w:p>
        <w:p w14:paraId="2DFF0E55" w14:textId="77777777" w:rsidR="008D4661" w:rsidRDefault="008D4661">
          <w:pPr>
            <w:pStyle w:val="TOC1"/>
            <w:rPr>
              <w:rFonts w:asciiTheme="minorHAnsi" w:hAnsiTheme="minorHAnsi" w:cstheme="minorBidi"/>
              <w:noProof/>
              <w:szCs w:val="22"/>
              <w:lang w:val="en-US" w:eastAsia="en-US"/>
            </w:rPr>
          </w:pPr>
          <w:r>
            <w:rPr>
              <w:noProof/>
            </w:rPr>
            <w:t>Annex 1: MCH context in Timor-Leste</w:t>
          </w:r>
          <w:r>
            <w:rPr>
              <w:noProof/>
            </w:rPr>
            <w:tab/>
          </w:r>
          <w:r>
            <w:rPr>
              <w:noProof/>
            </w:rPr>
            <w:fldChar w:fldCharType="begin"/>
          </w:r>
          <w:r>
            <w:rPr>
              <w:noProof/>
            </w:rPr>
            <w:instrText xml:space="preserve"> PAGEREF _Toc453689694 \h </w:instrText>
          </w:r>
          <w:r>
            <w:rPr>
              <w:noProof/>
            </w:rPr>
          </w:r>
          <w:r>
            <w:rPr>
              <w:noProof/>
            </w:rPr>
            <w:fldChar w:fldCharType="separate"/>
          </w:r>
          <w:r w:rsidR="005B6FEE">
            <w:rPr>
              <w:noProof/>
            </w:rPr>
            <w:t>10</w:t>
          </w:r>
          <w:r>
            <w:rPr>
              <w:noProof/>
            </w:rPr>
            <w:fldChar w:fldCharType="end"/>
          </w:r>
        </w:p>
        <w:p w14:paraId="2CD5A886" w14:textId="77777777" w:rsidR="008D4661" w:rsidRDefault="008D4661">
          <w:pPr>
            <w:pStyle w:val="TOC2"/>
            <w:rPr>
              <w:rFonts w:asciiTheme="minorHAnsi" w:hAnsiTheme="minorHAnsi" w:cstheme="minorBidi"/>
              <w:noProof/>
              <w:szCs w:val="22"/>
              <w:lang w:val="en-US" w:eastAsia="en-US"/>
            </w:rPr>
          </w:pPr>
          <w:r>
            <w:rPr>
              <w:noProof/>
            </w:rPr>
            <w:t>Key health indicators</w:t>
          </w:r>
          <w:r>
            <w:rPr>
              <w:noProof/>
            </w:rPr>
            <w:tab/>
          </w:r>
          <w:r>
            <w:rPr>
              <w:noProof/>
            </w:rPr>
            <w:fldChar w:fldCharType="begin"/>
          </w:r>
          <w:r>
            <w:rPr>
              <w:noProof/>
            </w:rPr>
            <w:instrText xml:space="preserve"> PAGEREF _Toc453689695 \h </w:instrText>
          </w:r>
          <w:r>
            <w:rPr>
              <w:noProof/>
            </w:rPr>
          </w:r>
          <w:r>
            <w:rPr>
              <w:noProof/>
            </w:rPr>
            <w:fldChar w:fldCharType="separate"/>
          </w:r>
          <w:r w:rsidR="005B6FEE">
            <w:rPr>
              <w:noProof/>
            </w:rPr>
            <w:t>10</w:t>
          </w:r>
          <w:r>
            <w:rPr>
              <w:noProof/>
            </w:rPr>
            <w:fldChar w:fldCharType="end"/>
          </w:r>
        </w:p>
        <w:p w14:paraId="1BAEE7C3" w14:textId="77777777" w:rsidR="008D4661" w:rsidRDefault="008D4661">
          <w:pPr>
            <w:pStyle w:val="TOC2"/>
            <w:rPr>
              <w:rFonts w:asciiTheme="minorHAnsi" w:hAnsiTheme="minorHAnsi" w:cstheme="minorBidi"/>
              <w:noProof/>
              <w:szCs w:val="22"/>
              <w:lang w:val="en-US" w:eastAsia="en-US"/>
            </w:rPr>
          </w:pPr>
          <w:r>
            <w:rPr>
              <w:noProof/>
            </w:rPr>
            <w:t>The Timor-Leste health system</w:t>
          </w:r>
          <w:r>
            <w:rPr>
              <w:noProof/>
            </w:rPr>
            <w:tab/>
          </w:r>
          <w:r>
            <w:rPr>
              <w:noProof/>
            </w:rPr>
            <w:fldChar w:fldCharType="begin"/>
          </w:r>
          <w:r>
            <w:rPr>
              <w:noProof/>
            </w:rPr>
            <w:instrText xml:space="preserve"> PAGEREF _Toc453689696 \h </w:instrText>
          </w:r>
          <w:r>
            <w:rPr>
              <w:noProof/>
            </w:rPr>
          </w:r>
          <w:r>
            <w:rPr>
              <w:noProof/>
            </w:rPr>
            <w:fldChar w:fldCharType="separate"/>
          </w:r>
          <w:r w:rsidR="005B6FEE">
            <w:rPr>
              <w:noProof/>
            </w:rPr>
            <w:t>11</w:t>
          </w:r>
          <w:r>
            <w:rPr>
              <w:noProof/>
            </w:rPr>
            <w:fldChar w:fldCharType="end"/>
          </w:r>
        </w:p>
        <w:p w14:paraId="1FFDD778" w14:textId="77777777" w:rsidR="008D4661" w:rsidRDefault="008D4661">
          <w:pPr>
            <w:pStyle w:val="TOC1"/>
            <w:rPr>
              <w:rFonts w:asciiTheme="minorHAnsi" w:hAnsiTheme="minorHAnsi" w:cstheme="minorBidi"/>
              <w:noProof/>
              <w:szCs w:val="22"/>
              <w:lang w:val="en-US" w:eastAsia="en-US"/>
            </w:rPr>
          </w:pPr>
          <w:r>
            <w:rPr>
              <w:noProof/>
            </w:rPr>
            <w:t>Annex 2: Essential interventions in maternal, newborn and adolescent health</w:t>
          </w:r>
          <w:r>
            <w:rPr>
              <w:noProof/>
            </w:rPr>
            <w:tab/>
          </w:r>
          <w:r>
            <w:rPr>
              <w:noProof/>
            </w:rPr>
            <w:fldChar w:fldCharType="begin"/>
          </w:r>
          <w:r>
            <w:rPr>
              <w:noProof/>
            </w:rPr>
            <w:instrText xml:space="preserve"> PAGEREF _Toc453689697 \h </w:instrText>
          </w:r>
          <w:r>
            <w:rPr>
              <w:noProof/>
            </w:rPr>
          </w:r>
          <w:r>
            <w:rPr>
              <w:noProof/>
            </w:rPr>
            <w:fldChar w:fldCharType="separate"/>
          </w:r>
          <w:r w:rsidR="005B6FEE">
            <w:rPr>
              <w:noProof/>
            </w:rPr>
            <w:t>12</w:t>
          </w:r>
          <w:r>
            <w:rPr>
              <w:noProof/>
            </w:rPr>
            <w:fldChar w:fldCharType="end"/>
          </w:r>
        </w:p>
        <w:p w14:paraId="683FCFD6" w14:textId="77777777" w:rsidR="008D4661" w:rsidRDefault="008D4661">
          <w:pPr>
            <w:pStyle w:val="TOC1"/>
            <w:rPr>
              <w:rFonts w:asciiTheme="minorHAnsi" w:hAnsiTheme="minorHAnsi" w:cstheme="minorBidi"/>
              <w:noProof/>
              <w:szCs w:val="22"/>
              <w:lang w:val="en-US" w:eastAsia="en-US"/>
            </w:rPr>
          </w:pPr>
          <w:r>
            <w:rPr>
              <w:noProof/>
            </w:rPr>
            <w:t>Annex 3: The Global Strategy for Women’s, Children’s and Adolescents’ Health (2016-2030)</w:t>
          </w:r>
          <w:r>
            <w:rPr>
              <w:noProof/>
            </w:rPr>
            <w:tab/>
          </w:r>
          <w:r>
            <w:rPr>
              <w:noProof/>
            </w:rPr>
            <w:fldChar w:fldCharType="begin"/>
          </w:r>
          <w:r>
            <w:rPr>
              <w:noProof/>
            </w:rPr>
            <w:instrText xml:space="preserve"> PAGEREF _Toc453689698 \h </w:instrText>
          </w:r>
          <w:r>
            <w:rPr>
              <w:noProof/>
            </w:rPr>
          </w:r>
          <w:r>
            <w:rPr>
              <w:noProof/>
            </w:rPr>
            <w:fldChar w:fldCharType="separate"/>
          </w:r>
          <w:r w:rsidR="005B6FEE">
            <w:rPr>
              <w:noProof/>
            </w:rPr>
            <w:t>15</w:t>
          </w:r>
          <w:r>
            <w:rPr>
              <w:noProof/>
            </w:rPr>
            <w:fldChar w:fldCharType="end"/>
          </w:r>
        </w:p>
        <w:p w14:paraId="73153C40" w14:textId="77777777" w:rsidR="008D4661" w:rsidRDefault="008D4661">
          <w:pPr>
            <w:pStyle w:val="TOC1"/>
            <w:rPr>
              <w:rFonts w:asciiTheme="minorHAnsi" w:hAnsiTheme="minorHAnsi" w:cstheme="minorBidi"/>
              <w:noProof/>
              <w:szCs w:val="22"/>
              <w:lang w:val="en-US" w:eastAsia="en-US"/>
            </w:rPr>
          </w:pPr>
          <w:r>
            <w:rPr>
              <w:noProof/>
            </w:rPr>
            <w:t>Annex 4: Every Newborn Strategic Objectives and Principles</w:t>
          </w:r>
          <w:r>
            <w:rPr>
              <w:noProof/>
            </w:rPr>
            <w:tab/>
          </w:r>
          <w:r>
            <w:rPr>
              <w:noProof/>
            </w:rPr>
            <w:fldChar w:fldCharType="begin"/>
          </w:r>
          <w:r>
            <w:rPr>
              <w:noProof/>
            </w:rPr>
            <w:instrText xml:space="preserve"> PAGEREF _Toc453689699 \h </w:instrText>
          </w:r>
          <w:r>
            <w:rPr>
              <w:noProof/>
            </w:rPr>
          </w:r>
          <w:r>
            <w:rPr>
              <w:noProof/>
            </w:rPr>
            <w:fldChar w:fldCharType="separate"/>
          </w:r>
          <w:r w:rsidR="005B6FEE">
            <w:rPr>
              <w:noProof/>
            </w:rPr>
            <w:t>16</w:t>
          </w:r>
          <w:r>
            <w:rPr>
              <w:noProof/>
            </w:rPr>
            <w:fldChar w:fldCharType="end"/>
          </w:r>
        </w:p>
        <w:p w14:paraId="10B55897" w14:textId="77777777" w:rsidR="008D4661" w:rsidRDefault="008D4661">
          <w:pPr>
            <w:pStyle w:val="TOC1"/>
            <w:rPr>
              <w:rFonts w:asciiTheme="minorHAnsi" w:hAnsiTheme="minorHAnsi" w:cstheme="minorBidi"/>
              <w:noProof/>
              <w:szCs w:val="22"/>
              <w:lang w:val="en-US" w:eastAsia="en-US"/>
            </w:rPr>
          </w:pPr>
          <w:r>
            <w:rPr>
              <w:noProof/>
            </w:rPr>
            <w:t>References</w:t>
          </w:r>
          <w:r>
            <w:rPr>
              <w:noProof/>
            </w:rPr>
            <w:tab/>
          </w:r>
          <w:r>
            <w:rPr>
              <w:noProof/>
            </w:rPr>
            <w:fldChar w:fldCharType="begin"/>
          </w:r>
          <w:r>
            <w:rPr>
              <w:noProof/>
            </w:rPr>
            <w:instrText xml:space="preserve"> PAGEREF _Toc453689700 \h </w:instrText>
          </w:r>
          <w:r>
            <w:rPr>
              <w:noProof/>
            </w:rPr>
          </w:r>
          <w:r>
            <w:rPr>
              <w:noProof/>
            </w:rPr>
            <w:fldChar w:fldCharType="separate"/>
          </w:r>
          <w:r w:rsidR="005B6FEE">
            <w:rPr>
              <w:noProof/>
            </w:rPr>
            <w:t>17</w:t>
          </w:r>
          <w:r>
            <w:rPr>
              <w:noProof/>
            </w:rPr>
            <w:fldChar w:fldCharType="end"/>
          </w:r>
        </w:p>
        <w:p w14:paraId="4355A1B1" w14:textId="77777777" w:rsidR="00BA6C6C" w:rsidRDefault="00F939BE" w:rsidP="00487258">
          <w:pPr>
            <w:rPr>
              <w:noProof/>
            </w:rPr>
          </w:pPr>
          <w:r w:rsidRPr="008E49D6">
            <w:rPr>
              <w:rFonts w:cs="Tahoma"/>
              <w:noProof/>
              <w:color w:val="7F7F7F" w:themeColor="text1" w:themeTint="80"/>
            </w:rPr>
            <w:fldChar w:fldCharType="end"/>
          </w:r>
        </w:p>
      </w:sdtContent>
    </w:sdt>
    <w:p w14:paraId="4728E4A2" w14:textId="77777777" w:rsidR="00BA6C6C" w:rsidRPr="00BA6C6C" w:rsidRDefault="00BA6C6C" w:rsidP="00487258"/>
    <w:p w14:paraId="06D7F2D2" w14:textId="77777777" w:rsidR="002A2113" w:rsidRDefault="002A2113" w:rsidP="00487258"/>
    <w:p w14:paraId="258B1F35" w14:textId="77777777" w:rsidR="00AB3720" w:rsidRDefault="00AB3720" w:rsidP="002A2113">
      <w:r>
        <w:br w:type="page"/>
      </w:r>
    </w:p>
    <w:p w14:paraId="65390194" w14:textId="77777777" w:rsidR="002A2113" w:rsidRPr="002A2113" w:rsidRDefault="002A2113" w:rsidP="002A2113">
      <w:pPr>
        <w:pStyle w:val="NumberedTitle"/>
        <w:numPr>
          <w:ilvl w:val="0"/>
          <w:numId w:val="0"/>
        </w:numPr>
        <w:ind w:left="360" w:hanging="360"/>
        <w:rPr>
          <w:b w:val="0"/>
        </w:rPr>
      </w:pPr>
      <w:bookmarkStart w:id="0" w:name="_Toc368381228"/>
      <w:bookmarkStart w:id="1" w:name="_Toc410308048"/>
      <w:bookmarkStart w:id="2" w:name="_Toc410308612"/>
      <w:bookmarkStart w:id="3" w:name="_Toc427155002"/>
      <w:bookmarkStart w:id="4" w:name="_Toc453689680"/>
      <w:r w:rsidRPr="002A2113">
        <w:rPr>
          <w:b w:val="0"/>
        </w:rPr>
        <w:lastRenderedPageBreak/>
        <w:t>Abbreviations</w:t>
      </w:r>
      <w:bookmarkEnd w:id="0"/>
      <w:bookmarkEnd w:id="1"/>
      <w:bookmarkEnd w:id="2"/>
      <w:bookmarkEnd w:id="3"/>
      <w:bookmarkEnd w:id="4"/>
    </w:p>
    <w:tbl>
      <w:tblPr>
        <w:tblStyle w:val="ReportTable"/>
        <w:tblW w:w="9360" w:type="dxa"/>
        <w:tblLook w:val="0480" w:firstRow="0" w:lastRow="0" w:firstColumn="1" w:lastColumn="0" w:noHBand="0" w:noVBand="1"/>
      </w:tblPr>
      <w:tblGrid>
        <w:gridCol w:w="1705"/>
        <w:gridCol w:w="7655"/>
      </w:tblGrid>
      <w:tr w:rsidR="002A2113" w:rsidRPr="00161915" w14:paraId="7A4CF034" w14:textId="77777777" w:rsidTr="002F08B6">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56FE75FD" w14:textId="77777777" w:rsidR="002A2113" w:rsidRPr="002A2113" w:rsidRDefault="002A2113" w:rsidP="002F08B6">
            <w:pPr>
              <w:rPr>
                <w:lang w:eastAsia="en-AU"/>
              </w:rPr>
            </w:pPr>
          </w:p>
        </w:tc>
        <w:tc>
          <w:tcPr>
            <w:tcW w:w="7655" w:type="dxa"/>
            <w:noWrap/>
          </w:tcPr>
          <w:p w14:paraId="7B0141F9" w14:textId="77777777" w:rsidR="002A2113" w:rsidRPr="002A2113" w:rsidRDefault="002A2113" w:rsidP="002F08B6">
            <w:pPr>
              <w:rPr>
                <w:lang w:eastAsia="en-AU"/>
              </w:rPr>
            </w:pPr>
          </w:p>
        </w:tc>
      </w:tr>
      <w:tr w:rsidR="002A2113" w:rsidRPr="00161915" w14:paraId="0010D8A3" w14:textId="77777777" w:rsidTr="002F08B6">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74A7F9BE" w14:textId="77777777" w:rsidR="002A2113" w:rsidRPr="002A2113" w:rsidRDefault="002A2113" w:rsidP="002F08B6">
            <w:pPr>
              <w:rPr>
                <w:lang w:eastAsia="en-AU"/>
              </w:rPr>
            </w:pPr>
          </w:p>
        </w:tc>
        <w:tc>
          <w:tcPr>
            <w:tcW w:w="7655" w:type="dxa"/>
            <w:noWrap/>
          </w:tcPr>
          <w:p w14:paraId="6B24DBCB" w14:textId="77777777" w:rsidR="002A2113" w:rsidRPr="002A2113" w:rsidRDefault="002A2113" w:rsidP="002F08B6">
            <w:pPr>
              <w:rPr>
                <w:lang w:eastAsia="en-AU"/>
              </w:rPr>
            </w:pPr>
          </w:p>
        </w:tc>
      </w:tr>
      <w:tr w:rsidR="002A2113" w:rsidRPr="00161915" w14:paraId="5C97F501" w14:textId="77777777" w:rsidTr="002F08B6">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21538942" w14:textId="1767737E" w:rsidR="002A2113" w:rsidRPr="002A2113" w:rsidRDefault="0087101F" w:rsidP="002F08B6">
            <w:pPr>
              <w:rPr>
                <w:lang w:eastAsia="en-AU"/>
              </w:rPr>
            </w:pPr>
            <w:r>
              <w:rPr>
                <w:lang w:eastAsia="en-AU"/>
              </w:rPr>
              <w:t>CHW</w:t>
            </w:r>
          </w:p>
        </w:tc>
        <w:tc>
          <w:tcPr>
            <w:tcW w:w="7655" w:type="dxa"/>
            <w:noWrap/>
          </w:tcPr>
          <w:p w14:paraId="1CC56A9E" w14:textId="76C66C5B" w:rsidR="002A2113" w:rsidRPr="002A2113" w:rsidRDefault="0087101F" w:rsidP="002F08B6">
            <w:pPr>
              <w:rPr>
                <w:lang w:eastAsia="en-AU"/>
              </w:rPr>
            </w:pPr>
            <w:r>
              <w:rPr>
                <w:lang w:eastAsia="en-AU"/>
              </w:rPr>
              <w:t>Community health worker</w:t>
            </w:r>
          </w:p>
        </w:tc>
      </w:tr>
      <w:tr w:rsidR="00C3709A" w:rsidRPr="00161915" w14:paraId="5CC79103" w14:textId="77777777" w:rsidTr="002F08B6">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59D74B46" w14:textId="6F12F7AE" w:rsidR="00C3709A" w:rsidRDefault="00C3709A" w:rsidP="002F08B6">
            <w:pPr>
              <w:rPr>
                <w:lang w:eastAsia="en-AU"/>
              </w:rPr>
            </w:pPr>
            <w:r>
              <w:rPr>
                <w:lang w:eastAsia="en-AU"/>
              </w:rPr>
              <w:t>DFAT</w:t>
            </w:r>
          </w:p>
        </w:tc>
        <w:tc>
          <w:tcPr>
            <w:tcW w:w="7655" w:type="dxa"/>
            <w:noWrap/>
          </w:tcPr>
          <w:p w14:paraId="336FA2DC" w14:textId="2F47DEEF" w:rsidR="00C3709A" w:rsidRDefault="00C3709A" w:rsidP="002F08B6">
            <w:pPr>
              <w:rPr>
                <w:lang w:eastAsia="en-AU"/>
              </w:rPr>
            </w:pPr>
            <w:r>
              <w:rPr>
                <w:lang w:eastAsia="en-AU"/>
              </w:rPr>
              <w:t xml:space="preserve">Department of Foreign Affairs and Trade </w:t>
            </w:r>
          </w:p>
        </w:tc>
      </w:tr>
      <w:tr w:rsidR="00CA0E08" w:rsidRPr="00161915" w14:paraId="29C9E461" w14:textId="77777777" w:rsidTr="002F08B6">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0366D230" w14:textId="414B156F" w:rsidR="00CA0E08" w:rsidRDefault="00CA0E08" w:rsidP="002F08B6">
            <w:pPr>
              <w:rPr>
                <w:lang w:eastAsia="en-AU"/>
              </w:rPr>
            </w:pPr>
            <w:r>
              <w:rPr>
                <w:lang w:eastAsia="en-AU"/>
              </w:rPr>
              <w:t>DHS</w:t>
            </w:r>
          </w:p>
        </w:tc>
        <w:tc>
          <w:tcPr>
            <w:tcW w:w="7655" w:type="dxa"/>
            <w:noWrap/>
          </w:tcPr>
          <w:p w14:paraId="1A9A3AAE" w14:textId="78822600" w:rsidR="00CA0E08" w:rsidRDefault="00CA0E08" w:rsidP="002F08B6">
            <w:pPr>
              <w:rPr>
                <w:lang w:eastAsia="en-AU"/>
              </w:rPr>
            </w:pPr>
            <w:r>
              <w:rPr>
                <w:lang w:eastAsia="en-AU"/>
              </w:rPr>
              <w:t>Demographic and Health Survey</w:t>
            </w:r>
          </w:p>
        </w:tc>
      </w:tr>
      <w:tr w:rsidR="00C3709A" w:rsidRPr="00161915" w14:paraId="2B6710F6" w14:textId="77777777" w:rsidTr="002F08B6">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39326C05" w14:textId="2C027D51" w:rsidR="00C3709A" w:rsidRDefault="00C3709A" w:rsidP="002F08B6">
            <w:pPr>
              <w:rPr>
                <w:lang w:eastAsia="en-AU"/>
              </w:rPr>
            </w:pPr>
            <w:r>
              <w:rPr>
                <w:lang w:eastAsia="en-AU"/>
              </w:rPr>
              <w:t>LMIC</w:t>
            </w:r>
          </w:p>
        </w:tc>
        <w:tc>
          <w:tcPr>
            <w:tcW w:w="7655" w:type="dxa"/>
            <w:noWrap/>
          </w:tcPr>
          <w:p w14:paraId="5E66DE32" w14:textId="768E5EFE" w:rsidR="00C3709A" w:rsidRDefault="00C3709A" w:rsidP="002F08B6">
            <w:pPr>
              <w:rPr>
                <w:lang w:eastAsia="en-AU"/>
              </w:rPr>
            </w:pPr>
            <w:r>
              <w:rPr>
                <w:lang w:eastAsia="en-AU"/>
              </w:rPr>
              <w:t>Low and middle income countries</w:t>
            </w:r>
          </w:p>
        </w:tc>
      </w:tr>
      <w:tr w:rsidR="00710021" w:rsidRPr="00161915" w14:paraId="2CE48014" w14:textId="77777777" w:rsidTr="002F08B6">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6F6A1ACD" w14:textId="55124F23" w:rsidR="00710021" w:rsidRDefault="00710021" w:rsidP="002F08B6">
            <w:pPr>
              <w:rPr>
                <w:lang w:eastAsia="en-AU"/>
              </w:rPr>
            </w:pPr>
            <w:r>
              <w:rPr>
                <w:lang w:eastAsia="en-AU"/>
              </w:rPr>
              <w:t>MAM</w:t>
            </w:r>
          </w:p>
        </w:tc>
        <w:tc>
          <w:tcPr>
            <w:tcW w:w="7655" w:type="dxa"/>
            <w:noWrap/>
          </w:tcPr>
          <w:p w14:paraId="54932AF9" w14:textId="3A72E3AE" w:rsidR="00710021" w:rsidRDefault="00710021" w:rsidP="002F08B6">
            <w:pPr>
              <w:rPr>
                <w:lang w:eastAsia="en-AU"/>
              </w:rPr>
            </w:pPr>
            <w:r>
              <w:rPr>
                <w:lang w:eastAsia="en-AU"/>
              </w:rPr>
              <w:t>Moderate acute malnutrition</w:t>
            </w:r>
          </w:p>
        </w:tc>
      </w:tr>
      <w:tr w:rsidR="00CC2A89" w:rsidRPr="00161915" w14:paraId="31E5173D" w14:textId="77777777" w:rsidTr="002F08B6">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4DED1279" w14:textId="2573FB90" w:rsidR="00CC2A89" w:rsidRDefault="00CC2A89" w:rsidP="002F08B6">
            <w:pPr>
              <w:rPr>
                <w:lang w:eastAsia="en-AU"/>
              </w:rPr>
            </w:pPr>
            <w:r>
              <w:rPr>
                <w:lang w:eastAsia="en-AU"/>
              </w:rPr>
              <w:t>MCH</w:t>
            </w:r>
          </w:p>
        </w:tc>
        <w:tc>
          <w:tcPr>
            <w:tcW w:w="7655" w:type="dxa"/>
            <w:noWrap/>
          </w:tcPr>
          <w:p w14:paraId="1AEA8460" w14:textId="4EDF3CEB" w:rsidR="00CC2A89" w:rsidRDefault="00C3709A" w:rsidP="002F08B6">
            <w:pPr>
              <w:rPr>
                <w:lang w:eastAsia="en-AU"/>
              </w:rPr>
            </w:pPr>
            <w:r>
              <w:rPr>
                <w:lang w:eastAsia="en-AU"/>
              </w:rPr>
              <w:t>Maternal and child health</w:t>
            </w:r>
          </w:p>
        </w:tc>
      </w:tr>
      <w:tr w:rsidR="002A2113" w:rsidRPr="00161915" w14:paraId="6B277B0B" w14:textId="77777777" w:rsidTr="002F08B6">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4C9F1DC0" w14:textId="64B49FCC" w:rsidR="002A2113" w:rsidRPr="002A2113" w:rsidRDefault="00495A02" w:rsidP="002F08B6">
            <w:pPr>
              <w:rPr>
                <w:lang w:eastAsia="en-AU"/>
              </w:rPr>
            </w:pPr>
            <w:r>
              <w:rPr>
                <w:lang w:eastAsia="en-AU"/>
              </w:rPr>
              <w:t>MDG</w:t>
            </w:r>
          </w:p>
        </w:tc>
        <w:tc>
          <w:tcPr>
            <w:tcW w:w="7655" w:type="dxa"/>
            <w:noWrap/>
          </w:tcPr>
          <w:p w14:paraId="0F45284B" w14:textId="0D0F883D" w:rsidR="002A2113" w:rsidRPr="002A2113" w:rsidRDefault="00C3709A" w:rsidP="002F08B6">
            <w:pPr>
              <w:rPr>
                <w:lang w:eastAsia="en-AU"/>
              </w:rPr>
            </w:pPr>
            <w:r>
              <w:rPr>
                <w:lang w:eastAsia="en-AU"/>
              </w:rPr>
              <w:t>Millennium Development Goals</w:t>
            </w:r>
          </w:p>
        </w:tc>
      </w:tr>
      <w:tr w:rsidR="0000082B" w:rsidRPr="00161915" w14:paraId="3F3D126A" w14:textId="77777777" w:rsidTr="002F08B6">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1B14DE32" w14:textId="24F832F1" w:rsidR="0000082B" w:rsidRDefault="0000082B" w:rsidP="002F08B6">
            <w:pPr>
              <w:rPr>
                <w:lang w:eastAsia="en-AU"/>
              </w:rPr>
            </w:pPr>
            <w:r>
              <w:rPr>
                <w:lang w:eastAsia="en-AU"/>
              </w:rPr>
              <w:t>MMR</w:t>
            </w:r>
          </w:p>
        </w:tc>
        <w:tc>
          <w:tcPr>
            <w:tcW w:w="7655" w:type="dxa"/>
            <w:noWrap/>
          </w:tcPr>
          <w:p w14:paraId="0A9CDFA9" w14:textId="60C7177F" w:rsidR="0000082B" w:rsidRDefault="0000082B" w:rsidP="002F08B6">
            <w:pPr>
              <w:rPr>
                <w:lang w:eastAsia="en-AU"/>
              </w:rPr>
            </w:pPr>
            <w:r>
              <w:rPr>
                <w:lang w:eastAsia="en-AU"/>
              </w:rPr>
              <w:t>Maternal mortality ratio</w:t>
            </w:r>
          </w:p>
        </w:tc>
      </w:tr>
      <w:tr w:rsidR="00CC2A89" w:rsidRPr="00161915" w14:paraId="49E1963C" w14:textId="77777777" w:rsidTr="002F08B6">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3730A23C" w14:textId="6E4D4599" w:rsidR="00CC2A89" w:rsidRDefault="00CC2A89" w:rsidP="002F08B6">
            <w:pPr>
              <w:rPr>
                <w:lang w:eastAsia="en-AU"/>
              </w:rPr>
            </w:pPr>
            <w:r>
              <w:rPr>
                <w:lang w:eastAsia="en-AU"/>
              </w:rPr>
              <w:t>MNCH</w:t>
            </w:r>
          </w:p>
        </w:tc>
        <w:tc>
          <w:tcPr>
            <w:tcW w:w="7655" w:type="dxa"/>
            <w:noWrap/>
          </w:tcPr>
          <w:p w14:paraId="5FCCABA4" w14:textId="27EA4D46" w:rsidR="00CC2A89" w:rsidRPr="002A2113" w:rsidRDefault="00C3709A" w:rsidP="002F08B6">
            <w:pPr>
              <w:rPr>
                <w:lang w:eastAsia="en-AU"/>
              </w:rPr>
            </w:pPr>
            <w:r>
              <w:rPr>
                <w:lang w:eastAsia="en-AU"/>
              </w:rPr>
              <w:t>Maternal, newborn and child health</w:t>
            </w:r>
          </w:p>
        </w:tc>
      </w:tr>
      <w:tr w:rsidR="00C61A17" w:rsidRPr="00161915" w14:paraId="6CD8AFF4" w14:textId="77777777" w:rsidTr="002F08B6">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4A98DDBE" w14:textId="4FE311B6" w:rsidR="00C61A17" w:rsidRDefault="00C61A17" w:rsidP="002F08B6">
            <w:pPr>
              <w:rPr>
                <w:lang w:eastAsia="en-AU"/>
              </w:rPr>
            </w:pPr>
            <w:r>
              <w:rPr>
                <w:lang w:eastAsia="en-AU"/>
              </w:rPr>
              <w:t>ORS</w:t>
            </w:r>
          </w:p>
        </w:tc>
        <w:tc>
          <w:tcPr>
            <w:tcW w:w="7655" w:type="dxa"/>
            <w:noWrap/>
          </w:tcPr>
          <w:p w14:paraId="657FA48D" w14:textId="552B4683" w:rsidR="00C61A17" w:rsidRDefault="00C61A17" w:rsidP="002F08B6">
            <w:r>
              <w:t>Oral rehydration salts</w:t>
            </w:r>
          </w:p>
        </w:tc>
      </w:tr>
      <w:tr w:rsidR="00833E3A" w:rsidRPr="00161915" w14:paraId="0C618EAC" w14:textId="77777777" w:rsidTr="002F08B6">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2DB8C8BA" w14:textId="5038AD64" w:rsidR="00833E3A" w:rsidRDefault="00833E3A" w:rsidP="002F08B6">
            <w:pPr>
              <w:rPr>
                <w:lang w:eastAsia="en-AU"/>
              </w:rPr>
            </w:pPr>
            <w:r>
              <w:rPr>
                <w:lang w:eastAsia="en-AU"/>
              </w:rPr>
              <w:t>PPH</w:t>
            </w:r>
          </w:p>
        </w:tc>
        <w:tc>
          <w:tcPr>
            <w:tcW w:w="7655" w:type="dxa"/>
            <w:noWrap/>
          </w:tcPr>
          <w:p w14:paraId="24F955E9" w14:textId="7E3DEA01" w:rsidR="00833E3A" w:rsidRPr="002A2113" w:rsidRDefault="00833E3A" w:rsidP="002F08B6">
            <w:pPr>
              <w:rPr>
                <w:lang w:eastAsia="en-AU"/>
              </w:rPr>
            </w:pPr>
            <w:r>
              <w:t>Postpartum haemorrhage</w:t>
            </w:r>
          </w:p>
        </w:tc>
      </w:tr>
      <w:tr w:rsidR="00C775C4" w:rsidRPr="00161915" w14:paraId="472866AF" w14:textId="77777777" w:rsidTr="002F08B6">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65482C23" w14:textId="73F81439" w:rsidR="00C775C4" w:rsidRDefault="00C775C4" w:rsidP="002F08B6">
            <w:pPr>
              <w:rPr>
                <w:lang w:eastAsia="en-AU"/>
              </w:rPr>
            </w:pPr>
            <w:r>
              <w:rPr>
                <w:lang w:eastAsia="en-AU"/>
              </w:rPr>
              <w:t>RMNCAH</w:t>
            </w:r>
          </w:p>
        </w:tc>
        <w:tc>
          <w:tcPr>
            <w:tcW w:w="7655" w:type="dxa"/>
            <w:noWrap/>
          </w:tcPr>
          <w:p w14:paraId="1CD2342D" w14:textId="0F2CC7F2" w:rsidR="00C775C4" w:rsidRPr="002A2113" w:rsidRDefault="00C775C4" w:rsidP="002F08B6">
            <w:pPr>
              <w:rPr>
                <w:lang w:eastAsia="en-AU"/>
              </w:rPr>
            </w:pPr>
            <w:r>
              <w:rPr>
                <w:lang w:eastAsia="en-AU"/>
              </w:rPr>
              <w:t>Reproductive, maternal, newborn, child and adolescent health</w:t>
            </w:r>
          </w:p>
        </w:tc>
      </w:tr>
      <w:tr w:rsidR="00710021" w:rsidRPr="00161915" w14:paraId="6B09D9F8" w14:textId="77777777" w:rsidTr="002F08B6">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10CEB391" w14:textId="73FBEE49" w:rsidR="00710021" w:rsidRDefault="00710021" w:rsidP="002F08B6">
            <w:pPr>
              <w:rPr>
                <w:lang w:eastAsia="en-AU"/>
              </w:rPr>
            </w:pPr>
            <w:r>
              <w:rPr>
                <w:lang w:eastAsia="en-AU"/>
              </w:rPr>
              <w:t>SAM</w:t>
            </w:r>
          </w:p>
        </w:tc>
        <w:tc>
          <w:tcPr>
            <w:tcW w:w="7655" w:type="dxa"/>
            <w:noWrap/>
          </w:tcPr>
          <w:p w14:paraId="64CB6C62" w14:textId="1F6F3671" w:rsidR="00710021" w:rsidRDefault="00710021" w:rsidP="002F08B6">
            <w:pPr>
              <w:rPr>
                <w:lang w:eastAsia="en-AU"/>
              </w:rPr>
            </w:pPr>
            <w:r>
              <w:rPr>
                <w:lang w:eastAsia="en-AU"/>
              </w:rPr>
              <w:t>Severe acute malnutrition</w:t>
            </w:r>
          </w:p>
        </w:tc>
      </w:tr>
      <w:tr w:rsidR="002A2113" w:rsidRPr="00161915" w14:paraId="56FEB55E" w14:textId="77777777" w:rsidTr="002F08B6">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64A83EDE" w14:textId="00632FB4" w:rsidR="002A2113" w:rsidRPr="002A2113" w:rsidRDefault="00495A02" w:rsidP="002F08B6">
            <w:pPr>
              <w:rPr>
                <w:lang w:eastAsia="en-AU"/>
              </w:rPr>
            </w:pPr>
            <w:r>
              <w:rPr>
                <w:lang w:eastAsia="en-AU"/>
              </w:rPr>
              <w:t>SDG</w:t>
            </w:r>
          </w:p>
        </w:tc>
        <w:tc>
          <w:tcPr>
            <w:tcW w:w="7655" w:type="dxa"/>
            <w:noWrap/>
          </w:tcPr>
          <w:p w14:paraId="2580BDD1" w14:textId="2D6822F5" w:rsidR="002A2113" w:rsidRPr="002A2113" w:rsidRDefault="00C3709A" w:rsidP="002F08B6">
            <w:pPr>
              <w:rPr>
                <w:lang w:eastAsia="en-AU"/>
              </w:rPr>
            </w:pPr>
            <w:r>
              <w:rPr>
                <w:lang w:eastAsia="en-AU"/>
              </w:rPr>
              <w:t>Sustainable Development Goals</w:t>
            </w:r>
          </w:p>
        </w:tc>
      </w:tr>
      <w:tr w:rsidR="002A2113" w:rsidRPr="00161915" w14:paraId="47053E78" w14:textId="77777777" w:rsidTr="002F08B6">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0480CB11" w14:textId="5044D257" w:rsidR="002A2113" w:rsidRPr="002A2113" w:rsidRDefault="00D6086D" w:rsidP="002F08B6">
            <w:pPr>
              <w:rPr>
                <w:lang w:eastAsia="en-AU"/>
              </w:rPr>
            </w:pPr>
            <w:r>
              <w:rPr>
                <w:lang w:eastAsia="en-AU"/>
              </w:rPr>
              <w:t>SHS</w:t>
            </w:r>
          </w:p>
        </w:tc>
        <w:tc>
          <w:tcPr>
            <w:tcW w:w="7655" w:type="dxa"/>
            <w:noWrap/>
          </w:tcPr>
          <w:p w14:paraId="5BFAFE93" w14:textId="7B464318" w:rsidR="002A2113" w:rsidRPr="002A2113" w:rsidRDefault="00D6086D" w:rsidP="002F08B6">
            <w:pPr>
              <w:rPr>
                <w:lang w:eastAsia="en-AU"/>
              </w:rPr>
            </w:pPr>
            <w:r>
              <w:rPr>
                <w:lang w:eastAsia="en-AU"/>
              </w:rPr>
              <w:t>Specialist Health Service</w:t>
            </w:r>
          </w:p>
        </w:tc>
      </w:tr>
      <w:tr w:rsidR="006367B6" w:rsidRPr="00161915" w14:paraId="59F88563" w14:textId="77777777" w:rsidTr="002F08B6">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7CBB5D95" w14:textId="2E221350" w:rsidR="006367B6" w:rsidRDefault="006367B6" w:rsidP="002F08B6">
            <w:pPr>
              <w:rPr>
                <w:lang w:eastAsia="en-AU"/>
              </w:rPr>
            </w:pPr>
            <w:r>
              <w:rPr>
                <w:lang w:eastAsia="en-AU"/>
              </w:rPr>
              <w:t>TBA</w:t>
            </w:r>
          </w:p>
        </w:tc>
        <w:tc>
          <w:tcPr>
            <w:tcW w:w="7655" w:type="dxa"/>
            <w:noWrap/>
          </w:tcPr>
          <w:p w14:paraId="3B021551" w14:textId="6C4BB090" w:rsidR="006367B6" w:rsidRDefault="006367B6" w:rsidP="002F08B6">
            <w:pPr>
              <w:rPr>
                <w:lang w:eastAsia="en-AU"/>
              </w:rPr>
            </w:pPr>
            <w:r>
              <w:rPr>
                <w:lang w:eastAsia="en-AU"/>
              </w:rPr>
              <w:t>Traditional birth attendants</w:t>
            </w:r>
          </w:p>
        </w:tc>
      </w:tr>
      <w:tr w:rsidR="002A2113" w:rsidRPr="00161915" w14:paraId="373FFA29" w14:textId="77777777" w:rsidTr="002F08B6">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2B52F81A" w14:textId="7829B0A7" w:rsidR="002A2113" w:rsidRPr="002A2113" w:rsidRDefault="00495A02" w:rsidP="002F08B6">
            <w:pPr>
              <w:rPr>
                <w:lang w:eastAsia="en-AU"/>
              </w:rPr>
            </w:pPr>
            <w:r>
              <w:rPr>
                <w:lang w:eastAsia="en-AU"/>
              </w:rPr>
              <w:t>WHO</w:t>
            </w:r>
          </w:p>
        </w:tc>
        <w:tc>
          <w:tcPr>
            <w:tcW w:w="7655" w:type="dxa"/>
            <w:noWrap/>
          </w:tcPr>
          <w:p w14:paraId="2904C681" w14:textId="0F11D6B1" w:rsidR="002A2113" w:rsidRPr="002A2113" w:rsidRDefault="00C3709A" w:rsidP="002F08B6">
            <w:pPr>
              <w:rPr>
                <w:lang w:eastAsia="en-AU"/>
              </w:rPr>
            </w:pPr>
            <w:r>
              <w:rPr>
                <w:lang w:eastAsia="en-AU"/>
              </w:rPr>
              <w:t>World Health Organization</w:t>
            </w:r>
          </w:p>
        </w:tc>
      </w:tr>
      <w:tr w:rsidR="002A2113" w:rsidRPr="00161915" w14:paraId="28C9FDA4" w14:textId="77777777" w:rsidTr="002F08B6">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2C6CD2AF" w14:textId="77777777" w:rsidR="002A2113" w:rsidRPr="002A2113" w:rsidRDefault="002A2113" w:rsidP="002F08B6">
            <w:pPr>
              <w:rPr>
                <w:lang w:eastAsia="en-AU"/>
              </w:rPr>
            </w:pPr>
          </w:p>
        </w:tc>
        <w:tc>
          <w:tcPr>
            <w:tcW w:w="7655" w:type="dxa"/>
            <w:noWrap/>
          </w:tcPr>
          <w:p w14:paraId="65DB4A9B" w14:textId="77777777" w:rsidR="002A2113" w:rsidRPr="002A2113" w:rsidRDefault="002A2113" w:rsidP="002F08B6">
            <w:pPr>
              <w:rPr>
                <w:lang w:eastAsia="en-AU"/>
              </w:rPr>
            </w:pPr>
          </w:p>
        </w:tc>
      </w:tr>
      <w:tr w:rsidR="002A2113" w:rsidRPr="00161915" w14:paraId="5D8E0E9E" w14:textId="77777777" w:rsidTr="002F08B6">
        <w:trPr>
          <w:cnfStyle w:val="000000100000" w:firstRow="0" w:lastRow="0" w:firstColumn="0" w:lastColumn="0" w:oddVBand="0" w:evenVBand="0" w:oddHBand="1" w:evenHBand="0" w:firstRowFirstColumn="0" w:firstRowLastColumn="0" w:lastRowFirstColumn="0" w:lastRowLastColumn="0"/>
          <w:trHeight w:val="300"/>
        </w:trPr>
        <w:tc>
          <w:tcPr>
            <w:tcW w:w="1705" w:type="dxa"/>
            <w:noWrap/>
          </w:tcPr>
          <w:p w14:paraId="6814548B" w14:textId="77777777" w:rsidR="002A2113" w:rsidRPr="002A2113" w:rsidRDefault="002A2113" w:rsidP="002F08B6">
            <w:pPr>
              <w:rPr>
                <w:lang w:eastAsia="en-AU"/>
              </w:rPr>
            </w:pPr>
          </w:p>
        </w:tc>
        <w:tc>
          <w:tcPr>
            <w:tcW w:w="7655" w:type="dxa"/>
            <w:noWrap/>
          </w:tcPr>
          <w:p w14:paraId="6EFC3BC6" w14:textId="77777777" w:rsidR="002A2113" w:rsidRPr="002A2113" w:rsidRDefault="002A2113" w:rsidP="002F08B6">
            <w:pPr>
              <w:rPr>
                <w:lang w:eastAsia="en-AU"/>
              </w:rPr>
            </w:pPr>
          </w:p>
        </w:tc>
      </w:tr>
      <w:tr w:rsidR="002A2113" w:rsidRPr="00161915" w14:paraId="7D640166" w14:textId="77777777" w:rsidTr="002F08B6">
        <w:trPr>
          <w:cnfStyle w:val="000000010000" w:firstRow="0" w:lastRow="0" w:firstColumn="0" w:lastColumn="0" w:oddVBand="0" w:evenVBand="0" w:oddHBand="0" w:evenHBand="1" w:firstRowFirstColumn="0" w:firstRowLastColumn="0" w:lastRowFirstColumn="0" w:lastRowLastColumn="0"/>
          <w:trHeight w:val="300"/>
        </w:trPr>
        <w:tc>
          <w:tcPr>
            <w:tcW w:w="1705" w:type="dxa"/>
            <w:noWrap/>
          </w:tcPr>
          <w:p w14:paraId="2DD3AE9F" w14:textId="77777777" w:rsidR="002A2113" w:rsidRPr="002A2113" w:rsidRDefault="002A2113" w:rsidP="002F08B6">
            <w:pPr>
              <w:rPr>
                <w:lang w:eastAsia="en-AU"/>
              </w:rPr>
            </w:pPr>
          </w:p>
        </w:tc>
        <w:tc>
          <w:tcPr>
            <w:tcW w:w="7655" w:type="dxa"/>
            <w:noWrap/>
          </w:tcPr>
          <w:p w14:paraId="2CDEE0D4" w14:textId="77777777" w:rsidR="002A2113" w:rsidRPr="002A2113" w:rsidRDefault="002A2113" w:rsidP="002F08B6">
            <w:pPr>
              <w:rPr>
                <w:lang w:eastAsia="en-AU"/>
              </w:rPr>
            </w:pPr>
          </w:p>
        </w:tc>
      </w:tr>
    </w:tbl>
    <w:p w14:paraId="0096A4D6" w14:textId="77777777" w:rsidR="00BA6C6C" w:rsidRPr="00BA6C6C" w:rsidRDefault="00BA6C6C" w:rsidP="002D1CF6">
      <w:pPr>
        <w:tabs>
          <w:tab w:val="left" w:pos="1260"/>
        </w:tabs>
      </w:pPr>
    </w:p>
    <w:p w14:paraId="2E3E661B" w14:textId="77777777" w:rsidR="004E32F6" w:rsidRDefault="004E32F6" w:rsidP="004E32F6"/>
    <w:p w14:paraId="2ADFF4C6" w14:textId="77777777" w:rsidR="002A2113" w:rsidRDefault="002A2113" w:rsidP="004E32F6"/>
    <w:p w14:paraId="6CBE2289" w14:textId="77777777" w:rsidR="00510909" w:rsidRDefault="00510909" w:rsidP="004E32F6"/>
    <w:p w14:paraId="553FD8B8" w14:textId="77777777" w:rsidR="00510909" w:rsidRDefault="00510909" w:rsidP="00510909"/>
    <w:p w14:paraId="29D1AF27" w14:textId="77777777" w:rsidR="0098121A" w:rsidRDefault="0098121A">
      <w:pPr>
        <w:spacing w:before="40" w:after="160" w:line="288" w:lineRule="auto"/>
        <w:jc w:val="left"/>
        <w:rPr>
          <w:rFonts w:ascii="Arial" w:eastAsiaTheme="minorHAnsi" w:hAnsi="Arial" w:cs="Arial"/>
          <w:color w:val="DA291C"/>
          <w:sz w:val="24"/>
          <w:szCs w:val="24"/>
          <w:lang w:val="en-US"/>
        </w:rPr>
      </w:pPr>
      <w:bookmarkStart w:id="5" w:name="_Toc410562571"/>
      <w:bookmarkStart w:id="6" w:name="_Toc410307888"/>
      <w:bookmarkStart w:id="7" w:name="_Toc410308068"/>
      <w:bookmarkStart w:id="8" w:name="_Toc410308632"/>
      <w:bookmarkStart w:id="9" w:name="_Toc410311056"/>
      <w:r>
        <w:rPr>
          <w:rFonts w:ascii="Arial" w:hAnsi="Arial" w:cs="Arial"/>
          <w:color w:val="DA291C"/>
        </w:rPr>
        <w:br w:type="page"/>
      </w:r>
    </w:p>
    <w:p w14:paraId="3504B15E" w14:textId="5864B070" w:rsidR="00AE1826" w:rsidRDefault="004627F0" w:rsidP="00AE1826">
      <w:pPr>
        <w:pStyle w:val="Default"/>
      </w:pPr>
      <w:r w:rsidRPr="002C43ED">
        <w:rPr>
          <w:rFonts w:ascii="Arial" w:hAnsi="Arial" w:cs="Arial"/>
          <w:color w:val="DA291C"/>
        </w:rPr>
        <w:lastRenderedPageBreak/>
        <w:t>REQUEST:</w:t>
      </w:r>
      <w:r w:rsidR="00AE1826" w:rsidRPr="00AE1826">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453"/>
      </w:tblGrid>
      <w:tr w:rsidR="00AE1826" w14:paraId="19AC2944" w14:textId="77777777">
        <w:trPr>
          <w:trHeight w:val="202"/>
        </w:trPr>
        <w:tc>
          <w:tcPr>
            <w:tcW w:w="8453" w:type="dxa"/>
          </w:tcPr>
          <w:p w14:paraId="10153C04" w14:textId="40F548B7" w:rsidR="00AE1826" w:rsidRDefault="00AE1826" w:rsidP="00A6368F">
            <w:pPr>
              <w:pStyle w:val="Default"/>
              <w:rPr>
                <w:sz w:val="17"/>
                <w:szCs w:val="17"/>
              </w:rPr>
            </w:pPr>
          </w:p>
        </w:tc>
      </w:tr>
    </w:tbl>
    <w:p w14:paraId="7CB7D7F0" w14:textId="77777777" w:rsidR="00032F6B" w:rsidRPr="00A6368F" w:rsidRDefault="00A6368F" w:rsidP="00032F6B">
      <w:pPr>
        <w:pStyle w:val="IntenseQuote"/>
        <w:spacing w:before="0" w:beforeAutospacing="0"/>
        <w:ind w:left="851" w:right="96"/>
        <w:rPr>
          <w:rFonts w:ascii="Arial" w:hAnsi="Arial" w:cs="Arial"/>
          <w:color w:val="DA291C"/>
          <w:szCs w:val="22"/>
        </w:rPr>
      </w:pPr>
      <w:r w:rsidRPr="00A6368F">
        <w:rPr>
          <w:szCs w:val="22"/>
        </w:rPr>
        <w:t>Summarise current literature on global best practices for improving maternal and child health (MCH) in low and middle income countries (LMIC), including girls' health, to inform DFAT investments in Timor-Leste</w:t>
      </w:r>
    </w:p>
    <w:p w14:paraId="33E401E8" w14:textId="77777777" w:rsidR="003C1E7D" w:rsidRDefault="003C1E7D" w:rsidP="00487258">
      <w:pPr>
        <w:pStyle w:val="Title"/>
      </w:pPr>
    </w:p>
    <w:p w14:paraId="7080C95C" w14:textId="7DD8B4D4" w:rsidR="00FF0E62" w:rsidRPr="000264FB" w:rsidRDefault="00AE1826" w:rsidP="000264FB">
      <w:pPr>
        <w:pStyle w:val="Title"/>
        <w:outlineLvl w:val="0"/>
      </w:pPr>
      <w:r w:rsidRPr="000264FB">
        <w:t>Literature review</w:t>
      </w:r>
      <w:r w:rsidR="00C3709A" w:rsidRPr="000264FB">
        <w:t xml:space="preserve"> on maternal and child health for</w:t>
      </w:r>
      <w:r w:rsidRPr="000264FB">
        <w:t xml:space="preserve"> Timor-Leste</w:t>
      </w:r>
    </w:p>
    <w:p w14:paraId="2D3A0767" w14:textId="77777777" w:rsidR="008A3274" w:rsidRDefault="008A3274" w:rsidP="008A3274">
      <w:pPr>
        <w:pStyle w:val="NumberedTitle"/>
        <w:numPr>
          <w:ilvl w:val="0"/>
          <w:numId w:val="0"/>
        </w:numPr>
      </w:pPr>
      <w:bookmarkStart w:id="10" w:name="_Toc453689681"/>
      <w:r>
        <w:t>Executive summary</w:t>
      </w:r>
      <w:bookmarkEnd w:id="10"/>
    </w:p>
    <w:p w14:paraId="279C6356" w14:textId="5721FED2" w:rsidR="00C974E1" w:rsidRDefault="00A252D8" w:rsidP="00C974E1">
      <w:r>
        <w:t xml:space="preserve">Timor-Leste, like many </w:t>
      </w:r>
      <w:r w:rsidR="0000082B">
        <w:t>other developing countries, has</w:t>
      </w:r>
      <w:r>
        <w:t xml:space="preserve"> made significant advances in reducing preventable maternal and child deaths. </w:t>
      </w:r>
      <w:r w:rsidR="00C974E1">
        <w:t xml:space="preserve">Nevertheless, fertility rates and maternal, newborn and under five mortality rates remain among the highest in the region, with rural areas particularly at risk. </w:t>
      </w:r>
      <w:r>
        <w:t xml:space="preserve">Continued progress </w:t>
      </w:r>
      <w:r w:rsidR="00C974E1">
        <w:t xml:space="preserve">in improving health </w:t>
      </w:r>
      <w:r>
        <w:t>will require expanding coverage of essential health interventions to all women, newborns, children and adolescents.</w:t>
      </w:r>
    </w:p>
    <w:p w14:paraId="69AB80BF" w14:textId="77777777" w:rsidR="0000082B" w:rsidRDefault="008A3274" w:rsidP="0000082B">
      <w:r>
        <w:t xml:space="preserve">The prime interventions for improving women’s and children’s health in low and middle income countries are complementary and mutually reinforcing.  Interventions that improve the health of adolescent girls will also contribute to better newborn and child health. </w:t>
      </w:r>
      <w:r w:rsidR="0000082B">
        <w:t xml:space="preserve">Five </w:t>
      </w:r>
      <w:r>
        <w:t>interventions should be universally available</w:t>
      </w:r>
      <w:r w:rsidR="0000082B">
        <w:t>:</w:t>
      </w:r>
      <w:r>
        <w:t xml:space="preserve"> </w:t>
      </w:r>
    </w:p>
    <w:p w14:paraId="38BA277D" w14:textId="3638BA3F" w:rsidR="008A3274" w:rsidRDefault="008A3274" w:rsidP="0000082B">
      <w:pPr>
        <w:pStyle w:val="ListParagraph"/>
        <w:numPr>
          <w:ilvl w:val="0"/>
          <w:numId w:val="47"/>
        </w:numPr>
      </w:pPr>
      <w:r>
        <w:t>Access to family planning methods so that couples can control the number and timing of births</w:t>
      </w:r>
      <w:r w:rsidR="0000082B">
        <w:t>. This reduces</w:t>
      </w:r>
      <w:r>
        <w:t xml:space="preserve"> the number of high risk pregnancies to adolescent and older women and improves the health of the current and last born child. </w:t>
      </w:r>
    </w:p>
    <w:p w14:paraId="5889AC64" w14:textId="20C14F47" w:rsidR="008A3274" w:rsidRDefault="008A3274" w:rsidP="00891597">
      <w:pPr>
        <w:pStyle w:val="ListParagraph"/>
        <w:numPr>
          <w:ilvl w:val="0"/>
          <w:numId w:val="47"/>
        </w:numPr>
        <w:spacing w:after="0"/>
        <w:ind w:left="714" w:hanging="357"/>
      </w:pPr>
      <w:r>
        <w:t>Four antenatal visits during pregnancy enables women to receive effective preventive care suc</w:t>
      </w:r>
      <w:r w:rsidR="0000082B">
        <w:t>h as tetanus vaccination, micro</w:t>
      </w:r>
      <w:r>
        <w:t>nutrient supplementation, and, if required</w:t>
      </w:r>
      <w:r w:rsidR="0000082B">
        <w:t>,</w:t>
      </w:r>
      <w:r>
        <w:t xml:space="preserve"> intermittent preventive treatment for malaria, as well as being monitored for risks of complications. </w:t>
      </w:r>
    </w:p>
    <w:p w14:paraId="34A76B32" w14:textId="77777777" w:rsidR="008A3274" w:rsidRDefault="008A3274" w:rsidP="00891597">
      <w:pPr>
        <w:pStyle w:val="ListParagraph"/>
        <w:numPr>
          <w:ilvl w:val="0"/>
          <w:numId w:val="47"/>
        </w:numPr>
        <w:spacing w:after="0"/>
        <w:ind w:left="714" w:hanging="357"/>
      </w:pPr>
      <w:r>
        <w:t>Women should give birth with skilled and equipped birth attendants who can manage the major complications which cause maternal and newborn mortality during labour and for 24 hours after birth.</w:t>
      </w:r>
    </w:p>
    <w:p w14:paraId="15C8221A" w14:textId="62101974" w:rsidR="008A3274" w:rsidRDefault="008A3274" w:rsidP="00891597">
      <w:pPr>
        <w:pStyle w:val="ListParagraph"/>
        <w:numPr>
          <w:ilvl w:val="0"/>
          <w:numId w:val="47"/>
        </w:numPr>
        <w:spacing w:after="0"/>
        <w:ind w:left="714" w:hanging="357"/>
      </w:pPr>
      <w:r>
        <w:t>Women</w:t>
      </w:r>
      <w:r w:rsidR="0000082B">
        <w:t xml:space="preserve"> and newborns should be seen by a healthcare worker </w:t>
      </w:r>
      <w:r>
        <w:t xml:space="preserve">four times in the first six weeks. </w:t>
      </w:r>
    </w:p>
    <w:p w14:paraId="39D0F71E" w14:textId="335DC6BE" w:rsidR="008A3274" w:rsidRDefault="008A3274" w:rsidP="00891597">
      <w:pPr>
        <w:pStyle w:val="ListParagraph"/>
        <w:numPr>
          <w:ilvl w:val="0"/>
          <w:numId w:val="47"/>
        </w:numPr>
        <w:ind w:left="714" w:hanging="357"/>
      </w:pPr>
      <w:r>
        <w:t xml:space="preserve">Most </w:t>
      </w:r>
      <w:r w:rsidR="0000082B">
        <w:t xml:space="preserve">infant </w:t>
      </w:r>
      <w:r>
        <w:t xml:space="preserve">and child deaths can be avoided through exclusive breastfeeding for the first six months and continued breastfeeding until age two with complementary feedings of local foods; handwashing, safe drinking water and hygienic disposal of </w:t>
      </w:r>
      <w:r w:rsidR="00A252D8">
        <w:t>faeces</w:t>
      </w:r>
      <w:r w:rsidR="0000082B">
        <w:t>; routine immunis</w:t>
      </w:r>
      <w:r>
        <w:t>ations plus new vaccines targeting diarrhoeal diseases and pneumonia; appropriate treatment of non-severe diarrhoea, pneumonia and malaria; and micro</w:t>
      </w:r>
      <w:r w:rsidR="00A252D8">
        <w:t>nutrient</w:t>
      </w:r>
      <w:r>
        <w:t xml:space="preserve"> supplementation</w:t>
      </w:r>
      <w:r w:rsidR="0000082B">
        <w:t>.</w:t>
      </w:r>
    </w:p>
    <w:p w14:paraId="77B6AE0B" w14:textId="40107D95" w:rsidR="008A3274" w:rsidRDefault="00C974E1" w:rsidP="008A3274">
      <w:r w:rsidRPr="00891597">
        <w:t>Maternal and child health services need to be embedded in a wider h</w:t>
      </w:r>
      <w:r w:rsidR="008A3274" w:rsidRPr="00891597">
        <w:t>ealth system</w:t>
      </w:r>
      <w:r w:rsidRPr="00891597">
        <w:t xml:space="preserve">.  Introducing new interventions should be done in </w:t>
      </w:r>
      <w:r w:rsidR="009D664F">
        <w:t xml:space="preserve">a </w:t>
      </w:r>
      <w:r w:rsidRPr="00891597">
        <w:t xml:space="preserve">manner which strengthens the entire health system. Similarly, introducing interventions requires thinking about </w:t>
      </w:r>
      <w:r w:rsidR="00DB5D3A" w:rsidRPr="00891597">
        <w:t xml:space="preserve">all of the components of the health system. </w:t>
      </w:r>
      <w:r w:rsidR="00891597" w:rsidRPr="00891597">
        <w:t>Evidence</w:t>
      </w:r>
      <w:r w:rsidR="00891597">
        <w:t xml:space="preserve"> gathered from implementing maternal an</w:t>
      </w:r>
      <w:r w:rsidR="009D664F">
        <w:t>d child health interventions is</w:t>
      </w:r>
      <w:r w:rsidR="00891597">
        <w:t xml:space="preserve"> pointing to new system-level approaches to delivering health care. These include but are not limited to: how healthcare workers are supported to change their practices; redefining scope of practice to bring more service delivery closer to the community, including by empowering community health workers to deliver services; and reducing </w:t>
      </w:r>
      <w:r w:rsidR="009D664F">
        <w:t xml:space="preserve">financial barriers to access </w:t>
      </w:r>
      <w:r w:rsidR="00891597">
        <w:t xml:space="preserve">health care. </w:t>
      </w:r>
    </w:p>
    <w:p w14:paraId="3241BE12" w14:textId="77777777" w:rsidR="00E03BCF" w:rsidRDefault="00E03BCF" w:rsidP="00D33FA7">
      <w:pPr>
        <w:pStyle w:val="NumberedTitle"/>
        <w:sectPr w:rsidR="00E03BCF" w:rsidSect="00E03BCF">
          <w:headerReference w:type="default" r:id="rId14"/>
          <w:footerReference w:type="default" r:id="rId15"/>
          <w:headerReference w:type="first" r:id="rId16"/>
          <w:pgSz w:w="11907" w:h="16839" w:code="9"/>
          <w:pgMar w:top="1440" w:right="1247" w:bottom="1440" w:left="1247" w:header="709" w:footer="709" w:gutter="0"/>
          <w:pgNumType w:fmt="lowerRoman" w:start="1"/>
          <w:cols w:space="708"/>
          <w:docGrid w:linePitch="360"/>
        </w:sectPr>
      </w:pPr>
    </w:p>
    <w:p w14:paraId="4C8F3503" w14:textId="26DE1E6B" w:rsidR="00D33FA7" w:rsidRDefault="00D33FA7" w:rsidP="00D33FA7">
      <w:pPr>
        <w:pStyle w:val="NumberedTitle"/>
      </w:pPr>
      <w:bookmarkStart w:id="11" w:name="_Toc453689682"/>
      <w:r>
        <w:lastRenderedPageBreak/>
        <w:t>Introduction</w:t>
      </w:r>
      <w:bookmarkEnd w:id="11"/>
    </w:p>
    <w:p w14:paraId="255AF43C" w14:textId="53AE98B1" w:rsidR="006A34FD" w:rsidRDefault="00CA0E08" w:rsidP="00CA0E08">
      <w:r>
        <w:t xml:space="preserve">Globally there has </w:t>
      </w:r>
      <w:r w:rsidR="009D664F">
        <w:t xml:space="preserve">been </w:t>
      </w:r>
      <w:r>
        <w:t>excellent progress in reducing maternal and child deaths. A collaboration of UN technical agencies and the World Bank concluded that from 1990 to 2015 the maternal mortality rate (MMR) fell by nearly 44 per cent to an estimated 216 deaths per 100,000 live births.</w:t>
      </w:r>
      <w:r>
        <w:fldChar w:fldCharType="begin"/>
      </w:r>
      <w:r w:rsidR="00DC100D">
        <w:instrText xml:space="preserve"> ADDIN EN.CITE &lt;EndNote&gt;&lt;Cite&gt;&lt;Author&gt;WHO&lt;/Author&gt;&lt;Year&gt;2015&lt;/Year&gt;&lt;RecNum&gt;28&lt;/RecNum&gt;&lt;DisplayText&gt;(1)&lt;/DisplayText&gt;&lt;record&gt;&lt;rec-number&gt;28&lt;/rec-number&gt;&lt;foreign-keys&gt;&lt;key app="EN" db-id="v0psffrzzre9r6ex05sxd9tjdsf5wvp2999v" timestamp="1465873727"&gt;28&lt;/key&gt;&lt;/foreign-keys&gt;&lt;ref-type name="Report"&gt;27&lt;/ref-type&gt;&lt;contributors&gt;&lt;authors&gt;&lt;author&gt;WHO, &lt;/author&gt;&lt;author&gt;UNICEF, &lt;/author&gt;&lt;author&gt;UNFPA, &lt;/author&gt;&lt;author&gt;World Bank Group, &lt;/author&gt;&lt;author&gt;UNPD,&lt;/author&gt;&lt;/authors&gt;&lt;/contributors&gt;&lt;titles&gt;&lt;title&gt;Trends in maternal mortality 1990 to 2015&lt;/title&gt;&lt;/titles&gt;&lt;dates&gt;&lt;year&gt;2015&lt;/year&gt;&lt;/dates&gt;&lt;pub-location&gt;Geneva&lt;/pub-location&gt;&lt;publisher&gt;WHO&lt;/publisher&gt;&lt;urls&gt;&lt;/urls&gt;&lt;/record&gt;&lt;/Cite&gt;&lt;/EndNote&gt;</w:instrText>
      </w:r>
      <w:r>
        <w:fldChar w:fldCharType="separate"/>
      </w:r>
      <w:r w:rsidR="00DC100D">
        <w:rPr>
          <w:noProof/>
        </w:rPr>
        <w:t>(1)</w:t>
      </w:r>
      <w:r>
        <w:fldChar w:fldCharType="end"/>
      </w:r>
      <w:r>
        <w:t xml:space="preserve"> Child mortality</w:t>
      </w:r>
      <w:r w:rsidR="00BC5548">
        <w:t xml:space="preserve"> has also declined remarkably over the same period from 91 deaths to children under five years per 1,000 live births in 1990 to 43 in 2015.</w:t>
      </w:r>
      <w:r w:rsidR="00BC5548">
        <w:fldChar w:fldCharType="begin"/>
      </w:r>
      <w:r w:rsidR="00DC100D">
        <w:instrText xml:space="preserve"> ADDIN EN.CITE &lt;EndNote&gt;&lt;Cite&gt;&lt;Author&gt;United Nations Inter-agency Group for Child Mortality Estimation (UNIGME)&lt;/Author&gt;&lt;Year&gt;2015&lt;/Year&gt;&lt;RecNum&gt;30&lt;/RecNum&gt;&lt;DisplayText&gt;(2)&lt;/DisplayText&gt;&lt;record&gt;&lt;rec-number&gt;30&lt;/rec-number&gt;&lt;foreign-keys&gt;&lt;key app="EN" db-id="v0psffrzzre9r6ex05sxd9tjdsf5wvp2999v" timestamp="1465877887"&gt;30&lt;/key&gt;&lt;/foreign-keys&gt;&lt;ref-type name="Report"&gt;27&lt;/ref-type&gt;&lt;contributors&gt;&lt;authors&gt;&lt;author&gt; United Nations Inter-agency Group for Child Mortality Estimation (UNIGME),&lt;/author&gt;&lt;/authors&gt;&lt;/contributors&gt;&lt;titles&gt;&lt;title&gt;Levels and Trends in Child Mortality&lt;/title&gt;&lt;/titles&gt;&lt;dates&gt;&lt;year&gt;2015&lt;/year&gt;&lt;/dates&gt;&lt;pub-location&gt;New York&lt;/pub-location&gt;&lt;publisher&gt;UNICEF&lt;/publisher&gt;&lt;urls&gt;&lt;/urls&gt;&lt;/record&gt;&lt;/Cite&gt;&lt;/EndNote&gt;</w:instrText>
      </w:r>
      <w:r w:rsidR="00BC5548">
        <w:fldChar w:fldCharType="separate"/>
      </w:r>
      <w:r w:rsidR="00DC100D">
        <w:rPr>
          <w:noProof/>
        </w:rPr>
        <w:t>(2)</w:t>
      </w:r>
      <w:r w:rsidR="00BC5548">
        <w:fldChar w:fldCharType="end"/>
      </w:r>
      <w:r w:rsidR="00BC5548">
        <w:t xml:space="preserve"> Neonatal deaths (infants less than one month old) also declined from 36 to 19 deaths per 1,000 live births in the same period.</w:t>
      </w:r>
    </w:p>
    <w:p w14:paraId="59624818" w14:textId="38CB231C" w:rsidR="00CA0E08" w:rsidRDefault="00CA0E08" w:rsidP="006A34FD">
      <w:r>
        <w:t xml:space="preserve">Despite progress, too many women and children die from preventable causes. </w:t>
      </w:r>
      <w:r w:rsidR="006A34FD">
        <w:t xml:space="preserve">The United Nations Global Strategy for Women’s Children’s and Adolescents’ Health released in 2015 is aligned with the Sustainable Development Goals (SDG).  It calls for eliminating preventable deaths by 2030. That translates into a maternal mortality rate of 70 per 100,000 births globally and no country with a rate higher than 140. Newborn deaths are to be reduced to 12 per 1,000 live births and under 5 deaths to 25 per </w:t>
      </w:r>
      <w:r w:rsidR="009D664F">
        <w:t xml:space="preserve">1,000 </w:t>
      </w:r>
      <w:r w:rsidR="006A34FD">
        <w:t>live births in every country.  Epidemics of some of the major diseases affecting women and children in some regions, such as AID</w:t>
      </w:r>
      <w:r w:rsidR="009D664F">
        <w:t>S, malaria and tuberculosis are to</w:t>
      </w:r>
      <w:r w:rsidR="006A34FD">
        <w:t xml:space="preserve"> be eliminated. </w:t>
      </w:r>
    </w:p>
    <w:p w14:paraId="2D585918" w14:textId="503E8A04" w:rsidR="006A34FD" w:rsidRDefault="006A34FD" w:rsidP="006A34FD">
      <w:r>
        <w:t xml:space="preserve">To achieve these goals by 2030 in low and middle income countries (LMICs) and in Timor-Leste in particular will require application of existing and new evidence as well as the full engagement of all levels of the health system, civil society, communities, families and individuals.  The evidence of what is effective is changing and so are the health challenges, as new health issues emerge or receive </w:t>
      </w:r>
      <w:r w:rsidR="009D664F">
        <w:t xml:space="preserve">renewed </w:t>
      </w:r>
      <w:r>
        <w:t>attention</w:t>
      </w:r>
      <w:r w:rsidR="009D664F">
        <w:t>.</w:t>
      </w:r>
      <w:r>
        <w:t xml:space="preserve"> </w:t>
      </w:r>
    </w:p>
    <w:p w14:paraId="5A289327" w14:textId="64407A6E" w:rsidR="006A34FD" w:rsidRPr="006A34FD" w:rsidRDefault="00BC5548" w:rsidP="006A34FD">
      <w:r w:rsidRPr="00BC5548">
        <w:t xml:space="preserve">This paper presents a summary of maternal and child health indicators in Timor-Leste to frame a literature review of essential health interventions and health system strengthening approaches to continue to reduce preventable deaths to women and children. </w:t>
      </w:r>
    </w:p>
    <w:p w14:paraId="4A43509B" w14:textId="77777777" w:rsidR="00D33FA7" w:rsidRDefault="00D33FA7" w:rsidP="00D33FA7">
      <w:pPr>
        <w:pStyle w:val="SecondLevelNumberedTitle"/>
      </w:pPr>
      <w:bookmarkStart w:id="12" w:name="_Toc453689683"/>
      <w:r>
        <w:t>Methods and limitations</w:t>
      </w:r>
      <w:bookmarkEnd w:id="12"/>
    </w:p>
    <w:p w14:paraId="0D47FCC5" w14:textId="11B3C893" w:rsidR="00E15F36" w:rsidRDefault="00E15F36" w:rsidP="00D33FA7">
      <w:r>
        <w:t xml:space="preserve">This literature </w:t>
      </w:r>
      <w:r w:rsidR="00316E22">
        <w:t xml:space="preserve">review </w:t>
      </w:r>
      <w:r>
        <w:t xml:space="preserve">focuses on strategies to improve maternal and child health outcomes </w:t>
      </w:r>
      <w:r w:rsidR="00316E22">
        <w:t xml:space="preserve">recommended by global health technical institutions and </w:t>
      </w:r>
      <w:r>
        <w:t>researchers</w:t>
      </w:r>
      <w:r w:rsidR="00316E22">
        <w:t>.</w:t>
      </w:r>
      <w:r>
        <w:t xml:space="preserve"> Most of the material produced has been appr</w:t>
      </w:r>
      <w:r w:rsidR="00316E22">
        <w:t>oved by the World Health Organiz</w:t>
      </w:r>
      <w:r>
        <w:t xml:space="preserve">ation </w:t>
      </w:r>
      <w:r w:rsidR="00316E22">
        <w:t xml:space="preserve">(WHO) </w:t>
      </w:r>
      <w:r>
        <w:t>and published by them or in partnership with other lead agencies. A partnership with the Lancet Publishing Group has enable</w:t>
      </w:r>
      <w:r w:rsidR="00D137F4">
        <w:t>d</w:t>
      </w:r>
      <w:r>
        <w:t xml:space="preserve"> the distribution of detailed systematic reviews of evidence on which WHO guidelines are based. </w:t>
      </w:r>
    </w:p>
    <w:p w14:paraId="13782CEB" w14:textId="10325C77" w:rsidR="00D33FA7" w:rsidRDefault="00316E22" w:rsidP="00D33FA7">
      <w:r>
        <w:t>The e</w:t>
      </w:r>
      <w:r w:rsidR="00D33FA7">
        <w:t xml:space="preserve">mphasis </w:t>
      </w:r>
      <w:r>
        <w:t xml:space="preserve">is </w:t>
      </w:r>
      <w:r w:rsidR="00D33FA7">
        <w:t xml:space="preserve">on literature published </w:t>
      </w:r>
      <w:r w:rsidR="009D664F">
        <w:t xml:space="preserve">in the last four years. </w:t>
      </w:r>
      <w:r w:rsidR="00DE5762">
        <w:t xml:space="preserve">The </w:t>
      </w:r>
      <w:r>
        <w:t xml:space="preserve">purpose of the review is </w:t>
      </w:r>
      <w:r w:rsidR="00DE5762">
        <w:t xml:space="preserve">to inform </w:t>
      </w:r>
      <w:r>
        <w:t xml:space="preserve">DFAT’s </w:t>
      </w:r>
      <w:r w:rsidR="00DE5762">
        <w:t xml:space="preserve">broad </w:t>
      </w:r>
      <w:r w:rsidR="009D664F">
        <w:t xml:space="preserve">MCH </w:t>
      </w:r>
      <w:r w:rsidR="00DE5762">
        <w:t>policy</w:t>
      </w:r>
      <w:r>
        <w:t xml:space="preserve"> direction</w:t>
      </w:r>
      <w:r w:rsidR="009D664F">
        <w:t xml:space="preserve"> in Timor-Leste</w:t>
      </w:r>
      <w:r w:rsidR="00DE5762">
        <w:t xml:space="preserve">. </w:t>
      </w:r>
      <w:r w:rsidR="009D664F">
        <w:t>Expert c</w:t>
      </w:r>
      <w:r w:rsidR="00DE5762">
        <w:t xml:space="preserve">linical input, </w:t>
      </w:r>
      <w:r w:rsidR="009D664F">
        <w:t xml:space="preserve">informed by </w:t>
      </w:r>
      <w:r w:rsidR="00DE5762">
        <w:t xml:space="preserve">the Timor-Leste context, is essential to design specific policies and effective programs. </w:t>
      </w:r>
    </w:p>
    <w:p w14:paraId="045FE859" w14:textId="0CC7F523" w:rsidR="00BE13E1" w:rsidRDefault="009D664F" w:rsidP="00487258">
      <w:pPr>
        <w:pStyle w:val="NumberedTitle"/>
      </w:pPr>
      <w:bookmarkStart w:id="13" w:name="_Toc453689684"/>
      <w:r>
        <w:t>C</w:t>
      </w:r>
      <w:r w:rsidR="00AE1826">
        <w:t xml:space="preserve">ontext </w:t>
      </w:r>
      <w:r>
        <w:t xml:space="preserve">of maternal and child health </w:t>
      </w:r>
      <w:r w:rsidR="00AE1826">
        <w:t>in Timor-Leste</w:t>
      </w:r>
      <w:bookmarkEnd w:id="13"/>
    </w:p>
    <w:p w14:paraId="5550BCEB" w14:textId="7FE72803" w:rsidR="006A5EC3" w:rsidRDefault="006A5EC3" w:rsidP="006A5EC3">
      <w:r>
        <w:t xml:space="preserve">Data on maternal and child health in Timor-Leste </w:t>
      </w:r>
      <w:r w:rsidR="00D137F4">
        <w:t>is</w:t>
      </w:r>
      <w:r>
        <w:t xml:space="preserve"> </w:t>
      </w:r>
      <w:r w:rsidR="009D664F">
        <w:t xml:space="preserve">primarily </w:t>
      </w:r>
      <w:r>
        <w:t xml:space="preserve">from the Timor-Leste Demographic and Health Survey (DHS) that was conducted in 2009-10 </w:t>
      </w:r>
      <w:r>
        <w:fldChar w:fldCharType="begin"/>
      </w:r>
      <w:r>
        <w:instrText xml:space="preserve"> ADDIN EN.CITE &lt;EndNote&gt;&lt;Cite&gt;&lt;Author&gt;National Statistics Directorate (NSD)&lt;/Author&gt;&lt;Year&gt;2010&lt;/Year&gt;&lt;RecNum&gt;26&lt;/RecNum&gt;&lt;DisplayText&gt;(3)&lt;/DisplayText&gt;&lt;record&gt;&lt;rec-number&gt;26&lt;/rec-number&gt;&lt;foreign-keys&gt;&lt;key app="EN" db-id="v0psffrzzre9r6ex05sxd9tjdsf5wvp2999v" timestamp="1465871428"&gt;26&lt;/key&gt;&lt;/foreign-keys&gt;&lt;ref-type name="Report"&gt;27&lt;/ref-type&gt;&lt;contributors&gt;&lt;authors&gt;&lt;author&gt;National Statistics Directorate (NSD), &lt;/author&gt;&lt;author&gt;Ministry of Finance, &lt;/author&gt;&lt;author&gt;ICF Macro,  &lt;/author&gt;&lt;/authors&gt;&lt;/contributors&gt;&lt;titles&gt;&lt;title&gt;Timor-Leste Demographic and Health Survey 2009-10&lt;/title&gt;&lt;/titles&gt;&lt;dates&gt;&lt;year&gt;2010&lt;/year&gt;&lt;/dates&gt;&lt;pub-location&gt;Dili&lt;/pub-location&gt;&lt;publisher&gt;NSD and ICF Macro&lt;/publisher&gt;&lt;urls&gt;&lt;/urls&gt;&lt;/record&gt;&lt;/Cite&gt;&lt;/EndNote&gt;</w:instrText>
      </w:r>
      <w:r>
        <w:fldChar w:fldCharType="separate"/>
      </w:r>
      <w:r>
        <w:rPr>
          <w:noProof/>
        </w:rPr>
        <w:t>(3)</w:t>
      </w:r>
      <w:r>
        <w:fldChar w:fldCharType="end"/>
      </w:r>
      <w:r>
        <w:t xml:space="preserve"> and supplemented by estimates prepared by international technical agencies on trends from 1990 to 2015.</w:t>
      </w:r>
      <w:r w:rsidR="009D664F">
        <w:fldChar w:fldCharType="begin">
          <w:fldData xml:space="preserve">PEVuZE5vdGU+PENpdGU+PEF1dGhvcj5Vbml0ZWQgTmF0aW9ucyBJbnRlci1hZ2VuY3kgR3JvdXAg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</w:fldData>
        </w:fldChar>
      </w:r>
      <w:r w:rsidR="009D664F">
        <w:instrText xml:space="preserve"> ADDIN EN.CITE </w:instrText>
      </w:r>
      <w:r w:rsidR="009D664F">
        <w:fldChar w:fldCharType="begin">
          <w:fldData xml:space="preserve">PEVuZE5vdGU+PENpdGU+PEF1dGhvcj5Vbml0ZWQgTmF0aW9ucyBJbnRlci1hZ2VuY3kgR3JvdXAg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</w:fldData>
        </w:fldChar>
      </w:r>
      <w:r w:rsidR="009D664F">
        <w:instrText xml:space="preserve"> ADDIN EN.CITE.DATA </w:instrText>
      </w:r>
      <w:r w:rsidR="009D664F">
        <w:fldChar w:fldCharType="end"/>
      </w:r>
      <w:r w:rsidR="009D664F">
        <w:fldChar w:fldCharType="separate"/>
      </w:r>
      <w:r w:rsidR="009D664F">
        <w:rPr>
          <w:noProof/>
        </w:rPr>
        <w:t>(1, 2, 4)</w:t>
      </w:r>
      <w:r w:rsidR="009D664F">
        <w:fldChar w:fldCharType="end"/>
      </w:r>
      <w:r w:rsidR="00387794">
        <w:t xml:space="preserve"> Together the data</w:t>
      </w:r>
      <w:r>
        <w:t xml:space="preserve"> indicate steady declines in maternal and child mortality. Nevertheless, current estimates place Timor-Leste as having among the highest mortality rates in the Pacific and South</w:t>
      </w:r>
      <w:r w:rsidR="00B75CE9">
        <w:t xml:space="preserve"> E</w:t>
      </w:r>
      <w:r>
        <w:t xml:space="preserve">ast Asia regions. </w:t>
      </w:r>
    </w:p>
    <w:p w14:paraId="1521F67A" w14:textId="694FC983" w:rsidR="00B75CE9" w:rsidRDefault="00B75CE9" w:rsidP="006A5EC3">
      <w:r>
        <w:t xml:space="preserve">Coverage of essential maternal and child health </w:t>
      </w:r>
      <w:r w:rsidR="009D664F">
        <w:t xml:space="preserve">(MCH) </w:t>
      </w:r>
      <w:r w:rsidR="00387794">
        <w:t>interventions is</w:t>
      </w:r>
      <w:r>
        <w:t xml:space="preserve"> poor, especially in rural areas.  </w:t>
      </w:r>
      <w:r w:rsidR="00387794">
        <w:t>Use of modern contraceptives is</w:t>
      </w:r>
      <w:r>
        <w:t xml:space="preserve"> low and the majority of women give birth outside of a health facility without the assistance of </w:t>
      </w:r>
      <w:r w:rsidR="00DD6546">
        <w:t xml:space="preserve">a skilled birth attendant.  One out of four children are not protected with </w:t>
      </w:r>
      <w:r>
        <w:t xml:space="preserve">routine </w:t>
      </w:r>
      <w:r>
        <w:lastRenderedPageBreak/>
        <w:t>childhood immunisations and many women and children are under-nourished.  More details about Timor-Leste health indicators, including data sources are in Annex 1.</w:t>
      </w:r>
    </w:p>
    <w:p w14:paraId="6E6161EA" w14:textId="7B7793D0" w:rsidR="002973F0" w:rsidRDefault="00AE1826" w:rsidP="00487258">
      <w:pPr>
        <w:pStyle w:val="NumberedTitle"/>
      </w:pPr>
      <w:bookmarkStart w:id="14" w:name="_Toc453689685"/>
      <w:bookmarkEnd w:id="5"/>
      <w:bookmarkEnd w:id="6"/>
      <w:bookmarkEnd w:id="7"/>
      <w:bookmarkEnd w:id="8"/>
      <w:bookmarkEnd w:id="9"/>
      <w:r>
        <w:t>Evidence-base</w:t>
      </w:r>
      <w:r w:rsidR="00387794">
        <w:t>d</w:t>
      </w:r>
      <w:r>
        <w:t xml:space="preserve"> best practices for improving </w:t>
      </w:r>
      <w:bookmarkEnd w:id="14"/>
      <w:r w:rsidR="00387794">
        <w:t>maternal and child health</w:t>
      </w:r>
    </w:p>
    <w:p w14:paraId="0B3789F9" w14:textId="56021537" w:rsidR="00AE1826" w:rsidRDefault="00AE1826" w:rsidP="00AE1826">
      <w:pPr>
        <w:pStyle w:val="SecondLevelNumberedTitle"/>
      </w:pPr>
      <w:bookmarkStart w:id="15" w:name="_Toc453689686"/>
      <w:r>
        <w:t xml:space="preserve">Core </w:t>
      </w:r>
      <w:r w:rsidR="00387794">
        <w:t xml:space="preserve">services and tools effective in </w:t>
      </w:r>
      <w:r>
        <w:t>contexts similar to Timor-Leste</w:t>
      </w:r>
      <w:bookmarkEnd w:id="15"/>
    </w:p>
    <w:p w14:paraId="31E3FFB6" w14:textId="356E7113" w:rsidR="00CC2A89" w:rsidRDefault="00387794" w:rsidP="00CC2A89">
      <w:r>
        <w:rPr>
          <w:noProof/>
          <w:lang w:val="en-US" w:eastAsia="en-US"/>
        </w:rPr>
        <mc:AlternateContent>
          <mc:Choice Requires="wpg">
            <w:drawing>
              <wp:anchor distT="0" distB="0" distL="114300" distR="114300" simplePos="0" relativeHeight="251661312" behindDoc="0" locked="0" layoutInCell="1" allowOverlap="1" wp14:anchorId="20393822" wp14:editId="39FDCA29">
                <wp:simplePos x="0" y="0"/>
                <wp:positionH relativeFrom="margin">
                  <wp:align>center</wp:align>
                </wp:positionH>
                <wp:positionV relativeFrom="paragraph">
                  <wp:posOffset>1005840</wp:posOffset>
                </wp:positionV>
                <wp:extent cx="5507990" cy="3823335"/>
                <wp:effectExtent l="0" t="0" r="0" b="5715"/>
                <wp:wrapTopAndBottom/>
                <wp:docPr id="12" name="Group 12"/>
                <wp:cNvGraphicFramePr/>
                <a:graphic xmlns:a="http://schemas.openxmlformats.org/drawingml/2006/main">
                  <a:graphicData uri="http://schemas.microsoft.com/office/word/2010/wordprocessingGroup">
                    <wpg:wgp>
                      <wpg:cNvGrpSpPr/>
                      <wpg:grpSpPr>
                        <a:xfrm>
                          <a:off x="0" y="0"/>
                          <a:ext cx="5507990" cy="3823335"/>
                          <a:chOff x="0" y="0"/>
                          <a:chExt cx="5507990" cy="3823607"/>
                        </a:xfrm>
                      </wpg:grpSpPr>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52697"/>
                            <a:ext cx="5507990" cy="3470910"/>
                          </a:xfrm>
                          <a:prstGeom prst="rect">
                            <a:avLst/>
                          </a:prstGeom>
                          <a:noFill/>
                          <a:ln>
                            <a:noFill/>
                          </a:ln>
                        </pic:spPr>
                      </pic:pic>
                      <wps:wsp>
                        <wps:cNvPr id="8" name="Text Box 8"/>
                        <wps:cNvSpPr txBox="1"/>
                        <wps:spPr>
                          <a:xfrm>
                            <a:off x="0" y="0"/>
                            <a:ext cx="5507990" cy="339090"/>
                          </a:xfrm>
                          <a:prstGeom prst="rect">
                            <a:avLst/>
                          </a:prstGeom>
                          <a:solidFill>
                            <a:prstClr val="white"/>
                          </a:solidFill>
                          <a:ln>
                            <a:noFill/>
                          </a:ln>
                          <a:effectLst/>
                        </wps:spPr>
                        <wps:txbx>
                          <w:txbxContent>
                            <w:p w14:paraId="5C742064" w14:textId="050D69F5" w:rsidR="005B6FEE" w:rsidRPr="006108AB" w:rsidRDefault="005B6FEE" w:rsidP="006108AB">
                              <w:pPr>
                                <w:pStyle w:val="Caption"/>
                                <w:rPr>
                                  <w:rFonts w:asciiTheme="majorHAnsi" w:hAnsiTheme="majorHAnsi"/>
                                  <w:noProof/>
                                  <w:sz w:val="22"/>
                                  <w:szCs w:val="22"/>
                                </w:rPr>
                              </w:pPr>
                              <w:r w:rsidRPr="006108AB">
                                <w:rPr>
                                  <w:sz w:val="22"/>
                                  <w:szCs w:val="22"/>
                                </w:rPr>
                                <w:t xml:space="preserve">Figure </w:t>
                              </w:r>
                              <w:r w:rsidRPr="006108AB">
                                <w:rPr>
                                  <w:sz w:val="22"/>
                                  <w:szCs w:val="22"/>
                                </w:rPr>
                                <w:fldChar w:fldCharType="begin"/>
                              </w:r>
                              <w:r w:rsidRPr="006108AB">
                                <w:rPr>
                                  <w:sz w:val="22"/>
                                  <w:szCs w:val="22"/>
                                </w:rPr>
                                <w:instrText xml:space="preserve"> SEQ Figure \* ARABIC </w:instrText>
                              </w:r>
                              <w:r w:rsidRPr="006108AB">
                                <w:rPr>
                                  <w:sz w:val="22"/>
                                  <w:szCs w:val="22"/>
                                </w:rPr>
                                <w:fldChar w:fldCharType="separate"/>
                              </w:r>
                              <w:r>
                                <w:rPr>
                                  <w:noProof/>
                                  <w:sz w:val="22"/>
                                  <w:szCs w:val="22"/>
                                </w:rPr>
                                <w:t>1</w:t>
                              </w:r>
                              <w:r w:rsidRPr="006108AB">
                                <w:rPr>
                                  <w:sz w:val="22"/>
                                  <w:szCs w:val="22"/>
                                </w:rPr>
                                <w:fldChar w:fldCharType="end"/>
                              </w:r>
                              <w:r w:rsidRPr="006108AB">
                                <w:rPr>
                                  <w:sz w:val="22"/>
                                  <w:szCs w:val="22"/>
                                </w:rPr>
                                <w:t>: Continuum of essential MCH interventions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0393822" id="Group 12" o:spid="_x0000_s1026" style="position:absolute;left:0;text-align:left;margin-left:0;margin-top:79.2pt;width:433.7pt;height:301.05pt;z-index:251661312;mso-position-horizontal:center;mso-position-horizontal-relative:margin" coordsize="55079,38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526;width:55079;height:34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QmavFAAAA2gAAAA8AAABkcnMvZG93bnJldi54bWxEj09rwkAUxO8Fv8PyhF6KbqogGl1DkKaU&#10;eij1z/2RfSbB3bchu8a0n75bKPQ4zMxvmE02WCN66nzjWMHzNAFBXDrdcKXgdCwmSxA+IGs0jknB&#10;F3nItqOHDaba3fmT+kOoRISwT1FBHUKbSunLmiz6qWuJo3dxncUQZVdJ3eE9wq2RsyRZSIsNx4Ua&#10;W9rVVF4PN6ug3D+dP4r964tZfp8WxuTz93bFSj2Oh3wNItAQ/sN/7TetYA6/V+IN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UJmrxQAAANoAAAAPAAAAAAAAAAAAAAAA&#10;AJ8CAABkcnMvZG93bnJldi54bWxQSwUGAAAAAAQABAD3AAAAkQMAAAAA&#10;">
                  <v:imagedata r:id="rId18" o:title=""/>
                  <v:path arrowok="t"/>
                </v:shape>
                <v:shapetype id="_x0000_t202" coordsize="21600,21600" o:spt="202" path="m,l,21600r21600,l21600,xe">
                  <v:stroke joinstyle="miter"/>
                  <v:path gradientshapeok="t" o:connecttype="rect"/>
                </v:shapetype>
                <v:shape id="Text Box 8" o:spid="_x0000_s1028" type="#_x0000_t202" style="position:absolute;width:55079;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14:paraId="5C742064" w14:textId="050D69F5" w:rsidR="005B6FEE" w:rsidRPr="006108AB" w:rsidRDefault="005B6FEE" w:rsidP="006108AB">
                        <w:pPr>
                          <w:pStyle w:val="Caption"/>
                          <w:rPr>
                            <w:rFonts w:asciiTheme="majorHAnsi" w:hAnsiTheme="majorHAnsi"/>
                            <w:noProof/>
                            <w:sz w:val="22"/>
                            <w:szCs w:val="22"/>
                          </w:rPr>
                        </w:pPr>
                        <w:r w:rsidRPr="006108AB">
                          <w:rPr>
                            <w:sz w:val="22"/>
                            <w:szCs w:val="22"/>
                          </w:rPr>
                          <w:t xml:space="preserve">Figure </w:t>
                        </w:r>
                        <w:r w:rsidRPr="006108AB">
                          <w:rPr>
                            <w:sz w:val="22"/>
                            <w:szCs w:val="22"/>
                          </w:rPr>
                          <w:fldChar w:fldCharType="begin"/>
                        </w:r>
                        <w:r w:rsidRPr="006108AB">
                          <w:rPr>
                            <w:sz w:val="22"/>
                            <w:szCs w:val="22"/>
                          </w:rPr>
                          <w:instrText xml:space="preserve"> SEQ Figure \* ARABIC </w:instrText>
                        </w:r>
                        <w:r w:rsidRPr="006108AB">
                          <w:rPr>
                            <w:sz w:val="22"/>
                            <w:szCs w:val="22"/>
                          </w:rPr>
                          <w:fldChar w:fldCharType="separate"/>
                        </w:r>
                        <w:r>
                          <w:rPr>
                            <w:noProof/>
                            <w:sz w:val="22"/>
                            <w:szCs w:val="22"/>
                          </w:rPr>
                          <w:t>1</w:t>
                        </w:r>
                        <w:r w:rsidRPr="006108AB">
                          <w:rPr>
                            <w:sz w:val="22"/>
                            <w:szCs w:val="22"/>
                          </w:rPr>
                          <w:fldChar w:fldCharType="end"/>
                        </w:r>
                        <w:r w:rsidRPr="006108AB">
                          <w:rPr>
                            <w:sz w:val="22"/>
                            <w:szCs w:val="22"/>
                          </w:rPr>
                          <w:t>: Continuum of essential MCH interventions</w:t>
                        </w:r>
                      </w:p>
                    </w:txbxContent>
                  </v:textbox>
                </v:shape>
                <w10:wrap type="topAndBottom" anchorx="margin"/>
              </v:group>
            </w:pict>
          </mc:Fallback>
        </mc:AlternateContent>
      </w:r>
      <w:r w:rsidR="00CC2A89">
        <w:t>Maternal and newborn care should not be thought of in isolation but rather as a continuum, linking pre-conception, antenatal, intrapartum, postnatal care and adolescent health care</w:t>
      </w:r>
      <w:r w:rsidR="006108AB">
        <w:t xml:space="preserve"> (Figure 1)</w:t>
      </w:r>
      <w:r w:rsidR="00CC2A89">
        <w:t>.</w:t>
      </w:r>
      <w:r>
        <w:fldChar w:fldCharType="begin"/>
      </w:r>
      <w:r>
        <w:instrText xml:space="preserve"> ADDIN EN.CITE &lt;EndNote&gt;&lt;Cite&gt;&lt;Author&gt;Mason&lt;/Author&gt;&lt;Year&gt;2014&lt;/Year&gt;&lt;RecNum&gt;6&lt;/RecNum&gt;&lt;DisplayText&gt;(5)&lt;/DisplayText&gt;&lt;record&gt;&lt;rec-number&gt;6&lt;/rec-number&gt;&lt;foreign-keys&gt;&lt;key app="EN" db-id="v0psffrzzre9r6ex05sxd9tjdsf5wvp2999v" timestamp="1465432602"&gt;6&lt;/key&gt;&lt;/foreign-keys&gt;&lt;ref-type name="Journal Article"&gt;17&lt;/ref-type&gt;&lt;contributors&gt;&lt;authors&gt;&lt;author&gt;Mason, Elizabeth&lt;/author&gt;&lt;author&gt;McDougall, Lori&lt;/author&gt;&lt;author&gt;Lawn, Joy E.&lt;/author&gt;&lt;author&gt;Gupta, Anuradha&lt;/author&gt;&lt;author&gt;Claeson, Mariam&lt;/author&gt;&lt;author&gt;Pillay, Yogan&lt;/author&gt;&lt;author&gt;Presern, Carole&lt;/author&gt;&lt;author&gt;Lukong, Martina Baye&lt;/author&gt;&lt;author&gt;Mann, Gillian&lt;/author&gt;&lt;author&gt;Wijnroks, Marijke&lt;/author&gt;&lt;author&gt;Azad, Kishwar&lt;/author&gt;&lt;author&gt;Taylor, Katherine&lt;/author&gt;&lt;author&gt;Beattie, Allison&lt;/author&gt;&lt;author&gt;Bhutta, Zulfiqar A.&lt;/author&gt;&lt;author&gt;Chopra, Mickey&lt;/author&gt;&lt;/authors&gt;&lt;/contributors&gt;&lt;titles&gt;&lt;title&gt;From evidence to action to deliver a healthy start for the next generation&lt;/title&gt;&lt;secondary-title&gt;The Lancet&lt;/secondary-title&gt;&lt;/titles&gt;&lt;periodical&gt;&lt;full-title&gt;The Lancet&lt;/full-title&gt;&lt;/periodical&gt;&lt;pages&gt;455-467&lt;/pages&gt;&lt;volume&gt;384&lt;/volume&gt;&lt;number&gt;9941&lt;/number&gt;&lt;dates&gt;&lt;year&gt;2014&lt;/year&gt;&lt;/dates&gt;&lt;publisher&gt;Elsevier&lt;/publisher&gt;&lt;isbn&gt;0140-6736&lt;/isbn&gt;&lt;urls&gt;&lt;related-urls&gt;&lt;url&gt;http://dx.doi.org/10.1016/S0140-6736(14)60750-9&lt;/url&gt;&lt;/related-urls&gt;&lt;/urls&gt;&lt;electronic-resource-num&gt;10.1016/S0140-6736(14)60750-9&lt;/electronic-resource-num&gt;&lt;access-date&gt;2016/06/08&lt;/access-date&gt;&lt;/record&gt;&lt;/Cite&gt;&lt;/EndNote&gt;</w:instrText>
      </w:r>
      <w:r>
        <w:fldChar w:fldCharType="separate"/>
      </w:r>
      <w:r>
        <w:rPr>
          <w:noProof/>
        </w:rPr>
        <w:t>(5)</w:t>
      </w:r>
      <w:r>
        <w:fldChar w:fldCharType="end"/>
      </w:r>
      <w:r w:rsidR="00CC2A89">
        <w:t xml:space="preserve"> However, an integrated approach should not detract </w:t>
      </w:r>
      <w:r w:rsidR="001E5C74">
        <w:t xml:space="preserve">attention </w:t>
      </w:r>
      <w:r w:rsidR="00CC2A89">
        <w:t>from the high risk during labour and for 24 hours after birth when the risk of maternal and newborn death is the highest.</w:t>
      </w:r>
      <w:r w:rsidR="00CC2A89">
        <w:fldChar w:fldCharType="begin"/>
      </w:r>
      <w:r w:rsidR="009D664F">
        <w:instrText xml:space="preserve"> ADDIN EN.CITE &lt;EndNote&gt;&lt;Cite&gt;&lt;Author&gt;Mason&lt;/Author&gt;&lt;RecNum&gt;6&lt;/RecNum&gt;&lt;DisplayText&gt;(5)&lt;/DisplayText&gt;&lt;record&gt;&lt;rec-number&gt;6&lt;/rec-number&gt;&lt;foreign-keys&gt;&lt;key app="EN" db-id="v0psffrzzre9r6ex05sxd9tjdsf5wvp2999v" timestamp="1465432602"&gt;6&lt;/key&gt;&lt;/foreign-keys&gt;&lt;ref-type name="Journal Article"&gt;17&lt;/ref-type&gt;&lt;contributors&gt;&lt;authors&gt;&lt;author&gt;Mason, Elizabeth&lt;/author&gt;&lt;author&gt;McDougall, Lori&lt;/author&gt;&lt;author&gt;Lawn, Joy E.&lt;/author&gt;&lt;author&gt;Gupta, Anuradha&lt;/author&gt;&lt;author&gt;Claeson, Mariam&lt;/author&gt;&lt;author&gt;Pillay, Yogan&lt;/author&gt;&lt;author&gt;Presern, Carole&lt;/author&gt;&lt;author&gt;Lukong, Martina Baye&lt;/author&gt;&lt;author&gt;Mann, Gillian&lt;/author&gt;&lt;author&gt;Wijnroks, Marijke&lt;/author&gt;&lt;author&gt;Azad, Kishwar&lt;/author&gt;&lt;author&gt;Taylor, Katherine&lt;/author&gt;&lt;author&gt;Beattie, Allison&lt;/author&gt;&lt;author&gt;Bhutta, Zulfiqar A.&lt;/author&gt;&lt;author&gt;Chopra, Mickey&lt;/author&gt;&lt;/authors&gt;&lt;/contributors&gt;&lt;titles&gt;&lt;title&gt;From evidence to action to deliver a healthy start for the next generation&lt;/title&gt;&lt;secondary-title&gt;The Lancet&lt;/secondary-title&gt;&lt;/titles&gt;&lt;periodical&gt;&lt;full-title&gt;The Lancet&lt;/full-title&gt;&lt;/periodical&gt;&lt;pages&gt;455-467&lt;/pages&gt;&lt;volume&gt;384&lt;/volume&gt;&lt;number&gt;9941&lt;/number&gt;&lt;dates&gt;&lt;year&gt;2014&lt;/year&gt;&lt;/dates&gt;&lt;publisher&gt;Elsevier&lt;/publisher&gt;&lt;isbn&gt;0140-6736&lt;/isbn&gt;&lt;urls&gt;&lt;related-urls&gt;&lt;url&gt;http://dx.doi.org/10.1016/S0140-6736(14)60750-9&lt;/url&gt;&lt;/related-urls&gt;&lt;/urls&gt;&lt;electronic-resource-num&gt;10.1016/S0140-6736(14)60750-9&lt;/electronic-resource-num&gt;&lt;access-date&gt;2016/06/08&lt;/access-date&gt;&lt;/record&gt;&lt;/Cite&gt;&lt;/EndNote&gt;</w:instrText>
      </w:r>
      <w:r w:rsidR="00CC2A89">
        <w:fldChar w:fldCharType="separate"/>
      </w:r>
      <w:r w:rsidR="009D664F">
        <w:rPr>
          <w:noProof/>
        </w:rPr>
        <w:t>(5)</w:t>
      </w:r>
      <w:r w:rsidR="00CC2A89">
        <w:fldChar w:fldCharType="end"/>
      </w:r>
    </w:p>
    <w:p w14:paraId="3CF2D803" w14:textId="1D066BB0" w:rsidR="006A34FD" w:rsidRDefault="006A34FD" w:rsidP="006A34FD">
      <w:pPr>
        <w:pStyle w:val="3rdLevelNumberedTitle"/>
      </w:pPr>
      <w:bookmarkStart w:id="16" w:name="_Toc453689687"/>
      <w:r>
        <w:t>Pre-conception</w:t>
      </w:r>
      <w:bookmarkEnd w:id="16"/>
    </w:p>
    <w:p w14:paraId="6CB4C81B" w14:textId="2480A3C9" w:rsidR="003C1D85" w:rsidRDefault="002F08B6" w:rsidP="00AE1826">
      <w:r>
        <w:t>Access to family planning methods and knowledge enables women and their partners to choose the timing and number of children</w:t>
      </w:r>
      <w:r w:rsidR="006A34FD">
        <w:t xml:space="preserve"> and is fundamental to improving maternal and child health outcomes</w:t>
      </w:r>
      <w:r>
        <w:t xml:space="preserve">. Preventing births in adolescents and increasing the interval between </w:t>
      </w:r>
      <w:r w:rsidR="0088503E">
        <w:t>births</w:t>
      </w:r>
      <w:r>
        <w:t xml:space="preserve"> to two years and enabling couples to avoid unplanned pregnancies when they have achieved their desired family size has a significant impact on reducing maternal, newborn and child health.  Adolescent girls and older women are at higher risk of pregnancy complications and young mothers are more likely to be under-nourished increasing the risk of preterm births.</w:t>
      </w:r>
      <w:r w:rsidR="0088503E">
        <w:fldChar w:fldCharType="begin">
          <w:fldData xml:space="preserve">PEVuZE5vdGU+PENpdGU+PEF1dGhvcj5BaG1lZDwvQXV0aG9yPjxZZWFyPjIwMTI8L1llYXI+PFJl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</w:fldData>
        </w:fldChar>
      </w:r>
      <w:r w:rsidR="009D664F">
        <w:instrText xml:space="preserve"> ADDIN EN.CITE </w:instrText>
      </w:r>
      <w:r w:rsidR="009D664F">
        <w:fldChar w:fldCharType="begin">
          <w:fldData xml:space="preserve">PEVuZE5vdGU+PENpdGU+PEF1dGhvcj5BaG1lZDwvQXV0aG9yPjxZZWFyPjIwMTI8L1llYXI+PFJl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</w:fldData>
        </w:fldChar>
      </w:r>
      <w:r w:rsidR="009D664F">
        <w:instrText xml:space="preserve"> ADDIN EN.CITE.DATA </w:instrText>
      </w:r>
      <w:r w:rsidR="009D664F">
        <w:fldChar w:fldCharType="end"/>
      </w:r>
      <w:r w:rsidR="0088503E">
        <w:fldChar w:fldCharType="separate"/>
      </w:r>
      <w:r w:rsidR="009D664F">
        <w:rPr>
          <w:noProof/>
        </w:rPr>
        <w:t>(6, 7)</w:t>
      </w:r>
      <w:r w:rsidR="0088503E">
        <w:fldChar w:fldCharType="end"/>
      </w:r>
      <w:r>
        <w:t xml:space="preserve"> </w:t>
      </w:r>
      <w:r w:rsidR="004C132F">
        <w:t>Births spaced l</w:t>
      </w:r>
      <w:r w:rsidR="00387794">
        <w:t>ess than two years apart result</w:t>
      </w:r>
      <w:r w:rsidR="004C132F">
        <w:t xml:space="preserve"> in the first child being weened earlier than recommended, leading to higher risk of childhood illnesses.</w:t>
      </w:r>
      <w:r w:rsidR="0088503E">
        <w:fldChar w:fldCharType="begin"/>
      </w:r>
      <w:r w:rsidR="009D664F">
        <w:instrText xml:space="preserve"> ADDIN EN.CITE &lt;EndNote&gt;&lt;Cite&gt;&lt;Author&gt;Rutstein&lt;/Author&gt;&lt;RecNum&gt;18&lt;/RecNum&gt;&lt;DisplayText&gt;(8)&lt;/DisplayText&gt;&lt;record&gt;&lt;rec-number&gt;18&lt;/rec-number&gt;&lt;foreign-keys&gt;&lt;key app="EN" db-id="v0psffrzzre9r6ex05sxd9tjdsf5wvp2999v" timestamp="1465538293"&gt;18&lt;/key&gt;&lt;/foreign-keys&gt;&lt;ref-type name="Journal Article"&gt;17&lt;/ref-type&gt;&lt;contributors&gt;&lt;authors&gt;&lt;author&gt;Rutstein, S. O.&lt;/author&gt;&lt;/authors&gt;&lt;/contributors&gt;&lt;titles&gt;&lt;title&gt;Effects of preceding birth intervals on neonatal, infant and under-five years mortality and nutritional status in developing countries: evidence from the demographic and health surveys&lt;/title&gt;&lt;secondary-title&gt;International Journal of Gynecology and Obstetrics&lt;/secondary-title&gt;&lt;/titles&gt;&lt;periodical&gt;&lt;full-title&gt;International Journal of Gynecology and Obstetrics&lt;/full-title&gt;&lt;/periodical&gt;&lt;pages&gt;S7-S24&lt;/pages&gt;&lt;volume&gt;89&lt;/volume&gt;&lt;dates&gt;&lt;/dates&gt;&lt;publisher&gt;Elsevier&lt;/publisher&gt;&lt;isbn&gt;0020-7292&lt;/isbn&gt;&lt;urls&gt;&lt;related-urls&gt;&lt;url&gt;http://dx.doi.org/10.1016/j.ijgo.2004.11.012&lt;/url&gt;&lt;/related-urls&gt;&lt;/urls&gt;&lt;electronic-resource-num&gt;10.1016/j.ijgo.2004.11.012&lt;/electronic-resource-num&gt;&lt;access-date&gt;2016/06/09&lt;/access-date&gt;&lt;/record&gt;&lt;/Cite&gt;&lt;/EndNote&gt;</w:instrText>
      </w:r>
      <w:r w:rsidR="0088503E">
        <w:fldChar w:fldCharType="separate"/>
      </w:r>
      <w:r w:rsidR="009D664F">
        <w:rPr>
          <w:noProof/>
        </w:rPr>
        <w:t>(8)</w:t>
      </w:r>
      <w:r w:rsidR="0088503E">
        <w:fldChar w:fldCharType="end"/>
      </w:r>
      <w:r w:rsidR="004C132F">
        <w:t xml:space="preserve">  The mother’s nutritional status is</w:t>
      </w:r>
      <w:r w:rsidR="0088503E">
        <w:t xml:space="preserve"> also likely to be compromised </w:t>
      </w:r>
      <w:r w:rsidR="004C132F">
        <w:t>due to births close together leading to a greater risk of preterm birth</w:t>
      </w:r>
      <w:r w:rsidR="0088503E">
        <w:t>s and poorer child health.</w:t>
      </w:r>
      <w:r w:rsidR="0088503E">
        <w:fldChar w:fldCharType="begin"/>
      </w:r>
      <w:r w:rsidR="009D664F">
        <w:instrText xml:space="preserve"> ADDIN EN.CITE &lt;EndNote&gt;&lt;Cite&gt;&lt;Author&gt;Bhutta&lt;/Author&gt;&lt;Year&gt;2013&lt;/Year&gt;&lt;RecNum&gt;16&lt;/RecNum&gt;&lt;DisplayText&gt;(7)&lt;/DisplayText&gt;&lt;record&gt;&lt;rec-number&gt;16&lt;/rec-number&gt;&lt;foreign-keys&gt;&lt;key app="EN" db-id="v0psffrzzre9r6ex05sxd9tjdsf5wvp2999v" timestamp="1465517270"&gt;16&lt;/key&gt;&lt;/foreign-keys&gt;&lt;ref-type name="Journal Article"&gt;17&lt;/ref-type&gt;&lt;contributors&gt;&lt;authors&gt;&lt;author&gt;Bhutta, Zulfiqar A.&lt;/author&gt;&lt;author&gt;Das, Jai K.&lt;/author&gt;&lt;author&gt;Rizvi, Arjumand&lt;/author&gt;&lt;author&gt;Gaffey, Michelle F.&lt;/author&gt;&lt;author&gt;Walker, Neff&lt;/author&gt;&lt;author&gt;Horton, Susan&lt;/author&gt;&lt;author&gt;Webb, Patrick&lt;/author&gt;&lt;author&gt;Lartey, Anna&lt;/author&gt;&lt;author&gt;Black, Robert E.&lt;/author&gt;&lt;/authors&gt;&lt;/contributors&gt;&lt;titles&gt;&lt;title&gt;Evidence-based interventions for improvement of maternal and child nutrition: what can be done and at what cost?&lt;/title&gt;&lt;secondary-title&gt;The Lancet&lt;/secondary-title&gt;&lt;/titles&gt;&lt;periodical&gt;&lt;full-title&gt;The Lancet&lt;/full-title&gt;&lt;/periodical&gt;&lt;pages&gt;452-477&lt;/pages&gt;&lt;volume&gt;382&lt;/volume&gt;&lt;number&gt;9890&lt;/number&gt;&lt;dates&gt;&lt;year&gt;2013&lt;/year&gt;&lt;/dates&gt;&lt;publisher&gt;Elsevier&lt;/publisher&gt;&lt;isbn&gt;0140-6736&lt;/isbn&gt;&lt;urls&gt;&lt;related-urls&gt;&lt;url&gt;http://dx.doi.org/10.1016/S0140-6736(13)60996-4&lt;/url&gt;&lt;/related-urls&gt;&lt;/urls&gt;&lt;electronic-resource-num&gt;10.1016/S0140-6736(13)60996-4&lt;/electronic-resource-num&gt;&lt;access-date&gt;2016/06/09&lt;/access-date&gt;&lt;/record&gt;&lt;/Cite&gt;&lt;/EndNote&gt;</w:instrText>
      </w:r>
      <w:r w:rsidR="0088503E">
        <w:fldChar w:fldCharType="separate"/>
      </w:r>
      <w:r w:rsidR="009D664F">
        <w:rPr>
          <w:noProof/>
        </w:rPr>
        <w:t>(7)</w:t>
      </w:r>
      <w:r w:rsidR="0088503E">
        <w:fldChar w:fldCharType="end"/>
      </w:r>
    </w:p>
    <w:p w14:paraId="6E6DABEB" w14:textId="0CCC1496" w:rsidR="003C1D85" w:rsidRDefault="003C1D85" w:rsidP="00271FA7">
      <w:pPr>
        <w:pStyle w:val="3rdLevelNumberedTitle"/>
      </w:pPr>
      <w:bookmarkStart w:id="17" w:name="_Toc453689688"/>
      <w:r w:rsidRPr="00271FA7">
        <w:lastRenderedPageBreak/>
        <w:t>Maternal and newborn health</w:t>
      </w:r>
      <w:bookmarkEnd w:id="17"/>
    </w:p>
    <w:p w14:paraId="0D6E003B" w14:textId="16479B3F" w:rsidR="00CC2A89" w:rsidRDefault="00CC2A89" w:rsidP="00CC2A89">
      <w:r>
        <w:t xml:space="preserve">Health services for maternal </w:t>
      </w:r>
      <w:r w:rsidR="00387794">
        <w:t>and newborn care consist</w:t>
      </w:r>
      <w:r w:rsidR="00B0499B">
        <w:t xml:space="preserve"> of care of the pregnant woman (antenatal care), care during labour (intrapartum care) and care of the mother and newborn immediately after birth and for up to </w:t>
      </w:r>
      <w:r w:rsidR="006A34FD">
        <w:t>six weeks (postnatal care). T</w:t>
      </w:r>
      <w:r w:rsidR="00B0499B">
        <w:t>his section also address</w:t>
      </w:r>
      <w:r w:rsidR="006A34FD">
        <w:t>es</w:t>
      </w:r>
      <w:r w:rsidR="00B0499B">
        <w:t xml:space="preserve"> some new interventions and strategies that are gaining global support for becoming part of essential care.</w:t>
      </w:r>
    </w:p>
    <w:p w14:paraId="3364C2A6" w14:textId="70834D31" w:rsidR="00B0499B" w:rsidRDefault="00B0499B" w:rsidP="00B0499B">
      <w:pPr>
        <w:pStyle w:val="4thLevelHeading"/>
      </w:pPr>
      <w:r>
        <w:t>Antenatal care</w:t>
      </w:r>
    </w:p>
    <w:p w14:paraId="46203BED" w14:textId="1A33ECC0" w:rsidR="00B0499B" w:rsidRDefault="00B0499B" w:rsidP="00B0499B">
      <w:r>
        <w:t xml:space="preserve">There has been no significant change in WHO recommendations for antenatal care since the last update in 2009. WHO continues to recommend that all pregnant women have four antenatal visits.  The list of recommended services for uncomplicated pregnancies </w:t>
      </w:r>
      <w:r w:rsidR="00387794">
        <w:t>is</w:t>
      </w:r>
      <w:r w:rsidRPr="006367B6">
        <w:t xml:space="preserve"> in </w:t>
      </w:r>
      <w:r w:rsidR="006367B6" w:rsidRPr="006367B6">
        <w:t>Annex 2</w:t>
      </w:r>
      <w:r w:rsidRPr="006367B6">
        <w:t>.</w:t>
      </w:r>
      <w:r>
        <w:t xml:space="preserve"> </w:t>
      </w:r>
    </w:p>
    <w:p w14:paraId="5DA7C66B" w14:textId="7DFC0FA7" w:rsidR="00B0499B" w:rsidRDefault="00B0499B" w:rsidP="00B0499B">
      <w:r>
        <w:t>The proportions of women attending four antenatal visits during their last pregnancy has remained disappointingly low in many LMICs.  A recent re</w:t>
      </w:r>
      <w:r w:rsidR="00CA11DC">
        <w:t>view of the surveys of women in 15</w:t>
      </w:r>
      <w:r>
        <w:t xml:space="preserve"> countries identified these common reasons for not attending antenatal services: </w:t>
      </w:r>
    </w:p>
    <w:p w14:paraId="0873D01D" w14:textId="77777777" w:rsidR="00B0499B" w:rsidRDefault="00B0499B" w:rsidP="00B0499B">
      <w:pPr>
        <w:pStyle w:val="ListParagraph"/>
        <w:numPr>
          <w:ilvl w:val="0"/>
          <w:numId w:val="38"/>
        </w:numPr>
        <w:contextualSpacing/>
      </w:pPr>
      <w:r>
        <w:t>For women who have already had an uncomplicated delivery, they do not perceive a need to attend if the current pregnancy seems normal</w:t>
      </w:r>
    </w:p>
    <w:p w14:paraId="5E03A8D2" w14:textId="3150A0EE" w:rsidR="00B0499B" w:rsidRDefault="00B0499B" w:rsidP="00B0499B">
      <w:pPr>
        <w:pStyle w:val="ListParagraph"/>
        <w:numPr>
          <w:ilvl w:val="0"/>
          <w:numId w:val="38"/>
        </w:numPr>
        <w:contextualSpacing/>
      </w:pPr>
      <w:r>
        <w:t xml:space="preserve">Cost (foregone </w:t>
      </w:r>
      <w:r w:rsidR="00AA0525">
        <w:t xml:space="preserve">income, </w:t>
      </w:r>
      <w:r>
        <w:t xml:space="preserve"> user fees, or transport)</w:t>
      </w:r>
    </w:p>
    <w:p w14:paraId="4D707AA5" w14:textId="1CC9677F" w:rsidR="00B0499B" w:rsidRDefault="00B0499B" w:rsidP="00B0499B">
      <w:pPr>
        <w:pStyle w:val="ListParagraph"/>
        <w:numPr>
          <w:ilvl w:val="0"/>
          <w:numId w:val="38"/>
        </w:numPr>
        <w:contextualSpacing/>
      </w:pPr>
      <w:r>
        <w:t xml:space="preserve">Other service issues (when and where services </w:t>
      </w:r>
      <w:r w:rsidR="00387794">
        <w:t xml:space="preserve">are </w:t>
      </w:r>
      <w:r>
        <w:t xml:space="preserve">available, eligibility and treatment </w:t>
      </w:r>
      <w:r w:rsidR="00AA0525">
        <w:t xml:space="preserve">of women </w:t>
      </w:r>
      <w:r>
        <w:t>by healthcare workers)</w:t>
      </w:r>
      <w:r>
        <w:fldChar w:fldCharType="begin"/>
      </w:r>
      <w:r w:rsidR="009D664F">
        <w:instrText xml:space="preserve"> ADDIN EN.CITE &lt;EndNote&gt;&lt;Cite&gt;&lt;Author&gt;Finlayson&lt;/Author&gt;&lt;Year&gt;2013&lt;/Year&gt;&lt;RecNum&gt;2&lt;/RecNum&gt;&lt;DisplayText&gt;(9)&lt;/DisplayText&gt;&lt;record&gt;&lt;rec-number&gt;2&lt;/rec-number&gt;&lt;foreign-keys&gt;&lt;key app="EN" db-id="v0psffrzzre9r6ex05sxd9tjdsf5wvp2999v" timestamp="1465426520"&gt;2&lt;/key&gt;&lt;/foreign-keys&gt;&lt;ref-type name="Journal Article"&gt;17&lt;/ref-type&gt;&lt;contributors&gt;&lt;authors&gt;&lt;author&gt;Finlayson, Kenneth&lt;/author&gt;&lt;author&gt;Downe, Soo&lt;/author&gt;&lt;/authors&gt;&lt;/contributors&gt;&lt;titles&gt;&lt;title&gt;Why Do Women Not Use Antenatal Services in Low- and Middle-Income Countries? A Meta-Synthesis of Qualitative Studies&lt;/title&gt;&lt;secondary-title&gt;PLoS Med&lt;/secondary-title&gt;&lt;/titles&gt;&lt;periodical&gt;&lt;full-title&gt;PLoS Med&lt;/full-title&gt;&lt;/periodical&gt;&lt;pages&gt;e1001373&lt;/pages&gt;&lt;volume&gt;10&lt;/volume&gt;&lt;number&gt;1&lt;/number&gt;&lt;dates&gt;&lt;year&gt;2013&lt;/year&gt;&lt;/dates&gt;&lt;publisher&gt;Public Library of Science&lt;/publisher&gt;&lt;urls&gt;&lt;related-urls&gt;&lt;url&gt;http://dx.doi.org/10.1371%2Fjournal.pmed.1001373&lt;/url&gt;&lt;/related-urls&gt;&lt;/urls&gt;&lt;electronic-resource-num&gt;10.1371/journal.pmed.1001373&lt;/electronic-resource-num&gt;&lt;/record&gt;&lt;/Cite&gt;&lt;/EndNote&gt;</w:instrText>
      </w:r>
      <w:r>
        <w:fldChar w:fldCharType="separate"/>
      </w:r>
      <w:r w:rsidR="009D664F">
        <w:rPr>
          <w:noProof/>
        </w:rPr>
        <w:t>(9)</w:t>
      </w:r>
      <w:r>
        <w:fldChar w:fldCharType="end"/>
      </w:r>
    </w:p>
    <w:p w14:paraId="6F1DFD88" w14:textId="3C5FB36D" w:rsidR="00B0499B" w:rsidRDefault="00B0499B" w:rsidP="00B0499B">
      <w:r>
        <w:t>These obstacles are being overcome through community mobilisation, health system improvements and cash transfers.  C</w:t>
      </w:r>
      <w:r w:rsidR="00387794">
        <w:t xml:space="preserve">ommunity health workers (CHWs) </w:t>
      </w:r>
      <w:r>
        <w:t xml:space="preserve">or other respected community members can assist in stressing the importance of </w:t>
      </w:r>
      <w:r w:rsidRPr="00D25491">
        <w:t xml:space="preserve">antenatal visits, health facilities can make antenatal services more accessible and respectful </w:t>
      </w:r>
      <w:r w:rsidR="00D25491" w:rsidRPr="00D25491">
        <w:t>(see section 3.2 on health system strengthening</w:t>
      </w:r>
      <w:r w:rsidRPr="00D25491">
        <w:t>), and women who face exceptionally high costs which deter use</w:t>
      </w:r>
      <w:r w:rsidR="006A34FD" w:rsidRPr="00D25491">
        <w:t xml:space="preserve"> can</w:t>
      </w:r>
      <w:r w:rsidR="006A34FD">
        <w:t xml:space="preserve"> be provided with vouchers or incentives</w:t>
      </w:r>
      <w:r>
        <w:t>.</w:t>
      </w:r>
    </w:p>
    <w:p w14:paraId="3B8C2F0D" w14:textId="79BB0895" w:rsidR="00B0499B" w:rsidRDefault="00B0499B" w:rsidP="00B0499B">
      <w:pPr>
        <w:pStyle w:val="4thLevelHeading"/>
      </w:pPr>
      <w:r>
        <w:t xml:space="preserve">Intrapartum care for mothers </w:t>
      </w:r>
    </w:p>
    <w:p w14:paraId="48D0333F" w14:textId="4CAFCA41" w:rsidR="00E96045" w:rsidRDefault="00E96045" w:rsidP="00E96045">
      <w:r>
        <w:t xml:space="preserve">The </w:t>
      </w:r>
      <w:r w:rsidRPr="00E96045">
        <w:t>Lancet series on maternal survival</w:t>
      </w:r>
      <w:r>
        <w:t xml:space="preserve"> published in 2006 as a collaboration between global technical agencies and researchers, was a landmark publication that documented the magnitude of maternal mortality</w:t>
      </w:r>
      <w:r w:rsidR="00387794">
        <w:t xml:space="preserve"> </w:t>
      </w:r>
      <w:r w:rsidR="00387794">
        <w:fldChar w:fldCharType="begin"/>
      </w:r>
      <w:r w:rsidR="00387794">
        <w:instrText xml:space="preserve"> ADDIN EN.CITE &lt;EndNote&gt;&lt;Cite&gt;&lt;Author&gt;Ronsmans&lt;/Author&gt;&lt;Year&gt;2006&lt;/Year&gt;&lt;RecNum&gt;123&lt;/RecNum&gt;&lt;DisplayText&gt;(10)&lt;/DisplayText&gt;&lt;record&gt;&lt;rec-number&gt;123&lt;/rec-number&gt;&lt;foreign-keys&gt;&lt;key app="EN" db-id="v0psffrzzre9r6ex05sxd9tjdsf5wvp2999v" timestamp="1467250484"&gt;123&lt;/key&gt;&lt;/foreign-keys&gt;&lt;ref-type name="Journal Article"&gt;17&lt;/ref-type&gt;&lt;contributors&gt;&lt;authors&gt;&lt;author&gt;Ronsmans, Carine&lt;/author&gt;&lt;author&gt;Graham, Wendy J.&lt;/author&gt;&lt;/authors&gt;&lt;/contributors&gt;&lt;titles&gt;&lt;title&gt;Maternal mortality: who, when, where, and why&lt;/title&gt;&lt;secondary-title&gt;The Lancet&lt;/secondary-title&gt;&lt;/titles&gt;&lt;periodical&gt;&lt;full-title&gt;The Lancet&lt;/full-title&gt;&lt;/periodical&gt;&lt;pages&gt;1189-1200&lt;/pages&gt;&lt;volume&gt;368&lt;/volume&gt;&lt;number&gt;9542&lt;/number&gt;&lt;dates&gt;&lt;year&gt;2006&lt;/year&gt;&lt;/dates&gt;&lt;publisher&gt;Elsevier&lt;/publisher&gt;&lt;isbn&gt;0140-6736&lt;/isbn&gt;&lt;urls&gt;&lt;related-urls&gt;&lt;url&gt;http://dx.doi.org/10.1016/S0140-6736(06)69380-X&lt;/url&gt;&lt;/related-urls&gt;&lt;/urls&gt;&lt;electronic-resource-num&gt;10.1016/S0140-6736(06)69380-X&lt;/electronic-resource-num&gt;&lt;access-date&gt;2016/06/29&lt;/access-date&gt;&lt;/record&gt;&lt;/Cite&gt;&lt;/EndNote&gt;</w:instrText>
      </w:r>
      <w:r w:rsidR="00387794">
        <w:fldChar w:fldCharType="separate"/>
      </w:r>
      <w:r w:rsidR="00387794">
        <w:rPr>
          <w:noProof/>
        </w:rPr>
        <w:t>(10)</w:t>
      </w:r>
      <w:r w:rsidR="00387794">
        <w:fldChar w:fldCharType="end"/>
      </w:r>
      <w:r>
        <w:t xml:space="preserve"> and the evidence of effective interventions to prevent and manage risk factors</w:t>
      </w:r>
      <w:r w:rsidR="00387794">
        <w:t>.</w:t>
      </w:r>
      <w:r w:rsidR="00387794">
        <w:fldChar w:fldCharType="begin"/>
      </w:r>
      <w:r w:rsidR="00387794">
        <w:instrText xml:space="preserve"> ADDIN EN.CITE &lt;EndNote&gt;&lt;Cite&gt;&lt;Author&gt;Campbell&lt;/Author&gt;&lt;Year&gt;2006&lt;/Year&gt;&lt;RecNum&gt;124&lt;/RecNum&gt;&lt;DisplayText&gt;(11)&lt;/DisplayText&gt;&lt;record&gt;&lt;rec-number&gt;124&lt;/rec-number&gt;&lt;foreign-keys&gt;&lt;key app="EN" db-id="v0psffrzzre9r6ex05sxd9tjdsf5wvp2999v" timestamp="1467250587"&gt;124&lt;/key&gt;&lt;/foreign-keys&gt;&lt;ref-type name="Journal Article"&gt;17&lt;/ref-type&gt;&lt;contributors&gt;&lt;authors&gt;&lt;author&gt;Campbell, Oona M. R.&lt;/author&gt;&lt;author&gt;Graham, Wendy J.&lt;/author&gt;&lt;/authors&gt;&lt;/contributors&gt;&lt;titles&gt;&lt;title&gt;Strategies for reducing maternal mortality: getting on with what works&lt;/title&gt;&lt;secondary-title&gt;The Lancet&lt;/secondary-title&gt;&lt;/titles&gt;&lt;periodical&gt;&lt;full-title&gt;The Lancet&lt;/full-title&gt;&lt;/periodical&gt;&lt;pages&gt;1284-1299&lt;/pages&gt;&lt;volume&gt;368&lt;/volume&gt;&lt;number&gt;9543&lt;/number&gt;&lt;dates&gt;&lt;year&gt;2006&lt;/year&gt;&lt;/dates&gt;&lt;publisher&gt;Elsevier&lt;/publisher&gt;&lt;isbn&gt;0140-6736&lt;/isbn&gt;&lt;urls&gt;&lt;related-urls&gt;&lt;url&gt;http://dx.doi.org/10.1016/S0140-6736(06)69381-1&lt;/url&gt;&lt;/related-urls&gt;&lt;/urls&gt;&lt;electronic-resource-num&gt;10.1016/S0140-6736(06)69381-1&lt;/electronic-resource-num&gt;&lt;access-date&gt;2016/06/29&lt;/access-date&gt;&lt;/record&gt;&lt;/Cite&gt;&lt;/EndNote&gt;</w:instrText>
      </w:r>
      <w:r w:rsidR="00387794">
        <w:fldChar w:fldCharType="separate"/>
      </w:r>
      <w:r w:rsidR="00387794">
        <w:rPr>
          <w:noProof/>
        </w:rPr>
        <w:t>(11)</w:t>
      </w:r>
      <w:r w:rsidR="00387794">
        <w:fldChar w:fldCharType="end"/>
      </w:r>
      <w:r>
        <w:t xml:space="preserve"> WHO published guidelines following this publication in 2007 with an update in 2009. </w:t>
      </w:r>
    </w:p>
    <w:p w14:paraId="764AC549" w14:textId="1C9ABD5F" w:rsidR="00E96045" w:rsidRDefault="00E96045" w:rsidP="00E96045">
      <w:r>
        <w:t>The 2006 reports focused atte</w:t>
      </w:r>
      <w:r w:rsidR="006A34FD">
        <w:t>ntion on the intrapartum period.</w:t>
      </w:r>
      <w:r>
        <w:t xml:space="preserve"> While it is possible to identify and manage some risk factors during the antenatal period or even pre-conception through improved nutrition and avoiding pregnancies to girls and very young women, most maternal deaths occur during labour, delivery or the first 24 hours postpartum and most complications cannot be predicted or prevented</w:t>
      </w:r>
      <w:r w:rsidR="00387794">
        <w:t>.</w:t>
      </w:r>
      <w:r w:rsidR="00387794">
        <w:fldChar w:fldCharType="begin"/>
      </w:r>
      <w:r w:rsidR="00387794">
        <w:instrText xml:space="preserve"> ADDIN EN.CITE &lt;EndNote&gt;&lt;Cite&gt;&lt;Author&gt;Campbell&lt;/Author&gt;&lt;Year&gt;2006&lt;/Year&gt;&lt;RecNum&gt;124&lt;/RecNum&gt;&lt;DisplayText&gt;(11)&lt;/DisplayText&gt;&lt;record&gt;&lt;rec-number&gt;124&lt;/rec-number&gt;&lt;foreign-keys&gt;&lt;key app="EN" db-id="v0psffrzzre9r6ex05sxd9tjdsf5wvp2999v" timestamp="1467250587"&gt;124&lt;/key&gt;&lt;/foreign-keys&gt;&lt;ref-type name="Journal Article"&gt;17&lt;/ref-type&gt;&lt;contributors&gt;&lt;authors&gt;&lt;author&gt;Campbell, Oona M. R.&lt;/author&gt;&lt;author&gt;Graham, Wendy J.&lt;/author&gt;&lt;/authors&gt;&lt;/contributors&gt;&lt;titles&gt;&lt;title&gt;Strategies for reducing maternal mortality: getting on with what works&lt;/title&gt;&lt;secondary-title&gt;The Lancet&lt;/secondary-title&gt;&lt;/titles&gt;&lt;periodical&gt;&lt;full-title&gt;The Lancet&lt;/full-title&gt;&lt;/periodical&gt;&lt;pages&gt;1284-1299&lt;/pages&gt;&lt;volume&gt;368&lt;/volume&gt;&lt;number&gt;9543&lt;/number&gt;&lt;dates&gt;&lt;year&gt;2006&lt;/year&gt;&lt;/dates&gt;&lt;publisher&gt;Elsevier&lt;/publisher&gt;&lt;isbn&gt;0140-6736&lt;/isbn&gt;&lt;urls&gt;&lt;related-urls&gt;&lt;url&gt;http://dx.doi.org/10.1016/S0140-6736(06)69381-1&lt;/url&gt;&lt;/related-urls&gt;&lt;/urls&gt;&lt;electronic-resource-num&gt;10.1016/S0140-6736(06)69381-1&lt;/electronic-resource-num&gt;&lt;access-date&gt;2016/06/29&lt;/access-date&gt;&lt;/record&gt;&lt;/Cite&gt;&lt;/EndNote&gt;</w:instrText>
      </w:r>
      <w:r w:rsidR="00387794">
        <w:fldChar w:fldCharType="separate"/>
      </w:r>
      <w:r w:rsidR="00387794">
        <w:rPr>
          <w:noProof/>
        </w:rPr>
        <w:t>(11)</w:t>
      </w:r>
      <w:r w:rsidR="00387794">
        <w:fldChar w:fldCharType="end"/>
      </w:r>
      <w:r>
        <w:t xml:space="preserve"> Globally the four complications leading to maternal mortality are obstetric haemorrhage (primarily postpartum), severe pre-eclampsia and eclampsia and puerperal sepsis. Complications are rare and require skill to manage; timely access to appropriate health care is essential. </w:t>
      </w:r>
    </w:p>
    <w:p w14:paraId="2D7F73B6" w14:textId="0CF23F86" w:rsidR="00E96045" w:rsidRDefault="00E96045" w:rsidP="00E96045">
      <w:r>
        <w:t xml:space="preserve">There are no magic bullets to preventing maternal mortality. Each complication requires a range of interventions depending on severity and the capacity of the facility and healthcare provider. The interventions stated in the 2006 review remain relevant and many have been adopted in an increasing number of countries.  These include the management of pre-eclampsia with magnesium </w:t>
      </w:r>
      <w:r w:rsidR="007B07E1">
        <w:t>sulphate</w:t>
      </w:r>
      <w:r>
        <w:t xml:space="preserve">, postpartum haemorrhage </w:t>
      </w:r>
      <w:r w:rsidR="00387794">
        <w:t xml:space="preserve">(PPH) </w:t>
      </w:r>
      <w:r>
        <w:t xml:space="preserve">with </w:t>
      </w:r>
      <w:r w:rsidR="00316E22">
        <w:t xml:space="preserve">an </w:t>
      </w:r>
      <w:r>
        <w:t>utero</w:t>
      </w:r>
      <w:r w:rsidR="00316E22">
        <w:t>tonic drug,</w:t>
      </w:r>
      <w:r>
        <w:t xml:space="preserve"> and infection control including use of antibiotics.  However, with varying levels of severity and in the cases of rarer complications</w:t>
      </w:r>
      <w:r w:rsidR="006A34FD">
        <w:t>,</w:t>
      </w:r>
      <w:r>
        <w:t xml:space="preserve"> other interventions are required, usually by mor</w:t>
      </w:r>
      <w:r w:rsidR="00387794">
        <w:t>e skilled healthcare workers at</w:t>
      </w:r>
      <w:r>
        <w:t xml:space="preserve"> better equipped facilities. </w:t>
      </w:r>
    </w:p>
    <w:p w14:paraId="0D86E011" w14:textId="1DB87B4B" w:rsidR="00E96045" w:rsidRDefault="00E96045" w:rsidP="00E96045">
      <w:r>
        <w:lastRenderedPageBreak/>
        <w:t xml:space="preserve">Many countries have chosen to pursue the objective of universal facility based births </w:t>
      </w:r>
      <w:r w:rsidR="00387794">
        <w:t xml:space="preserve">with, </w:t>
      </w:r>
      <w:r>
        <w:t>at a minimum</w:t>
      </w:r>
      <w:r w:rsidR="00387794">
        <w:t>,</w:t>
      </w:r>
      <w:r>
        <w:t xml:space="preserve"> essential obstetrics care and emergency obstetric and newborn care is available and </w:t>
      </w:r>
      <w:r w:rsidR="00387794">
        <w:t>a system for referring serious cases</w:t>
      </w:r>
      <w:r>
        <w:t xml:space="preserve"> to higher level facilities for comprehensive emergency care. </w:t>
      </w:r>
    </w:p>
    <w:p w14:paraId="0A4EA294" w14:textId="3A29014D" w:rsidR="00E96045" w:rsidRDefault="00E96045" w:rsidP="00E96045">
      <w:r>
        <w:t>The attention now is on interventions in settings where home-based deliveries witho</w:t>
      </w:r>
      <w:r w:rsidR="006A34FD">
        <w:t>ut a skilled birth attendant remain</w:t>
      </w:r>
      <w:r>
        <w:t xml:space="preserve"> common. Many women in poor or isolated areas continue to rely on traditional birth attendants</w:t>
      </w:r>
      <w:r w:rsidR="00540C26">
        <w:t xml:space="preserve"> (TBA)</w:t>
      </w:r>
      <w:r>
        <w:t>. The evidence is that with training and close support from qualified birth attendants (including clean birth kits and resuscitation equipment</w:t>
      </w:r>
      <w:r w:rsidR="00540C26">
        <w:t>)</w:t>
      </w:r>
      <w:r>
        <w:t>, maternal mortality can be reduced by 24 per cent. However, these outcomes are not as good as with qualified birth attendants and, without tra</w:t>
      </w:r>
      <w:r w:rsidR="006A34FD">
        <w:t>ining and support, TBAs have no</w:t>
      </w:r>
      <w:r>
        <w:t xml:space="preserve"> effect on maternal survival.</w:t>
      </w:r>
      <w:r>
        <w:fldChar w:fldCharType="begin"/>
      </w:r>
      <w:r w:rsidR="00387794">
        <w:instrText xml:space="preserve"> ADDIN EN.CITE &lt;EndNote&gt;&lt;Cite&gt;&lt;Author&gt;Wilson&lt;/Author&gt;&lt;Year&gt;2011&lt;/Year&gt;&lt;RecNum&gt;8&lt;/RecNum&gt;&lt;DisplayText&gt;(12)&lt;/DisplayText&gt;&lt;record&gt;&lt;rec-number&gt;8&lt;/rec-number&gt;&lt;foreign-keys&gt;&lt;key app="EN" db-id="v0psffrzzre9r6ex05sxd9tjdsf5wvp2999v" timestamp="1465447906"&gt;8&lt;/key&gt;&lt;/foreign-keys&gt;&lt;ref-type name="Journal Article"&gt;17&lt;/ref-type&gt;&lt;contributors&gt;&lt;authors&gt;&lt;author&gt;Wilson, Amie&lt;/author&gt;&lt;author&gt;Gallos, Ioannis D&lt;/author&gt;&lt;author&gt;Plana, Nieves&lt;/author&gt;&lt;author&gt;Lissauer, David&lt;/author&gt;&lt;author&gt;Khan, Khalid S&lt;/author&gt;&lt;author&gt;Zamora, Javier&lt;/author&gt;&lt;author&gt;MacArthur, Christine&lt;/author&gt;&lt;author&gt;Coomarasamy, Arri&lt;/author&gt;&lt;/authors&gt;&lt;/contributors&gt;&lt;titles&gt;&lt;title&gt;Effectiveness of strategies incorporating training and support of traditional birth attendants on perinatal and maternal mortality: meta-analysis&lt;/title&gt;&lt;secondary-title&gt;BMJ&lt;/secondary-title&gt;&lt;/titles&gt;&lt;periodical&gt;&lt;full-title&gt;BMJ&lt;/full-title&gt;&lt;/periodical&gt;&lt;volume&gt;343&lt;/volume&gt;&lt;dates&gt;&lt;year&gt;2011&lt;/year&gt;&lt;pub-dates&gt;&lt;date&gt;2011-12-01 11:54:56&lt;/date&gt;&lt;/pub-dates&gt;&lt;/dates&gt;&lt;urls&gt;&lt;related-urls&gt;&lt;url&gt;http://www.bmj.com/content/bmj/343/bmj.d7102.full.pdf&lt;/url&gt;&lt;/related-urls&gt;&lt;/urls&gt;&lt;electronic-resource-num&gt;10.1136/bmj.d7102&lt;/electronic-resource-num&gt;&lt;/record&gt;&lt;/Cite&gt;&lt;/EndNote&gt;</w:instrText>
      </w:r>
      <w:r>
        <w:fldChar w:fldCharType="separate"/>
      </w:r>
      <w:r w:rsidR="00387794">
        <w:rPr>
          <w:noProof/>
        </w:rPr>
        <w:t>(12)</w:t>
      </w:r>
      <w:r>
        <w:fldChar w:fldCharType="end"/>
      </w:r>
    </w:p>
    <w:p w14:paraId="05BFB64D" w14:textId="1CE81982" w:rsidR="00E96045" w:rsidRDefault="00E96045" w:rsidP="00E96045">
      <w:r>
        <w:t xml:space="preserve">The </w:t>
      </w:r>
      <w:r w:rsidRPr="00316E22">
        <w:t xml:space="preserve">provision of </w:t>
      </w:r>
      <w:r w:rsidR="00316E22" w:rsidRPr="00316E22">
        <w:t xml:space="preserve">an uterotonic drug immediately following birth </w:t>
      </w:r>
      <w:r w:rsidRPr="00316E22">
        <w:t>in the form</w:t>
      </w:r>
      <w:r>
        <w:t xml:space="preserve"> of oxytocin injections is now commonplace for most health facility births to prevent PPH. Where women are giving </w:t>
      </w:r>
      <w:r w:rsidR="006A34FD">
        <w:t>b</w:t>
      </w:r>
      <w:r>
        <w:t>irth in a community based setting, with or without a skilled birth attendant, there is international evidence of the efficacy of advanced distribution of misoprostol tablets to women, to be taken during labour to prevent PPH. As misoprostol can be used to induce labour</w:t>
      </w:r>
      <w:r w:rsidR="00540C26">
        <w:t>,</w:t>
      </w:r>
      <w:r>
        <w:t xml:space="preserve"> some countries </w:t>
      </w:r>
      <w:r w:rsidR="00540C26">
        <w:t xml:space="preserve">have been reluctant </w:t>
      </w:r>
      <w:r>
        <w:t xml:space="preserve">to approve community-based distribution. However, randomised controlled trials in </w:t>
      </w:r>
      <w:r w:rsidR="00540C26">
        <w:t xml:space="preserve">low income countries </w:t>
      </w:r>
      <w:r>
        <w:t xml:space="preserve">have found </w:t>
      </w:r>
      <w:r w:rsidR="00AA0525">
        <w:t xml:space="preserve">that CHWs distributed the drugs appropriately </w:t>
      </w:r>
      <w:r>
        <w:t xml:space="preserve">and </w:t>
      </w:r>
      <w:r w:rsidR="00AA0525">
        <w:t xml:space="preserve">that there was </w:t>
      </w:r>
      <w:r>
        <w:t>a high level of support for women to receive and to take the tablets in the third stage of labour.</w:t>
      </w:r>
      <w:r w:rsidR="008844B7">
        <w:fldChar w:fldCharType="begin"/>
      </w:r>
      <w:r w:rsidR="00387794">
        <w:instrText xml:space="preserve"> ADDIN EN.CITE &lt;EndNote&gt;&lt;Cite&gt;&lt;Author&gt;Smith&lt;/Author&gt;&lt;Year&gt;2013&lt;/Year&gt;&lt;RecNum&gt;19&lt;/RecNum&gt;&lt;DisplayText&gt;(13)&lt;/DisplayText&gt;&lt;record&gt;&lt;rec-number&gt;19&lt;/rec-number&gt;&lt;foreign-keys&gt;&lt;key app="EN" db-id="v0psffrzzre9r6ex05sxd9tjdsf5wvp2999v" timestamp="1465856769"&gt;19&lt;/key&gt;&lt;/foreign-keys&gt;&lt;ref-type name="Journal Article"&gt;17&lt;/ref-type&gt;&lt;contributors&gt;&lt;authors&gt;&lt;author&gt;Smith, J.&lt;/author&gt;&lt;author&gt;Gubin, R. &lt;/author&gt;&lt;author&gt;Holston, M.&lt;/author&gt;&lt;author&gt;Fullerton, J.&lt;/author&gt;&lt;author&gt;Prata, N.&lt;/author&gt;&lt;/authors&gt;&lt;/contributors&gt;&lt;titles&gt;&lt;title&gt;Misoprostol for postpartum hemorrhage prevention at home birth: an integrative review of global implementation experience to date.&lt;/title&gt;&lt;secondary-title&gt;BMC Pregnancy and Childbirth &lt;/secondary-title&gt;&lt;/titles&gt;&lt;periodical&gt;&lt;full-title&gt;BMC Pregnancy and Childbirth&lt;/full-title&gt;&lt;/periodical&gt;&lt;volume&gt;13&lt;/volume&gt;&lt;number&gt;44. doi: 10.1186/1471-2393-13-44&lt;/number&gt;&lt;dates&gt;&lt;year&gt;2013&lt;/year&gt;&lt;/dates&gt;&lt;urls&gt;&lt;/urls&gt;&lt;/record&gt;&lt;/Cite&gt;&lt;/EndNote&gt;</w:instrText>
      </w:r>
      <w:r w:rsidR="008844B7">
        <w:fldChar w:fldCharType="separate"/>
      </w:r>
      <w:r w:rsidR="00387794">
        <w:rPr>
          <w:noProof/>
        </w:rPr>
        <w:t>(13)</w:t>
      </w:r>
      <w:r w:rsidR="008844B7">
        <w:fldChar w:fldCharType="end"/>
      </w:r>
      <w:r>
        <w:t xml:space="preserve"> </w:t>
      </w:r>
    </w:p>
    <w:p w14:paraId="26C153BC" w14:textId="70A4FED4" w:rsidR="00E96045" w:rsidRDefault="006A34FD" w:rsidP="00E96045">
      <w:r>
        <w:t>U</w:t>
      </w:r>
      <w:r w:rsidR="00E96045">
        <w:t>nsafe abor</w:t>
      </w:r>
      <w:r w:rsidR="00540C26">
        <w:t>tions and i</w:t>
      </w:r>
      <w:r>
        <w:t>ncomplete abortions is one of the four principal</w:t>
      </w:r>
      <w:r w:rsidR="00E96045">
        <w:t xml:space="preserve"> cause</w:t>
      </w:r>
      <w:r>
        <w:t>s</w:t>
      </w:r>
      <w:r w:rsidR="00E96045">
        <w:t xml:space="preserve"> of maternal mortality in developing countries.</w:t>
      </w:r>
      <w:r w:rsidR="00E96045">
        <w:fldChar w:fldCharType="begin"/>
      </w:r>
      <w:r w:rsidR="00387794">
        <w:instrText xml:space="preserve"> ADDIN EN.CITE &lt;EndNote&gt;&lt;Cite&gt;&lt;Author&gt;Grimes&lt;/Author&gt;&lt;RecNum&gt;11&lt;/RecNum&gt;&lt;DisplayText&gt;(14)&lt;/DisplayText&gt;&lt;record&gt;&lt;rec-number&gt;11&lt;/rec-number&gt;&lt;foreign-keys&gt;&lt;key app="EN" db-id="v0psffrzzre9r6ex05sxd9tjdsf5wvp2999v" timestamp="1465449869"&gt;11&lt;/key&gt;&lt;/foreign-keys&gt;&lt;ref-type name="Journal Article"&gt;17&lt;/ref-type&gt;&lt;contributors&gt;&lt;authors&gt;&lt;author&gt;Grimes, David A.&lt;/author&gt;&lt;author&gt;Benson, Janie&lt;/author&gt;&lt;author&gt;Singh, Susheela&lt;/author&gt;&lt;author&gt;Romero, Mariana&lt;/author&gt;&lt;author&gt;Ganatra, Bela&lt;/author&gt;&lt;author&gt;Okonofua, Friday E.&lt;/author&gt;&lt;author&gt;Shah, Iqbal H.&lt;/author&gt;&lt;/authors&gt;&lt;/contributors&gt;&lt;titles&gt;&lt;title&gt;Unsafe abortion: the preventable pandemic&lt;/title&gt;&lt;secondary-title&gt;The Lancet&lt;/secondary-title&gt;&lt;/titles&gt;&lt;periodical&gt;&lt;full-title&gt;The Lancet&lt;/full-title&gt;&lt;/periodical&gt;&lt;pages&gt;1908-1919&lt;/pages&gt;&lt;volume&gt;368&lt;/volume&gt;&lt;number&gt;9550&lt;/number&gt;&lt;dates&gt;&lt;/dates&gt;&lt;publisher&gt;Elsevier&lt;/publisher&gt;&lt;isbn&gt;0140-6736&lt;/isbn&gt;&lt;urls&gt;&lt;related-urls&gt;&lt;url&gt;http://dx.doi.org/10.1016/S0140-6736(06)69481-6&lt;/url&gt;&lt;/related-urls&gt;&lt;/urls&gt;&lt;electronic-resource-num&gt;10.1016/S0140-6736(06)69481-6&lt;/electronic-resource-num&gt;&lt;access-date&gt;2016/06/08&lt;/access-date&gt;&lt;/record&gt;&lt;/Cite&gt;&lt;/EndNote&gt;</w:instrText>
      </w:r>
      <w:r w:rsidR="00E96045">
        <w:fldChar w:fldCharType="separate"/>
      </w:r>
      <w:r w:rsidR="00387794">
        <w:rPr>
          <w:noProof/>
        </w:rPr>
        <w:t>(14)</w:t>
      </w:r>
      <w:r w:rsidR="00E96045">
        <w:fldChar w:fldCharType="end"/>
      </w:r>
      <w:r w:rsidR="00E96045">
        <w:t xml:space="preserve"> Globally the number of abortion-related maternal deaths has been decreasing, but they remain high or are increasing in LMIC where fertility rates are still high.</w:t>
      </w:r>
      <w:r w:rsidR="00E96045">
        <w:fldChar w:fldCharType="begin">
          <w:fldData xml:space="preserve">PEVuZE5vdGU+PENpdGU+PEF1dGhvcj5LYXNzZWJhdW08L0F1dGhvcj48UmVjTnVtPjEwPC9SZWNO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==
</w:fldData>
        </w:fldChar>
      </w:r>
      <w:r w:rsidR="00387794">
        <w:instrText xml:space="preserve"> ADDIN EN.CITE </w:instrText>
      </w:r>
      <w:r w:rsidR="00387794">
        <w:fldChar w:fldCharType="begin">
          <w:fldData xml:space="preserve">PEVuZE5vdGU+PENpdGU+PEF1dGhvcj5LYXNzZWJhdW08L0F1dGhvcj48UmVjTnVtPjEwPC9SZWNO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==
</w:fldData>
        </w:fldChar>
      </w:r>
      <w:r w:rsidR="00387794">
        <w:instrText xml:space="preserve"> ADDIN EN.CITE.DATA </w:instrText>
      </w:r>
      <w:r w:rsidR="00387794">
        <w:fldChar w:fldCharType="end"/>
      </w:r>
      <w:r w:rsidR="00E96045">
        <w:fldChar w:fldCharType="separate"/>
      </w:r>
      <w:r w:rsidR="00387794">
        <w:rPr>
          <w:noProof/>
        </w:rPr>
        <w:t>(15)</w:t>
      </w:r>
      <w:r w:rsidR="00E96045">
        <w:fldChar w:fldCharType="end"/>
      </w:r>
      <w:r w:rsidR="00E96045">
        <w:t xml:space="preserve"> Lowering the maternal mortality rates requires increasing access to contraceptives, safe abortion and quality post-abortion care for women who have had an unsafe or incomplete abortion.</w:t>
      </w:r>
      <w:r w:rsidR="00E96045">
        <w:fldChar w:fldCharType="begin"/>
      </w:r>
      <w:r w:rsidR="00387794">
        <w:instrText xml:space="preserve"> ADDIN EN.CITE &lt;EndNote&gt;&lt;Cite&gt;&lt;Author&gt;Sedgh&lt;/Author&gt;&lt;RecNum&gt;9&lt;/RecNum&gt;&lt;DisplayText&gt;(16)&lt;/DisplayText&gt;&lt;record&gt;&lt;rec-number&gt;9&lt;/rec-number&gt;&lt;foreign-keys&gt;&lt;key app="EN" db-id="v0psffrzzre9r6ex05sxd9tjdsf5wvp2999v" timestamp="1465449617"&gt;9&lt;/key&gt;&lt;/foreign-keys&gt;&lt;ref-type name="Journal Article"&gt;17&lt;/ref-type&gt;&lt;contributors&gt;&lt;authors&gt;&lt;author&gt;Sedgh, Gilda&lt;/author&gt;&lt;author&gt;Singh, Susheela&lt;/author&gt;&lt;author&gt;Shah, Iqbal H.&lt;/author&gt;&lt;author&gt;Åhman, Elisabeth&lt;/author&gt;&lt;author&gt;Henshaw, Stanley K.&lt;/author&gt;&lt;author&gt;Bankole, Akinrinola&lt;/author&gt;&lt;/authors&gt;&lt;/contributors&gt;&lt;titles&gt;&lt;title&gt;Induced abortion: incidence and trends worldwide from 1995 to 2008&lt;/title&gt;&lt;secondary-title&gt;The Lancet&lt;/secondary-title&gt;&lt;/titles&gt;&lt;periodical&gt;&lt;full-title&gt;The Lancet&lt;/full-title&gt;&lt;/periodical&gt;&lt;pages&gt;625-632&lt;/pages&gt;&lt;volume&gt;379&lt;/volume&gt;&lt;number&gt;9816&lt;/number&gt;&lt;dates&gt;&lt;/dates&gt;&lt;publisher&gt;Elsevier&lt;/publisher&gt;&lt;isbn&gt;0140-6736&lt;/isbn&gt;&lt;urls&gt;&lt;related-urls&gt;&lt;url&gt;http://dx.doi.org/10.1016/S0140-6736(11)61786-8&lt;/url&gt;&lt;/related-urls&gt;&lt;/urls&gt;&lt;electronic-resource-num&gt;10.1016/S0140-6736(11)61786-8&lt;/electronic-resource-num&gt;&lt;access-date&gt;2016/06/08&lt;/access-date&gt;&lt;/record&gt;&lt;/Cite&gt;&lt;/EndNote&gt;</w:instrText>
      </w:r>
      <w:r w:rsidR="00E96045">
        <w:fldChar w:fldCharType="separate"/>
      </w:r>
      <w:r w:rsidR="00387794">
        <w:rPr>
          <w:noProof/>
        </w:rPr>
        <w:t>(16)</w:t>
      </w:r>
      <w:r w:rsidR="00E96045">
        <w:fldChar w:fldCharType="end"/>
      </w:r>
      <w:r w:rsidR="00E96045">
        <w:t xml:space="preserve"> </w:t>
      </w:r>
    </w:p>
    <w:p w14:paraId="61B609C5" w14:textId="1ED9BBC3" w:rsidR="00E96045" w:rsidRDefault="00E96045" w:rsidP="00E96045">
      <w:r>
        <w:rPr>
          <w:noProof/>
          <w:lang w:val="en-US" w:eastAsia="en-US"/>
        </w:rPr>
        <mc:AlternateContent>
          <mc:Choice Requires="wpg">
            <w:drawing>
              <wp:anchor distT="0" distB="0" distL="114300" distR="114300" simplePos="0" relativeHeight="251653120" behindDoc="1" locked="0" layoutInCell="1" allowOverlap="1" wp14:anchorId="4D6FB636" wp14:editId="229D2FF3">
                <wp:simplePos x="0" y="0"/>
                <wp:positionH relativeFrom="column">
                  <wp:posOffset>1441450</wp:posOffset>
                </wp:positionH>
                <wp:positionV relativeFrom="paragraph">
                  <wp:posOffset>133350</wp:posOffset>
                </wp:positionV>
                <wp:extent cx="4360545" cy="3375660"/>
                <wp:effectExtent l="0" t="0" r="20955" b="15240"/>
                <wp:wrapTight wrapText="bothSides">
                  <wp:wrapPolygon edited="0">
                    <wp:start x="0" y="0"/>
                    <wp:lineTo x="0" y="21576"/>
                    <wp:lineTo x="21609" y="21576"/>
                    <wp:lineTo x="21609" y="0"/>
                    <wp:lineTo x="0" y="0"/>
                  </wp:wrapPolygon>
                </wp:wrapTight>
                <wp:docPr id="4" name="Group 4"/>
                <wp:cNvGraphicFramePr/>
                <a:graphic xmlns:a="http://schemas.openxmlformats.org/drawingml/2006/main">
                  <a:graphicData uri="http://schemas.microsoft.com/office/word/2010/wordprocessingGroup">
                    <wpg:wgp>
                      <wpg:cNvGrpSpPr/>
                      <wpg:grpSpPr>
                        <a:xfrm>
                          <a:off x="0" y="0"/>
                          <a:ext cx="4360545" cy="3375660"/>
                          <a:chOff x="0" y="0"/>
                          <a:chExt cx="4360545" cy="3375855"/>
                        </a:xfrm>
                      </wpg:grpSpPr>
                      <wps:wsp>
                        <wps:cNvPr id="9" name="Text Box 6"/>
                        <wps:cNvSpPr txBox="1"/>
                        <wps:spPr>
                          <a:xfrm>
                            <a:off x="0" y="342900"/>
                            <a:ext cx="4360545" cy="3032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AE1873" w14:textId="45D6D8FD" w:rsidR="005B6FEE" w:rsidRDefault="005B6FEE" w:rsidP="00540C26">
                              <w:pPr>
                                <w:pStyle w:val="ListParagraph"/>
                                <w:numPr>
                                  <w:ilvl w:val="0"/>
                                  <w:numId w:val="39"/>
                                </w:numPr>
                                <w:ind w:left="284" w:hanging="284"/>
                                <w:contextualSpacing/>
                                <w:jc w:val="left"/>
                                <w:rPr>
                                  <w:rFonts w:cs="Whitney"/>
                                  <w:color w:val="000000"/>
                                  <w:sz w:val="20"/>
                                </w:rPr>
                              </w:pPr>
                              <w:r>
                                <w:rPr>
                                  <w:sz w:val="20"/>
                                </w:rPr>
                                <w:t xml:space="preserve">Healthcare workers should support women and their families to have a birth preparedness and complication readiness plan including  </w:t>
                              </w:r>
                              <w:r>
                                <w:rPr>
                                  <w:rFonts w:cs="Whitney"/>
                                  <w:color w:val="000000"/>
                                  <w:sz w:val="20"/>
                                </w:rPr>
                                <w:t>the desired place of birth; the preferred birth attendant; the location of the closest facility for birth and in case of complications; funds for any expenses related to birth; supplies and materials necessary to bring to the facility; an identified labour and birth companion; an identified support to look after the home and other children while the woman is away; transport to a facility for birth or in the case of a complication; and identification of compatible blood donors in case of complications.</w:t>
                              </w:r>
                            </w:p>
                            <w:p w14:paraId="1EECD4A9" w14:textId="77777777" w:rsidR="005B6FEE" w:rsidRDefault="005B6FEE" w:rsidP="00540C26">
                              <w:pPr>
                                <w:pStyle w:val="ListParagraph"/>
                                <w:numPr>
                                  <w:ilvl w:val="0"/>
                                  <w:numId w:val="39"/>
                                </w:numPr>
                                <w:ind w:left="284" w:hanging="284"/>
                                <w:contextualSpacing/>
                                <w:jc w:val="left"/>
                                <w:rPr>
                                  <w:rFonts w:cs="Whitney"/>
                                  <w:color w:val="000000"/>
                                  <w:sz w:val="20"/>
                                </w:rPr>
                              </w:pPr>
                              <w:r>
                                <w:rPr>
                                  <w:rFonts w:cs="Whitney"/>
                                  <w:color w:val="000000"/>
                                  <w:sz w:val="20"/>
                                </w:rPr>
                                <w:t>Encourage a companion of choice to be present during labour.  This companion does not need training.</w:t>
                              </w:r>
                            </w:p>
                            <w:p w14:paraId="7EA72BE9" w14:textId="77777777" w:rsidR="005B6FEE" w:rsidRDefault="005B6FEE" w:rsidP="00540C26">
                              <w:pPr>
                                <w:pStyle w:val="ListParagraph"/>
                                <w:numPr>
                                  <w:ilvl w:val="0"/>
                                  <w:numId w:val="39"/>
                                </w:numPr>
                                <w:ind w:left="284" w:hanging="284"/>
                                <w:contextualSpacing/>
                                <w:jc w:val="left"/>
                                <w:rPr>
                                  <w:rFonts w:cs="Whitney"/>
                                  <w:color w:val="000000"/>
                                  <w:sz w:val="20"/>
                                </w:rPr>
                              </w:pPr>
                              <w:r>
                                <w:rPr>
                                  <w:rFonts w:cs="Whitney"/>
                                  <w:color w:val="000000"/>
                                  <w:sz w:val="20"/>
                                </w:rPr>
                                <w:t xml:space="preserve">Clarity in the role of trained traditional birth attendants to provide support to pregnant women and families. </w:t>
                              </w:r>
                            </w:p>
                            <w:p w14:paraId="6E4C85A6" w14:textId="77777777" w:rsidR="005B6FEE" w:rsidRDefault="005B6FEE" w:rsidP="00540C26">
                              <w:pPr>
                                <w:pStyle w:val="ListParagraph"/>
                                <w:numPr>
                                  <w:ilvl w:val="0"/>
                                  <w:numId w:val="39"/>
                                </w:numPr>
                                <w:ind w:left="284" w:hanging="284"/>
                                <w:contextualSpacing/>
                                <w:jc w:val="left"/>
                                <w:rPr>
                                  <w:rFonts w:cs="Whitney"/>
                                  <w:color w:val="000000"/>
                                  <w:sz w:val="20"/>
                                </w:rPr>
                              </w:pPr>
                              <w:r>
                                <w:rPr>
                                  <w:rFonts w:cs="Whitney"/>
                                  <w:color w:val="000000"/>
                                  <w:sz w:val="20"/>
                                </w:rPr>
                                <w:t>Participatory learning circles with women’s groups increases knowledge and local solutions in areas, particularly in rural areas with poor access to health services.</w:t>
                              </w:r>
                            </w:p>
                            <w:p w14:paraId="08B022D3" w14:textId="77777777" w:rsidR="005B6FEE" w:rsidRDefault="005B6FEE" w:rsidP="00E96045">
                              <w:pPr>
                                <w:rPr>
                                  <w:sz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Text Box 7"/>
                        <wps:cNvSpPr txBox="1"/>
                        <wps:spPr>
                          <a:xfrm>
                            <a:off x="0" y="0"/>
                            <a:ext cx="4360545" cy="342900"/>
                          </a:xfrm>
                          <a:prstGeom prst="rect">
                            <a:avLst/>
                          </a:prstGeom>
                          <a:solidFill>
                            <a:prstClr val="white"/>
                          </a:solidFill>
                          <a:ln>
                            <a:noFill/>
                          </a:ln>
                          <a:effectLst/>
                        </wps:spPr>
                        <wps:txbx>
                          <w:txbxContent>
                            <w:p w14:paraId="6834B352" w14:textId="21DAC89F" w:rsidR="005B6FEE" w:rsidRDefault="005B6FEE" w:rsidP="00E96045">
                              <w:pPr>
                                <w:pStyle w:val="Caption"/>
                                <w:rPr>
                                  <w:rFonts w:cs="Whitney"/>
                                  <w:noProof/>
                                  <w:color w:val="000000"/>
                                </w:rPr>
                              </w:pPr>
                              <w:r>
                                <w:t xml:space="preserve">Box </w:t>
                              </w:r>
                              <w:r>
                                <w:fldChar w:fldCharType="begin"/>
                              </w:r>
                              <w:r>
                                <w:instrText xml:space="preserve"> SEQ Box \* ARABIC </w:instrText>
                              </w:r>
                              <w:r>
                                <w:fldChar w:fldCharType="separate"/>
                              </w:r>
                              <w:r>
                                <w:rPr>
                                  <w:noProof/>
                                </w:rPr>
                                <w:t>1</w:t>
                              </w:r>
                              <w:r>
                                <w:fldChar w:fldCharType="end"/>
                              </w:r>
                              <w:r>
                                <w:t>: Relevant recommendations for health promotion to improve maternal and newborn health outcomes (WHO guidelines)</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6FB636" id="Group 4" o:spid="_x0000_s1029" style="position:absolute;left:0;text-align:left;margin-left:113.5pt;margin-top:10.5pt;width:343.35pt;height:265.8pt;z-index:-251663360" coordsize="43605,3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">
                <v:shape id="_x0000_s1030" type="#_x0000_t202" style="position:absolute;top:3429;width:43605;height:30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51AE1873" w14:textId="45D6D8FD" w:rsidR="005B6FEE" w:rsidRDefault="005B6FEE" w:rsidP="00540C26">
                        <w:pPr>
                          <w:pStyle w:val="ListParagraph"/>
                          <w:numPr>
                            <w:ilvl w:val="0"/>
                            <w:numId w:val="39"/>
                          </w:numPr>
                          <w:ind w:left="284" w:hanging="284"/>
                          <w:contextualSpacing/>
                          <w:jc w:val="left"/>
                          <w:rPr>
                            <w:rFonts w:cs="Whitney"/>
                            <w:color w:val="000000"/>
                            <w:sz w:val="20"/>
                          </w:rPr>
                        </w:pPr>
                        <w:r>
                          <w:rPr>
                            <w:sz w:val="20"/>
                          </w:rPr>
                          <w:t xml:space="preserve">Healthcare workers should support women and their families to have a birth preparedness and complication readiness plan including  </w:t>
                        </w:r>
                        <w:r>
                          <w:rPr>
                            <w:rFonts w:cs="Whitney"/>
                            <w:color w:val="000000"/>
                            <w:sz w:val="20"/>
                          </w:rPr>
                          <w:t>the desired place of birth; the preferred birth attendant; the location of the closest facility for birth and in case of complications; funds for any expenses related to birth; supplies and materials necessary to bring to the facility; an identified labour and birth companion; an identified support to look after the home and other children while the woman is away; transport to a facility for birth or in the case of a complication; and identification of compatible blood donors in case of complications.</w:t>
                        </w:r>
                      </w:p>
                      <w:p w14:paraId="1EECD4A9" w14:textId="77777777" w:rsidR="005B6FEE" w:rsidRDefault="005B6FEE" w:rsidP="00540C26">
                        <w:pPr>
                          <w:pStyle w:val="ListParagraph"/>
                          <w:numPr>
                            <w:ilvl w:val="0"/>
                            <w:numId w:val="39"/>
                          </w:numPr>
                          <w:ind w:left="284" w:hanging="284"/>
                          <w:contextualSpacing/>
                          <w:jc w:val="left"/>
                          <w:rPr>
                            <w:rFonts w:cs="Whitney"/>
                            <w:color w:val="000000"/>
                            <w:sz w:val="20"/>
                          </w:rPr>
                        </w:pPr>
                        <w:r>
                          <w:rPr>
                            <w:rFonts w:cs="Whitney"/>
                            <w:color w:val="000000"/>
                            <w:sz w:val="20"/>
                          </w:rPr>
                          <w:t>Encourage a companion of choice to be present during labour.  This companion does not need training.</w:t>
                        </w:r>
                      </w:p>
                      <w:p w14:paraId="7EA72BE9" w14:textId="77777777" w:rsidR="005B6FEE" w:rsidRDefault="005B6FEE" w:rsidP="00540C26">
                        <w:pPr>
                          <w:pStyle w:val="ListParagraph"/>
                          <w:numPr>
                            <w:ilvl w:val="0"/>
                            <w:numId w:val="39"/>
                          </w:numPr>
                          <w:ind w:left="284" w:hanging="284"/>
                          <w:contextualSpacing/>
                          <w:jc w:val="left"/>
                          <w:rPr>
                            <w:rFonts w:cs="Whitney"/>
                            <w:color w:val="000000"/>
                            <w:sz w:val="20"/>
                          </w:rPr>
                        </w:pPr>
                        <w:r>
                          <w:rPr>
                            <w:rFonts w:cs="Whitney"/>
                            <w:color w:val="000000"/>
                            <w:sz w:val="20"/>
                          </w:rPr>
                          <w:t xml:space="preserve">Clarity in the role of trained traditional birth attendants to provide support to pregnant women and families. </w:t>
                        </w:r>
                      </w:p>
                      <w:p w14:paraId="6E4C85A6" w14:textId="77777777" w:rsidR="005B6FEE" w:rsidRDefault="005B6FEE" w:rsidP="00540C26">
                        <w:pPr>
                          <w:pStyle w:val="ListParagraph"/>
                          <w:numPr>
                            <w:ilvl w:val="0"/>
                            <w:numId w:val="39"/>
                          </w:numPr>
                          <w:ind w:left="284" w:hanging="284"/>
                          <w:contextualSpacing/>
                          <w:jc w:val="left"/>
                          <w:rPr>
                            <w:rFonts w:cs="Whitney"/>
                            <w:color w:val="000000"/>
                            <w:sz w:val="20"/>
                          </w:rPr>
                        </w:pPr>
                        <w:r>
                          <w:rPr>
                            <w:rFonts w:cs="Whitney"/>
                            <w:color w:val="000000"/>
                            <w:sz w:val="20"/>
                          </w:rPr>
                          <w:t>Participatory learning circles with women’s groups increases knowledge and local solutions in areas, particularly in rural areas with poor access to health services.</w:t>
                        </w:r>
                      </w:p>
                      <w:p w14:paraId="08B022D3" w14:textId="77777777" w:rsidR="005B6FEE" w:rsidRDefault="005B6FEE" w:rsidP="00E96045">
                        <w:pPr>
                          <w:rPr>
                            <w:sz w:val="20"/>
                          </w:rPr>
                        </w:pPr>
                      </w:p>
                    </w:txbxContent>
                  </v:textbox>
                </v:shape>
                <v:shape id="Text Box 7" o:spid="_x0000_s1031" type="#_x0000_t202" style="position:absolute;width:4360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14:paraId="6834B352" w14:textId="21DAC89F" w:rsidR="005B6FEE" w:rsidRDefault="005B6FEE" w:rsidP="00E96045">
                        <w:pPr>
                          <w:pStyle w:val="Caption"/>
                          <w:rPr>
                            <w:rFonts w:cs="Whitney"/>
                            <w:noProof/>
                            <w:color w:val="000000"/>
                          </w:rPr>
                        </w:pPr>
                        <w:r>
                          <w:t xml:space="preserve">Box </w:t>
                        </w:r>
                        <w:r>
                          <w:fldChar w:fldCharType="begin"/>
                        </w:r>
                        <w:r>
                          <w:instrText xml:space="preserve"> SEQ Box \* ARABIC </w:instrText>
                        </w:r>
                        <w:r>
                          <w:fldChar w:fldCharType="separate"/>
                        </w:r>
                        <w:r>
                          <w:rPr>
                            <w:noProof/>
                          </w:rPr>
                          <w:t>1</w:t>
                        </w:r>
                        <w:r>
                          <w:fldChar w:fldCharType="end"/>
                        </w:r>
                        <w:r>
                          <w:t>: Relevant recommendations for health promotion to improve maternal and newborn health outcomes (WHO guidelines)</w:t>
                        </w:r>
                      </w:p>
                    </w:txbxContent>
                  </v:textbox>
                </v:shape>
                <w10:wrap type="tight"/>
              </v:group>
            </w:pict>
          </mc:Fallback>
        </mc:AlternateContent>
      </w:r>
      <w:r>
        <w:t>In recognition that many of the obstacles to poor maternal and newborn outcomes can be addressed by the community, with the support of quality health services, WHO has recently updated its guidelines for working individuals, families and communities to support maternal and newborn health.</w:t>
      </w:r>
      <w:r>
        <w:fldChar w:fldCharType="begin"/>
      </w:r>
      <w:r w:rsidR="00387794">
        <w:instrText xml:space="preserve"> ADDIN EN.CITE &lt;EndNote&gt;&lt;Cite&gt;&lt;Author&gt;WHO&lt;/Author&gt;&lt;Year&gt;2015&lt;/Year&gt;&lt;RecNum&gt;7&lt;/RecNum&gt;&lt;DisplayText&gt;(17)&lt;/DisplayText&gt;&lt;record&gt;&lt;rec-number&gt;7&lt;/rec-number&gt;&lt;foreign-keys&gt;&lt;key app="EN" db-id="v0psffrzzre9r6ex05sxd9tjdsf5wvp2999v" timestamp="1465434886"&gt;7&lt;/key&gt;&lt;/foreign-keys&gt;&lt;ref-type name="Report"&gt;27&lt;/ref-type&gt;&lt;contributors&gt;&lt;authors&gt;&lt;author&gt;WHO,&lt;/author&gt;&lt;/authors&gt;&lt;/contributors&gt;&lt;titles&gt;&lt;title&gt;WHO Recommendations on Health Promotion Interventions for Maternal and Newborn Health 2015&lt;/title&gt;&lt;/titles&gt;&lt;dates&gt;&lt;year&gt;2015&lt;/year&gt;&lt;/dates&gt;&lt;pub-location&gt;Geneva&lt;/pub-location&gt;&lt;publisher&gt;World Health Organization&lt;/publisher&gt;&lt;urls&gt;&lt;/urls&gt;&lt;/record&gt;&lt;/Cite&gt;&lt;/EndNote&gt;</w:instrText>
      </w:r>
      <w:r>
        <w:fldChar w:fldCharType="separate"/>
      </w:r>
      <w:r w:rsidR="00387794">
        <w:rPr>
          <w:noProof/>
        </w:rPr>
        <w:t>(17)</w:t>
      </w:r>
      <w:r>
        <w:fldChar w:fldCharType="end"/>
      </w:r>
      <w:r>
        <w:t xml:space="preserve">  They include interventions directed at the pregnant woman</w:t>
      </w:r>
      <w:r w:rsidR="00540C26">
        <w:t>,</w:t>
      </w:r>
      <w:r>
        <w:t xml:space="preserve"> her family and the whole community. The recommendations most relevant for the Timor-Leste context and with a higher level of evide</w:t>
      </w:r>
      <w:r w:rsidR="00AA0525">
        <w:t>nce than “very low” are in Box 1</w:t>
      </w:r>
      <w:r>
        <w:t xml:space="preserve">. </w:t>
      </w:r>
    </w:p>
    <w:p w14:paraId="44E14F4D" w14:textId="708C28DE" w:rsidR="00E96045" w:rsidRDefault="00E96045" w:rsidP="00E96045">
      <w:pPr>
        <w:pStyle w:val="4thLevelHeading"/>
      </w:pPr>
      <w:r>
        <w:lastRenderedPageBreak/>
        <w:t>Newborn care</w:t>
      </w:r>
    </w:p>
    <w:p w14:paraId="25C47AC7" w14:textId="2204F6AB" w:rsidR="00E96045" w:rsidRDefault="006A34FD" w:rsidP="00E96045">
      <w:r>
        <w:t>N</w:t>
      </w:r>
      <w:r w:rsidR="00E96045">
        <w:t xml:space="preserve">ewborn survival has lagged behind </w:t>
      </w:r>
      <w:r>
        <w:t xml:space="preserve">the substantial declines in </w:t>
      </w:r>
      <w:r w:rsidR="00E96045">
        <w:t xml:space="preserve">maternal and under-five survival. In 2014 WHO and UNICEF launched </w:t>
      </w:r>
      <w:r w:rsidR="00E96045">
        <w:rPr>
          <w:i/>
        </w:rPr>
        <w:t>Every Newborn: An action plan to end preventable deaths</w:t>
      </w:r>
      <w:r w:rsidR="00E96045">
        <w:t xml:space="preserve"> following extensive consultation with stakeholders from technical agencies and governments in LMICs. </w:t>
      </w:r>
      <w:r w:rsidR="00F27CC8">
        <w:t xml:space="preserve">Neonatal </w:t>
      </w:r>
      <w:r w:rsidR="00E96045">
        <w:t>deaths (deaths to infants in the first 28 days) account for 44 per cent of under-five deaths glob</w:t>
      </w:r>
      <w:r>
        <w:t>ally.  Box 2</w:t>
      </w:r>
      <w:r w:rsidR="00E96045">
        <w:t xml:space="preserve"> describes the main causes of newborn deaths and demonstrates the conviction that the rate of stillbirths and newborn deaths can be reversed. </w:t>
      </w:r>
    </w:p>
    <w:p w14:paraId="7DA6E76D" w14:textId="4AE096DA" w:rsidR="00E96045" w:rsidRDefault="007B07E1" w:rsidP="00E96045">
      <w:r>
        <w:rPr>
          <w:noProof/>
          <w:lang w:val="en-US" w:eastAsia="en-US"/>
        </w:rPr>
        <mc:AlternateContent>
          <mc:Choice Requires="wpg">
            <w:drawing>
              <wp:anchor distT="0" distB="0" distL="114300" distR="114300" simplePos="0" relativeHeight="251655168" behindDoc="0" locked="0" layoutInCell="1" allowOverlap="1" wp14:anchorId="2CF04555" wp14:editId="03453853">
                <wp:simplePos x="0" y="0"/>
                <wp:positionH relativeFrom="column">
                  <wp:posOffset>8255</wp:posOffset>
                </wp:positionH>
                <wp:positionV relativeFrom="paragraph">
                  <wp:posOffset>448408</wp:posOffset>
                </wp:positionV>
                <wp:extent cx="3331845" cy="1978025"/>
                <wp:effectExtent l="0" t="0" r="20955" b="22225"/>
                <wp:wrapTight wrapText="bothSides">
                  <wp:wrapPolygon edited="0">
                    <wp:start x="0" y="0"/>
                    <wp:lineTo x="0" y="21635"/>
                    <wp:lineTo x="21612" y="21635"/>
                    <wp:lineTo x="21612"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3331845" cy="1977390"/>
                          <a:chOff x="0" y="0"/>
                          <a:chExt cx="3331845" cy="1977780"/>
                        </a:xfrm>
                      </wpg:grpSpPr>
                      <wps:wsp>
                        <wps:cNvPr id="15" name="Text Box 1"/>
                        <wps:cNvSpPr txBox="1"/>
                        <wps:spPr>
                          <a:xfrm>
                            <a:off x="0" y="193430"/>
                            <a:ext cx="3331845" cy="178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09DD5" w14:textId="12638691" w:rsidR="005B6FEE" w:rsidRDefault="005B6FEE" w:rsidP="00540C26">
                              <w:pPr>
                                <w:jc w:val="left"/>
                                <w:rPr>
                                  <w:i/>
                                </w:rPr>
                              </w:pPr>
                              <w:r>
                                <w:rPr>
                                  <w:b/>
                                  <w:bCs/>
                                  <w:sz w:val="19"/>
                                  <w:szCs w:val="19"/>
                                </w:rPr>
                                <w:t xml:space="preserve">We have solutions to address the main causes of newborn death: </w:t>
                              </w:r>
                              <w:r>
                                <w:rPr>
                                  <w:sz w:val="19"/>
                                  <w:szCs w:val="19"/>
                                </w:rPr>
                                <w:t xml:space="preserve">More than 80% of all newborn deaths result from three preventable and treatable conditions – complications due to prematurity, intrapartum-related deaths (including birth asphyxia) and neonatal infections. Cost-effective, proven interventions exist to prevent and treat each main cause. Improving quality of care around the time of birth will save the most lives, but this requires educated and equipped health workers, including those with midwifery skills, and availability of essential commodities. – </w:t>
                              </w:r>
                              <w:r>
                                <w:rPr>
                                  <w:i/>
                                  <w:sz w:val="19"/>
                                  <w:szCs w:val="19"/>
                                </w:rPr>
                                <w:t>Every Newborn (2014, p 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Text Box 3"/>
                        <wps:cNvSpPr txBox="1"/>
                        <wps:spPr>
                          <a:xfrm>
                            <a:off x="0" y="0"/>
                            <a:ext cx="3331845" cy="193040"/>
                          </a:xfrm>
                          <a:prstGeom prst="rect">
                            <a:avLst/>
                          </a:prstGeom>
                          <a:solidFill>
                            <a:prstClr val="white"/>
                          </a:solidFill>
                          <a:ln>
                            <a:noFill/>
                          </a:ln>
                          <a:effectLst/>
                        </wps:spPr>
                        <wps:txbx>
                          <w:txbxContent>
                            <w:p w14:paraId="64D3A096" w14:textId="48C5DFD8" w:rsidR="005B6FEE" w:rsidRPr="00540C26" w:rsidRDefault="005B6FEE" w:rsidP="00E96045">
                              <w:pPr>
                                <w:pStyle w:val="Caption"/>
                                <w:rPr>
                                  <w:noProof/>
                                </w:rPr>
                              </w:pPr>
                              <w:r>
                                <w:t xml:space="preserve">Box </w:t>
                              </w:r>
                              <w:r>
                                <w:fldChar w:fldCharType="begin"/>
                              </w:r>
                              <w:r>
                                <w:instrText xml:space="preserve"> SEQ Box \* ARABIC </w:instrText>
                              </w:r>
                              <w:r>
                                <w:fldChar w:fldCharType="separate"/>
                              </w:r>
                              <w:r>
                                <w:rPr>
                                  <w:noProof/>
                                </w:rPr>
                                <w:t>2</w:t>
                              </w:r>
                              <w:r>
                                <w:fldChar w:fldCharType="end"/>
                              </w:r>
                              <w:r>
                                <w:t xml:space="preserve">: Tackling newborn deaths, from </w:t>
                              </w:r>
                              <w:r>
                                <w:rPr>
                                  <w:i/>
                                </w:rPr>
                                <w:t xml:space="preserve">Every Newborn </w:t>
                              </w:r>
                              <w:r>
                                <w:t>(2014)</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F04555" id="Group 11" o:spid="_x0000_s1032" style="position:absolute;left:0;text-align:left;margin-left:.65pt;margin-top:35.3pt;width:262.35pt;height:155.75pt;z-index:251655168" coordsize="33318,19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">
                <v:shape id="Text Box 1" o:spid="_x0000_s1033" type="#_x0000_t202" style="position:absolute;top:1934;width:33318;height:17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14:paraId="18A09DD5" w14:textId="12638691" w:rsidR="005B6FEE" w:rsidRDefault="005B6FEE" w:rsidP="00540C26">
                        <w:pPr>
                          <w:jc w:val="left"/>
                          <w:rPr>
                            <w:i/>
                          </w:rPr>
                        </w:pPr>
                        <w:r>
                          <w:rPr>
                            <w:b/>
                            <w:bCs/>
                            <w:sz w:val="19"/>
                            <w:szCs w:val="19"/>
                          </w:rPr>
                          <w:t xml:space="preserve">We have solutions to address the main causes of newborn death: </w:t>
                        </w:r>
                        <w:r>
                          <w:rPr>
                            <w:sz w:val="19"/>
                            <w:szCs w:val="19"/>
                          </w:rPr>
                          <w:t xml:space="preserve">More than 80% of all newborn deaths result from three preventable and treatable conditions – complications due to prematurity, intrapartum-related deaths (including birth asphyxia) and neonatal infections. Cost-effective, proven interventions exist to prevent and treat each main cause. Improving quality of care around the time of birth will save the most lives, but this requires educated and equipped health workers, including those with midwifery skills, and availability of essential commodities. – </w:t>
                        </w:r>
                        <w:r>
                          <w:rPr>
                            <w:i/>
                            <w:sz w:val="19"/>
                            <w:szCs w:val="19"/>
                          </w:rPr>
                          <w:t>Every Newborn (2014, p 6)</w:t>
                        </w:r>
                      </w:p>
                    </w:txbxContent>
                  </v:textbox>
                </v:shape>
                <v:shape id="Text Box 3" o:spid="_x0000_s1034" type="#_x0000_t202" style="position:absolute;width:33318;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14:paraId="64D3A096" w14:textId="48C5DFD8" w:rsidR="005B6FEE" w:rsidRPr="00540C26" w:rsidRDefault="005B6FEE" w:rsidP="00E96045">
                        <w:pPr>
                          <w:pStyle w:val="Caption"/>
                          <w:rPr>
                            <w:noProof/>
                          </w:rPr>
                        </w:pPr>
                        <w:r>
                          <w:t xml:space="preserve">Box </w:t>
                        </w:r>
                        <w:r>
                          <w:fldChar w:fldCharType="begin"/>
                        </w:r>
                        <w:r>
                          <w:instrText xml:space="preserve"> SEQ Box \* ARABIC </w:instrText>
                        </w:r>
                        <w:r>
                          <w:fldChar w:fldCharType="separate"/>
                        </w:r>
                        <w:r>
                          <w:rPr>
                            <w:noProof/>
                          </w:rPr>
                          <w:t>2</w:t>
                        </w:r>
                        <w:r>
                          <w:fldChar w:fldCharType="end"/>
                        </w:r>
                        <w:r>
                          <w:t xml:space="preserve">: Tackling newborn deaths, from </w:t>
                        </w:r>
                        <w:r>
                          <w:rPr>
                            <w:i/>
                          </w:rPr>
                          <w:t xml:space="preserve">Every Newborn </w:t>
                        </w:r>
                        <w:r>
                          <w:t>(2014)</w:t>
                        </w:r>
                      </w:p>
                    </w:txbxContent>
                  </v:textbox>
                </v:shape>
                <w10:wrap type="tight"/>
              </v:group>
            </w:pict>
          </mc:Fallback>
        </mc:AlternateContent>
      </w:r>
      <w:r w:rsidR="00E96045">
        <w:t>As Mason and colleagues argue, it is necessary to challenge the prevailing norms that newborn deaths and stillbirths are preventable.</w:t>
      </w:r>
      <w:r w:rsidR="008844B7">
        <w:fldChar w:fldCharType="begin"/>
      </w:r>
      <w:r w:rsidR="009D664F">
        <w:instrText xml:space="preserve"> ADDIN EN.CITE &lt;EndNote&gt;&lt;Cite&gt;&lt;Author&gt;Mason&lt;/Author&gt;&lt;RecNum&gt;6&lt;/RecNum&gt;&lt;DisplayText&gt;(5)&lt;/DisplayText&gt;&lt;record&gt;&lt;rec-number&gt;6&lt;/rec-number&gt;&lt;foreign-keys&gt;&lt;key app="EN" db-id="v0psffrzzre9r6ex05sxd9tjdsf5wvp2999v" timestamp="1465432602"&gt;6&lt;/key&gt;&lt;/foreign-keys&gt;&lt;ref-type name="Journal Article"&gt;17&lt;/ref-type&gt;&lt;contributors&gt;&lt;authors&gt;&lt;author&gt;Mason, Elizabeth&lt;/author&gt;&lt;author&gt;McDougall, Lori&lt;/author&gt;&lt;author&gt;Lawn, Joy E.&lt;/author&gt;&lt;author&gt;Gupta, Anuradha&lt;/author&gt;&lt;author&gt;Claeson, Mariam&lt;/author&gt;&lt;author&gt;Pillay, Yogan&lt;/author&gt;&lt;author&gt;Presern, Carole&lt;/author&gt;&lt;author&gt;Lukong, Martina Baye&lt;/author&gt;&lt;author&gt;Mann, Gillian&lt;/author&gt;&lt;author&gt;Wijnroks, Marijke&lt;/author&gt;&lt;author&gt;Azad, Kishwar&lt;/author&gt;&lt;author&gt;Taylor, Katherine&lt;/author&gt;&lt;author&gt;Beattie, Allison&lt;/author&gt;&lt;author&gt;Bhutta, Zulfiqar A.&lt;/author&gt;&lt;author&gt;Chopra, Mickey&lt;/author&gt;&lt;/authors&gt;&lt;/contributors&gt;&lt;titles&gt;&lt;title&gt;From evidence to action to deliver a healthy start for the next generation&lt;/title&gt;&lt;secondary-title&gt;The Lancet&lt;/secondary-title&gt;&lt;/titles&gt;&lt;periodical&gt;&lt;full-title&gt;The Lancet&lt;/full-title&gt;&lt;/periodical&gt;&lt;pages&gt;455-467&lt;/pages&gt;&lt;volume&gt;384&lt;/volume&gt;&lt;number&gt;9941&lt;/number&gt;&lt;dates&gt;&lt;year&gt;2014&lt;/year&gt;&lt;/dates&gt;&lt;publisher&gt;Elsevier&lt;/publisher&gt;&lt;isbn&gt;0140-6736&lt;/isbn&gt;&lt;urls&gt;&lt;related-urls&gt;&lt;url&gt;http://dx.doi.org/10.1016/S0140-6736(14)60750-9&lt;/url&gt;&lt;/related-urls&gt;&lt;/urls&gt;&lt;electronic-resource-num&gt;10.1016/S0140-6736(14)60750-9&lt;/electronic-resource-num&gt;&lt;access-date&gt;2016/06/08&lt;/access-date&gt;&lt;/record&gt;&lt;/Cite&gt;&lt;/EndNote&gt;</w:instrText>
      </w:r>
      <w:r w:rsidR="008844B7">
        <w:fldChar w:fldCharType="separate"/>
      </w:r>
      <w:r w:rsidR="009D664F">
        <w:rPr>
          <w:noProof/>
        </w:rPr>
        <w:t>(5)</w:t>
      </w:r>
      <w:r w:rsidR="008844B7">
        <w:fldChar w:fldCharType="end"/>
      </w:r>
      <w:r w:rsidR="00E96045">
        <w:t xml:space="preserve"> More than 70 per cent of newborn deaths are estimated to be preventable with known intervention</w:t>
      </w:r>
      <w:r w:rsidR="00540C26">
        <w:t>s</w:t>
      </w:r>
      <w:r w:rsidR="00E96045">
        <w:t xml:space="preserve"> for addressing preterm births, birth asphyxia and other complications during the third stage of labour, and infection.  Most of these interventions can be conducted in community-based setting such as a health centre, with referrals for specialist care for the ill child. </w:t>
      </w:r>
    </w:p>
    <w:p w14:paraId="1BCA064F" w14:textId="0EA44310" w:rsidR="00E96045" w:rsidRDefault="00E96045" w:rsidP="00E96045">
      <w:r>
        <w:t>The prevention of preterm births and the deaths of infants born prematurely is the focus of intense research activity.  However, researchers have not yet identified effective interventions that can be used throughout a population in developing country contexts. One promising intervention is corticosteroid treatment given antenatally to mothers at risk of a preterm birth. This treatment is widely used in hospital settings in developed countries but a multi-country trial in developing countries found that it was actually associated with higher neonatal death rates.</w:t>
      </w:r>
      <w:r>
        <w:fldChar w:fldCharType="begin">
          <w:fldData xml:space="preserve">PEVuZE5vdGU+PENpdGU+PEF1dGhvcj5BbHRoYWJlPC9BdXRob3I+PFllYXI+MjAxNTwvWWVhcj48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</w:fldData>
        </w:fldChar>
      </w:r>
      <w:r w:rsidR="00387794">
        <w:instrText xml:space="preserve"> ADDIN EN.CITE </w:instrText>
      </w:r>
      <w:r w:rsidR="00387794">
        <w:fldChar w:fldCharType="begin">
          <w:fldData xml:space="preserve">PEVuZE5vdGU+PENpdGU+PEF1dGhvcj5BbHRoYWJlPC9BdXRob3I+PFllYXI+MjAxNTwvWWVhcj48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</w:fldData>
        </w:fldChar>
      </w:r>
      <w:r w:rsidR="00387794">
        <w:instrText xml:space="preserve"> ADDIN EN.CITE.DATA </w:instrText>
      </w:r>
      <w:r w:rsidR="00387794">
        <w:fldChar w:fldCharType="end"/>
      </w:r>
      <w:r>
        <w:fldChar w:fldCharType="separate"/>
      </w:r>
      <w:r w:rsidR="00387794">
        <w:rPr>
          <w:noProof/>
        </w:rPr>
        <w:t>(18)</w:t>
      </w:r>
      <w:r>
        <w:fldChar w:fldCharType="end"/>
      </w:r>
      <w:r>
        <w:t xml:space="preserve"> </w:t>
      </w:r>
      <w:r w:rsidR="006A34FD">
        <w:t>Other research is focusing on multiple micronutrient supplementation during pregnancy.</w:t>
      </w:r>
    </w:p>
    <w:p w14:paraId="52683C55" w14:textId="77777777" w:rsidR="00A86869" w:rsidRPr="00271FA7" w:rsidRDefault="003C1D85" w:rsidP="00271FA7">
      <w:pPr>
        <w:pStyle w:val="3rdLevelNumberedTitle"/>
      </w:pPr>
      <w:bookmarkStart w:id="18" w:name="_Toc453689689"/>
      <w:r w:rsidRPr="00271FA7">
        <w:t>Child health</w:t>
      </w:r>
      <w:bookmarkEnd w:id="18"/>
    </w:p>
    <w:p w14:paraId="62D42285" w14:textId="429F5CF4" w:rsidR="00CE3F87" w:rsidRDefault="00CE3F87" w:rsidP="00CE3F87">
      <w:r>
        <w:t>Global mortality of children under five years old halved from 1990 to 2011, with 40 per</w:t>
      </w:r>
      <w:r w:rsidR="00540C26">
        <w:t xml:space="preserve"> </w:t>
      </w:r>
      <w:r>
        <w:t>cent of that decline attributed to fewer deaths from pneumonia and diarrhoea.</w:t>
      </w:r>
      <w:r>
        <w:fldChar w:fldCharType="begin"/>
      </w:r>
      <w:r w:rsidR="00387794">
        <w:instrText xml:space="preserve"> ADDIN EN.CITE &lt;EndNote&gt;&lt;Cite&gt;&lt;Author&gt;Bhutta&lt;/Author&gt;&lt;Year&gt;2013&lt;/Year&gt;&lt;RecNum&gt;14&lt;/RecNum&gt;&lt;DisplayText&gt;(19)&lt;/DisplayText&gt;&lt;record&gt;&lt;rec-number&gt;14&lt;/rec-number&gt;&lt;foreign-keys&gt;&lt;key app="EN" db-id="v0psffrzzre9r6ex05sxd9tjdsf5wvp2999v" timestamp="1465512939"&gt;14&lt;/key&gt;&lt;/foreign-keys&gt;&lt;ref-type name="Journal Article"&gt;17&lt;/ref-type&gt;&lt;contributors&gt;&lt;authors&gt;&lt;author&gt;Bhutta, Zulfiqar A.&lt;/author&gt;&lt;author&gt;Das, Jai K.&lt;/author&gt;&lt;author&gt;Walker, Neff&lt;/author&gt;&lt;author&gt;Rizvi, Arjumand&lt;/author&gt;&lt;author&gt;Campbell, Harry&lt;/author&gt;&lt;author&gt;Rudan, Igor&lt;/author&gt;&lt;author&gt;Black, Robert E.&lt;/author&gt;&lt;/authors&gt;&lt;/contributors&gt;&lt;titles&gt;&lt;title&gt;Interventions to address deaths from childhood pneumonia and diarrhoea equitably: what works and at what cost?&lt;/title&gt;&lt;secondary-title&gt;The Lancet&lt;/secondary-title&gt;&lt;/titles&gt;&lt;periodical&gt;&lt;full-title&gt;The Lancet&lt;/full-title&gt;&lt;/periodical&gt;&lt;pages&gt;1417-1429&lt;/pages&gt;&lt;volume&gt;381&lt;/volume&gt;&lt;number&gt;9875&lt;/number&gt;&lt;dates&gt;&lt;year&gt;2013&lt;/year&gt;&lt;/dates&gt;&lt;publisher&gt;Elsevier&lt;/publisher&gt;&lt;isbn&gt;0140-6736&lt;/isbn&gt;&lt;urls&gt;&lt;related-urls&gt;&lt;url&gt;http://dx.doi.org/10.1016/S0140-6736(13)60648-0&lt;/url&gt;&lt;/related-urls&gt;&lt;/urls&gt;&lt;electronic-resource-num&gt;10.1016/S0140-6736(13)60648-0&lt;/electronic-resource-num&gt;&lt;access-date&gt;2016/06/09&lt;/access-date&gt;&lt;/record&gt;&lt;/Cite&gt;&lt;/EndNote&gt;</w:instrText>
      </w:r>
      <w:r>
        <w:fldChar w:fldCharType="separate"/>
      </w:r>
      <w:r w:rsidR="00387794">
        <w:rPr>
          <w:noProof/>
        </w:rPr>
        <w:t>(19)</w:t>
      </w:r>
      <w:r>
        <w:fldChar w:fldCharType="end"/>
      </w:r>
      <w:r w:rsidR="006A34FD">
        <w:t xml:space="preserve"> Under-</w:t>
      </w:r>
      <w:r>
        <w:t>nutrition underlies an estimated 45 per cent of child deaths.</w:t>
      </w:r>
      <w:r>
        <w:fldChar w:fldCharType="begin"/>
      </w:r>
      <w:r w:rsidR="009D664F">
        <w:instrText xml:space="preserve"> ADDIN EN.CITE &lt;EndNote&gt;&lt;Cite&gt;&lt;Author&gt;Bhutta&lt;/Author&gt;&lt;Year&gt;2013&lt;/Year&gt;&lt;RecNum&gt;16&lt;/RecNum&gt;&lt;DisplayText&gt;(7)&lt;/DisplayText&gt;&lt;record&gt;&lt;rec-number&gt;16&lt;/rec-number&gt;&lt;foreign-keys&gt;&lt;key app="EN" db-id="v0psffrzzre9r6ex05sxd9tjdsf5wvp2999v" timestamp="1465517270"&gt;16&lt;/key&gt;&lt;/foreign-keys&gt;&lt;ref-type name="Journal Article"&gt;17&lt;/ref-type&gt;&lt;contributors&gt;&lt;authors&gt;&lt;author&gt;Bhutta, Zulfiqar A.&lt;/author&gt;&lt;author&gt;Das, Jai K.&lt;/author&gt;&lt;author&gt;Rizvi, Arjumand&lt;/author&gt;&lt;author&gt;Gaffey, Michelle F.&lt;/author&gt;&lt;author&gt;Walker, Neff&lt;/author&gt;&lt;author&gt;Horton, Susan&lt;/author&gt;&lt;author&gt;Webb, Patrick&lt;/author&gt;&lt;author&gt;Lartey, Anna&lt;/author&gt;&lt;author&gt;Black, Robert E.&lt;/author&gt;&lt;/authors&gt;&lt;/contributors&gt;&lt;titles&gt;&lt;title&gt;Evidence-based interventions for improvement of maternal and child nutrition: what can be done and at what cost?&lt;/title&gt;&lt;secondary-title&gt;The Lancet&lt;/secondary-title&gt;&lt;/titles&gt;&lt;periodical&gt;&lt;full-title&gt;The Lancet&lt;/full-title&gt;&lt;/periodical&gt;&lt;pages&gt;452-477&lt;/pages&gt;&lt;volume&gt;382&lt;/volume&gt;&lt;number&gt;9890&lt;/number&gt;&lt;dates&gt;&lt;year&gt;2013&lt;/year&gt;&lt;/dates&gt;&lt;publisher&gt;Elsevier&lt;/publisher&gt;&lt;isbn&gt;0140-6736&lt;/isbn&gt;&lt;urls&gt;&lt;related-urls&gt;&lt;url&gt;http://dx.doi.org/10.1016/S0140-6736(13)60996-4&lt;/url&gt;&lt;/related-urls&gt;&lt;/urls&gt;&lt;electronic-resource-num&gt;10.1016/S0140-6736(13)60996-4&lt;/electronic-resource-num&gt;&lt;access-date&gt;2016/06/09&lt;/access-date&gt;&lt;/record&gt;&lt;/Cite&gt;&lt;/EndNote&gt;</w:instrText>
      </w:r>
      <w:r>
        <w:fldChar w:fldCharType="separate"/>
      </w:r>
      <w:r w:rsidR="009D664F">
        <w:rPr>
          <w:noProof/>
        </w:rPr>
        <w:t>(7)</w:t>
      </w:r>
      <w:r>
        <w:fldChar w:fldCharType="end"/>
      </w:r>
      <w:r>
        <w:t xml:space="preserve"> A package of essential </w:t>
      </w:r>
      <w:r w:rsidR="006A34FD">
        <w:t xml:space="preserve">prevention and treatment </w:t>
      </w:r>
      <w:r>
        <w:t>interventions, the effectiveness of most of them have</w:t>
      </w:r>
      <w:r w:rsidR="00540C26">
        <w:t xml:space="preserve"> been known for decades, can mak</w:t>
      </w:r>
      <w:r>
        <w:t xml:space="preserve">e substantial improvements in child survival. </w:t>
      </w:r>
    </w:p>
    <w:p w14:paraId="065732FE" w14:textId="5A4BE030" w:rsidR="006A34FD" w:rsidRDefault="006A34FD" w:rsidP="006A34FD">
      <w:pPr>
        <w:pStyle w:val="4thLevelHeading"/>
      </w:pPr>
      <w:r>
        <w:t>Prevention</w:t>
      </w:r>
    </w:p>
    <w:p w14:paraId="7F3D27EC" w14:textId="76BDE0AB" w:rsidR="00CE3F87" w:rsidRPr="00CE3F87" w:rsidRDefault="0000082B" w:rsidP="00CE3F87">
      <w:pPr>
        <w:rPr>
          <w:rFonts w:eastAsiaTheme="minorHAnsi" w:cs="MetaProNormal-Regular"/>
          <w:szCs w:val="22"/>
          <w:lang w:val="en-US" w:eastAsia="en-US"/>
        </w:rPr>
      </w:pPr>
      <w:r>
        <w:t>Immunisation</w:t>
      </w:r>
      <w:r w:rsidR="00CE3F87" w:rsidRPr="00CE3F87">
        <w:t xml:space="preserve"> remains the single most important investment for child health. Depending on the epidemiology in the country and available funds, introduction of new vaccines against </w:t>
      </w:r>
      <w:r w:rsidR="00CE3F87" w:rsidRPr="00CE3F87">
        <w:rPr>
          <w:rFonts w:eastAsiaTheme="minorHAnsi" w:cs="MetaProNormal-Italic"/>
          <w:i/>
          <w:iCs/>
          <w:szCs w:val="22"/>
          <w:lang w:val="en-US" w:eastAsia="en-US"/>
        </w:rPr>
        <w:t>Haemophilus influenzae</w:t>
      </w:r>
      <w:r w:rsidR="00CE3F87" w:rsidRPr="00CE3F87">
        <w:rPr>
          <w:rFonts w:eastAsiaTheme="minorHAnsi" w:cs="MetaProNormal-Regular"/>
          <w:szCs w:val="22"/>
          <w:lang w:val="en-US" w:eastAsia="en-US"/>
        </w:rPr>
        <w:t xml:space="preserve">, </w:t>
      </w:r>
      <w:r w:rsidR="00CE3F87" w:rsidRPr="00CE3F87">
        <w:rPr>
          <w:rFonts w:eastAsiaTheme="minorHAnsi" w:cs="MetaProNormal-Italic"/>
          <w:i/>
          <w:iCs/>
          <w:szCs w:val="22"/>
          <w:lang w:val="en-US" w:eastAsia="en-US"/>
        </w:rPr>
        <w:t>Pneumococcus</w:t>
      </w:r>
      <w:r w:rsidR="00CE3F87" w:rsidRPr="00CE3F87">
        <w:rPr>
          <w:rFonts w:eastAsiaTheme="minorHAnsi" w:cs="MetaProNormal-Regular"/>
          <w:szCs w:val="22"/>
          <w:lang w:val="en-US" w:eastAsia="en-US"/>
        </w:rPr>
        <w:t>, and rotavirus (the most common cause of sever</w:t>
      </w:r>
      <w:r w:rsidR="00540C26">
        <w:rPr>
          <w:rFonts w:eastAsiaTheme="minorHAnsi" w:cs="MetaProNormal-Regular"/>
          <w:szCs w:val="22"/>
          <w:lang w:val="en-US" w:eastAsia="en-US"/>
        </w:rPr>
        <w:t>e</w:t>
      </w:r>
      <w:r w:rsidR="00CE3F87" w:rsidRPr="00CE3F87">
        <w:rPr>
          <w:rFonts w:eastAsiaTheme="minorHAnsi" w:cs="MetaProNormal-Regular"/>
          <w:szCs w:val="22"/>
          <w:lang w:val="en-US" w:eastAsia="en-US"/>
        </w:rPr>
        <w:t xml:space="preserve"> dehydrating </w:t>
      </w:r>
      <w:r w:rsidR="00CE3F87" w:rsidRPr="00CE3F87">
        <w:rPr>
          <w:rFonts w:eastAsiaTheme="minorHAnsi" w:cs="MetaProNormal-Regular"/>
          <w:szCs w:val="22"/>
          <w:lang w:eastAsia="en-US"/>
        </w:rPr>
        <w:t>diarrhoea</w:t>
      </w:r>
      <w:r w:rsidR="00CE3F87" w:rsidRPr="00CE3F87">
        <w:rPr>
          <w:rFonts w:eastAsiaTheme="minorHAnsi" w:cs="MetaProNormal-Regular"/>
          <w:szCs w:val="22"/>
          <w:lang w:val="en-US" w:eastAsia="en-US"/>
        </w:rPr>
        <w:t xml:space="preserve"> in infants worldwide</w:t>
      </w:r>
      <w:r w:rsidR="006A34FD">
        <w:rPr>
          <w:rFonts w:eastAsiaTheme="minorHAnsi" w:cs="MetaProNormal-Regular"/>
          <w:szCs w:val="22"/>
          <w:lang w:val="en-US" w:eastAsia="en-US"/>
        </w:rPr>
        <w:t>)</w:t>
      </w:r>
      <w:r w:rsidR="00CE3F87" w:rsidRPr="00CE3F87">
        <w:rPr>
          <w:rFonts w:eastAsiaTheme="minorHAnsi" w:cs="MetaProNormal-Regular"/>
          <w:szCs w:val="22"/>
          <w:lang w:val="en-US" w:eastAsia="en-US"/>
        </w:rPr>
        <w:t xml:space="preserve"> can be very effective life-saving tools.  Oral cholera vaccines are also very effective in endemic areas.</w:t>
      </w:r>
    </w:p>
    <w:p w14:paraId="6831803E" w14:textId="697E03F3" w:rsidR="00CE3F87" w:rsidRPr="00CE3F87" w:rsidRDefault="00CE3F87" w:rsidP="00CE3F87">
      <w:pPr>
        <w:rPr>
          <w:szCs w:val="22"/>
        </w:rPr>
      </w:pPr>
      <w:r w:rsidRPr="00CE3F87">
        <w:rPr>
          <w:rFonts w:eastAsiaTheme="minorHAnsi" w:cs="MetaProNormal-Regular"/>
          <w:szCs w:val="22"/>
          <w:lang w:val="en-US" w:eastAsia="en-US"/>
        </w:rPr>
        <w:t xml:space="preserve">Community support for childhood vaccines is usually very high </w:t>
      </w:r>
      <w:r w:rsidR="006A34FD">
        <w:rPr>
          <w:rFonts w:eastAsiaTheme="minorHAnsi" w:cs="MetaProNormal-Regular"/>
          <w:szCs w:val="22"/>
          <w:lang w:val="en-US" w:eastAsia="en-US"/>
        </w:rPr>
        <w:t xml:space="preserve">in LMICs </w:t>
      </w:r>
      <w:r w:rsidRPr="00CE3F87">
        <w:rPr>
          <w:rFonts w:eastAsiaTheme="minorHAnsi" w:cs="MetaProNormal-Regular"/>
          <w:szCs w:val="22"/>
          <w:lang w:val="en-US" w:eastAsia="en-US"/>
        </w:rPr>
        <w:t>as individuals have personal experience of the devastating effects that t</w:t>
      </w:r>
      <w:r w:rsidR="006A34FD">
        <w:rPr>
          <w:rFonts w:eastAsiaTheme="minorHAnsi" w:cs="MetaProNormal-Regular"/>
          <w:szCs w:val="22"/>
          <w:lang w:val="en-US" w:eastAsia="en-US"/>
        </w:rPr>
        <w:t>hese diseases have.  Low immunis</w:t>
      </w:r>
      <w:r w:rsidRPr="00CE3F87">
        <w:rPr>
          <w:rFonts w:eastAsiaTheme="minorHAnsi" w:cs="MetaProNormal-Regular"/>
          <w:szCs w:val="22"/>
          <w:lang w:val="en-US" w:eastAsia="en-US"/>
        </w:rPr>
        <w:t xml:space="preserve">ation rates are a supply-side failure and require an integrated approach to service delivery, workforce development, and supply chain. Routine childhood immunisation services, including outreach in remote, isolated or particularly </w:t>
      </w:r>
      <w:r w:rsidRPr="00CE3F87">
        <w:rPr>
          <w:rFonts w:eastAsiaTheme="minorHAnsi" w:cs="MetaProNormal-Regular"/>
          <w:szCs w:val="22"/>
          <w:lang w:val="en-US" w:eastAsia="en-US"/>
        </w:rPr>
        <w:lastRenderedPageBreak/>
        <w:t>disadvantaged communities</w:t>
      </w:r>
      <w:r w:rsidR="00540C26">
        <w:rPr>
          <w:rFonts w:eastAsiaTheme="minorHAnsi" w:cs="MetaProNormal-Regular"/>
          <w:szCs w:val="22"/>
          <w:lang w:val="en-US" w:eastAsia="en-US"/>
        </w:rPr>
        <w:t>,</w:t>
      </w:r>
      <w:r w:rsidRPr="00CE3F87">
        <w:rPr>
          <w:rFonts w:eastAsiaTheme="minorHAnsi" w:cs="MetaProNormal-Regular"/>
          <w:szCs w:val="22"/>
          <w:lang w:val="en-US" w:eastAsia="en-US"/>
        </w:rPr>
        <w:t xml:space="preserve"> is the most effective way to increase and sustain high </w:t>
      </w:r>
      <w:r w:rsidR="0000082B">
        <w:rPr>
          <w:rFonts w:eastAsiaTheme="minorHAnsi" w:cs="MetaProNormal-Regular"/>
          <w:szCs w:val="22"/>
          <w:lang w:val="en-US" w:eastAsia="en-US"/>
        </w:rPr>
        <w:t>immunisation</w:t>
      </w:r>
      <w:r w:rsidRPr="00CE3F87">
        <w:rPr>
          <w:rFonts w:eastAsiaTheme="minorHAnsi" w:cs="MetaProNormal-Regular"/>
          <w:szCs w:val="22"/>
          <w:lang w:val="en-US" w:eastAsia="en-US"/>
        </w:rPr>
        <w:t xml:space="preserve"> coverage</w:t>
      </w:r>
      <w:r w:rsidR="006A34FD">
        <w:rPr>
          <w:rFonts w:eastAsiaTheme="minorHAnsi" w:cs="MetaProNormal-Regular"/>
          <w:szCs w:val="22"/>
          <w:lang w:val="en-US" w:eastAsia="en-US"/>
        </w:rPr>
        <w:t xml:space="preserve">. </w:t>
      </w:r>
      <w:r w:rsidR="0019411A">
        <w:rPr>
          <w:rFonts w:eastAsiaTheme="minorHAnsi" w:cs="MetaProNormal-Regular"/>
          <w:szCs w:val="22"/>
          <w:lang w:val="en-US" w:eastAsia="en-US"/>
        </w:rPr>
        <w:fldChar w:fldCharType="begin"/>
      </w:r>
      <w:r w:rsidR="00387794">
        <w:rPr>
          <w:rFonts w:eastAsiaTheme="minorHAnsi" w:cs="MetaProNormal-Regular"/>
          <w:szCs w:val="22"/>
          <w:lang w:val="en-US" w:eastAsia="en-US"/>
        </w:rPr>
        <w:instrText xml:space="preserve"> ADDIN EN.CITE &lt;EndNote&gt;&lt;Cite&gt;&lt;Author&gt;WHO&lt;/Author&gt;&lt;Year&gt;2016&lt;/Year&gt;&lt;RecNum&gt;55&lt;/RecNum&gt;&lt;DisplayText&gt;(20)&lt;/DisplayText&gt;&lt;record&gt;&lt;rec-number&gt;55&lt;/rec-number&gt;&lt;foreign-keys&gt;&lt;key app="EN" db-id="v0psffrzzre9r6ex05sxd9tjdsf5wvp2999v" timestamp="1465883473"&gt;55&lt;/key&gt;&lt;/foreign-keys&gt;&lt;ref-type name="Report"&gt;27&lt;/ref-type&gt;&lt;contributors&gt;&lt;authors&gt;&lt;author&gt;WHO,&lt;/author&gt;&lt;/authors&gt;&lt;/contributors&gt;&lt;titles&gt;&lt;title&gt;Global Routine Immunization Strategies and Practices: A companion document to the Global Vaccine Action Plan&lt;/title&gt;&lt;/titles&gt;&lt;dates&gt;&lt;year&gt;2016&lt;/year&gt;&lt;/dates&gt;&lt;pub-location&gt;Geneva&lt;/pub-location&gt;&lt;publisher&gt;WHO&lt;/publisher&gt;&lt;urls&gt;&lt;/urls&gt;&lt;/record&gt;&lt;/Cite&gt;&lt;/EndNote&gt;</w:instrText>
      </w:r>
      <w:r w:rsidR="0019411A">
        <w:rPr>
          <w:rFonts w:eastAsiaTheme="minorHAnsi" w:cs="MetaProNormal-Regular"/>
          <w:szCs w:val="22"/>
          <w:lang w:val="en-US" w:eastAsia="en-US"/>
        </w:rPr>
        <w:fldChar w:fldCharType="separate"/>
      </w:r>
      <w:r w:rsidR="00387794">
        <w:rPr>
          <w:rFonts w:eastAsiaTheme="minorHAnsi" w:cs="MetaProNormal-Regular"/>
          <w:noProof/>
          <w:szCs w:val="22"/>
          <w:lang w:val="en-US" w:eastAsia="en-US"/>
        </w:rPr>
        <w:t>(20)</w:t>
      </w:r>
      <w:r w:rsidR="0019411A">
        <w:rPr>
          <w:rFonts w:eastAsiaTheme="minorHAnsi" w:cs="MetaProNormal-Regular"/>
          <w:szCs w:val="22"/>
          <w:lang w:val="en-US" w:eastAsia="en-US"/>
        </w:rPr>
        <w:fldChar w:fldCharType="end"/>
      </w:r>
      <w:r w:rsidR="0019411A">
        <w:rPr>
          <w:rFonts w:eastAsiaTheme="minorHAnsi" w:cs="MetaProNormal-Regular"/>
          <w:szCs w:val="22"/>
          <w:lang w:val="en-US" w:eastAsia="en-US"/>
        </w:rPr>
        <w:t xml:space="preserve"> </w:t>
      </w:r>
      <w:r w:rsidR="006A34FD">
        <w:rPr>
          <w:rFonts w:eastAsiaTheme="minorHAnsi" w:cs="MetaProNormal-Regular"/>
          <w:szCs w:val="22"/>
          <w:lang w:val="en-US" w:eastAsia="en-US"/>
        </w:rPr>
        <w:t>I</w:t>
      </w:r>
      <w:r w:rsidR="003951A2">
        <w:rPr>
          <w:rFonts w:eastAsiaTheme="minorHAnsi" w:cs="MetaProNormal-Regular"/>
          <w:szCs w:val="22"/>
          <w:lang w:val="en-US" w:eastAsia="en-US"/>
        </w:rPr>
        <w:t>mmunis</w:t>
      </w:r>
      <w:r w:rsidRPr="00CE3F87">
        <w:rPr>
          <w:rFonts w:eastAsiaTheme="minorHAnsi" w:cs="MetaProNormal-Regular"/>
          <w:szCs w:val="22"/>
          <w:lang w:val="en-US" w:eastAsia="en-US"/>
        </w:rPr>
        <w:t xml:space="preserve">ation days can play a health promotion role or </w:t>
      </w:r>
      <w:r w:rsidR="00540C26">
        <w:rPr>
          <w:rFonts w:eastAsiaTheme="minorHAnsi" w:cs="MetaProNormal-Regular"/>
          <w:szCs w:val="22"/>
          <w:lang w:val="en-US" w:eastAsia="en-US"/>
        </w:rPr>
        <w:t xml:space="preserve">be </w:t>
      </w:r>
      <w:r w:rsidRPr="00CE3F87">
        <w:rPr>
          <w:rFonts w:eastAsiaTheme="minorHAnsi" w:cs="MetaProNormal-Regular"/>
          <w:szCs w:val="22"/>
          <w:lang w:val="en-US" w:eastAsia="en-US"/>
        </w:rPr>
        <w:t xml:space="preserve">an effective way to respond to an outbreak </w:t>
      </w:r>
      <w:r w:rsidR="006A34FD">
        <w:rPr>
          <w:rFonts w:eastAsiaTheme="minorHAnsi" w:cs="MetaProNormal-Regular"/>
          <w:szCs w:val="22"/>
          <w:lang w:val="en-US" w:eastAsia="en-US"/>
        </w:rPr>
        <w:t>or drive to eliminate a disease</w:t>
      </w:r>
      <w:r w:rsidR="00540C26">
        <w:rPr>
          <w:rFonts w:eastAsiaTheme="minorHAnsi" w:cs="MetaProNormal-Regular"/>
          <w:szCs w:val="22"/>
          <w:lang w:val="en-US" w:eastAsia="en-US"/>
        </w:rPr>
        <w:t>,</w:t>
      </w:r>
      <w:r w:rsidR="006A34FD">
        <w:rPr>
          <w:rFonts w:eastAsiaTheme="minorHAnsi" w:cs="MetaProNormal-Regular"/>
          <w:szCs w:val="22"/>
          <w:lang w:val="en-US" w:eastAsia="en-US"/>
        </w:rPr>
        <w:t xml:space="preserve"> but </w:t>
      </w:r>
      <w:r w:rsidR="00540C26">
        <w:rPr>
          <w:rFonts w:eastAsiaTheme="minorHAnsi" w:cs="MetaProNormal-Regular"/>
          <w:szCs w:val="22"/>
          <w:lang w:val="en-US" w:eastAsia="en-US"/>
        </w:rPr>
        <w:t xml:space="preserve">they </w:t>
      </w:r>
      <w:r w:rsidR="006A34FD">
        <w:rPr>
          <w:rFonts w:eastAsiaTheme="minorHAnsi" w:cs="MetaProNormal-Regular"/>
          <w:szCs w:val="22"/>
          <w:lang w:val="en-US" w:eastAsia="en-US"/>
        </w:rPr>
        <w:t>are not a substitute for routine immunisation services.</w:t>
      </w:r>
    </w:p>
    <w:p w14:paraId="4E11BFEF" w14:textId="7AB33923" w:rsidR="00CE3F87" w:rsidRDefault="00CE3F87" w:rsidP="00CE3F87">
      <w:r>
        <w:t>Exclusive breast feeding to six months and continued breastfeeding up to two years has a dramatic effect on child mortality.  Not breastfeeding is associate</w:t>
      </w:r>
      <w:r w:rsidR="003951A2">
        <w:t>d</w:t>
      </w:r>
      <w:r>
        <w:t xml:space="preserve"> with almost six times the risk of death in children 6-11 months and</w:t>
      </w:r>
      <w:r w:rsidR="003951A2">
        <w:t xml:space="preserve"> more than two times the risk in</w:t>
      </w:r>
      <w:r>
        <w:t xml:space="preserve"> children 12-23 months.</w:t>
      </w:r>
      <w:r>
        <w:fldChar w:fldCharType="begin"/>
      </w:r>
      <w:r w:rsidR="00387794">
        <w:instrText xml:space="preserve"> ADDIN EN.CITE &lt;EndNote&gt;&lt;Cite&gt;&lt;Author&gt;Bhutta&lt;/Author&gt;&lt;Year&gt;2013&lt;/Year&gt;&lt;RecNum&gt;14&lt;/RecNum&gt;&lt;DisplayText&gt;(19)&lt;/DisplayText&gt;&lt;record&gt;&lt;rec-number&gt;14&lt;/rec-number&gt;&lt;foreign-keys&gt;&lt;key app="EN" db-id="v0psffrzzre9r6ex05sxd9tjdsf5wvp2999v" timestamp="1465512939"&gt;14&lt;/key&gt;&lt;/foreign-keys&gt;&lt;ref-type name="Journal Article"&gt;17&lt;/ref-type&gt;&lt;contributors&gt;&lt;authors&gt;&lt;author&gt;Bhutta, Zulfiqar A.&lt;/author&gt;&lt;author&gt;Das, Jai K.&lt;/author&gt;&lt;author&gt;Walker, Neff&lt;/author&gt;&lt;author&gt;Rizvi, Arjumand&lt;/author&gt;&lt;author&gt;Campbell, Harry&lt;/author&gt;&lt;author&gt;Rudan, Igor&lt;/author&gt;&lt;author&gt;Black, Robert E.&lt;/author&gt;&lt;/authors&gt;&lt;/contributors&gt;&lt;titles&gt;&lt;title&gt;Interventions to address deaths from childhood pneumonia and diarrhoea equitably: what works and at what cost?&lt;/title&gt;&lt;secondary-title&gt;The Lancet&lt;/secondary-title&gt;&lt;/titles&gt;&lt;periodical&gt;&lt;full-title&gt;The Lancet&lt;/full-title&gt;&lt;/periodical&gt;&lt;pages&gt;1417-1429&lt;/pages&gt;&lt;volume&gt;381&lt;/volume&gt;&lt;number&gt;9875&lt;/number&gt;&lt;dates&gt;&lt;year&gt;2013&lt;/year&gt;&lt;/dates&gt;&lt;publisher&gt;Elsevier&lt;/publisher&gt;&lt;isbn&gt;0140-6736&lt;/isbn&gt;&lt;urls&gt;&lt;related-urls&gt;&lt;url&gt;http://dx.doi.org/10.1016/S0140-6736(13)60648-0&lt;/url&gt;&lt;/related-urls&gt;&lt;/urls&gt;&lt;electronic-resource-num&gt;10.1016/S0140-6736(13)60648-0&lt;/electronic-resource-num&gt;&lt;access-date&gt;2016/06/09&lt;/access-date&gt;&lt;/record&gt;&lt;/Cite&gt;&lt;/EndNote&gt;</w:instrText>
      </w:r>
      <w:r>
        <w:fldChar w:fldCharType="separate"/>
      </w:r>
      <w:r w:rsidR="00387794">
        <w:rPr>
          <w:noProof/>
        </w:rPr>
        <w:t>(19)</w:t>
      </w:r>
      <w:r>
        <w:fldChar w:fldCharType="end"/>
      </w:r>
      <w:r>
        <w:t xml:space="preserve"> However, awareness of the importance of breastfeeding is low in most countries.</w:t>
      </w:r>
    </w:p>
    <w:p w14:paraId="19FD25DE" w14:textId="77777777" w:rsidR="00CE3F87" w:rsidRDefault="00CE3F87" w:rsidP="00CE3F87">
      <w:r>
        <w:t>Regular handwashing, safe drinking water and faeces disposal reduces infections in children.</w:t>
      </w:r>
    </w:p>
    <w:p w14:paraId="4A67B6E4" w14:textId="34F28959" w:rsidR="003951A2" w:rsidRDefault="003951A2" w:rsidP="003951A2">
      <w:pPr>
        <w:pStyle w:val="4thLevelHeading"/>
      </w:pPr>
      <w:r>
        <w:t>Treatment</w:t>
      </w:r>
      <w:r w:rsidR="00DD6546">
        <w:t xml:space="preserve"> of common illnesses</w:t>
      </w:r>
    </w:p>
    <w:p w14:paraId="1FA27AA9" w14:textId="6E13477F" w:rsidR="00CE3F87" w:rsidRDefault="00CE3F87" w:rsidP="00CE3F87">
      <w:r>
        <w:t xml:space="preserve">As most deaths from diarrhoea are due to dehydration, timely interventions are lifesaving.  Home administration of oral rehydration solution </w:t>
      </w:r>
      <w:r w:rsidR="00540C26">
        <w:t xml:space="preserve">(ORC) </w:t>
      </w:r>
      <w:r w:rsidR="000A50CB">
        <w:t xml:space="preserve">prevents dehydration and death. </w:t>
      </w:r>
      <w:r>
        <w:t xml:space="preserve">Despite </w:t>
      </w:r>
      <w:r w:rsidR="00540C26">
        <w:t>it being decades since the benefit</w:t>
      </w:r>
      <w:r>
        <w:t xml:space="preserve"> of this treatment was established, coverage is still low but can be increased through social marketing of ORS packets combined with health education messages. Treatment with zinc and antibiotics for dysentery reduces severity. The use of zinc treatment for diarrhoea or pneumonia is almost negligible in developing countries.</w:t>
      </w:r>
      <w:r>
        <w:fldChar w:fldCharType="begin"/>
      </w:r>
      <w:r w:rsidR="00387794">
        <w:instrText xml:space="preserve"> ADDIN EN.CITE &lt;EndNote&gt;&lt;Cite&gt;&lt;Author&gt;Bhutta&lt;/Author&gt;&lt;Year&gt;2013&lt;/Year&gt;&lt;RecNum&gt;14&lt;/RecNum&gt;&lt;DisplayText&gt;(19)&lt;/DisplayText&gt;&lt;record&gt;&lt;rec-number&gt;14&lt;/rec-number&gt;&lt;foreign-keys&gt;&lt;key app="EN" db-id="v0psffrzzre9r6ex05sxd9tjdsf5wvp2999v" timestamp="1465512939"&gt;14&lt;/key&gt;&lt;/foreign-keys&gt;&lt;ref-type name="Journal Article"&gt;17&lt;/ref-type&gt;&lt;contributors&gt;&lt;authors&gt;&lt;author&gt;Bhutta, Zulfiqar A.&lt;/author&gt;&lt;author&gt;Das, Jai K.&lt;/author&gt;&lt;author&gt;Walker, Neff&lt;/author&gt;&lt;author&gt;Rizvi, Arjumand&lt;/author&gt;&lt;author&gt;Campbell, Harry&lt;/author&gt;&lt;author&gt;Rudan, Igor&lt;/author&gt;&lt;author&gt;Black, Robert E.&lt;/author&gt;&lt;/authors&gt;&lt;/contributors&gt;&lt;titles&gt;&lt;title&gt;Interventions to address deaths from childhood pneumonia and diarrhoea equitably: what works and at what cost?&lt;/title&gt;&lt;secondary-title&gt;The Lancet&lt;/secondary-title&gt;&lt;/titles&gt;&lt;periodical&gt;&lt;full-title&gt;The Lancet&lt;/full-title&gt;&lt;/periodical&gt;&lt;pages&gt;1417-1429&lt;/pages&gt;&lt;volume&gt;381&lt;/volume&gt;&lt;number&gt;9875&lt;/number&gt;&lt;dates&gt;&lt;year&gt;2013&lt;/year&gt;&lt;/dates&gt;&lt;publisher&gt;Elsevier&lt;/publisher&gt;&lt;isbn&gt;0140-6736&lt;/isbn&gt;&lt;urls&gt;&lt;related-urls&gt;&lt;url&gt;http://dx.doi.org/10.1016/S0140-6736(13)60648-0&lt;/url&gt;&lt;/related-urls&gt;&lt;/urls&gt;&lt;electronic-resource-num&gt;10.1016/S0140-6736(13)60648-0&lt;/electronic-resource-num&gt;&lt;access-date&gt;2016/06/09&lt;/access-date&gt;&lt;/record&gt;&lt;/Cite&gt;&lt;/EndNote&gt;</w:instrText>
      </w:r>
      <w:r>
        <w:fldChar w:fldCharType="separate"/>
      </w:r>
      <w:r w:rsidR="00387794">
        <w:rPr>
          <w:noProof/>
        </w:rPr>
        <w:t>(19)</w:t>
      </w:r>
      <w:r>
        <w:fldChar w:fldCharType="end"/>
      </w:r>
      <w:r>
        <w:t xml:space="preserve"> </w:t>
      </w:r>
    </w:p>
    <w:p w14:paraId="3EF1D106" w14:textId="3E61DCA1" w:rsidR="003951A2" w:rsidRDefault="00CA11DC" w:rsidP="00CE3F87">
      <w:r>
        <w:t>Antibiotics</w:t>
      </w:r>
      <w:r w:rsidR="003951A2">
        <w:t xml:space="preserve"> for children with pneumonia without wheezing can be administered </w:t>
      </w:r>
      <w:r w:rsidR="00540C26">
        <w:t xml:space="preserve">safely and effectively </w:t>
      </w:r>
      <w:r w:rsidR="003951A2">
        <w:t>by CHWs</w:t>
      </w:r>
      <w:r w:rsidR="00540C26">
        <w:t>.</w:t>
      </w:r>
      <w:r w:rsidR="003951A2">
        <w:t xml:space="preserve"> </w:t>
      </w:r>
    </w:p>
    <w:p w14:paraId="37486409" w14:textId="7A1BBC02" w:rsidR="00CE3F87" w:rsidRDefault="00CE3F87" w:rsidP="00CE3F87">
      <w:r>
        <w:t xml:space="preserve">These simple interventions can have a big effect. If there was 90 per cent coverage of breastfeeding promotion, community based zinc or ORS treatment for diarrhoea and case management of pneumonia, 64 per cent of diarrhoea deaths and 74 per cent of pneumonia deaths would be prevented </w:t>
      </w:r>
      <w:r>
        <w:rPr>
          <w:i/>
        </w:rPr>
        <w:t>among the 40 per cent poorest families</w:t>
      </w:r>
      <w:r w:rsidRPr="001E3BEF">
        <w:t>.</w:t>
      </w:r>
      <w:r w:rsidRPr="001E3BEF">
        <w:fldChar w:fldCharType="begin"/>
      </w:r>
      <w:r w:rsidR="00387794">
        <w:instrText xml:space="preserve"> ADDIN EN.CITE &lt;EndNote&gt;&lt;Cite&gt;&lt;Author&gt;Bhutta&lt;/Author&gt;&lt;Year&gt;2013&lt;/Year&gt;&lt;RecNum&gt;14&lt;/RecNum&gt;&lt;DisplayText&gt;(19)&lt;/DisplayText&gt;&lt;record&gt;&lt;rec-number&gt;14&lt;/rec-number&gt;&lt;foreign-keys&gt;&lt;key app="EN" db-id="v0psffrzzre9r6ex05sxd9tjdsf5wvp2999v" timestamp="1465512939"&gt;14&lt;/key&gt;&lt;/foreign-keys&gt;&lt;ref-type name="Journal Article"&gt;17&lt;/ref-type&gt;&lt;contributors&gt;&lt;authors&gt;&lt;author&gt;Bhutta, Zulfiqar A.&lt;/author&gt;&lt;author&gt;Das, Jai K.&lt;/author&gt;&lt;author&gt;Walker, Neff&lt;/author&gt;&lt;author&gt;Rizvi, Arjumand&lt;/author&gt;&lt;author&gt;Campbell, Harry&lt;/author&gt;&lt;author&gt;Rudan, Igor&lt;/author&gt;&lt;author&gt;Black, Robert E.&lt;/author&gt;&lt;/authors&gt;&lt;/contributors&gt;&lt;titles&gt;&lt;title&gt;Interventions to address deaths from childhood pneumonia and diarrhoea equitably: what works and at what cost?&lt;/title&gt;&lt;secondary-title&gt;The Lancet&lt;/secondary-title&gt;&lt;/titles&gt;&lt;periodical&gt;&lt;full-title&gt;The Lancet&lt;/full-title&gt;&lt;/periodical&gt;&lt;pages&gt;1417-1429&lt;/pages&gt;&lt;volume&gt;381&lt;/volume&gt;&lt;number&gt;9875&lt;/number&gt;&lt;dates&gt;&lt;year&gt;2013&lt;/year&gt;&lt;/dates&gt;&lt;publisher&gt;Elsevier&lt;/publisher&gt;&lt;isbn&gt;0140-6736&lt;/isbn&gt;&lt;urls&gt;&lt;related-urls&gt;&lt;url&gt;http://dx.doi.org/10.1016/S0140-6736(13)60648-0&lt;/url&gt;&lt;/related-urls&gt;&lt;/urls&gt;&lt;electronic-resource-num&gt;10.1016/S0140-6736(13)60648-0&lt;/electronic-resource-num&gt;&lt;access-date&gt;2016/06/09&lt;/access-date&gt;&lt;/record&gt;&lt;/Cite&gt;&lt;/EndNote&gt;</w:instrText>
      </w:r>
      <w:r w:rsidRPr="001E3BEF">
        <w:fldChar w:fldCharType="separate"/>
      </w:r>
      <w:r w:rsidR="00387794">
        <w:rPr>
          <w:noProof/>
        </w:rPr>
        <w:t>(19)</w:t>
      </w:r>
      <w:r w:rsidRPr="001E3BEF">
        <w:fldChar w:fldCharType="end"/>
      </w:r>
    </w:p>
    <w:p w14:paraId="6F328169" w14:textId="07A10D30" w:rsidR="00CE3F87" w:rsidRDefault="00CE3F87" w:rsidP="00540C26">
      <w:pPr>
        <w:pStyle w:val="4thLevelHeading"/>
      </w:pPr>
      <w:r>
        <w:t>Nutrition</w:t>
      </w:r>
    </w:p>
    <w:p w14:paraId="663CEECD" w14:textId="77777777" w:rsidR="00540C26" w:rsidRDefault="009E6ADD" w:rsidP="00CE3F87">
      <w:r>
        <w:rPr>
          <w:noProof/>
          <w:lang w:val="en-US" w:eastAsia="en-US"/>
        </w:rPr>
        <mc:AlternateContent>
          <mc:Choice Requires="wps">
            <w:drawing>
              <wp:anchor distT="0" distB="0" distL="114300" distR="114300" simplePos="0" relativeHeight="251657216" behindDoc="1" locked="0" layoutInCell="1" allowOverlap="1" wp14:anchorId="697904E5" wp14:editId="3C4ADA7D">
                <wp:simplePos x="0" y="0"/>
                <wp:positionH relativeFrom="margin">
                  <wp:align>right</wp:align>
                </wp:positionH>
                <wp:positionV relativeFrom="paragraph">
                  <wp:posOffset>343535</wp:posOffset>
                </wp:positionV>
                <wp:extent cx="3098800" cy="1933575"/>
                <wp:effectExtent l="0" t="0" r="25400" b="28575"/>
                <wp:wrapTight wrapText="bothSides">
                  <wp:wrapPolygon edited="0">
                    <wp:start x="0" y="0"/>
                    <wp:lineTo x="0" y="21706"/>
                    <wp:lineTo x="21644" y="21706"/>
                    <wp:lineTo x="21644"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098800" cy="1933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BC0A23" w14:textId="35CDC6F5" w:rsidR="005B6FEE" w:rsidRDefault="005B6FEE" w:rsidP="00CE3F87">
                            <w:pPr>
                              <w:jc w:val="left"/>
                            </w:pPr>
                            <w:r>
                              <w:t>“Maternal undernutrition contributes to 800,000 neonatal deaths annually through small for gestational age births; stunting, wasting, and micronutrient deficiencies are estimated to underlie nearly 3.1 million child deaths annually. … The current total of deaths in children younger than 5 years can be reduced by 15% if populations can access ten evidence-based nutrition interventions at 90%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904E5" id="Text Box 6" o:spid="_x0000_s1035" type="#_x0000_t202" style="position:absolute;left:0;text-align:left;margin-left:192.8pt;margin-top:27.05pt;width:244pt;height:152.2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" fillcolor="white [3201]" strokeweight=".5pt">
                <v:textbox>
                  <w:txbxContent>
                    <w:p w14:paraId="52BC0A23" w14:textId="35CDC6F5" w:rsidR="005B6FEE" w:rsidRDefault="005B6FEE" w:rsidP="00CE3F87">
                      <w:pPr>
                        <w:jc w:val="left"/>
                      </w:pPr>
                      <w:r>
                        <w:t>“Maternal undernutrition contributes to 800,000 neonatal deaths annually through small for gestational age births; stunting, wasting, and micronutrient deficiencies are estimated to underlie nearly 3.1 million child deaths annually. … The current total of deaths in children younger than 5 years can be reduced by 15% if populations can access ten evidence-based nutrition interventions at 90% coverage.”</w:t>
                      </w:r>
                    </w:p>
                  </w:txbxContent>
                </v:textbox>
                <w10:wrap type="tight" anchorx="margin"/>
              </v:shape>
            </w:pict>
          </mc:Fallback>
        </mc:AlternateContent>
      </w:r>
      <w:r w:rsidR="003951A2">
        <w:rPr>
          <w:noProof/>
          <w:lang w:val="en-US" w:eastAsia="en-US"/>
        </w:rPr>
        <mc:AlternateContent>
          <mc:Choice Requires="wps">
            <w:drawing>
              <wp:anchor distT="0" distB="0" distL="114300" distR="114300" simplePos="0" relativeHeight="251659264" behindDoc="0" locked="0" layoutInCell="1" allowOverlap="1" wp14:anchorId="787FA55E" wp14:editId="22ED185F">
                <wp:simplePos x="0" y="0"/>
                <wp:positionH relativeFrom="column">
                  <wp:posOffset>2855595</wp:posOffset>
                </wp:positionH>
                <wp:positionV relativeFrom="paragraph">
                  <wp:posOffset>13335</wp:posOffset>
                </wp:positionV>
                <wp:extent cx="3098800" cy="218440"/>
                <wp:effectExtent l="0" t="0" r="6350" b="0"/>
                <wp:wrapTight wrapText="bothSides">
                  <wp:wrapPolygon edited="0">
                    <wp:start x="0" y="0"/>
                    <wp:lineTo x="0" y="18837"/>
                    <wp:lineTo x="21511" y="18837"/>
                    <wp:lineTo x="21511"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098800" cy="218440"/>
                        </a:xfrm>
                        <a:prstGeom prst="rect">
                          <a:avLst/>
                        </a:prstGeom>
                        <a:solidFill>
                          <a:prstClr val="white"/>
                        </a:solidFill>
                        <a:ln>
                          <a:noFill/>
                        </a:ln>
                        <a:effectLst/>
                      </wps:spPr>
                      <wps:txbx>
                        <w:txbxContent>
                          <w:p w14:paraId="0577AFBF" w14:textId="5BAA5C77" w:rsidR="005B6FEE" w:rsidRPr="00BD5D2B" w:rsidRDefault="005B6FEE" w:rsidP="00CE3F87">
                            <w:pPr>
                              <w:pStyle w:val="Caption"/>
                              <w:rPr>
                                <w:rFonts w:asciiTheme="majorHAnsi" w:hAnsiTheme="majorHAnsi"/>
                                <w:noProof/>
                              </w:rPr>
                            </w:pPr>
                            <w:r>
                              <w:t xml:space="preserve">Box </w:t>
                            </w:r>
                            <w:r>
                              <w:fldChar w:fldCharType="begin"/>
                            </w:r>
                            <w:r>
                              <w:instrText xml:space="preserve"> SEQ Box \* ARABIC </w:instrText>
                            </w:r>
                            <w:r>
                              <w:fldChar w:fldCharType="separate"/>
                            </w:r>
                            <w:r>
                              <w:rPr>
                                <w:noProof/>
                              </w:rPr>
                              <w:t>3</w:t>
                            </w:r>
                            <w:r>
                              <w:fldChar w:fldCharType="end"/>
                            </w:r>
                            <w:r>
                              <w:t>: Tackling child under-nutrition from Bhutta et al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7FA55E" id="Text Box 5" o:spid="_x0000_s1036" type="#_x0000_t202" style="position:absolute;left:0;text-align:left;margin-left:224.85pt;margin-top:1.05pt;width:244pt;height:17.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" stroked="f">
                <v:textbox inset="0,0,0,0">
                  <w:txbxContent>
                    <w:p w14:paraId="0577AFBF" w14:textId="5BAA5C77" w:rsidR="005B6FEE" w:rsidRPr="00BD5D2B" w:rsidRDefault="005B6FEE" w:rsidP="00CE3F87">
                      <w:pPr>
                        <w:pStyle w:val="Caption"/>
                        <w:rPr>
                          <w:rFonts w:asciiTheme="majorHAnsi" w:hAnsiTheme="majorHAnsi"/>
                          <w:noProof/>
                        </w:rPr>
                      </w:pPr>
                      <w:r>
                        <w:t xml:space="preserve">Box </w:t>
                      </w:r>
                      <w:r>
                        <w:fldChar w:fldCharType="begin"/>
                      </w:r>
                      <w:r>
                        <w:instrText xml:space="preserve"> SEQ Box \* ARABIC </w:instrText>
                      </w:r>
                      <w:r>
                        <w:fldChar w:fldCharType="separate"/>
                      </w:r>
                      <w:r>
                        <w:rPr>
                          <w:noProof/>
                        </w:rPr>
                        <w:t>3</w:t>
                      </w:r>
                      <w:r>
                        <w:fldChar w:fldCharType="end"/>
                      </w:r>
                      <w:r>
                        <w:t>: Tackling child under-nutrition from Bhutta et al 2013</w:t>
                      </w:r>
                    </w:p>
                  </w:txbxContent>
                </v:textbox>
                <w10:wrap type="tight"/>
              </v:shape>
            </w:pict>
          </mc:Fallback>
        </mc:AlternateContent>
      </w:r>
      <w:r w:rsidR="00CE3F87" w:rsidRPr="00723582">
        <w:t xml:space="preserve">Nutrition is frequently </w:t>
      </w:r>
      <w:r w:rsidR="00CE3F87">
        <w:t>neglected as a cause of child mortality</w:t>
      </w:r>
      <w:r w:rsidR="00540C26">
        <w:t xml:space="preserve"> (Box 3)</w:t>
      </w:r>
      <w:r w:rsidR="00CE3F87">
        <w:t xml:space="preserve">.  The proportion of children who are stunted has declined much slower than other child health indicators.  A package of interventions has now been shown to be effective at preventing under-nutrition and treating severe acute malnutrition (SAM).  These interventions can be implemented successfully in rural and isolated areas if there are good outreach antenatal and child health services or effective referral by </w:t>
      </w:r>
      <w:r w:rsidR="003951A2">
        <w:t>CHWs</w:t>
      </w:r>
      <w:r w:rsidR="00540C26">
        <w:t>. These interventions are:</w:t>
      </w:r>
      <w:r w:rsidR="00CE3F87">
        <w:t xml:space="preserve"> </w:t>
      </w:r>
    </w:p>
    <w:p w14:paraId="7F9B98AB" w14:textId="60114306" w:rsidR="00CE3F87" w:rsidRDefault="00540C26" w:rsidP="00CE3F87">
      <w:r>
        <w:t>D</w:t>
      </w:r>
      <w:r w:rsidR="00CE3F87">
        <w:t>uring pregnancy:</w:t>
      </w:r>
    </w:p>
    <w:p w14:paraId="0F3CDE2C" w14:textId="190DB7CD" w:rsidR="00CE3F87" w:rsidRDefault="00AA0525" w:rsidP="00540C26">
      <w:pPr>
        <w:pStyle w:val="ListParagraph"/>
        <w:numPr>
          <w:ilvl w:val="0"/>
          <w:numId w:val="43"/>
        </w:numPr>
        <w:ind w:left="714" w:hanging="357"/>
        <w:contextualSpacing/>
      </w:pPr>
      <w:r>
        <w:t>Iro</w:t>
      </w:r>
      <w:r w:rsidR="00CE3F87">
        <w:t>n and iron-folate supplementation</w:t>
      </w:r>
    </w:p>
    <w:p w14:paraId="2D23EFD0" w14:textId="77777777" w:rsidR="00CE3F87" w:rsidRDefault="00CE3F87" w:rsidP="00CE3F87">
      <w:pPr>
        <w:pStyle w:val="ListParagraph"/>
        <w:numPr>
          <w:ilvl w:val="0"/>
          <w:numId w:val="43"/>
        </w:numPr>
        <w:contextualSpacing/>
      </w:pPr>
      <w:r>
        <w:t>Multiple micronutrient supplementation for women with nutrition deficiencies</w:t>
      </w:r>
    </w:p>
    <w:p w14:paraId="56B3D062" w14:textId="77777777" w:rsidR="00CE3F87" w:rsidRDefault="00CE3F87" w:rsidP="00CE3F87">
      <w:pPr>
        <w:pStyle w:val="ListParagraph"/>
        <w:numPr>
          <w:ilvl w:val="0"/>
          <w:numId w:val="43"/>
        </w:numPr>
        <w:contextualSpacing/>
      </w:pPr>
      <w:r>
        <w:t>Dietary advice and balanced energy protein supplementation for malnourished women</w:t>
      </w:r>
    </w:p>
    <w:p w14:paraId="4B4E26ED" w14:textId="77777777" w:rsidR="00CE3F87" w:rsidRDefault="00CE3F87" w:rsidP="00CE3F87">
      <w:pPr>
        <w:pStyle w:val="ListParagraph"/>
        <w:numPr>
          <w:ilvl w:val="0"/>
          <w:numId w:val="43"/>
        </w:numPr>
        <w:contextualSpacing/>
      </w:pPr>
      <w:r>
        <w:t>Universal salt iodisation</w:t>
      </w:r>
    </w:p>
    <w:p w14:paraId="10383E72" w14:textId="77777777" w:rsidR="00CE3F87" w:rsidRDefault="00CE3F87" w:rsidP="00CE3F87">
      <w:r>
        <w:t>For infants and young children:</w:t>
      </w:r>
    </w:p>
    <w:p w14:paraId="58C067EA" w14:textId="77777777" w:rsidR="00CE3F87" w:rsidRDefault="00CE3F87" w:rsidP="00CE3F87">
      <w:pPr>
        <w:pStyle w:val="ListParagraph"/>
        <w:numPr>
          <w:ilvl w:val="0"/>
          <w:numId w:val="44"/>
        </w:numPr>
        <w:contextualSpacing/>
      </w:pPr>
      <w:r>
        <w:lastRenderedPageBreak/>
        <w:t>Exclusive breastfeeding up to six months</w:t>
      </w:r>
    </w:p>
    <w:p w14:paraId="685F674E" w14:textId="77777777" w:rsidR="00CE3F87" w:rsidRDefault="00CE3F87" w:rsidP="00CE3F87">
      <w:pPr>
        <w:pStyle w:val="ListParagraph"/>
        <w:numPr>
          <w:ilvl w:val="0"/>
          <w:numId w:val="44"/>
        </w:numPr>
        <w:contextualSpacing/>
      </w:pPr>
      <w:r>
        <w:t>Complementary foods and continued breastfeeding</w:t>
      </w:r>
    </w:p>
    <w:p w14:paraId="2F0AF95F" w14:textId="77777777" w:rsidR="00CE3F87" w:rsidRDefault="00CE3F87" w:rsidP="00CE3F87">
      <w:r>
        <w:t>For children at risk of malnourishment:</w:t>
      </w:r>
    </w:p>
    <w:p w14:paraId="530D89C7" w14:textId="77777777" w:rsidR="00CE3F87" w:rsidRDefault="00CE3F87" w:rsidP="00CE3F87">
      <w:pPr>
        <w:pStyle w:val="ListParagraph"/>
        <w:numPr>
          <w:ilvl w:val="0"/>
          <w:numId w:val="45"/>
        </w:numPr>
        <w:contextualSpacing/>
      </w:pPr>
      <w:r>
        <w:t>Vitamin A supplementation</w:t>
      </w:r>
    </w:p>
    <w:p w14:paraId="496B7015" w14:textId="77777777" w:rsidR="00CE3F87" w:rsidRDefault="00CE3F87" w:rsidP="00CE3F87">
      <w:pPr>
        <w:pStyle w:val="ListParagraph"/>
        <w:numPr>
          <w:ilvl w:val="0"/>
          <w:numId w:val="45"/>
        </w:numPr>
        <w:contextualSpacing/>
      </w:pPr>
      <w:r>
        <w:t>Preventive zinc supplements</w:t>
      </w:r>
    </w:p>
    <w:p w14:paraId="39B7B8D6" w14:textId="77777777" w:rsidR="00CE3F87" w:rsidRDefault="00CE3F87" w:rsidP="003951A2">
      <w:pPr>
        <w:contextualSpacing/>
      </w:pPr>
      <w:r>
        <w:t>For malnourished children:</w:t>
      </w:r>
    </w:p>
    <w:p w14:paraId="583AB019" w14:textId="77777777" w:rsidR="00CE3F87" w:rsidRDefault="00CE3F87" w:rsidP="00CE3F87">
      <w:pPr>
        <w:pStyle w:val="ListParagraph"/>
        <w:numPr>
          <w:ilvl w:val="0"/>
          <w:numId w:val="45"/>
        </w:numPr>
        <w:contextualSpacing/>
      </w:pPr>
      <w:r>
        <w:t>Management of severe and moderate acute malnourishment, primarily in the community through targeted food distribution including use of ready-to-use therapeutic foods</w:t>
      </w:r>
    </w:p>
    <w:p w14:paraId="5404924A" w14:textId="77777777" w:rsidR="00CE3F87" w:rsidRDefault="00CE3F87" w:rsidP="00CE3F87">
      <w:pPr>
        <w:pStyle w:val="4thLevelHeading"/>
        <w:tabs>
          <w:tab w:val="num" w:pos="360"/>
        </w:tabs>
      </w:pPr>
      <w:r>
        <w:t>Emerging issues</w:t>
      </w:r>
    </w:p>
    <w:p w14:paraId="4E6D00CA" w14:textId="1723DCF4" w:rsidR="00CE3F87" w:rsidRDefault="00CE3F87" w:rsidP="00CE3F87">
      <w:pPr>
        <w:autoSpaceDE w:val="0"/>
        <w:autoSpaceDN w:val="0"/>
        <w:adjustRightInd w:val="0"/>
        <w:spacing w:after="0" w:line="240" w:lineRule="auto"/>
        <w:jc w:val="left"/>
      </w:pPr>
      <w:r>
        <w:t>Many LMIC</w:t>
      </w:r>
      <w:r w:rsidR="00F45B84">
        <w:t>s</w:t>
      </w:r>
      <w:r>
        <w:t xml:space="preserve"> are facing the “double burden” of children having infectious and non-communicable diseases.  Preventable infectious diseases still kill children in these countries but</w:t>
      </w:r>
      <w:r w:rsidR="003951A2">
        <w:t>,</w:t>
      </w:r>
      <w:r>
        <w:t xml:space="preserve"> with greater prosperity and universal health coverage they can be reduced, even for the most disadvantaged populations. Increasingly countries will need to address causes of child deaths which are emerging or have become more prominent as death rates from other causes decline.  These diseases and risk factors include: </w:t>
      </w:r>
    </w:p>
    <w:p w14:paraId="46C43267" w14:textId="77777777" w:rsidR="00CE3F87" w:rsidRDefault="00CE3F87" w:rsidP="00CE3F87">
      <w:pPr>
        <w:pStyle w:val="ListParagraph"/>
        <w:numPr>
          <w:ilvl w:val="0"/>
          <w:numId w:val="42"/>
        </w:numPr>
        <w:contextualSpacing/>
        <w:jc w:val="left"/>
      </w:pPr>
      <w:r>
        <w:t>indoor air pollution from the continued use of solid cooking fuels;</w:t>
      </w:r>
    </w:p>
    <w:p w14:paraId="6FCE7E45" w14:textId="77777777" w:rsidR="00CE3F87" w:rsidRDefault="00CE3F87" w:rsidP="00CE3F87">
      <w:pPr>
        <w:pStyle w:val="ListParagraph"/>
        <w:numPr>
          <w:ilvl w:val="0"/>
          <w:numId w:val="42"/>
        </w:numPr>
        <w:contextualSpacing/>
        <w:jc w:val="left"/>
      </w:pPr>
      <w:r>
        <w:t>congenital anomalies;</w:t>
      </w:r>
    </w:p>
    <w:p w14:paraId="5FCF09A3" w14:textId="77777777" w:rsidR="00CE3F87" w:rsidRDefault="00CE3F87" w:rsidP="00CE3F87">
      <w:pPr>
        <w:pStyle w:val="ListParagraph"/>
        <w:numPr>
          <w:ilvl w:val="0"/>
          <w:numId w:val="42"/>
        </w:numPr>
        <w:contextualSpacing/>
        <w:jc w:val="left"/>
      </w:pPr>
      <w:r>
        <w:t xml:space="preserve">non-communicable diseases </w:t>
      </w:r>
      <w:r w:rsidRPr="00864212">
        <w:t>(chronic respiratory diseases, acquired heart diseases, childhood cancers, diabetes, and obesity)</w:t>
      </w:r>
      <w:r>
        <w:t>;</w:t>
      </w:r>
      <w:r w:rsidRPr="00864212">
        <w:t xml:space="preserve"> </w:t>
      </w:r>
      <w:r>
        <w:t>and,</w:t>
      </w:r>
    </w:p>
    <w:p w14:paraId="24B193B3" w14:textId="77777777" w:rsidR="00CE3F87" w:rsidRDefault="00CE3F87" w:rsidP="00CE3F87">
      <w:pPr>
        <w:pStyle w:val="ListParagraph"/>
        <w:numPr>
          <w:ilvl w:val="0"/>
          <w:numId w:val="42"/>
        </w:numPr>
        <w:contextualSpacing/>
        <w:jc w:val="left"/>
      </w:pPr>
      <w:r w:rsidRPr="00864212">
        <w:t>inj</w:t>
      </w:r>
      <w:r>
        <w:t xml:space="preserve">uries including drowning, poisoning and road crashes. </w:t>
      </w:r>
    </w:p>
    <w:p w14:paraId="4B7BF991" w14:textId="77777777" w:rsidR="00CE3F87" w:rsidRDefault="00CE3F87" w:rsidP="00CE3F87">
      <w:pPr>
        <w:jc w:val="left"/>
      </w:pPr>
      <w:r>
        <w:t xml:space="preserve">Annex 3 describes the key strategies to address these emerging issues. </w:t>
      </w:r>
    </w:p>
    <w:p w14:paraId="6E220AB6" w14:textId="2CAE5B60" w:rsidR="00CE3F87" w:rsidRDefault="00CE3F87" w:rsidP="00CE3F87">
      <w:pPr>
        <w:jc w:val="left"/>
      </w:pPr>
      <w:r>
        <w:t>In addition, the burden of disability in childhood (and a</w:t>
      </w:r>
      <w:r w:rsidR="00B75CE9">
        <w:t xml:space="preserve">dolescence) is </w:t>
      </w:r>
      <w:r w:rsidR="00F45B84">
        <w:t xml:space="preserve">now </w:t>
      </w:r>
      <w:r w:rsidR="00B75CE9">
        <w:t>recognised</w:t>
      </w:r>
      <w:r>
        <w:t>.</w:t>
      </w:r>
      <w:r w:rsidR="00B75CE9">
        <w:fldChar w:fldCharType="begin"/>
      </w:r>
      <w:r w:rsidR="00387794">
        <w:instrText xml:space="preserve"> ADDIN EN.CITE &lt;EndNote&gt;&lt;Cite&gt;&lt;Author&gt;WHO&lt;/Author&gt;&lt;Year&gt;2011&lt;/Year&gt;&lt;RecNum&gt;56&lt;/RecNum&gt;&lt;DisplayText&gt;(21)&lt;/DisplayText&gt;&lt;record&gt;&lt;rec-number&gt;56&lt;/rec-number&gt;&lt;foreign-keys&gt;&lt;key app="EN" db-id="v0psffrzzre9r6ex05sxd9tjdsf5wvp2999v" timestamp="1465886044"&gt;56&lt;/key&gt;&lt;/foreign-keys&gt;&lt;ref-type name="Report"&gt;27&lt;/ref-type&gt;&lt;contributors&gt;&lt;authors&gt;&lt;author&gt;WHO,&lt;/author&gt;&lt;author&gt;World Bank,&lt;/author&gt;&lt;/authors&gt;&lt;/contributors&gt;&lt;titles&gt;&lt;title&gt;World Report on Disability&lt;/title&gt;&lt;/titles&gt;&lt;dates&gt;&lt;year&gt;2011&lt;/year&gt;&lt;/dates&gt;&lt;pub-location&gt;Geneva&lt;/pub-location&gt;&lt;publisher&gt;WHO&lt;/publisher&gt;&lt;urls&gt;&lt;/urls&gt;&lt;/record&gt;&lt;/Cite&gt;&lt;/EndNote&gt;</w:instrText>
      </w:r>
      <w:r w:rsidR="00B75CE9">
        <w:fldChar w:fldCharType="separate"/>
      </w:r>
      <w:r w:rsidR="00387794">
        <w:rPr>
          <w:noProof/>
        </w:rPr>
        <w:t>(21)</w:t>
      </w:r>
      <w:r w:rsidR="00B75CE9">
        <w:fldChar w:fldCharType="end"/>
      </w:r>
      <w:r>
        <w:t xml:space="preserve">  Disability is closely related to poverty, a result of illness and injuries which are both more prevalent in poor ho</w:t>
      </w:r>
      <w:r w:rsidR="003951A2">
        <w:t xml:space="preserve">useholds and communities and </w:t>
      </w:r>
      <w:r>
        <w:t>inadequate</w:t>
      </w:r>
      <w:r w:rsidR="003951A2">
        <w:t>ly treated</w:t>
      </w:r>
      <w:r w:rsidR="00F45B84">
        <w:t>.</w:t>
      </w:r>
      <w:r>
        <w:t xml:space="preserve"> </w:t>
      </w:r>
    </w:p>
    <w:p w14:paraId="2B01DC8F" w14:textId="77777777" w:rsidR="00CE3F87" w:rsidRPr="00271FA7" w:rsidRDefault="00CE3F87" w:rsidP="00CE3F87">
      <w:pPr>
        <w:pStyle w:val="3rdLevelNumberedTitle"/>
      </w:pPr>
      <w:bookmarkStart w:id="19" w:name="_Toc453689690"/>
      <w:r w:rsidRPr="00271FA7">
        <w:t>Adolescent health</w:t>
      </w:r>
      <w:bookmarkEnd w:id="19"/>
    </w:p>
    <w:p w14:paraId="017717C5" w14:textId="37F44BB7" w:rsidR="00CE3F87" w:rsidRDefault="00CE3F87" w:rsidP="00CE3F87">
      <w:r>
        <w:t>WHO defines adolescence as aged 10 to 19 and has recently released its fi</w:t>
      </w:r>
      <w:r w:rsidR="00B75CE9">
        <w:t>rst adolescent health strategy.</w:t>
      </w:r>
      <w:r w:rsidR="00B75CE9">
        <w:fldChar w:fldCharType="begin"/>
      </w:r>
      <w:r w:rsidR="00387794">
        <w:instrText xml:space="preserve"> ADDIN EN.CITE &lt;EndNote&gt;&lt;Cite&gt;&lt;Author&gt;WHO&lt;/Author&gt;&lt;Year&gt;2014&lt;/Year&gt;&lt;RecNum&gt;57&lt;/RecNum&gt;&lt;DisplayText&gt;(22)&lt;/DisplayText&gt;&lt;record&gt;&lt;rec-number&gt;57&lt;/rec-number&gt;&lt;foreign-keys&gt;&lt;key app="EN" db-id="v0psffrzzre9r6ex05sxd9tjdsf5wvp2999v" timestamp="1465886176"&gt;57&lt;/key&gt;&lt;/foreign-keys&gt;&lt;ref-type name="Report"&gt;27&lt;/ref-type&gt;&lt;contributors&gt;&lt;authors&gt;&lt;author&gt;WHO,&lt;/author&gt;&lt;/authors&gt;&lt;/contributors&gt;&lt;titles&gt;&lt;title&gt;Health for the World&amp;apos;s Adolescents: A second chance in the second decade&lt;/title&gt;&lt;/titles&gt;&lt;dates&gt;&lt;year&gt;2014&lt;/year&gt;&lt;/dates&gt;&lt;pub-location&gt;Geneva. Online http://www.who.int/,aternal_child_adolescent/topics/adolescence/second-decade/en/&lt;/pub-location&gt;&lt;urls&gt;&lt;/urls&gt;&lt;/record&gt;&lt;/Cite&gt;&lt;/EndNote&gt;</w:instrText>
      </w:r>
      <w:r w:rsidR="00B75CE9">
        <w:fldChar w:fldCharType="separate"/>
      </w:r>
      <w:r w:rsidR="00387794">
        <w:rPr>
          <w:noProof/>
        </w:rPr>
        <w:t>(22)</w:t>
      </w:r>
      <w:r w:rsidR="00B75CE9">
        <w:fldChar w:fldCharType="end"/>
      </w:r>
      <w:r>
        <w:t xml:space="preserve">   The strategy recognises that adolescence is a time of change and risk taking as young people develop their own identities and make major decisions. While still at risk of infectious diseases, additional causes of mortality and morbidity in the second decade include road traffic injuries, suicide and interpersonal violence. </w:t>
      </w:r>
    </w:p>
    <w:p w14:paraId="50D78E6C" w14:textId="75B03CA5" w:rsidR="00CE3F87" w:rsidRDefault="00CE3F87" w:rsidP="00CE3F87">
      <w:r>
        <w:t>In regards promoting improved maternal and child health outcomes, preventing children under age 18 to marry and delaying the age at first birth until after adolescence</w:t>
      </w:r>
      <w:r w:rsidR="003951A2">
        <w:t xml:space="preserve"> is critical</w:t>
      </w:r>
      <w:r>
        <w:t>. Adolescents need information and access to contraceptives, including condoms, to enable them to prevent unplanned and unwanted pregnancies, avoid sexually transmitted infections, including HIV, and reduce the likelihood of resort</w:t>
      </w:r>
      <w:r w:rsidR="003951A2">
        <w:t>ing</w:t>
      </w:r>
      <w:r>
        <w:t xml:space="preserve"> to unsafe abortions. </w:t>
      </w:r>
      <w:r w:rsidR="009E6ADD">
        <w:t>Adolescence</w:t>
      </w:r>
      <w:r>
        <w:t xml:space="preserve"> is also a time to address </w:t>
      </w:r>
      <w:r w:rsidR="009E6ADD">
        <w:t>anaemia</w:t>
      </w:r>
      <w:r>
        <w:t xml:space="preserve">, malnutrition and obesity—in both males and females—before they become adults. </w:t>
      </w:r>
    </w:p>
    <w:p w14:paraId="28894E35" w14:textId="32097D27" w:rsidR="00AE1826" w:rsidRDefault="00AE1826" w:rsidP="00AE1826">
      <w:pPr>
        <w:pStyle w:val="SecondLevelNumberedTitle"/>
      </w:pPr>
      <w:bookmarkStart w:id="20" w:name="_Toc453689691"/>
      <w:r>
        <w:t xml:space="preserve">Health system strengthening approaches </w:t>
      </w:r>
      <w:bookmarkEnd w:id="20"/>
    </w:p>
    <w:p w14:paraId="5A74F14F" w14:textId="7F82716B" w:rsidR="0019411A" w:rsidRDefault="00C52849" w:rsidP="0019411A">
      <w:r>
        <w:t xml:space="preserve">Weak health systems </w:t>
      </w:r>
      <w:r w:rsidR="00E15F36">
        <w:t>underlie poor</w:t>
      </w:r>
      <w:r w:rsidR="0000082B">
        <w:t xml:space="preserve"> maternal and child health care</w:t>
      </w:r>
      <w:r w:rsidR="003D756E">
        <w:t>. W</w:t>
      </w:r>
      <w:r w:rsidR="00E15F36">
        <w:t xml:space="preserve">ithout strengthening the health system the introduction of new initiatives discussed above are unlikely to be implemented, sustained and reach the women and children who need them. </w:t>
      </w:r>
      <w:r w:rsidR="00550DB2">
        <w:t xml:space="preserve"> </w:t>
      </w:r>
      <w:r w:rsidR="00F01646">
        <w:t xml:space="preserve">The Global Strategy for Women’s and Children’s and Adolescents’ Health </w:t>
      </w:r>
      <w:r w:rsidR="00F45B84">
        <w:t xml:space="preserve">(Annex 3), </w:t>
      </w:r>
      <w:r w:rsidR="00F01646">
        <w:t xml:space="preserve">the accompanying Every Newborn Action Plan </w:t>
      </w:r>
      <w:r w:rsidR="00AA0525">
        <w:t xml:space="preserve">(Annex 4) </w:t>
      </w:r>
      <w:r w:rsidR="00F01646">
        <w:t xml:space="preserve">and the related </w:t>
      </w:r>
      <w:r w:rsidR="00F01646">
        <w:lastRenderedPageBreak/>
        <w:t>Global Vaccine Action Plan, all take a systems approach to</w:t>
      </w:r>
      <w:r w:rsidR="0019411A">
        <w:t xml:space="preserve"> introducing new interventions to improve maternal and child health. These global strategies and plans utilise WHO’s six “building blocks” to describe the functions of a health system:</w:t>
      </w:r>
      <w:r w:rsidR="00DC100D">
        <w:t xml:space="preserve"> leadership and governance; health service delivery; medical products, vaccines and technologies; health workforce; financing; and monitoring and evaluation (health information system).</w:t>
      </w:r>
      <w:r w:rsidR="0019411A">
        <w:fldChar w:fldCharType="begin"/>
      </w:r>
      <w:r w:rsidR="00387794">
        <w:instrText xml:space="preserve"> ADDIN EN.CITE &lt;EndNote&gt;&lt;Cite&gt;&lt;Author&gt;WHO&lt;/Author&gt;&lt;Year&gt;2016&lt;/Year&gt;&lt;RecNum&gt;55&lt;/RecNum&gt;&lt;DisplayText&gt;(20)&lt;/DisplayText&gt;&lt;record&gt;&lt;rec-number&gt;55&lt;/rec-number&gt;&lt;foreign-keys&gt;&lt;key app="EN" db-id="v0psffrzzre9r6ex05sxd9tjdsf5wvp2999v" timestamp="1465883473"&gt;55&lt;/key&gt;&lt;/foreign-keys&gt;&lt;ref-type name="Report"&gt;27&lt;/ref-type&gt;&lt;contributors&gt;&lt;authors&gt;&lt;author&gt;WHO,&lt;/author&gt;&lt;/authors&gt;&lt;/contributors&gt;&lt;titles&gt;&lt;title&gt;Global Routine Immunization Strategies and Practices: A companion document to the Global Vaccine Action Plan&lt;/title&gt;&lt;/titles&gt;&lt;dates&gt;&lt;year&gt;2016&lt;/year&gt;&lt;/dates&gt;&lt;pub-location&gt;Geneva&lt;/pub-location&gt;&lt;publisher&gt;WHO&lt;/publisher&gt;&lt;urls&gt;&lt;/urls&gt;&lt;/record&gt;&lt;/Cite&gt;&lt;/EndNote&gt;</w:instrText>
      </w:r>
      <w:r w:rsidR="0019411A">
        <w:fldChar w:fldCharType="separate"/>
      </w:r>
      <w:r w:rsidR="00387794">
        <w:rPr>
          <w:noProof/>
        </w:rPr>
        <w:t>(20)</w:t>
      </w:r>
      <w:r w:rsidR="0019411A">
        <w:fldChar w:fldCharType="end"/>
      </w:r>
      <w:r w:rsidR="00DC100D">
        <w:t xml:space="preserve"> In recognition of the importance of the community in </w:t>
      </w:r>
      <w:r w:rsidR="00CA11DC">
        <w:t>safeguarding their own health, community demand is usually also included as a health system building block.</w:t>
      </w:r>
      <w:r w:rsidR="00CA11DC" w:rsidRPr="00CA11DC">
        <w:t xml:space="preserve"> </w:t>
      </w:r>
      <w:r w:rsidR="00CA11DC">
        <w:t xml:space="preserve"> </w:t>
      </w:r>
    </w:p>
    <w:p w14:paraId="3E08735D" w14:textId="77777777" w:rsidR="00052719" w:rsidRDefault="00CA11DC" w:rsidP="0019411A">
      <w:r>
        <w:t>In designing new maternal and child health interventions</w:t>
      </w:r>
      <w:r w:rsidR="001E5C74">
        <w:t>,</w:t>
      </w:r>
      <w:r>
        <w:t xml:space="preserve"> a health systems approach should be used to ensure that the intervention will strengthen the existing health system and will be robust </w:t>
      </w:r>
      <w:r w:rsidR="00052719">
        <w:t xml:space="preserve">enough </w:t>
      </w:r>
      <w:r>
        <w:t>to be sustained after the initial investment.</w:t>
      </w:r>
      <w:r w:rsidR="001E5C74">
        <w:fldChar w:fldCharType="begin"/>
      </w:r>
      <w:r w:rsidR="00387794">
        <w:instrText xml:space="preserve"> ADDIN EN.CITE &lt;EndNote&gt;&lt;Cite&gt;&lt;Author&gt;Department of Foreign Affairs and Trade (DFAT)&lt;/Author&gt;&lt;Year&gt;2015&lt;/Year&gt;&lt;RecNum&gt;58&lt;/RecNum&gt;&lt;DisplayText&gt;(23)&lt;/DisplayText&gt;&lt;record&gt;&lt;rec-number&gt;58&lt;/rec-number&gt;&lt;foreign-keys&gt;&lt;key app="EN" db-id="v0psffrzzre9r6ex05sxd9tjdsf5wvp2999v" timestamp="1465886564"&gt;58&lt;/key&gt;&lt;/foreign-keys&gt;&lt;ref-type name="Report"&gt;27&lt;/ref-type&gt;&lt;contributors&gt;&lt;authors&gt;&lt;author&gt;Department of Foreign Affairs and Trade (DFAT),&lt;/author&gt;&lt;/authors&gt;&lt;/contributors&gt;&lt;titles&gt;&lt;title&gt;Health for Development Strategy 2015-2020&lt;/title&gt;&lt;/titles&gt;&lt;dates&gt;&lt;year&gt;2015&lt;/year&gt;&lt;/dates&gt;&lt;pub-location&gt;Canberra&lt;/pub-location&gt;&lt;publisher&gt;Australian Government&lt;/publisher&gt;&lt;urls&gt;&lt;/urls&gt;&lt;/record&gt;&lt;/Cite&gt;&lt;/EndNote&gt;</w:instrText>
      </w:r>
      <w:r w:rsidR="001E5C74">
        <w:fldChar w:fldCharType="separate"/>
      </w:r>
      <w:r w:rsidR="00387794">
        <w:rPr>
          <w:noProof/>
        </w:rPr>
        <w:t>(23)</w:t>
      </w:r>
      <w:r w:rsidR="001E5C74">
        <w:fldChar w:fldCharType="end"/>
      </w:r>
      <w:r>
        <w:t xml:space="preserve"> </w:t>
      </w:r>
    </w:p>
    <w:p w14:paraId="69AB312D" w14:textId="74B1D933" w:rsidR="00CA11DC" w:rsidRDefault="00052719" w:rsidP="0019411A">
      <w:r>
        <w:t>Recent r</w:t>
      </w:r>
      <w:r w:rsidR="00CA11DC">
        <w:t xml:space="preserve">esearch into </w:t>
      </w:r>
      <w:r>
        <w:t xml:space="preserve">applying a </w:t>
      </w:r>
      <w:r w:rsidR="00CA11DC">
        <w:t xml:space="preserve">health systems approach to improving health </w:t>
      </w:r>
      <w:r>
        <w:t xml:space="preserve">services has </w:t>
      </w:r>
      <w:r w:rsidR="005F6D10">
        <w:t>advanced knowledge of</w:t>
      </w:r>
      <w:r w:rsidR="00CA11DC">
        <w:t xml:space="preserve"> how to implement </w:t>
      </w:r>
      <w:r>
        <w:t xml:space="preserve">essential </w:t>
      </w:r>
      <w:r w:rsidR="00CA11DC">
        <w:t>interventions</w:t>
      </w:r>
      <w:r>
        <w:t xml:space="preserve">. </w:t>
      </w:r>
      <w:r w:rsidR="005F6D10">
        <w:t xml:space="preserve">Three system level strategies are discussed here because they have been found to be critical in increasing use of maternal and child health services. </w:t>
      </w:r>
    </w:p>
    <w:p w14:paraId="417B4D07" w14:textId="555C006D" w:rsidR="005F6D10" w:rsidRDefault="00052719" w:rsidP="0019411A">
      <w:r>
        <w:t>The first strategy is to improve</w:t>
      </w:r>
      <w:r w:rsidR="005F6D10">
        <w:t xml:space="preserve"> the quality of health worker performance. Poor quality care has been recognised as a major system failing,</w:t>
      </w:r>
      <w:r w:rsidR="0000082B">
        <w:t xml:space="preserve"> reducing </w:t>
      </w:r>
      <w:r>
        <w:t xml:space="preserve">the use of </w:t>
      </w:r>
      <w:r w:rsidR="0000082B">
        <w:t>effective health</w:t>
      </w:r>
      <w:r w:rsidR="005F6D10">
        <w:t xml:space="preserve">care practices and </w:t>
      </w:r>
      <w:r>
        <w:t xml:space="preserve">increasing </w:t>
      </w:r>
      <w:r w:rsidR="005F6D10">
        <w:t xml:space="preserve">mistrust between patients and healthcare providers. Although the research in what works to improve health worker performance has been known for some time, </w:t>
      </w:r>
      <w:r w:rsidR="005F6D10">
        <w:fldChar w:fldCharType="begin"/>
      </w:r>
      <w:r w:rsidR="00387794">
        <w:instrText xml:space="preserve"> ADDIN EN.CITE &lt;EndNote&gt;&lt;Cite&gt;&lt;Author&gt;Rowe&lt;/Author&gt;&lt;Year&gt;2005&lt;/Year&gt;&lt;RecNum&gt;59&lt;/RecNum&gt;&lt;DisplayText&gt;(24)&lt;/DisplayText&gt;&lt;record&gt;&lt;rec-number&gt;59&lt;/rec-number&gt;&lt;foreign-keys&gt;&lt;key app="EN" db-id="v0psffrzzre9r6ex05sxd9tjdsf5wvp2999v" timestamp="1465889330"&gt;59&lt;/key&gt;&lt;/foreign-keys&gt;&lt;ref-type name="Journal Article"&gt;17&lt;/ref-type&gt;&lt;contributors&gt;&lt;authors&gt;&lt;author&gt;Rowe, A.K.&lt;/author&gt;&lt;author&gt;de Savigny, D&lt;/author&gt;&lt;author&gt;Lanata, C.F.&lt;/author&gt;&lt;author&gt;Victoria, C.G.&lt;/author&gt;&lt;/authors&gt;&lt;/contributors&gt;&lt;titles&gt;&lt;title&gt;How can we achieve and maintain high-quality performance of health workers in low-resource settings?&lt;/title&gt;&lt;secondary-title&gt;Lancet&lt;/secondary-title&gt;&lt;/titles&gt;&lt;periodical&gt;&lt;full-title&gt;Lancet&lt;/full-title&gt;&lt;/periodical&gt;&lt;pages&gt;1026-1035&lt;/pages&gt;&lt;volume&gt;366&lt;/volume&gt;&lt;dates&gt;&lt;year&gt;2005&lt;/year&gt;&lt;/dates&gt;&lt;urls&gt;&lt;/urls&gt;&lt;/record&gt;&lt;/Cite&gt;&lt;/EndNote&gt;</w:instrText>
      </w:r>
      <w:r w:rsidR="005F6D10">
        <w:fldChar w:fldCharType="separate"/>
      </w:r>
      <w:r w:rsidR="00387794">
        <w:rPr>
          <w:noProof/>
        </w:rPr>
        <w:t>(24)</w:t>
      </w:r>
      <w:r w:rsidR="005F6D10">
        <w:fldChar w:fldCharType="end"/>
      </w:r>
      <w:r w:rsidR="005F6D10">
        <w:t xml:space="preserve"> it is rarely put into practice.  Too many new health interventions fail because of an emphasis on training, rather than consistent, supportive supervision, and intrinsic and extrinsic incentives for health</w:t>
      </w:r>
      <w:r>
        <w:t>care</w:t>
      </w:r>
      <w:r w:rsidR="005F6D10">
        <w:t xml:space="preserve"> workers’ to improve.</w:t>
      </w:r>
      <w:r w:rsidR="009E594A">
        <w:fldChar w:fldCharType="begin"/>
      </w:r>
      <w:r w:rsidR="00387794">
        <w:instrText xml:space="preserve"> ADDIN EN.CITE &lt;EndNote&gt;&lt;Cite&gt;&lt;Author&gt;Yamey&lt;/Author&gt;&lt;Year&gt;2011&lt;/Year&gt;&lt;RecNum&gt;60&lt;/RecNum&gt;&lt;DisplayText&gt;(25)&lt;/DisplayText&gt;&lt;record&gt;&lt;rec-number&gt;60&lt;/rec-number&gt;&lt;foreign-keys&gt;&lt;key app="EN" db-id="v0psffrzzre9r6ex05sxd9tjdsf5wvp2999v" timestamp="1465889520"&gt;60&lt;/key&gt;&lt;/foreign-keys&gt;&lt;ref-type name="Journal Article"&gt;17&lt;/ref-type&gt;&lt;contributors&gt;&lt;authors&gt;&lt;author&gt;Yamey, G&lt;/author&gt;&lt;/authors&gt;&lt;/contributors&gt;&lt;titles&gt;&lt;title&gt;Scaling up global health interventions: a proposed framework for success&lt;/title&gt;&lt;secondary-title&gt;PlLoS Medicine&lt;/secondary-title&gt;&lt;/titles&gt;&lt;periodical&gt;&lt;full-title&gt;PlLoS Medicine&lt;/full-title&gt;&lt;/periodical&gt;&lt;pages&gt;e1001049&lt;/pages&gt;&lt;volume&gt;8&lt;/volume&gt;&lt;dates&gt;&lt;year&gt;2011&lt;/year&gt;&lt;/dates&gt;&lt;urls&gt;&lt;/urls&gt;&lt;/record&gt;&lt;/Cite&gt;&lt;/EndNote&gt;</w:instrText>
      </w:r>
      <w:r w:rsidR="009E594A">
        <w:fldChar w:fldCharType="separate"/>
      </w:r>
      <w:r w:rsidR="00387794">
        <w:rPr>
          <w:noProof/>
        </w:rPr>
        <w:t>(25)</w:t>
      </w:r>
      <w:r w:rsidR="009E594A">
        <w:fldChar w:fldCharType="end"/>
      </w:r>
    </w:p>
    <w:p w14:paraId="23A3EB25" w14:textId="271053AA" w:rsidR="009E594A" w:rsidRDefault="00052719" w:rsidP="0019411A">
      <w:r>
        <w:t>A s</w:t>
      </w:r>
      <w:r w:rsidR="009E594A">
        <w:t xml:space="preserve">econd </w:t>
      </w:r>
      <w:r>
        <w:t xml:space="preserve">strategy </w:t>
      </w:r>
      <w:r w:rsidR="009E594A">
        <w:t>is the use of CHW</w:t>
      </w:r>
      <w:r>
        <w:t>s to mobilise communities</w:t>
      </w:r>
      <w:r w:rsidR="009E594A">
        <w:t xml:space="preserve"> to take part in preventive and treatment activities.  CHWs have been shown to provide an important </w:t>
      </w:r>
      <w:r>
        <w:t xml:space="preserve">contribution to </w:t>
      </w:r>
      <w:r w:rsidR="009E594A">
        <w:t>a health system, giving first line treatment for the major causes of childhood deaths.</w:t>
      </w:r>
      <w:r w:rsidR="009E594A">
        <w:fldChar w:fldCharType="begin">
          <w:fldData xml:space="preserve">PEVuZE5vdGU+PENpdGU+PEF1dGhvcj5CaHV0dGE8L0F1dGhvcj48WWVhcj4yMDEzPC9ZZWFyPjxS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==
</w:fldData>
        </w:fldChar>
      </w:r>
      <w:r w:rsidR="00387794">
        <w:instrText xml:space="preserve"> ADDIN EN.CITE </w:instrText>
      </w:r>
      <w:r w:rsidR="00387794">
        <w:fldChar w:fldCharType="begin">
          <w:fldData xml:space="preserve">PEVuZE5vdGU+PENpdGU+PEF1dGhvcj5CaHV0dGE8L0F1dGhvcj48WWVhcj4yMDEzPC9ZZWFyPjxS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==
</w:fldData>
        </w:fldChar>
      </w:r>
      <w:r w:rsidR="00387794">
        <w:instrText xml:space="preserve"> ADDIN EN.CITE.DATA </w:instrText>
      </w:r>
      <w:r w:rsidR="00387794">
        <w:fldChar w:fldCharType="end"/>
      </w:r>
      <w:r w:rsidR="009E594A">
        <w:fldChar w:fldCharType="separate"/>
      </w:r>
      <w:r w:rsidR="00387794">
        <w:rPr>
          <w:noProof/>
        </w:rPr>
        <w:t>(7, 19)</w:t>
      </w:r>
      <w:r w:rsidR="009E594A">
        <w:fldChar w:fldCharType="end"/>
      </w:r>
      <w:r w:rsidR="009E594A">
        <w:t xml:space="preserve">  Implementing a program of community-based services </w:t>
      </w:r>
      <w:r w:rsidR="006A0C07">
        <w:t xml:space="preserve">requires </w:t>
      </w:r>
      <w:r w:rsidR="009E594A">
        <w:t>integration with all of the other levels of the health system.</w:t>
      </w:r>
    </w:p>
    <w:p w14:paraId="2F340619" w14:textId="4AEDBA1F" w:rsidR="0019411A" w:rsidRPr="001E5C74" w:rsidRDefault="009E594A" w:rsidP="00C52849">
      <w:pPr>
        <w:rPr>
          <w:color w:val="000000" w:themeColor="text1"/>
        </w:rPr>
      </w:pPr>
      <w:r w:rsidRPr="009E594A">
        <w:rPr>
          <w:color w:val="000000" w:themeColor="text1"/>
        </w:rPr>
        <w:t xml:space="preserve">A third system wide approach </w:t>
      </w:r>
      <w:r>
        <w:rPr>
          <w:color w:val="000000" w:themeColor="text1"/>
        </w:rPr>
        <w:t xml:space="preserve">to improving maternal and child health </w:t>
      </w:r>
      <w:r w:rsidRPr="009E594A">
        <w:rPr>
          <w:color w:val="000000" w:themeColor="text1"/>
        </w:rPr>
        <w:t xml:space="preserve">is to identify </w:t>
      </w:r>
      <w:r>
        <w:rPr>
          <w:color w:val="000000" w:themeColor="text1"/>
        </w:rPr>
        <w:t>groups who face significant financial barriers to accessing services or implementing recommended health behaviours such as child feeding.  Reduced user fees, vouchers and conditional cash transfers have been found to be cost-effective in improving the health of those are greatest risk of death.</w:t>
      </w:r>
      <w:r w:rsidR="008D4661">
        <w:rPr>
          <w:color w:val="000000" w:themeColor="text1"/>
        </w:rPr>
        <w:fldChar w:fldCharType="begin"/>
      </w:r>
      <w:r w:rsidR="00387794">
        <w:rPr>
          <w:color w:val="000000" w:themeColor="text1"/>
        </w:rPr>
        <w:instrText xml:space="preserve"> ADDIN EN.CITE &lt;EndNote&gt;&lt;Cite&gt;&lt;Author&gt;Bassani&lt;/Author&gt;&lt;Year&gt;2013&lt;/Year&gt;&lt;RecNum&gt;61&lt;/RecNum&gt;&lt;DisplayText&gt;(26)&lt;/DisplayText&gt;&lt;record&gt;&lt;rec-number&gt;61&lt;/rec-number&gt;&lt;foreign-keys&gt;&lt;key app="EN" db-id="v0psffrzzre9r6ex05sxd9tjdsf5wvp2999v" timestamp="1465890231"&gt;61&lt;/key&gt;&lt;/foreign-keys&gt;&lt;ref-type name="Journal Article"&gt;17&lt;/ref-type&gt;&lt;contributors&gt;&lt;authors&gt;&lt;author&gt;Bassani, Diego G.&lt;/author&gt;&lt;author&gt;Arora, Paul&lt;/author&gt;&lt;author&gt;Wazny, Kerri&lt;/author&gt;&lt;author&gt;Gaffey, Michelle F.&lt;/author&gt;&lt;author&gt;Lenters, Lindsey&lt;/author&gt;&lt;author&gt;Bhutta, Zulfiqar A.&lt;/author&gt;&lt;/authors&gt;&lt;/contributors&gt;&lt;titles&gt;&lt;title&gt;Financial incentives and coverage of child health interventions: a systematic review and meta-analysis&lt;/title&gt;&lt;secondary-title&gt;BMC Public Health&lt;/secondary-title&gt;&lt;/titles&gt;&lt;periodical&gt;&lt;full-title&gt;BMC Public Health&lt;/full-title&gt;&lt;/periodical&gt;&lt;pages&gt;1-13&lt;/pages&gt;&lt;volume&gt;13&lt;/volume&gt;&lt;number&gt;3&lt;/number&gt;&lt;dates&gt;&lt;year&gt;2013&lt;/year&gt;&lt;/dates&gt;&lt;isbn&gt;1471-2458&lt;/isbn&gt;&lt;label&gt;Bassani2013&lt;/label&gt;&lt;work-type&gt;journal article&lt;/work-type&gt;&lt;urls&gt;&lt;related-urls&gt;&lt;url&gt;http://dx.doi.org/10.1186/1471-2458-13-S3-S30&lt;/url&gt;&lt;/related-urls&gt;&lt;/urls&gt;&lt;electronic-resource-num&gt;10.1186/1471-2458-13-s3-s30&lt;/electronic-resource-num&gt;&lt;/record&gt;&lt;/Cite&gt;&lt;/EndNote&gt;</w:instrText>
      </w:r>
      <w:r w:rsidR="008D4661">
        <w:rPr>
          <w:color w:val="000000" w:themeColor="text1"/>
        </w:rPr>
        <w:fldChar w:fldCharType="separate"/>
      </w:r>
      <w:r w:rsidR="00387794">
        <w:rPr>
          <w:noProof/>
          <w:color w:val="000000" w:themeColor="text1"/>
        </w:rPr>
        <w:t>(26)</w:t>
      </w:r>
      <w:r w:rsidR="008D4661">
        <w:rPr>
          <w:color w:val="000000" w:themeColor="text1"/>
        </w:rPr>
        <w:fldChar w:fldCharType="end"/>
      </w:r>
      <w:r>
        <w:rPr>
          <w:color w:val="000000" w:themeColor="text1"/>
        </w:rPr>
        <w:t xml:space="preserve">  As mortality rates reduce in </w:t>
      </w:r>
      <w:r w:rsidR="006A0C07">
        <w:rPr>
          <w:color w:val="000000" w:themeColor="text1"/>
        </w:rPr>
        <w:t>LMICs</w:t>
      </w:r>
      <w:r>
        <w:rPr>
          <w:color w:val="000000" w:themeColor="text1"/>
        </w:rPr>
        <w:t>, special efforts to target the most disadvantaged are necessary to achieve further declines.</w:t>
      </w:r>
    </w:p>
    <w:p w14:paraId="0611CD71" w14:textId="3B4D86E0" w:rsidR="00AE1826" w:rsidRDefault="00AE1826" w:rsidP="00AE1826">
      <w:pPr>
        <w:pStyle w:val="SecondLevelNumberedTitle"/>
      </w:pPr>
      <w:bookmarkStart w:id="21" w:name="_Toc453689692"/>
      <w:r>
        <w:t>Health enabling functions by non-health sectors</w:t>
      </w:r>
      <w:bookmarkEnd w:id="21"/>
      <w:r>
        <w:t xml:space="preserve"> </w:t>
      </w:r>
    </w:p>
    <w:p w14:paraId="74031ED2" w14:textId="21512061" w:rsidR="00AE1826" w:rsidRDefault="003D756E" w:rsidP="00AE1826">
      <w:r>
        <w:t xml:space="preserve">The </w:t>
      </w:r>
      <w:r w:rsidR="003829AA">
        <w:t>survival</w:t>
      </w:r>
      <w:r>
        <w:t xml:space="preserve"> of mothers and children is a concern of all members of a society and a priority for most governments. While the health sector will provide most of the inputs to prevent and treat, other sectors can play </w:t>
      </w:r>
      <w:r w:rsidR="006A0C07">
        <w:t xml:space="preserve">supportive </w:t>
      </w:r>
      <w:r>
        <w:t xml:space="preserve">and sometimes </w:t>
      </w:r>
      <w:r w:rsidR="006A0C07">
        <w:t xml:space="preserve">leading </w:t>
      </w:r>
      <w:r>
        <w:t>role in creating an enabling environment for improved health outcome</w:t>
      </w:r>
      <w:r w:rsidR="006A0C07">
        <w:t>s</w:t>
      </w:r>
      <w:r>
        <w:t>.</w:t>
      </w:r>
    </w:p>
    <w:p w14:paraId="0BFB4C5A" w14:textId="03413011" w:rsidR="003D756E" w:rsidRDefault="00753011" w:rsidP="00AE1826">
      <w:r w:rsidRPr="00753011">
        <w:rPr>
          <w:b/>
        </w:rPr>
        <w:t>Economic policies</w:t>
      </w:r>
      <w:r>
        <w:t xml:space="preserve"> Pro-poor economic policies that prioritise socioeconomic development through r</w:t>
      </w:r>
      <w:r w:rsidR="003D756E">
        <w:t xml:space="preserve">eduction of poverty, </w:t>
      </w:r>
      <w:r>
        <w:t xml:space="preserve">improved water and sanitation systems, </w:t>
      </w:r>
      <w:r w:rsidR="003D756E">
        <w:t>increased productivity especia</w:t>
      </w:r>
      <w:r>
        <w:t xml:space="preserve">lly in the agricultural sector and </w:t>
      </w:r>
      <w:r w:rsidR="003D756E">
        <w:t xml:space="preserve">greater opportunities for women’s </w:t>
      </w:r>
      <w:r>
        <w:t xml:space="preserve">and youth </w:t>
      </w:r>
      <w:r w:rsidR="003D756E">
        <w:t>employment</w:t>
      </w:r>
      <w:r>
        <w:t xml:space="preserve"> are important contributors to reductions in child mortality.</w:t>
      </w:r>
      <w:r w:rsidR="003C0A4D">
        <w:fldChar w:fldCharType="begin"/>
      </w:r>
      <w:r w:rsidR="00387794">
        <w:instrText xml:space="preserve"> ADDIN EN.CITE &lt;EndNote&gt;&lt;Cite&gt;&lt;Author&gt;French&lt;/Author&gt;&lt;Year&gt;2015&lt;/Year&gt;&lt;RecNum&gt;24&lt;/RecNum&gt;&lt;DisplayText&gt;(27)&lt;/DisplayText&gt;&lt;record&gt;&lt;rec-number&gt;24&lt;/rec-number&gt;&lt;foreign-keys&gt;&lt;key app="EN" db-id="v0psffrzzre9r6ex05sxd9tjdsf5wvp2999v" timestamp="1465869306"&gt;24&lt;/key&gt;&lt;/foreign-keys&gt;&lt;ref-type name="Journal Article"&gt;17&lt;/ref-type&gt;&lt;contributors&gt;&lt;authors&gt;&lt;author&gt;French, D.&lt;/author&gt;&lt;/authors&gt;&lt;/contributors&gt;&lt;auth-address&gt;Queen&amp;apos;s Management School, Queen&amp;apos;s University, Belfast, UK.&lt;/auth-address&gt;&lt;titles&gt;&lt;title&gt;Did the Millennium Development Goals Change Trends in Child Mortality?&lt;/title&gt;&lt;secondary-title&gt;Health Economics&lt;/secondary-title&gt;&lt;alt-title&gt;Health economics&lt;/alt-title&gt;&lt;/titles&gt;&lt;periodical&gt;&lt;full-title&gt;Health Econ&lt;/full-title&gt;&lt;abbr-1&gt;Health economics&lt;/abbr-1&gt;&lt;/periodical&gt;&lt;alt-periodical&gt;&lt;full-title&gt;Health Econ&lt;/full-title&gt;&lt;abbr-1&gt;Health economics&lt;/abbr-1&gt;&lt;/alt-periodical&gt;&lt;edition&gt;2015/08/05&lt;/edition&gt;&lt;keywords&gt;&lt;keyword&gt;Millennium Development Goals&lt;/keyword&gt;&lt;keyword&gt;child mortality&lt;/keyword&gt;&lt;/keywords&gt;&lt;dates&gt;&lt;year&gt;2015&lt;/year&gt;&lt;pub-dates&gt;&lt;date&gt;Aug 4&lt;/date&gt;&lt;/pub-dates&gt;&lt;/dates&gt;&lt;isbn&gt;1057-9230&lt;/isbn&gt;&lt;accession-num&gt;26239224&lt;/accession-num&gt;&lt;urls&gt;&lt;/urls&gt;&lt;electronic-resource-num&gt;10.1002/hec.3218&lt;/electronic-resource-num&gt;&lt;remote-database-provider&gt;NLM&lt;/remote-database-provider&gt;&lt;language&gt;Eng&lt;/language&gt;&lt;/record&gt;&lt;/Cite&gt;&lt;/EndNote&gt;</w:instrText>
      </w:r>
      <w:r w:rsidR="003C0A4D">
        <w:fldChar w:fldCharType="separate"/>
      </w:r>
      <w:r w:rsidR="00387794">
        <w:rPr>
          <w:noProof/>
        </w:rPr>
        <w:t>(27)</w:t>
      </w:r>
      <w:r w:rsidR="003C0A4D">
        <w:fldChar w:fldCharType="end"/>
      </w:r>
      <w:r>
        <w:t xml:space="preserve">  </w:t>
      </w:r>
    </w:p>
    <w:p w14:paraId="1CA23EFF" w14:textId="2357B388" w:rsidR="003D756E" w:rsidRDefault="003D756E" w:rsidP="00AE1826">
      <w:r w:rsidRPr="002F08B6">
        <w:rPr>
          <w:b/>
        </w:rPr>
        <w:t>Education</w:t>
      </w:r>
      <w:r w:rsidR="003C0A4D">
        <w:t xml:space="preserve"> - Po</w:t>
      </w:r>
      <w:r>
        <w:t xml:space="preserve">licies which </w:t>
      </w:r>
      <w:r w:rsidR="003C0A4D">
        <w:t xml:space="preserve">enable girls to </w:t>
      </w:r>
      <w:r>
        <w:t xml:space="preserve">enrol and </w:t>
      </w:r>
      <w:r w:rsidR="003C0A4D">
        <w:t xml:space="preserve">remain </w:t>
      </w:r>
      <w:r>
        <w:t>in school, especially post-primary</w:t>
      </w:r>
      <w:r w:rsidR="006A0C07">
        <w:t>,</w:t>
      </w:r>
      <w:r>
        <w:t xml:space="preserve"> will lead to delayed marriage and childbearing, longer periods between pregnancy, smaller families and more effective use of health services during pregnancy and labour and for treating the sick child.</w:t>
      </w:r>
      <w:r w:rsidR="006A0C07">
        <w:fldChar w:fldCharType="begin"/>
      </w:r>
      <w:r w:rsidR="006A0C07">
        <w:instrText xml:space="preserve"> ADDIN EN.CITE &lt;EndNote&gt;&lt;Cite&gt;&lt;Author&gt;Viner&lt;/Author&gt;&lt;Year&gt;2012&lt;/Year&gt;&lt;RecNum&gt;121&lt;/RecNum&gt;&lt;DisplayText&gt;(28)&lt;/DisplayText&gt;&lt;record&gt;&lt;rec-number&gt;121&lt;/rec-number&gt;&lt;foreign-keys&gt;&lt;key app="EN" db-id="v0psffrzzre9r6ex05sxd9tjdsf5wvp2999v" timestamp="1467247049"&gt;121&lt;/key&gt;&lt;/foreign-keys&gt;&lt;ref-type name="Journal Article"&gt;17&lt;/ref-type&gt;&lt;contributors&gt;&lt;authors&gt;&lt;author&gt;Viner, Russell M.&lt;/author&gt;&lt;author&gt;Ozer, Elizabeth M.&lt;/author&gt;&lt;author&gt;Denny, Simon&lt;/author&gt;&lt;author&gt;Marmot, Michael&lt;/author&gt;&lt;author&gt;Resnick, Michael&lt;/author&gt;&lt;author&gt;Fatusi, Adesegun&lt;/author&gt;&lt;author&gt;Currie, Candace&lt;/author&gt;&lt;/authors&gt;&lt;/contributors&gt;&lt;titles&gt;&lt;title&gt;Adolescence and the social determinants of health&lt;/title&gt;&lt;secondary-title&gt;The Lancet&lt;/secondary-title&gt;&lt;/titles&gt;&lt;periodical&gt;&lt;full-title&gt;The Lancet&lt;/full-title&gt;&lt;/periodical&gt;&lt;pages&gt;1641-1652&lt;/pages&gt;&lt;volume&gt;379&lt;/volume&gt;&lt;number&gt;9826&lt;/number&gt;&lt;dates&gt;&lt;year&gt;2012&lt;/year&gt;&lt;/dates&gt;&lt;publisher&gt;Elsevier&lt;/publisher&gt;&lt;isbn&gt;0140-6736&lt;/isbn&gt;&lt;urls&gt;&lt;related-urls&gt;&lt;url&gt;http://dx.doi.org/10.1016/S0140-6736(12)60149-4&lt;/url&gt;&lt;/related-urls&gt;&lt;/urls&gt;&lt;electronic-resource-num&gt;10.1016/S0140-6736(12)60149-4&lt;/electronic-resource-num&gt;&lt;access-date&gt;2016/06/29&lt;/access-date&gt;&lt;/record&gt;&lt;/Cite&gt;&lt;/EndNote&gt;</w:instrText>
      </w:r>
      <w:r w:rsidR="006A0C07">
        <w:fldChar w:fldCharType="separate"/>
      </w:r>
      <w:r w:rsidR="006A0C07">
        <w:rPr>
          <w:noProof/>
        </w:rPr>
        <w:t>(28)</w:t>
      </w:r>
      <w:r w:rsidR="006A0C07">
        <w:fldChar w:fldCharType="end"/>
      </w:r>
    </w:p>
    <w:p w14:paraId="623F2D37" w14:textId="3D77572A" w:rsidR="003D756E" w:rsidRDefault="003D756E" w:rsidP="00AE1826">
      <w:r w:rsidRPr="002F08B6">
        <w:rPr>
          <w:b/>
        </w:rPr>
        <w:t>Infra</w:t>
      </w:r>
      <w:r w:rsidR="00615089" w:rsidRPr="002F08B6">
        <w:rPr>
          <w:b/>
        </w:rPr>
        <w:t>s</w:t>
      </w:r>
      <w:r w:rsidRPr="002F08B6">
        <w:rPr>
          <w:b/>
        </w:rPr>
        <w:t>tructure</w:t>
      </w:r>
      <w:r>
        <w:t xml:space="preserve"> </w:t>
      </w:r>
      <w:r w:rsidR="009E74D0">
        <w:t>–</w:t>
      </w:r>
      <w:r>
        <w:t xml:space="preserve"> </w:t>
      </w:r>
      <w:r w:rsidR="003C0A4D">
        <w:t>B</w:t>
      </w:r>
      <w:r w:rsidR="009E74D0">
        <w:t xml:space="preserve">asic infrastructure such as roads, electricity, </w:t>
      </w:r>
      <w:r w:rsidR="002F08B6">
        <w:t>and telephone</w:t>
      </w:r>
      <w:r w:rsidR="009E74D0">
        <w:t xml:space="preserve"> coverage </w:t>
      </w:r>
      <w:r w:rsidR="003951A2">
        <w:t xml:space="preserve">connects </w:t>
      </w:r>
      <w:r w:rsidR="009E74D0">
        <w:t xml:space="preserve">isolated communities and health services, increasing access to routine and emergency health care. </w:t>
      </w:r>
    </w:p>
    <w:p w14:paraId="4BA75C6F" w14:textId="2657BC6D" w:rsidR="009E74D0" w:rsidRDefault="009E74D0" w:rsidP="00AE1826">
      <w:r w:rsidRPr="002F08B6">
        <w:rPr>
          <w:b/>
        </w:rPr>
        <w:lastRenderedPageBreak/>
        <w:t>Water and sanitation</w:t>
      </w:r>
      <w:r>
        <w:t xml:space="preserve"> – </w:t>
      </w:r>
      <w:r w:rsidR="003C0A4D">
        <w:t>U</w:t>
      </w:r>
      <w:r w:rsidR="002F08B6">
        <w:t>niversal</w:t>
      </w:r>
      <w:r>
        <w:t xml:space="preserve"> access to sources of safe drinking water and sanitation improves the health and well-being of children, mothers and whole communities</w:t>
      </w:r>
      <w:r w:rsidR="006A0C07">
        <w:t>.</w:t>
      </w:r>
    </w:p>
    <w:p w14:paraId="53847A53" w14:textId="0BD9F238" w:rsidR="003D756E" w:rsidRDefault="00615089" w:rsidP="00AE1826">
      <w:r w:rsidRPr="002F08B6">
        <w:rPr>
          <w:b/>
        </w:rPr>
        <w:t>Gender</w:t>
      </w:r>
      <w:r w:rsidR="003C0A4D">
        <w:t xml:space="preserve"> – M</w:t>
      </w:r>
      <w:r w:rsidR="002F08B6">
        <w:t>ainstreaming gender across all government policies and programs increases the likelihood that women’s and girls’ needs will be recognised and addressed, including greater opportunity for economic and civic participation.</w:t>
      </w:r>
    </w:p>
    <w:p w14:paraId="36C25606" w14:textId="77777777" w:rsidR="00741020" w:rsidRDefault="00AE1826" w:rsidP="00741020">
      <w:pPr>
        <w:pStyle w:val="NumberedTitle"/>
      </w:pPr>
      <w:bookmarkStart w:id="22" w:name="_Toc453689693"/>
      <w:r>
        <w:t>Summary and conclusions</w:t>
      </w:r>
      <w:bookmarkEnd w:id="22"/>
      <w:r>
        <w:t xml:space="preserve"> </w:t>
      </w:r>
    </w:p>
    <w:p w14:paraId="320D4EBA" w14:textId="65ABA9B9" w:rsidR="00C775C4" w:rsidRDefault="009104E7" w:rsidP="00C775C4">
      <w:r>
        <w:t xml:space="preserve">Research and experience in implementing </w:t>
      </w:r>
      <w:r w:rsidR="006A0C07">
        <w:t xml:space="preserve">MCH </w:t>
      </w:r>
      <w:r>
        <w:t xml:space="preserve">services means that effective packages of interventions and strategies </w:t>
      </w:r>
      <w:r w:rsidR="006A0C07">
        <w:t xml:space="preserve">now </w:t>
      </w:r>
      <w:r>
        <w:t>exist to make it feasible to achieve the goals to eliminate preventable maternal and neonatal deaths and substantially reduce child deaths due to the most common causes.</w:t>
      </w:r>
    </w:p>
    <w:p w14:paraId="7C5C90B0" w14:textId="7C930990" w:rsidR="00EF1E65" w:rsidRDefault="00EF1E65" w:rsidP="00C775C4">
      <w:r>
        <w:t xml:space="preserve">There is </w:t>
      </w:r>
      <w:r w:rsidR="006A0C07">
        <w:t xml:space="preserve">a lack of up-to-date </w:t>
      </w:r>
      <w:r>
        <w:t>data from the last few years on women’s and children’s health outcomes</w:t>
      </w:r>
      <w:r w:rsidR="006A0C07">
        <w:t xml:space="preserve"> in Timor-Leste. W</w:t>
      </w:r>
      <w:r>
        <w:t xml:space="preserve">ith the significant investments in health and the improving economic situation, it is likely that the true situation </w:t>
      </w:r>
      <w:r w:rsidR="006A0C07">
        <w:t xml:space="preserve">has improved. With that caveat, </w:t>
      </w:r>
      <w:r>
        <w:t xml:space="preserve">several key indicators suggest where </w:t>
      </w:r>
      <w:r w:rsidR="006A0C07">
        <w:t xml:space="preserve">the Government of Timor-Leste, DFAT and other development partners should target </w:t>
      </w:r>
      <w:r>
        <w:t xml:space="preserve">investments </w:t>
      </w:r>
      <w:r w:rsidR="00110155">
        <w:t>in</w:t>
      </w:r>
      <w:r w:rsidR="006A0C07">
        <w:t xml:space="preserve"> MCH</w:t>
      </w:r>
      <w:r w:rsidR="00110155">
        <w:t>:</w:t>
      </w:r>
    </w:p>
    <w:p w14:paraId="7F2502E5" w14:textId="7CFC27AF" w:rsidR="00EF1E65" w:rsidRDefault="00EF1E65" w:rsidP="00110155">
      <w:pPr>
        <w:pStyle w:val="ListParagraph"/>
        <w:numPr>
          <w:ilvl w:val="0"/>
          <w:numId w:val="46"/>
        </w:numPr>
        <w:spacing w:after="0"/>
        <w:ind w:left="714" w:hanging="357"/>
      </w:pPr>
      <w:r>
        <w:t>Greater access to family planning information and methods</w:t>
      </w:r>
    </w:p>
    <w:p w14:paraId="232BF246" w14:textId="41672DF7" w:rsidR="00EF1E65" w:rsidRDefault="00EF1E65" w:rsidP="00110155">
      <w:pPr>
        <w:pStyle w:val="ListParagraph"/>
        <w:numPr>
          <w:ilvl w:val="0"/>
          <w:numId w:val="46"/>
        </w:numPr>
        <w:spacing w:after="0"/>
        <w:ind w:left="714" w:hanging="357"/>
      </w:pPr>
      <w:r>
        <w:t>Promotion of breastfeeding</w:t>
      </w:r>
    </w:p>
    <w:p w14:paraId="04B57C1E" w14:textId="7C54D031" w:rsidR="00EF1E65" w:rsidRDefault="00EF1E65" w:rsidP="00110155">
      <w:pPr>
        <w:pStyle w:val="ListParagraph"/>
        <w:numPr>
          <w:ilvl w:val="0"/>
          <w:numId w:val="46"/>
        </w:numPr>
        <w:spacing w:after="0"/>
        <w:ind w:left="714" w:hanging="357"/>
      </w:pPr>
      <w:r>
        <w:t>Improved immunisation coverage</w:t>
      </w:r>
    </w:p>
    <w:p w14:paraId="708B4D52" w14:textId="2E071FF5" w:rsidR="00EF1E65" w:rsidRDefault="00EF1E65" w:rsidP="00110155">
      <w:pPr>
        <w:pStyle w:val="ListParagraph"/>
        <w:numPr>
          <w:ilvl w:val="0"/>
          <w:numId w:val="46"/>
        </w:numPr>
        <w:spacing w:after="0"/>
        <w:ind w:left="714" w:hanging="357"/>
      </w:pPr>
      <w:r>
        <w:t>Access to basic and comp</w:t>
      </w:r>
      <w:r w:rsidR="006A0C07">
        <w:t>rehensive emergency obstetric and</w:t>
      </w:r>
      <w:r>
        <w:t xml:space="preserve"> newborn care</w:t>
      </w:r>
    </w:p>
    <w:p w14:paraId="2B224098" w14:textId="5D98BC2F" w:rsidR="00EF1E65" w:rsidRDefault="006A0C07" w:rsidP="00110155">
      <w:pPr>
        <w:pStyle w:val="ListParagraph"/>
        <w:numPr>
          <w:ilvl w:val="0"/>
          <w:numId w:val="46"/>
        </w:numPr>
        <w:spacing w:after="0"/>
        <w:ind w:left="714" w:hanging="357"/>
      </w:pPr>
      <w:r>
        <w:t>Improved</w:t>
      </w:r>
      <w:r w:rsidR="00EF1E65">
        <w:t xml:space="preserve"> nu</w:t>
      </w:r>
      <w:r w:rsidR="00E726F7">
        <w:t>trition status of adolescents, w</w:t>
      </w:r>
      <w:r w:rsidR="00EF1E65">
        <w:t>omen and children through micronutrient supplementation and targeted feeding if necessary</w:t>
      </w:r>
    </w:p>
    <w:p w14:paraId="75055E2B" w14:textId="77777777" w:rsidR="00AA0525" w:rsidRDefault="00AA0525" w:rsidP="00C775C4"/>
    <w:p w14:paraId="4EEBF66B" w14:textId="00BD28A9" w:rsidR="00DD6C2A" w:rsidRDefault="00AA0525" w:rsidP="00C775C4">
      <w:r>
        <w:t xml:space="preserve">In addition to adding or increasing the coverage of essential interventions, a health systems strengthening approach to </w:t>
      </w:r>
      <w:r w:rsidR="006A0C07">
        <w:t xml:space="preserve">MCH </w:t>
      </w:r>
      <w:r w:rsidR="00E03BCF">
        <w:t>services</w:t>
      </w:r>
      <w:r w:rsidR="006A0C07">
        <w:t xml:space="preserve"> is needed</w:t>
      </w:r>
      <w:r w:rsidR="00E03BCF">
        <w:t xml:space="preserve">. Three systems issues emerged while </w:t>
      </w:r>
      <w:r w:rsidR="006A0C07">
        <w:t xml:space="preserve">producing this literature review; they should be explored further to determine if actions should be taken. </w:t>
      </w:r>
      <w:r w:rsidR="00C6384A">
        <w:t xml:space="preserve">A Joint Review of </w:t>
      </w:r>
      <w:r w:rsidR="00E03BCF">
        <w:t xml:space="preserve">health </w:t>
      </w:r>
      <w:r w:rsidR="00C6384A">
        <w:t xml:space="preserve">system bottlenecks </w:t>
      </w:r>
      <w:r>
        <w:t xml:space="preserve">in Timor-Leste </w:t>
      </w:r>
      <w:r w:rsidR="00C6384A">
        <w:t xml:space="preserve">conducted in 2012 identified </w:t>
      </w:r>
      <w:r w:rsidR="00E03BCF">
        <w:t xml:space="preserve">two issues 1) health system </w:t>
      </w:r>
      <w:r w:rsidR="00C6384A">
        <w:t>very low levels of s</w:t>
      </w:r>
      <w:r w:rsidR="00110155">
        <w:t>tock for essential commodities and</w:t>
      </w:r>
      <w:r w:rsidR="00E03BCF">
        <w:t xml:space="preserve"> 2) </w:t>
      </w:r>
      <w:r w:rsidR="00C6384A">
        <w:t>maldistribution of the healthcare workforce, leading to a concentration in urban areas</w:t>
      </w:r>
      <w:r w:rsidR="00110155">
        <w:t>.</w:t>
      </w:r>
      <w:r>
        <w:fldChar w:fldCharType="begin"/>
      </w:r>
      <w:r w:rsidR="006A0C07">
        <w:instrText xml:space="preserve"> ADDIN EN.CITE &lt;EndNote&gt;&lt;Cite&gt;&lt;Author&gt;UNICEF&lt;/Author&gt;&lt;Year&gt;2013&lt;/Year&gt;&lt;RecNum&gt;22&lt;/RecNum&gt;&lt;DisplayText&gt;(29)&lt;/DisplayText&gt;&lt;record&gt;&lt;rec-number&gt;22&lt;/rec-number&gt;&lt;foreign-keys&gt;&lt;key app="EN" db-id="v0psffrzzre9r6ex05sxd9tjdsf5wvp2999v" timestamp="1465865289"&gt;22&lt;/key&gt;&lt;/foreign-keys&gt;&lt;ref-type name="Report"&gt;27&lt;/ref-type&gt;&lt;contributors&gt;&lt;authors&gt;&lt;author&gt;UNICEF&lt;/author&gt;&lt;/authors&gt;&lt;/contributors&gt;&lt;titles&gt;&lt;title&gt;Situation Analysis of Children in Timor-Leste&lt;/title&gt;&lt;/titles&gt;&lt;dates&gt;&lt;year&gt;2013&lt;/year&gt;&lt;/dates&gt;&lt;pub-location&gt;Dili&lt;/pub-location&gt;&lt;publisher&gt;UNICEF&lt;/publisher&gt;&lt;urls&gt;&lt;/urls&gt;&lt;/record&gt;&lt;/Cite&gt;&lt;/EndNote&gt;</w:instrText>
      </w:r>
      <w:r>
        <w:fldChar w:fldCharType="separate"/>
      </w:r>
      <w:r w:rsidR="006A0C07">
        <w:rPr>
          <w:noProof/>
        </w:rPr>
        <w:t>(29)</w:t>
      </w:r>
      <w:r>
        <w:fldChar w:fldCharType="end"/>
      </w:r>
      <w:r w:rsidR="00110155">
        <w:t xml:space="preserve"> </w:t>
      </w:r>
      <w:r w:rsidR="00E03BCF">
        <w:t xml:space="preserve">A third health system issue is access to health services for rural and isolated communities. </w:t>
      </w:r>
      <w:r>
        <w:t>DFAT has been supporting strategies improve women’s access to health services in Timor-Leste. One program is connecting</w:t>
      </w:r>
      <w:r w:rsidR="00DD6C2A">
        <w:t xml:space="preserve"> pregnant women and mothers to healthcare workers by telephone and </w:t>
      </w:r>
      <w:r>
        <w:t xml:space="preserve">another has been to improve </w:t>
      </w:r>
      <w:r w:rsidR="00DD6C2A">
        <w:t>ambulance services</w:t>
      </w:r>
      <w:r>
        <w:t>.</w:t>
      </w:r>
      <w:r w:rsidR="00DD6C2A">
        <w:t xml:space="preserve"> </w:t>
      </w:r>
      <w:r>
        <w:t>There may be a need to consider if these strategies will be sufficient in the more rural and isolated areas of the country</w:t>
      </w:r>
      <w:r w:rsidR="006A0C07">
        <w:t xml:space="preserve"> where there is</w:t>
      </w:r>
      <w:r w:rsidR="00DD6C2A">
        <w:t xml:space="preserve"> chronic underutil</w:t>
      </w:r>
      <w:r>
        <w:t xml:space="preserve">isation of health services.  </w:t>
      </w:r>
      <w:r w:rsidR="00E03BCF">
        <w:t xml:space="preserve">If so, then evidence on the efficacy of CHW models could be considered. </w:t>
      </w:r>
      <w:r>
        <w:t>T</w:t>
      </w:r>
      <w:r w:rsidR="008F523B">
        <w:t>he existing village mid-wife / CHW program could be enhanced to included targeted women’s and children’s interventions.</w:t>
      </w:r>
      <w:r w:rsidR="008F523B">
        <w:fldChar w:fldCharType="begin"/>
      </w:r>
      <w:r w:rsidR="006A0C07">
        <w:instrText xml:space="preserve"> ADDIN EN.CITE &lt;EndNote&gt;&lt;Cite&gt;&lt;Author&gt;Government of Timor-Leste&lt;/Author&gt;&lt;Year&gt;2011&lt;/Year&gt;&lt;RecNum&gt;25&lt;/RecNum&gt;&lt;DisplayText&gt;(30)&lt;/DisplayText&gt;&lt;record&gt;&lt;rec-number&gt;25&lt;/rec-number&gt;&lt;foreign-keys&gt;&lt;key app="EN" db-id="v0psffrzzre9r6ex05sxd9tjdsf5wvp2999v" timestamp="1465870853"&gt;25&lt;/key&gt;&lt;/foreign-keys&gt;&lt;ref-type name="Report"&gt;27&lt;/ref-type&gt;&lt;contributors&gt;&lt;authors&gt;&lt;author&gt;Government of Timor-Leste,&lt;/author&gt;&lt;/authors&gt;&lt;/contributors&gt;&lt;titles&gt;&lt;title&gt;Timor-Leste Strategic Development Plan 2011 – 2030&lt;/title&gt;&lt;/titles&gt;&lt;dates&gt;&lt;year&gt;2011&lt;/year&gt;&lt;/dates&gt;&lt;pub-location&gt;Dili&lt;/pub-location&gt;&lt;urls&gt;&lt;related-urls&gt;&lt;url&gt;http://timor-leste.gov.tl/wp-content/uploads/2011/07/Timor-Leste-Strategic-Plan-2011-20301.pdf &lt;/url&gt;&lt;/related-urls&gt;&lt;/urls&gt;&lt;/record&gt;&lt;/Cite&gt;&lt;/EndNote&gt;</w:instrText>
      </w:r>
      <w:r w:rsidR="008F523B">
        <w:fldChar w:fldCharType="separate"/>
      </w:r>
      <w:r w:rsidR="006A0C07">
        <w:rPr>
          <w:noProof/>
        </w:rPr>
        <w:t>(30)</w:t>
      </w:r>
      <w:r w:rsidR="008F523B">
        <w:fldChar w:fldCharType="end"/>
      </w:r>
      <w:r w:rsidR="008F523B">
        <w:t xml:space="preserve"> </w:t>
      </w:r>
    </w:p>
    <w:p w14:paraId="7D1037DA" w14:textId="77777777" w:rsidR="00C6384A" w:rsidRDefault="00C6384A" w:rsidP="00C775C4"/>
    <w:p w14:paraId="560F58DE" w14:textId="77777777" w:rsidR="00C6384A" w:rsidRDefault="00C6384A" w:rsidP="00C775C4"/>
    <w:p w14:paraId="5D43FF26" w14:textId="77777777" w:rsidR="00C775C4" w:rsidRDefault="00C775C4" w:rsidP="00C775C4"/>
    <w:p w14:paraId="14A04473" w14:textId="77777777" w:rsidR="00C775C4" w:rsidRDefault="00C775C4" w:rsidP="00C775C4"/>
    <w:p w14:paraId="26B11327" w14:textId="30A27C3F" w:rsidR="006A5EC3" w:rsidRDefault="00C775C4" w:rsidP="008D4661">
      <w:pPr>
        <w:pStyle w:val="NumberedTitle"/>
        <w:numPr>
          <w:ilvl w:val="0"/>
          <w:numId w:val="0"/>
        </w:numPr>
        <w:ind w:left="360" w:hanging="360"/>
      </w:pPr>
      <w:r>
        <w:br w:type="page"/>
      </w:r>
      <w:bookmarkStart w:id="23" w:name="_Toc453689694"/>
      <w:r w:rsidR="006A5EC3">
        <w:lastRenderedPageBreak/>
        <w:t>Annex 1: MCH context in Timor-Leste</w:t>
      </w:r>
      <w:bookmarkEnd w:id="23"/>
    </w:p>
    <w:p w14:paraId="72389482" w14:textId="77777777" w:rsidR="006A5EC3" w:rsidRPr="00B01EA8" w:rsidRDefault="006A5EC3" w:rsidP="008D4661">
      <w:pPr>
        <w:pStyle w:val="SecondLevelNumberedTitle"/>
        <w:numPr>
          <w:ilvl w:val="0"/>
          <w:numId w:val="0"/>
        </w:numPr>
        <w:ind w:left="792" w:hanging="432"/>
      </w:pPr>
      <w:bookmarkStart w:id="24" w:name="_Toc453689695"/>
      <w:r>
        <w:t>Key health indicators</w:t>
      </w:r>
      <w:bookmarkEnd w:id="24"/>
    </w:p>
    <w:p w14:paraId="7FA63B28" w14:textId="25EF9373" w:rsidR="006A5EC3" w:rsidRPr="00B01EA8" w:rsidRDefault="000B0388" w:rsidP="006A5EC3">
      <w:pPr>
        <w:rPr>
          <w:b/>
        </w:rPr>
      </w:pPr>
      <w:r>
        <w:t>The most recent</w:t>
      </w:r>
      <w:r w:rsidR="006A5EC3">
        <w:t xml:space="preserve"> information on </w:t>
      </w:r>
      <w:r w:rsidR="006A5EC3" w:rsidRPr="00B01EA8">
        <w:t xml:space="preserve">maternal and child health </w:t>
      </w:r>
      <w:r w:rsidR="006A5EC3">
        <w:t xml:space="preserve">in Timor-Leste are </w:t>
      </w:r>
      <w:r w:rsidR="006A5EC3" w:rsidRPr="00B01EA8">
        <w:t xml:space="preserve">primarily </w:t>
      </w:r>
      <w:r w:rsidR="006A5EC3">
        <w:t xml:space="preserve">from </w:t>
      </w:r>
      <w:r w:rsidR="006A5EC3" w:rsidRPr="00B01EA8">
        <w:t>the 2009-10 Demographic Health Survey (DHS)</w:t>
      </w:r>
      <w:r w:rsidR="006A5EC3">
        <w:fldChar w:fldCharType="begin"/>
      </w:r>
      <w:r w:rsidR="006A5EC3">
        <w:instrText xml:space="preserve"> ADDIN EN.CITE &lt;EndNote&gt;&lt;Cite&gt;&lt;Author&gt;National Statistics Directorate (NSD)&lt;/Author&gt;&lt;Year&gt;2010&lt;/Year&gt;&lt;RecNum&gt;26&lt;/RecNum&gt;&lt;DisplayText&gt;(3)&lt;/DisplayText&gt;&lt;record&gt;&lt;rec-number&gt;26&lt;/rec-number&gt;&lt;foreign-keys&gt;&lt;key app="EN" db-id="v0psffrzzre9r6ex05sxd9tjdsf5wvp2999v" timestamp="1465871428"&gt;26&lt;/key&gt;&lt;/foreign-keys&gt;&lt;ref-type name="Report"&gt;27&lt;/ref-type&gt;&lt;contributors&gt;&lt;authors&gt;&lt;author&gt;National Statistics Directorate (NSD), &lt;/author&gt;&lt;author&gt;Ministry of Finance, &lt;/author&gt;&lt;author&gt;ICF Macro,  &lt;/author&gt;&lt;/authors&gt;&lt;/contributors&gt;&lt;titles&gt;&lt;title&gt;Timor-Leste Demographic and Health Survey 2009-10&lt;/title&gt;&lt;/titles&gt;&lt;dates&gt;&lt;year&gt;2010&lt;/year&gt;&lt;/dates&gt;&lt;pub-location&gt;Dili&lt;/pub-location&gt;&lt;publisher&gt;NSD and ICF Macro&lt;/publisher&gt;&lt;urls&gt;&lt;/urls&gt;&lt;/record&gt;&lt;/Cite&gt;&lt;/EndNote&gt;</w:instrText>
      </w:r>
      <w:r w:rsidR="006A5EC3">
        <w:fldChar w:fldCharType="separate"/>
      </w:r>
      <w:r w:rsidR="006A5EC3">
        <w:rPr>
          <w:noProof/>
        </w:rPr>
        <w:t>(3)</w:t>
      </w:r>
      <w:r w:rsidR="006A5EC3">
        <w:fldChar w:fldCharType="end"/>
      </w:r>
      <w:r w:rsidR="006A5EC3" w:rsidRPr="00B01EA8">
        <w:t xml:space="preserve">, the Timor-Leste 2013 Census Summary and recent </w:t>
      </w:r>
      <w:r>
        <w:t>estimates from UN bodies</w:t>
      </w:r>
      <w:r w:rsidR="006A5EC3" w:rsidRPr="00B01EA8">
        <w:t>. A new DHS is planned for 2016-17</w:t>
      </w:r>
      <w:r w:rsidR="005E06AC">
        <w:t xml:space="preserve"> and the report from the 2015 Census is expected this year</w:t>
      </w:r>
      <w:r w:rsidR="006A5EC3" w:rsidRPr="00B01EA8">
        <w:t>.</w:t>
      </w:r>
      <w:r w:rsidR="006A5EC3">
        <w:t xml:space="preserve">  Based on </w:t>
      </w:r>
      <w:r>
        <w:t>the available</w:t>
      </w:r>
      <w:r w:rsidR="006A5EC3">
        <w:t xml:space="preserve"> information, it is clear that the country has made major improvements in child mortality and possibly maternal mortality, but </w:t>
      </w:r>
      <w:r>
        <w:t xml:space="preserve">the </w:t>
      </w:r>
      <w:r w:rsidR="00EE0B05">
        <w:t xml:space="preserve">rates are still high compared to other countries in the region. Timor-Leste also </w:t>
      </w:r>
      <w:r w:rsidR="006A5EC3">
        <w:t>continues to have challenges in maternal and child nutrition.</w:t>
      </w:r>
    </w:p>
    <w:p w14:paraId="27385828" w14:textId="68F24AAA" w:rsidR="006A5EC3" w:rsidRDefault="006A5EC3" w:rsidP="006A5EC3">
      <w:pPr>
        <w:rPr>
          <w:highlight w:val="yellow"/>
        </w:rPr>
      </w:pPr>
      <w:r w:rsidRPr="00B01EA8">
        <w:t>Despite dropping from 7.8 to 5.7 births per woman between 2003 and 2009</w:t>
      </w:r>
      <w:r w:rsidR="00853ED3">
        <w:t xml:space="preserve"> (Table 1</w:t>
      </w:r>
      <w:r w:rsidRPr="00B01EA8">
        <w:t>), the total fertility rate in Timor-Leste is the highest in South-East Asia and the Pacific.</w:t>
      </w:r>
      <w:r>
        <w:fldChar w:fldCharType="begin"/>
      </w:r>
      <w:r>
        <w:instrText xml:space="preserve"> ADDIN EN.CITE &lt;EndNote&gt;&lt;Cite&gt;&lt;Author&gt;National Statistics Directorate (NSD)&lt;/Author&gt;&lt;Year&gt;2010&lt;/Year&gt;&lt;RecNum&gt;26&lt;/RecNum&gt;&lt;DisplayText&gt;(3)&lt;/DisplayText&gt;&lt;record&gt;&lt;rec-number&gt;26&lt;/rec-number&gt;&lt;foreign-keys&gt;&lt;key app="EN" db-id="v0psffrzzre9r6ex05sxd9tjdsf5wvp2999v" timestamp="1465871428"&gt;26&lt;/key&gt;&lt;/foreign-keys&gt;&lt;ref-type name="Report"&gt;27&lt;/ref-type&gt;&lt;contributors&gt;&lt;authors&gt;&lt;author&gt;National Statistics Directorate (NSD), &lt;/author&gt;&lt;author&gt;Ministry of Finance, &lt;/author&gt;&lt;author&gt;ICF Macro,  &lt;/author&gt;&lt;/authors&gt;&lt;/contributors&gt;&lt;titles&gt;&lt;title&gt;Timor-Leste Demographic and Health Survey 2009-10&lt;/title&gt;&lt;/titles&gt;&lt;dates&gt;&lt;year&gt;2010&lt;/year&gt;&lt;/dates&gt;&lt;pub-location&gt;Dili&lt;/pub-location&gt;&lt;publisher&gt;NSD and ICF Macro&lt;/publisher&gt;&lt;urls&gt;&lt;/urls&gt;&lt;/record&gt;&lt;/Cite&gt;&lt;/EndNote&gt;</w:instrText>
      </w:r>
      <w:r>
        <w:fldChar w:fldCharType="separate"/>
      </w:r>
      <w:r>
        <w:rPr>
          <w:noProof/>
        </w:rPr>
        <w:t>(3)</w:t>
      </w:r>
      <w:r>
        <w:fldChar w:fldCharType="end"/>
      </w:r>
      <w:r w:rsidRPr="00B01EA8">
        <w:t xml:space="preserve"> </w:t>
      </w:r>
    </w:p>
    <w:p w14:paraId="379ABC4A" w14:textId="4B0420FD" w:rsidR="006A5EC3" w:rsidRPr="00EE0B05" w:rsidRDefault="006A5EC3" w:rsidP="00EE0B05">
      <w:pPr>
        <w:pStyle w:val="Caption"/>
        <w:keepNext/>
        <w:spacing w:after="0"/>
      </w:pPr>
      <w:r w:rsidRPr="00EE0B05">
        <w:t xml:space="preserve">Table </w:t>
      </w:r>
      <w:r w:rsidR="00EE0B05" w:rsidRPr="00EE0B05">
        <w:fldChar w:fldCharType="begin"/>
      </w:r>
      <w:r w:rsidR="00EE0B05" w:rsidRPr="00EE0B05">
        <w:instrText xml:space="preserve"> SEQ Table \* ARABIC </w:instrText>
      </w:r>
      <w:r w:rsidR="00EE0B05" w:rsidRPr="00EE0B05">
        <w:fldChar w:fldCharType="separate"/>
      </w:r>
      <w:r w:rsidR="00853ED3">
        <w:rPr>
          <w:noProof/>
        </w:rPr>
        <w:t>1</w:t>
      </w:r>
      <w:r w:rsidR="00EE0B05" w:rsidRPr="00EE0B05">
        <w:fldChar w:fldCharType="end"/>
      </w:r>
      <w:r w:rsidRPr="00EE0B05">
        <w:t>: To</w:t>
      </w:r>
      <w:r w:rsidR="00EE0B05" w:rsidRPr="00EE0B05">
        <w:t>tal f</w:t>
      </w:r>
      <w:r w:rsidRPr="00EE0B05">
        <w:t xml:space="preserve">ertility </w:t>
      </w:r>
      <w:r w:rsidR="00EE0B05" w:rsidRPr="00EE0B05">
        <w:t>r</w:t>
      </w:r>
      <w:r w:rsidRPr="00EE0B05">
        <w:t>ate – Timor-Leste</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80"/>
        <w:gridCol w:w="1880"/>
        <w:gridCol w:w="1881"/>
        <w:gridCol w:w="1881"/>
        <w:gridCol w:w="1881"/>
      </w:tblGrid>
      <w:tr w:rsidR="000D11C5" w:rsidRPr="00B01EA8" w14:paraId="571D47F5" w14:textId="77777777" w:rsidTr="00CD58EA">
        <w:tc>
          <w:tcPr>
            <w:tcW w:w="1000" w:type="pct"/>
          </w:tcPr>
          <w:p w14:paraId="463640D8" w14:textId="77777777" w:rsidR="000D11C5" w:rsidRPr="00B01EA8" w:rsidRDefault="000D11C5" w:rsidP="0057697C">
            <w:pPr>
              <w:autoSpaceDE w:val="0"/>
              <w:autoSpaceDN w:val="0"/>
              <w:adjustRightInd w:val="0"/>
              <w:rPr>
                <w:color w:val="808080" w:themeColor="background1" w:themeShade="80"/>
                <w:sz w:val="18"/>
              </w:rPr>
            </w:pPr>
            <w:r w:rsidRPr="00B01EA8">
              <w:rPr>
                <w:color w:val="808080" w:themeColor="background1" w:themeShade="80"/>
                <w:sz w:val="18"/>
              </w:rPr>
              <w:t>Source</w:t>
            </w:r>
          </w:p>
        </w:tc>
        <w:tc>
          <w:tcPr>
            <w:tcW w:w="1000" w:type="pct"/>
          </w:tcPr>
          <w:p w14:paraId="3923C034" w14:textId="77777777" w:rsidR="000D11C5" w:rsidRDefault="000D11C5" w:rsidP="0057697C">
            <w:pPr>
              <w:autoSpaceDE w:val="0"/>
              <w:autoSpaceDN w:val="0"/>
              <w:adjustRightInd w:val="0"/>
              <w:rPr>
                <w:rFonts w:cs="ZapfHumnstBT"/>
                <w:color w:val="808080" w:themeColor="background1" w:themeShade="80"/>
                <w:sz w:val="18"/>
              </w:rPr>
            </w:pPr>
            <w:r>
              <w:rPr>
                <w:rFonts w:cs="ZapfHumnstBT"/>
                <w:color w:val="808080" w:themeColor="background1" w:themeShade="80"/>
                <w:sz w:val="18"/>
              </w:rPr>
              <w:t xml:space="preserve">2010-2015 </w:t>
            </w:r>
          </w:p>
          <w:p w14:paraId="357F9039" w14:textId="44B8A48E" w:rsidR="000D11C5" w:rsidRPr="00B01EA8" w:rsidRDefault="000D11C5" w:rsidP="0057697C">
            <w:pPr>
              <w:autoSpaceDE w:val="0"/>
              <w:autoSpaceDN w:val="0"/>
              <w:adjustRightInd w:val="0"/>
              <w:rPr>
                <w:rFonts w:cs="ZapfHumnstBT"/>
                <w:color w:val="808080" w:themeColor="background1" w:themeShade="80"/>
                <w:sz w:val="18"/>
              </w:rPr>
            </w:pPr>
            <w:r>
              <w:rPr>
                <w:rFonts w:cs="ZapfHumnstBT"/>
                <w:color w:val="808080" w:themeColor="background1" w:themeShade="80"/>
                <w:sz w:val="18"/>
              </w:rPr>
              <w:t>UN statistics</w:t>
            </w:r>
            <w:r w:rsidR="005B4F24">
              <w:rPr>
                <w:rFonts w:cs="ZapfHumnstBT"/>
                <w:color w:val="808080" w:themeColor="background1" w:themeShade="80"/>
                <w:sz w:val="18"/>
              </w:rPr>
              <w:t xml:space="preserve"> (32)</w:t>
            </w:r>
          </w:p>
        </w:tc>
        <w:tc>
          <w:tcPr>
            <w:tcW w:w="1000" w:type="pct"/>
          </w:tcPr>
          <w:p w14:paraId="2A626FC5" w14:textId="3EF76F8F" w:rsidR="000D11C5" w:rsidRPr="00B01EA8" w:rsidRDefault="000D11C5" w:rsidP="0057697C">
            <w:pPr>
              <w:autoSpaceDE w:val="0"/>
              <w:autoSpaceDN w:val="0"/>
              <w:adjustRightInd w:val="0"/>
              <w:rPr>
                <w:rFonts w:cs="ZapfHumnstBT"/>
                <w:color w:val="808080" w:themeColor="background1" w:themeShade="80"/>
                <w:sz w:val="18"/>
              </w:rPr>
            </w:pPr>
            <w:r w:rsidRPr="00B01EA8">
              <w:rPr>
                <w:rFonts w:cs="ZapfHumnstBT"/>
                <w:color w:val="808080" w:themeColor="background1" w:themeShade="80"/>
                <w:sz w:val="18"/>
              </w:rPr>
              <w:t>2009-10</w:t>
            </w:r>
          </w:p>
          <w:p w14:paraId="1D668F1E" w14:textId="77777777" w:rsidR="000D11C5" w:rsidRPr="00B01EA8" w:rsidRDefault="000D11C5" w:rsidP="0057697C">
            <w:pPr>
              <w:autoSpaceDE w:val="0"/>
              <w:autoSpaceDN w:val="0"/>
              <w:adjustRightInd w:val="0"/>
              <w:rPr>
                <w:rFonts w:cs="ZapfHumnstBT"/>
                <w:color w:val="808080" w:themeColor="background1" w:themeShade="80"/>
                <w:sz w:val="18"/>
              </w:rPr>
            </w:pPr>
            <w:r w:rsidRPr="00B01EA8">
              <w:rPr>
                <w:rFonts w:cs="ZapfHumnstBT"/>
                <w:color w:val="808080" w:themeColor="background1" w:themeShade="80"/>
                <w:sz w:val="18"/>
              </w:rPr>
              <w:t>TLDHS</w:t>
            </w:r>
          </w:p>
          <w:p w14:paraId="028D2E5F" w14:textId="77777777" w:rsidR="000D11C5" w:rsidRPr="00B01EA8" w:rsidRDefault="000D11C5" w:rsidP="0057697C">
            <w:pPr>
              <w:autoSpaceDE w:val="0"/>
              <w:autoSpaceDN w:val="0"/>
              <w:adjustRightInd w:val="0"/>
              <w:rPr>
                <w:color w:val="808080" w:themeColor="background1" w:themeShade="80"/>
                <w:sz w:val="18"/>
              </w:rPr>
            </w:pPr>
            <w:r w:rsidRPr="00B01EA8">
              <w:rPr>
                <w:rFonts w:cs="ZapfHumnstBT"/>
                <w:color w:val="808080" w:themeColor="background1" w:themeShade="80"/>
                <w:sz w:val="18"/>
              </w:rPr>
              <w:t>(2007-2009)</w:t>
            </w:r>
          </w:p>
        </w:tc>
        <w:tc>
          <w:tcPr>
            <w:tcW w:w="1000" w:type="pct"/>
          </w:tcPr>
          <w:p w14:paraId="7D389606" w14:textId="798A023A" w:rsidR="000D11C5" w:rsidRPr="00B01EA8" w:rsidRDefault="000D11C5" w:rsidP="0057697C">
            <w:pPr>
              <w:autoSpaceDE w:val="0"/>
              <w:autoSpaceDN w:val="0"/>
              <w:adjustRightInd w:val="0"/>
              <w:rPr>
                <w:rFonts w:cs="ZapfHumnstBT"/>
                <w:color w:val="808080" w:themeColor="background1" w:themeShade="80"/>
                <w:sz w:val="18"/>
              </w:rPr>
            </w:pPr>
            <w:r w:rsidRPr="00B01EA8">
              <w:rPr>
                <w:rFonts w:cs="ZapfHumnstBT"/>
                <w:color w:val="808080" w:themeColor="background1" w:themeShade="80"/>
                <w:sz w:val="18"/>
              </w:rPr>
              <w:t>2003 DHS</w:t>
            </w:r>
          </w:p>
          <w:p w14:paraId="7EE06821" w14:textId="77777777" w:rsidR="000D11C5" w:rsidRPr="00B01EA8" w:rsidRDefault="000D11C5" w:rsidP="0057697C">
            <w:pPr>
              <w:autoSpaceDE w:val="0"/>
              <w:autoSpaceDN w:val="0"/>
              <w:adjustRightInd w:val="0"/>
              <w:rPr>
                <w:color w:val="808080" w:themeColor="background1" w:themeShade="80"/>
                <w:sz w:val="18"/>
              </w:rPr>
            </w:pPr>
            <w:r w:rsidRPr="00B01EA8">
              <w:rPr>
                <w:rFonts w:cs="ZapfHumnstBT"/>
                <w:color w:val="808080" w:themeColor="background1" w:themeShade="80"/>
                <w:sz w:val="18"/>
              </w:rPr>
              <w:t>(2001-2003)</w:t>
            </w:r>
          </w:p>
        </w:tc>
        <w:tc>
          <w:tcPr>
            <w:tcW w:w="1000" w:type="pct"/>
          </w:tcPr>
          <w:p w14:paraId="0207A5D0" w14:textId="3E845625" w:rsidR="000D11C5" w:rsidRPr="00B01EA8" w:rsidRDefault="000D11C5" w:rsidP="0057697C">
            <w:pPr>
              <w:autoSpaceDE w:val="0"/>
              <w:autoSpaceDN w:val="0"/>
              <w:adjustRightInd w:val="0"/>
              <w:rPr>
                <w:rFonts w:cs="ZapfHumnstBT"/>
                <w:color w:val="808080" w:themeColor="background1" w:themeShade="80"/>
                <w:sz w:val="18"/>
              </w:rPr>
            </w:pPr>
            <w:r w:rsidRPr="00B01EA8">
              <w:rPr>
                <w:rFonts w:cs="ZapfHumnstBT"/>
                <w:color w:val="808080" w:themeColor="background1" w:themeShade="80"/>
                <w:sz w:val="18"/>
              </w:rPr>
              <w:t>2002 MICS</w:t>
            </w:r>
          </w:p>
          <w:p w14:paraId="7A70DEB9" w14:textId="77777777" w:rsidR="000D11C5" w:rsidRPr="00B01EA8" w:rsidRDefault="000D11C5" w:rsidP="0057697C">
            <w:pPr>
              <w:autoSpaceDE w:val="0"/>
              <w:autoSpaceDN w:val="0"/>
              <w:adjustRightInd w:val="0"/>
              <w:rPr>
                <w:color w:val="808080" w:themeColor="background1" w:themeShade="80"/>
                <w:sz w:val="18"/>
              </w:rPr>
            </w:pPr>
            <w:r w:rsidRPr="00B01EA8">
              <w:rPr>
                <w:rFonts w:cs="ZapfHumnstBT"/>
                <w:color w:val="808080" w:themeColor="background1" w:themeShade="80"/>
                <w:sz w:val="18"/>
              </w:rPr>
              <w:t>(2001-2002)</w:t>
            </w:r>
          </w:p>
        </w:tc>
      </w:tr>
      <w:tr w:rsidR="000D11C5" w:rsidRPr="00B01EA8" w14:paraId="0C77B526" w14:textId="77777777" w:rsidTr="00CD58EA">
        <w:tc>
          <w:tcPr>
            <w:tcW w:w="1000" w:type="pct"/>
          </w:tcPr>
          <w:p w14:paraId="195E7060" w14:textId="7F083945" w:rsidR="000D11C5" w:rsidRPr="00B01EA8" w:rsidRDefault="000D11C5" w:rsidP="00EE0B05">
            <w:pPr>
              <w:autoSpaceDE w:val="0"/>
              <w:autoSpaceDN w:val="0"/>
              <w:adjustRightInd w:val="0"/>
              <w:rPr>
                <w:color w:val="808080" w:themeColor="background1" w:themeShade="80"/>
                <w:sz w:val="18"/>
              </w:rPr>
            </w:pPr>
            <w:r w:rsidRPr="00B01EA8">
              <w:rPr>
                <w:color w:val="808080" w:themeColor="background1" w:themeShade="80"/>
                <w:sz w:val="18"/>
              </w:rPr>
              <w:t>T</w:t>
            </w:r>
            <w:r w:rsidR="00CD58EA">
              <w:rPr>
                <w:color w:val="808080" w:themeColor="background1" w:themeShade="80"/>
                <w:sz w:val="18"/>
              </w:rPr>
              <w:t xml:space="preserve">otal </w:t>
            </w:r>
            <w:r w:rsidR="00EE0B05">
              <w:rPr>
                <w:color w:val="808080" w:themeColor="background1" w:themeShade="80"/>
                <w:sz w:val="18"/>
              </w:rPr>
              <w:t>f</w:t>
            </w:r>
            <w:r w:rsidR="00CD58EA">
              <w:rPr>
                <w:color w:val="808080" w:themeColor="background1" w:themeShade="80"/>
                <w:sz w:val="18"/>
              </w:rPr>
              <w:t xml:space="preserve">ertility </w:t>
            </w:r>
            <w:r w:rsidR="00EE0B05">
              <w:rPr>
                <w:color w:val="808080" w:themeColor="background1" w:themeShade="80"/>
                <w:sz w:val="18"/>
              </w:rPr>
              <w:t>r</w:t>
            </w:r>
            <w:r w:rsidR="00CD58EA">
              <w:rPr>
                <w:color w:val="808080" w:themeColor="background1" w:themeShade="80"/>
                <w:sz w:val="18"/>
              </w:rPr>
              <w:t>ate</w:t>
            </w:r>
          </w:p>
        </w:tc>
        <w:tc>
          <w:tcPr>
            <w:tcW w:w="1000" w:type="pct"/>
          </w:tcPr>
          <w:p w14:paraId="3E39E4E4" w14:textId="0589F7D3" w:rsidR="000D11C5" w:rsidRPr="00B01EA8" w:rsidRDefault="000D11C5" w:rsidP="0057697C">
            <w:pPr>
              <w:rPr>
                <w:color w:val="808080" w:themeColor="background1" w:themeShade="80"/>
                <w:sz w:val="18"/>
              </w:rPr>
            </w:pPr>
            <w:r>
              <w:rPr>
                <w:color w:val="808080" w:themeColor="background1" w:themeShade="80"/>
                <w:sz w:val="18"/>
              </w:rPr>
              <w:t>5.9</w:t>
            </w:r>
          </w:p>
        </w:tc>
        <w:tc>
          <w:tcPr>
            <w:tcW w:w="1000" w:type="pct"/>
          </w:tcPr>
          <w:p w14:paraId="5709DBB4" w14:textId="79CCBB49" w:rsidR="000D11C5" w:rsidRPr="00B01EA8" w:rsidRDefault="000D11C5" w:rsidP="0057697C">
            <w:pPr>
              <w:rPr>
                <w:color w:val="808080" w:themeColor="background1" w:themeShade="80"/>
                <w:sz w:val="18"/>
              </w:rPr>
            </w:pPr>
            <w:r w:rsidRPr="00B01EA8">
              <w:rPr>
                <w:color w:val="808080" w:themeColor="background1" w:themeShade="80"/>
                <w:sz w:val="18"/>
              </w:rPr>
              <w:t>5.7</w:t>
            </w:r>
          </w:p>
        </w:tc>
        <w:tc>
          <w:tcPr>
            <w:tcW w:w="1000" w:type="pct"/>
          </w:tcPr>
          <w:p w14:paraId="303E7783" w14:textId="77777777" w:rsidR="000D11C5" w:rsidRPr="00B01EA8" w:rsidRDefault="000D11C5" w:rsidP="0057697C">
            <w:pPr>
              <w:rPr>
                <w:color w:val="808080" w:themeColor="background1" w:themeShade="80"/>
                <w:sz w:val="18"/>
              </w:rPr>
            </w:pPr>
            <w:r w:rsidRPr="00B01EA8">
              <w:rPr>
                <w:color w:val="808080" w:themeColor="background1" w:themeShade="80"/>
                <w:sz w:val="18"/>
              </w:rPr>
              <w:t>7.8</w:t>
            </w:r>
          </w:p>
        </w:tc>
        <w:tc>
          <w:tcPr>
            <w:tcW w:w="1000" w:type="pct"/>
          </w:tcPr>
          <w:p w14:paraId="677B9E60" w14:textId="77777777" w:rsidR="000D11C5" w:rsidRPr="00B01EA8" w:rsidRDefault="000D11C5" w:rsidP="0057697C">
            <w:pPr>
              <w:rPr>
                <w:color w:val="808080" w:themeColor="background1" w:themeShade="80"/>
                <w:sz w:val="18"/>
              </w:rPr>
            </w:pPr>
            <w:r w:rsidRPr="00B01EA8">
              <w:rPr>
                <w:color w:val="808080" w:themeColor="background1" w:themeShade="80"/>
                <w:sz w:val="18"/>
              </w:rPr>
              <w:t>7.4</w:t>
            </w:r>
          </w:p>
        </w:tc>
      </w:tr>
    </w:tbl>
    <w:p w14:paraId="676D3856" w14:textId="77777777" w:rsidR="006A5EC3" w:rsidRPr="00B01EA8" w:rsidRDefault="006A5EC3" w:rsidP="006A5EC3">
      <w:pPr>
        <w:autoSpaceDE w:val="0"/>
        <w:autoSpaceDN w:val="0"/>
        <w:adjustRightInd w:val="0"/>
        <w:spacing w:after="0" w:line="240" w:lineRule="auto"/>
        <w:rPr>
          <w:rFonts w:cs="ZapfHumnstBT"/>
          <w:sz w:val="18"/>
        </w:rPr>
      </w:pPr>
    </w:p>
    <w:p w14:paraId="67CC730E" w14:textId="302786D0" w:rsidR="006A5EC3" w:rsidRPr="00B01EA8" w:rsidRDefault="006A5EC3" w:rsidP="00F40973">
      <w:r>
        <w:t xml:space="preserve">Also according to the DHS 2009—10, 14 </w:t>
      </w:r>
      <w:r w:rsidRPr="00B01EA8">
        <w:t>per</w:t>
      </w:r>
      <w:r>
        <w:t xml:space="preserve"> </w:t>
      </w:r>
      <w:r w:rsidRPr="00B01EA8">
        <w:t>cent of Timorese women have given birth before reaching age 18</w:t>
      </w:r>
      <w:r>
        <w:t xml:space="preserve"> and s</w:t>
      </w:r>
      <w:r w:rsidRPr="00B01EA8">
        <w:t>even per</w:t>
      </w:r>
      <w:r>
        <w:t xml:space="preserve"> </w:t>
      </w:r>
      <w:r w:rsidRPr="00B01EA8">
        <w:t>cent of women age 15-19 have already had a birth or are p</w:t>
      </w:r>
      <w:r w:rsidR="00F40973">
        <w:t>regnant with their first child.</w:t>
      </w:r>
    </w:p>
    <w:p w14:paraId="2966BBE0" w14:textId="1E6DBBF9" w:rsidR="006A5EC3" w:rsidRDefault="00EE0B05" w:rsidP="006A5EC3">
      <w:r>
        <w:t>Timor-Leste’s c</w:t>
      </w:r>
      <w:r w:rsidR="006A5EC3" w:rsidRPr="00B01EA8">
        <w:t>ontraceptive (modern</w:t>
      </w:r>
      <w:r>
        <w:t xml:space="preserve"> methods) prevalence rate of</w:t>
      </w:r>
      <w:r w:rsidR="006A5EC3">
        <w:t xml:space="preserve"> 22.3 percent</w:t>
      </w:r>
      <w:r w:rsidR="006A5EC3" w:rsidRPr="00B01EA8">
        <w:t xml:space="preserve"> is the lowest in the DFAT Indo-Pacific region.</w:t>
      </w:r>
      <w:r w:rsidR="00DD6546">
        <w:fldChar w:fldCharType="begin"/>
      </w:r>
      <w:r w:rsidR="00DD6546">
        <w:instrText xml:space="preserve"> ADDIN EN.CITE &lt;EndNote&gt;&lt;Cite&gt;&lt;Author&gt;UN Population Division&lt;/Author&gt;&lt;Year&gt;2015&lt;/Year&gt;&lt;RecNum&gt;125&lt;/RecNum&gt;&lt;DisplayText&gt;(31)&lt;/DisplayText&gt;&lt;record&gt;&lt;rec-number&gt;125&lt;/rec-number&gt;&lt;foreign-keys&gt;&lt;key app="EN" db-id="v0psffrzzre9r6ex05sxd9tjdsf5wvp2999v" timestamp="1467332504"&gt;125&lt;/key&gt;&lt;/foreign-keys&gt;&lt;ref-type name="Report"&gt;27&lt;/ref-type&gt;&lt;contributors&gt;&lt;authors&gt;&lt;author&gt;UN Population Division,&lt;/author&gt;&lt;/authors&gt;&lt;/contributors&gt;&lt;titles&gt;&lt;title&gt;World Contraceptive Use 2015 &lt;/title&gt;&lt;/titles&gt;&lt;number&gt;POP/DB/CP/Rev2015&lt;/number&gt;&lt;dates&gt;&lt;year&gt;2015&lt;/year&gt;&lt;/dates&gt;&lt;pub-location&gt;New York&lt;/pub-location&gt;&lt;publisher&gt;United Nations, Department of Economic and Social Affairs&lt;/publisher&gt;&lt;urls&gt;&lt;/urls&gt;&lt;/record&gt;&lt;/Cite&gt;&lt;/EndNote&gt;</w:instrText>
      </w:r>
      <w:r w:rsidR="00DD6546">
        <w:fldChar w:fldCharType="separate"/>
      </w:r>
      <w:r w:rsidR="00DD6546">
        <w:rPr>
          <w:noProof/>
        </w:rPr>
        <w:t>(31)</w:t>
      </w:r>
      <w:r w:rsidR="00DD6546">
        <w:fldChar w:fldCharType="end"/>
      </w:r>
      <w:r w:rsidR="00DD6546">
        <w:t xml:space="preserve"> </w:t>
      </w:r>
      <w:r w:rsidR="006A5EC3" w:rsidRPr="00B01EA8">
        <w:t>The unmet need for contraceptives is 31.5%.</w:t>
      </w:r>
      <w:r w:rsidR="006A5EC3">
        <w:fldChar w:fldCharType="begin"/>
      </w:r>
      <w:r w:rsidR="006A5EC3">
        <w:instrText xml:space="preserve"> ADDIN EN.CITE &lt;EndNote&gt;&lt;Cite&gt;&lt;Author&gt;National Statistics Directorate (NSD)&lt;/Author&gt;&lt;Year&gt;2010&lt;/Year&gt;&lt;RecNum&gt;26&lt;/RecNum&gt;&lt;DisplayText&gt;(3)&lt;/DisplayText&gt;&lt;record&gt;&lt;rec-number&gt;26&lt;/rec-number&gt;&lt;foreign-keys&gt;&lt;key app="EN" db-id="v0psffrzzre9r6ex05sxd9tjdsf5wvp2999v" timestamp="1465871428"&gt;26&lt;/key&gt;&lt;/foreign-keys&gt;&lt;ref-type name="Report"&gt;27&lt;/ref-type&gt;&lt;contributors&gt;&lt;authors&gt;&lt;author&gt;National Statistics Directorate (NSD), &lt;/author&gt;&lt;author&gt;Ministry of Finance, &lt;/author&gt;&lt;author&gt;ICF Macro,  &lt;/author&gt;&lt;/authors&gt;&lt;/contributors&gt;&lt;titles&gt;&lt;title&gt;Timor-Leste Demographic and Health Survey 2009-10&lt;/title&gt;&lt;/titles&gt;&lt;dates&gt;&lt;year&gt;2010&lt;/year&gt;&lt;/dates&gt;&lt;pub-location&gt;Dili&lt;/pub-location&gt;&lt;publisher&gt;NSD and ICF Macro&lt;/publisher&gt;&lt;urls&gt;&lt;/urls&gt;&lt;/record&gt;&lt;/Cite&gt;&lt;/EndNote&gt;</w:instrText>
      </w:r>
      <w:r w:rsidR="006A5EC3">
        <w:fldChar w:fldCharType="separate"/>
      </w:r>
      <w:r w:rsidR="006A5EC3">
        <w:rPr>
          <w:noProof/>
        </w:rPr>
        <w:t>(3)</w:t>
      </w:r>
      <w:r w:rsidR="006A5EC3">
        <w:fldChar w:fldCharType="end"/>
      </w:r>
      <w:r w:rsidR="006A5EC3">
        <w:t xml:space="preserve"> The Government of Timor-Leste has set a target of a contraceptive prevalence rate of 40 per</w:t>
      </w:r>
      <w:r>
        <w:t xml:space="preserve"> </w:t>
      </w:r>
      <w:r w:rsidR="006A5EC3">
        <w:t>cent by 2015. Data collected for the next DHS will give an ind</w:t>
      </w:r>
      <w:r>
        <w:t>ication of whether this target wa</w:t>
      </w:r>
      <w:r w:rsidR="006A5EC3">
        <w:t xml:space="preserve">s met. </w:t>
      </w:r>
    </w:p>
    <w:p w14:paraId="65424768" w14:textId="46A804DB" w:rsidR="006A5EC3" w:rsidRPr="00B01EA8" w:rsidRDefault="006A5EC3" w:rsidP="006A5EC3">
      <w:r>
        <w:t xml:space="preserve">The 2009-10 DHS indicated that 86 per cent of women were having at least one antenatal visit for the last pregnancy. According to the DHS 2009-10 only half (53 per cent) of urban women giving birth in the last five years, delivered at a health facility; in rural areas the figure was only 12 per cent. </w:t>
      </w:r>
      <w:r w:rsidR="00EE0B05">
        <w:t>Thirty</w:t>
      </w:r>
      <w:r>
        <w:t xml:space="preserve"> per cent of births in the country were delivered by a skilled birth attendant. The 2011-2030 National Strategic Development Plan calls for 65</w:t>
      </w:r>
      <w:r w:rsidRPr="00157AA4">
        <w:t xml:space="preserve"> per</w:t>
      </w:r>
      <w:r>
        <w:t xml:space="preserve"> </w:t>
      </w:r>
      <w:r w:rsidRPr="00157AA4">
        <w:t xml:space="preserve">cent of Timorese women </w:t>
      </w:r>
      <w:r>
        <w:t xml:space="preserve">to </w:t>
      </w:r>
      <w:r w:rsidRPr="00157AA4">
        <w:t>have an</w:t>
      </w:r>
      <w:r>
        <w:t xml:space="preserve"> assisted birth by 2015. </w:t>
      </w:r>
    </w:p>
    <w:p w14:paraId="16872A81" w14:textId="4CACFFC1" w:rsidR="006A5EC3" w:rsidRPr="00F40973" w:rsidRDefault="006A5EC3" w:rsidP="006A5EC3">
      <w:pPr>
        <w:rPr>
          <w:highlight w:val="yellow"/>
        </w:rPr>
      </w:pPr>
      <w:r w:rsidRPr="00A270A4">
        <w:t>Maternal mortality rat</w:t>
      </w:r>
      <w:r w:rsidR="000B0388">
        <w:t>io</w:t>
      </w:r>
      <w:r w:rsidRPr="00A270A4">
        <w:t>s</w:t>
      </w:r>
      <w:r w:rsidR="000B0388">
        <w:t xml:space="preserve"> (MMR)</w:t>
      </w:r>
      <w:r w:rsidRPr="00A270A4">
        <w:t xml:space="preserve"> are extremely difficult to measure, especially in small populations such as Timor-Leste, because maternal deaths are rare</w:t>
      </w:r>
      <w:r>
        <w:t xml:space="preserve">. The most commonly quoted </w:t>
      </w:r>
      <w:r w:rsidR="000B0388">
        <w:t>MMR</w:t>
      </w:r>
      <w:r>
        <w:t xml:space="preserve"> is from the 2009-10 DHS</w:t>
      </w:r>
      <w:r w:rsidR="00EE0B05">
        <w:t>,</w:t>
      </w:r>
      <w:r>
        <w:t xml:space="preserve"> 557 per 100,000 live births. Using a standardised estimation method, a collaboration of technical agencies prepared </w:t>
      </w:r>
      <w:r w:rsidRPr="00B01EA8">
        <w:rPr>
          <w:i/>
        </w:rPr>
        <w:t>Trends in maternal mortality 1990 to 2015</w:t>
      </w:r>
      <w:r>
        <w:rPr>
          <w:i/>
        </w:rPr>
        <w:t xml:space="preserve">. </w:t>
      </w:r>
      <w:r>
        <w:t>It</w:t>
      </w:r>
      <w:r w:rsidRPr="00B01EA8">
        <w:t xml:space="preserve"> estimates</w:t>
      </w:r>
      <w:r>
        <w:t xml:space="preserve"> that</w:t>
      </w:r>
      <w:r w:rsidRPr="00B01EA8">
        <w:t xml:space="preserve"> Timor-Leste met its Millennium Development Goal target of reducing MMR from 1995 to 2015 by more than 75 percent</w:t>
      </w:r>
      <w:r>
        <w:t>, and actually reduced it by 80 per cent (Table 2)</w:t>
      </w:r>
      <w:r w:rsidRPr="00B01EA8">
        <w:t xml:space="preserve">. </w:t>
      </w:r>
      <w:r>
        <w:fldChar w:fldCharType="begin"/>
      </w:r>
      <w:r>
        <w:instrText xml:space="preserve"> ADDIN EN.CITE &lt;EndNote&gt;&lt;Cite&gt;&lt;Author&gt;WHO&lt;/Author&gt;&lt;Year&gt;2015&lt;/Year&gt;&lt;RecNum&gt;28&lt;/RecNum&gt;&lt;DisplayText&gt;(1)&lt;/DisplayText&gt;&lt;record&gt;&lt;rec-number&gt;28&lt;/rec-number&gt;&lt;foreign-keys&gt;&lt;key app="EN" db-id="v0psffrzzre9r6ex05sxd9tjdsf5wvp2999v" timestamp="1465873727"&gt;28&lt;/key&gt;&lt;/foreign-keys&gt;&lt;ref-type name="Report"&gt;27&lt;/ref-type&gt;&lt;contributors&gt;&lt;authors&gt;&lt;author&gt;WHO, &lt;/author&gt;&lt;author&gt;UNICEF, &lt;/author&gt;&lt;author&gt;UNFPA, &lt;/author&gt;&lt;author&gt;World Bank Group, &lt;/author&gt;&lt;author&gt;UNPD,&lt;/author&gt;&lt;/authors&gt;&lt;/contributors&gt;&lt;titles&gt;&lt;title&gt;Trends in maternal mortality 1990 to 2015&lt;/title&gt;&lt;/titles&gt;&lt;dates&gt;&lt;year&gt;2015&lt;/year&gt;&lt;/dates&gt;&lt;pub-location&gt;Geneva&lt;/pub-location&gt;&lt;publisher&gt;WHO&lt;/publisher&gt;&lt;urls&gt;&lt;/urls&gt;&lt;/record&gt;&lt;/Cite&gt;&lt;/EndNote&gt;</w:instrText>
      </w:r>
      <w:r>
        <w:fldChar w:fldCharType="separate"/>
      </w:r>
      <w:r>
        <w:rPr>
          <w:noProof/>
        </w:rPr>
        <w:t>(1)</w:t>
      </w:r>
      <w:r>
        <w:fldChar w:fldCharType="end"/>
      </w:r>
      <w:r>
        <w:t xml:space="preserve"> </w:t>
      </w:r>
    </w:p>
    <w:p w14:paraId="5A7653C7" w14:textId="20E0A471" w:rsidR="006A5EC3" w:rsidRDefault="006A5EC3" w:rsidP="006A5EC3">
      <w:pPr>
        <w:pStyle w:val="Caption"/>
        <w:keepNext/>
        <w:spacing w:after="0"/>
      </w:pPr>
      <w:r>
        <w:t xml:space="preserve">Table </w:t>
      </w:r>
      <w:r w:rsidR="00EE0B05">
        <w:fldChar w:fldCharType="begin"/>
      </w:r>
      <w:r w:rsidR="00EE0B05">
        <w:instrText xml:space="preserve"> SEQ Table \* ARABIC </w:instrText>
      </w:r>
      <w:r w:rsidR="00EE0B05">
        <w:fldChar w:fldCharType="separate"/>
      </w:r>
      <w:r w:rsidR="00853ED3">
        <w:rPr>
          <w:noProof/>
        </w:rPr>
        <w:t>2</w:t>
      </w:r>
      <w:r w:rsidR="00EE0B05">
        <w:fldChar w:fldCharType="end"/>
      </w:r>
      <w:r>
        <w:t>: Trend in MMR in TLS</w:t>
      </w:r>
    </w:p>
    <w:tbl>
      <w:tblPr>
        <w:tblStyle w:val="TableGrid"/>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0"/>
        <w:gridCol w:w="1003"/>
        <w:gridCol w:w="1004"/>
        <w:gridCol w:w="1004"/>
        <w:gridCol w:w="1004"/>
        <w:gridCol w:w="1004"/>
        <w:gridCol w:w="862"/>
        <w:gridCol w:w="2410"/>
      </w:tblGrid>
      <w:tr w:rsidR="006A5EC3" w:rsidRPr="00B01EA8" w14:paraId="181D14A2" w14:textId="77777777" w:rsidTr="00F40973">
        <w:trPr>
          <w:cantSplit/>
        </w:trPr>
        <w:tc>
          <w:tcPr>
            <w:tcW w:w="1060" w:type="dxa"/>
          </w:tcPr>
          <w:p w14:paraId="0878ECFC" w14:textId="77777777" w:rsidR="006A5EC3" w:rsidRPr="00B01EA8" w:rsidRDefault="006A5EC3" w:rsidP="0057697C">
            <w:pPr>
              <w:autoSpaceDE w:val="0"/>
              <w:autoSpaceDN w:val="0"/>
              <w:adjustRightInd w:val="0"/>
              <w:rPr>
                <w:b/>
                <w:color w:val="808080" w:themeColor="background1" w:themeShade="80"/>
              </w:rPr>
            </w:pPr>
            <w:r w:rsidRPr="00B01EA8">
              <w:rPr>
                <w:b/>
                <w:color w:val="808080" w:themeColor="background1" w:themeShade="80"/>
              </w:rPr>
              <w:t>Year</w:t>
            </w:r>
          </w:p>
        </w:tc>
        <w:tc>
          <w:tcPr>
            <w:tcW w:w="1003" w:type="dxa"/>
          </w:tcPr>
          <w:p w14:paraId="22284468" w14:textId="77777777" w:rsidR="006A5EC3" w:rsidRPr="00B01EA8" w:rsidRDefault="006A5EC3" w:rsidP="0057697C">
            <w:pPr>
              <w:autoSpaceDE w:val="0"/>
              <w:autoSpaceDN w:val="0"/>
              <w:adjustRightInd w:val="0"/>
              <w:rPr>
                <w:color w:val="808080" w:themeColor="background1" w:themeShade="80"/>
              </w:rPr>
            </w:pPr>
            <w:r w:rsidRPr="00B01EA8">
              <w:rPr>
                <w:color w:val="808080" w:themeColor="background1" w:themeShade="80"/>
              </w:rPr>
              <w:t>1990</w:t>
            </w:r>
          </w:p>
        </w:tc>
        <w:tc>
          <w:tcPr>
            <w:tcW w:w="1004" w:type="dxa"/>
          </w:tcPr>
          <w:p w14:paraId="7DD520D8" w14:textId="77777777" w:rsidR="006A5EC3" w:rsidRPr="00B01EA8" w:rsidRDefault="006A5EC3" w:rsidP="0057697C">
            <w:pPr>
              <w:autoSpaceDE w:val="0"/>
              <w:autoSpaceDN w:val="0"/>
              <w:adjustRightInd w:val="0"/>
              <w:rPr>
                <w:color w:val="808080" w:themeColor="background1" w:themeShade="80"/>
              </w:rPr>
            </w:pPr>
            <w:r w:rsidRPr="00B01EA8">
              <w:rPr>
                <w:color w:val="808080" w:themeColor="background1" w:themeShade="80"/>
              </w:rPr>
              <w:t>1995</w:t>
            </w:r>
          </w:p>
        </w:tc>
        <w:tc>
          <w:tcPr>
            <w:tcW w:w="1004" w:type="dxa"/>
          </w:tcPr>
          <w:p w14:paraId="745A0137" w14:textId="77777777" w:rsidR="006A5EC3" w:rsidRPr="00B01EA8" w:rsidRDefault="006A5EC3" w:rsidP="0057697C">
            <w:pPr>
              <w:autoSpaceDE w:val="0"/>
              <w:autoSpaceDN w:val="0"/>
              <w:adjustRightInd w:val="0"/>
              <w:rPr>
                <w:color w:val="808080" w:themeColor="background1" w:themeShade="80"/>
              </w:rPr>
            </w:pPr>
            <w:r w:rsidRPr="00B01EA8">
              <w:rPr>
                <w:color w:val="808080" w:themeColor="background1" w:themeShade="80"/>
              </w:rPr>
              <w:t>200</w:t>
            </w:r>
          </w:p>
        </w:tc>
        <w:tc>
          <w:tcPr>
            <w:tcW w:w="1004" w:type="dxa"/>
          </w:tcPr>
          <w:p w14:paraId="3BED99D6" w14:textId="77777777" w:rsidR="006A5EC3" w:rsidRPr="00B01EA8" w:rsidRDefault="006A5EC3" w:rsidP="0057697C">
            <w:pPr>
              <w:autoSpaceDE w:val="0"/>
              <w:autoSpaceDN w:val="0"/>
              <w:adjustRightInd w:val="0"/>
              <w:rPr>
                <w:color w:val="808080" w:themeColor="background1" w:themeShade="80"/>
              </w:rPr>
            </w:pPr>
            <w:r w:rsidRPr="00B01EA8">
              <w:rPr>
                <w:color w:val="808080" w:themeColor="background1" w:themeShade="80"/>
              </w:rPr>
              <w:t>2005</w:t>
            </w:r>
          </w:p>
        </w:tc>
        <w:tc>
          <w:tcPr>
            <w:tcW w:w="1004" w:type="dxa"/>
          </w:tcPr>
          <w:p w14:paraId="25336E27" w14:textId="77777777" w:rsidR="006A5EC3" w:rsidRPr="00B01EA8" w:rsidRDefault="006A5EC3" w:rsidP="0057697C">
            <w:pPr>
              <w:autoSpaceDE w:val="0"/>
              <w:autoSpaceDN w:val="0"/>
              <w:adjustRightInd w:val="0"/>
              <w:rPr>
                <w:color w:val="808080" w:themeColor="background1" w:themeShade="80"/>
              </w:rPr>
            </w:pPr>
            <w:r w:rsidRPr="00B01EA8">
              <w:rPr>
                <w:color w:val="808080" w:themeColor="background1" w:themeShade="80"/>
              </w:rPr>
              <w:t>2010</w:t>
            </w:r>
          </w:p>
        </w:tc>
        <w:tc>
          <w:tcPr>
            <w:tcW w:w="862" w:type="dxa"/>
          </w:tcPr>
          <w:p w14:paraId="4115859D" w14:textId="77777777" w:rsidR="006A5EC3" w:rsidRPr="00B01EA8" w:rsidRDefault="006A5EC3" w:rsidP="0057697C">
            <w:pPr>
              <w:autoSpaceDE w:val="0"/>
              <w:autoSpaceDN w:val="0"/>
              <w:adjustRightInd w:val="0"/>
              <w:rPr>
                <w:color w:val="808080" w:themeColor="background1" w:themeShade="80"/>
              </w:rPr>
            </w:pPr>
            <w:r w:rsidRPr="00B01EA8">
              <w:rPr>
                <w:color w:val="808080" w:themeColor="background1" w:themeShade="80"/>
              </w:rPr>
              <w:t>2015</w:t>
            </w:r>
          </w:p>
        </w:tc>
        <w:tc>
          <w:tcPr>
            <w:tcW w:w="2410" w:type="dxa"/>
            <w:shd w:val="clear" w:color="auto" w:fill="D9D9D9" w:themeFill="background1" w:themeFillShade="D9"/>
          </w:tcPr>
          <w:p w14:paraId="71B3C1C2" w14:textId="43781EFE" w:rsidR="006A5EC3" w:rsidRPr="00B01EA8" w:rsidRDefault="006A5EC3" w:rsidP="0057697C">
            <w:pPr>
              <w:rPr>
                <w:b/>
                <w:color w:val="808080" w:themeColor="background1" w:themeShade="80"/>
              </w:rPr>
            </w:pPr>
            <w:r w:rsidRPr="00B01EA8">
              <w:rPr>
                <w:b/>
                <w:color w:val="808080" w:themeColor="background1" w:themeShade="80"/>
              </w:rPr>
              <w:t>% change in MMR between 1990 and 2015</w:t>
            </w:r>
          </w:p>
        </w:tc>
      </w:tr>
      <w:tr w:rsidR="006A5EC3" w:rsidRPr="00B01EA8" w14:paraId="756E609B" w14:textId="77777777" w:rsidTr="00F40973">
        <w:trPr>
          <w:cantSplit/>
        </w:trPr>
        <w:tc>
          <w:tcPr>
            <w:tcW w:w="1060" w:type="dxa"/>
          </w:tcPr>
          <w:p w14:paraId="2EAD46B8" w14:textId="75E992A5" w:rsidR="006A5EC3" w:rsidRPr="00B01EA8" w:rsidRDefault="006A5EC3" w:rsidP="0057697C">
            <w:pPr>
              <w:autoSpaceDE w:val="0"/>
              <w:autoSpaceDN w:val="0"/>
              <w:adjustRightInd w:val="0"/>
              <w:rPr>
                <w:b/>
                <w:color w:val="808080" w:themeColor="background1" w:themeShade="80"/>
                <w:vertAlign w:val="superscript"/>
              </w:rPr>
            </w:pPr>
            <w:r w:rsidRPr="00B01EA8">
              <w:rPr>
                <w:b/>
                <w:color w:val="808080" w:themeColor="background1" w:themeShade="80"/>
              </w:rPr>
              <w:t>MMR</w:t>
            </w:r>
          </w:p>
        </w:tc>
        <w:tc>
          <w:tcPr>
            <w:tcW w:w="1003" w:type="dxa"/>
          </w:tcPr>
          <w:p w14:paraId="487EDFB4" w14:textId="77777777" w:rsidR="006A5EC3" w:rsidRPr="00B01EA8" w:rsidRDefault="006A5EC3" w:rsidP="0057697C">
            <w:pPr>
              <w:autoSpaceDE w:val="0"/>
              <w:autoSpaceDN w:val="0"/>
              <w:adjustRightInd w:val="0"/>
              <w:rPr>
                <w:color w:val="808080" w:themeColor="background1" w:themeShade="80"/>
              </w:rPr>
            </w:pPr>
            <w:r w:rsidRPr="00B01EA8">
              <w:rPr>
                <w:color w:val="808080" w:themeColor="background1" w:themeShade="80"/>
              </w:rPr>
              <w:t>1080</w:t>
            </w:r>
          </w:p>
        </w:tc>
        <w:tc>
          <w:tcPr>
            <w:tcW w:w="1004" w:type="dxa"/>
          </w:tcPr>
          <w:p w14:paraId="4658D495" w14:textId="77777777" w:rsidR="006A5EC3" w:rsidRPr="00B01EA8" w:rsidRDefault="006A5EC3" w:rsidP="0057697C">
            <w:pPr>
              <w:rPr>
                <w:color w:val="808080" w:themeColor="background1" w:themeShade="80"/>
              </w:rPr>
            </w:pPr>
            <w:r w:rsidRPr="00B01EA8">
              <w:rPr>
                <w:color w:val="808080" w:themeColor="background1" w:themeShade="80"/>
              </w:rPr>
              <w:t>897</w:t>
            </w:r>
          </w:p>
        </w:tc>
        <w:tc>
          <w:tcPr>
            <w:tcW w:w="1004" w:type="dxa"/>
          </w:tcPr>
          <w:p w14:paraId="58E029F3" w14:textId="77777777" w:rsidR="006A5EC3" w:rsidRPr="00B01EA8" w:rsidRDefault="006A5EC3" w:rsidP="0057697C">
            <w:pPr>
              <w:rPr>
                <w:color w:val="808080" w:themeColor="background1" w:themeShade="80"/>
              </w:rPr>
            </w:pPr>
            <w:r w:rsidRPr="00B01EA8">
              <w:rPr>
                <w:color w:val="808080" w:themeColor="background1" w:themeShade="80"/>
              </w:rPr>
              <w:t>694</w:t>
            </w:r>
          </w:p>
        </w:tc>
        <w:tc>
          <w:tcPr>
            <w:tcW w:w="1004" w:type="dxa"/>
          </w:tcPr>
          <w:p w14:paraId="2AB6369B" w14:textId="77777777" w:rsidR="006A5EC3" w:rsidRPr="00B01EA8" w:rsidRDefault="006A5EC3" w:rsidP="0057697C">
            <w:pPr>
              <w:rPr>
                <w:color w:val="808080" w:themeColor="background1" w:themeShade="80"/>
              </w:rPr>
            </w:pPr>
            <w:r w:rsidRPr="00B01EA8">
              <w:rPr>
                <w:color w:val="808080" w:themeColor="background1" w:themeShade="80"/>
              </w:rPr>
              <w:t>506</w:t>
            </w:r>
          </w:p>
        </w:tc>
        <w:tc>
          <w:tcPr>
            <w:tcW w:w="1004" w:type="dxa"/>
          </w:tcPr>
          <w:p w14:paraId="2B599E4B" w14:textId="77777777" w:rsidR="006A5EC3" w:rsidRPr="00B01EA8" w:rsidRDefault="006A5EC3" w:rsidP="0057697C">
            <w:pPr>
              <w:rPr>
                <w:color w:val="808080" w:themeColor="background1" w:themeShade="80"/>
              </w:rPr>
            </w:pPr>
            <w:r w:rsidRPr="00B01EA8">
              <w:rPr>
                <w:color w:val="808080" w:themeColor="background1" w:themeShade="80"/>
              </w:rPr>
              <w:t>317</w:t>
            </w:r>
          </w:p>
        </w:tc>
        <w:tc>
          <w:tcPr>
            <w:tcW w:w="862" w:type="dxa"/>
          </w:tcPr>
          <w:p w14:paraId="281A6FC0" w14:textId="77777777" w:rsidR="006A5EC3" w:rsidRPr="00B01EA8" w:rsidRDefault="006A5EC3" w:rsidP="0057697C">
            <w:pPr>
              <w:rPr>
                <w:color w:val="808080" w:themeColor="background1" w:themeShade="80"/>
              </w:rPr>
            </w:pPr>
            <w:r w:rsidRPr="00B01EA8">
              <w:rPr>
                <w:color w:val="808080" w:themeColor="background1" w:themeShade="80"/>
              </w:rPr>
              <w:t>215</w:t>
            </w:r>
          </w:p>
        </w:tc>
        <w:tc>
          <w:tcPr>
            <w:tcW w:w="2410" w:type="dxa"/>
            <w:shd w:val="clear" w:color="auto" w:fill="D9D9D9" w:themeFill="background1" w:themeFillShade="D9"/>
          </w:tcPr>
          <w:p w14:paraId="193DDDB0" w14:textId="77777777" w:rsidR="006A5EC3" w:rsidRPr="00B01EA8" w:rsidRDefault="006A5EC3" w:rsidP="00EE0B05">
            <w:pPr>
              <w:keepNext/>
              <w:rPr>
                <w:b/>
                <w:color w:val="808080" w:themeColor="background1" w:themeShade="80"/>
              </w:rPr>
            </w:pPr>
            <w:r w:rsidRPr="00B01EA8">
              <w:rPr>
                <w:b/>
                <w:color w:val="808080" w:themeColor="background1" w:themeShade="80"/>
              </w:rPr>
              <w:t>80.1</w:t>
            </w:r>
          </w:p>
        </w:tc>
      </w:tr>
    </w:tbl>
    <w:p w14:paraId="52BEFDA3" w14:textId="3BF86294" w:rsidR="00EE0B05" w:rsidRDefault="00EE0B05">
      <w:pPr>
        <w:pStyle w:val="Caption"/>
      </w:pPr>
      <w:r w:rsidRPr="006E1BFD">
        <w:t>MMR estimates have been rounded according to the following scheme: &lt; 100 rounded to nearest 1; 100–999 rounded to nearest 1; and ≥ 1000 rounded to nearest 10.</w:t>
      </w:r>
    </w:p>
    <w:p w14:paraId="28328821" w14:textId="4D56F8CC" w:rsidR="006A5EC3" w:rsidRDefault="006A5EC3" w:rsidP="006A5EC3">
      <w:r>
        <w:t xml:space="preserve">Although recent estimates </w:t>
      </w:r>
      <w:r w:rsidR="00EC6CD6">
        <w:t>are</w:t>
      </w:r>
      <w:r>
        <w:t xml:space="preserve"> not available, it does appear that deaths to children under five years</w:t>
      </w:r>
      <w:r w:rsidR="00EC6CD6">
        <w:t xml:space="preserve"> (child mortality)</w:t>
      </w:r>
      <w:r w:rsidR="009B1969">
        <w:t>,</w:t>
      </w:r>
      <w:r w:rsidR="00EC6CD6">
        <w:t xml:space="preserve"> under one year</w:t>
      </w:r>
      <w:r>
        <w:t xml:space="preserve"> </w:t>
      </w:r>
      <w:r w:rsidR="00EC6CD6">
        <w:t xml:space="preserve">(infant mortality) </w:t>
      </w:r>
      <w:r w:rsidR="000B0388">
        <w:t>and under one</w:t>
      </w:r>
      <w:r w:rsidR="009B1969">
        <w:t xml:space="preserve"> month (neonatal mortality) </w:t>
      </w:r>
      <w:r>
        <w:t xml:space="preserve">have been </w:t>
      </w:r>
      <w:r>
        <w:lastRenderedPageBreak/>
        <w:t>declining</w:t>
      </w:r>
      <w:r w:rsidR="005B4F24">
        <w:t xml:space="preserve"> in Timor-Leste</w:t>
      </w:r>
      <w:r>
        <w:t xml:space="preserve">.  The DHS estimates suggest a fall of 23 per cent from 2003 to 2009 or from 83 to 64 deaths </w:t>
      </w:r>
      <w:r w:rsidR="00EC6CD6">
        <w:t xml:space="preserve">of children under five years </w:t>
      </w:r>
      <w:r>
        <w:t>per 1,000 live births</w:t>
      </w:r>
      <w:r w:rsidR="00EC6CD6">
        <w:t xml:space="preserve">. Infant mortality </w:t>
      </w:r>
      <w:r w:rsidR="001F3818">
        <w:t>wa</w:t>
      </w:r>
      <w:r w:rsidR="00EC6CD6">
        <w:t>s</w:t>
      </w:r>
      <w:r w:rsidR="001F3818">
        <w:t xml:space="preserve"> most recently</w:t>
      </w:r>
      <w:r w:rsidR="00EC6CD6">
        <w:t xml:space="preserve"> estimated at </w:t>
      </w:r>
      <w:r w:rsidR="005B4F24">
        <w:t>44</w:t>
      </w:r>
      <w:r w:rsidR="00EC6CD6">
        <w:t xml:space="preserve"> deaths per 1,000 live births per year for 2010-2015 </w:t>
      </w:r>
      <w:r w:rsidR="005B4F24">
        <w:t>by</w:t>
      </w:r>
      <w:r w:rsidR="00EC6CD6">
        <w:t xml:space="preserve"> the UN </w:t>
      </w:r>
      <w:r w:rsidR="000B0388">
        <w:t>Population Division</w:t>
      </w:r>
      <w:r w:rsidR="00EE0B05">
        <w:t>, dropping from 50 in 2005-2010</w:t>
      </w:r>
      <w:r w:rsidR="00EC6CD6">
        <w:t>.</w:t>
      </w:r>
      <w:r w:rsidR="005B4F24">
        <w:t xml:space="preserve"> (32)</w:t>
      </w:r>
      <w:r w:rsidR="00BB3AC9">
        <w:t xml:space="preserve"> </w:t>
      </w:r>
      <w:r w:rsidR="005B4F24">
        <w:t>And the DHS also estimates n</w:t>
      </w:r>
      <w:r>
        <w:t xml:space="preserve">eonatal mortality </w:t>
      </w:r>
      <w:r w:rsidR="00BB3AC9">
        <w:t>declined</w:t>
      </w:r>
      <w:r w:rsidR="005E06AC">
        <w:t xml:space="preserve"> from 39 per cent to 22 per cent from 1999 to 2015</w:t>
      </w:r>
      <w:r>
        <w:t xml:space="preserve">. </w:t>
      </w:r>
      <w:r w:rsidR="00BB3AC9">
        <w:t>The 2009-10 DHS found 70 per cent of deaths of children under the age of five happened in the first year of life.</w:t>
      </w:r>
    </w:p>
    <w:p w14:paraId="359D24C5" w14:textId="77777777" w:rsidR="006A5EC3" w:rsidRPr="00B01EA8" w:rsidRDefault="006A5EC3" w:rsidP="006A5EC3">
      <w:r>
        <w:t xml:space="preserve">According to the WHO global vaccine data base, in 2014 77 per cent of children received their third dose of the DPT vaccination, the usual measure of childhood immunisation coverage. </w:t>
      </w:r>
    </w:p>
    <w:p w14:paraId="689857AE" w14:textId="3EAB8523" w:rsidR="006A5EC3" w:rsidRPr="00B01EA8" w:rsidRDefault="006A5EC3" w:rsidP="006A5EC3">
      <w:r w:rsidRPr="00B01EA8">
        <w:t xml:space="preserve">In Timor-Leste stunting </w:t>
      </w:r>
      <w:r w:rsidR="005B4F24">
        <w:t>the rate</w:t>
      </w:r>
      <w:r w:rsidR="001F3818" w:rsidRPr="00B01EA8">
        <w:t xml:space="preserve"> </w:t>
      </w:r>
      <w:r w:rsidR="001F3818">
        <w:t>for children under 5 years</w:t>
      </w:r>
      <w:r w:rsidR="001F3818" w:rsidRPr="00B01EA8">
        <w:t xml:space="preserve"> </w:t>
      </w:r>
      <w:r w:rsidRPr="00B01EA8">
        <w:t>exceed</w:t>
      </w:r>
      <w:r w:rsidR="005B4F24">
        <w:t>s</w:t>
      </w:r>
      <w:r w:rsidRPr="00B01EA8">
        <w:t xml:space="preserve"> 50 per cent</w:t>
      </w:r>
      <w:r>
        <w:t>, one-third of women are under-nourished and 21 per cent are anaemic.</w:t>
      </w:r>
      <w:r>
        <w:fldChar w:fldCharType="begin"/>
      </w:r>
      <w:r w:rsidR="006A0C07">
        <w:instrText xml:space="preserve"> ADDIN EN.CITE &lt;EndNote&gt;&lt;Cite&gt;&lt;Author&gt;UNICEF&lt;/Author&gt;&lt;Year&gt;2013&lt;/Year&gt;&lt;RecNum&gt;22&lt;/RecNum&gt;&lt;DisplayText&gt;(29)&lt;/DisplayText&gt;&lt;record&gt;&lt;rec-number&gt;22&lt;/rec-number&gt;&lt;foreign-keys&gt;&lt;key app="EN" db-id="v0psffrzzre9r6ex05sxd9tjdsf5wvp2999v" timestamp="1465865289"&gt;22&lt;/key&gt;&lt;/foreign-keys&gt;&lt;ref-type name="Report"&gt;27&lt;/ref-type&gt;&lt;contributors&gt;&lt;authors&gt;&lt;author&gt;UNICEF&lt;/author&gt;&lt;/authors&gt;&lt;/contributors&gt;&lt;titles&gt;&lt;title&gt;Situation Analysis of Children in Timor-Leste&lt;/title&gt;&lt;/titles&gt;&lt;dates&gt;&lt;year&gt;2013&lt;/year&gt;&lt;/dates&gt;&lt;pub-location&gt;Dili&lt;/pub-location&gt;&lt;publisher&gt;UNICEF&lt;/publisher&gt;&lt;urls&gt;&lt;/urls&gt;&lt;/record&gt;&lt;/Cite&gt;&lt;/EndNote&gt;</w:instrText>
      </w:r>
      <w:r>
        <w:fldChar w:fldCharType="separate"/>
      </w:r>
      <w:r w:rsidR="006A0C07">
        <w:rPr>
          <w:noProof/>
        </w:rPr>
        <w:t>(29)</w:t>
      </w:r>
      <w:r>
        <w:fldChar w:fldCharType="end"/>
      </w:r>
      <w:r w:rsidRPr="00B01EA8">
        <w:t xml:space="preserve"> </w:t>
      </w:r>
    </w:p>
    <w:p w14:paraId="37689E4E" w14:textId="77777777" w:rsidR="006A5EC3" w:rsidRPr="00B01EA8" w:rsidRDefault="006A5EC3" w:rsidP="008D4661">
      <w:pPr>
        <w:pStyle w:val="SecondLevelNumberedTitle"/>
        <w:numPr>
          <w:ilvl w:val="0"/>
          <w:numId w:val="0"/>
        </w:numPr>
        <w:ind w:left="792" w:hanging="432"/>
      </w:pPr>
      <w:bookmarkStart w:id="25" w:name="_Toc453689696"/>
      <w:r w:rsidRPr="00B01EA8">
        <w:t>The Timor-Leste health system</w:t>
      </w:r>
      <w:bookmarkEnd w:id="25"/>
    </w:p>
    <w:p w14:paraId="438DE5FC" w14:textId="14C84771" w:rsidR="006A5EC3" w:rsidRDefault="006A5EC3" w:rsidP="006A5EC3">
      <w:r w:rsidRPr="00B01EA8">
        <w:t>Medical and health care is a human right for all citizens enshrined i</w:t>
      </w:r>
      <w:r>
        <w:t xml:space="preserve">n the Timor-Lest Constitution. </w:t>
      </w:r>
      <w:r w:rsidRPr="00B01EA8">
        <w:t>The government has a duty to “establish a national health system that is universal, general, free of charge and, as far as possible, decentralised and participatory”</w:t>
      </w:r>
      <w:r>
        <w:t>.</w:t>
      </w:r>
      <w:r>
        <w:fldChar w:fldCharType="begin"/>
      </w:r>
      <w:r w:rsidR="006A0C07">
        <w:instrText xml:space="preserve"> ADDIN EN.CITE &lt;EndNote&gt;&lt;Cite&gt;&lt;Author&gt;Government of Timor-Leste&lt;/Author&gt;&lt;Year&gt;2011&lt;/Year&gt;&lt;RecNum&gt;25&lt;/RecNum&gt;&lt;DisplayText&gt;(30)&lt;/DisplayText&gt;&lt;record&gt;&lt;rec-number&gt;25&lt;/rec-number&gt;&lt;foreign-keys&gt;&lt;key app="EN" db-id="v0psffrzzre9r6ex05sxd9tjdsf5wvp2999v" timestamp="1465870853"&gt;25&lt;/key&gt;&lt;/foreign-keys&gt;&lt;ref-type name="Report"&gt;27&lt;/ref-type&gt;&lt;contributors&gt;&lt;authors&gt;&lt;author&gt;Government of Timor-Leste,&lt;/author&gt;&lt;/authors&gt;&lt;/contributors&gt;&lt;titles&gt;&lt;title&gt;Timor-Leste Strategic Development Plan 2011 – 2030&lt;/title&gt;&lt;/titles&gt;&lt;dates&gt;&lt;year&gt;2011&lt;/year&gt;&lt;/dates&gt;&lt;pub-location&gt;Dili&lt;/pub-location&gt;&lt;urls&gt;&lt;related-urls&gt;&lt;url&gt;http://timor-leste.gov.tl/wp-content/uploads/2011/07/Timor-Leste-Strategic-Plan-2011-20301.pdf &lt;/url&gt;&lt;/related-urls&gt;&lt;/urls&gt;&lt;/record&gt;&lt;/Cite&gt;&lt;/EndNote&gt;</w:instrText>
      </w:r>
      <w:r>
        <w:fldChar w:fldCharType="separate"/>
      </w:r>
      <w:r w:rsidR="006A0C07">
        <w:rPr>
          <w:noProof/>
        </w:rPr>
        <w:t>(30)</w:t>
      </w:r>
      <w:r>
        <w:fldChar w:fldCharType="end"/>
      </w:r>
    </w:p>
    <w:p w14:paraId="35BCD19C" w14:textId="77777777" w:rsidR="006A5EC3" w:rsidRDefault="006A5EC3" w:rsidP="006A5EC3">
      <w:r>
        <w:t xml:space="preserve">The health system in Timor-Leste comprises mainly public sector, with a growing private sector which includes international organisations, INGOs, non-profit organisations and for-profit organisations. </w:t>
      </w:r>
    </w:p>
    <w:p w14:paraId="27C21814" w14:textId="06A41614" w:rsidR="006A5EC3" w:rsidRDefault="001F3818" w:rsidP="006A5EC3">
      <w:r>
        <w:t xml:space="preserve">Currently, </w:t>
      </w:r>
      <w:r w:rsidR="006A5EC3">
        <w:t xml:space="preserve">primary health care </w:t>
      </w:r>
      <w:r>
        <w:t xml:space="preserve">is </w:t>
      </w:r>
      <w:r w:rsidR="006A5EC3">
        <w:t xml:space="preserve">provided through </w:t>
      </w:r>
      <w:r w:rsidR="000D11C5">
        <w:t>69</w:t>
      </w:r>
      <w:r w:rsidR="006A5EC3">
        <w:t xml:space="preserve"> community health centres, </w:t>
      </w:r>
      <w:r w:rsidR="000D11C5">
        <w:t xml:space="preserve">313 </w:t>
      </w:r>
      <w:r w:rsidR="006A5EC3">
        <w:t xml:space="preserve">health posts and 43 maternity clinics, as well as through integrated community health services (Servisu Integrado du Saude Comunidade (SISCs)) introduced in 2008. There is one national tertiary hospital and </w:t>
      </w:r>
      <w:r w:rsidR="000D11C5">
        <w:t xml:space="preserve">four referral </w:t>
      </w:r>
      <w:r w:rsidR="006A5EC3">
        <w:t>district hospitals for emergency, out-patient and in-patient care. The Timor-Leste Strategic Development Plan 2011-2030 identifies a target of all sucos (the smallest type of administrative district in Timor-Leste) with a population between 1500-2000 will have a health post by 2015, and by 2020 each health post having at least one doctor, two nurses and two midwives. Villages more than one hour’s walk from a health post will have a local village midwife or community health worker.</w:t>
      </w:r>
      <w:r w:rsidR="006A5EC3">
        <w:fldChar w:fldCharType="begin"/>
      </w:r>
      <w:r w:rsidR="006A0C07">
        <w:instrText xml:space="preserve"> ADDIN EN.CITE &lt;EndNote&gt;&lt;Cite&gt;&lt;Author&gt;Government of Timor-Leste&lt;/Author&gt;&lt;Year&gt;2011&lt;/Year&gt;&lt;RecNum&gt;25&lt;/RecNum&gt;&lt;DisplayText&gt;(30)&lt;/DisplayText&gt;&lt;record&gt;&lt;rec-number&gt;25&lt;/rec-number&gt;&lt;foreign-keys&gt;&lt;key app="EN" db-id="v0psffrzzre9r6ex05sxd9tjdsf5wvp2999v" timestamp="1465870853"&gt;25&lt;/key&gt;&lt;/foreign-keys&gt;&lt;ref-type name="Report"&gt;27&lt;/ref-type&gt;&lt;contributors&gt;&lt;authors&gt;&lt;author&gt;Government of Timor-Leste,&lt;/author&gt;&lt;/authors&gt;&lt;/contributors&gt;&lt;titles&gt;&lt;title&gt;Timor-Leste Strategic Development Plan 2011 – 2030&lt;/title&gt;&lt;/titles&gt;&lt;dates&gt;&lt;year&gt;2011&lt;/year&gt;&lt;/dates&gt;&lt;pub-location&gt;Dili&lt;/pub-location&gt;&lt;urls&gt;&lt;related-urls&gt;&lt;url&gt;http://timor-leste.gov.tl/wp-content/uploads/2011/07/Timor-Leste-Strategic-Plan-2011-20301.pdf &lt;/url&gt;&lt;/related-urls&gt;&lt;/urls&gt;&lt;/record&gt;&lt;/Cite&gt;&lt;/EndNote&gt;</w:instrText>
      </w:r>
      <w:r w:rsidR="006A5EC3">
        <w:fldChar w:fldCharType="separate"/>
      </w:r>
      <w:r w:rsidR="006A0C07">
        <w:rPr>
          <w:noProof/>
        </w:rPr>
        <w:t>(30)</w:t>
      </w:r>
      <w:r w:rsidR="006A5EC3">
        <w:fldChar w:fldCharType="end"/>
      </w:r>
      <w:r w:rsidR="006A5EC3">
        <w:t xml:space="preserve"> </w:t>
      </w:r>
    </w:p>
    <w:p w14:paraId="5C2278E7" w14:textId="0F0B7F21" w:rsidR="006A5EC3" w:rsidRDefault="006A5EC3" w:rsidP="006A5EC3">
      <w:r>
        <w:t>According to a recent WHO health profile of Timor-Leste, there are 1.2 doctors, nurses and midwives per 10,000 population.</w:t>
      </w:r>
      <w:r>
        <w:fldChar w:fldCharType="begin"/>
      </w:r>
      <w:r w:rsidR="00DD6546">
        <w:instrText xml:space="preserve"> ADDIN EN.CITE &lt;EndNote&gt;&lt;Cite&gt;&lt;Author&gt;WHO&lt;/Author&gt;&lt;Year&gt;2016&lt;/Year&gt;&lt;RecNum&gt;27&lt;/RecNum&gt;&lt;DisplayText&gt;(32)&lt;/DisplayText&gt;&lt;record&gt;&lt;rec-number&gt;27&lt;/rec-number&gt;&lt;foreign-keys&gt;&lt;key app="EN" db-id="v0psffrzzre9r6ex05sxd9tjdsf5wvp2999v" timestamp="1465872173"&gt;27&lt;/key&gt;&lt;/foreign-keys&gt;&lt;ref-type name="Web Page"&gt;12&lt;/ref-type&gt;&lt;contributors&gt;&lt;authors&gt;&lt;author&gt;WHO,&lt;/author&gt;&lt;/authors&gt;&lt;/contributors&gt;&lt;titles&gt;&lt;title&gt;Timor-Leste Health Indicators&lt;/title&gt;&lt;/titles&gt;&lt;volume&gt;2016&lt;/volume&gt;&lt;number&gt;14 June&lt;/number&gt;&lt;dates&gt;&lt;year&gt;2016&lt;/year&gt;&lt;/dates&gt;&lt;urls&gt;&lt;related-urls&gt;&lt;url&gt;http://www.who.int/goe&lt;/url&gt;&lt;/related-urls&gt;&lt;/urls&gt;&lt;/record&gt;&lt;/Cite&gt;&lt;/EndNote&gt;</w:instrText>
      </w:r>
      <w:r>
        <w:fldChar w:fldCharType="separate"/>
      </w:r>
      <w:r w:rsidR="00DD6546">
        <w:rPr>
          <w:noProof/>
        </w:rPr>
        <w:t>(32)</w:t>
      </w:r>
      <w:r>
        <w:fldChar w:fldCharType="end"/>
      </w:r>
      <w:r>
        <w:t xml:space="preserve"> A priority of the Timor-Leste government</w:t>
      </w:r>
      <w:r w:rsidR="00EE0B05">
        <w:t>, the Timorese health workforce</w:t>
      </w:r>
      <w:r>
        <w:t xml:space="preserve"> is expected to increase by nearly 800 new physicians, most of whom trained in Cuba. It is expected that incentives will be required to encourage the new graduates to work in rural areas. </w:t>
      </w:r>
      <w:r>
        <w:fldChar w:fldCharType="begin"/>
      </w:r>
      <w:r w:rsidR="00DD6546">
        <w:instrText xml:space="preserve"> ADDIN EN.CITE &lt;EndNote&gt;&lt;Cite&gt;&lt;Author&gt;Cabrala&lt;/Author&gt;&lt;Year&gt;2013&lt;/Year&gt;&lt;RecNum&gt;29&lt;/RecNum&gt;&lt;DisplayText&gt;(33)&lt;/DisplayText&gt;&lt;record&gt;&lt;rec-number&gt;29&lt;/rec-number&gt;&lt;foreign-keys&gt;&lt;key app="EN" db-id="v0psffrzzre9r6ex05sxd9tjdsf5wvp2999v" timestamp="1465874104"&gt;29&lt;/key&gt;&lt;/foreign-keys&gt;&lt;ref-type name="Journal Article"&gt;17&lt;/ref-type&gt;&lt;contributors&gt;&lt;authors&gt;&lt;author&gt;Cabrala, J &lt;/author&gt;&lt;author&gt;Dussaulta, G&lt;/author&gt;&lt;author&gt;Buchana, J&lt;/author&gt;&lt;author&gt;Ferrinhoa, P&lt;/author&gt;&lt;/authors&gt;&lt;/contributors&gt;&lt;titles&gt;&lt;title&gt;Scaling-up the medical workforce in Timor-Leste: challenges of a great leap forward&lt;/title&gt;&lt;secondary-title&gt;Social Science &amp;amp; Medicine&lt;/secondary-title&gt;&lt;/titles&gt;&lt;periodical&gt;&lt;full-title&gt;Social Science &amp;amp; Medicine&lt;/full-title&gt;&lt;/periodical&gt;&lt;pages&gt;285-89&lt;/pages&gt;&lt;volume&gt;96&lt;/volume&gt;&lt;dates&gt;&lt;year&gt;2013&lt;/year&gt;&lt;/dates&gt;&lt;urls&gt;&lt;/urls&gt;&lt;/record&gt;&lt;/Cite&gt;&lt;/EndNote&gt;</w:instrText>
      </w:r>
      <w:r>
        <w:fldChar w:fldCharType="separate"/>
      </w:r>
      <w:r w:rsidR="00DD6546">
        <w:rPr>
          <w:noProof/>
        </w:rPr>
        <w:t>(33)</w:t>
      </w:r>
      <w:r>
        <w:fldChar w:fldCharType="end"/>
      </w:r>
      <w:r>
        <w:t xml:space="preserve"> </w:t>
      </w:r>
    </w:p>
    <w:p w14:paraId="70D35894" w14:textId="652C6A6F" w:rsidR="00477A40" w:rsidRDefault="00477A40">
      <w:pPr>
        <w:spacing w:before="40" w:after="160" w:line="288" w:lineRule="auto"/>
        <w:jc w:val="left"/>
        <w:rPr>
          <w:sz w:val="19"/>
          <w:szCs w:val="19"/>
        </w:rPr>
      </w:pPr>
      <w:r>
        <w:rPr>
          <w:sz w:val="19"/>
          <w:szCs w:val="19"/>
        </w:rPr>
        <w:br w:type="page"/>
      </w:r>
    </w:p>
    <w:p w14:paraId="4BCFEFD6" w14:textId="5B934A82" w:rsidR="00186C33" w:rsidRDefault="00186C33" w:rsidP="00C775C4">
      <w:pPr>
        <w:rPr>
          <w:sz w:val="19"/>
          <w:szCs w:val="19"/>
        </w:rPr>
      </w:pPr>
    </w:p>
    <w:p w14:paraId="641EB570" w14:textId="3657B470" w:rsidR="0087101F" w:rsidRDefault="009E74D0" w:rsidP="009E74D0">
      <w:pPr>
        <w:pStyle w:val="NumberedTitle"/>
        <w:numPr>
          <w:ilvl w:val="0"/>
          <w:numId w:val="0"/>
        </w:numPr>
        <w:ind w:left="360" w:hanging="360"/>
      </w:pPr>
      <w:bookmarkStart w:id="26" w:name="_Toc453689697"/>
      <w:r>
        <w:t xml:space="preserve">Annex </w:t>
      </w:r>
      <w:r w:rsidR="00E03BCF">
        <w:t>2</w:t>
      </w:r>
      <w:r>
        <w:t>: Essential interventions in maternal, newborn and adolescent health</w:t>
      </w:r>
      <w:bookmarkEnd w:id="26"/>
      <w:r>
        <w:t xml:space="preserve"> </w:t>
      </w:r>
    </w:p>
    <w:p w14:paraId="2F2C5284" w14:textId="77777777" w:rsidR="0087101F" w:rsidRDefault="0087101F">
      <w:pPr>
        <w:spacing w:before="40" w:after="160" w:line="288" w:lineRule="auto"/>
        <w:jc w:val="left"/>
        <w:rPr>
          <w:sz w:val="19"/>
          <w:szCs w:val="19"/>
        </w:rPr>
      </w:pPr>
    </w:p>
    <w:tbl>
      <w:tblPr>
        <w:tblStyle w:val="TableGrid"/>
        <w:tblW w:w="0" w:type="auto"/>
        <w:tblLook w:val="04A0" w:firstRow="1" w:lastRow="0" w:firstColumn="1" w:lastColumn="0" w:noHBand="0" w:noVBand="1"/>
      </w:tblPr>
      <w:tblGrid>
        <w:gridCol w:w="4616"/>
        <w:gridCol w:w="4787"/>
      </w:tblGrid>
      <w:tr w:rsidR="000A50CB" w14:paraId="1544E73C" w14:textId="77777777" w:rsidTr="00EB42CF">
        <w:tc>
          <w:tcPr>
            <w:tcW w:w="9464" w:type="dxa"/>
            <w:gridSpan w:val="2"/>
          </w:tcPr>
          <w:p w14:paraId="2AD3AA9C" w14:textId="0F67A3FE" w:rsidR="000A50CB" w:rsidRPr="00F75D63" w:rsidRDefault="000A50CB" w:rsidP="000A50CB">
            <w:pPr>
              <w:spacing w:before="40" w:after="160" w:line="288" w:lineRule="auto"/>
              <w:jc w:val="left"/>
              <w:rPr>
                <w:b/>
                <w:color w:val="000000" w:themeColor="text1"/>
                <w:szCs w:val="22"/>
              </w:rPr>
            </w:pPr>
            <w:r w:rsidRPr="00F75D63">
              <w:rPr>
                <w:b/>
                <w:color w:val="000000" w:themeColor="text1"/>
                <w:szCs w:val="22"/>
              </w:rPr>
              <w:t>ANTENATAL CARE</w:t>
            </w:r>
          </w:p>
        </w:tc>
      </w:tr>
      <w:tr w:rsidR="000A50CB" w14:paraId="6A4DE860" w14:textId="77777777" w:rsidTr="00EB42CF">
        <w:tc>
          <w:tcPr>
            <w:tcW w:w="9464" w:type="dxa"/>
            <w:gridSpan w:val="2"/>
          </w:tcPr>
          <w:p w14:paraId="02AE0DA3" w14:textId="532F807F" w:rsidR="000A50CB" w:rsidRPr="00F75D63" w:rsidRDefault="000A50CB" w:rsidP="00DD6546">
            <w:pPr>
              <w:spacing w:before="40" w:after="160" w:line="288" w:lineRule="auto"/>
              <w:jc w:val="left"/>
              <w:rPr>
                <w:b/>
                <w:color w:val="000000" w:themeColor="text1"/>
                <w:szCs w:val="22"/>
              </w:rPr>
            </w:pPr>
            <w:r w:rsidRPr="00F75D63">
              <w:rPr>
                <w:b/>
                <w:color w:val="000000" w:themeColor="text1"/>
                <w:szCs w:val="22"/>
              </w:rPr>
              <w:t xml:space="preserve">From WHO Recommended Interventions for Improving Maternal and Newborn Health 2009 edition </w:t>
            </w:r>
            <w:r w:rsidRPr="00F75D63">
              <w:rPr>
                <w:b/>
                <w:color w:val="000000" w:themeColor="text1"/>
                <w:szCs w:val="22"/>
              </w:rPr>
              <w:fldChar w:fldCharType="begin"/>
            </w:r>
            <w:r w:rsidR="00DD6546">
              <w:rPr>
                <w:b/>
                <w:color w:val="000000" w:themeColor="text1"/>
                <w:szCs w:val="22"/>
              </w:rPr>
              <w:instrText xml:space="preserve"> ADDIN EN.CITE &lt;EndNote&gt;&lt;Cite&gt;&lt;Author&gt;WHO&lt;/Author&gt;&lt;Year&gt;2009&lt;/Year&gt;&lt;RecNum&gt;5&lt;/RecNum&gt;&lt;DisplayText&gt;(34)&lt;/DisplayText&gt;&lt;record&gt;&lt;rec-number&gt;5&lt;/rec-number&gt;&lt;foreign-keys&gt;&lt;key app="EN" db-id="v0psffrzzre9r6ex05sxd9tjdsf5wvp2999v" timestamp="1465431825"&gt;5&lt;/key&gt;&lt;/foreign-keys&gt;&lt;ref-type name="Report"&gt;27&lt;/ref-type&gt;&lt;contributors&gt;&lt;authors&gt;&lt;author&gt;WHO,&lt;/author&gt;&lt;/authors&gt;&lt;/contributors&gt;&lt;titles&gt;&lt;title&gt;WHO Recommended Interventions for Improving Maternal and Newborn Health&lt;/title&gt;&lt;secondary-title&gt;Integrated Management of Pregnancy and Childbirth&lt;/secondary-title&gt;&lt;/titles&gt;&lt;number&gt;WHO/MPS/07.05&lt;/number&gt;&lt;dates&gt;&lt;year&gt;2009&lt;/year&gt;&lt;/dates&gt;&lt;pub-location&gt;Geneva&lt;/pub-location&gt;&lt;publisher&gt;World Health Organization&lt;/publisher&gt;&lt;urls&gt;&lt;/urls&gt;&lt;/record&gt;&lt;/Cite&gt;&lt;/EndNote&gt;</w:instrText>
            </w:r>
            <w:r w:rsidRPr="00F75D63">
              <w:rPr>
                <w:b/>
                <w:color w:val="000000" w:themeColor="text1"/>
                <w:szCs w:val="22"/>
              </w:rPr>
              <w:fldChar w:fldCharType="separate"/>
            </w:r>
            <w:r w:rsidR="00DD6546">
              <w:rPr>
                <w:b/>
                <w:noProof/>
                <w:color w:val="000000" w:themeColor="text1"/>
                <w:szCs w:val="22"/>
              </w:rPr>
              <w:t>(34)</w:t>
            </w:r>
            <w:r w:rsidRPr="00F75D63">
              <w:rPr>
                <w:b/>
                <w:color w:val="000000" w:themeColor="text1"/>
                <w:szCs w:val="22"/>
              </w:rPr>
              <w:fldChar w:fldCharType="end"/>
            </w:r>
          </w:p>
        </w:tc>
      </w:tr>
      <w:tr w:rsidR="00E54DA4" w14:paraId="0A6E1786" w14:textId="77777777" w:rsidTr="00EB42CF">
        <w:tc>
          <w:tcPr>
            <w:tcW w:w="4644" w:type="dxa"/>
          </w:tcPr>
          <w:p w14:paraId="5E6BD370" w14:textId="27A0ABAA" w:rsidR="00E54DA4" w:rsidRPr="00F75D63" w:rsidRDefault="00E54DA4">
            <w:pPr>
              <w:spacing w:before="40" w:after="160" w:line="288" w:lineRule="auto"/>
              <w:jc w:val="left"/>
              <w:rPr>
                <w:b/>
                <w:color w:val="000000" w:themeColor="text1"/>
                <w:szCs w:val="22"/>
              </w:rPr>
            </w:pPr>
            <w:r w:rsidRPr="00F75D63">
              <w:rPr>
                <w:b/>
                <w:color w:val="000000" w:themeColor="text1"/>
                <w:szCs w:val="22"/>
              </w:rPr>
              <w:t>Routine care</w:t>
            </w:r>
          </w:p>
        </w:tc>
        <w:tc>
          <w:tcPr>
            <w:tcW w:w="4820" w:type="dxa"/>
          </w:tcPr>
          <w:p w14:paraId="699B6B3E" w14:textId="0CAF0784" w:rsidR="00E54DA4" w:rsidRPr="00F75D63" w:rsidRDefault="00E54DA4">
            <w:pPr>
              <w:spacing w:before="40" w:after="160" w:line="288" w:lineRule="auto"/>
              <w:jc w:val="left"/>
              <w:rPr>
                <w:b/>
                <w:color w:val="000000" w:themeColor="text1"/>
                <w:szCs w:val="22"/>
              </w:rPr>
            </w:pPr>
            <w:r w:rsidRPr="00F75D63">
              <w:rPr>
                <w:b/>
                <w:color w:val="000000" w:themeColor="text1"/>
                <w:szCs w:val="22"/>
              </w:rPr>
              <w:t>Additional or specialist care</w:t>
            </w:r>
          </w:p>
        </w:tc>
      </w:tr>
      <w:tr w:rsidR="00E54DA4" w14:paraId="15CB3AF7" w14:textId="77777777" w:rsidTr="00EB42CF">
        <w:tc>
          <w:tcPr>
            <w:tcW w:w="4644" w:type="dxa"/>
          </w:tcPr>
          <w:p w14:paraId="1F06810A" w14:textId="77777777" w:rsidR="00E54DA4" w:rsidRPr="00EB42CF" w:rsidRDefault="00E54DA4" w:rsidP="00E54DA4">
            <w:pPr>
              <w:rPr>
                <w:color w:val="000000" w:themeColor="text1"/>
                <w:sz w:val="19"/>
                <w:szCs w:val="19"/>
              </w:rPr>
            </w:pPr>
            <w:r w:rsidRPr="00EB42CF">
              <w:rPr>
                <w:color w:val="000000" w:themeColor="text1"/>
                <w:sz w:val="19"/>
                <w:szCs w:val="19"/>
              </w:rPr>
              <w:t xml:space="preserve">Confirmation of pregnancy </w:t>
            </w:r>
          </w:p>
          <w:p w14:paraId="57911534" w14:textId="664DE985" w:rsidR="00E54DA4" w:rsidRPr="00EB42CF" w:rsidRDefault="00E54DA4" w:rsidP="00E54DA4">
            <w:pPr>
              <w:rPr>
                <w:color w:val="000000" w:themeColor="text1"/>
                <w:sz w:val="19"/>
                <w:szCs w:val="19"/>
              </w:rPr>
            </w:pPr>
            <w:r w:rsidRPr="00EB42CF">
              <w:rPr>
                <w:color w:val="000000" w:themeColor="text1"/>
                <w:sz w:val="19"/>
                <w:szCs w:val="19"/>
              </w:rPr>
              <w:t xml:space="preserve">Monitoring of progress of pregnancy and assessment of maternal and </w:t>
            </w:r>
            <w:r w:rsidR="006A0C07" w:rsidRPr="00EB42CF">
              <w:rPr>
                <w:color w:val="000000" w:themeColor="text1"/>
                <w:sz w:val="19"/>
                <w:szCs w:val="19"/>
              </w:rPr>
              <w:t>foetal</w:t>
            </w:r>
            <w:r w:rsidRPr="00EB42CF">
              <w:rPr>
                <w:color w:val="000000" w:themeColor="text1"/>
                <w:sz w:val="19"/>
                <w:szCs w:val="19"/>
              </w:rPr>
              <w:t xml:space="preserve"> well-being </w:t>
            </w:r>
          </w:p>
          <w:p w14:paraId="73E74B0C" w14:textId="56049039" w:rsidR="00E54DA4" w:rsidRPr="00EB42CF" w:rsidRDefault="00E54DA4" w:rsidP="00E54DA4">
            <w:pPr>
              <w:rPr>
                <w:color w:val="000000" w:themeColor="text1"/>
                <w:sz w:val="19"/>
                <w:szCs w:val="19"/>
              </w:rPr>
            </w:pPr>
            <w:r w:rsidRPr="00EB42CF">
              <w:rPr>
                <w:color w:val="000000" w:themeColor="text1"/>
                <w:sz w:val="19"/>
                <w:szCs w:val="19"/>
              </w:rPr>
              <w:t>Detection of problems complicating pregnancy (e.g., anaemia, hypertensive disorders, bleeding, malpresentations, multiple pregnancy</w:t>
            </w:r>
            <w:r w:rsidR="006A0C07">
              <w:rPr>
                <w:color w:val="000000" w:themeColor="text1"/>
                <w:sz w:val="19"/>
                <w:szCs w:val="19"/>
              </w:rPr>
              <w:t>)</w:t>
            </w:r>
          </w:p>
          <w:p w14:paraId="0B36FF6D" w14:textId="77777777" w:rsidR="00E54DA4" w:rsidRPr="00EB42CF" w:rsidRDefault="00E54DA4" w:rsidP="00E54DA4">
            <w:pPr>
              <w:rPr>
                <w:color w:val="000000" w:themeColor="text1"/>
                <w:sz w:val="19"/>
                <w:szCs w:val="19"/>
              </w:rPr>
            </w:pPr>
            <w:r w:rsidRPr="00EB42CF">
              <w:rPr>
                <w:color w:val="000000" w:themeColor="text1"/>
                <w:sz w:val="19"/>
                <w:szCs w:val="19"/>
              </w:rPr>
              <w:t>Respond to other reported complaints.</w:t>
            </w:r>
          </w:p>
          <w:p w14:paraId="57F1BA02" w14:textId="398EB90C" w:rsidR="00E54DA4" w:rsidRPr="00EB42CF" w:rsidRDefault="00E54DA4" w:rsidP="00E54DA4">
            <w:pPr>
              <w:rPr>
                <w:color w:val="000000" w:themeColor="text1"/>
                <w:sz w:val="19"/>
                <w:szCs w:val="19"/>
              </w:rPr>
            </w:pPr>
            <w:r w:rsidRPr="00EB42CF">
              <w:rPr>
                <w:color w:val="000000" w:themeColor="text1"/>
                <w:sz w:val="19"/>
                <w:szCs w:val="19"/>
              </w:rPr>
              <w:t xml:space="preserve">Tetanus </w:t>
            </w:r>
            <w:r w:rsidR="0000082B">
              <w:rPr>
                <w:color w:val="000000" w:themeColor="text1"/>
                <w:sz w:val="19"/>
                <w:szCs w:val="19"/>
              </w:rPr>
              <w:t>immunisation</w:t>
            </w:r>
            <w:r w:rsidRPr="00EB42CF">
              <w:rPr>
                <w:color w:val="000000" w:themeColor="text1"/>
                <w:sz w:val="19"/>
                <w:szCs w:val="19"/>
              </w:rPr>
              <w:t>, anaemia prevention and control (iron and folic acid supplementation)</w:t>
            </w:r>
          </w:p>
          <w:p w14:paraId="6F79CE84" w14:textId="102CEEA3" w:rsidR="00E54DA4" w:rsidRPr="00EB42CF" w:rsidRDefault="00E54DA4" w:rsidP="00E54DA4">
            <w:pPr>
              <w:rPr>
                <w:color w:val="000000" w:themeColor="text1"/>
                <w:sz w:val="19"/>
                <w:szCs w:val="19"/>
              </w:rPr>
            </w:pPr>
            <w:r w:rsidRPr="00EB42CF">
              <w:rPr>
                <w:color w:val="000000" w:themeColor="text1"/>
                <w:sz w:val="19"/>
                <w:szCs w:val="19"/>
              </w:rPr>
              <w:t>Information and counselling on self-care at home, nutrition, safer sex, breastfeeding, family planning, healthy lifestyle</w:t>
            </w:r>
          </w:p>
          <w:p w14:paraId="2EF49E75" w14:textId="77777777" w:rsidR="00E54DA4" w:rsidRPr="00EB42CF" w:rsidRDefault="00E54DA4" w:rsidP="00E54DA4">
            <w:pPr>
              <w:rPr>
                <w:color w:val="000000" w:themeColor="text1"/>
                <w:sz w:val="19"/>
                <w:szCs w:val="19"/>
              </w:rPr>
            </w:pPr>
            <w:r w:rsidRPr="00EB42CF">
              <w:rPr>
                <w:color w:val="000000" w:themeColor="text1"/>
                <w:sz w:val="19"/>
                <w:szCs w:val="19"/>
              </w:rPr>
              <w:t>Birth planning, advice on danger signs and emergency preparedness</w:t>
            </w:r>
          </w:p>
          <w:p w14:paraId="796FB5C2" w14:textId="77777777" w:rsidR="00E54DA4" w:rsidRPr="00EB42CF" w:rsidRDefault="00E54DA4" w:rsidP="00E54DA4">
            <w:pPr>
              <w:rPr>
                <w:color w:val="000000" w:themeColor="text1"/>
                <w:sz w:val="19"/>
                <w:szCs w:val="19"/>
              </w:rPr>
            </w:pPr>
            <w:r w:rsidRPr="00EB42CF">
              <w:rPr>
                <w:color w:val="000000" w:themeColor="text1"/>
                <w:sz w:val="19"/>
                <w:szCs w:val="19"/>
              </w:rPr>
              <w:t>Recording and reporting</w:t>
            </w:r>
          </w:p>
          <w:p w14:paraId="4D9CC9B7" w14:textId="77777777" w:rsidR="00E54DA4" w:rsidRPr="00EB42CF" w:rsidRDefault="00E54DA4" w:rsidP="00E54DA4">
            <w:pPr>
              <w:rPr>
                <w:color w:val="000000" w:themeColor="text1"/>
                <w:sz w:val="19"/>
                <w:szCs w:val="19"/>
              </w:rPr>
            </w:pPr>
            <w:r w:rsidRPr="00EB42CF">
              <w:rPr>
                <w:color w:val="000000" w:themeColor="text1"/>
                <w:sz w:val="19"/>
                <w:szCs w:val="19"/>
              </w:rPr>
              <w:t xml:space="preserve">Syphilis testing </w:t>
            </w:r>
          </w:p>
          <w:p w14:paraId="12F33D3C" w14:textId="77777777" w:rsidR="00E54DA4" w:rsidRPr="00EB42CF" w:rsidRDefault="00E54DA4" w:rsidP="00E54DA4">
            <w:pPr>
              <w:spacing w:before="40" w:after="160" w:line="288" w:lineRule="auto"/>
              <w:jc w:val="left"/>
              <w:rPr>
                <w:color w:val="000000" w:themeColor="text1"/>
                <w:sz w:val="19"/>
                <w:szCs w:val="19"/>
              </w:rPr>
            </w:pPr>
            <w:r w:rsidRPr="00EB42CF">
              <w:rPr>
                <w:color w:val="000000" w:themeColor="text1"/>
                <w:sz w:val="19"/>
                <w:szCs w:val="19"/>
              </w:rPr>
              <w:t>Antimalarial intermittent preventive treatment (IPT) and promotion of impregnated bednets</w:t>
            </w:r>
          </w:p>
          <w:p w14:paraId="3C8915AB" w14:textId="77777777" w:rsidR="00E54DA4" w:rsidRPr="00EB42CF" w:rsidRDefault="00E54DA4">
            <w:pPr>
              <w:spacing w:before="40" w:after="160" w:line="288" w:lineRule="auto"/>
              <w:jc w:val="left"/>
              <w:rPr>
                <w:color w:val="000000" w:themeColor="text1"/>
                <w:sz w:val="19"/>
                <w:szCs w:val="19"/>
              </w:rPr>
            </w:pPr>
          </w:p>
        </w:tc>
        <w:tc>
          <w:tcPr>
            <w:tcW w:w="4820" w:type="dxa"/>
          </w:tcPr>
          <w:p w14:paraId="31C01AD0" w14:textId="20AE61C8" w:rsidR="00E54DA4" w:rsidRPr="00EB42CF" w:rsidRDefault="00E54DA4">
            <w:pPr>
              <w:spacing w:before="40" w:after="160" w:line="288" w:lineRule="auto"/>
              <w:jc w:val="left"/>
              <w:rPr>
                <w:color w:val="000000" w:themeColor="text1"/>
                <w:sz w:val="19"/>
                <w:szCs w:val="19"/>
              </w:rPr>
            </w:pPr>
            <w:r w:rsidRPr="00EB42CF">
              <w:rPr>
                <w:color w:val="000000" w:themeColor="text1"/>
                <w:sz w:val="19"/>
                <w:szCs w:val="19"/>
              </w:rPr>
              <w:t>Treatment of complications: anaemia, urinary tract infection, vaginal infection</w:t>
            </w:r>
          </w:p>
          <w:p w14:paraId="51FF3300" w14:textId="2D7609B3" w:rsidR="00E54DA4" w:rsidRPr="00EB42CF" w:rsidRDefault="00E54DA4">
            <w:pPr>
              <w:spacing w:before="40" w:after="160" w:line="288" w:lineRule="auto"/>
              <w:jc w:val="left"/>
              <w:rPr>
                <w:color w:val="000000" w:themeColor="text1"/>
                <w:sz w:val="19"/>
                <w:szCs w:val="19"/>
              </w:rPr>
            </w:pPr>
            <w:r w:rsidRPr="00EB42CF">
              <w:rPr>
                <w:color w:val="000000" w:themeColor="text1"/>
                <w:sz w:val="19"/>
                <w:szCs w:val="19"/>
              </w:rPr>
              <w:t>Referral to treatment for sever complications of pre-eclampsia or eclampsia, bleeding, infection, other complications</w:t>
            </w:r>
          </w:p>
          <w:p w14:paraId="72111E7B" w14:textId="69D427D1" w:rsidR="00E54DA4" w:rsidRPr="00EB42CF" w:rsidRDefault="00E54DA4">
            <w:pPr>
              <w:spacing w:before="40" w:after="160" w:line="288" w:lineRule="auto"/>
              <w:jc w:val="left"/>
              <w:rPr>
                <w:color w:val="000000" w:themeColor="text1"/>
                <w:sz w:val="19"/>
                <w:szCs w:val="19"/>
              </w:rPr>
            </w:pPr>
            <w:r w:rsidRPr="00EB42CF">
              <w:rPr>
                <w:color w:val="000000" w:themeColor="text1"/>
                <w:sz w:val="19"/>
                <w:szCs w:val="19"/>
              </w:rPr>
              <w:t>Treatment of syphilis</w:t>
            </w:r>
          </w:p>
        </w:tc>
      </w:tr>
    </w:tbl>
    <w:p w14:paraId="517BD2E1" w14:textId="0FDBFDFC" w:rsidR="00F75D63" w:rsidRDefault="00F75D63"/>
    <w:p w14:paraId="05AB6C3D" w14:textId="77777777" w:rsidR="00F75D63" w:rsidRDefault="00F75D63">
      <w:pPr>
        <w:spacing w:before="40" w:after="160" w:line="288" w:lineRule="auto"/>
        <w:jc w:val="left"/>
      </w:pPr>
      <w:r>
        <w:br w:type="page"/>
      </w:r>
    </w:p>
    <w:p w14:paraId="68A4A85E" w14:textId="77777777" w:rsidR="00EB42CF" w:rsidRDefault="00EB42CF"/>
    <w:tbl>
      <w:tblPr>
        <w:tblW w:w="9246" w:type="dxa"/>
        <w:tblInd w:w="105" w:type="dxa"/>
        <w:tblBorders>
          <w:top w:val="single" w:sz="4" w:space="0" w:color="auto"/>
          <w:left w:val="single" w:sz="4" w:space="0" w:color="auto"/>
          <w:bottom w:val="single" w:sz="4" w:space="0" w:color="auto"/>
          <w:right w:val="single" w:sz="4" w:space="0" w:color="auto"/>
          <w:insideH w:val="single" w:sz="6" w:space="0" w:color="D4D4D4"/>
          <w:insideV w:val="single" w:sz="6" w:space="0" w:color="D4D4D4"/>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135"/>
        <w:gridCol w:w="1418"/>
        <w:gridCol w:w="1276"/>
        <w:gridCol w:w="1417"/>
      </w:tblGrid>
      <w:tr w:rsidR="00484012" w:rsidRPr="00AF1637" w14:paraId="28902DD4" w14:textId="77777777" w:rsidTr="00F75D63">
        <w:tc>
          <w:tcPr>
            <w:tcW w:w="9246" w:type="dxa"/>
            <w:gridSpan w:val="4"/>
            <w:tcBorders>
              <w:top w:val="single" w:sz="4" w:space="0" w:color="auto"/>
              <w:bottom w:val="single" w:sz="4" w:space="0" w:color="auto"/>
            </w:tcBorders>
            <w:shd w:val="clear" w:color="auto" w:fill="FFFFFF"/>
            <w:tcMar>
              <w:top w:w="60" w:type="dxa"/>
              <w:left w:w="120" w:type="dxa"/>
              <w:bottom w:w="60" w:type="dxa"/>
              <w:right w:w="120" w:type="dxa"/>
            </w:tcMar>
            <w:vAlign w:val="center"/>
          </w:tcPr>
          <w:p w14:paraId="07A38E21" w14:textId="3453E92D" w:rsidR="00484012" w:rsidRPr="00F75D63" w:rsidRDefault="00484012" w:rsidP="00484012">
            <w:pPr>
              <w:spacing w:before="40" w:after="160" w:line="288" w:lineRule="auto"/>
              <w:jc w:val="left"/>
              <w:rPr>
                <w:b/>
                <w:szCs w:val="22"/>
              </w:rPr>
            </w:pPr>
            <w:r w:rsidRPr="00F75D63">
              <w:rPr>
                <w:b/>
                <w:szCs w:val="22"/>
              </w:rPr>
              <w:t>INTRAPARTUM CARE FOR MOTHERS AND NEWBORNS (INCLUDING IMMEDIATIALY FOLLOWING BIRTH)</w:t>
            </w:r>
          </w:p>
        </w:tc>
      </w:tr>
      <w:tr w:rsidR="00AF1637" w:rsidRPr="00AF1637" w14:paraId="42F01CFB" w14:textId="77777777" w:rsidTr="00F75D63">
        <w:tc>
          <w:tcPr>
            <w:tcW w:w="9246" w:type="dxa"/>
            <w:gridSpan w:val="4"/>
            <w:tcBorders>
              <w:top w:val="single" w:sz="4" w:space="0" w:color="auto"/>
              <w:bottom w:val="single" w:sz="4" w:space="0" w:color="auto"/>
            </w:tcBorders>
            <w:shd w:val="clear" w:color="auto" w:fill="FFFFFF"/>
            <w:tcMar>
              <w:top w:w="60" w:type="dxa"/>
              <w:left w:w="120" w:type="dxa"/>
              <w:bottom w:w="60" w:type="dxa"/>
              <w:right w:w="120" w:type="dxa"/>
            </w:tcMar>
            <w:vAlign w:val="center"/>
            <w:hideMark/>
          </w:tcPr>
          <w:p w14:paraId="41AA3FF3" w14:textId="574BA0A8" w:rsidR="00484012" w:rsidRPr="00F75D63" w:rsidRDefault="00484012" w:rsidP="00484012">
            <w:pPr>
              <w:spacing w:after="0" w:line="300" w:lineRule="exact"/>
              <w:jc w:val="left"/>
              <w:rPr>
                <w:b/>
                <w:szCs w:val="22"/>
              </w:rPr>
            </w:pPr>
            <w:r w:rsidRPr="00F75D63">
              <w:rPr>
                <w:b/>
                <w:szCs w:val="22"/>
              </w:rPr>
              <w:t xml:space="preserve">From Essential interventions for maternal, newborn and child health </w:t>
            </w:r>
            <w:r w:rsidRPr="00F75D63">
              <w:rPr>
                <w:b/>
                <w:szCs w:val="22"/>
              </w:rPr>
              <w:fldChar w:fldCharType="begin"/>
            </w:r>
            <w:r w:rsidR="00DD6546">
              <w:rPr>
                <w:b/>
                <w:szCs w:val="22"/>
              </w:rPr>
              <w:instrText xml:space="preserve"> ADDIN EN.CITE &lt;EndNote&gt;&lt;Cite&gt;&lt;Author&gt;Lassi&lt;/Author&gt;&lt;Year&gt;2014&lt;/Year&gt;&lt;RecNum&gt;54&lt;/RecNum&gt;&lt;DisplayText&gt;(35)&lt;/DisplayText&gt;&lt;record&gt;&lt;rec-number&gt;54&lt;/rec-number&gt;&lt;foreign-keys&gt;&lt;key app="EN" db-id="v0psffrzzre9r6ex05sxd9tjdsf5wvp2999v" timestamp="1465881472"&gt;54&lt;/key&gt;&lt;/foreign-keys&gt;&lt;ref-type name="Journal Article"&gt;17&lt;/ref-type&gt;&lt;contributors&gt;&lt;authors&gt;&lt;author&gt;Lassi, Zohra S.&lt;/author&gt;&lt;author&gt;Salam, Rehana A.&lt;/author&gt;&lt;author&gt;Das, Jai K.&lt;/author&gt;&lt;author&gt;Bhutta, Zulfiqar A.&lt;/author&gt;&lt;/authors&gt;&lt;/contributors&gt;&lt;titles&gt;&lt;title&gt;Essential interventions for maternal, newborn and child health: background and methodology&lt;/title&gt;&lt;secondary-title&gt;Reproductive Health&lt;/secondary-title&gt;&lt;/titles&gt;&lt;periodical&gt;&lt;full-title&gt;Reproductive Health&lt;/full-title&gt;&lt;/periodical&gt;&lt;pages&gt;1-7&lt;/pages&gt;&lt;volume&gt;11&lt;/volume&gt;&lt;number&gt;1&lt;/number&gt;&lt;dates&gt;&lt;year&gt;2014&lt;/year&gt;&lt;/dates&gt;&lt;isbn&gt;1742-4755&lt;/isbn&gt;&lt;label&gt;Lassi2014&lt;/label&gt;&lt;work-type&gt;journal article&lt;/work-type&gt;&lt;urls&gt;&lt;related-urls&gt;&lt;url&gt;http://dx.doi.org/10.1186/1742-4755-11-S1-S1&lt;/url&gt;&lt;/related-urls&gt;&lt;/urls&gt;&lt;electronic-resource-num&gt;10.1186/1742-4755-11-s1-s1&lt;/electronic-resource-num&gt;&lt;/record&gt;&lt;/Cite&gt;&lt;/EndNote&gt;</w:instrText>
            </w:r>
            <w:r w:rsidRPr="00F75D63">
              <w:rPr>
                <w:b/>
                <w:szCs w:val="22"/>
              </w:rPr>
              <w:fldChar w:fldCharType="separate"/>
            </w:r>
            <w:r w:rsidR="00DD6546">
              <w:rPr>
                <w:b/>
                <w:noProof/>
                <w:szCs w:val="22"/>
              </w:rPr>
              <w:t>(35)</w:t>
            </w:r>
            <w:r w:rsidRPr="00F75D63">
              <w:rPr>
                <w:b/>
                <w:szCs w:val="22"/>
              </w:rPr>
              <w:fldChar w:fldCharType="end"/>
            </w:r>
            <w:r w:rsidRPr="00F75D63">
              <w:rPr>
                <w:b/>
                <w:szCs w:val="22"/>
              </w:rPr>
              <w:t xml:space="preserve"> A= interventions that are beneficial,</w:t>
            </w:r>
            <w:r w:rsidR="001E559D">
              <w:rPr>
                <w:b/>
                <w:szCs w:val="22"/>
              </w:rPr>
              <w:t xml:space="preserve"> B=</w:t>
            </w:r>
            <w:r w:rsidRPr="00F75D63">
              <w:rPr>
                <w:b/>
                <w:szCs w:val="22"/>
              </w:rPr>
              <w:t xml:space="preserve"> interventions likely to be beneficial, C=Interventions with a </w:t>
            </w:r>
            <w:r w:rsidR="006A0C07" w:rsidRPr="00F75D63">
              <w:rPr>
                <w:b/>
                <w:szCs w:val="22"/>
              </w:rPr>
              <w:t>trade</w:t>
            </w:r>
            <w:r w:rsidRPr="00F75D63">
              <w:rPr>
                <w:b/>
                <w:szCs w:val="22"/>
              </w:rPr>
              <w:t>-off between beneficial and adverse effects</w:t>
            </w:r>
          </w:p>
          <w:p w14:paraId="333CEA2A" w14:textId="77BDF05D" w:rsidR="00AF1637" w:rsidRPr="00F75D63" w:rsidRDefault="00AF1637" w:rsidP="00484012">
            <w:pPr>
              <w:spacing w:after="0" w:line="300" w:lineRule="exact"/>
              <w:jc w:val="left"/>
              <w:rPr>
                <w:rFonts w:eastAsia="Times New Roman"/>
                <w:b/>
                <w:szCs w:val="22"/>
                <w:lang w:val="en-US" w:eastAsia="en-US"/>
              </w:rPr>
            </w:pPr>
          </w:p>
        </w:tc>
      </w:tr>
      <w:tr w:rsidR="00F75D63" w:rsidRPr="00484012" w14:paraId="7932D7C9" w14:textId="77777777" w:rsidTr="00F75D63">
        <w:tc>
          <w:tcPr>
            <w:tcW w:w="5135" w:type="dxa"/>
            <w:tcBorders>
              <w:top w:val="single" w:sz="4" w:space="0" w:color="auto"/>
            </w:tcBorders>
            <w:shd w:val="clear" w:color="auto" w:fill="FFFFFF"/>
            <w:tcMar>
              <w:top w:w="60" w:type="dxa"/>
              <w:left w:w="120" w:type="dxa"/>
              <w:bottom w:w="60" w:type="dxa"/>
              <w:right w:w="120" w:type="dxa"/>
            </w:tcMar>
            <w:vAlign w:val="center"/>
          </w:tcPr>
          <w:p w14:paraId="442047D3" w14:textId="77777777" w:rsidR="00F75D63" w:rsidRPr="00EB42CF" w:rsidRDefault="00F75D63" w:rsidP="00484012">
            <w:pPr>
              <w:spacing w:after="0" w:line="300" w:lineRule="exact"/>
              <w:jc w:val="left"/>
              <w:rPr>
                <w:rFonts w:eastAsia="Times New Roman"/>
                <w:szCs w:val="22"/>
                <w:lang w:val="en-US" w:eastAsia="en-US"/>
              </w:rPr>
            </w:pPr>
          </w:p>
        </w:tc>
        <w:tc>
          <w:tcPr>
            <w:tcW w:w="4111" w:type="dxa"/>
            <w:gridSpan w:val="3"/>
            <w:tcBorders>
              <w:top w:val="single" w:sz="4" w:space="0" w:color="auto"/>
              <w:bottom w:val="single" w:sz="4" w:space="0" w:color="auto"/>
            </w:tcBorders>
            <w:shd w:val="clear" w:color="auto" w:fill="FFFFFF"/>
            <w:tcMar>
              <w:top w:w="60" w:type="dxa"/>
              <w:left w:w="120" w:type="dxa"/>
              <w:bottom w:w="60" w:type="dxa"/>
              <w:right w:w="120" w:type="dxa"/>
            </w:tcMar>
            <w:vAlign w:val="center"/>
          </w:tcPr>
          <w:p w14:paraId="3AA8CFA6" w14:textId="133A4337" w:rsidR="00F75D63" w:rsidRPr="00F75D63" w:rsidRDefault="00F75D63" w:rsidP="00484012">
            <w:pPr>
              <w:spacing w:after="0" w:line="300" w:lineRule="exact"/>
              <w:jc w:val="center"/>
              <w:rPr>
                <w:rFonts w:eastAsia="Times New Roman"/>
                <w:b/>
                <w:szCs w:val="22"/>
                <w:lang w:val="en-US" w:eastAsia="en-US"/>
              </w:rPr>
            </w:pPr>
            <w:r w:rsidRPr="00F75D63">
              <w:rPr>
                <w:rFonts w:eastAsia="Times New Roman"/>
                <w:b/>
                <w:szCs w:val="22"/>
                <w:lang w:val="en-US" w:eastAsia="en-US"/>
              </w:rPr>
              <w:t>Health system level</w:t>
            </w:r>
          </w:p>
        </w:tc>
      </w:tr>
      <w:tr w:rsidR="00EB42CF" w:rsidRPr="00484012" w14:paraId="2700F35D" w14:textId="77777777" w:rsidTr="00F75D63">
        <w:tc>
          <w:tcPr>
            <w:tcW w:w="5135" w:type="dxa"/>
            <w:tcBorders>
              <w:top w:val="single" w:sz="4" w:space="0" w:color="auto"/>
            </w:tcBorders>
            <w:shd w:val="clear" w:color="auto" w:fill="FFFFFF"/>
            <w:tcMar>
              <w:top w:w="60" w:type="dxa"/>
              <w:left w:w="120" w:type="dxa"/>
              <w:bottom w:w="60" w:type="dxa"/>
              <w:right w:w="120" w:type="dxa"/>
            </w:tcMar>
            <w:vAlign w:val="center"/>
          </w:tcPr>
          <w:p w14:paraId="77A5E4AA" w14:textId="5DE40217" w:rsidR="00484012" w:rsidRPr="00F75D63" w:rsidRDefault="00F75D63" w:rsidP="00484012">
            <w:pPr>
              <w:spacing w:after="0" w:line="300" w:lineRule="exact"/>
              <w:jc w:val="left"/>
              <w:rPr>
                <w:rFonts w:eastAsia="Times New Roman"/>
                <w:b/>
                <w:szCs w:val="22"/>
                <w:lang w:val="en-US" w:eastAsia="en-US"/>
              </w:rPr>
            </w:pPr>
            <w:r w:rsidRPr="00F75D63">
              <w:rPr>
                <w:rFonts w:eastAsia="Times New Roman"/>
                <w:b/>
                <w:szCs w:val="22"/>
                <w:lang w:val="en-US" w:eastAsia="en-US"/>
              </w:rPr>
              <w:t>Childbirth</w:t>
            </w:r>
          </w:p>
        </w:tc>
        <w:tc>
          <w:tcPr>
            <w:tcW w:w="1418" w:type="dxa"/>
            <w:tcBorders>
              <w:top w:val="single" w:sz="4" w:space="0" w:color="auto"/>
              <w:bottom w:val="single" w:sz="4" w:space="0" w:color="auto"/>
            </w:tcBorders>
            <w:shd w:val="clear" w:color="auto" w:fill="FFFFFF"/>
            <w:tcMar>
              <w:top w:w="60" w:type="dxa"/>
              <w:left w:w="120" w:type="dxa"/>
              <w:bottom w:w="60" w:type="dxa"/>
              <w:right w:w="120" w:type="dxa"/>
            </w:tcMar>
            <w:vAlign w:val="center"/>
          </w:tcPr>
          <w:p w14:paraId="32424D49" w14:textId="0AA62C7F" w:rsidR="00484012" w:rsidRPr="00F75D63" w:rsidRDefault="00484012" w:rsidP="00484012">
            <w:pPr>
              <w:spacing w:after="0" w:line="300" w:lineRule="exact"/>
              <w:jc w:val="center"/>
              <w:rPr>
                <w:rFonts w:eastAsia="Times New Roman"/>
                <w:b/>
                <w:szCs w:val="22"/>
                <w:lang w:val="en-US" w:eastAsia="en-US"/>
              </w:rPr>
            </w:pPr>
            <w:r w:rsidRPr="00F75D63">
              <w:rPr>
                <w:rFonts w:eastAsia="Times New Roman"/>
                <w:b/>
                <w:szCs w:val="22"/>
                <w:lang w:val="en-US" w:eastAsia="en-US"/>
              </w:rPr>
              <w:t>Referral</w:t>
            </w:r>
          </w:p>
        </w:tc>
        <w:tc>
          <w:tcPr>
            <w:tcW w:w="1276" w:type="dxa"/>
            <w:tcBorders>
              <w:top w:val="single" w:sz="4" w:space="0" w:color="auto"/>
              <w:bottom w:val="single" w:sz="4" w:space="0" w:color="auto"/>
            </w:tcBorders>
            <w:shd w:val="clear" w:color="auto" w:fill="FFFFFF"/>
            <w:tcMar>
              <w:top w:w="60" w:type="dxa"/>
              <w:left w:w="120" w:type="dxa"/>
              <w:bottom w:w="60" w:type="dxa"/>
              <w:right w:w="120" w:type="dxa"/>
            </w:tcMar>
            <w:vAlign w:val="center"/>
          </w:tcPr>
          <w:p w14:paraId="349BC95B" w14:textId="0F3BCF88" w:rsidR="00484012" w:rsidRPr="00F75D63" w:rsidRDefault="00484012" w:rsidP="00484012">
            <w:pPr>
              <w:spacing w:after="0" w:line="300" w:lineRule="exact"/>
              <w:jc w:val="center"/>
              <w:rPr>
                <w:rFonts w:eastAsia="Times New Roman"/>
                <w:b/>
                <w:szCs w:val="22"/>
                <w:lang w:val="en-US" w:eastAsia="en-US"/>
              </w:rPr>
            </w:pPr>
            <w:r w:rsidRPr="00F75D63">
              <w:rPr>
                <w:rFonts w:eastAsia="Times New Roman"/>
                <w:b/>
                <w:szCs w:val="22"/>
                <w:lang w:val="en-US" w:eastAsia="en-US"/>
              </w:rPr>
              <w:t>First level</w:t>
            </w:r>
          </w:p>
        </w:tc>
        <w:tc>
          <w:tcPr>
            <w:tcW w:w="1417" w:type="dxa"/>
            <w:tcBorders>
              <w:top w:val="single" w:sz="4" w:space="0" w:color="auto"/>
              <w:bottom w:val="single" w:sz="4" w:space="0" w:color="auto"/>
            </w:tcBorders>
            <w:shd w:val="clear" w:color="auto" w:fill="FFFFFF"/>
            <w:tcMar>
              <w:top w:w="60" w:type="dxa"/>
              <w:left w:w="120" w:type="dxa"/>
              <w:bottom w:w="60" w:type="dxa"/>
              <w:right w:w="120" w:type="dxa"/>
            </w:tcMar>
            <w:vAlign w:val="center"/>
          </w:tcPr>
          <w:p w14:paraId="578867BF" w14:textId="0495506E" w:rsidR="00484012" w:rsidRPr="00F75D63" w:rsidRDefault="00484012" w:rsidP="00484012">
            <w:pPr>
              <w:spacing w:after="0" w:line="300" w:lineRule="exact"/>
              <w:jc w:val="center"/>
              <w:rPr>
                <w:rFonts w:eastAsia="Times New Roman"/>
                <w:b/>
                <w:szCs w:val="22"/>
                <w:lang w:val="en-US" w:eastAsia="en-US"/>
              </w:rPr>
            </w:pPr>
            <w:r w:rsidRPr="00F75D63">
              <w:rPr>
                <w:rFonts w:eastAsia="Times New Roman"/>
                <w:b/>
                <w:szCs w:val="22"/>
                <w:lang w:val="en-US" w:eastAsia="en-US"/>
              </w:rPr>
              <w:t>Community-based</w:t>
            </w:r>
          </w:p>
        </w:tc>
      </w:tr>
      <w:tr w:rsidR="00484012" w:rsidRPr="00484012" w14:paraId="70773AC7" w14:textId="77777777" w:rsidTr="00F75D63">
        <w:tc>
          <w:tcPr>
            <w:tcW w:w="5135" w:type="dxa"/>
            <w:shd w:val="clear" w:color="auto" w:fill="FFFFFF"/>
            <w:tcMar>
              <w:top w:w="60" w:type="dxa"/>
              <w:left w:w="120" w:type="dxa"/>
              <w:bottom w:w="60" w:type="dxa"/>
              <w:right w:w="120" w:type="dxa"/>
            </w:tcMar>
            <w:vAlign w:val="center"/>
            <w:hideMark/>
          </w:tcPr>
          <w:p w14:paraId="1094AD37"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Prophylactic antibiotics for caesarean section</w:t>
            </w:r>
          </w:p>
        </w:tc>
        <w:tc>
          <w:tcPr>
            <w:tcW w:w="1418" w:type="dxa"/>
            <w:tcBorders>
              <w:top w:val="single" w:sz="4" w:space="0" w:color="auto"/>
              <w:bottom w:val="single" w:sz="6" w:space="0" w:color="D4D4D4"/>
            </w:tcBorders>
            <w:shd w:val="clear" w:color="auto" w:fill="FFFFFF"/>
            <w:tcMar>
              <w:top w:w="60" w:type="dxa"/>
              <w:left w:w="120" w:type="dxa"/>
              <w:bottom w:w="60" w:type="dxa"/>
              <w:right w:w="120" w:type="dxa"/>
            </w:tcMar>
            <w:vAlign w:val="center"/>
            <w:hideMark/>
          </w:tcPr>
          <w:p w14:paraId="32C5DD44"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tcBorders>
              <w:top w:val="single" w:sz="4" w:space="0" w:color="auto"/>
              <w:bottom w:val="single" w:sz="6" w:space="0" w:color="D4D4D4"/>
            </w:tcBorders>
            <w:shd w:val="clear" w:color="auto" w:fill="FFFFFF"/>
            <w:tcMar>
              <w:top w:w="60" w:type="dxa"/>
              <w:left w:w="120" w:type="dxa"/>
              <w:bottom w:w="60" w:type="dxa"/>
              <w:right w:w="120" w:type="dxa"/>
            </w:tcMar>
            <w:vAlign w:val="center"/>
            <w:hideMark/>
          </w:tcPr>
          <w:p w14:paraId="6BC63BB6"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w:t>
            </w:r>
          </w:p>
        </w:tc>
        <w:tc>
          <w:tcPr>
            <w:tcW w:w="1417" w:type="dxa"/>
            <w:tcBorders>
              <w:top w:val="single" w:sz="4" w:space="0" w:color="auto"/>
              <w:bottom w:val="single" w:sz="6" w:space="0" w:color="D4D4D4"/>
            </w:tcBorders>
            <w:shd w:val="clear" w:color="auto" w:fill="FFFFFF"/>
            <w:tcMar>
              <w:top w:w="60" w:type="dxa"/>
              <w:left w:w="120" w:type="dxa"/>
              <w:bottom w:w="60" w:type="dxa"/>
              <w:right w:w="120" w:type="dxa"/>
            </w:tcMar>
            <w:vAlign w:val="center"/>
            <w:hideMark/>
          </w:tcPr>
          <w:p w14:paraId="2EEDB64C"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w:t>
            </w:r>
          </w:p>
        </w:tc>
      </w:tr>
      <w:tr w:rsidR="00484012" w:rsidRPr="00484012" w14:paraId="36A27F7C" w14:textId="77777777" w:rsidTr="00F75D63">
        <w:tc>
          <w:tcPr>
            <w:tcW w:w="5135" w:type="dxa"/>
            <w:shd w:val="clear" w:color="auto" w:fill="FFFFFF"/>
            <w:tcMar>
              <w:top w:w="60" w:type="dxa"/>
              <w:left w:w="120" w:type="dxa"/>
              <w:bottom w:w="60" w:type="dxa"/>
              <w:right w:w="120" w:type="dxa"/>
            </w:tcMar>
            <w:vAlign w:val="center"/>
            <w:hideMark/>
          </w:tcPr>
          <w:p w14:paraId="2916D4D6"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Management of postpartum hemorrhage (e.g. uterotonics, uterine massage)</w:t>
            </w:r>
          </w:p>
        </w:tc>
        <w:tc>
          <w:tcPr>
            <w:tcW w:w="1418" w:type="dxa"/>
            <w:tcBorders>
              <w:top w:val="single" w:sz="6" w:space="0" w:color="D4D4D4"/>
            </w:tcBorders>
            <w:shd w:val="clear" w:color="auto" w:fill="FFFFFF"/>
            <w:tcMar>
              <w:top w:w="60" w:type="dxa"/>
              <w:left w:w="120" w:type="dxa"/>
              <w:bottom w:w="60" w:type="dxa"/>
              <w:right w:w="120" w:type="dxa"/>
            </w:tcMar>
            <w:vAlign w:val="center"/>
            <w:hideMark/>
          </w:tcPr>
          <w:p w14:paraId="6BEFE8FC"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tcBorders>
              <w:top w:val="single" w:sz="6" w:space="0" w:color="D4D4D4"/>
            </w:tcBorders>
            <w:shd w:val="clear" w:color="auto" w:fill="FFFFFF"/>
            <w:tcMar>
              <w:top w:w="60" w:type="dxa"/>
              <w:left w:w="120" w:type="dxa"/>
              <w:bottom w:w="60" w:type="dxa"/>
              <w:right w:w="120" w:type="dxa"/>
            </w:tcMar>
            <w:vAlign w:val="center"/>
            <w:hideMark/>
          </w:tcPr>
          <w:p w14:paraId="6DCA042E"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B</w:t>
            </w:r>
          </w:p>
        </w:tc>
        <w:tc>
          <w:tcPr>
            <w:tcW w:w="1417" w:type="dxa"/>
            <w:tcBorders>
              <w:top w:val="single" w:sz="6" w:space="0" w:color="D4D4D4"/>
            </w:tcBorders>
            <w:shd w:val="clear" w:color="auto" w:fill="FFFFFF"/>
            <w:tcMar>
              <w:top w:w="60" w:type="dxa"/>
              <w:left w:w="120" w:type="dxa"/>
              <w:bottom w:w="60" w:type="dxa"/>
              <w:right w:w="120" w:type="dxa"/>
            </w:tcMar>
            <w:vAlign w:val="center"/>
            <w:hideMark/>
          </w:tcPr>
          <w:p w14:paraId="7A0F43A1"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C</w:t>
            </w:r>
          </w:p>
        </w:tc>
      </w:tr>
      <w:tr w:rsidR="00484012" w:rsidRPr="00484012" w14:paraId="7D24C581" w14:textId="77777777" w:rsidTr="00F75D63">
        <w:tc>
          <w:tcPr>
            <w:tcW w:w="5135" w:type="dxa"/>
            <w:shd w:val="clear" w:color="auto" w:fill="FFFFFF"/>
            <w:tcMar>
              <w:top w:w="60" w:type="dxa"/>
              <w:left w:w="120" w:type="dxa"/>
              <w:bottom w:w="60" w:type="dxa"/>
              <w:right w:w="120" w:type="dxa"/>
            </w:tcMar>
            <w:vAlign w:val="center"/>
            <w:hideMark/>
          </w:tcPr>
          <w:p w14:paraId="1301859A"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Active management of third stage of labor to prevent postpartum hemorrhage</w:t>
            </w:r>
          </w:p>
        </w:tc>
        <w:tc>
          <w:tcPr>
            <w:tcW w:w="1418" w:type="dxa"/>
            <w:shd w:val="clear" w:color="auto" w:fill="FFFFFF"/>
            <w:tcMar>
              <w:top w:w="60" w:type="dxa"/>
              <w:left w:w="120" w:type="dxa"/>
              <w:bottom w:w="60" w:type="dxa"/>
              <w:right w:w="120" w:type="dxa"/>
            </w:tcMar>
            <w:vAlign w:val="center"/>
            <w:hideMark/>
          </w:tcPr>
          <w:p w14:paraId="3C6F1859"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shd w:val="clear" w:color="auto" w:fill="FFFFFF"/>
            <w:tcMar>
              <w:top w:w="60" w:type="dxa"/>
              <w:left w:w="120" w:type="dxa"/>
              <w:bottom w:w="60" w:type="dxa"/>
              <w:right w:w="120" w:type="dxa"/>
            </w:tcMar>
            <w:vAlign w:val="center"/>
            <w:hideMark/>
          </w:tcPr>
          <w:p w14:paraId="0D05D90A"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417" w:type="dxa"/>
            <w:shd w:val="clear" w:color="auto" w:fill="FFFFFF"/>
            <w:tcMar>
              <w:top w:w="60" w:type="dxa"/>
              <w:left w:w="120" w:type="dxa"/>
              <w:bottom w:w="60" w:type="dxa"/>
              <w:right w:w="120" w:type="dxa"/>
            </w:tcMar>
            <w:vAlign w:val="center"/>
            <w:hideMark/>
          </w:tcPr>
          <w:p w14:paraId="34640BC8"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w:t>
            </w:r>
          </w:p>
        </w:tc>
      </w:tr>
      <w:tr w:rsidR="00484012" w:rsidRPr="00484012" w14:paraId="2C4BFAF5" w14:textId="77777777" w:rsidTr="00F75D63">
        <w:tc>
          <w:tcPr>
            <w:tcW w:w="5135" w:type="dxa"/>
            <w:shd w:val="clear" w:color="auto" w:fill="FFFFFF"/>
            <w:tcMar>
              <w:top w:w="60" w:type="dxa"/>
              <w:left w:w="120" w:type="dxa"/>
              <w:bottom w:w="60" w:type="dxa"/>
              <w:right w:w="120" w:type="dxa"/>
            </w:tcMar>
            <w:vAlign w:val="center"/>
            <w:hideMark/>
          </w:tcPr>
          <w:p w14:paraId="06B9DB81"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Cesarean section for absolute maternal indication</w:t>
            </w:r>
          </w:p>
        </w:tc>
        <w:tc>
          <w:tcPr>
            <w:tcW w:w="1418" w:type="dxa"/>
            <w:shd w:val="clear" w:color="auto" w:fill="FFFFFF"/>
            <w:tcMar>
              <w:top w:w="60" w:type="dxa"/>
              <w:left w:w="120" w:type="dxa"/>
              <w:bottom w:w="60" w:type="dxa"/>
              <w:right w:w="120" w:type="dxa"/>
            </w:tcMar>
            <w:vAlign w:val="center"/>
            <w:hideMark/>
          </w:tcPr>
          <w:p w14:paraId="23269E3C"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shd w:val="clear" w:color="auto" w:fill="FFFFFF"/>
            <w:tcMar>
              <w:top w:w="60" w:type="dxa"/>
              <w:left w:w="120" w:type="dxa"/>
              <w:bottom w:w="60" w:type="dxa"/>
              <w:right w:w="120" w:type="dxa"/>
            </w:tcMar>
            <w:vAlign w:val="center"/>
            <w:hideMark/>
          </w:tcPr>
          <w:p w14:paraId="1B912A62"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w:t>
            </w:r>
          </w:p>
        </w:tc>
        <w:tc>
          <w:tcPr>
            <w:tcW w:w="1417" w:type="dxa"/>
            <w:shd w:val="clear" w:color="auto" w:fill="FFFFFF"/>
            <w:tcMar>
              <w:top w:w="60" w:type="dxa"/>
              <w:left w:w="120" w:type="dxa"/>
              <w:bottom w:w="60" w:type="dxa"/>
              <w:right w:w="120" w:type="dxa"/>
            </w:tcMar>
            <w:vAlign w:val="center"/>
            <w:hideMark/>
          </w:tcPr>
          <w:p w14:paraId="2B13A920"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w:t>
            </w:r>
          </w:p>
        </w:tc>
      </w:tr>
      <w:tr w:rsidR="00484012" w:rsidRPr="00484012" w14:paraId="5D2FC352" w14:textId="77777777" w:rsidTr="00F75D63">
        <w:tc>
          <w:tcPr>
            <w:tcW w:w="5135" w:type="dxa"/>
            <w:shd w:val="clear" w:color="auto" w:fill="FFFFFF"/>
            <w:tcMar>
              <w:top w:w="60" w:type="dxa"/>
              <w:left w:w="120" w:type="dxa"/>
              <w:bottom w:w="60" w:type="dxa"/>
              <w:right w:w="120" w:type="dxa"/>
            </w:tcMar>
            <w:vAlign w:val="center"/>
            <w:hideMark/>
          </w:tcPr>
          <w:p w14:paraId="79E743AB"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Induction of labor for prolonged pregnancy</w:t>
            </w:r>
          </w:p>
        </w:tc>
        <w:tc>
          <w:tcPr>
            <w:tcW w:w="1418" w:type="dxa"/>
            <w:shd w:val="clear" w:color="auto" w:fill="FFFFFF"/>
            <w:tcMar>
              <w:top w:w="60" w:type="dxa"/>
              <w:left w:w="120" w:type="dxa"/>
              <w:bottom w:w="60" w:type="dxa"/>
              <w:right w:w="120" w:type="dxa"/>
            </w:tcMar>
            <w:vAlign w:val="center"/>
            <w:hideMark/>
          </w:tcPr>
          <w:p w14:paraId="381BFFF1"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shd w:val="clear" w:color="auto" w:fill="FFFFFF"/>
            <w:tcMar>
              <w:top w:w="60" w:type="dxa"/>
              <w:left w:w="120" w:type="dxa"/>
              <w:bottom w:w="60" w:type="dxa"/>
              <w:right w:w="120" w:type="dxa"/>
            </w:tcMar>
            <w:vAlign w:val="center"/>
            <w:hideMark/>
          </w:tcPr>
          <w:p w14:paraId="25368E1B"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w:t>
            </w:r>
          </w:p>
        </w:tc>
        <w:tc>
          <w:tcPr>
            <w:tcW w:w="1417" w:type="dxa"/>
            <w:shd w:val="clear" w:color="auto" w:fill="FFFFFF"/>
            <w:tcMar>
              <w:top w:w="60" w:type="dxa"/>
              <w:left w:w="120" w:type="dxa"/>
              <w:bottom w:w="60" w:type="dxa"/>
              <w:right w:w="120" w:type="dxa"/>
            </w:tcMar>
            <w:vAlign w:val="center"/>
            <w:hideMark/>
          </w:tcPr>
          <w:p w14:paraId="38F65536"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w:t>
            </w:r>
          </w:p>
        </w:tc>
      </w:tr>
      <w:tr w:rsidR="00484012" w:rsidRPr="00484012" w14:paraId="14E70679" w14:textId="77777777" w:rsidTr="00F75D63">
        <w:tc>
          <w:tcPr>
            <w:tcW w:w="5135" w:type="dxa"/>
            <w:shd w:val="clear" w:color="auto" w:fill="FFFFFF"/>
            <w:tcMar>
              <w:top w:w="60" w:type="dxa"/>
              <w:left w:w="120" w:type="dxa"/>
              <w:bottom w:w="60" w:type="dxa"/>
              <w:right w:w="120" w:type="dxa"/>
            </w:tcMar>
            <w:vAlign w:val="center"/>
            <w:hideMark/>
          </w:tcPr>
          <w:p w14:paraId="0C64FE4E"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Prophylactic uterotonics to prevent postpartum hemorrhage</w:t>
            </w:r>
          </w:p>
          <w:p w14:paraId="197C9DD3"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Management of postpartum hemorrhage (e.g. uterotonics, manual removal of placenta, uterine massage)</w:t>
            </w:r>
          </w:p>
        </w:tc>
        <w:tc>
          <w:tcPr>
            <w:tcW w:w="1418" w:type="dxa"/>
            <w:shd w:val="clear" w:color="auto" w:fill="FFFFFF"/>
            <w:tcMar>
              <w:top w:w="60" w:type="dxa"/>
              <w:left w:w="120" w:type="dxa"/>
              <w:bottom w:w="60" w:type="dxa"/>
              <w:right w:w="120" w:type="dxa"/>
            </w:tcMar>
            <w:vAlign w:val="center"/>
            <w:hideMark/>
          </w:tcPr>
          <w:p w14:paraId="5CBF76ED"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shd w:val="clear" w:color="auto" w:fill="FFFFFF"/>
            <w:tcMar>
              <w:top w:w="60" w:type="dxa"/>
              <w:left w:w="120" w:type="dxa"/>
              <w:bottom w:w="60" w:type="dxa"/>
              <w:right w:w="120" w:type="dxa"/>
            </w:tcMar>
            <w:vAlign w:val="center"/>
            <w:hideMark/>
          </w:tcPr>
          <w:p w14:paraId="384242AE"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B</w:t>
            </w:r>
          </w:p>
        </w:tc>
        <w:tc>
          <w:tcPr>
            <w:tcW w:w="1417" w:type="dxa"/>
            <w:shd w:val="clear" w:color="auto" w:fill="FFFFFF"/>
            <w:tcMar>
              <w:top w:w="60" w:type="dxa"/>
              <w:left w:w="120" w:type="dxa"/>
              <w:bottom w:w="60" w:type="dxa"/>
              <w:right w:w="120" w:type="dxa"/>
            </w:tcMar>
            <w:vAlign w:val="center"/>
            <w:hideMark/>
          </w:tcPr>
          <w:p w14:paraId="6104EC38" w14:textId="77777777" w:rsidR="00AF1637" w:rsidRPr="009801EB" w:rsidRDefault="00AF1637" w:rsidP="009801EB">
            <w:pPr>
              <w:spacing w:after="0" w:line="240" w:lineRule="auto"/>
              <w:jc w:val="left"/>
              <w:rPr>
                <w:rFonts w:eastAsia="Times New Roman"/>
                <w:sz w:val="20"/>
                <w:lang w:val="en-US" w:eastAsia="en-US"/>
              </w:rPr>
            </w:pPr>
          </w:p>
        </w:tc>
      </w:tr>
      <w:tr w:rsidR="00484012" w:rsidRPr="00484012" w14:paraId="6B8CEF33" w14:textId="77777777" w:rsidTr="00F75D63">
        <w:tc>
          <w:tcPr>
            <w:tcW w:w="5135" w:type="dxa"/>
            <w:shd w:val="clear" w:color="auto" w:fill="FFFFFF"/>
            <w:tcMar>
              <w:top w:w="60" w:type="dxa"/>
              <w:left w:w="120" w:type="dxa"/>
              <w:bottom w:w="60" w:type="dxa"/>
              <w:right w:w="120" w:type="dxa"/>
            </w:tcMar>
            <w:vAlign w:val="center"/>
            <w:hideMark/>
          </w:tcPr>
          <w:p w14:paraId="167E5AF6"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Immediate thermal care</w:t>
            </w:r>
          </w:p>
        </w:tc>
        <w:tc>
          <w:tcPr>
            <w:tcW w:w="1418" w:type="dxa"/>
            <w:shd w:val="clear" w:color="auto" w:fill="FFFFFF"/>
            <w:tcMar>
              <w:top w:w="60" w:type="dxa"/>
              <w:left w:w="120" w:type="dxa"/>
              <w:bottom w:w="60" w:type="dxa"/>
              <w:right w:w="120" w:type="dxa"/>
            </w:tcMar>
            <w:vAlign w:val="center"/>
            <w:hideMark/>
          </w:tcPr>
          <w:p w14:paraId="087450A2"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shd w:val="clear" w:color="auto" w:fill="FFFFFF"/>
            <w:tcMar>
              <w:top w:w="60" w:type="dxa"/>
              <w:left w:w="120" w:type="dxa"/>
              <w:bottom w:w="60" w:type="dxa"/>
              <w:right w:w="120" w:type="dxa"/>
            </w:tcMar>
            <w:vAlign w:val="center"/>
            <w:hideMark/>
          </w:tcPr>
          <w:p w14:paraId="71461258"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B</w:t>
            </w:r>
          </w:p>
        </w:tc>
        <w:tc>
          <w:tcPr>
            <w:tcW w:w="1417" w:type="dxa"/>
            <w:shd w:val="clear" w:color="auto" w:fill="FFFFFF"/>
            <w:tcMar>
              <w:top w:w="60" w:type="dxa"/>
              <w:left w:w="120" w:type="dxa"/>
              <w:bottom w:w="60" w:type="dxa"/>
              <w:right w:w="120" w:type="dxa"/>
            </w:tcMar>
            <w:vAlign w:val="center"/>
            <w:hideMark/>
          </w:tcPr>
          <w:p w14:paraId="283A9C5A"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B</w:t>
            </w:r>
          </w:p>
        </w:tc>
      </w:tr>
      <w:tr w:rsidR="00484012" w:rsidRPr="00484012" w14:paraId="07D27BFB" w14:textId="77777777" w:rsidTr="00F75D63">
        <w:tc>
          <w:tcPr>
            <w:tcW w:w="5135" w:type="dxa"/>
            <w:shd w:val="clear" w:color="auto" w:fill="FFFFFF"/>
            <w:tcMar>
              <w:top w:w="60" w:type="dxa"/>
              <w:left w:w="120" w:type="dxa"/>
              <w:bottom w:w="60" w:type="dxa"/>
              <w:right w:w="120" w:type="dxa"/>
            </w:tcMar>
            <w:vAlign w:val="center"/>
            <w:hideMark/>
          </w:tcPr>
          <w:p w14:paraId="18C174CF"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Initiation of exclusive breastfeeding (within first hour)</w:t>
            </w:r>
          </w:p>
        </w:tc>
        <w:tc>
          <w:tcPr>
            <w:tcW w:w="1418" w:type="dxa"/>
            <w:shd w:val="clear" w:color="auto" w:fill="FFFFFF"/>
            <w:tcMar>
              <w:top w:w="60" w:type="dxa"/>
              <w:left w:w="120" w:type="dxa"/>
              <w:bottom w:w="60" w:type="dxa"/>
              <w:right w:w="120" w:type="dxa"/>
            </w:tcMar>
            <w:vAlign w:val="center"/>
            <w:hideMark/>
          </w:tcPr>
          <w:p w14:paraId="50AAF7A6"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shd w:val="clear" w:color="auto" w:fill="FFFFFF"/>
            <w:tcMar>
              <w:top w:w="60" w:type="dxa"/>
              <w:left w:w="120" w:type="dxa"/>
              <w:bottom w:w="60" w:type="dxa"/>
              <w:right w:w="120" w:type="dxa"/>
            </w:tcMar>
            <w:vAlign w:val="center"/>
            <w:hideMark/>
          </w:tcPr>
          <w:p w14:paraId="49EB7BF6"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417" w:type="dxa"/>
            <w:shd w:val="clear" w:color="auto" w:fill="FFFFFF"/>
            <w:tcMar>
              <w:top w:w="60" w:type="dxa"/>
              <w:left w:w="120" w:type="dxa"/>
              <w:bottom w:w="60" w:type="dxa"/>
              <w:right w:w="120" w:type="dxa"/>
            </w:tcMar>
            <w:vAlign w:val="center"/>
            <w:hideMark/>
          </w:tcPr>
          <w:p w14:paraId="69FF7258"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A</w:t>
            </w:r>
          </w:p>
        </w:tc>
      </w:tr>
      <w:tr w:rsidR="00484012" w:rsidRPr="00484012" w14:paraId="4179AC72" w14:textId="77777777" w:rsidTr="00F75D63">
        <w:tc>
          <w:tcPr>
            <w:tcW w:w="5135" w:type="dxa"/>
            <w:shd w:val="clear" w:color="auto" w:fill="FFFFFF"/>
            <w:tcMar>
              <w:top w:w="60" w:type="dxa"/>
              <w:left w:w="120" w:type="dxa"/>
              <w:bottom w:w="60" w:type="dxa"/>
              <w:right w:w="120" w:type="dxa"/>
            </w:tcMar>
            <w:vAlign w:val="center"/>
            <w:hideMark/>
          </w:tcPr>
          <w:p w14:paraId="30EAEFC7"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Hygienic cord and skin care</w:t>
            </w:r>
          </w:p>
        </w:tc>
        <w:tc>
          <w:tcPr>
            <w:tcW w:w="1418" w:type="dxa"/>
            <w:shd w:val="clear" w:color="auto" w:fill="FFFFFF"/>
            <w:tcMar>
              <w:top w:w="60" w:type="dxa"/>
              <w:left w:w="120" w:type="dxa"/>
              <w:bottom w:w="60" w:type="dxa"/>
              <w:right w:w="120" w:type="dxa"/>
            </w:tcMar>
            <w:vAlign w:val="center"/>
            <w:hideMark/>
          </w:tcPr>
          <w:p w14:paraId="3FFD637C"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shd w:val="clear" w:color="auto" w:fill="FFFFFF"/>
            <w:tcMar>
              <w:top w:w="60" w:type="dxa"/>
              <w:left w:w="120" w:type="dxa"/>
              <w:bottom w:w="60" w:type="dxa"/>
              <w:right w:w="120" w:type="dxa"/>
            </w:tcMar>
            <w:vAlign w:val="center"/>
            <w:hideMark/>
          </w:tcPr>
          <w:p w14:paraId="76DE5CBE"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B</w:t>
            </w:r>
          </w:p>
        </w:tc>
        <w:tc>
          <w:tcPr>
            <w:tcW w:w="1417" w:type="dxa"/>
            <w:shd w:val="clear" w:color="auto" w:fill="FFFFFF"/>
            <w:tcMar>
              <w:top w:w="60" w:type="dxa"/>
              <w:left w:w="120" w:type="dxa"/>
              <w:bottom w:w="60" w:type="dxa"/>
              <w:right w:w="120" w:type="dxa"/>
            </w:tcMar>
            <w:vAlign w:val="center"/>
            <w:hideMark/>
          </w:tcPr>
          <w:p w14:paraId="4B98D6EA"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B</w:t>
            </w:r>
          </w:p>
        </w:tc>
      </w:tr>
      <w:tr w:rsidR="00484012" w:rsidRPr="00484012" w14:paraId="30F0772C" w14:textId="77777777" w:rsidTr="00F75D63">
        <w:tc>
          <w:tcPr>
            <w:tcW w:w="5135" w:type="dxa"/>
            <w:shd w:val="clear" w:color="auto" w:fill="FFFFFF"/>
            <w:tcMar>
              <w:top w:w="60" w:type="dxa"/>
              <w:left w:w="120" w:type="dxa"/>
              <w:bottom w:w="60" w:type="dxa"/>
              <w:right w:w="120" w:type="dxa"/>
            </w:tcMar>
            <w:vAlign w:val="center"/>
            <w:hideMark/>
          </w:tcPr>
          <w:p w14:paraId="73D9584B"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Neonatal resuscitation with bag and mask (professional health worker)</w:t>
            </w:r>
          </w:p>
        </w:tc>
        <w:tc>
          <w:tcPr>
            <w:tcW w:w="1418" w:type="dxa"/>
            <w:shd w:val="clear" w:color="auto" w:fill="FFFFFF"/>
            <w:tcMar>
              <w:top w:w="60" w:type="dxa"/>
              <w:left w:w="120" w:type="dxa"/>
              <w:bottom w:w="60" w:type="dxa"/>
              <w:right w:w="120" w:type="dxa"/>
            </w:tcMar>
            <w:vAlign w:val="center"/>
            <w:hideMark/>
          </w:tcPr>
          <w:p w14:paraId="741D2F00"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shd w:val="clear" w:color="auto" w:fill="FFFFFF"/>
            <w:tcMar>
              <w:top w:w="60" w:type="dxa"/>
              <w:left w:w="120" w:type="dxa"/>
              <w:bottom w:w="60" w:type="dxa"/>
              <w:right w:w="120" w:type="dxa"/>
            </w:tcMar>
            <w:vAlign w:val="center"/>
            <w:hideMark/>
          </w:tcPr>
          <w:p w14:paraId="1EA119A6"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B</w:t>
            </w:r>
          </w:p>
        </w:tc>
        <w:tc>
          <w:tcPr>
            <w:tcW w:w="1417" w:type="dxa"/>
            <w:shd w:val="clear" w:color="auto" w:fill="FFFFFF"/>
            <w:tcMar>
              <w:top w:w="60" w:type="dxa"/>
              <w:left w:w="120" w:type="dxa"/>
              <w:bottom w:w="60" w:type="dxa"/>
              <w:right w:w="120" w:type="dxa"/>
            </w:tcMar>
            <w:vAlign w:val="center"/>
            <w:hideMark/>
          </w:tcPr>
          <w:p w14:paraId="2561B884"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w:t>
            </w:r>
          </w:p>
        </w:tc>
      </w:tr>
      <w:tr w:rsidR="00484012" w:rsidRPr="00484012" w14:paraId="326CA437" w14:textId="77777777" w:rsidTr="00F75D63">
        <w:tc>
          <w:tcPr>
            <w:tcW w:w="5135" w:type="dxa"/>
            <w:shd w:val="clear" w:color="auto" w:fill="FFFFFF"/>
            <w:tcMar>
              <w:top w:w="60" w:type="dxa"/>
              <w:left w:w="120" w:type="dxa"/>
              <w:bottom w:w="60" w:type="dxa"/>
              <w:right w:w="120" w:type="dxa"/>
            </w:tcMar>
            <w:vAlign w:val="center"/>
            <w:hideMark/>
          </w:tcPr>
          <w:p w14:paraId="141896F3"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Case management of neonatal sepsis, meningitis and pneumonia</w:t>
            </w:r>
          </w:p>
        </w:tc>
        <w:tc>
          <w:tcPr>
            <w:tcW w:w="1418" w:type="dxa"/>
            <w:shd w:val="clear" w:color="auto" w:fill="FFFFFF"/>
            <w:tcMar>
              <w:top w:w="60" w:type="dxa"/>
              <w:left w:w="120" w:type="dxa"/>
              <w:bottom w:w="60" w:type="dxa"/>
              <w:right w:w="120" w:type="dxa"/>
            </w:tcMar>
            <w:vAlign w:val="center"/>
            <w:hideMark/>
          </w:tcPr>
          <w:p w14:paraId="0E639217"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shd w:val="clear" w:color="auto" w:fill="FFFFFF"/>
            <w:tcMar>
              <w:top w:w="60" w:type="dxa"/>
              <w:left w:w="120" w:type="dxa"/>
              <w:bottom w:w="60" w:type="dxa"/>
              <w:right w:w="120" w:type="dxa"/>
            </w:tcMar>
            <w:vAlign w:val="center"/>
            <w:hideMark/>
          </w:tcPr>
          <w:p w14:paraId="1CE83D78"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B</w:t>
            </w:r>
          </w:p>
        </w:tc>
        <w:tc>
          <w:tcPr>
            <w:tcW w:w="1417" w:type="dxa"/>
            <w:shd w:val="clear" w:color="auto" w:fill="FFFFFF"/>
            <w:tcMar>
              <w:top w:w="60" w:type="dxa"/>
              <w:left w:w="120" w:type="dxa"/>
              <w:bottom w:w="60" w:type="dxa"/>
              <w:right w:w="120" w:type="dxa"/>
            </w:tcMar>
            <w:vAlign w:val="center"/>
            <w:hideMark/>
          </w:tcPr>
          <w:p w14:paraId="148AF884"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w:t>
            </w:r>
          </w:p>
        </w:tc>
      </w:tr>
      <w:tr w:rsidR="00484012" w:rsidRPr="00484012" w14:paraId="4463C4E2" w14:textId="77777777" w:rsidTr="00F75D63">
        <w:tc>
          <w:tcPr>
            <w:tcW w:w="5135" w:type="dxa"/>
            <w:shd w:val="clear" w:color="auto" w:fill="FFFFFF"/>
            <w:tcMar>
              <w:top w:w="60" w:type="dxa"/>
              <w:left w:w="120" w:type="dxa"/>
              <w:bottom w:w="60" w:type="dxa"/>
              <w:right w:w="120" w:type="dxa"/>
            </w:tcMar>
            <w:vAlign w:val="center"/>
            <w:hideMark/>
          </w:tcPr>
          <w:p w14:paraId="0CE497AB"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Kangaroo mother care for preterm and for less than 2000g babies</w:t>
            </w:r>
          </w:p>
        </w:tc>
        <w:tc>
          <w:tcPr>
            <w:tcW w:w="1418" w:type="dxa"/>
            <w:shd w:val="clear" w:color="auto" w:fill="FFFFFF"/>
            <w:tcMar>
              <w:top w:w="60" w:type="dxa"/>
              <w:left w:w="120" w:type="dxa"/>
              <w:bottom w:w="60" w:type="dxa"/>
              <w:right w:w="120" w:type="dxa"/>
            </w:tcMar>
            <w:vAlign w:val="center"/>
            <w:hideMark/>
          </w:tcPr>
          <w:p w14:paraId="389B2BC0"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shd w:val="clear" w:color="auto" w:fill="FFFFFF"/>
            <w:tcMar>
              <w:top w:w="60" w:type="dxa"/>
              <w:left w:w="120" w:type="dxa"/>
              <w:bottom w:w="60" w:type="dxa"/>
              <w:right w:w="120" w:type="dxa"/>
            </w:tcMar>
            <w:vAlign w:val="center"/>
            <w:hideMark/>
          </w:tcPr>
          <w:p w14:paraId="33EA3A2B"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B</w:t>
            </w:r>
          </w:p>
        </w:tc>
        <w:tc>
          <w:tcPr>
            <w:tcW w:w="1417" w:type="dxa"/>
            <w:shd w:val="clear" w:color="auto" w:fill="FFFFFF"/>
            <w:tcMar>
              <w:top w:w="60" w:type="dxa"/>
              <w:left w:w="120" w:type="dxa"/>
              <w:bottom w:w="60" w:type="dxa"/>
              <w:right w:w="120" w:type="dxa"/>
            </w:tcMar>
            <w:vAlign w:val="center"/>
            <w:hideMark/>
          </w:tcPr>
          <w:p w14:paraId="3BC66028"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w:t>
            </w:r>
          </w:p>
        </w:tc>
      </w:tr>
      <w:tr w:rsidR="00484012" w:rsidRPr="00484012" w14:paraId="135B19D6" w14:textId="77777777" w:rsidTr="00F75D63">
        <w:tc>
          <w:tcPr>
            <w:tcW w:w="5135" w:type="dxa"/>
            <w:shd w:val="clear" w:color="auto" w:fill="FFFFFF"/>
            <w:tcMar>
              <w:top w:w="60" w:type="dxa"/>
              <w:left w:w="120" w:type="dxa"/>
              <w:bottom w:w="60" w:type="dxa"/>
              <w:right w:w="120" w:type="dxa"/>
            </w:tcMar>
            <w:vAlign w:val="center"/>
            <w:hideMark/>
          </w:tcPr>
          <w:p w14:paraId="4284F096"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Management of newborns with jaundice</w:t>
            </w:r>
          </w:p>
        </w:tc>
        <w:tc>
          <w:tcPr>
            <w:tcW w:w="1418" w:type="dxa"/>
            <w:shd w:val="clear" w:color="auto" w:fill="FFFFFF"/>
            <w:tcMar>
              <w:top w:w="60" w:type="dxa"/>
              <w:left w:w="120" w:type="dxa"/>
              <w:bottom w:w="60" w:type="dxa"/>
              <w:right w:w="120" w:type="dxa"/>
            </w:tcMar>
            <w:vAlign w:val="center"/>
            <w:hideMark/>
          </w:tcPr>
          <w:p w14:paraId="010E8635"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shd w:val="clear" w:color="auto" w:fill="FFFFFF"/>
            <w:tcMar>
              <w:top w:w="60" w:type="dxa"/>
              <w:left w:w="120" w:type="dxa"/>
              <w:bottom w:w="60" w:type="dxa"/>
              <w:right w:w="120" w:type="dxa"/>
            </w:tcMar>
            <w:vAlign w:val="center"/>
            <w:hideMark/>
          </w:tcPr>
          <w:p w14:paraId="253F5F52"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B</w:t>
            </w:r>
          </w:p>
        </w:tc>
        <w:tc>
          <w:tcPr>
            <w:tcW w:w="1417" w:type="dxa"/>
            <w:shd w:val="clear" w:color="auto" w:fill="FFFFFF"/>
            <w:tcMar>
              <w:top w:w="60" w:type="dxa"/>
              <w:left w:w="120" w:type="dxa"/>
              <w:bottom w:w="60" w:type="dxa"/>
              <w:right w:w="120" w:type="dxa"/>
            </w:tcMar>
            <w:vAlign w:val="center"/>
            <w:hideMark/>
          </w:tcPr>
          <w:p w14:paraId="0B388BE2"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w:t>
            </w:r>
          </w:p>
        </w:tc>
      </w:tr>
      <w:tr w:rsidR="00484012" w:rsidRPr="00484012" w14:paraId="6EC2D507" w14:textId="77777777" w:rsidTr="00F75D63">
        <w:tc>
          <w:tcPr>
            <w:tcW w:w="5135" w:type="dxa"/>
            <w:shd w:val="clear" w:color="auto" w:fill="FFFFFF"/>
            <w:tcMar>
              <w:top w:w="60" w:type="dxa"/>
              <w:left w:w="120" w:type="dxa"/>
              <w:bottom w:w="60" w:type="dxa"/>
              <w:right w:w="120" w:type="dxa"/>
            </w:tcMar>
            <w:vAlign w:val="center"/>
            <w:hideMark/>
          </w:tcPr>
          <w:p w14:paraId="28FACF78"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Surfactant to prevent respiratory distress syndrome in preterm babies</w:t>
            </w:r>
          </w:p>
        </w:tc>
        <w:tc>
          <w:tcPr>
            <w:tcW w:w="1418" w:type="dxa"/>
            <w:shd w:val="clear" w:color="auto" w:fill="FFFFFF"/>
            <w:tcMar>
              <w:top w:w="60" w:type="dxa"/>
              <w:left w:w="120" w:type="dxa"/>
              <w:bottom w:w="60" w:type="dxa"/>
              <w:right w:w="120" w:type="dxa"/>
            </w:tcMar>
            <w:vAlign w:val="center"/>
            <w:hideMark/>
          </w:tcPr>
          <w:p w14:paraId="38F5EA93"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shd w:val="clear" w:color="auto" w:fill="FFFFFF"/>
            <w:tcMar>
              <w:top w:w="60" w:type="dxa"/>
              <w:left w:w="120" w:type="dxa"/>
              <w:bottom w:w="60" w:type="dxa"/>
              <w:right w:w="120" w:type="dxa"/>
            </w:tcMar>
            <w:vAlign w:val="center"/>
            <w:hideMark/>
          </w:tcPr>
          <w:p w14:paraId="4D34DF88"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w:t>
            </w:r>
          </w:p>
        </w:tc>
        <w:tc>
          <w:tcPr>
            <w:tcW w:w="1417" w:type="dxa"/>
            <w:shd w:val="clear" w:color="auto" w:fill="FFFFFF"/>
            <w:tcMar>
              <w:top w:w="60" w:type="dxa"/>
              <w:left w:w="120" w:type="dxa"/>
              <w:bottom w:w="60" w:type="dxa"/>
              <w:right w:w="120" w:type="dxa"/>
            </w:tcMar>
            <w:vAlign w:val="center"/>
            <w:hideMark/>
          </w:tcPr>
          <w:p w14:paraId="00704990"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w:t>
            </w:r>
          </w:p>
        </w:tc>
      </w:tr>
      <w:tr w:rsidR="00484012" w:rsidRPr="00484012" w14:paraId="093CE2F3" w14:textId="77777777" w:rsidTr="00F75D63">
        <w:tc>
          <w:tcPr>
            <w:tcW w:w="5135" w:type="dxa"/>
            <w:shd w:val="clear" w:color="auto" w:fill="FFFFFF"/>
            <w:tcMar>
              <w:top w:w="60" w:type="dxa"/>
              <w:left w:w="120" w:type="dxa"/>
              <w:bottom w:w="60" w:type="dxa"/>
              <w:right w:w="120" w:type="dxa"/>
            </w:tcMar>
            <w:vAlign w:val="center"/>
            <w:hideMark/>
          </w:tcPr>
          <w:p w14:paraId="437364D5" w14:textId="3F3EB9BA"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Continuous positive airway pressure (CPAP) to manage babies</w:t>
            </w:r>
            <w:r w:rsidR="00484012" w:rsidRPr="009801EB">
              <w:rPr>
                <w:rFonts w:eastAsia="Times New Roman"/>
                <w:sz w:val="20"/>
                <w:lang w:val="en-US" w:eastAsia="en-US"/>
              </w:rPr>
              <w:t xml:space="preserve"> </w:t>
            </w:r>
            <w:r w:rsidRPr="009801EB">
              <w:rPr>
                <w:rFonts w:eastAsia="Times New Roman"/>
                <w:sz w:val="20"/>
                <w:lang w:val="en-US" w:eastAsia="en-US"/>
              </w:rPr>
              <w:t>with respiratory distress syndrome</w:t>
            </w:r>
          </w:p>
        </w:tc>
        <w:tc>
          <w:tcPr>
            <w:tcW w:w="1418" w:type="dxa"/>
            <w:shd w:val="clear" w:color="auto" w:fill="FFFFFF"/>
            <w:tcMar>
              <w:top w:w="60" w:type="dxa"/>
              <w:left w:w="120" w:type="dxa"/>
              <w:bottom w:w="60" w:type="dxa"/>
              <w:right w:w="120" w:type="dxa"/>
            </w:tcMar>
            <w:vAlign w:val="center"/>
            <w:hideMark/>
          </w:tcPr>
          <w:p w14:paraId="3CF004FD"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shd w:val="clear" w:color="auto" w:fill="FFFFFF"/>
            <w:tcMar>
              <w:top w:w="60" w:type="dxa"/>
              <w:left w:w="120" w:type="dxa"/>
              <w:bottom w:w="60" w:type="dxa"/>
              <w:right w:w="120" w:type="dxa"/>
            </w:tcMar>
            <w:vAlign w:val="center"/>
            <w:hideMark/>
          </w:tcPr>
          <w:p w14:paraId="5EFC2DEF"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w:t>
            </w:r>
          </w:p>
        </w:tc>
        <w:tc>
          <w:tcPr>
            <w:tcW w:w="1417" w:type="dxa"/>
            <w:shd w:val="clear" w:color="auto" w:fill="FFFFFF"/>
            <w:tcMar>
              <w:top w:w="60" w:type="dxa"/>
              <w:left w:w="120" w:type="dxa"/>
              <w:bottom w:w="60" w:type="dxa"/>
              <w:right w:w="120" w:type="dxa"/>
            </w:tcMar>
            <w:vAlign w:val="center"/>
            <w:hideMark/>
          </w:tcPr>
          <w:p w14:paraId="0B7B035E"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w:t>
            </w:r>
          </w:p>
        </w:tc>
      </w:tr>
      <w:tr w:rsidR="00484012" w:rsidRPr="00484012" w14:paraId="30CF833B" w14:textId="77777777" w:rsidTr="00F75D63">
        <w:tc>
          <w:tcPr>
            <w:tcW w:w="5135" w:type="dxa"/>
            <w:shd w:val="clear" w:color="auto" w:fill="FFFFFF"/>
            <w:tcMar>
              <w:top w:w="60" w:type="dxa"/>
              <w:left w:w="120" w:type="dxa"/>
              <w:bottom w:w="60" w:type="dxa"/>
              <w:right w:w="120" w:type="dxa"/>
            </w:tcMar>
            <w:vAlign w:val="center"/>
            <w:hideMark/>
          </w:tcPr>
          <w:p w14:paraId="7FDB47C9"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Extra support for feeding small and preterm babie</w:t>
            </w:r>
            <w:bookmarkStart w:id="27" w:name="_GoBack"/>
            <w:bookmarkEnd w:id="27"/>
            <w:r w:rsidRPr="009801EB">
              <w:rPr>
                <w:rFonts w:eastAsia="Times New Roman"/>
                <w:sz w:val="20"/>
                <w:lang w:val="en-US" w:eastAsia="en-US"/>
              </w:rPr>
              <w:t>s</w:t>
            </w:r>
          </w:p>
        </w:tc>
        <w:tc>
          <w:tcPr>
            <w:tcW w:w="1418" w:type="dxa"/>
            <w:shd w:val="clear" w:color="auto" w:fill="FFFFFF"/>
            <w:tcMar>
              <w:top w:w="60" w:type="dxa"/>
              <w:left w:w="120" w:type="dxa"/>
              <w:bottom w:w="60" w:type="dxa"/>
              <w:right w:w="120" w:type="dxa"/>
            </w:tcMar>
            <w:vAlign w:val="center"/>
            <w:hideMark/>
          </w:tcPr>
          <w:p w14:paraId="1A5DDD1D"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shd w:val="clear" w:color="auto" w:fill="FFFFFF"/>
            <w:tcMar>
              <w:top w:w="60" w:type="dxa"/>
              <w:left w:w="120" w:type="dxa"/>
              <w:bottom w:w="60" w:type="dxa"/>
              <w:right w:w="120" w:type="dxa"/>
            </w:tcMar>
            <w:vAlign w:val="center"/>
            <w:hideMark/>
          </w:tcPr>
          <w:p w14:paraId="1DF85503"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B</w:t>
            </w:r>
          </w:p>
        </w:tc>
        <w:tc>
          <w:tcPr>
            <w:tcW w:w="1417" w:type="dxa"/>
            <w:shd w:val="clear" w:color="auto" w:fill="FFFFFF"/>
            <w:tcMar>
              <w:top w:w="60" w:type="dxa"/>
              <w:left w:w="120" w:type="dxa"/>
              <w:bottom w:w="60" w:type="dxa"/>
              <w:right w:w="120" w:type="dxa"/>
            </w:tcMar>
            <w:vAlign w:val="center"/>
            <w:hideMark/>
          </w:tcPr>
          <w:p w14:paraId="5AE225C3"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w:t>
            </w:r>
          </w:p>
        </w:tc>
      </w:tr>
      <w:tr w:rsidR="00484012" w:rsidRPr="00484012" w14:paraId="6E10D364" w14:textId="77777777" w:rsidTr="00F75D63">
        <w:tc>
          <w:tcPr>
            <w:tcW w:w="5135" w:type="dxa"/>
            <w:shd w:val="clear" w:color="auto" w:fill="FFFFFF"/>
            <w:tcMar>
              <w:top w:w="60" w:type="dxa"/>
              <w:left w:w="120" w:type="dxa"/>
              <w:bottom w:w="60" w:type="dxa"/>
              <w:right w:w="120" w:type="dxa"/>
            </w:tcMar>
            <w:vAlign w:val="center"/>
            <w:hideMark/>
          </w:tcPr>
          <w:p w14:paraId="23EA3CA9"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Presumptive antibiotic therapy for newborns at risk of bacterial infections</w:t>
            </w:r>
          </w:p>
        </w:tc>
        <w:tc>
          <w:tcPr>
            <w:tcW w:w="1418" w:type="dxa"/>
            <w:shd w:val="clear" w:color="auto" w:fill="FFFFFF"/>
            <w:tcMar>
              <w:top w:w="60" w:type="dxa"/>
              <w:left w:w="120" w:type="dxa"/>
              <w:bottom w:w="60" w:type="dxa"/>
              <w:right w:w="120" w:type="dxa"/>
            </w:tcMar>
            <w:vAlign w:val="center"/>
            <w:hideMark/>
          </w:tcPr>
          <w:p w14:paraId="6C25EB25"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A</w:t>
            </w:r>
          </w:p>
        </w:tc>
        <w:tc>
          <w:tcPr>
            <w:tcW w:w="1276" w:type="dxa"/>
            <w:shd w:val="clear" w:color="auto" w:fill="FFFFFF"/>
            <w:tcMar>
              <w:top w:w="60" w:type="dxa"/>
              <w:left w:w="120" w:type="dxa"/>
              <w:bottom w:w="60" w:type="dxa"/>
              <w:right w:w="120" w:type="dxa"/>
            </w:tcMar>
            <w:vAlign w:val="center"/>
            <w:hideMark/>
          </w:tcPr>
          <w:p w14:paraId="05BADCC9" w14:textId="77777777" w:rsidR="00AF1637" w:rsidRPr="009801EB" w:rsidRDefault="00AF1637" w:rsidP="009801EB">
            <w:pPr>
              <w:spacing w:after="0" w:line="240" w:lineRule="auto"/>
              <w:jc w:val="center"/>
              <w:rPr>
                <w:rFonts w:eastAsia="Times New Roman"/>
                <w:sz w:val="20"/>
                <w:lang w:val="en-US" w:eastAsia="en-US"/>
              </w:rPr>
            </w:pPr>
            <w:r w:rsidRPr="009801EB">
              <w:rPr>
                <w:rFonts w:eastAsia="Times New Roman"/>
                <w:sz w:val="20"/>
                <w:lang w:val="en-US" w:eastAsia="en-US"/>
              </w:rPr>
              <w:t>-</w:t>
            </w:r>
          </w:p>
        </w:tc>
        <w:tc>
          <w:tcPr>
            <w:tcW w:w="1417" w:type="dxa"/>
            <w:shd w:val="clear" w:color="auto" w:fill="FFFFFF"/>
            <w:tcMar>
              <w:top w:w="60" w:type="dxa"/>
              <w:left w:w="120" w:type="dxa"/>
              <w:bottom w:w="60" w:type="dxa"/>
              <w:right w:w="120" w:type="dxa"/>
            </w:tcMar>
            <w:vAlign w:val="center"/>
            <w:hideMark/>
          </w:tcPr>
          <w:p w14:paraId="6CB4C5B0" w14:textId="77777777" w:rsidR="00AF1637" w:rsidRPr="009801EB" w:rsidRDefault="00AF1637" w:rsidP="009801EB">
            <w:pPr>
              <w:spacing w:after="0" w:line="240" w:lineRule="auto"/>
              <w:jc w:val="left"/>
              <w:rPr>
                <w:rFonts w:eastAsia="Times New Roman"/>
                <w:sz w:val="20"/>
                <w:lang w:val="en-US" w:eastAsia="en-US"/>
              </w:rPr>
            </w:pPr>
            <w:r w:rsidRPr="009801EB">
              <w:rPr>
                <w:rFonts w:eastAsia="Times New Roman"/>
                <w:sz w:val="20"/>
                <w:lang w:val="en-US" w:eastAsia="en-US"/>
              </w:rPr>
              <w:t>-</w:t>
            </w:r>
          </w:p>
        </w:tc>
      </w:tr>
    </w:tbl>
    <w:p w14:paraId="05D866AB" w14:textId="77777777" w:rsidR="00AF1637" w:rsidRDefault="00AF1637">
      <w:pPr>
        <w:spacing w:before="40" w:after="160" w:line="288" w:lineRule="auto"/>
        <w:jc w:val="left"/>
        <w:rPr>
          <w:sz w:val="19"/>
          <w:szCs w:val="19"/>
        </w:rPr>
      </w:pPr>
    </w:p>
    <w:tbl>
      <w:tblPr>
        <w:tblStyle w:val="TableGrid"/>
        <w:tblW w:w="0" w:type="auto"/>
        <w:tblLook w:val="04A0" w:firstRow="1" w:lastRow="0" w:firstColumn="1" w:lastColumn="0" w:noHBand="0" w:noVBand="1"/>
      </w:tblPr>
      <w:tblGrid>
        <w:gridCol w:w="3134"/>
        <w:gridCol w:w="3134"/>
        <w:gridCol w:w="3135"/>
      </w:tblGrid>
      <w:tr w:rsidR="000A50CB" w:rsidRPr="009E74D0" w14:paraId="317E2AFF" w14:textId="77777777" w:rsidTr="00BC5548">
        <w:tc>
          <w:tcPr>
            <w:tcW w:w="9403" w:type="dxa"/>
            <w:gridSpan w:val="3"/>
          </w:tcPr>
          <w:p w14:paraId="34B22690" w14:textId="7B95B0A8" w:rsidR="000A50CB" w:rsidRPr="00F75D63" w:rsidRDefault="000A50CB" w:rsidP="000A50CB">
            <w:pPr>
              <w:spacing w:before="40" w:after="160" w:line="288" w:lineRule="auto"/>
              <w:jc w:val="left"/>
              <w:rPr>
                <w:b/>
                <w:color w:val="000000" w:themeColor="text1"/>
                <w:szCs w:val="22"/>
              </w:rPr>
            </w:pPr>
            <w:r w:rsidRPr="00F75D63">
              <w:rPr>
                <w:b/>
                <w:color w:val="000000" w:themeColor="text1"/>
                <w:szCs w:val="22"/>
              </w:rPr>
              <w:lastRenderedPageBreak/>
              <w:t xml:space="preserve">POSTNATAL CARE FOR MOTHERS AND NEWBORNS </w:t>
            </w:r>
          </w:p>
        </w:tc>
      </w:tr>
      <w:tr w:rsidR="007D65EB" w:rsidRPr="009E74D0" w14:paraId="713E3334" w14:textId="77777777" w:rsidTr="00BC5548">
        <w:tc>
          <w:tcPr>
            <w:tcW w:w="9403" w:type="dxa"/>
            <w:gridSpan w:val="3"/>
          </w:tcPr>
          <w:p w14:paraId="60567E75" w14:textId="0A265618" w:rsidR="007D65EB" w:rsidRPr="00F75D63" w:rsidRDefault="007D65EB" w:rsidP="00DD6546">
            <w:pPr>
              <w:spacing w:before="40" w:after="160" w:line="288" w:lineRule="auto"/>
              <w:jc w:val="left"/>
              <w:rPr>
                <w:b/>
                <w:color w:val="000000" w:themeColor="text1"/>
                <w:szCs w:val="22"/>
              </w:rPr>
            </w:pPr>
            <w:r w:rsidRPr="00F75D63">
              <w:rPr>
                <w:b/>
                <w:color w:val="000000" w:themeColor="text1"/>
                <w:szCs w:val="22"/>
              </w:rPr>
              <w:t xml:space="preserve">From Highlights of the WHO 2013 Guidelines </w:t>
            </w:r>
            <w:r w:rsidRPr="00F75D63">
              <w:rPr>
                <w:b/>
                <w:color w:val="000000" w:themeColor="text1"/>
                <w:szCs w:val="22"/>
              </w:rPr>
              <w:fldChar w:fldCharType="begin"/>
            </w:r>
            <w:r w:rsidR="00DD6546">
              <w:rPr>
                <w:b/>
                <w:color w:val="000000" w:themeColor="text1"/>
                <w:szCs w:val="22"/>
              </w:rPr>
              <w:instrText xml:space="preserve"> ADDIN EN.CITE &lt;EndNote&gt;&lt;Cite&gt;&lt;Author&gt;WHO&lt;/Author&gt;&lt;Year&gt;2015&lt;/Year&gt;&lt;RecNum&gt;23&lt;/RecNum&gt;&lt;DisplayText&gt;(36)&lt;/DisplayText&gt;&lt;record&gt;&lt;rec-number&gt;23&lt;/rec-number&gt;&lt;foreign-keys&gt;&lt;key app="EN" db-id="v0psffrzzre9r6ex05sxd9tjdsf5wvp2999v" timestamp="1465867296"&gt;23&lt;/key&gt;&lt;/foreign-keys&gt;&lt;ref-type name="Report"&gt;27&lt;/ref-type&gt;&lt;contributors&gt;&lt;authors&gt;&lt;author&gt;WHO,&lt;/author&gt;&lt;author&gt;Maternal and Child Survival Program,&lt;/author&gt;&lt;/authors&gt;&lt;/contributors&gt;&lt;titles&gt;&lt;title&gt;Postnatal Care for Mothers and Newborns: Highlights from the World Health Organization 2013 Guidelines&lt;/title&gt;&lt;/titles&gt;&lt;number&gt;WHO/RHR/15.05&lt;/number&gt;&lt;dates&gt;&lt;year&gt;2015&lt;/year&gt;&lt;/dates&gt;&lt;pub-location&gt;Washington DC&lt;/pub-location&gt;&lt;publisher&gt;WHO and Jhpiego&lt;/publisher&gt;&lt;urls&gt;&lt;/urls&gt;&lt;/record&gt;&lt;/Cite&gt;&lt;/EndNote&gt;</w:instrText>
            </w:r>
            <w:r w:rsidRPr="00F75D63">
              <w:rPr>
                <w:b/>
                <w:color w:val="000000" w:themeColor="text1"/>
                <w:szCs w:val="22"/>
              </w:rPr>
              <w:fldChar w:fldCharType="separate"/>
            </w:r>
            <w:r w:rsidR="00DD6546">
              <w:rPr>
                <w:b/>
                <w:noProof/>
                <w:color w:val="000000" w:themeColor="text1"/>
                <w:szCs w:val="22"/>
              </w:rPr>
              <w:t>(36)</w:t>
            </w:r>
            <w:r w:rsidRPr="00F75D63">
              <w:rPr>
                <w:b/>
                <w:color w:val="000000" w:themeColor="text1"/>
                <w:szCs w:val="22"/>
              </w:rPr>
              <w:fldChar w:fldCharType="end"/>
            </w:r>
          </w:p>
        </w:tc>
      </w:tr>
      <w:tr w:rsidR="009E74D0" w:rsidRPr="009E74D0" w14:paraId="03159015" w14:textId="77777777" w:rsidTr="0087101F">
        <w:tc>
          <w:tcPr>
            <w:tcW w:w="3134" w:type="dxa"/>
          </w:tcPr>
          <w:p w14:paraId="6CA9FF29" w14:textId="12B06B52" w:rsidR="0087101F" w:rsidRPr="00F75D63" w:rsidRDefault="0087101F">
            <w:pPr>
              <w:spacing w:before="40" w:after="160" w:line="288" w:lineRule="auto"/>
              <w:jc w:val="left"/>
              <w:rPr>
                <w:b/>
                <w:szCs w:val="22"/>
              </w:rPr>
            </w:pPr>
            <w:r w:rsidRPr="00F75D63">
              <w:rPr>
                <w:b/>
                <w:szCs w:val="22"/>
              </w:rPr>
              <w:t>For mothers and newborns</w:t>
            </w:r>
          </w:p>
        </w:tc>
        <w:tc>
          <w:tcPr>
            <w:tcW w:w="3134" w:type="dxa"/>
          </w:tcPr>
          <w:p w14:paraId="50AEAD92" w14:textId="1511D36D" w:rsidR="0087101F" w:rsidRPr="00F75D63" w:rsidRDefault="0087101F">
            <w:pPr>
              <w:spacing w:before="40" w:after="160" w:line="288" w:lineRule="auto"/>
              <w:jc w:val="left"/>
              <w:rPr>
                <w:b/>
                <w:szCs w:val="22"/>
              </w:rPr>
            </w:pPr>
            <w:r w:rsidRPr="00F75D63">
              <w:rPr>
                <w:b/>
                <w:szCs w:val="22"/>
              </w:rPr>
              <w:t>For mothers</w:t>
            </w:r>
          </w:p>
        </w:tc>
        <w:tc>
          <w:tcPr>
            <w:tcW w:w="3135" w:type="dxa"/>
          </w:tcPr>
          <w:p w14:paraId="5845A69C" w14:textId="67E8BDA2" w:rsidR="0087101F" w:rsidRPr="00F75D63" w:rsidRDefault="0087101F">
            <w:pPr>
              <w:spacing w:before="40" w:after="160" w:line="288" w:lineRule="auto"/>
              <w:jc w:val="left"/>
              <w:rPr>
                <w:b/>
                <w:szCs w:val="22"/>
              </w:rPr>
            </w:pPr>
            <w:r w:rsidRPr="00F75D63">
              <w:rPr>
                <w:b/>
                <w:szCs w:val="22"/>
              </w:rPr>
              <w:t>For newborns</w:t>
            </w:r>
          </w:p>
        </w:tc>
      </w:tr>
      <w:tr w:rsidR="009E74D0" w:rsidRPr="009E74D0" w14:paraId="099FC716" w14:textId="77777777" w:rsidTr="00F75D63">
        <w:trPr>
          <w:trHeight w:val="1992"/>
        </w:trPr>
        <w:tc>
          <w:tcPr>
            <w:tcW w:w="3134" w:type="dxa"/>
          </w:tcPr>
          <w:p w14:paraId="04268610" w14:textId="77777777" w:rsidR="0087101F" w:rsidRPr="009E74D0" w:rsidRDefault="0087101F" w:rsidP="00F75D63">
            <w:pPr>
              <w:autoSpaceDE w:val="0"/>
              <w:autoSpaceDN w:val="0"/>
              <w:adjustRightInd w:val="0"/>
              <w:spacing w:after="0" w:line="240" w:lineRule="auto"/>
              <w:jc w:val="left"/>
              <w:rPr>
                <w:rFonts w:eastAsiaTheme="minorHAnsi" w:cs="GillSansMT"/>
                <w:sz w:val="20"/>
                <w:lang w:val="en-US"/>
              </w:rPr>
            </w:pPr>
            <w:r w:rsidRPr="009E74D0">
              <w:rPr>
                <w:rFonts w:eastAsiaTheme="minorHAnsi" w:cs="GillSansMT"/>
                <w:sz w:val="20"/>
                <w:lang w:val="en-US"/>
              </w:rPr>
              <w:t>Provide postnatal care in first 24 hours for every</w:t>
            </w:r>
          </w:p>
          <w:p w14:paraId="54F1BF0C" w14:textId="77777777" w:rsidR="0087101F" w:rsidRPr="009E74D0" w:rsidRDefault="0087101F" w:rsidP="00F75D63">
            <w:pPr>
              <w:autoSpaceDE w:val="0"/>
              <w:autoSpaceDN w:val="0"/>
              <w:adjustRightInd w:val="0"/>
              <w:spacing w:after="0" w:line="240" w:lineRule="auto"/>
              <w:jc w:val="left"/>
              <w:rPr>
                <w:rFonts w:eastAsiaTheme="minorHAnsi" w:cs="GillSansMT"/>
                <w:sz w:val="20"/>
                <w:lang w:val="en-US"/>
              </w:rPr>
            </w:pPr>
            <w:r w:rsidRPr="009E74D0">
              <w:rPr>
                <w:rFonts w:eastAsiaTheme="minorHAnsi" w:cs="GillSansMT"/>
                <w:sz w:val="20"/>
                <w:lang w:val="en-US"/>
              </w:rPr>
              <w:t>birth:</w:t>
            </w:r>
          </w:p>
          <w:p w14:paraId="593B01C7" w14:textId="77777777" w:rsidR="0087101F" w:rsidRPr="009E74D0" w:rsidRDefault="0087101F" w:rsidP="00F75D63">
            <w:pPr>
              <w:autoSpaceDE w:val="0"/>
              <w:autoSpaceDN w:val="0"/>
              <w:adjustRightInd w:val="0"/>
              <w:spacing w:after="0" w:line="240" w:lineRule="auto"/>
              <w:jc w:val="left"/>
              <w:rPr>
                <w:rFonts w:eastAsiaTheme="minorHAnsi" w:cs="GillSansMT"/>
                <w:sz w:val="20"/>
                <w:lang w:val="en-US"/>
              </w:rPr>
            </w:pPr>
            <w:r w:rsidRPr="009E74D0">
              <w:rPr>
                <w:rFonts w:eastAsia="CenturySchoolbook" w:cs="CenturySchoolbook"/>
                <w:sz w:val="20"/>
                <w:lang w:val="en-US"/>
              </w:rPr>
              <w:t xml:space="preserve">─ </w:t>
            </w:r>
            <w:r w:rsidRPr="009E74D0">
              <w:rPr>
                <w:rFonts w:eastAsiaTheme="minorHAnsi" w:cs="GillSansMT"/>
                <w:sz w:val="20"/>
                <w:lang w:val="en-US"/>
              </w:rPr>
              <w:t>Delay facility discharge for at least 24 hours.</w:t>
            </w:r>
          </w:p>
          <w:p w14:paraId="6D452E33" w14:textId="556C3F38" w:rsidR="0087101F" w:rsidRPr="009E74D0" w:rsidRDefault="0087101F" w:rsidP="00F75D63">
            <w:pPr>
              <w:autoSpaceDE w:val="0"/>
              <w:autoSpaceDN w:val="0"/>
              <w:adjustRightInd w:val="0"/>
              <w:spacing w:after="0" w:line="240" w:lineRule="auto"/>
              <w:jc w:val="left"/>
              <w:rPr>
                <w:sz w:val="20"/>
              </w:rPr>
            </w:pPr>
            <w:r w:rsidRPr="009E74D0">
              <w:rPr>
                <w:rFonts w:eastAsia="CenturySchoolbook" w:cs="CenturySchoolbook"/>
                <w:sz w:val="20"/>
                <w:lang w:val="en-US"/>
              </w:rPr>
              <w:t xml:space="preserve">─ </w:t>
            </w:r>
            <w:r w:rsidRPr="009E74D0">
              <w:rPr>
                <w:rFonts w:eastAsiaTheme="minorHAnsi" w:cs="GillSansMT"/>
                <w:sz w:val="20"/>
                <w:lang w:val="en-US"/>
              </w:rPr>
              <w:t>Visit women and babies with home births within the first 24 hours.</w:t>
            </w:r>
          </w:p>
        </w:tc>
        <w:tc>
          <w:tcPr>
            <w:tcW w:w="3134" w:type="dxa"/>
          </w:tcPr>
          <w:p w14:paraId="01C656E3" w14:textId="3FD0C827" w:rsidR="00073703" w:rsidRPr="009E74D0" w:rsidRDefault="00073703" w:rsidP="00F75D63">
            <w:pPr>
              <w:autoSpaceDE w:val="0"/>
              <w:autoSpaceDN w:val="0"/>
              <w:adjustRightInd w:val="0"/>
              <w:spacing w:after="0" w:line="240" w:lineRule="auto"/>
              <w:jc w:val="left"/>
              <w:rPr>
                <w:rFonts w:eastAsiaTheme="minorHAnsi" w:cs="GillSansMT"/>
                <w:sz w:val="20"/>
                <w:lang w:val="en-US"/>
              </w:rPr>
            </w:pPr>
            <w:r w:rsidRPr="009E74D0">
              <w:rPr>
                <w:sz w:val="20"/>
              </w:rPr>
              <w:t>Regular assessment of mother’s condition during the first 24 hours.</w:t>
            </w:r>
            <w:r w:rsidRPr="009E74D0">
              <w:rPr>
                <w:rFonts w:eastAsiaTheme="minorHAnsi" w:cs="GillSansMT"/>
                <w:sz w:val="20"/>
                <w:lang w:val="en-US"/>
              </w:rPr>
              <w:t xml:space="preserve"> of vaginal bleeding, uterine contraction, fundal</w:t>
            </w:r>
          </w:p>
          <w:p w14:paraId="3100018E" w14:textId="77777777" w:rsidR="00073703" w:rsidRPr="009E74D0" w:rsidRDefault="00073703" w:rsidP="00F75D63">
            <w:pPr>
              <w:autoSpaceDE w:val="0"/>
              <w:autoSpaceDN w:val="0"/>
              <w:adjustRightInd w:val="0"/>
              <w:spacing w:after="0" w:line="240" w:lineRule="auto"/>
              <w:jc w:val="left"/>
              <w:rPr>
                <w:rFonts w:eastAsiaTheme="minorHAnsi" w:cs="GillSansMT"/>
                <w:sz w:val="20"/>
                <w:lang w:val="en-US"/>
              </w:rPr>
            </w:pPr>
            <w:r w:rsidRPr="009E74D0">
              <w:rPr>
                <w:rFonts w:eastAsiaTheme="minorHAnsi" w:cs="GillSansMT"/>
                <w:sz w:val="20"/>
                <w:lang w:val="en-US"/>
              </w:rPr>
              <w:t>height, temperature and heart rate (pulse) routinely during the</w:t>
            </w:r>
          </w:p>
          <w:p w14:paraId="120A39B1" w14:textId="68487C2D" w:rsidR="0087101F" w:rsidRPr="009E74D0" w:rsidRDefault="00073703" w:rsidP="00F75D63">
            <w:pPr>
              <w:spacing w:after="0" w:line="288" w:lineRule="auto"/>
              <w:jc w:val="left"/>
              <w:rPr>
                <w:sz w:val="20"/>
              </w:rPr>
            </w:pPr>
            <w:r w:rsidRPr="009E74D0">
              <w:rPr>
                <w:rFonts w:eastAsiaTheme="minorHAnsi" w:cs="GillSansMT"/>
                <w:sz w:val="20"/>
                <w:lang w:val="en-US"/>
              </w:rPr>
              <w:t>first 24 hours starting from the first hour after birth</w:t>
            </w:r>
          </w:p>
        </w:tc>
        <w:tc>
          <w:tcPr>
            <w:tcW w:w="3135" w:type="dxa"/>
          </w:tcPr>
          <w:p w14:paraId="2D53F9B8" w14:textId="2F6F4E05" w:rsidR="0087101F" w:rsidRPr="009E74D0" w:rsidRDefault="0087101F" w:rsidP="00F75D63">
            <w:pPr>
              <w:autoSpaceDE w:val="0"/>
              <w:autoSpaceDN w:val="0"/>
              <w:adjustRightInd w:val="0"/>
              <w:spacing w:after="0" w:line="240" w:lineRule="auto"/>
              <w:rPr>
                <w:sz w:val="20"/>
              </w:rPr>
            </w:pPr>
            <w:r w:rsidRPr="009E74D0">
              <w:rPr>
                <w:rFonts w:eastAsiaTheme="minorHAnsi" w:cs="Garamond,Bold"/>
                <w:bCs/>
                <w:sz w:val="20"/>
                <w:lang w:val="en-US"/>
              </w:rPr>
              <w:t>Continue to promote early and exclusive breastfeeding (EBF) within delivery settings including antenatal</w:t>
            </w:r>
            <w:r w:rsidR="009E74D0" w:rsidRPr="009E74D0">
              <w:rPr>
                <w:rFonts w:eastAsiaTheme="minorHAnsi" w:cs="Garamond,Bold"/>
                <w:bCs/>
                <w:sz w:val="20"/>
                <w:lang w:val="en-US"/>
              </w:rPr>
              <w:t xml:space="preserve"> </w:t>
            </w:r>
            <w:r w:rsidRPr="009E74D0">
              <w:rPr>
                <w:rFonts w:eastAsiaTheme="minorHAnsi" w:cs="Garamond,Bold"/>
                <w:bCs/>
                <w:sz w:val="20"/>
                <w:lang w:val="en-US"/>
              </w:rPr>
              <w:t>care, at delivery, and in all postnatal care visits.</w:t>
            </w:r>
          </w:p>
        </w:tc>
      </w:tr>
      <w:tr w:rsidR="009E74D0" w:rsidRPr="009E74D0" w14:paraId="13FE4F94" w14:textId="77777777" w:rsidTr="0087101F">
        <w:tc>
          <w:tcPr>
            <w:tcW w:w="3134" w:type="dxa"/>
          </w:tcPr>
          <w:p w14:paraId="15D90784" w14:textId="77777777" w:rsidR="0087101F" w:rsidRPr="009E74D0" w:rsidRDefault="0087101F" w:rsidP="00F75D63">
            <w:pPr>
              <w:autoSpaceDE w:val="0"/>
              <w:autoSpaceDN w:val="0"/>
              <w:adjustRightInd w:val="0"/>
              <w:spacing w:after="0" w:line="240" w:lineRule="auto"/>
              <w:jc w:val="left"/>
              <w:rPr>
                <w:rFonts w:eastAsiaTheme="minorHAnsi" w:cs="GillSansMT"/>
                <w:sz w:val="20"/>
                <w:lang w:val="en-US"/>
              </w:rPr>
            </w:pPr>
            <w:r w:rsidRPr="009E74D0">
              <w:rPr>
                <w:rFonts w:eastAsiaTheme="minorHAnsi" w:cs="GillSansMT"/>
                <w:sz w:val="20"/>
                <w:lang w:val="en-US"/>
              </w:rPr>
              <w:t>Provide every mother and baby a total of four</w:t>
            </w:r>
          </w:p>
          <w:p w14:paraId="42020E26" w14:textId="77777777" w:rsidR="0087101F" w:rsidRPr="009E74D0" w:rsidRDefault="0087101F" w:rsidP="00F75D63">
            <w:pPr>
              <w:autoSpaceDE w:val="0"/>
              <w:autoSpaceDN w:val="0"/>
              <w:adjustRightInd w:val="0"/>
              <w:spacing w:after="0" w:line="240" w:lineRule="auto"/>
              <w:jc w:val="left"/>
              <w:rPr>
                <w:rFonts w:eastAsiaTheme="minorHAnsi" w:cs="GillSansMT"/>
                <w:sz w:val="20"/>
                <w:lang w:val="en-US"/>
              </w:rPr>
            </w:pPr>
            <w:r w:rsidRPr="009E74D0">
              <w:rPr>
                <w:rFonts w:eastAsiaTheme="minorHAnsi" w:cs="GillSansMT"/>
                <w:sz w:val="20"/>
                <w:lang w:val="en-US"/>
              </w:rPr>
              <w:t>postnatal visits on:</w:t>
            </w:r>
          </w:p>
          <w:p w14:paraId="63E58E4F" w14:textId="77777777" w:rsidR="0087101F" w:rsidRPr="009E74D0" w:rsidRDefault="0087101F" w:rsidP="00F75D63">
            <w:pPr>
              <w:autoSpaceDE w:val="0"/>
              <w:autoSpaceDN w:val="0"/>
              <w:adjustRightInd w:val="0"/>
              <w:spacing w:after="0" w:line="240" w:lineRule="auto"/>
              <w:jc w:val="left"/>
              <w:rPr>
                <w:rFonts w:eastAsiaTheme="minorHAnsi" w:cs="GillSansMT"/>
                <w:sz w:val="20"/>
                <w:lang w:val="en-US"/>
              </w:rPr>
            </w:pPr>
            <w:r w:rsidRPr="009E74D0">
              <w:rPr>
                <w:rFonts w:eastAsia="CenturySchoolbook" w:cs="CenturySchoolbook"/>
                <w:sz w:val="20"/>
                <w:lang w:val="en-US"/>
              </w:rPr>
              <w:t xml:space="preserve">─ </w:t>
            </w:r>
            <w:r w:rsidRPr="009E74D0">
              <w:rPr>
                <w:rFonts w:eastAsiaTheme="minorHAnsi" w:cs="GillSansMT"/>
                <w:sz w:val="20"/>
                <w:lang w:val="en-US"/>
              </w:rPr>
              <w:t>First day (24 hours)</w:t>
            </w:r>
          </w:p>
          <w:p w14:paraId="789169FA" w14:textId="77777777" w:rsidR="0087101F" w:rsidRPr="009E74D0" w:rsidRDefault="0087101F" w:rsidP="00F75D63">
            <w:pPr>
              <w:autoSpaceDE w:val="0"/>
              <w:autoSpaceDN w:val="0"/>
              <w:adjustRightInd w:val="0"/>
              <w:spacing w:after="0" w:line="240" w:lineRule="auto"/>
              <w:jc w:val="left"/>
              <w:rPr>
                <w:rFonts w:eastAsiaTheme="minorHAnsi" w:cs="GillSansMT"/>
                <w:sz w:val="20"/>
                <w:lang w:val="en-US"/>
              </w:rPr>
            </w:pPr>
            <w:r w:rsidRPr="009E74D0">
              <w:rPr>
                <w:rFonts w:eastAsia="CenturySchoolbook" w:cs="CenturySchoolbook"/>
                <w:sz w:val="20"/>
                <w:lang w:val="en-US"/>
              </w:rPr>
              <w:t xml:space="preserve">─ </w:t>
            </w:r>
            <w:r w:rsidRPr="009E74D0">
              <w:rPr>
                <w:rFonts w:eastAsiaTheme="minorHAnsi" w:cs="GillSansMT"/>
                <w:sz w:val="20"/>
                <w:lang w:val="en-US"/>
              </w:rPr>
              <w:t>Day 3 (48–72 hours)</w:t>
            </w:r>
          </w:p>
          <w:p w14:paraId="7D9B90A1" w14:textId="77777777" w:rsidR="0087101F" w:rsidRPr="009E74D0" w:rsidRDefault="0087101F" w:rsidP="00F75D63">
            <w:pPr>
              <w:autoSpaceDE w:val="0"/>
              <w:autoSpaceDN w:val="0"/>
              <w:adjustRightInd w:val="0"/>
              <w:spacing w:after="0" w:line="240" w:lineRule="auto"/>
              <w:jc w:val="left"/>
              <w:rPr>
                <w:rFonts w:eastAsiaTheme="minorHAnsi" w:cs="GillSansMT"/>
                <w:sz w:val="20"/>
                <w:lang w:val="en-US"/>
              </w:rPr>
            </w:pPr>
            <w:r w:rsidRPr="009E74D0">
              <w:rPr>
                <w:rFonts w:eastAsia="CenturySchoolbook" w:cs="CenturySchoolbook"/>
                <w:sz w:val="20"/>
                <w:lang w:val="en-US"/>
              </w:rPr>
              <w:t xml:space="preserve">─ </w:t>
            </w:r>
            <w:r w:rsidRPr="009E74D0">
              <w:rPr>
                <w:rFonts w:eastAsiaTheme="minorHAnsi" w:cs="GillSansMT"/>
                <w:sz w:val="20"/>
                <w:lang w:val="en-US"/>
              </w:rPr>
              <w:t>Between days 7–14</w:t>
            </w:r>
          </w:p>
          <w:p w14:paraId="51A55628" w14:textId="54087795" w:rsidR="0087101F" w:rsidRPr="009E74D0" w:rsidRDefault="0087101F" w:rsidP="00F75D63">
            <w:pPr>
              <w:spacing w:after="0" w:line="288" w:lineRule="auto"/>
              <w:jc w:val="left"/>
              <w:rPr>
                <w:sz w:val="20"/>
              </w:rPr>
            </w:pPr>
            <w:r w:rsidRPr="009E74D0">
              <w:rPr>
                <w:rFonts w:eastAsia="CenturySchoolbook" w:cs="CenturySchoolbook"/>
                <w:sz w:val="20"/>
                <w:lang w:val="en-US"/>
              </w:rPr>
              <w:t xml:space="preserve">─ </w:t>
            </w:r>
            <w:r w:rsidRPr="009E74D0">
              <w:rPr>
                <w:rFonts w:eastAsiaTheme="minorHAnsi" w:cs="GillSansMT"/>
                <w:sz w:val="20"/>
                <w:lang w:val="en-US"/>
              </w:rPr>
              <w:t>Six weeks</w:t>
            </w:r>
          </w:p>
        </w:tc>
        <w:tc>
          <w:tcPr>
            <w:tcW w:w="3134" w:type="dxa"/>
          </w:tcPr>
          <w:p w14:paraId="7E1CB06E" w14:textId="77777777" w:rsidR="00073703" w:rsidRPr="009E74D0" w:rsidRDefault="00073703" w:rsidP="00F75D63">
            <w:pPr>
              <w:autoSpaceDE w:val="0"/>
              <w:autoSpaceDN w:val="0"/>
              <w:adjustRightInd w:val="0"/>
              <w:spacing w:after="0" w:line="240" w:lineRule="auto"/>
              <w:jc w:val="left"/>
              <w:rPr>
                <w:rFonts w:eastAsiaTheme="minorHAnsi" w:cs="GillSansMT"/>
                <w:sz w:val="20"/>
                <w:lang w:val="en-US"/>
              </w:rPr>
            </w:pPr>
            <w:r w:rsidRPr="009E74D0">
              <w:rPr>
                <w:sz w:val="20"/>
              </w:rPr>
              <w:t xml:space="preserve">Subsequent assessments </w:t>
            </w:r>
            <w:r w:rsidRPr="009E74D0">
              <w:rPr>
                <w:rFonts w:eastAsiaTheme="minorHAnsi" w:cs="GillSansMT"/>
                <w:sz w:val="20"/>
                <w:lang w:val="en-US"/>
              </w:rPr>
              <w:t>enquiries should continue</w:t>
            </w:r>
          </w:p>
          <w:p w14:paraId="2DA96592" w14:textId="77777777" w:rsidR="00073703" w:rsidRPr="009E74D0" w:rsidRDefault="00073703" w:rsidP="00F75D63">
            <w:pPr>
              <w:autoSpaceDE w:val="0"/>
              <w:autoSpaceDN w:val="0"/>
              <w:adjustRightInd w:val="0"/>
              <w:spacing w:after="0" w:line="240" w:lineRule="auto"/>
              <w:jc w:val="left"/>
              <w:rPr>
                <w:rFonts w:eastAsiaTheme="minorHAnsi" w:cs="GillSansMT"/>
                <w:sz w:val="20"/>
                <w:lang w:val="en-US"/>
              </w:rPr>
            </w:pPr>
            <w:r w:rsidRPr="009E74D0">
              <w:rPr>
                <w:rFonts w:eastAsiaTheme="minorHAnsi" w:cs="GillSansMT"/>
                <w:sz w:val="20"/>
                <w:lang w:val="en-US"/>
              </w:rPr>
              <w:t>to be made about general well-being and assessments made</w:t>
            </w:r>
          </w:p>
          <w:p w14:paraId="56AA6462" w14:textId="77777777" w:rsidR="00073703" w:rsidRPr="009E74D0" w:rsidRDefault="00073703" w:rsidP="00F75D63">
            <w:pPr>
              <w:autoSpaceDE w:val="0"/>
              <w:autoSpaceDN w:val="0"/>
              <w:adjustRightInd w:val="0"/>
              <w:spacing w:after="0" w:line="240" w:lineRule="auto"/>
              <w:jc w:val="left"/>
              <w:rPr>
                <w:rFonts w:eastAsiaTheme="minorHAnsi" w:cs="GillSansMT"/>
                <w:sz w:val="20"/>
                <w:lang w:val="en-US"/>
              </w:rPr>
            </w:pPr>
            <w:r w:rsidRPr="009E74D0">
              <w:rPr>
                <w:rFonts w:eastAsiaTheme="minorHAnsi" w:cs="GillSansMT"/>
                <w:sz w:val="20"/>
                <w:lang w:val="en-US"/>
              </w:rPr>
              <w:t>regarding the following: urination and urinary incontinence, bowel</w:t>
            </w:r>
          </w:p>
          <w:p w14:paraId="61D9F557" w14:textId="77777777" w:rsidR="00073703" w:rsidRPr="009E74D0" w:rsidRDefault="00073703" w:rsidP="00F75D63">
            <w:pPr>
              <w:autoSpaceDE w:val="0"/>
              <w:autoSpaceDN w:val="0"/>
              <w:adjustRightInd w:val="0"/>
              <w:spacing w:after="0" w:line="240" w:lineRule="auto"/>
              <w:jc w:val="left"/>
              <w:rPr>
                <w:rFonts w:eastAsiaTheme="minorHAnsi" w:cs="GillSansMT"/>
                <w:sz w:val="20"/>
                <w:lang w:val="en-US"/>
              </w:rPr>
            </w:pPr>
            <w:r w:rsidRPr="009E74D0">
              <w:rPr>
                <w:rFonts w:eastAsiaTheme="minorHAnsi" w:cs="GillSansMT"/>
                <w:sz w:val="20"/>
                <w:lang w:val="en-US"/>
              </w:rPr>
              <w:t>function, healing of any perineal wound, headache, fatigue, back</w:t>
            </w:r>
          </w:p>
          <w:p w14:paraId="01A60079" w14:textId="77777777" w:rsidR="00073703" w:rsidRPr="009E74D0" w:rsidRDefault="00073703" w:rsidP="00F75D63">
            <w:pPr>
              <w:autoSpaceDE w:val="0"/>
              <w:autoSpaceDN w:val="0"/>
              <w:adjustRightInd w:val="0"/>
              <w:spacing w:after="0" w:line="240" w:lineRule="auto"/>
              <w:jc w:val="left"/>
              <w:rPr>
                <w:rFonts w:eastAsiaTheme="minorHAnsi" w:cs="GillSansMT"/>
                <w:sz w:val="20"/>
                <w:lang w:val="en-US"/>
              </w:rPr>
            </w:pPr>
            <w:r w:rsidRPr="009E74D0">
              <w:rPr>
                <w:rFonts w:eastAsiaTheme="minorHAnsi" w:cs="GillSansMT"/>
                <w:sz w:val="20"/>
                <w:lang w:val="en-US"/>
              </w:rPr>
              <w:t>pain, perineal pain and perineal hygiene, breast pain, uterine</w:t>
            </w:r>
          </w:p>
          <w:p w14:paraId="60A9C77D" w14:textId="77777777" w:rsidR="0087101F" w:rsidRPr="009E74D0" w:rsidRDefault="00073703" w:rsidP="00F75D63">
            <w:pPr>
              <w:spacing w:after="0" w:line="288" w:lineRule="auto"/>
              <w:jc w:val="left"/>
              <w:rPr>
                <w:rFonts w:eastAsiaTheme="minorHAnsi" w:cs="GillSansMT"/>
                <w:sz w:val="20"/>
                <w:lang w:val="en-US"/>
              </w:rPr>
            </w:pPr>
            <w:r w:rsidRPr="009E74D0">
              <w:rPr>
                <w:rFonts w:eastAsiaTheme="minorHAnsi" w:cs="GillSansMT"/>
                <w:sz w:val="20"/>
                <w:lang w:val="en-US"/>
              </w:rPr>
              <w:t>tenderness and lochia.</w:t>
            </w:r>
          </w:p>
          <w:p w14:paraId="4EE71B17" w14:textId="779C0DD3" w:rsidR="00073703" w:rsidRPr="009E74D0" w:rsidRDefault="00073703" w:rsidP="00F75D63">
            <w:pPr>
              <w:spacing w:after="0" w:line="288" w:lineRule="auto"/>
              <w:jc w:val="left"/>
              <w:rPr>
                <w:sz w:val="20"/>
              </w:rPr>
            </w:pPr>
            <w:r w:rsidRPr="009E74D0">
              <w:rPr>
                <w:rFonts w:eastAsiaTheme="minorHAnsi" w:cs="GillSansMT"/>
                <w:sz w:val="20"/>
                <w:lang w:val="en-US"/>
              </w:rPr>
              <w:t xml:space="preserve">Enquires made about </w:t>
            </w:r>
            <w:r w:rsidR="00C944D3" w:rsidRPr="009E74D0">
              <w:rPr>
                <w:rFonts w:eastAsiaTheme="minorHAnsi" w:cs="GillSansMT"/>
                <w:sz w:val="20"/>
                <w:lang w:val="en-US"/>
              </w:rPr>
              <w:t>breast-feeding</w:t>
            </w:r>
          </w:p>
        </w:tc>
        <w:tc>
          <w:tcPr>
            <w:tcW w:w="3135" w:type="dxa"/>
          </w:tcPr>
          <w:p w14:paraId="1307240A" w14:textId="19AE8647" w:rsidR="0087101F" w:rsidRPr="009E74D0" w:rsidRDefault="0087101F" w:rsidP="00F75D63">
            <w:pPr>
              <w:autoSpaceDE w:val="0"/>
              <w:autoSpaceDN w:val="0"/>
              <w:adjustRightInd w:val="0"/>
              <w:spacing w:after="0" w:line="240" w:lineRule="auto"/>
              <w:jc w:val="left"/>
              <w:rPr>
                <w:sz w:val="20"/>
              </w:rPr>
            </w:pPr>
            <w:r w:rsidRPr="009E74D0">
              <w:rPr>
                <w:rFonts w:eastAsiaTheme="minorHAnsi" w:cs="Garamond,Bold"/>
                <w:bCs/>
                <w:sz w:val="20"/>
                <w:lang w:val="en-US"/>
              </w:rPr>
              <w:t>At each of the four postnatal care checkups, newborns should be assessed for key clinical signs of severe</w:t>
            </w:r>
            <w:r w:rsidR="00F75D63">
              <w:rPr>
                <w:rFonts w:eastAsiaTheme="minorHAnsi" w:cs="Garamond,Bold"/>
                <w:bCs/>
                <w:sz w:val="20"/>
                <w:lang w:val="en-US"/>
              </w:rPr>
              <w:t xml:space="preserve"> </w:t>
            </w:r>
            <w:r w:rsidRPr="009E74D0">
              <w:rPr>
                <w:rFonts w:eastAsiaTheme="minorHAnsi" w:cs="Garamond,Bold"/>
                <w:bCs/>
                <w:sz w:val="20"/>
                <w:lang w:val="en-US"/>
              </w:rPr>
              <w:t>illness and referred as needed. There are nine clinical signs that can be assessed by a CHW or a skilled health</w:t>
            </w:r>
            <w:r w:rsidR="00C944D3">
              <w:rPr>
                <w:rFonts w:eastAsiaTheme="minorHAnsi" w:cs="Garamond,Bold"/>
                <w:bCs/>
                <w:sz w:val="20"/>
                <w:lang w:val="en-US"/>
              </w:rPr>
              <w:t xml:space="preserve"> </w:t>
            </w:r>
            <w:r w:rsidRPr="009E74D0">
              <w:rPr>
                <w:rFonts w:eastAsiaTheme="minorHAnsi" w:cs="Garamond,Bold"/>
                <w:bCs/>
                <w:sz w:val="20"/>
                <w:lang w:val="en-US"/>
              </w:rPr>
              <w:t>care worker</w:t>
            </w:r>
          </w:p>
        </w:tc>
      </w:tr>
      <w:tr w:rsidR="009E74D0" w:rsidRPr="009E74D0" w14:paraId="4007B141" w14:textId="77777777" w:rsidTr="0087101F">
        <w:tc>
          <w:tcPr>
            <w:tcW w:w="3134" w:type="dxa"/>
          </w:tcPr>
          <w:p w14:paraId="1E3FA03B" w14:textId="00E8A203" w:rsidR="0087101F" w:rsidRPr="009E74D0" w:rsidRDefault="0087101F" w:rsidP="00F75D63">
            <w:pPr>
              <w:autoSpaceDE w:val="0"/>
              <w:autoSpaceDN w:val="0"/>
              <w:adjustRightInd w:val="0"/>
              <w:spacing w:after="0" w:line="240" w:lineRule="auto"/>
              <w:jc w:val="left"/>
              <w:rPr>
                <w:sz w:val="20"/>
              </w:rPr>
            </w:pPr>
            <w:r w:rsidRPr="009E74D0">
              <w:rPr>
                <w:rFonts w:eastAsiaTheme="minorHAnsi" w:cs="GillSansMT"/>
                <w:sz w:val="20"/>
                <w:lang w:val="en-US"/>
              </w:rPr>
              <w:t>Offer home visits by midwives, other skilled</w:t>
            </w:r>
            <w:r w:rsidR="00F75D63">
              <w:rPr>
                <w:rFonts w:eastAsiaTheme="minorHAnsi" w:cs="GillSansMT"/>
                <w:sz w:val="20"/>
                <w:lang w:val="en-US"/>
              </w:rPr>
              <w:t xml:space="preserve"> </w:t>
            </w:r>
            <w:r w:rsidRPr="009E74D0">
              <w:rPr>
                <w:rFonts w:eastAsiaTheme="minorHAnsi" w:cs="GillSansMT"/>
                <w:sz w:val="20"/>
                <w:lang w:val="en-US"/>
              </w:rPr>
              <w:t>providers or well-trained and supervised community health workers (CHWs).</w:t>
            </w:r>
          </w:p>
        </w:tc>
        <w:tc>
          <w:tcPr>
            <w:tcW w:w="3134" w:type="dxa"/>
          </w:tcPr>
          <w:p w14:paraId="09F2CB82" w14:textId="38CB5575" w:rsidR="0087101F" w:rsidRPr="009E74D0" w:rsidRDefault="00073703" w:rsidP="00F75D63">
            <w:pPr>
              <w:spacing w:after="0" w:line="288" w:lineRule="auto"/>
              <w:jc w:val="left"/>
              <w:rPr>
                <w:sz w:val="20"/>
              </w:rPr>
            </w:pPr>
            <w:r w:rsidRPr="009E74D0">
              <w:rPr>
                <w:sz w:val="20"/>
              </w:rPr>
              <w:t xml:space="preserve">Counselling on danger signs, nutrition, hygiene, postpartum family planning and malaria prevention; antibiotics for women with third or fourth degree tears to prevent wound </w:t>
            </w:r>
            <w:r w:rsidR="00887F27" w:rsidRPr="009E74D0">
              <w:rPr>
                <w:sz w:val="20"/>
              </w:rPr>
              <w:t>complications</w:t>
            </w:r>
            <w:r w:rsidRPr="009E74D0">
              <w:rPr>
                <w:sz w:val="20"/>
              </w:rPr>
              <w:t xml:space="preserve"> and psychosocial support to reduce risk or severity of postpartum depression.</w:t>
            </w:r>
          </w:p>
        </w:tc>
        <w:tc>
          <w:tcPr>
            <w:tcW w:w="3135" w:type="dxa"/>
          </w:tcPr>
          <w:p w14:paraId="4275E60F" w14:textId="427722F2" w:rsidR="0087101F" w:rsidRPr="009E74D0" w:rsidRDefault="0087101F" w:rsidP="00F75D63">
            <w:pPr>
              <w:spacing w:after="0" w:line="288" w:lineRule="auto"/>
              <w:jc w:val="left"/>
              <w:rPr>
                <w:sz w:val="20"/>
              </w:rPr>
            </w:pPr>
            <w:r w:rsidRPr="009E74D0">
              <w:rPr>
                <w:rFonts w:eastAsiaTheme="minorHAnsi" w:cs="Garamond,Bold"/>
                <w:bCs/>
                <w:sz w:val="20"/>
                <w:lang w:val="en-US"/>
              </w:rPr>
              <w:t>Consider the use of chlorhexidine for umbilical cord care for babies born at home</w:t>
            </w:r>
          </w:p>
        </w:tc>
      </w:tr>
      <w:tr w:rsidR="009E74D0" w:rsidRPr="009E74D0" w14:paraId="6AB2A330" w14:textId="77777777" w:rsidTr="0087101F">
        <w:tc>
          <w:tcPr>
            <w:tcW w:w="3134" w:type="dxa"/>
          </w:tcPr>
          <w:p w14:paraId="5668A891" w14:textId="77777777" w:rsidR="0087101F" w:rsidRPr="009E74D0" w:rsidRDefault="0087101F" w:rsidP="00F75D63">
            <w:pPr>
              <w:autoSpaceDE w:val="0"/>
              <w:autoSpaceDN w:val="0"/>
              <w:adjustRightInd w:val="0"/>
              <w:spacing w:after="0" w:line="240" w:lineRule="auto"/>
              <w:jc w:val="left"/>
              <w:rPr>
                <w:rFonts w:eastAsiaTheme="minorHAnsi" w:cs="GillSansMT"/>
                <w:sz w:val="20"/>
                <w:lang w:val="en-US"/>
              </w:rPr>
            </w:pPr>
            <w:r w:rsidRPr="009E74D0">
              <w:rPr>
                <w:rFonts w:eastAsiaTheme="minorHAnsi" w:cs="GillSansMT"/>
                <w:sz w:val="20"/>
                <w:lang w:val="en-US"/>
              </w:rPr>
              <w:t>Use chlorhexidine after home deliveries in high</w:t>
            </w:r>
          </w:p>
          <w:p w14:paraId="0227E25C" w14:textId="0817AFA0" w:rsidR="0087101F" w:rsidRPr="009E74D0" w:rsidRDefault="0087101F" w:rsidP="00F75D63">
            <w:pPr>
              <w:spacing w:after="0" w:line="288" w:lineRule="auto"/>
              <w:jc w:val="left"/>
              <w:rPr>
                <w:sz w:val="20"/>
              </w:rPr>
            </w:pPr>
            <w:r w:rsidRPr="009E74D0">
              <w:rPr>
                <w:rFonts w:eastAsiaTheme="minorHAnsi" w:cs="GillSansMT"/>
                <w:sz w:val="20"/>
                <w:lang w:val="en-US"/>
              </w:rPr>
              <w:t>newborn mortality settings.</w:t>
            </w:r>
          </w:p>
        </w:tc>
        <w:tc>
          <w:tcPr>
            <w:tcW w:w="3134" w:type="dxa"/>
          </w:tcPr>
          <w:p w14:paraId="4F238B6F" w14:textId="77777777" w:rsidR="0087101F" w:rsidRPr="009E74D0" w:rsidRDefault="0087101F" w:rsidP="00F75D63">
            <w:pPr>
              <w:spacing w:after="0" w:line="288" w:lineRule="auto"/>
              <w:jc w:val="left"/>
              <w:rPr>
                <w:sz w:val="20"/>
              </w:rPr>
            </w:pPr>
          </w:p>
        </w:tc>
        <w:tc>
          <w:tcPr>
            <w:tcW w:w="3135" w:type="dxa"/>
          </w:tcPr>
          <w:p w14:paraId="21A8FB05" w14:textId="77777777" w:rsidR="0087101F" w:rsidRPr="009E74D0" w:rsidRDefault="0087101F" w:rsidP="00F75D63">
            <w:pPr>
              <w:spacing w:after="0" w:line="288" w:lineRule="auto"/>
              <w:jc w:val="left"/>
              <w:rPr>
                <w:sz w:val="20"/>
              </w:rPr>
            </w:pPr>
          </w:p>
        </w:tc>
      </w:tr>
      <w:tr w:rsidR="009E74D0" w:rsidRPr="009E74D0" w14:paraId="61E1135B" w14:textId="77777777" w:rsidTr="0087101F">
        <w:tc>
          <w:tcPr>
            <w:tcW w:w="3134" w:type="dxa"/>
          </w:tcPr>
          <w:p w14:paraId="084AB990" w14:textId="77777777" w:rsidR="0087101F" w:rsidRPr="009E74D0" w:rsidRDefault="0087101F" w:rsidP="00F75D63">
            <w:pPr>
              <w:autoSpaceDE w:val="0"/>
              <w:autoSpaceDN w:val="0"/>
              <w:adjustRightInd w:val="0"/>
              <w:spacing w:after="0" w:line="240" w:lineRule="auto"/>
              <w:jc w:val="left"/>
              <w:rPr>
                <w:rFonts w:eastAsiaTheme="minorHAnsi" w:cs="GillSansMT"/>
                <w:sz w:val="20"/>
                <w:lang w:val="en-US"/>
              </w:rPr>
            </w:pPr>
            <w:r w:rsidRPr="009E74D0">
              <w:rPr>
                <w:rFonts w:eastAsiaTheme="minorHAnsi" w:cs="GillSansMT"/>
                <w:sz w:val="20"/>
                <w:lang w:val="en-US"/>
              </w:rPr>
              <w:t>Re-emphasize and support elements of quality</w:t>
            </w:r>
          </w:p>
          <w:p w14:paraId="622B675D" w14:textId="1B6079E4" w:rsidR="0087101F" w:rsidRPr="009E74D0" w:rsidRDefault="0087101F" w:rsidP="00F75D63">
            <w:pPr>
              <w:autoSpaceDE w:val="0"/>
              <w:autoSpaceDN w:val="0"/>
              <w:adjustRightInd w:val="0"/>
              <w:spacing w:after="0" w:line="240" w:lineRule="auto"/>
              <w:jc w:val="left"/>
              <w:rPr>
                <w:sz w:val="20"/>
              </w:rPr>
            </w:pPr>
            <w:r w:rsidRPr="009E74D0">
              <w:rPr>
                <w:rFonts w:eastAsiaTheme="minorHAnsi" w:cs="GillSansMT"/>
                <w:sz w:val="20"/>
                <w:lang w:val="en-US"/>
              </w:rPr>
              <w:t>postnatal care for mother and newborn, including identification of issues and referrals.</w:t>
            </w:r>
          </w:p>
        </w:tc>
        <w:tc>
          <w:tcPr>
            <w:tcW w:w="3134" w:type="dxa"/>
          </w:tcPr>
          <w:p w14:paraId="36294F73" w14:textId="77777777" w:rsidR="0087101F" w:rsidRPr="009E74D0" w:rsidRDefault="0087101F" w:rsidP="00F75D63">
            <w:pPr>
              <w:spacing w:after="0" w:line="288" w:lineRule="auto"/>
              <w:jc w:val="left"/>
              <w:rPr>
                <w:sz w:val="20"/>
              </w:rPr>
            </w:pPr>
          </w:p>
        </w:tc>
        <w:tc>
          <w:tcPr>
            <w:tcW w:w="3135" w:type="dxa"/>
          </w:tcPr>
          <w:p w14:paraId="69D9C17F" w14:textId="77777777" w:rsidR="0087101F" w:rsidRPr="009E74D0" w:rsidRDefault="0087101F" w:rsidP="00F75D63">
            <w:pPr>
              <w:spacing w:after="0" w:line="288" w:lineRule="auto"/>
              <w:jc w:val="left"/>
              <w:rPr>
                <w:sz w:val="20"/>
              </w:rPr>
            </w:pPr>
          </w:p>
        </w:tc>
      </w:tr>
    </w:tbl>
    <w:p w14:paraId="6732D740" w14:textId="77777777" w:rsidR="0087101F" w:rsidRDefault="0087101F">
      <w:pPr>
        <w:spacing w:before="40" w:after="160" w:line="288" w:lineRule="auto"/>
        <w:jc w:val="left"/>
        <w:rPr>
          <w:sz w:val="19"/>
          <w:szCs w:val="19"/>
        </w:rPr>
      </w:pPr>
    </w:p>
    <w:p w14:paraId="1593B8B4" w14:textId="10D9A46B" w:rsidR="00BC5548" w:rsidRDefault="00E03BCF" w:rsidP="00AF1637">
      <w:pPr>
        <w:pStyle w:val="NumberedTitle"/>
        <w:numPr>
          <w:ilvl w:val="0"/>
          <w:numId w:val="0"/>
        </w:numPr>
        <w:ind w:left="360" w:hanging="360"/>
      </w:pPr>
      <w:bookmarkStart w:id="28" w:name="_Toc453689698"/>
      <w:r>
        <w:lastRenderedPageBreak/>
        <w:t>Annex 3</w:t>
      </w:r>
      <w:r w:rsidR="00AF1637">
        <w:t>: The Global Strategy for Women’s, Children’s and Adolescents’ Health (2016-2030)</w:t>
      </w:r>
      <w:bookmarkEnd w:id="28"/>
    </w:p>
    <w:p w14:paraId="5161223E" w14:textId="227A1663" w:rsidR="00BC5548" w:rsidRPr="00BC5548" w:rsidRDefault="00BC5548" w:rsidP="0019721D">
      <w:pPr>
        <w:spacing w:before="40" w:after="160" w:line="288" w:lineRule="auto"/>
        <w:jc w:val="left"/>
        <w:rPr>
          <w:sz w:val="19"/>
          <w:szCs w:val="19"/>
        </w:rPr>
      </w:pPr>
      <w:r>
        <w:rPr>
          <w:noProof/>
          <w:lang w:val="en-US" w:eastAsia="en-US"/>
        </w:rPr>
        <w:drawing>
          <wp:inline distT="0" distB="0" distL="0" distR="0" wp14:anchorId="40B99561" wp14:editId="2CC6D397">
            <wp:extent cx="5977255" cy="7883525"/>
            <wp:effectExtent l="0" t="0" r="444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7255" cy="7883525"/>
                    </a:xfrm>
                    <a:prstGeom prst="rect">
                      <a:avLst/>
                    </a:prstGeom>
                  </pic:spPr>
                </pic:pic>
              </a:graphicData>
            </a:graphic>
          </wp:inline>
        </w:drawing>
      </w:r>
    </w:p>
    <w:p w14:paraId="47B572EC" w14:textId="7DAA5507" w:rsidR="009E74D0" w:rsidRDefault="00E03BCF" w:rsidP="009E74D0">
      <w:pPr>
        <w:pStyle w:val="NumberedTitle"/>
        <w:numPr>
          <w:ilvl w:val="0"/>
          <w:numId w:val="0"/>
        </w:numPr>
        <w:ind w:left="360" w:hanging="360"/>
      </w:pPr>
      <w:bookmarkStart w:id="29" w:name="_Toc453689699"/>
      <w:r>
        <w:lastRenderedPageBreak/>
        <w:t>Annex 4</w:t>
      </w:r>
      <w:r w:rsidR="009E74D0">
        <w:t>: Every Newborn Strategic Objectives and Principles</w:t>
      </w:r>
      <w:bookmarkEnd w:id="29"/>
    </w:p>
    <w:p w14:paraId="1FF7D337" w14:textId="016EB469" w:rsidR="0087101F" w:rsidRDefault="009E74D0">
      <w:pPr>
        <w:spacing w:before="40" w:after="160" w:line="288" w:lineRule="auto"/>
        <w:jc w:val="left"/>
        <w:rPr>
          <w:sz w:val="19"/>
          <w:szCs w:val="19"/>
        </w:rPr>
      </w:pPr>
      <w:r>
        <w:rPr>
          <w:noProof/>
          <w:lang w:val="en-US" w:eastAsia="en-US"/>
        </w:rPr>
        <w:drawing>
          <wp:inline distT="0" distB="0" distL="0" distR="0" wp14:anchorId="0F0BC1F1" wp14:editId="511BEAF4">
            <wp:extent cx="5619750" cy="7229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9750" cy="7229475"/>
                    </a:xfrm>
                    <a:prstGeom prst="rect">
                      <a:avLst/>
                    </a:prstGeom>
                  </pic:spPr>
                </pic:pic>
              </a:graphicData>
            </a:graphic>
          </wp:inline>
        </w:drawing>
      </w:r>
    </w:p>
    <w:p w14:paraId="609DEF94" w14:textId="37118505" w:rsidR="009E74D0" w:rsidRDefault="009E74D0">
      <w:pPr>
        <w:spacing w:before="40" w:after="160" w:line="288" w:lineRule="auto"/>
        <w:jc w:val="left"/>
        <w:rPr>
          <w:sz w:val="19"/>
          <w:szCs w:val="19"/>
        </w:rPr>
      </w:pPr>
      <w:r>
        <w:rPr>
          <w:sz w:val="19"/>
          <w:szCs w:val="19"/>
        </w:rPr>
        <w:br w:type="page"/>
      </w:r>
    </w:p>
    <w:p w14:paraId="3628E20A" w14:textId="77777777" w:rsidR="00CA5F0F" w:rsidRDefault="00CA5F0F" w:rsidP="00C775C4">
      <w:pPr>
        <w:rPr>
          <w:sz w:val="19"/>
          <w:szCs w:val="19"/>
        </w:rPr>
      </w:pPr>
    </w:p>
    <w:p w14:paraId="76FA1FAC" w14:textId="749DF7B3" w:rsidR="00CA5F0F" w:rsidRDefault="00CA5F0F" w:rsidP="00CA5F0F">
      <w:pPr>
        <w:pStyle w:val="NumberedTitle"/>
        <w:numPr>
          <w:ilvl w:val="0"/>
          <w:numId w:val="0"/>
        </w:numPr>
        <w:ind w:left="360" w:hanging="360"/>
      </w:pPr>
      <w:bookmarkStart w:id="30" w:name="_Toc453689700"/>
      <w:r>
        <w:t>References</w:t>
      </w:r>
      <w:bookmarkEnd w:id="30"/>
    </w:p>
    <w:p w14:paraId="1B23CF0F" w14:textId="77777777" w:rsidR="00CA5F0F" w:rsidRDefault="00CA5F0F" w:rsidP="00C775C4">
      <w:pPr>
        <w:rPr>
          <w:sz w:val="19"/>
          <w:szCs w:val="19"/>
        </w:rPr>
      </w:pPr>
    </w:p>
    <w:p w14:paraId="3257BCE1" w14:textId="77777777" w:rsidR="00DD6546" w:rsidRPr="00DD6546" w:rsidRDefault="00CA5F0F" w:rsidP="00DD6546">
      <w:pPr>
        <w:pStyle w:val="EndNoteBibliography"/>
        <w:spacing w:after="0"/>
      </w:pPr>
      <w:r>
        <w:fldChar w:fldCharType="begin"/>
      </w:r>
      <w:r>
        <w:instrText xml:space="preserve"> ADDIN EN.REFLIST </w:instrText>
      </w:r>
      <w:r>
        <w:fldChar w:fldCharType="separate"/>
      </w:r>
      <w:r w:rsidR="00DD6546" w:rsidRPr="00DD6546">
        <w:t>1.</w:t>
      </w:r>
      <w:r w:rsidR="00DD6546" w:rsidRPr="00DD6546">
        <w:tab/>
        <w:t>WHO, UNICEF, UNFPA, World Bank Group, UNPD. Trends in maternal mortality 1990 to 2015. Geneva: WHO, 2015.</w:t>
      </w:r>
    </w:p>
    <w:p w14:paraId="712357E6" w14:textId="77777777" w:rsidR="00DD6546" w:rsidRPr="00DD6546" w:rsidRDefault="00DD6546" w:rsidP="00DD6546">
      <w:pPr>
        <w:pStyle w:val="EndNoteBibliography"/>
        <w:spacing w:after="0"/>
      </w:pPr>
      <w:r w:rsidRPr="00DD6546">
        <w:t>2.</w:t>
      </w:r>
      <w:r w:rsidRPr="00DD6546">
        <w:tab/>
        <w:t>United Nations Inter-agency Group for Child Mortality Estimation (UNIGME). Levels and Trends in Child Mortality. New York: UNICEF, 2015.</w:t>
      </w:r>
    </w:p>
    <w:p w14:paraId="296949F1" w14:textId="77777777" w:rsidR="00DD6546" w:rsidRPr="00DD6546" w:rsidRDefault="00DD6546" w:rsidP="00DD6546">
      <w:pPr>
        <w:pStyle w:val="EndNoteBibliography"/>
        <w:spacing w:after="0"/>
      </w:pPr>
      <w:r w:rsidRPr="00DD6546">
        <w:t>3.</w:t>
      </w:r>
      <w:r w:rsidRPr="00DD6546">
        <w:tab/>
        <w:t>National Statistics Directorate (NSD), Ministry of Finance, ICF Macro. Timor-Leste Demographic and Health Survey 2009-10. Dili: NSD and ICF Macro, 2010.</w:t>
      </w:r>
    </w:p>
    <w:p w14:paraId="34568A3F" w14:textId="10230741" w:rsidR="00DD6546" w:rsidRPr="00DD6546" w:rsidRDefault="00DD6546" w:rsidP="00DD6546">
      <w:pPr>
        <w:pStyle w:val="EndNoteBibliography"/>
        <w:spacing w:after="0"/>
      </w:pPr>
      <w:r w:rsidRPr="00DD6546">
        <w:t>4.</w:t>
      </w:r>
      <w:r w:rsidRPr="00DD6546">
        <w:tab/>
        <w:t xml:space="preserve">United Nations Population Division. World Population Prospects: The 2015 Revision, New York: United Nations Department of Economic and Social Affairs; 2015 [Available from: </w:t>
      </w:r>
      <w:hyperlink r:id="rId21" w:history="1">
        <w:r w:rsidRPr="00DD6546">
          <w:rPr>
            <w:rStyle w:val="Hyperlink"/>
          </w:rPr>
          <w:t>https://esa.un.org/unpd/wpp/DVD/Files/1_Indicators%20(Standard)/EXCEL_FILES/3_Mortality/WPP2015_MORT_F01_1_IMR_BOTH_SEXES.XLS</w:t>
        </w:r>
      </w:hyperlink>
      <w:r w:rsidRPr="00DD6546">
        <w:t>.</w:t>
      </w:r>
    </w:p>
    <w:p w14:paraId="24936250" w14:textId="77777777" w:rsidR="00DD6546" w:rsidRPr="00DD6546" w:rsidRDefault="00DD6546" w:rsidP="00DD6546">
      <w:pPr>
        <w:pStyle w:val="EndNoteBibliography"/>
        <w:spacing w:after="0"/>
      </w:pPr>
      <w:r w:rsidRPr="00DD6546">
        <w:t>5.</w:t>
      </w:r>
      <w:r w:rsidRPr="00DD6546">
        <w:tab/>
        <w:t>Mason E, McDougall L, Lawn JE, Gupta A, Claeson M, Pillay Y, et al. From evidence to action to deliver a healthy start for the next generation. The Lancet. 2014;384(9941):455-67.</w:t>
      </w:r>
    </w:p>
    <w:p w14:paraId="664B4A18" w14:textId="77777777" w:rsidR="00DD6546" w:rsidRPr="00DD6546" w:rsidRDefault="00DD6546" w:rsidP="00DD6546">
      <w:pPr>
        <w:pStyle w:val="EndNoteBibliography"/>
        <w:spacing w:after="0"/>
      </w:pPr>
      <w:r w:rsidRPr="00DD6546">
        <w:t>6.</w:t>
      </w:r>
      <w:r w:rsidRPr="00DD6546">
        <w:tab/>
        <w:t>Ahmed S, Li Q, Liu L, Tsui AO. Maternal deaths averted by contraceptive use: an analysis of 172 countries. The Lancet. 2012;380(9837):111-25.</w:t>
      </w:r>
    </w:p>
    <w:p w14:paraId="018C982C" w14:textId="77777777" w:rsidR="00DD6546" w:rsidRPr="00DD6546" w:rsidRDefault="00DD6546" w:rsidP="00DD6546">
      <w:pPr>
        <w:pStyle w:val="EndNoteBibliography"/>
        <w:spacing w:after="0"/>
      </w:pPr>
      <w:r w:rsidRPr="00DD6546">
        <w:t>7.</w:t>
      </w:r>
      <w:r w:rsidRPr="00DD6546">
        <w:tab/>
        <w:t>Bhutta ZA, Das JK, Rizvi A, Gaffey MF, Walker N, Horton S, et al. Evidence-based interventions for improvement of maternal and child nutrition: what can be done and at what cost? The Lancet. 2013;382(9890):452-77.</w:t>
      </w:r>
    </w:p>
    <w:p w14:paraId="31EC6BB6" w14:textId="77777777" w:rsidR="00DD6546" w:rsidRPr="00DD6546" w:rsidRDefault="00DD6546" w:rsidP="00DD6546">
      <w:pPr>
        <w:pStyle w:val="EndNoteBibliography"/>
        <w:spacing w:after="0"/>
      </w:pPr>
      <w:r w:rsidRPr="00DD6546">
        <w:t>8.</w:t>
      </w:r>
      <w:r w:rsidRPr="00DD6546">
        <w:tab/>
        <w:t>Rutstein SO. Effects of preceding birth intervals on neonatal, infant and under-five years mortality and nutritional status in developing countries: evidence from the demographic and health surveys. International Journal of Gynecology and Obstetrics.89:S7-S24.</w:t>
      </w:r>
    </w:p>
    <w:p w14:paraId="70B2062E" w14:textId="77777777" w:rsidR="00DD6546" w:rsidRPr="00DD6546" w:rsidRDefault="00DD6546" w:rsidP="00DD6546">
      <w:pPr>
        <w:pStyle w:val="EndNoteBibliography"/>
        <w:spacing w:after="0"/>
      </w:pPr>
      <w:r w:rsidRPr="00DD6546">
        <w:t>9.</w:t>
      </w:r>
      <w:r w:rsidRPr="00DD6546">
        <w:tab/>
        <w:t>Finlayson K, Downe S. Why Do Women Not Use Antenatal Services in Low- and Middle-Income Countries? A Meta-Synthesis of Qualitative Studies. PLoS Med. 2013;10(1):e1001373.</w:t>
      </w:r>
    </w:p>
    <w:p w14:paraId="619A6109" w14:textId="77777777" w:rsidR="00DD6546" w:rsidRPr="00DD6546" w:rsidRDefault="00DD6546" w:rsidP="00DD6546">
      <w:pPr>
        <w:pStyle w:val="EndNoteBibliography"/>
        <w:spacing w:after="0"/>
      </w:pPr>
      <w:r w:rsidRPr="00DD6546">
        <w:t>10.</w:t>
      </w:r>
      <w:r w:rsidRPr="00DD6546">
        <w:tab/>
        <w:t>Ronsmans C, Graham WJ. Maternal mortality: who, when, where, and why. The Lancet. 2006;368(9542):1189-200.</w:t>
      </w:r>
    </w:p>
    <w:p w14:paraId="08FA2D2E" w14:textId="77777777" w:rsidR="00DD6546" w:rsidRPr="00DD6546" w:rsidRDefault="00DD6546" w:rsidP="00DD6546">
      <w:pPr>
        <w:pStyle w:val="EndNoteBibliography"/>
        <w:spacing w:after="0"/>
      </w:pPr>
      <w:r w:rsidRPr="00DD6546">
        <w:t>11.</w:t>
      </w:r>
      <w:r w:rsidRPr="00DD6546">
        <w:tab/>
        <w:t>Campbell OMR, Graham WJ. Strategies for reducing maternal mortality: getting on with what works. The Lancet. 2006;368(9543):1284-99.</w:t>
      </w:r>
    </w:p>
    <w:p w14:paraId="54460EC7" w14:textId="77777777" w:rsidR="00DD6546" w:rsidRPr="00DD6546" w:rsidRDefault="00DD6546" w:rsidP="00DD6546">
      <w:pPr>
        <w:pStyle w:val="EndNoteBibliography"/>
        <w:spacing w:after="0"/>
      </w:pPr>
      <w:r w:rsidRPr="00DD6546">
        <w:t>12.</w:t>
      </w:r>
      <w:r w:rsidRPr="00DD6546">
        <w:tab/>
        <w:t>Wilson A, Gallos ID, Plana N, Lissauer D, Khan KS, Zamora J, et al. Effectiveness of strategies incorporating training and support of traditional birth attendants on perinatal and maternal mortality: meta-analysis. BMJ. 2011;343.</w:t>
      </w:r>
    </w:p>
    <w:p w14:paraId="6DBB4CE5" w14:textId="77777777" w:rsidR="00DD6546" w:rsidRPr="00DD6546" w:rsidRDefault="00DD6546" w:rsidP="00DD6546">
      <w:pPr>
        <w:pStyle w:val="EndNoteBibliography"/>
        <w:spacing w:after="0"/>
      </w:pPr>
      <w:r w:rsidRPr="00DD6546">
        <w:t>13.</w:t>
      </w:r>
      <w:r w:rsidRPr="00DD6546">
        <w:tab/>
        <w:t>Smith J, Gubin R, Holston M, Fullerton J, Prata N. Misoprostol for postpartum hemorrhage prevention at home birth: an integrative review of global implementation experience to date. BMC Pregnancy and Childbirth 2013;13(44. doi: 10.1186/1471-2393-13-44).</w:t>
      </w:r>
    </w:p>
    <w:p w14:paraId="70692726" w14:textId="77777777" w:rsidR="00DD6546" w:rsidRPr="00DD6546" w:rsidRDefault="00DD6546" w:rsidP="00DD6546">
      <w:pPr>
        <w:pStyle w:val="EndNoteBibliography"/>
        <w:spacing w:after="0"/>
      </w:pPr>
      <w:r w:rsidRPr="00DD6546">
        <w:t>14.</w:t>
      </w:r>
      <w:r w:rsidRPr="00DD6546">
        <w:tab/>
        <w:t>Grimes DA, Benson J, Singh S, Romero M, Ganatra B, Okonofua FE, et al. Unsafe abortion: the preventable pandemic. The Lancet.368(9550):1908-19.</w:t>
      </w:r>
    </w:p>
    <w:p w14:paraId="28B14A77" w14:textId="77777777" w:rsidR="00DD6546" w:rsidRPr="00DD6546" w:rsidRDefault="00DD6546" w:rsidP="00DD6546">
      <w:pPr>
        <w:pStyle w:val="EndNoteBibliography"/>
        <w:spacing w:after="0"/>
      </w:pPr>
      <w:r w:rsidRPr="00DD6546">
        <w:t>15.</w:t>
      </w:r>
      <w:r w:rsidRPr="00DD6546">
        <w:tab/>
        <w:t>Kassebaum NJ, Bertozzi-Villa A, Coggeshall MS, Shackelford KA, Steiner C, Heuton KR, et al. Global, regional, and national levels and causes of maternal mortality during 1990&amp;#x2013;2013: a systematic analysis for the Global Burden of Disease Study 2013. The Lancet.384(9947):980-1004.</w:t>
      </w:r>
    </w:p>
    <w:p w14:paraId="0C3E5CAB" w14:textId="77777777" w:rsidR="00DD6546" w:rsidRPr="00DD6546" w:rsidRDefault="00DD6546" w:rsidP="00DD6546">
      <w:pPr>
        <w:pStyle w:val="EndNoteBibliography"/>
        <w:spacing w:after="0"/>
      </w:pPr>
      <w:r w:rsidRPr="00DD6546">
        <w:t>16.</w:t>
      </w:r>
      <w:r w:rsidRPr="00DD6546">
        <w:tab/>
        <w:t>Sedgh G, Singh S, Shah IH, Åhman E, Henshaw SK, Bankole A. Induced abortion: incidence and trends worldwide from 1995 to 2008. The Lancet.379(9816):625-32.</w:t>
      </w:r>
    </w:p>
    <w:p w14:paraId="2F705069" w14:textId="77777777" w:rsidR="00DD6546" w:rsidRPr="00DD6546" w:rsidRDefault="00DD6546" w:rsidP="00DD6546">
      <w:pPr>
        <w:pStyle w:val="EndNoteBibliography"/>
        <w:spacing w:after="0"/>
      </w:pPr>
      <w:r w:rsidRPr="00DD6546">
        <w:t>17.</w:t>
      </w:r>
      <w:r w:rsidRPr="00DD6546">
        <w:tab/>
        <w:t>WHO. WHO Recommendations on Health Promotion Interventions for Maternal and Newborn Health 2015. Geneva: World Health Organization, 2015.</w:t>
      </w:r>
    </w:p>
    <w:p w14:paraId="481E159D" w14:textId="77777777" w:rsidR="00DD6546" w:rsidRPr="00DD6546" w:rsidRDefault="00DD6546" w:rsidP="00DD6546">
      <w:pPr>
        <w:pStyle w:val="EndNoteBibliography"/>
        <w:spacing w:after="0"/>
      </w:pPr>
      <w:r w:rsidRPr="00DD6546">
        <w:t>18.</w:t>
      </w:r>
      <w:r w:rsidRPr="00DD6546">
        <w:tab/>
        <w:t>Althabe F, Belizán JM, McClure EM, Hemingway-Foday J, Berrueta M, Mazzoni A, et al. A population-based, multifaceted strategy to implement antenatal corticosteroid treatment versus standard care for the reduction of neonatal mortality due to preterm birth in low-income and middle-income countries: the ACT cluster-randomised trial. The Lancet. 2015;385(9968):629-39.</w:t>
      </w:r>
    </w:p>
    <w:p w14:paraId="6A074E7E" w14:textId="77777777" w:rsidR="00DD6546" w:rsidRPr="00DD6546" w:rsidRDefault="00DD6546" w:rsidP="00DD6546">
      <w:pPr>
        <w:pStyle w:val="EndNoteBibliography"/>
        <w:spacing w:after="0"/>
      </w:pPr>
      <w:r w:rsidRPr="00DD6546">
        <w:lastRenderedPageBreak/>
        <w:t>19.</w:t>
      </w:r>
      <w:r w:rsidRPr="00DD6546">
        <w:tab/>
        <w:t>Bhutta ZA, Das JK, Walker N, Rizvi A, Campbell H, Rudan I, et al. Interventions to address deaths from childhood pneumonia and diarrhoea equitably: what works and at what cost? The Lancet. 2013;381(9875):1417-29.</w:t>
      </w:r>
    </w:p>
    <w:p w14:paraId="327948DE" w14:textId="77777777" w:rsidR="00DD6546" w:rsidRPr="00DD6546" w:rsidRDefault="00DD6546" w:rsidP="00DD6546">
      <w:pPr>
        <w:pStyle w:val="EndNoteBibliography"/>
        <w:spacing w:after="0"/>
      </w:pPr>
      <w:r w:rsidRPr="00DD6546">
        <w:t>20.</w:t>
      </w:r>
      <w:r w:rsidRPr="00DD6546">
        <w:tab/>
        <w:t>WHO. Global Routine Immunization Strategies and Practices: A companion document to the Global Vaccine Action Plan. Geneva: WHO, 2016.</w:t>
      </w:r>
    </w:p>
    <w:p w14:paraId="328E6AEF" w14:textId="77777777" w:rsidR="00DD6546" w:rsidRPr="00DD6546" w:rsidRDefault="00DD6546" w:rsidP="00DD6546">
      <w:pPr>
        <w:pStyle w:val="EndNoteBibliography"/>
        <w:spacing w:after="0"/>
      </w:pPr>
      <w:r w:rsidRPr="00DD6546">
        <w:t>21.</w:t>
      </w:r>
      <w:r w:rsidRPr="00DD6546">
        <w:tab/>
        <w:t>WHO, World Bank. World Report on Disability. Geneva: WHO, 2011.</w:t>
      </w:r>
    </w:p>
    <w:p w14:paraId="4C0FDF38" w14:textId="6C33F966" w:rsidR="00DD6546" w:rsidRPr="00DD6546" w:rsidRDefault="00DD6546" w:rsidP="00DD6546">
      <w:pPr>
        <w:pStyle w:val="EndNoteBibliography"/>
        <w:spacing w:after="0"/>
      </w:pPr>
      <w:r w:rsidRPr="00DD6546">
        <w:t>22.</w:t>
      </w:r>
      <w:r w:rsidRPr="00DD6546">
        <w:tab/>
        <w:t xml:space="preserve">WHO. Health for the World's Adolescents: A second chance in the second decade. Geneva. Online </w:t>
      </w:r>
      <w:hyperlink r:id="rId22" w:history="1">
        <w:r w:rsidRPr="00DD6546">
          <w:rPr>
            <w:rStyle w:val="Hyperlink"/>
          </w:rPr>
          <w:t>http://www.who.int/,aternal_child_adolescent/topics/adolescence/second-decade/en/:</w:t>
        </w:r>
      </w:hyperlink>
      <w:r w:rsidRPr="00DD6546">
        <w:t xml:space="preserve"> 2014.</w:t>
      </w:r>
    </w:p>
    <w:p w14:paraId="6C37C14D" w14:textId="77777777" w:rsidR="00DD6546" w:rsidRPr="00DD6546" w:rsidRDefault="00DD6546" w:rsidP="00DD6546">
      <w:pPr>
        <w:pStyle w:val="EndNoteBibliography"/>
        <w:spacing w:after="0"/>
      </w:pPr>
      <w:r w:rsidRPr="00DD6546">
        <w:t>23.</w:t>
      </w:r>
      <w:r w:rsidRPr="00DD6546">
        <w:tab/>
        <w:t>Department of Foreign Affairs and Trade (DFAT). Health for Development Strategy 2015-2020. Canberra: Australian Government, 2015.</w:t>
      </w:r>
    </w:p>
    <w:p w14:paraId="174B2F8E" w14:textId="77777777" w:rsidR="00DD6546" w:rsidRPr="00DD6546" w:rsidRDefault="00DD6546" w:rsidP="00DD6546">
      <w:pPr>
        <w:pStyle w:val="EndNoteBibliography"/>
        <w:spacing w:after="0"/>
      </w:pPr>
      <w:r w:rsidRPr="00DD6546">
        <w:t>24.</w:t>
      </w:r>
      <w:r w:rsidRPr="00DD6546">
        <w:tab/>
        <w:t>Rowe AK, de Savigny D, Lanata CF, Victoria CG. How can we achieve and maintain high-quality performance of health workers in low-resource settings? Lancet. 2005;366:1026-35.</w:t>
      </w:r>
    </w:p>
    <w:p w14:paraId="5DE0136F" w14:textId="77777777" w:rsidR="00DD6546" w:rsidRPr="00DD6546" w:rsidRDefault="00DD6546" w:rsidP="00DD6546">
      <w:pPr>
        <w:pStyle w:val="EndNoteBibliography"/>
        <w:spacing w:after="0"/>
      </w:pPr>
      <w:r w:rsidRPr="00DD6546">
        <w:t>25.</w:t>
      </w:r>
      <w:r w:rsidRPr="00DD6546">
        <w:tab/>
        <w:t>Yamey G. Scaling up global health interventions: a proposed framework for success. PlLoS Medicine. 2011;8:e1001049.</w:t>
      </w:r>
    </w:p>
    <w:p w14:paraId="654D86EF" w14:textId="77777777" w:rsidR="00DD6546" w:rsidRPr="00DD6546" w:rsidRDefault="00DD6546" w:rsidP="00DD6546">
      <w:pPr>
        <w:pStyle w:val="EndNoteBibliography"/>
        <w:spacing w:after="0"/>
      </w:pPr>
      <w:r w:rsidRPr="00DD6546">
        <w:t>26.</w:t>
      </w:r>
      <w:r w:rsidRPr="00DD6546">
        <w:tab/>
        <w:t>Bassani DG, Arora P, Wazny K, Gaffey MF, Lenters L, Bhutta ZA. Financial incentives and coverage of child health interventions: a systematic review and meta-analysis. BMC Public Health. 2013;13(3):1-13.</w:t>
      </w:r>
    </w:p>
    <w:p w14:paraId="1EEBD2AA" w14:textId="77777777" w:rsidR="00DD6546" w:rsidRPr="00DD6546" w:rsidRDefault="00DD6546" w:rsidP="00DD6546">
      <w:pPr>
        <w:pStyle w:val="EndNoteBibliography"/>
        <w:spacing w:after="0"/>
      </w:pPr>
      <w:r w:rsidRPr="00DD6546">
        <w:t>27.</w:t>
      </w:r>
      <w:r w:rsidRPr="00DD6546">
        <w:tab/>
        <w:t>French D. Did the Millennium Development Goals Change Trends in Child Mortality? Health economics. 2015.</w:t>
      </w:r>
    </w:p>
    <w:p w14:paraId="33387A6F" w14:textId="77777777" w:rsidR="00DD6546" w:rsidRPr="00DD6546" w:rsidRDefault="00DD6546" w:rsidP="00DD6546">
      <w:pPr>
        <w:pStyle w:val="EndNoteBibliography"/>
        <w:spacing w:after="0"/>
      </w:pPr>
      <w:r w:rsidRPr="00DD6546">
        <w:t>28.</w:t>
      </w:r>
      <w:r w:rsidRPr="00DD6546">
        <w:tab/>
        <w:t>Viner RM, Ozer EM, Denny S, Marmot M, Resnick M, Fatusi A, et al. Adolescence and the social determinants of health. The Lancet. 2012;379(9826):1641-52.</w:t>
      </w:r>
    </w:p>
    <w:p w14:paraId="4CA41C70" w14:textId="77777777" w:rsidR="00DD6546" w:rsidRPr="00DD6546" w:rsidRDefault="00DD6546" w:rsidP="00DD6546">
      <w:pPr>
        <w:pStyle w:val="EndNoteBibliography"/>
        <w:spacing w:after="0"/>
      </w:pPr>
      <w:r w:rsidRPr="00DD6546">
        <w:t>29.</w:t>
      </w:r>
      <w:r w:rsidRPr="00DD6546">
        <w:tab/>
        <w:t>UNICEF. Situation Analysis of Children in Timor-Leste. Dili: UNICEF, 2013.</w:t>
      </w:r>
    </w:p>
    <w:p w14:paraId="14AD8043" w14:textId="77777777" w:rsidR="00DD6546" w:rsidRPr="00DD6546" w:rsidRDefault="00DD6546" w:rsidP="00DD6546">
      <w:pPr>
        <w:pStyle w:val="EndNoteBibliography"/>
        <w:spacing w:after="0"/>
      </w:pPr>
      <w:r w:rsidRPr="00DD6546">
        <w:t>30.</w:t>
      </w:r>
      <w:r w:rsidRPr="00DD6546">
        <w:tab/>
        <w:t>Government of Timor-Leste. Timor-Leste Strategic Development Plan 2011 – 2030. Dili: 2011.</w:t>
      </w:r>
    </w:p>
    <w:p w14:paraId="6AB837EC" w14:textId="77777777" w:rsidR="00DD6546" w:rsidRPr="00DD6546" w:rsidRDefault="00DD6546" w:rsidP="00DD6546">
      <w:pPr>
        <w:pStyle w:val="EndNoteBibliography"/>
        <w:spacing w:after="0"/>
      </w:pPr>
      <w:r w:rsidRPr="00DD6546">
        <w:t>31.</w:t>
      </w:r>
      <w:r w:rsidRPr="00DD6546">
        <w:tab/>
        <w:t>UN Population Division. World Contraceptive Use 2015 New York: United Nations, Department of Economic and Social Affairs, 2015  Contract No.: POP/DB/CP/Rev2015.</w:t>
      </w:r>
    </w:p>
    <w:p w14:paraId="7A8D265C" w14:textId="7C3ABDC4" w:rsidR="00DD6546" w:rsidRPr="00DD6546" w:rsidRDefault="00DD6546" w:rsidP="00DD6546">
      <w:pPr>
        <w:pStyle w:val="EndNoteBibliography"/>
        <w:spacing w:after="0"/>
      </w:pPr>
      <w:r w:rsidRPr="00DD6546">
        <w:t>32.</w:t>
      </w:r>
      <w:r w:rsidRPr="00DD6546">
        <w:tab/>
        <w:t xml:space="preserve">WHO. Timor-Leste Health Indicators 2016 [Available from: </w:t>
      </w:r>
      <w:hyperlink r:id="rId23" w:history="1">
        <w:r w:rsidRPr="00DD6546">
          <w:rPr>
            <w:rStyle w:val="Hyperlink"/>
          </w:rPr>
          <w:t>http://www.who.int/goe</w:t>
        </w:r>
      </w:hyperlink>
      <w:r w:rsidRPr="00DD6546">
        <w:t>.</w:t>
      </w:r>
    </w:p>
    <w:p w14:paraId="735A617F" w14:textId="77777777" w:rsidR="00DD6546" w:rsidRPr="00DD6546" w:rsidRDefault="00DD6546" w:rsidP="00DD6546">
      <w:pPr>
        <w:pStyle w:val="EndNoteBibliography"/>
        <w:spacing w:after="0"/>
      </w:pPr>
      <w:r w:rsidRPr="00DD6546">
        <w:t>33.</w:t>
      </w:r>
      <w:r w:rsidRPr="00DD6546">
        <w:tab/>
        <w:t>Cabrala J, Dussaulta G, Buchana J, Ferrinhoa P. Scaling-up the medical workforce in Timor-Leste: challenges of a great leap forward. Social Science &amp; Medicine. 2013;96:285-89.</w:t>
      </w:r>
    </w:p>
    <w:p w14:paraId="5D6F5B2B" w14:textId="77777777" w:rsidR="00DD6546" w:rsidRPr="00DD6546" w:rsidRDefault="00DD6546" w:rsidP="00DD6546">
      <w:pPr>
        <w:pStyle w:val="EndNoteBibliography"/>
        <w:spacing w:after="0"/>
      </w:pPr>
      <w:r w:rsidRPr="00DD6546">
        <w:t>34.</w:t>
      </w:r>
      <w:r w:rsidRPr="00DD6546">
        <w:tab/>
        <w:t>WHO. WHO Recommended Interventions for Improving Maternal and Newborn Health. Geneva: World Health Organization, 2009  Contract No.: WHO/MPS/07.05.</w:t>
      </w:r>
    </w:p>
    <w:p w14:paraId="31401A3E" w14:textId="77777777" w:rsidR="00DD6546" w:rsidRPr="00DD6546" w:rsidRDefault="00DD6546" w:rsidP="00DD6546">
      <w:pPr>
        <w:pStyle w:val="EndNoteBibliography"/>
        <w:spacing w:after="0"/>
      </w:pPr>
      <w:r w:rsidRPr="00DD6546">
        <w:t>35.</w:t>
      </w:r>
      <w:r w:rsidRPr="00DD6546">
        <w:tab/>
        <w:t>Lassi ZS, Salam RA, Das JK, Bhutta ZA. Essential interventions for maternal, newborn and child health: background and methodology. Reproductive Health. 2014;11(1):1-7.</w:t>
      </w:r>
    </w:p>
    <w:p w14:paraId="36A33371" w14:textId="77777777" w:rsidR="00DD6546" w:rsidRPr="00DD6546" w:rsidRDefault="00DD6546" w:rsidP="00DD6546">
      <w:pPr>
        <w:pStyle w:val="EndNoteBibliography"/>
      </w:pPr>
      <w:r w:rsidRPr="00DD6546">
        <w:t>36.</w:t>
      </w:r>
      <w:r w:rsidRPr="00DD6546">
        <w:tab/>
        <w:t>WHO, Maternal and Child Survival Program. Postnatal Care for Mothers and Newborns: Highlights from the World Health Organization 2013 Guidelines. Washington DC: WHO and Jhpiego, 2015  Contract No.: WHO/RHR/15.05.</w:t>
      </w:r>
    </w:p>
    <w:p w14:paraId="75AD134E" w14:textId="1FF5E01B" w:rsidR="00C775C4" w:rsidRPr="00C775C4" w:rsidRDefault="00CA5F0F" w:rsidP="00C775C4">
      <w:r>
        <w:fldChar w:fldCharType="end"/>
      </w:r>
    </w:p>
    <w:sectPr w:rsidR="00C775C4" w:rsidRPr="00C775C4" w:rsidSect="0098121A">
      <w:pgSz w:w="11907" w:h="16839" w:code="9"/>
      <w:pgMar w:top="1440" w:right="1247" w:bottom="1440" w:left="124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0F63D3" w14:textId="77777777" w:rsidR="005B6FEE" w:rsidRDefault="005B6FEE" w:rsidP="00184092">
      <w:r>
        <w:separator/>
      </w:r>
    </w:p>
  </w:endnote>
  <w:endnote w:type="continuationSeparator" w:id="0">
    <w:p w14:paraId="403DC93C" w14:textId="77777777" w:rsidR="005B6FEE" w:rsidRDefault="005B6FEE" w:rsidP="00184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GｺﾞｼｯｸM">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yanmar Text">
    <w:panose1 w:val="020B0502040204020203"/>
    <w:charset w:val="00"/>
    <w:family w:val="swiss"/>
    <w:pitch w:val="variable"/>
    <w:sig w:usb0="00000003" w:usb1="00000000" w:usb2="00000400" w:usb3="00000000" w:csb0="00000001" w:csb1="00000000"/>
  </w:font>
  <w:font w:name="Calibri">
    <w:panose1 w:val="020F0502020204030204"/>
    <w:charset w:val="00"/>
    <w:family w:val="swiss"/>
    <w:pitch w:val="variable"/>
    <w:sig w:usb0="E00002FF" w:usb1="4000ACFF" w:usb2="00000001" w:usb3="00000000" w:csb0="0000019F" w:csb1="00000000"/>
  </w:font>
  <w:font w:name="HGMinchoB">
    <w:altName w:val="MS PMincho"/>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Light">
    <w:altName w:val="Arial"/>
    <w:panose1 w:val="00000000000000000000"/>
    <w:charset w:val="00"/>
    <w:family w:val="modern"/>
    <w:notTrueType/>
    <w:pitch w:val="variable"/>
    <w:sig w:usb0="A10000FF" w:usb1="4000005B" w:usb2="00000000" w:usb3="00000000" w:csb0="0000009B"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Whitney">
    <w:altName w:val="Whitney"/>
    <w:panose1 w:val="00000000000000000000"/>
    <w:charset w:val="00"/>
    <w:family w:val="swiss"/>
    <w:notTrueType/>
    <w:pitch w:val="default"/>
    <w:sig w:usb0="00000003" w:usb1="00000000" w:usb2="00000000" w:usb3="00000000" w:csb0="00000001" w:csb1="00000000"/>
  </w:font>
  <w:font w:name="MetaProNormal-Regular">
    <w:panose1 w:val="00000000000000000000"/>
    <w:charset w:val="00"/>
    <w:family w:val="auto"/>
    <w:notTrueType/>
    <w:pitch w:val="default"/>
    <w:sig w:usb0="00000003" w:usb1="00000000" w:usb2="00000000" w:usb3="00000000" w:csb0="00000001" w:csb1="00000000"/>
  </w:font>
  <w:font w:name="MetaProNormal-Italic">
    <w:panose1 w:val="00000000000000000000"/>
    <w:charset w:val="00"/>
    <w:family w:val="swiss"/>
    <w:notTrueType/>
    <w:pitch w:val="default"/>
    <w:sig w:usb0="00000003" w:usb1="00000000" w:usb2="00000000" w:usb3="00000000" w:csb0="00000001" w:csb1="00000000"/>
  </w:font>
  <w:font w:name="ZapfHumnstBT">
    <w:panose1 w:val="00000000000000000000"/>
    <w:charset w:val="00"/>
    <w:family w:val="swiss"/>
    <w:notTrueType/>
    <w:pitch w:val="default"/>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CenturySchoolbook">
    <w:altName w:val="MS Mincho"/>
    <w:panose1 w:val="00000000000000000000"/>
    <w:charset w:val="80"/>
    <w:family w:val="auto"/>
    <w:notTrueType/>
    <w:pitch w:val="default"/>
    <w:sig w:usb0="00000001" w:usb1="08070000" w:usb2="00000010" w:usb3="00000000" w:csb0="00020000" w:csb1="00000000"/>
  </w:font>
  <w:font w:name="Garamond,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C9285" w14:textId="77777777" w:rsidR="005B6FEE" w:rsidRDefault="005B6FEE">
    <w:pPr>
      <w:pStyle w:val="Footer"/>
    </w:pPr>
    <w:r>
      <w:rPr>
        <w:noProof/>
        <w:lang w:val="en-US" w:eastAsia="en-US"/>
      </w:rPr>
      <mc:AlternateContent>
        <mc:Choice Requires="wps">
          <w:drawing>
            <wp:anchor distT="45720" distB="45720" distL="114300" distR="114300" simplePos="0" relativeHeight="251656704" behindDoc="0" locked="0" layoutInCell="1" allowOverlap="1" wp14:anchorId="5BBC8BEF" wp14:editId="6B513A4C">
              <wp:simplePos x="0" y="0"/>
              <wp:positionH relativeFrom="column">
                <wp:posOffset>1392555</wp:posOffset>
              </wp:positionH>
              <wp:positionV relativeFrom="paragraph">
                <wp:posOffset>-428625</wp:posOffset>
              </wp:positionV>
              <wp:extent cx="2987675" cy="257175"/>
              <wp:effectExtent l="0" t="0" r="317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257175"/>
                      </a:xfrm>
                      <a:prstGeom prst="rect">
                        <a:avLst/>
                      </a:prstGeom>
                      <a:solidFill>
                        <a:schemeClr val="bg1"/>
                      </a:solidFill>
                      <a:ln w="9525">
                        <a:noFill/>
                        <a:miter lim="800000"/>
                        <a:headEnd/>
                        <a:tailEnd/>
                      </a:ln>
                    </wps:spPr>
                    <wps:txbx>
                      <w:txbxContent>
                        <w:p w14:paraId="029B68F0" w14:textId="77777777" w:rsidR="005B6FEE" w:rsidRPr="001073E4" w:rsidRDefault="005B6FEE" w:rsidP="001073E4">
                          <w:pPr>
                            <w:jc w:val="right"/>
                            <w:rPr>
                              <w:rFonts w:ascii="Arial" w:hAnsi="Arial" w:cs="Arial"/>
                              <w:i/>
                              <w:color w:val="DA291C"/>
                              <w:sz w:val="18"/>
                            </w:rPr>
                          </w:pPr>
                          <w:r w:rsidRPr="001073E4">
                            <w:rPr>
                              <w:rFonts w:ascii="Arial" w:hAnsi="Arial" w:cs="Arial"/>
                              <w:i/>
                              <w:color w:val="DA291C"/>
                              <w:sz w:val="18"/>
                            </w:rPr>
                            <w:t>Strategic input on health to the Australian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BC8BEF" id="_x0000_t202" coordsize="21600,21600" o:spt="202" path="m,l,21600r21600,l21600,xe">
              <v:stroke joinstyle="miter"/>
              <v:path gradientshapeok="t" o:connecttype="rect"/>
            </v:shapetype>
            <v:shape id="Text Box 2" o:spid="_x0000_s1037" type="#_x0000_t202" style="position:absolute;left:0;text-align:left;margin-left:109.65pt;margin-top:-33.75pt;width:235.25pt;height:20.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" fillcolor="white [3212]" stroked="f">
              <v:textbox>
                <w:txbxContent>
                  <w:p w14:paraId="029B68F0" w14:textId="77777777" w:rsidR="005B6FEE" w:rsidRPr="001073E4" w:rsidRDefault="005B6FEE" w:rsidP="001073E4">
                    <w:pPr>
                      <w:jc w:val="right"/>
                      <w:rPr>
                        <w:rFonts w:ascii="Arial" w:hAnsi="Arial" w:cs="Arial"/>
                        <w:i/>
                        <w:color w:val="DA291C"/>
                        <w:sz w:val="18"/>
                      </w:rPr>
                    </w:pPr>
                    <w:r w:rsidRPr="001073E4">
                      <w:rPr>
                        <w:rFonts w:ascii="Arial" w:hAnsi="Arial" w:cs="Arial"/>
                        <w:i/>
                        <w:color w:val="DA291C"/>
                        <w:sz w:val="18"/>
                      </w:rPr>
                      <w:t>Strategic input on health to the Australian Government</w:t>
                    </w:r>
                  </w:p>
                </w:txbxContent>
              </v:textbox>
              <w10:wrap type="square"/>
            </v:shape>
          </w:pict>
        </mc:Fallback>
      </mc:AlternateContent>
    </w:r>
    <w:r>
      <w:rPr>
        <w:noProof/>
        <w:lang w:val="en-US" w:eastAsia="en-US"/>
      </w:rPr>
      <w:drawing>
        <wp:anchor distT="0" distB="0" distL="114300" distR="114300" simplePos="0" relativeHeight="251657728" behindDoc="0" locked="0" layoutInCell="1" allowOverlap="1" wp14:anchorId="263653B9" wp14:editId="0D369915">
          <wp:simplePos x="0" y="0"/>
          <wp:positionH relativeFrom="column">
            <wp:posOffset>4344670</wp:posOffset>
          </wp:positionH>
          <wp:positionV relativeFrom="paragraph">
            <wp:posOffset>-1751965</wp:posOffset>
          </wp:positionV>
          <wp:extent cx="1844005" cy="147240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S Logo.png"/>
                  <pic:cNvPicPr/>
                </pic:nvPicPr>
                <pic:blipFill>
                  <a:blip r:embed="rId1">
                    <a:extLst>
                      <a:ext uri="{28A0092B-C50C-407E-A947-70E740481C1C}">
                        <a14:useLocalDpi xmlns:a14="http://schemas.microsoft.com/office/drawing/2010/main" val="0"/>
                      </a:ext>
                    </a:extLst>
                  </a:blip>
                  <a:stretch>
                    <a:fillRect/>
                  </a:stretch>
                </pic:blipFill>
                <pic:spPr>
                  <a:xfrm>
                    <a:off x="0" y="0"/>
                    <a:ext cx="1844005" cy="147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1806E" w14:textId="77777777" w:rsidR="005B6FEE" w:rsidRPr="004733C6" w:rsidRDefault="005B6FEE" w:rsidP="004733C6">
    <w:pPr>
      <w:spacing w:after="0" w:line="240" w:lineRule="auto"/>
      <w:rPr>
        <w:rFonts w:eastAsiaTheme="minorHAnsi"/>
        <w:i/>
      </w:rPr>
    </w:pPr>
    <w:r w:rsidRPr="004733C6">
      <w:rPr>
        <w:rFonts w:eastAsia="HGｺﾞｼｯｸM" w:cs="Arial"/>
        <w:b/>
        <w:i/>
        <w:sz w:val="18"/>
        <w:lang w:val="en-US"/>
      </w:rPr>
      <w:t>Disclaimer</w:t>
    </w:r>
  </w:p>
  <w:p w14:paraId="7428BB0C" w14:textId="77777777" w:rsidR="005B6FEE" w:rsidRDefault="005B6FEE" w:rsidP="00A10BEF">
    <w:pPr>
      <w:spacing w:after="0" w:line="240" w:lineRule="auto"/>
      <w:rPr>
        <w:rFonts w:eastAsia="HGMinchoB"/>
        <w:i/>
        <w:iCs/>
        <w:sz w:val="18"/>
      </w:rPr>
    </w:pPr>
    <w:r w:rsidRPr="00A10BEF">
      <w:rPr>
        <w:rFonts w:eastAsia="HGMinchoB"/>
        <w:i/>
        <w:iCs/>
        <w:sz w:val="18"/>
      </w:rPr>
      <w:t>The Specialist Health Service (SHS) provides health technical assistance to the Australian Government. The SHS is an initiative funded by the Australian Government Department of Foreign Affairs and Trade (DFAT) and managed by Abt JTA Pty Ltd.</w:t>
    </w:r>
  </w:p>
  <w:p w14:paraId="599CB950" w14:textId="77777777" w:rsidR="005B6FEE" w:rsidRPr="00A10BEF" w:rsidRDefault="005B6FEE" w:rsidP="00A10BEF">
    <w:pPr>
      <w:spacing w:after="0" w:line="240" w:lineRule="auto"/>
      <w:rPr>
        <w:rFonts w:eastAsia="HGMinchoB"/>
        <w:i/>
        <w:iCs/>
        <w:sz w:val="18"/>
      </w:rPr>
    </w:pPr>
  </w:p>
  <w:p w14:paraId="6C7E18F0" w14:textId="77777777" w:rsidR="005B6FEE" w:rsidRDefault="005B6FEE" w:rsidP="00A10BEF">
    <w:pPr>
      <w:spacing w:after="0" w:line="240" w:lineRule="auto"/>
      <w:rPr>
        <w:rFonts w:eastAsia="HGMinchoB"/>
        <w:i/>
        <w:iCs/>
        <w:sz w:val="18"/>
      </w:rPr>
    </w:pPr>
    <w:r w:rsidRPr="00A10BEF">
      <w:rPr>
        <w:rFonts w:eastAsia="HGMinchoB"/>
        <w:i/>
        <w:iCs/>
        <w:sz w:val="18"/>
      </w:rPr>
      <w:t xml:space="preserve">This document was produced by the SHS, and does not necessarily represent the views or the policy of DFAT or the Commonwealth of Australia.  </w:t>
    </w:r>
  </w:p>
  <w:p w14:paraId="3C8F9816" w14:textId="77777777" w:rsidR="005B6FEE" w:rsidRPr="00A10BEF" w:rsidRDefault="005B6FEE" w:rsidP="00A10BEF">
    <w:pPr>
      <w:spacing w:after="0" w:line="240" w:lineRule="auto"/>
      <w:rPr>
        <w:rFonts w:eastAsia="HGMinchoB"/>
        <w:i/>
        <w:iCs/>
        <w:sz w:val="18"/>
      </w:rPr>
    </w:pPr>
  </w:p>
  <w:p w14:paraId="6BCA6938" w14:textId="77777777" w:rsidR="005B6FEE" w:rsidRDefault="005B6FEE" w:rsidP="00A10BEF">
    <w:pPr>
      <w:spacing w:after="0" w:line="240" w:lineRule="auto"/>
      <w:rPr>
        <w:rFonts w:eastAsia="HGMinchoB"/>
        <w:i/>
        <w:iCs/>
        <w:sz w:val="18"/>
      </w:rPr>
    </w:pPr>
    <w:r w:rsidRPr="00A10BEF">
      <w:rPr>
        <w:rFonts w:eastAsia="HGMinchoB"/>
        <w:i/>
        <w:iCs/>
        <w:sz w:val="18"/>
      </w:rPr>
      <w:t>This document has been prepared solely for the purpose agreed with the SHS and for the information of the commissioning Commonwealth Government Agency, and is not to be used for any other purpose or distributed to any other party without DFAT’s prior written consent.</w:t>
    </w:r>
  </w:p>
  <w:p w14:paraId="4F337265" w14:textId="77777777" w:rsidR="005B6FEE" w:rsidRPr="00A10BEF" w:rsidRDefault="005B6FEE" w:rsidP="00A10BEF">
    <w:pPr>
      <w:spacing w:after="0" w:line="240" w:lineRule="auto"/>
      <w:rPr>
        <w:rFonts w:eastAsia="HGMinchoB"/>
        <w:i/>
        <w:iCs/>
        <w:sz w:val="18"/>
      </w:rPr>
    </w:pPr>
  </w:p>
  <w:p w14:paraId="03B859A6" w14:textId="77777777" w:rsidR="005B6FEE" w:rsidRPr="00A10BEF" w:rsidRDefault="005B6FEE" w:rsidP="00A10BEF">
    <w:pPr>
      <w:spacing w:after="0" w:line="240" w:lineRule="auto"/>
      <w:rPr>
        <w:rFonts w:eastAsia="HGMinchoB"/>
        <w:i/>
        <w:iCs/>
        <w:sz w:val="18"/>
      </w:rPr>
    </w:pPr>
    <w:r w:rsidRPr="00A10BEF">
      <w:rPr>
        <w:rFonts w:eastAsia="HGMinchoB"/>
        <w:i/>
        <w:iCs/>
        <w:sz w:val="18"/>
      </w:rPr>
      <w:t>The Commonwealth of Australia and Abt JTA Pty Ltd accept no responsibility for any loss, damage or injury resulting from reliance on any of the information or views contained in this document.</w:t>
    </w:r>
  </w:p>
  <w:p w14:paraId="5253D752" w14:textId="77777777" w:rsidR="005B6FEE" w:rsidRPr="00A10BEF" w:rsidRDefault="005B6FEE" w:rsidP="00A10BEF">
    <w:pPr>
      <w:spacing w:after="0" w:line="240" w:lineRule="auto"/>
      <w:rPr>
        <w:rFonts w:eastAsia="HGMinchoB"/>
        <w:i/>
        <w:iCs/>
        <w:sz w:val="18"/>
      </w:rPr>
    </w:pPr>
  </w:p>
  <w:p w14:paraId="75785075" w14:textId="77777777" w:rsidR="005B6FEE" w:rsidRPr="004733C6" w:rsidRDefault="005B6FEE" w:rsidP="00A10BEF">
    <w:pPr>
      <w:spacing w:after="0" w:line="240" w:lineRule="auto"/>
      <w:rPr>
        <w:i/>
        <w:sz w:val="20"/>
      </w:rPr>
    </w:pPr>
    <w:r w:rsidRPr="00A10BEF">
      <w:rPr>
        <w:rFonts w:eastAsia="HGMinchoB"/>
        <w:i/>
        <w:iCs/>
        <w:sz w:val="18"/>
      </w:rPr>
      <w:t>© Commonwealth of Australia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16166" w14:textId="4E9EB05A" w:rsidR="005B6FEE" w:rsidRPr="00B64395" w:rsidRDefault="005B6FEE" w:rsidP="00A25C17">
    <w:pPr>
      <w:pStyle w:val="Footer"/>
      <w:pBdr>
        <w:top w:val="single" w:sz="4" w:space="1" w:color="auto"/>
      </w:pBdr>
      <w:tabs>
        <w:tab w:val="clear" w:pos="4513"/>
        <w:tab w:val="clear" w:pos="9026"/>
        <w:tab w:val="right" w:pos="9356"/>
        <w:tab w:val="right" w:pos="13892"/>
      </w:tabs>
      <w:spacing w:before="180" w:after="120"/>
      <w:ind w:right="57"/>
      <w:jc w:val="left"/>
      <w:rPr>
        <w:sz w:val="18"/>
      </w:rPr>
    </w:pPr>
    <w:r>
      <w:rPr>
        <w:sz w:val="18"/>
      </w:rPr>
      <w:t>Literature review on MCH for Timor-Leste</w:t>
    </w:r>
    <w:r>
      <w:rPr>
        <w:sz w:val="18"/>
      </w:rPr>
      <w:tab/>
    </w:r>
    <w:r w:rsidRPr="00B64395">
      <w:rPr>
        <w:color w:val="DA291C"/>
        <w:sz w:val="18"/>
      </w:rPr>
      <w:sym w:font="Wingdings" w:char="F06E"/>
    </w:r>
    <w:r w:rsidRPr="00B64395">
      <w:rPr>
        <w:sz w:val="18"/>
      </w:rPr>
      <w:t xml:space="preserve"> </w:t>
    </w:r>
    <w:sdt>
      <w:sdtPr>
        <w:rPr>
          <w:sz w:val="18"/>
        </w:rPr>
        <w:id w:val="1695498880"/>
        <w:docPartObj>
          <w:docPartGallery w:val="Page Numbers (Bottom of Page)"/>
          <w:docPartUnique/>
        </w:docPartObj>
      </w:sdtPr>
      <w:sdtEndPr>
        <w:rPr>
          <w:noProof/>
        </w:rPr>
      </w:sdtEndPr>
      <w:sdtContent>
        <w:r w:rsidRPr="00B64395">
          <w:rPr>
            <w:sz w:val="18"/>
          </w:rPr>
          <w:fldChar w:fldCharType="begin"/>
        </w:r>
        <w:r w:rsidRPr="00B64395">
          <w:rPr>
            <w:sz w:val="18"/>
          </w:rPr>
          <w:instrText xml:space="preserve"> PAGE   \* MERGEFORMAT </w:instrText>
        </w:r>
        <w:r w:rsidRPr="00B64395">
          <w:rPr>
            <w:sz w:val="18"/>
          </w:rPr>
          <w:fldChar w:fldCharType="separate"/>
        </w:r>
        <w:r w:rsidR="009801EB">
          <w:rPr>
            <w:noProof/>
            <w:sz w:val="18"/>
          </w:rPr>
          <w:t>16</w:t>
        </w:r>
        <w:r w:rsidRPr="00B64395">
          <w:rPr>
            <w:noProof/>
            <w:sz w:val="18"/>
          </w:rPr>
          <w:fldChar w:fldCharType="end"/>
        </w:r>
      </w:sdtContent>
    </w:sdt>
  </w:p>
  <w:p w14:paraId="06824320" w14:textId="77777777" w:rsidR="005B6FEE" w:rsidRPr="00B64395" w:rsidRDefault="005B6FEE" w:rsidP="00B64395">
    <w:pPr>
      <w:pStyle w:val="Footer"/>
      <w:tabs>
        <w:tab w:val="clear" w:pos="9026"/>
        <w:tab w:val="right" w:pos="9753"/>
      </w:tabs>
      <w:rPr>
        <w:color w:val="DA291C"/>
        <w:sz w:val="18"/>
      </w:rPr>
    </w:pPr>
    <w:r w:rsidRPr="00B64395">
      <w:rPr>
        <w:color w:val="DA291C"/>
        <w:sz w:val="18"/>
      </w:rPr>
      <w:t>Specialist Health Service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B39FCE" w14:textId="77777777" w:rsidR="005B6FEE" w:rsidRDefault="005B6FEE" w:rsidP="00184092">
      <w:r>
        <w:separator/>
      </w:r>
    </w:p>
  </w:footnote>
  <w:footnote w:type="continuationSeparator" w:id="0">
    <w:p w14:paraId="5B509E34" w14:textId="77777777" w:rsidR="005B6FEE" w:rsidRDefault="005B6FEE" w:rsidP="001840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466D1" w14:textId="77777777" w:rsidR="005B6FEE" w:rsidRPr="00B05863" w:rsidRDefault="005B6FEE" w:rsidP="00B058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A7091" w14:textId="47D7C09D" w:rsidR="005B6FEE" w:rsidRPr="00B64395" w:rsidRDefault="005B6FEE" w:rsidP="00B643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A12A9" w14:textId="77777777" w:rsidR="005B6FEE" w:rsidRPr="00C8592C" w:rsidRDefault="005B6FEE" w:rsidP="00C859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10E8D"/>
    <w:multiLevelType w:val="multilevel"/>
    <w:tmpl w:val="B37AF182"/>
    <w:lvl w:ilvl="0">
      <w:start w:val="6"/>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99C5BA2"/>
    <w:multiLevelType w:val="hybridMultilevel"/>
    <w:tmpl w:val="59662D96"/>
    <w:lvl w:ilvl="0" w:tplc="04090017">
      <w:start w:val="1"/>
      <w:numFmt w:val="lowerLetter"/>
      <w:lvlText w:val="%1)"/>
      <w:lvlJc w:val="left"/>
      <w:pPr>
        <w:ind w:left="720"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2" w15:restartNumberingAfterBreak="0">
    <w:nsid w:val="0F042E72"/>
    <w:multiLevelType w:val="hybridMultilevel"/>
    <w:tmpl w:val="F17CC1D4"/>
    <w:lvl w:ilvl="0" w:tplc="6F045216">
      <w:start w:val="1"/>
      <w:numFmt w:val="decimal"/>
      <w:pStyle w:val="NumberedList"/>
      <w:lvlText w:val="%1."/>
      <w:lvlJc w:val="left"/>
      <w:pPr>
        <w:ind w:left="1004" w:hanging="360"/>
      </w:pPr>
      <w:rPr>
        <w:b/>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0FF97C73"/>
    <w:multiLevelType w:val="hybridMultilevel"/>
    <w:tmpl w:val="38268A4C"/>
    <w:lvl w:ilvl="0" w:tplc="0490552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7AC4F7E"/>
    <w:multiLevelType w:val="multilevel"/>
    <w:tmpl w:val="203045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9A1320"/>
    <w:multiLevelType w:val="hybridMultilevel"/>
    <w:tmpl w:val="C8503D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8846D1"/>
    <w:multiLevelType w:val="hybridMultilevel"/>
    <w:tmpl w:val="24A2C5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9C43E1"/>
    <w:multiLevelType w:val="hybridMultilevel"/>
    <w:tmpl w:val="A8488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36D41"/>
    <w:multiLevelType w:val="hybridMultilevel"/>
    <w:tmpl w:val="2CCAA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6D16B91"/>
    <w:multiLevelType w:val="hybridMultilevel"/>
    <w:tmpl w:val="228A4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8D49BD"/>
    <w:multiLevelType w:val="hybridMultilevel"/>
    <w:tmpl w:val="19D41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F2464C"/>
    <w:multiLevelType w:val="hybridMultilevel"/>
    <w:tmpl w:val="1BF87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B739DD"/>
    <w:multiLevelType w:val="multilevel"/>
    <w:tmpl w:val="B65EABD8"/>
    <w:lvl w:ilvl="0">
      <w:start w:val="1"/>
      <w:numFmt w:val="decimal"/>
      <w:pStyle w:val="NumberedTitle"/>
      <w:lvlText w:val="%1."/>
      <w:lvlJc w:val="left"/>
      <w:pPr>
        <w:ind w:left="360" w:hanging="360"/>
      </w:pPr>
    </w:lvl>
    <w:lvl w:ilvl="1">
      <w:start w:val="1"/>
      <w:numFmt w:val="decimal"/>
      <w:pStyle w:val="SecondLevelNumberedTitle"/>
      <w:lvlText w:val="%1.%2."/>
      <w:lvlJc w:val="left"/>
      <w:pPr>
        <w:ind w:left="716" w:hanging="432"/>
      </w:pPr>
    </w:lvl>
    <w:lvl w:ilvl="2">
      <w:start w:val="1"/>
      <w:numFmt w:val="decimal"/>
      <w:pStyle w:val="3rdLevelNumberedTitle"/>
      <w:lvlText w:val="%1.%2.%3."/>
      <w:lvlJc w:val="left"/>
      <w:pPr>
        <w:ind w:left="1224" w:hanging="504"/>
      </w:pPr>
    </w:lvl>
    <w:lvl w:ilvl="3">
      <w:start w:val="1"/>
      <w:numFmt w:val="decimal"/>
      <w:pStyle w:val="4thLevelHeading"/>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E527FB"/>
    <w:multiLevelType w:val="hybridMultilevel"/>
    <w:tmpl w:val="1F684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15539F1"/>
    <w:multiLevelType w:val="hybridMultilevel"/>
    <w:tmpl w:val="737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A86215"/>
    <w:multiLevelType w:val="hybridMultilevel"/>
    <w:tmpl w:val="FF40EB70"/>
    <w:lvl w:ilvl="0" w:tplc="47D65318">
      <w:start w:val="1"/>
      <w:numFmt w:val="bullet"/>
      <w:lvlText w:val=""/>
      <w:lvlJc w:val="left"/>
      <w:pPr>
        <w:ind w:left="644" w:hanging="360"/>
      </w:pPr>
      <w:rPr>
        <w:rFonts w:ascii="Symbol" w:hAnsi="Symbol" w:hint="default"/>
        <w:color w:val="DA291C"/>
      </w:rPr>
    </w:lvl>
    <w:lvl w:ilvl="1" w:tplc="F4A02F50">
      <w:start w:val="1"/>
      <w:numFmt w:val="bullet"/>
      <w:lvlText w:val="­"/>
      <w:lvlJc w:val="left"/>
      <w:pPr>
        <w:ind w:left="1364" w:hanging="360"/>
      </w:pPr>
      <w:rPr>
        <w:rFonts w:ascii="Courier New" w:hAnsi="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 w15:restartNumberingAfterBreak="0">
    <w:nsid w:val="3F3F1D60"/>
    <w:multiLevelType w:val="hybridMultilevel"/>
    <w:tmpl w:val="1F8A4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4E51AC"/>
    <w:multiLevelType w:val="hybridMultilevel"/>
    <w:tmpl w:val="EEB057B0"/>
    <w:lvl w:ilvl="0" w:tplc="47D65318">
      <w:start w:val="1"/>
      <w:numFmt w:val="bullet"/>
      <w:lvlText w:val=""/>
      <w:lvlJc w:val="left"/>
      <w:pPr>
        <w:ind w:left="644" w:hanging="360"/>
      </w:pPr>
      <w:rPr>
        <w:rFonts w:ascii="Symbol" w:hAnsi="Symbol" w:hint="default"/>
        <w:color w:val="DA291C"/>
      </w:rPr>
    </w:lvl>
    <w:lvl w:ilvl="1" w:tplc="F4A02F50">
      <w:start w:val="1"/>
      <w:numFmt w:val="bullet"/>
      <w:lvlText w:val="­"/>
      <w:lvlJc w:val="left"/>
      <w:pPr>
        <w:ind w:left="1364" w:hanging="360"/>
      </w:pPr>
      <w:rPr>
        <w:rFonts w:ascii="Courier New" w:hAnsi="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8" w15:restartNumberingAfterBreak="0">
    <w:nsid w:val="455B6CA7"/>
    <w:multiLevelType w:val="hybridMultilevel"/>
    <w:tmpl w:val="4022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342D21"/>
    <w:multiLevelType w:val="multilevel"/>
    <w:tmpl w:val="9E84B2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rPr>
        <w:rFonts w:ascii="Arial Bold" w:hAnsi="Arial Bold"/>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4144C9A"/>
    <w:multiLevelType w:val="multilevel"/>
    <w:tmpl w:val="28CEDD9C"/>
    <w:lvl w:ilvl="0">
      <w:start w:val="8"/>
      <w:numFmt w:val="decimal"/>
      <w:lvlText w:val="%1."/>
      <w:lvlJc w:val="left"/>
      <w:pPr>
        <w:ind w:left="360" w:hanging="360"/>
      </w:pPr>
      <w:rPr>
        <w:rFonts w:hint="default"/>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54D2D45"/>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C0619EC"/>
    <w:multiLevelType w:val="multilevel"/>
    <w:tmpl w:val="EB6C25FE"/>
    <w:lvl w:ilvl="0">
      <w:start w:val="4"/>
      <w:numFmt w:val="decimal"/>
      <w:lvlText w:val="%1."/>
      <w:lvlJc w:val="left"/>
      <w:pPr>
        <w:ind w:left="360" w:hanging="360"/>
      </w:pPr>
      <w:rPr>
        <w:rFonts w:hint="default"/>
      </w:rPr>
    </w:lvl>
    <w:lvl w:ilvl="1">
      <w:start w:val="2"/>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6CD18D8"/>
    <w:multiLevelType w:val="hybridMultilevel"/>
    <w:tmpl w:val="AD3E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051F51"/>
    <w:multiLevelType w:val="hybridMultilevel"/>
    <w:tmpl w:val="3D101064"/>
    <w:lvl w:ilvl="0" w:tplc="ECDE91D6">
      <w:start w:val="3"/>
      <w:numFmt w:val="bullet"/>
      <w:lvlText w:val="-"/>
      <w:lvlJc w:val="left"/>
      <w:pPr>
        <w:ind w:left="502" w:hanging="360"/>
      </w:pPr>
      <w:rPr>
        <w:rFonts w:ascii="Tahoma" w:eastAsiaTheme="majorEastAsia" w:hAnsi="Tahoma" w:cs="Tahoma"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5" w15:restartNumberingAfterBreak="0">
    <w:nsid w:val="6A714541"/>
    <w:multiLevelType w:val="hybridMultilevel"/>
    <w:tmpl w:val="29783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DD310B6"/>
    <w:multiLevelType w:val="hybridMultilevel"/>
    <w:tmpl w:val="62AE1C20"/>
    <w:lvl w:ilvl="0" w:tplc="47D65318">
      <w:start w:val="1"/>
      <w:numFmt w:val="bullet"/>
      <w:pStyle w:val="ListParagraph"/>
      <w:lvlText w:val=""/>
      <w:lvlJc w:val="left"/>
      <w:pPr>
        <w:ind w:left="644" w:hanging="360"/>
      </w:pPr>
      <w:rPr>
        <w:rFonts w:ascii="Symbol" w:hAnsi="Symbol" w:hint="default"/>
        <w:color w:val="DA291C"/>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7" w15:restartNumberingAfterBreak="0">
    <w:nsid w:val="788A0D42"/>
    <w:multiLevelType w:val="hybridMultilevel"/>
    <w:tmpl w:val="9D904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D4469DF"/>
    <w:multiLevelType w:val="hybridMultilevel"/>
    <w:tmpl w:val="BB5A1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6349EA"/>
    <w:multiLevelType w:val="hybridMultilevel"/>
    <w:tmpl w:val="B20E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
  </w:num>
  <w:num w:numId="4">
    <w:abstractNumId w:val="0"/>
  </w:num>
  <w:num w:numId="5">
    <w:abstractNumId w:val="5"/>
  </w:num>
  <w:num w:numId="6">
    <w:abstractNumId w:val="13"/>
  </w:num>
  <w:num w:numId="7">
    <w:abstractNumId w:val="6"/>
  </w:num>
  <w:num w:numId="8">
    <w:abstractNumId w:val="8"/>
  </w:num>
  <w:num w:numId="9">
    <w:abstractNumId w:val="29"/>
  </w:num>
  <w:num w:numId="10">
    <w:abstractNumId w:val="19"/>
  </w:num>
  <w:num w:numId="11">
    <w:abstractNumId w:val="26"/>
  </w:num>
  <w:num w:numId="12">
    <w:abstractNumId w:val="2"/>
  </w:num>
  <w:num w:numId="13">
    <w:abstractNumId w:val="12"/>
  </w:num>
  <w:num w:numId="14">
    <w:abstractNumId w:val="4"/>
  </w:num>
  <w:num w:numId="15">
    <w:abstractNumId w:val="21"/>
  </w:num>
  <w:num w:numId="16">
    <w:abstractNumId w:val="17"/>
  </w:num>
  <w:num w:numId="17">
    <w:abstractNumId w:val="2"/>
    <w:lvlOverride w:ilvl="0">
      <w:startOverride w:val="1"/>
    </w:lvlOverride>
  </w:num>
  <w:num w:numId="18">
    <w:abstractNumId w:val="24"/>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15"/>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11"/>
  </w:num>
  <w:num w:numId="35">
    <w:abstractNumId w:val="7"/>
  </w:num>
  <w:num w:numId="36">
    <w:abstractNumId w:val="10"/>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3"/>
  </w:num>
  <w:num w:numId="41">
    <w:abstractNumId w:val="23"/>
  </w:num>
  <w:num w:numId="42">
    <w:abstractNumId w:val="27"/>
  </w:num>
  <w:num w:numId="43">
    <w:abstractNumId w:val="9"/>
  </w:num>
  <w:num w:numId="44">
    <w:abstractNumId w:val="28"/>
  </w:num>
  <w:num w:numId="45">
    <w:abstractNumId w:val="16"/>
  </w:num>
  <w:num w:numId="46">
    <w:abstractNumId w:val="18"/>
  </w:num>
  <w:num w:numId="47">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AyNzewMDI3MTY3MDBU0lEKTi0uzszPAykwrAUAqGW83i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psffrzzre9r6ex05sxd9tjdsf5wvp2999v&quot;&gt;My EndNote Library&lt;record-ids&gt;&lt;item&gt;2&lt;/item&gt;&lt;item&gt;4&lt;/item&gt;&lt;item&gt;5&lt;/item&gt;&lt;item&gt;6&lt;/item&gt;&lt;item&gt;7&lt;/item&gt;&lt;item&gt;8&lt;/item&gt;&lt;item&gt;9&lt;/item&gt;&lt;item&gt;10&lt;/item&gt;&lt;item&gt;11&lt;/item&gt;&lt;item&gt;14&lt;/item&gt;&lt;item&gt;16&lt;/item&gt;&lt;item&gt;17&lt;/item&gt;&lt;item&gt;18&lt;/item&gt;&lt;item&gt;19&lt;/item&gt;&lt;item&gt;22&lt;/item&gt;&lt;item&gt;23&lt;/item&gt;&lt;item&gt;24&lt;/item&gt;&lt;item&gt;25&lt;/item&gt;&lt;item&gt;26&lt;/item&gt;&lt;item&gt;27&lt;/item&gt;&lt;item&gt;28&lt;/item&gt;&lt;item&gt;29&lt;/item&gt;&lt;item&gt;30&lt;/item&gt;&lt;item&gt;54&lt;/item&gt;&lt;item&gt;55&lt;/item&gt;&lt;item&gt;56&lt;/item&gt;&lt;item&gt;57&lt;/item&gt;&lt;item&gt;58&lt;/item&gt;&lt;item&gt;59&lt;/item&gt;&lt;item&gt;60&lt;/item&gt;&lt;item&gt;61&lt;/item&gt;&lt;item&gt;121&lt;/item&gt;&lt;item&gt;122&lt;/item&gt;&lt;item&gt;123&lt;/item&gt;&lt;item&gt;124&lt;/item&gt;&lt;item&gt;125&lt;/item&gt;&lt;/record-ids&gt;&lt;/item&gt;&lt;/Libraries&gt;"/>
  </w:docVars>
  <w:rsids>
    <w:rsidRoot w:val="00FF0E62"/>
    <w:rsid w:val="0000082B"/>
    <w:rsid w:val="00000907"/>
    <w:rsid w:val="00001743"/>
    <w:rsid w:val="00002D45"/>
    <w:rsid w:val="0000480F"/>
    <w:rsid w:val="00006C70"/>
    <w:rsid w:val="00010D4F"/>
    <w:rsid w:val="00011DC7"/>
    <w:rsid w:val="0001295C"/>
    <w:rsid w:val="00012A45"/>
    <w:rsid w:val="0001524B"/>
    <w:rsid w:val="000152D3"/>
    <w:rsid w:val="0001544B"/>
    <w:rsid w:val="00016791"/>
    <w:rsid w:val="0001699B"/>
    <w:rsid w:val="00016A17"/>
    <w:rsid w:val="00016CFA"/>
    <w:rsid w:val="00016DF8"/>
    <w:rsid w:val="00017B0B"/>
    <w:rsid w:val="00020034"/>
    <w:rsid w:val="00020168"/>
    <w:rsid w:val="00020F45"/>
    <w:rsid w:val="00021389"/>
    <w:rsid w:val="00021746"/>
    <w:rsid w:val="00021B22"/>
    <w:rsid w:val="000236F4"/>
    <w:rsid w:val="00023807"/>
    <w:rsid w:val="0002418A"/>
    <w:rsid w:val="0002435E"/>
    <w:rsid w:val="00024754"/>
    <w:rsid w:val="00025A50"/>
    <w:rsid w:val="000264FB"/>
    <w:rsid w:val="0002693E"/>
    <w:rsid w:val="00026CAF"/>
    <w:rsid w:val="00026F98"/>
    <w:rsid w:val="00030275"/>
    <w:rsid w:val="00030908"/>
    <w:rsid w:val="00031156"/>
    <w:rsid w:val="0003136B"/>
    <w:rsid w:val="00031B49"/>
    <w:rsid w:val="000323EA"/>
    <w:rsid w:val="00032F6B"/>
    <w:rsid w:val="0003320E"/>
    <w:rsid w:val="00033331"/>
    <w:rsid w:val="00033415"/>
    <w:rsid w:val="00035A5C"/>
    <w:rsid w:val="00037BFA"/>
    <w:rsid w:val="00041796"/>
    <w:rsid w:val="00043608"/>
    <w:rsid w:val="00044681"/>
    <w:rsid w:val="000452B1"/>
    <w:rsid w:val="00051203"/>
    <w:rsid w:val="000518AA"/>
    <w:rsid w:val="00052719"/>
    <w:rsid w:val="000529EF"/>
    <w:rsid w:val="000531C1"/>
    <w:rsid w:val="0005341E"/>
    <w:rsid w:val="000549B3"/>
    <w:rsid w:val="00055193"/>
    <w:rsid w:val="00055785"/>
    <w:rsid w:val="00056843"/>
    <w:rsid w:val="0005695B"/>
    <w:rsid w:val="000569AA"/>
    <w:rsid w:val="000569E5"/>
    <w:rsid w:val="00057E36"/>
    <w:rsid w:val="000606D0"/>
    <w:rsid w:val="000607C7"/>
    <w:rsid w:val="00060AD2"/>
    <w:rsid w:val="000610F3"/>
    <w:rsid w:val="00062076"/>
    <w:rsid w:val="00062389"/>
    <w:rsid w:val="0006291B"/>
    <w:rsid w:val="0006322C"/>
    <w:rsid w:val="00063757"/>
    <w:rsid w:val="000642B2"/>
    <w:rsid w:val="00064670"/>
    <w:rsid w:val="00065D12"/>
    <w:rsid w:val="000665EE"/>
    <w:rsid w:val="000675AC"/>
    <w:rsid w:val="00072756"/>
    <w:rsid w:val="00072DDE"/>
    <w:rsid w:val="00073703"/>
    <w:rsid w:val="00073870"/>
    <w:rsid w:val="000745D7"/>
    <w:rsid w:val="00074766"/>
    <w:rsid w:val="00074CC2"/>
    <w:rsid w:val="00075519"/>
    <w:rsid w:val="00077390"/>
    <w:rsid w:val="0007778D"/>
    <w:rsid w:val="00080CCB"/>
    <w:rsid w:val="00082418"/>
    <w:rsid w:val="000833CB"/>
    <w:rsid w:val="00083E7D"/>
    <w:rsid w:val="00084509"/>
    <w:rsid w:val="000846F0"/>
    <w:rsid w:val="00084E9A"/>
    <w:rsid w:val="00087A21"/>
    <w:rsid w:val="00091F0E"/>
    <w:rsid w:val="00092CEC"/>
    <w:rsid w:val="00095527"/>
    <w:rsid w:val="00095AA8"/>
    <w:rsid w:val="000A4772"/>
    <w:rsid w:val="000A4FDF"/>
    <w:rsid w:val="000A50CB"/>
    <w:rsid w:val="000A6201"/>
    <w:rsid w:val="000B0388"/>
    <w:rsid w:val="000B0A0C"/>
    <w:rsid w:val="000B165B"/>
    <w:rsid w:val="000B31AC"/>
    <w:rsid w:val="000B3509"/>
    <w:rsid w:val="000B431A"/>
    <w:rsid w:val="000B5195"/>
    <w:rsid w:val="000B7322"/>
    <w:rsid w:val="000C0B58"/>
    <w:rsid w:val="000C24B2"/>
    <w:rsid w:val="000C290B"/>
    <w:rsid w:val="000C3EF3"/>
    <w:rsid w:val="000C62AC"/>
    <w:rsid w:val="000C7987"/>
    <w:rsid w:val="000D11C5"/>
    <w:rsid w:val="000D39BA"/>
    <w:rsid w:val="000D3CAD"/>
    <w:rsid w:val="000D44A5"/>
    <w:rsid w:val="000D5791"/>
    <w:rsid w:val="000D5D83"/>
    <w:rsid w:val="000E0CB0"/>
    <w:rsid w:val="000E0E8F"/>
    <w:rsid w:val="000E192F"/>
    <w:rsid w:val="000E1D22"/>
    <w:rsid w:val="000E2146"/>
    <w:rsid w:val="000E224D"/>
    <w:rsid w:val="000E3E92"/>
    <w:rsid w:val="000E3F83"/>
    <w:rsid w:val="000E452D"/>
    <w:rsid w:val="000E4B7B"/>
    <w:rsid w:val="000E52C1"/>
    <w:rsid w:val="000E704E"/>
    <w:rsid w:val="000E76C4"/>
    <w:rsid w:val="000F012B"/>
    <w:rsid w:val="000F01F0"/>
    <w:rsid w:val="000F0757"/>
    <w:rsid w:val="000F0830"/>
    <w:rsid w:val="000F11C1"/>
    <w:rsid w:val="000F2473"/>
    <w:rsid w:val="000F3A8F"/>
    <w:rsid w:val="000F3D0F"/>
    <w:rsid w:val="000F4036"/>
    <w:rsid w:val="000F4D9E"/>
    <w:rsid w:val="000F4E55"/>
    <w:rsid w:val="000F5717"/>
    <w:rsid w:val="00101AA8"/>
    <w:rsid w:val="00102E2C"/>
    <w:rsid w:val="0010341E"/>
    <w:rsid w:val="0010439D"/>
    <w:rsid w:val="001046C2"/>
    <w:rsid w:val="00105848"/>
    <w:rsid w:val="001064C8"/>
    <w:rsid w:val="00107006"/>
    <w:rsid w:val="001073E4"/>
    <w:rsid w:val="00107839"/>
    <w:rsid w:val="00110029"/>
    <w:rsid w:val="001100FE"/>
    <w:rsid w:val="00110155"/>
    <w:rsid w:val="00112495"/>
    <w:rsid w:val="00112529"/>
    <w:rsid w:val="001125AA"/>
    <w:rsid w:val="001128CB"/>
    <w:rsid w:val="00115ED0"/>
    <w:rsid w:val="00122824"/>
    <w:rsid w:val="00122C62"/>
    <w:rsid w:val="001232E4"/>
    <w:rsid w:val="00124A5F"/>
    <w:rsid w:val="00124C14"/>
    <w:rsid w:val="0012635F"/>
    <w:rsid w:val="001264E8"/>
    <w:rsid w:val="00127B74"/>
    <w:rsid w:val="00127C7B"/>
    <w:rsid w:val="00133A0D"/>
    <w:rsid w:val="001344BC"/>
    <w:rsid w:val="0014033C"/>
    <w:rsid w:val="0014089D"/>
    <w:rsid w:val="00140EA4"/>
    <w:rsid w:val="00140F44"/>
    <w:rsid w:val="0014249D"/>
    <w:rsid w:val="00143A09"/>
    <w:rsid w:val="00143E3A"/>
    <w:rsid w:val="00144EAB"/>
    <w:rsid w:val="00145FED"/>
    <w:rsid w:val="0014630B"/>
    <w:rsid w:val="00146922"/>
    <w:rsid w:val="00147352"/>
    <w:rsid w:val="00147E57"/>
    <w:rsid w:val="001516D0"/>
    <w:rsid w:val="0015223B"/>
    <w:rsid w:val="001530FC"/>
    <w:rsid w:val="001544F8"/>
    <w:rsid w:val="001555D7"/>
    <w:rsid w:val="00157CAD"/>
    <w:rsid w:val="00157ED2"/>
    <w:rsid w:val="00161210"/>
    <w:rsid w:val="0016127D"/>
    <w:rsid w:val="00161955"/>
    <w:rsid w:val="0016267E"/>
    <w:rsid w:val="00163FCF"/>
    <w:rsid w:val="00164F07"/>
    <w:rsid w:val="001674B4"/>
    <w:rsid w:val="001679DB"/>
    <w:rsid w:val="00170E38"/>
    <w:rsid w:val="00170F81"/>
    <w:rsid w:val="0017147C"/>
    <w:rsid w:val="00171D38"/>
    <w:rsid w:val="001729E0"/>
    <w:rsid w:val="001732EB"/>
    <w:rsid w:val="001756E7"/>
    <w:rsid w:val="0017628E"/>
    <w:rsid w:val="00177473"/>
    <w:rsid w:val="00177927"/>
    <w:rsid w:val="00181BBF"/>
    <w:rsid w:val="00182093"/>
    <w:rsid w:val="001831C3"/>
    <w:rsid w:val="0018328C"/>
    <w:rsid w:val="00183836"/>
    <w:rsid w:val="00183A8A"/>
    <w:rsid w:val="00183EC6"/>
    <w:rsid w:val="00184008"/>
    <w:rsid w:val="00184092"/>
    <w:rsid w:val="00184F9F"/>
    <w:rsid w:val="001855D4"/>
    <w:rsid w:val="00185F7C"/>
    <w:rsid w:val="001866DA"/>
    <w:rsid w:val="00186843"/>
    <w:rsid w:val="0018684E"/>
    <w:rsid w:val="00186C1B"/>
    <w:rsid w:val="00186C33"/>
    <w:rsid w:val="00190F51"/>
    <w:rsid w:val="001917DF"/>
    <w:rsid w:val="001925EF"/>
    <w:rsid w:val="00193E25"/>
    <w:rsid w:val="0019411A"/>
    <w:rsid w:val="0019489A"/>
    <w:rsid w:val="00194DCF"/>
    <w:rsid w:val="00195642"/>
    <w:rsid w:val="00196C50"/>
    <w:rsid w:val="0019721D"/>
    <w:rsid w:val="001A06E5"/>
    <w:rsid w:val="001A144B"/>
    <w:rsid w:val="001A3429"/>
    <w:rsid w:val="001A3BE9"/>
    <w:rsid w:val="001A4B74"/>
    <w:rsid w:val="001A596F"/>
    <w:rsid w:val="001A6406"/>
    <w:rsid w:val="001A75AB"/>
    <w:rsid w:val="001B0421"/>
    <w:rsid w:val="001B0D59"/>
    <w:rsid w:val="001B0ED8"/>
    <w:rsid w:val="001B1A04"/>
    <w:rsid w:val="001B23C4"/>
    <w:rsid w:val="001B3DD0"/>
    <w:rsid w:val="001B43B4"/>
    <w:rsid w:val="001B4814"/>
    <w:rsid w:val="001B4E80"/>
    <w:rsid w:val="001B703F"/>
    <w:rsid w:val="001C06CE"/>
    <w:rsid w:val="001C08CD"/>
    <w:rsid w:val="001C1B87"/>
    <w:rsid w:val="001C2223"/>
    <w:rsid w:val="001C23C2"/>
    <w:rsid w:val="001C4CE5"/>
    <w:rsid w:val="001C5961"/>
    <w:rsid w:val="001D0E10"/>
    <w:rsid w:val="001D10A3"/>
    <w:rsid w:val="001D1764"/>
    <w:rsid w:val="001D1947"/>
    <w:rsid w:val="001D4354"/>
    <w:rsid w:val="001D4768"/>
    <w:rsid w:val="001D49D7"/>
    <w:rsid w:val="001D7EA1"/>
    <w:rsid w:val="001E1546"/>
    <w:rsid w:val="001E2999"/>
    <w:rsid w:val="001E47D7"/>
    <w:rsid w:val="001E559D"/>
    <w:rsid w:val="001E5C74"/>
    <w:rsid w:val="001E7B6E"/>
    <w:rsid w:val="001E7EB6"/>
    <w:rsid w:val="001F0280"/>
    <w:rsid w:val="001F08FF"/>
    <w:rsid w:val="001F120D"/>
    <w:rsid w:val="001F1FA7"/>
    <w:rsid w:val="001F3818"/>
    <w:rsid w:val="001F492F"/>
    <w:rsid w:val="001F563C"/>
    <w:rsid w:val="001F5FCD"/>
    <w:rsid w:val="001F64C0"/>
    <w:rsid w:val="00200808"/>
    <w:rsid w:val="00201BE2"/>
    <w:rsid w:val="0020251E"/>
    <w:rsid w:val="00202FE2"/>
    <w:rsid w:val="002040BC"/>
    <w:rsid w:val="002045E4"/>
    <w:rsid w:val="0020527D"/>
    <w:rsid w:val="00206F13"/>
    <w:rsid w:val="00207A8F"/>
    <w:rsid w:val="002107E7"/>
    <w:rsid w:val="002113F3"/>
    <w:rsid w:val="00211D4B"/>
    <w:rsid w:val="0021457B"/>
    <w:rsid w:val="002151B4"/>
    <w:rsid w:val="00216D8C"/>
    <w:rsid w:val="0021735B"/>
    <w:rsid w:val="00221E8C"/>
    <w:rsid w:val="00222A80"/>
    <w:rsid w:val="00222AEE"/>
    <w:rsid w:val="00222D6E"/>
    <w:rsid w:val="00224329"/>
    <w:rsid w:val="00224EB7"/>
    <w:rsid w:val="002257BD"/>
    <w:rsid w:val="00225C4E"/>
    <w:rsid w:val="00226FA1"/>
    <w:rsid w:val="00227DD0"/>
    <w:rsid w:val="002300F4"/>
    <w:rsid w:val="002317BB"/>
    <w:rsid w:val="00233037"/>
    <w:rsid w:val="002336C1"/>
    <w:rsid w:val="00233BCE"/>
    <w:rsid w:val="0023585F"/>
    <w:rsid w:val="002362B6"/>
    <w:rsid w:val="00236562"/>
    <w:rsid w:val="00236A02"/>
    <w:rsid w:val="00237196"/>
    <w:rsid w:val="00237530"/>
    <w:rsid w:val="00240266"/>
    <w:rsid w:val="00240730"/>
    <w:rsid w:val="00241443"/>
    <w:rsid w:val="00241565"/>
    <w:rsid w:val="0024390D"/>
    <w:rsid w:val="00243F75"/>
    <w:rsid w:val="002455C5"/>
    <w:rsid w:val="00247EE6"/>
    <w:rsid w:val="002508A7"/>
    <w:rsid w:val="00251DC4"/>
    <w:rsid w:val="00252F6F"/>
    <w:rsid w:val="0025342E"/>
    <w:rsid w:val="00254D52"/>
    <w:rsid w:val="0025567D"/>
    <w:rsid w:val="00256B66"/>
    <w:rsid w:val="00257DAC"/>
    <w:rsid w:val="00260561"/>
    <w:rsid w:val="0026086E"/>
    <w:rsid w:val="00261B37"/>
    <w:rsid w:val="00261F37"/>
    <w:rsid w:val="00262327"/>
    <w:rsid w:val="00262392"/>
    <w:rsid w:val="00262D97"/>
    <w:rsid w:val="00263472"/>
    <w:rsid w:val="00264A3C"/>
    <w:rsid w:val="002669F7"/>
    <w:rsid w:val="00267A76"/>
    <w:rsid w:val="00270E2E"/>
    <w:rsid w:val="00271FA7"/>
    <w:rsid w:val="0027219C"/>
    <w:rsid w:val="00273089"/>
    <w:rsid w:val="00273E0D"/>
    <w:rsid w:val="00274049"/>
    <w:rsid w:val="00274180"/>
    <w:rsid w:val="00274CDD"/>
    <w:rsid w:val="002761A4"/>
    <w:rsid w:val="00276AFB"/>
    <w:rsid w:val="002832FD"/>
    <w:rsid w:val="00283893"/>
    <w:rsid w:val="00283B7C"/>
    <w:rsid w:val="00284C66"/>
    <w:rsid w:val="002854AE"/>
    <w:rsid w:val="00285CEC"/>
    <w:rsid w:val="002876B2"/>
    <w:rsid w:val="00290A6E"/>
    <w:rsid w:val="00290ACB"/>
    <w:rsid w:val="00290E06"/>
    <w:rsid w:val="00290E57"/>
    <w:rsid w:val="00291BC0"/>
    <w:rsid w:val="0029259D"/>
    <w:rsid w:val="002929AD"/>
    <w:rsid w:val="00293C14"/>
    <w:rsid w:val="002973F0"/>
    <w:rsid w:val="002A0711"/>
    <w:rsid w:val="002A2113"/>
    <w:rsid w:val="002A2A79"/>
    <w:rsid w:val="002A38FF"/>
    <w:rsid w:val="002A3E81"/>
    <w:rsid w:val="002A6322"/>
    <w:rsid w:val="002A673B"/>
    <w:rsid w:val="002A69B4"/>
    <w:rsid w:val="002A6FE4"/>
    <w:rsid w:val="002A7324"/>
    <w:rsid w:val="002B0B17"/>
    <w:rsid w:val="002B1A29"/>
    <w:rsid w:val="002B6E9A"/>
    <w:rsid w:val="002B79A7"/>
    <w:rsid w:val="002C1568"/>
    <w:rsid w:val="002C1B29"/>
    <w:rsid w:val="002C2F1E"/>
    <w:rsid w:val="002C34AC"/>
    <w:rsid w:val="002C3B51"/>
    <w:rsid w:val="002C4019"/>
    <w:rsid w:val="002C428A"/>
    <w:rsid w:val="002C43ED"/>
    <w:rsid w:val="002C4A7A"/>
    <w:rsid w:val="002C4AEC"/>
    <w:rsid w:val="002C52E3"/>
    <w:rsid w:val="002C7EF4"/>
    <w:rsid w:val="002D1B4A"/>
    <w:rsid w:val="002D1CF6"/>
    <w:rsid w:val="002D2F49"/>
    <w:rsid w:val="002D6671"/>
    <w:rsid w:val="002D6E8B"/>
    <w:rsid w:val="002D708B"/>
    <w:rsid w:val="002E14A4"/>
    <w:rsid w:val="002E1F5E"/>
    <w:rsid w:val="002E3CA0"/>
    <w:rsid w:val="002E3FE8"/>
    <w:rsid w:val="002E453D"/>
    <w:rsid w:val="002E48F4"/>
    <w:rsid w:val="002E4B31"/>
    <w:rsid w:val="002E523E"/>
    <w:rsid w:val="002E5375"/>
    <w:rsid w:val="002E6CF3"/>
    <w:rsid w:val="002E79DF"/>
    <w:rsid w:val="002E7AF1"/>
    <w:rsid w:val="002F08B6"/>
    <w:rsid w:val="002F1607"/>
    <w:rsid w:val="002F1786"/>
    <w:rsid w:val="002F1BF5"/>
    <w:rsid w:val="002F2130"/>
    <w:rsid w:val="002F2132"/>
    <w:rsid w:val="002F2BCD"/>
    <w:rsid w:val="002F31D4"/>
    <w:rsid w:val="002F34DA"/>
    <w:rsid w:val="002F355A"/>
    <w:rsid w:val="002F3966"/>
    <w:rsid w:val="002F3DEF"/>
    <w:rsid w:val="002F438F"/>
    <w:rsid w:val="002F4703"/>
    <w:rsid w:val="002F4A79"/>
    <w:rsid w:val="002F52A6"/>
    <w:rsid w:val="002F5A49"/>
    <w:rsid w:val="002F5C84"/>
    <w:rsid w:val="002F607D"/>
    <w:rsid w:val="002F6093"/>
    <w:rsid w:val="002F65A2"/>
    <w:rsid w:val="002F74E3"/>
    <w:rsid w:val="002F7E27"/>
    <w:rsid w:val="0030031A"/>
    <w:rsid w:val="003006EC"/>
    <w:rsid w:val="00301592"/>
    <w:rsid w:val="003015FA"/>
    <w:rsid w:val="00301B3F"/>
    <w:rsid w:val="00301ED3"/>
    <w:rsid w:val="00304B7A"/>
    <w:rsid w:val="003054BC"/>
    <w:rsid w:val="00305685"/>
    <w:rsid w:val="00306641"/>
    <w:rsid w:val="00306A13"/>
    <w:rsid w:val="00306EF7"/>
    <w:rsid w:val="0030701B"/>
    <w:rsid w:val="0030779C"/>
    <w:rsid w:val="003125E8"/>
    <w:rsid w:val="00313675"/>
    <w:rsid w:val="00313680"/>
    <w:rsid w:val="0031573B"/>
    <w:rsid w:val="00316E22"/>
    <w:rsid w:val="00316F3F"/>
    <w:rsid w:val="00321243"/>
    <w:rsid w:val="0032300A"/>
    <w:rsid w:val="0032350C"/>
    <w:rsid w:val="00323D1D"/>
    <w:rsid w:val="00323EEC"/>
    <w:rsid w:val="00324CD8"/>
    <w:rsid w:val="00325626"/>
    <w:rsid w:val="0032692E"/>
    <w:rsid w:val="00327B14"/>
    <w:rsid w:val="00327BD6"/>
    <w:rsid w:val="00327E8D"/>
    <w:rsid w:val="0033125E"/>
    <w:rsid w:val="0033181F"/>
    <w:rsid w:val="00336FBB"/>
    <w:rsid w:val="003402F6"/>
    <w:rsid w:val="00340BCB"/>
    <w:rsid w:val="00340E70"/>
    <w:rsid w:val="00341C32"/>
    <w:rsid w:val="003426B9"/>
    <w:rsid w:val="00342B71"/>
    <w:rsid w:val="003433C9"/>
    <w:rsid w:val="00345A90"/>
    <w:rsid w:val="0034655C"/>
    <w:rsid w:val="0034659C"/>
    <w:rsid w:val="00347E55"/>
    <w:rsid w:val="00347ED8"/>
    <w:rsid w:val="003517DE"/>
    <w:rsid w:val="00351B17"/>
    <w:rsid w:val="00351EC2"/>
    <w:rsid w:val="003526EF"/>
    <w:rsid w:val="00353556"/>
    <w:rsid w:val="00354AB1"/>
    <w:rsid w:val="00355704"/>
    <w:rsid w:val="00357065"/>
    <w:rsid w:val="00360D16"/>
    <w:rsid w:val="00362437"/>
    <w:rsid w:val="00362C8B"/>
    <w:rsid w:val="00364865"/>
    <w:rsid w:val="00366306"/>
    <w:rsid w:val="003666B5"/>
    <w:rsid w:val="0036726E"/>
    <w:rsid w:val="00367D8C"/>
    <w:rsid w:val="00367E10"/>
    <w:rsid w:val="003704FA"/>
    <w:rsid w:val="00371778"/>
    <w:rsid w:val="003721A6"/>
    <w:rsid w:val="00372554"/>
    <w:rsid w:val="003748E9"/>
    <w:rsid w:val="00374DFA"/>
    <w:rsid w:val="00375811"/>
    <w:rsid w:val="00375B82"/>
    <w:rsid w:val="00375C2F"/>
    <w:rsid w:val="00376087"/>
    <w:rsid w:val="00376651"/>
    <w:rsid w:val="0037785C"/>
    <w:rsid w:val="00377C3B"/>
    <w:rsid w:val="003802A7"/>
    <w:rsid w:val="003813A4"/>
    <w:rsid w:val="003825AB"/>
    <w:rsid w:val="003829AA"/>
    <w:rsid w:val="00382C00"/>
    <w:rsid w:val="00384418"/>
    <w:rsid w:val="00385AA3"/>
    <w:rsid w:val="00385B1E"/>
    <w:rsid w:val="00385EE3"/>
    <w:rsid w:val="00386AAF"/>
    <w:rsid w:val="00387794"/>
    <w:rsid w:val="00392236"/>
    <w:rsid w:val="00392886"/>
    <w:rsid w:val="00393F23"/>
    <w:rsid w:val="00393FF6"/>
    <w:rsid w:val="0039447C"/>
    <w:rsid w:val="003947BD"/>
    <w:rsid w:val="003951A2"/>
    <w:rsid w:val="003954A1"/>
    <w:rsid w:val="00396C5B"/>
    <w:rsid w:val="003A06E5"/>
    <w:rsid w:val="003A1466"/>
    <w:rsid w:val="003A1861"/>
    <w:rsid w:val="003A3A11"/>
    <w:rsid w:val="003A3C5A"/>
    <w:rsid w:val="003A4741"/>
    <w:rsid w:val="003A53FC"/>
    <w:rsid w:val="003A644E"/>
    <w:rsid w:val="003A6716"/>
    <w:rsid w:val="003A71E9"/>
    <w:rsid w:val="003A7EE6"/>
    <w:rsid w:val="003B0507"/>
    <w:rsid w:val="003B0FC8"/>
    <w:rsid w:val="003B2D81"/>
    <w:rsid w:val="003B3355"/>
    <w:rsid w:val="003B3DD2"/>
    <w:rsid w:val="003B3E22"/>
    <w:rsid w:val="003B44D2"/>
    <w:rsid w:val="003B47C3"/>
    <w:rsid w:val="003B4A97"/>
    <w:rsid w:val="003B5391"/>
    <w:rsid w:val="003B546A"/>
    <w:rsid w:val="003B562B"/>
    <w:rsid w:val="003C0A4D"/>
    <w:rsid w:val="003C0AFE"/>
    <w:rsid w:val="003C0F10"/>
    <w:rsid w:val="003C0F22"/>
    <w:rsid w:val="003C1019"/>
    <w:rsid w:val="003C1D85"/>
    <w:rsid w:val="003C1E7D"/>
    <w:rsid w:val="003C3520"/>
    <w:rsid w:val="003C35E6"/>
    <w:rsid w:val="003C4554"/>
    <w:rsid w:val="003C492C"/>
    <w:rsid w:val="003C4A6E"/>
    <w:rsid w:val="003C7D9D"/>
    <w:rsid w:val="003C7F92"/>
    <w:rsid w:val="003D257C"/>
    <w:rsid w:val="003D54FE"/>
    <w:rsid w:val="003D579D"/>
    <w:rsid w:val="003D6308"/>
    <w:rsid w:val="003D7446"/>
    <w:rsid w:val="003D756E"/>
    <w:rsid w:val="003E0253"/>
    <w:rsid w:val="003E0A81"/>
    <w:rsid w:val="003E1309"/>
    <w:rsid w:val="003E16D7"/>
    <w:rsid w:val="003E1934"/>
    <w:rsid w:val="003E1C5B"/>
    <w:rsid w:val="003E1FE2"/>
    <w:rsid w:val="003E23C1"/>
    <w:rsid w:val="003E297E"/>
    <w:rsid w:val="003E2A76"/>
    <w:rsid w:val="003E32AB"/>
    <w:rsid w:val="003E40D4"/>
    <w:rsid w:val="003E48E6"/>
    <w:rsid w:val="003E56F4"/>
    <w:rsid w:val="003E5A80"/>
    <w:rsid w:val="003E6B62"/>
    <w:rsid w:val="003E6C2F"/>
    <w:rsid w:val="003E74CB"/>
    <w:rsid w:val="003E79D2"/>
    <w:rsid w:val="003E7CD5"/>
    <w:rsid w:val="003E7DE4"/>
    <w:rsid w:val="003F22FB"/>
    <w:rsid w:val="003F264D"/>
    <w:rsid w:val="003F47A4"/>
    <w:rsid w:val="003F5657"/>
    <w:rsid w:val="003F6CD0"/>
    <w:rsid w:val="003F7B35"/>
    <w:rsid w:val="003F7F5A"/>
    <w:rsid w:val="0040115F"/>
    <w:rsid w:val="0040170F"/>
    <w:rsid w:val="0040172D"/>
    <w:rsid w:val="00401D9E"/>
    <w:rsid w:val="00402252"/>
    <w:rsid w:val="00402331"/>
    <w:rsid w:val="00402493"/>
    <w:rsid w:val="004053B4"/>
    <w:rsid w:val="00405A81"/>
    <w:rsid w:val="00405AAB"/>
    <w:rsid w:val="00405B9E"/>
    <w:rsid w:val="00407C25"/>
    <w:rsid w:val="00407FEF"/>
    <w:rsid w:val="00415056"/>
    <w:rsid w:val="0041662E"/>
    <w:rsid w:val="0042051D"/>
    <w:rsid w:val="0042233C"/>
    <w:rsid w:val="004226A1"/>
    <w:rsid w:val="00422B03"/>
    <w:rsid w:val="0042308E"/>
    <w:rsid w:val="00424151"/>
    <w:rsid w:val="0042434E"/>
    <w:rsid w:val="00426A39"/>
    <w:rsid w:val="004274BA"/>
    <w:rsid w:val="00427685"/>
    <w:rsid w:val="004277AF"/>
    <w:rsid w:val="00430286"/>
    <w:rsid w:val="004305C4"/>
    <w:rsid w:val="00432338"/>
    <w:rsid w:val="00433B36"/>
    <w:rsid w:val="00434F1C"/>
    <w:rsid w:val="00435E68"/>
    <w:rsid w:val="0043623F"/>
    <w:rsid w:val="0043679A"/>
    <w:rsid w:val="00436822"/>
    <w:rsid w:val="00437AF9"/>
    <w:rsid w:val="004402E4"/>
    <w:rsid w:val="00440358"/>
    <w:rsid w:val="004408F9"/>
    <w:rsid w:val="00442847"/>
    <w:rsid w:val="00442E73"/>
    <w:rsid w:val="004455FF"/>
    <w:rsid w:val="00446952"/>
    <w:rsid w:val="00447968"/>
    <w:rsid w:val="00447E79"/>
    <w:rsid w:val="004524B9"/>
    <w:rsid w:val="004526C4"/>
    <w:rsid w:val="00453B20"/>
    <w:rsid w:val="00453DDE"/>
    <w:rsid w:val="0045442F"/>
    <w:rsid w:val="00456255"/>
    <w:rsid w:val="0046024B"/>
    <w:rsid w:val="0046150B"/>
    <w:rsid w:val="00461781"/>
    <w:rsid w:val="004627F0"/>
    <w:rsid w:val="004628E4"/>
    <w:rsid w:val="004633D4"/>
    <w:rsid w:val="004635BE"/>
    <w:rsid w:val="00464C80"/>
    <w:rsid w:val="004666AC"/>
    <w:rsid w:val="00466A45"/>
    <w:rsid w:val="004670F5"/>
    <w:rsid w:val="00467826"/>
    <w:rsid w:val="00471DA7"/>
    <w:rsid w:val="0047220D"/>
    <w:rsid w:val="004729E2"/>
    <w:rsid w:val="00472DA1"/>
    <w:rsid w:val="004733C6"/>
    <w:rsid w:val="00473D81"/>
    <w:rsid w:val="00474333"/>
    <w:rsid w:val="00474AC1"/>
    <w:rsid w:val="00476123"/>
    <w:rsid w:val="00477A40"/>
    <w:rsid w:val="00480025"/>
    <w:rsid w:val="0048024E"/>
    <w:rsid w:val="0048066F"/>
    <w:rsid w:val="004827C4"/>
    <w:rsid w:val="00483735"/>
    <w:rsid w:val="0048395B"/>
    <w:rsid w:val="00484012"/>
    <w:rsid w:val="0048487F"/>
    <w:rsid w:val="004868E3"/>
    <w:rsid w:val="00486EC3"/>
    <w:rsid w:val="00487258"/>
    <w:rsid w:val="00490E35"/>
    <w:rsid w:val="0049165C"/>
    <w:rsid w:val="00491E79"/>
    <w:rsid w:val="00493A5C"/>
    <w:rsid w:val="00493BAE"/>
    <w:rsid w:val="004944D4"/>
    <w:rsid w:val="0049468D"/>
    <w:rsid w:val="004954EB"/>
    <w:rsid w:val="004959EE"/>
    <w:rsid w:val="00495A02"/>
    <w:rsid w:val="00496D6F"/>
    <w:rsid w:val="00497B76"/>
    <w:rsid w:val="004A03AF"/>
    <w:rsid w:val="004A058B"/>
    <w:rsid w:val="004A1903"/>
    <w:rsid w:val="004A1DCB"/>
    <w:rsid w:val="004A2818"/>
    <w:rsid w:val="004A3112"/>
    <w:rsid w:val="004A3E08"/>
    <w:rsid w:val="004A4616"/>
    <w:rsid w:val="004A466F"/>
    <w:rsid w:val="004A47A8"/>
    <w:rsid w:val="004A504D"/>
    <w:rsid w:val="004A6E44"/>
    <w:rsid w:val="004B019A"/>
    <w:rsid w:val="004B0F6B"/>
    <w:rsid w:val="004B14CC"/>
    <w:rsid w:val="004B2608"/>
    <w:rsid w:val="004B36F6"/>
    <w:rsid w:val="004B4B81"/>
    <w:rsid w:val="004B5032"/>
    <w:rsid w:val="004B6324"/>
    <w:rsid w:val="004B65F9"/>
    <w:rsid w:val="004B7800"/>
    <w:rsid w:val="004B799A"/>
    <w:rsid w:val="004C132F"/>
    <w:rsid w:val="004C1BAA"/>
    <w:rsid w:val="004C1D2E"/>
    <w:rsid w:val="004C20CE"/>
    <w:rsid w:val="004C2D6E"/>
    <w:rsid w:val="004C3276"/>
    <w:rsid w:val="004C37D4"/>
    <w:rsid w:val="004C465E"/>
    <w:rsid w:val="004C53EE"/>
    <w:rsid w:val="004C542C"/>
    <w:rsid w:val="004C57EF"/>
    <w:rsid w:val="004C6034"/>
    <w:rsid w:val="004C672C"/>
    <w:rsid w:val="004D0699"/>
    <w:rsid w:val="004D06CE"/>
    <w:rsid w:val="004D079B"/>
    <w:rsid w:val="004D1553"/>
    <w:rsid w:val="004D164E"/>
    <w:rsid w:val="004D2DAE"/>
    <w:rsid w:val="004D30D2"/>
    <w:rsid w:val="004D3686"/>
    <w:rsid w:val="004D4F41"/>
    <w:rsid w:val="004D4F9A"/>
    <w:rsid w:val="004D54CF"/>
    <w:rsid w:val="004D5E05"/>
    <w:rsid w:val="004D7400"/>
    <w:rsid w:val="004E13D4"/>
    <w:rsid w:val="004E1F7E"/>
    <w:rsid w:val="004E2803"/>
    <w:rsid w:val="004E32F6"/>
    <w:rsid w:val="004E3427"/>
    <w:rsid w:val="004E3C99"/>
    <w:rsid w:val="004E4F75"/>
    <w:rsid w:val="004E5E80"/>
    <w:rsid w:val="004E720B"/>
    <w:rsid w:val="004E7624"/>
    <w:rsid w:val="004F1A8D"/>
    <w:rsid w:val="004F3EAE"/>
    <w:rsid w:val="004F4072"/>
    <w:rsid w:val="004F4146"/>
    <w:rsid w:val="004F443F"/>
    <w:rsid w:val="004F46F4"/>
    <w:rsid w:val="004F6AF2"/>
    <w:rsid w:val="0050074B"/>
    <w:rsid w:val="005014CA"/>
    <w:rsid w:val="0050219B"/>
    <w:rsid w:val="00502667"/>
    <w:rsid w:val="005029AC"/>
    <w:rsid w:val="00502D7C"/>
    <w:rsid w:val="00503DC2"/>
    <w:rsid w:val="005044E4"/>
    <w:rsid w:val="0050578A"/>
    <w:rsid w:val="00505A98"/>
    <w:rsid w:val="00506B63"/>
    <w:rsid w:val="00507E62"/>
    <w:rsid w:val="0051088C"/>
    <w:rsid w:val="00510909"/>
    <w:rsid w:val="005117D7"/>
    <w:rsid w:val="0051181F"/>
    <w:rsid w:val="005124FD"/>
    <w:rsid w:val="00512DF5"/>
    <w:rsid w:val="00514399"/>
    <w:rsid w:val="0051557D"/>
    <w:rsid w:val="005157D6"/>
    <w:rsid w:val="00516853"/>
    <w:rsid w:val="00516E3C"/>
    <w:rsid w:val="0052163C"/>
    <w:rsid w:val="00523C61"/>
    <w:rsid w:val="00525388"/>
    <w:rsid w:val="00526C63"/>
    <w:rsid w:val="00527960"/>
    <w:rsid w:val="005304D1"/>
    <w:rsid w:val="0053198A"/>
    <w:rsid w:val="00532340"/>
    <w:rsid w:val="005332D4"/>
    <w:rsid w:val="00533B42"/>
    <w:rsid w:val="00534617"/>
    <w:rsid w:val="005356C7"/>
    <w:rsid w:val="005362FF"/>
    <w:rsid w:val="00536CD7"/>
    <w:rsid w:val="00537103"/>
    <w:rsid w:val="00540C26"/>
    <w:rsid w:val="005427D2"/>
    <w:rsid w:val="00542A95"/>
    <w:rsid w:val="00543F28"/>
    <w:rsid w:val="0054611A"/>
    <w:rsid w:val="00550DB2"/>
    <w:rsid w:val="005540E1"/>
    <w:rsid w:val="00554950"/>
    <w:rsid w:val="00555CFF"/>
    <w:rsid w:val="00556353"/>
    <w:rsid w:val="0056019C"/>
    <w:rsid w:val="00560CC5"/>
    <w:rsid w:val="005611AD"/>
    <w:rsid w:val="00561D35"/>
    <w:rsid w:val="005638FD"/>
    <w:rsid w:val="005648AF"/>
    <w:rsid w:val="00564A09"/>
    <w:rsid w:val="00564F18"/>
    <w:rsid w:val="00565746"/>
    <w:rsid w:val="00567B24"/>
    <w:rsid w:val="00567D8E"/>
    <w:rsid w:val="0057038E"/>
    <w:rsid w:val="00572389"/>
    <w:rsid w:val="00572E8D"/>
    <w:rsid w:val="0057396B"/>
    <w:rsid w:val="00573FEB"/>
    <w:rsid w:val="0057424B"/>
    <w:rsid w:val="00575440"/>
    <w:rsid w:val="00575BFE"/>
    <w:rsid w:val="00575C4A"/>
    <w:rsid w:val="00575E64"/>
    <w:rsid w:val="00576795"/>
    <w:rsid w:val="0057697C"/>
    <w:rsid w:val="0057700B"/>
    <w:rsid w:val="00577069"/>
    <w:rsid w:val="00577F2E"/>
    <w:rsid w:val="0058035D"/>
    <w:rsid w:val="00581974"/>
    <w:rsid w:val="0058201A"/>
    <w:rsid w:val="00584536"/>
    <w:rsid w:val="005854CA"/>
    <w:rsid w:val="005855D4"/>
    <w:rsid w:val="005869C5"/>
    <w:rsid w:val="00586EBF"/>
    <w:rsid w:val="00587057"/>
    <w:rsid w:val="00587579"/>
    <w:rsid w:val="0059056F"/>
    <w:rsid w:val="00590E1D"/>
    <w:rsid w:val="00591F0D"/>
    <w:rsid w:val="005931C4"/>
    <w:rsid w:val="005933B0"/>
    <w:rsid w:val="005944B3"/>
    <w:rsid w:val="0059477F"/>
    <w:rsid w:val="00596743"/>
    <w:rsid w:val="005969ED"/>
    <w:rsid w:val="005A03B6"/>
    <w:rsid w:val="005A0772"/>
    <w:rsid w:val="005A0AED"/>
    <w:rsid w:val="005A1254"/>
    <w:rsid w:val="005A1BEE"/>
    <w:rsid w:val="005A26A5"/>
    <w:rsid w:val="005A4933"/>
    <w:rsid w:val="005A5A5B"/>
    <w:rsid w:val="005A7553"/>
    <w:rsid w:val="005A7F2F"/>
    <w:rsid w:val="005B2110"/>
    <w:rsid w:val="005B255D"/>
    <w:rsid w:val="005B37D4"/>
    <w:rsid w:val="005B3A71"/>
    <w:rsid w:val="005B4F24"/>
    <w:rsid w:val="005B6FEE"/>
    <w:rsid w:val="005B78B2"/>
    <w:rsid w:val="005C09A1"/>
    <w:rsid w:val="005C207E"/>
    <w:rsid w:val="005C23E3"/>
    <w:rsid w:val="005C4B36"/>
    <w:rsid w:val="005C70C8"/>
    <w:rsid w:val="005C728C"/>
    <w:rsid w:val="005C7FDC"/>
    <w:rsid w:val="005D06B5"/>
    <w:rsid w:val="005D0962"/>
    <w:rsid w:val="005D0D83"/>
    <w:rsid w:val="005D1532"/>
    <w:rsid w:val="005D185A"/>
    <w:rsid w:val="005D415F"/>
    <w:rsid w:val="005D471E"/>
    <w:rsid w:val="005D5C6C"/>
    <w:rsid w:val="005D5CBC"/>
    <w:rsid w:val="005D6DA2"/>
    <w:rsid w:val="005E02AA"/>
    <w:rsid w:val="005E06AC"/>
    <w:rsid w:val="005E1D0C"/>
    <w:rsid w:val="005E30BB"/>
    <w:rsid w:val="005E420E"/>
    <w:rsid w:val="005E4542"/>
    <w:rsid w:val="005E4D7F"/>
    <w:rsid w:val="005E55EC"/>
    <w:rsid w:val="005E5E39"/>
    <w:rsid w:val="005E62F9"/>
    <w:rsid w:val="005E6439"/>
    <w:rsid w:val="005E73CA"/>
    <w:rsid w:val="005E7AF6"/>
    <w:rsid w:val="005E7BBC"/>
    <w:rsid w:val="005F06BC"/>
    <w:rsid w:val="005F0FA2"/>
    <w:rsid w:val="005F2094"/>
    <w:rsid w:val="005F235F"/>
    <w:rsid w:val="005F3A1B"/>
    <w:rsid w:val="005F3D1D"/>
    <w:rsid w:val="005F49BC"/>
    <w:rsid w:val="005F54B5"/>
    <w:rsid w:val="005F672D"/>
    <w:rsid w:val="005F6B91"/>
    <w:rsid w:val="005F6D10"/>
    <w:rsid w:val="005F76CA"/>
    <w:rsid w:val="0060134B"/>
    <w:rsid w:val="00602101"/>
    <w:rsid w:val="006026AD"/>
    <w:rsid w:val="006028D7"/>
    <w:rsid w:val="00602C20"/>
    <w:rsid w:val="00604112"/>
    <w:rsid w:val="00604C0F"/>
    <w:rsid w:val="006058F7"/>
    <w:rsid w:val="00605A76"/>
    <w:rsid w:val="00607276"/>
    <w:rsid w:val="0060771F"/>
    <w:rsid w:val="00607DDA"/>
    <w:rsid w:val="006108AB"/>
    <w:rsid w:val="006120F5"/>
    <w:rsid w:val="00614337"/>
    <w:rsid w:val="00615089"/>
    <w:rsid w:val="00615389"/>
    <w:rsid w:val="006158F2"/>
    <w:rsid w:val="006159D9"/>
    <w:rsid w:val="00616555"/>
    <w:rsid w:val="00617909"/>
    <w:rsid w:val="00617B07"/>
    <w:rsid w:val="00617FEC"/>
    <w:rsid w:val="006201AD"/>
    <w:rsid w:val="0062153F"/>
    <w:rsid w:val="00622A14"/>
    <w:rsid w:val="006243E6"/>
    <w:rsid w:val="006249AC"/>
    <w:rsid w:val="00624EAC"/>
    <w:rsid w:val="006257D3"/>
    <w:rsid w:val="00625F08"/>
    <w:rsid w:val="006260E8"/>
    <w:rsid w:val="00626112"/>
    <w:rsid w:val="00626782"/>
    <w:rsid w:val="00626E5E"/>
    <w:rsid w:val="0062718B"/>
    <w:rsid w:val="00632016"/>
    <w:rsid w:val="00632106"/>
    <w:rsid w:val="0063219A"/>
    <w:rsid w:val="00632878"/>
    <w:rsid w:val="0063326E"/>
    <w:rsid w:val="00633501"/>
    <w:rsid w:val="00634640"/>
    <w:rsid w:val="006367B6"/>
    <w:rsid w:val="00636DF1"/>
    <w:rsid w:val="0063729E"/>
    <w:rsid w:val="006374FF"/>
    <w:rsid w:val="00640253"/>
    <w:rsid w:val="00641361"/>
    <w:rsid w:val="00641A19"/>
    <w:rsid w:val="006428EF"/>
    <w:rsid w:val="00643732"/>
    <w:rsid w:val="00643890"/>
    <w:rsid w:val="006448AA"/>
    <w:rsid w:val="00644A49"/>
    <w:rsid w:val="00645CB5"/>
    <w:rsid w:val="00646E6B"/>
    <w:rsid w:val="00647EB8"/>
    <w:rsid w:val="00650717"/>
    <w:rsid w:val="00651233"/>
    <w:rsid w:val="006516A5"/>
    <w:rsid w:val="00651D95"/>
    <w:rsid w:val="006520D9"/>
    <w:rsid w:val="00652A1A"/>
    <w:rsid w:val="00653B8D"/>
    <w:rsid w:val="006543F3"/>
    <w:rsid w:val="006552CD"/>
    <w:rsid w:val="006554D5"/>
    <w:rsid w:val="006555BD"/>
    <w:rsid w:val="0065589D"/>
    <w:rsid w:val="006605CD"/>
    <w:rsid w:val="00660D3A"/>
    <w:rsid w:val="0066136A"/>
    <w:rsid w:val="006629AD"/>
    <w:rsid w:val="00663279"/>
    <w:rsid w:val="00663983"/>
    <w:rsid w:val="00664A9B"/>
    <w:rsid w:val="0066504E"/>
    <w:rsid w:val="00665F3B"/>
    <w:rsid w:val="006668F0"/>
    <w:rsid w:val="0067084B"/>
    <w:rsid w:val="00674139"/>
    <w:rsid w:val="00674CE5"/>
    <w:rsid w:val="00674D33"/>
    <w:rsid w:val="0067553F"/>
    <w:rsid w:val="00675660"/>
    <w:rsid w:val="00676032"/>
    <w:rsid w:val="0067746B"/>
    <w:rsid w:val="006777EC"/>
    <w:rsid w:val="00677E3C"/>
    <w:rsid w:val="006800B5"/>
    <w:rsid w:val="0068145B"/>
    <w:rsid w:val="00681DC4"/>
    <w:rsid w:val="0068240C"/>
    <w:rsid w:val="006824B2"/>
    <w:rsid w:val="00682A0D"/>
    <w:rsid w:val="006834C0"/>
    <w:rsid w:val="006849D3"/>
    <w:rsid w:val="00684EA5"/>
    <w:rsid w:val="006859EA"/>
    <w:rsid w:val="00685A52"/>
    <w:rsid w:val="00685EAD"/>
    <w:rsid w:val="00687337"/>
    <w:rsid w:val="00687730"/>
    <w:rsid w:val="006922FB"/>
    <w:rsid w:val="00692900"/>
    <w:rsid w:val="006934DE"/>
    <w:rsid w:val="0069591E"/>
    <w:rsid w:val="006A0C07"/>
    <w:rsid w:val="006A1040"/>
    <w:rsid w:val="006A1FA4"/>
    <w:rsid w:val="006A20F3"/>
    <w:rsid w:val="006A2619"/>
    <w:rsid w:val="006A2F6B"/>
    <w:rsid w:val="006A34FD"/>
    <w:rsid w:val="006A35BC"/>
    <w:rsid w:val="006A4502"/>
    <w:rsid w:val="006A4F76"/>
    <w:rsid w:val="006A52EC"/>
    <w:rsid w:val="006A5EC3"/>
    <w:rsid w:val="006A5F2E"/>
    <w:rsid w:val="006A5FFE"/>
    <w:rsid w:val="006A7AC3"/>
    <w:rsid w:val="006B2B01"/>
    <w:rsid w:val="006B3EF4"/>
    <w:rsid w:val="006B3FEA"/>
    <w:rsid w:val="006B4835"/>
    <w:rsid w:val="006B68B6"/>
    <w:rsid w:val="006B6B09"/>
    <w:rsid w:val="006B744B"/>
    <w:rsid w:val="006C0DFB"/>
    <w:rsid w:val="006C1B2B"/>
    <w:rsid w:val="006C2049"/>
    <w:rsid w:val="006C2E2A"/>
    <w:rsid w:val="006C3A51"/>
    <w:rsid w:val="006C3CE9"/>
    <w:rsid w:val="006C3E1C"/>
    <w:rsid w:val="006C403E"/>
    <w:rsid w:val="006C4E15"/>
    <w:rsid w:val="006C755D"/>
    <w:rsid w:val="006C78EC"/>
    <w:rsid w:val="006C7958"/>
    <w:rsid w:val="006C7DB0"/>
    <w:rsid w:val="006D01D3"/>
    <w:rsid w:val="006D0607"/>
    <w:rsid w:val="006D1739"/>
    <w:rsid w:val="006D21FF"/>
    <w:rsid w:val="006D2351"/>
    <w:rsid w:val="006D2EE6"/>
    <w:rsid w:val="006D3397"/>
    <w:rsid w:val="006D3ABD"/>
    <w:rsid w:val="006D3D0D"/>
    <w:rsid w:val="006D3E9E"/>
    <w:rsid w:val="006D4151"/>
    <w:rsid w:val="006D5DA8"/>
    <w:rsid w:val="006D6D0E"/>
    <w:rsid w:val="006D715B"/>
    <w:rsid w:val="006D73C5"/>
    <w:rsid w:val="006D74D0"/>
    <w:rsid w:val="006E00DF"/>
    <w:rsid w:val="006E1C7F"/>
    <w:rsid w:val="006E1F42"/>
    <w:rsid w:val="006E24E7"/>
    <w:rsid w:val="006E2E48"/>
    <w:rsid w:val="006E2FE8"/>
    <w:rsid w:val="006E4058"/>
    <w:rsid w:val="006E4442"/>
    <w:rsid w:val="006E5225"/>
    <w:rsid w:val="006E6467"/>
    <w:rsid w:val="006E73EE"/>
    <w:rsid w:val="006E74FD"/>
    <w:rsid w:val="006F0990"/>
    <w:rsid w:val="006F311C"/>
    <w:rsid w:val="006F3282"/>
    <w:rsid w:val="006F35F4"/>
    <w:rsid w:val="006F3FBC"/>
    <w:rsid w:val="006F4202"/>
    <w:rsid w:val="006F4B33"/>
    <w:rsid w:val="006F52FA"/>
    <w:rsid w:val="006F57B2"/>
    <w:rsid w:val="006F589F"/>
    <w:rsid w:val="00700140"/>
    <w:rsid w:val="007007EC"/>
    <w:rsid w:val="00701D0E"/>
    <w:rsid w:val="00702395"/>
    <w:rsid w:val="007037AA"/>
    <w:rsid w:val="007048EC"/>
    <w:rsid w:val="00704B31"/>
    <w:rsid w:val="0070516D"/>
    <w:rsid w:val="0070620D"/>
    <w:rsid w:val="00706740"/>
    <w:rsid w:val="00707085"/>
    <w:rsid w:val="00710021"/>
    <w:rsid w:val="00710E54"/>
    <w:rsid w:val="00710F3C"/>
    <w:rsid w:val="00711E23"/>
    <w:rsid w:val="0071426D"/>
    <w:rsid w:val="0071689E"/>
    <w:rsid w:val="00720DD2"/>
    <w:rsid w:val="00721A20"/>
    <w:rsid w:val="007243EE"/>
    <w:rsid w:val="007245CD"/>
    <w:rsid w:val="007253D6"/>
    <w:rsid w:val="007277C1"/>
    <w:rsid w:val="00730AB3"/>
    <w:rsid w:val="00732979"/>
    <w:rsid w:val="00732B27"/>
    <w:rsid w:val="00732CC4"/>
    <w:rsid w:val="00734C06"/>
    <w:rsid w:val="00735CC5"/>
    <w:rsid w:val="007363EA"/>
    <w:rsid w:val="00737B4F"/>
    <w:rsid w:val="0074053C"/>
    <w:rsid w:val="00741020"/>
    <w:rsid w:val="00741510"/>
    <w:rsid w:val="00743075"/>
    <w:rsid w:val="00744D22"/>
    <w:rsid w:val="00744E4B"/>
    <w:rsid w:val="00744E9B"/>
    <w:rsid w:val="007450E1"/>
    <w:rsid w:val="00745A11"/>
    <w:rsid w:val="00745B4B"/>
    <w:rsid w:val="00746F8A"/>
    <w:rsid w:val="007506EA"/>
    <w:rsid w:val="0075097C"/>
    <w:rsid w:val="00750AED"/>
    <w:rsid w:val="00751E9F"/>
    <w:rsid w:val="007528BA"/>
    <w:rsid w:val="00753011"/>
    <w:rsid w:val="00755241"/>
    <w:rsid w:val="00755E5E"/>
    <w:rsid w:val="00757866"/>
    <w:rsid w:val="0076082C"/>
    <w:rsid w:val="00760C9C"/>
    <w:rsid w:val="007620CF"/>
    <w:rsid w:val="00762644"/>
    <w:rsid w:val="00762933"/>
    <w:rsid w:val="00762B72"/>
    <w:rsid w:val="00763200"/>
    <w:rsid w:val="007639CB"/>
    <w:rsid w:val="007639E4"/>
    <w:rsid w:val="007660AB"/>
    <w:rsid w:val="00771956"/>
    <w:rsid w:val="00771D2C"/>
    <w:rsid w:val="007741C4"/>
    <w:rsid w:val="00774C4E"/>
    <w:rsid w:val="0077509F"/>
    <w:rsid w:val="00775A6B"/>
    <w:rsid w:val="00776A4C"/>
    <w:rsid w:val="00776ABF"/>
    <w:rsid w:val="00776F1D"/>
    <w:rsid w:val="0077749F"/>
    <w:rsid w:val="00777BED"/>
    <w:rsid w:val="0078086D"/>
    <w:rsid w:val="0078341E"/>
    <w:rsid w:val="007844D1"/>
    <w:rsid w:val="00784A0D"/>
    <w:rsid w:val="00786FC4"/>
    <w:rsid w:val="0078771E"/>
    <w:rsid w:val="00790249"/>
    <w:rsid w:val="0079067D"/>
    <w:rsid w:val="00790B70"/>
    <w:rsid w:val="00791A70"/>
    <w:rsid w:val="007921C4"/>
    <w:rsid w:val="00794A60"/>
    <w:rsid w:val="00795AC5"/>
    <w:rsid w:val="007975A4"/>
    <w:rsid w:val="00797E53"/>
    <w:rsid w:val="007A1023"/>
    <w:rsid w:val="007A204D"/>
    <w:rsid w:val="007A28D6"/>
    <w:rsid w:val="007A29B2"/>
    <w:rsid w:val="007A3785"/>
    <w:rsid w:val="007A4466"/>
    <w:rsid w:val="007A4A9D"/>
    <w:rsid w:val="007A69A1"/>
    <w:rsid w:val="007B0785"/>
    <w:rsid w:val="007B07E1"/>
    <w:rsid w:val="007B2A5D"/>
    <w:rsid w:val="007B40F4"/>
    <w:rsid w:val="007B45B3"/>
    <w:rsid w:val="007B474B"/>
    <w:rsid w:val="007B5F29"/>
    <w:rsid w:val="007B71B1"/>
    <w:rsid w:val="007C1426"/>
    <w:rsid w:val="007C1DA4"/>
    <w:rsid w:val="007C1FF9"/>
    <w:rsid w:val="007C29E8"/>
    <w:rsid w:val="007C3543"/>
    <w:rsid w:val="007C56E7"/>
    <w:rsid w:val="007C5D4D"/>
    <w:rsid w:val="007C5D77"/>
    <w:rsid w:val="007C69C7"/>
    <w:rsid w:val="007C7CED"/>
    <w:rsid w:val="007D0681"/>
    <w:rsid w:val="007D332F"/>
    <w:rsid w:val="007D3B0C"/>
    <w:rsid w:val="007D428A"/>
    <w:rsid w:val="007D4E58"/>
    <w:rsid w:val="007D51D1"/>
    <w:rsid w:val="007D57D0"/>
    <w:rsid w:val="007D65EB"/>
    <w:rsid w:val="007D75D1"/>
    <w:rsid w:val="007D7FDC"/>
    <w:rsid w:val="007E03D3"/>
    <w:rsid w:val="007E0D35"/>
    <w:rsid w:val="007E18ED"/>
    <w:rsid w:val="007E4204"/>
    <w:rsid w:val="007E530F"/>
    <w:rsid w:val="007E57EE"/>
    <w:rsid w:val="007E5F47"/>
    <w:rsid w:val="007E6AB9"/>
    <w:rsid w:val="007E6E28"/>
    <w:rsid w:val="007E6EE0"/>
    <w:rsid w:val="007F101A"/>
    <w:rsid w:val="007F2199"/>
    <w:rsid w:val="007F234F"/>
    <w:rsid w:val="007F4F07"/>
    <w:rsid w:val="007F4F3E"/>
    <w:rsid w:val="007F5657"/>
    <w:rsid w:val="007F5805"/>
    <w:rsid w:val="007F61AA"/>
    <w:rsid w:val="007F64C6"/>
    <w:rsid w:val="007F6F42"/>
    <w:rsid w:val="007F6FDD"/>
    <w:rsid w:val="007F768F"/>
    <w:rsid w:val="007F76C4"/>
    <w:rsid w:val="007F7832"/>
    <w:rsid w:val="00801377"/>
    <w:rsid w:val="00801941"/>
    <w:rsid w:val="00801E87"/>
    <w:rsid w:val="00803B09"/>
    <w:rsid w:val="00805C4B"/>
    <w:rsid w:val="008078A6"/>
    <w:rsid w:val="00812A62"/>
    <w:rsid w:val="00813DE4"/>
    <w:rsid w:val="008143D3"/>
    <w:rsid w:val="00814F37"/>
    <w:rsid w:val="00815B50"/>
    <w:rsid w:val="00816903"/>
    <w:rsid w:val="00816DB5"/>
    <w:rsid w:val="00817505"/>
    <w:rsid w:val="008208EF"/>
    <w:rsid w:val="008209D7"/>
    <w:rsid w:val="008217D5"/>
    <w:rsid w:val="00822F1A"/>
    <w:rsid w:val="00823140"/>
    <w:rsid w:val="008249CA"/>
    <w:rsid w:val="00824B21"/>
    <w:rsid w:val="0082532C"/>
    <w:rsid w:val="0082633E"/>
    <w:rsid w:val="0082695A"/>
    <w:rsid w:val="008270F1"/>
    <w:rsid w:val="00827FE6"/>
    <w:rsid w:val="00830585"/>
    <w:rsid w:val="00830BC8"/>
    <w:rsid w:val="00831058"/>
    <w:rsid w:val="008311B6"/>
    <w:rsid w:val="008314E6"/>
    <w:rsid w:val="00831978"/>
    <w:rsid w:val="008319CE"/>
    <w:rsid w:val="0083265F"/>
    <w:rsid w:val="00832BD8"/>
    <w:rsid w:val="00832F6F"/>
    <w:rsid w:val="00832FF9"/>
    <w:rsid w:val="008334A7"/>
    <w:rsid w:val="00833E3A"/>
    <w:rsid w:val="00833F4B"/>
    <w:rsid w:val="00834109"/>
    <w:rsid w:val="008341E2"/>
    <w:rsid w:val="00836117"/>
    <w:rsid w:val="0084088C"/>
    <w:rsid w:val="00841A00"/>
    <w:rsid w:val="008426F1"/>
    <w:rsid w:val="0084312A"/>
    <w:rsid w:val="0084372B"/>
    <w:rsid w:val="00844521"/>
    <w:rsid w:val="008450AB"/>
    <w:rsid w:val="008451BD"/>
    <w:rsid w:val="008455B1"/>
    <w:rsid w:val="0084572B"/>
    <w:rsid w:val="00846231"/>
    <w:rsid w:val="00850135"/>
    <w:rsid w:val="00850A4B"/>
    <w:rsid w:val="00850AF1"/>
    <w:rsid w:val="00851A3A"/>
    <w:rsid w:val="008526B2"/>
    <w:rsid w:val="00852BE6"/>
    <w:rsid w:val="00853702"/>
    <w:rsid w:val="00853754"/>
    <w:rsid w:val="00853ED3"/>
    <w:rsid w:val="00854500"/>
    <w:rsid w:val="0085608F"/>
    <w:rsid w:val="00860873"/>
    <w:rsid w:val="008612A9"/>
    <w:rsid w:val="008620E1"/>
    <w:rsid w:val="008630E8"/>
    <w:rsid w:val="00863861"/>
    <w:rsid w:val="00863DED"/>
    <w:rsid w:val="00864048"/>
    <w:rsid w:val="008641E3"/>
    <w:rsid w:val="00864EFE"/>
    <w:rsid w:val="00865590"/>
    <w:rsid w:val="008676DF"/>
    <w:rsid w:val="0086790B"/>
    <w:rsid w:val="0087101F"/>
    <w:rsid w:val="0087131B"/>
    <w:rsid w:val="0087162A"/>
    <w:rsid w:val="008727C0"/>
    <w:rsid w:val="00872D33"/>
    <w:rsid w:val="00873823"/>
    <w:rsid w:val="00875DA3"/>
    <w:rsid w:val="0087711A"/>
    <w:rsid w:val="00877616"/>
    <w:rsid w:val="00877AA5"/>
    <w:rsid w:val="00877B93"/>
    <w:rsid w:val="00881DE6"/>
    <w:rsid w:val="00882B0F"/>
    <w:rsid w:val="00882BCC"/>
    <w:rsid w:val="00884391"/>
    <w:rsid w:val="008844B7"/>
    <w:rsid w:val="0088503E"/>
    <w:rsid w:val="00886E87"/>
    <w:rsid w:val="00887E10"/>
    <w:rsid w:val="00887F27"/>
    <w:rsid w:val="008907F4"/>
    <w:rsid w:val="00890939"/>
    <w:rsid w:val="00890C25"/>
    <w:rsid w:val="00891597"/>
    <w:rsid w:val="00891AD1"/>
    <w:rsid w:val="008927FA"/>
    <w:rsid w:val="00893DED"/>
    <w:rsid w:val="00894B11"/>
    <w:rsid w:val="00895240"/>
    <w:rsid w:val="00895256"/>
    <w:rsid w:val="00896ABD"/>
    <w:rsid w:val="00896D65"/>
    <w:rsid w:val="008A1DD3"/>
    <w:rsid w:val="008A3274"/>
    <w:rsid w:val="008A3E80"/>
    <w:rsid w:val="008A465D"/>
    <w:rsid w:val="008A6191"/>
    <w:rsid w:val="008A6DF2"/>
    <w:rsid w:val="008A77DE"/>
    <w:rsid w:val="008A79A3"/>
    <w:rsid w:val="008B0B40"/>
    <w:rsid w:val="008B2530"/>
    <w:rsid w:val="008B2BCB"/>
    <w:rsid w:val="008B343A"/>
    <w:rsid w:val="008B4285"/>
    <w:rsid w:val="008B445E"/>
    <w:rsid w:val="008B4CF8"/>
    <w:rsid w:val="008B5019"/>
    <w:rsid w:val="008B5367"/>
    <w:rsid w:val="008B5EBB"/>
    <w:rsid w:val="008B5EF6"/>
    <w:rsid w:val="008B640D"/>
    <w:rsid w:val="008B6D20"/>
    <w:rsid w:val="008B7C80"/>
    <w:rsid w:val="008B7CCC"/>
    <w:rsid w:val="008B7F0B"/>
    <w:rsid w:val="008C07AA"/>
    <w:rsid w:val="008C087E"/>
    <w:rsid w:val="008C23A6"/>
    <w:rsid w:val="008C2544"/>
    <w:rsid w:val="008C379D"/>
    <w:rsid w:val="008C4093"/>
    <w:rsid w:val="008C493D"/>
    <w:rsid w:val="008C4981"/>
    <w:rsid w:val="008C4F41"/>
    <w:rsid w:val="008C4F97"/>
    <w:rsid w:val="008C54D3"/>
    <w:rsid w:val="008C5754"/>
    <w:rsid w:val="008C5AC8"/>
    <w:rsid w:val="008C7316"/>
    <w:rsid w:val="008C79A9"/>
    <w:rsid w:val="008C7F06"/>
    <w:rsid w:val="008D02FA"/>
    <w:rsid w:val="008D0347"/>
    <w:rsid w:val="008D17E3"/>
    <w:rsid w:val="008D223E"/>
    <w:rsid w:val="008D3EAE"/>
    <w:rsid w:val="008D3EEC"/>
    <w:rsid w:val="008D3FFE"/>
    <w:rsid w:val="008D459D"/>
    <w:rsid w:val="008D4661"/>
    <w:rsid w:val="008D55FC"/>
    <w:rsid w:val="008D6B9D"/>
    <w:rsid w:val="008E047C"/>
    <w:rsid w:val="008E1100"/>
    <w:rsid w:val="008E123A"/>
    <w:rsid w:val="008E128D"/>
    <w:rsid w:val="008E49D6"/>
    <w:rsid w:val="008E6608"/>
    <w:rsid w:val="008F0B5C"/>
    <w:rsid w:val="008F0BFC"/>
    <w:rsid w:val="008F0F23"/>
    <w:rsid w:val="008F170D"/>
    <w:rsid w:val="008F3B0F"/>
    <w:rsid w:val="008F4680"/>
    <w:rsid w:val="008F523B"/>
    <w:rsid w:val="008F636C"/>
    <w:rsid w:val="009008A5"/>
    <w:rsid w:val="00902DB8"/>
    <w:rsid w:val="00904434"/>
    <w:rsid w:val="00904807"/>
    <w:rsid w:val="009051B0"/>
    <w:rsid w:val="0090558A"/>
    <w:rsid w:val="00905FFC"/>
    <w:rsid w:val="009104E7"/>
    <w:rsid w:val="00911E03"/>
    <w:rsid w:val="0091209D"/>
    <w:rsid w:val="0091263E"/>
    <w:rsid w:val="009129F4"/>
    <w:rsid w:val="00912D16"/>
    <w:rsid w:val="00913935"/>
    <w:rsid w:val="009139C7"/>
    <w:rsid w:val="009139EC"/>
    <w:rsid w:val="009148FE"/>
    <w:rsid w:val="009154FB"/>
    <w:rsid w:val="00915743"/>
    <w:rsid w:val="00917831"/>
    <w:rsid w:val="00917EF2"/>
    <w:rsid w:val="009216C7"/>
    <w:rsid w:val="00921E70"/>
    <w:rsid w:val="00922595"/>
    <w:rsid w:val="00922D94"/>
    <w:rsid w:val="00922DF7"/>
    <w:rsid w:val="0092328B"/>
    <w:rsid w:val="00925455"/>
    <w:rsid w:val="0092563D"/>
    <w:rsid w:val="00925EDC"/>
    <w:rsid w:val="00926225"/>
    <w:rsid w:val="009269B7"/>
    <w:rsid w:val="0093073F"/>
    <w:rsid w:val="0093076E"/>
    <w:rsid w:val="009311EB"/>
    <w:rsid w:val="00931549"/>
    <w:rsid w:val="0093261A"/>
    <w:rsid w:val="0094082A"/>
    <w:rsid w:val="00941669"/>
    <w:rsid w:val="0094258D"/>
    <w:rsid w:val="0094550B"/>
    <w:rsid w:val="0094587F"/>
    <w:rsid w:val="00945EF0"/>
    <w:rsid w:val="00946038"/>
    <w:rsid w:val="009461B3"/>
    <w:rsid w:val="00947030"/>
    <w:rsid w:val="009478B8"/>
    <w:rsid w:val="00947AA6"/>
    <w:rsid w:val="00950F67"/>
    <w:rsid w:val="00951973"/>
    <w:rsid w:val="0095308B"/>
    <w:rsid w:val="009559F8"/>
    <w:rsid w:val="00955F99"/>
    <w:rsid w:val="009564AB"/>
    <w:rsid w:val="00960C8B"/>
    <w:rsid w:val="00960DC7"/>
    <w:rsid w:val="00964AB3"/>
    <w:rsid w:val="0096508B"/>
    <w:rsid w:val="00965505"/>
    <w:rsid w:val="00965582"/>
    <w:rsid w:val="00967EE3"/>
    <w:rsid w:val="00967F69"/>
    <w:rsid w:val="0097065D"/>
    <w:rsid w:val="009709FC"/>
    <w:rsid w:val="00970AD4"/>
    <w:rsid w:val="00971265"/>
    <w:rsid w:val="00971E68"/>
    <w:rsid w:val="009732BE"/>
    <w:rsid w:val="00973667"/>
    <w:rsid w:val="0097392E"/>
    <w:rsid w:val="00974DD3"/>
    <w:rsid w:val="00975214"/>
    <w:rsid w:val="00975280"/>
    <w:rsid w:val="00975448"/>
    <w:rsid w:val="0097555C"/>
    <w:rsid w:val="009756A8"/>
    <w:rsid w:val="009801EB"/>
    <w:rsid w:val="00980960"/>
    <w:rsid w:val="00980A53"/>
    <w:rsid w:val="009811A8"/>
    <w:rsid w:val="0098121A"/>
    <w:rsid w:val="00981D10"/>
    <w:rsid w:val="00983088"/>
    <w:rsid w:val="00983AA5"/>
    <w:rsid w:val="009915CE"/>
    <w:rsid w:val="0099210F"/>
    <w:rsid w:val="0099233F"/>
    <w:rsid w:val="00992391"/>
    <w:rsid w:val="0099240D"/>
    <w:rsid w:val="009925C8"/>
    <w:rsid w:val="00992B40"/>
    <w:rsid w:val="00993A1C"/>
    <w:rsid w:val="0099534A"/>
    <w:rsid w:val="009953DB"/>
    <w:rsid w:val="00995499"/>
    <w:rsid w:val="00996DA6"/>
    <w:rsid w:val="0099726C"/>
    <w:rsid w:val="009A04B3"/>
    <w:rsid w:val="009A0C2C"/>
    <w:rsid w:val="009A1C0B"/>
    <w:rsid w:val="009A2001"/>
    <w:rsid w:val="009A2D9D"/>
    <w:rsid w:val="009A322D"/>
    <w:rsid w:val="009A41E6"/>
    <w:rsid w:val="009A435B"/>
    <w:rsid w:val="009A4481"/>
    <w:rsid w:val="009A5AA4"/>
    <w:rsid w:val="009A7DDE"/>
    <w:rsid w:val="009B05A2"/>
    <w:rsid w:val="009B1969"/>
    <w:rsid w:val="009B2670"/>
    <w:rsid w:val="009B2F43"/>
    <w:rsid w:val="009B3FA2"/>
    <w:rsid w:val="009B420D"/>
    <w:rsid w:val="009B515F"/>
    <w:rsid w:val="009B5234"/>
    <w:rsid w:val="009B5FA0"/>
    <w:rsid w:val="009B6CBA"/>
    <w:rsid w:val="009B6FCA"/>
    <w:rsid w:val="009B76B2"/>
    <w:rsid w:val="009B7CC8"/>
    <w:rsid w:val="009C06A2"/>
    <w:rsid w:val="009C09DF"/>
    <w:rsid w:val="009C1A25"/>
    <w:rsid w:val="009C2785"/>
    <w:rsid w:val="009C3861"/>
    <w:rsid w:val="009C49DD"/>
    <w:rsid w:val="009C5F45"/>
    <w:rsid w:val="009C6C5B"/>
    <w:rsid w:val="009C741D"/>
    <w:rsid w:val="009C7E8E"/>
    <w:rsid w:val="009D1848"/>
    <w:rsid w:val="009D18E1"/>
    <w:rsid w:val="009D25A6"/>
    <w:rsid w:val="009D2A96"/>
    <w:rsid w:val="009D55D1"/>
    <w:rsid w:val="009D664F"/>
    <w:rsid w:val="009D6FA2"/>
    <w:rsid w:val="009D7418"/>
    <w:rsid w:val="009D749C"/>
    <w:rsid w:val="009E0A38"/>
    <w:rsid w:val="009E1630"/>
    <w:rsid w:val="009E2048"/>
    <w:rsid w:val="009E30E1"/>
    <w:rsid w:val="009E36FA"/>
    <w:rsid w:val="009E37C2"/>
    <w:rsid w:val="009E4345"/>
    <w:rsid w:val="009E50E5"/>
    <w:rsid w:val="009E5748"/>
    <w:rsid w:val="009E594A"/>
    <w:rsid w:val="009E5B0D"/>
    <w:rsid w:val="009E5D14"/>
    <w:rsid w:val="009E61E2"/>
    <w:rsid w:val="009E6542"/>
    <w:rsid w:val="009E6638"/>
    <w:rsid w:val="009E6ADD"/>
    <w:rsid w:val="009E731E"/>
    <w:rsid w:val="009E74D0"/>
    <w:rsid w:val="009F03EE"/>
    <w:rsid w:val="009F0B72"/>
    <w:rsid w:val="009F0DE8"/>
    <w:rsid w:val="009F1681"/>
    <w:rsid w:val="009F1F73"/>
    <w:rsid w:val="009F3524"/>
    <w:rsid w:val="009F3D9F"/>
    <w:rsid w:val="009F46F9"/>
    <w:rsid w:val="009F62AE"/>
    <w:rsid w:val="009F6737"/>
    <w:rsid w:val="009F6D12"/>
    <w:rsid w:val="009F6FA6"/>
    <w:rsid w:val="009F7135"/>
    <w:rsid w:val="00A03162"/>
    <w:rsid w:val="00A032A3"/>
    <w:rsid w:val="00A0396B"/>
    <w:rsid w:val="00A04FA6"/>
    <w:rsid w:val="00A05199"/>
    <w:rsid w:val="00A051A9"/>
    <w:rsid w:val="00A07FB9"/>
    <w:rsid w:val="00A102C6"/>
    <w:rsid w:val="00A10BEF"/>
    <w:rsid w:val="00A120E2"/>
    <w:rsid w:val="00A13283"/>
    <w:rsid w:val="00A15A93"/>
    <w:rsid w:val="00A15D77"/>
    <w:rsid w:val="00A168D0"/>
    <w:rsid w:val="00A17084"/>
    <w:rsid w:val="00A20AF5"/>
    <w:rsid w:val="00A21E30"/>
    <w:rsid w:val="00A22850"/>
    <w:rsid w:val="00A22AEE"/>
    <w:rsid w:val="00A24464"/>
    <w:rsid w:val="00A252D8"/>
    <w:rsid w:val="00A25630"/>
    <w:rsid w:val="00A25715"/>
    <w:rsid w:val="00A25C17"/>
    <w:rsid w:val="00A26AD8"/>
    <w:rsid w:val="00A27113"/>
    <w:rsid w:val="00A27935"/>
    <w:rsid w:val="00A27943"/>
    <w:rsid w:val="00A31A73"/>
    <w:rsid w:val="00A32298"/>
    <w:rsid w:val="00A33941"/>
    <w:rsid w:val="00A33E4C"/>
    <w:rsid w:val="00A34142"/>
    <w:rsid w:val="00A35CB8"/>
    <w:rsid w:val="00A36EF2"/>
    <w:rsid w:val="00A37F83"/>
    <w:rsid w:val="00A4016F"/>
    <w:rsid w:val="00A40617"/>
    <w:rsid w:val="00A41E79"/>
    <w:rsid w:val="00A43473"/>
    <w:rsid w:val="00A43829"/>
    <w:rsid w:val="00A4591E"/>
    <w:rsid w:val="00A45F59"/>
    <w:rsid w:val="00A47103"/>
    <w:rsid w:val="00A474D8"/>
    <w:rsid w:val="00A47A3A"/>
    <w:rsid w:val="00A47BF2"/>
    <w:rsid w:val="00A51540"/>
    <w:rsid w:val="00A5162B"/>
    <w:rsid w:val="00A52A8E"/>
    <w:rsid w:val="00A52B0A"/>
    <w:rsid w:val="00A53132"/>
    <w:rsid w:val="00A53708"/>
    <w:rsid w:val="00A53A9A"/>
    <w:rsid w:val="00A5534B"/>
    <w:rsid w:val="00A554C2"/>
    <w:rsid w:val="00A55512"/>
    <w:rsid w:val="00A6022F"/>
    <w:rsid w:val="00A6089F"/>
    <w:rsid w:val="00A61F90"/>
    <w:rsid w:val="00A623C2"/>
    <w:rsid w:val="00A6275A"/>
    <w:rsid w:val="00A62B38"/>
    <w:rsid w:val="00A63478"/>
    <w:rsid w:val="00A6368F"/>
    <w:rsid w:val="00A63C5D"/>
    <w:rsid w:val="00A63FF4"/>
    <w:rsid w:val="00A64BE1"/>
    <w:rsid w:val="00A65A2C"/>
    <w:rsid w:val="00A66A09"/>
    <w:rsid w:val="00A67073"/>
    <w:rsid w:val="00A671CE"/>
    <w:rsid w:val="00A70A6F"/>
    <w:rsid w:val="00A7136B"/>
    <w:rsid w:val="00A72BE8"/>
    <w:rsid w:val="00A74B01"/>
    <w:rsid w:val="00A74BA4"/>
    <w:rsid w:val="00A75FDC"/>
    <w:rsid w:val="00A76922"/>
    <w:rsid w:val="00A76D9C"/>
    <w:rsid w:val="00A7733B"/>
    <w:rsid w:val="00A81D10"/>
    <w:rsid w:val="00A82C7D"/>
    <w:rsid w:val="00A83043"/>
    <w:rsid w:val="00A836E1"/>
    <w:rsid w:val="00A83731"/>
    <w:rsid w:val="00A8440F"/>
    <w:rsid w:val="00A849EA"/>
    <w:rsid w:val="00A84EC1"/>
    <w:rsid w:val="00A859D0"/>
    <w:rsid w:val="00A86733"/>
    <w:rsid w:val="00A8683C"/>
    <w:rsid w:val="00A86869"/>
    <w:rsid w:val="00A8703E"/>
    <w:rsid w:val="00A87EBA"/>
    <w:rsid w:val="00A91961"/>
    <w:rsid w:val="00A9223F"/>
    <w:rsid w:val="00A9266F"/>
    <w:rsid w:val="00A9268C"/>
    <w:rsid w:val="00A92E19"/>
    <w:rsid w:val="00A93F71"/>
    <w:rsid w:val="00A94E71"/>
    <w:rsid w:val="00A96136"/>
    <w:rsid w:val="00A96199"/>
    <w:rsid w:val="00A9694A"/>
    <w:rsid w:val="00AA0525"/>
    <w:rsid w:val="00AA1F28"/>
    <w:rsid w:val="00AA249E"/>
    <w:rsid w:val="00AA400B"/>
    <w:rsid w:val="00AA40E4"/>
    <w:rsid w:val="00AA58D6"/>
    <w:rsid w:val="00AA5AE5"/>
    <w:rsid w:val="00AA62EC"/>
    <w:rsid w:val="00AA6BA4"/>
    <w:rsid w:val="00AA759B"/>
    <w:rsid w:val="00AA7622"/>
    <w:rsid w:val="00AB00B8"/>
    <w:rsid w:val="00AB0347"/>
    <w:rsid w:val="00AB1D75"/>
    <w:rsid w:val="00AB2774"/>
    <w:rsid w:val="00AB32A7"/>
    <w:rsid w:val="00AB3720"/>
    <w:rsid w:val="00AB3799"/>
    <w:rsid w:val="00AB496C"/>
    <w:rsid w:val="00AB52A7"/>
    <w:rsid w:val="00AB5C05"/>
    <w:rsid w:val="00AB6D6E"/>
    <w:rsid w:val="00AB7B6B"/>
    <w:rsid w:val="00AC027B"/>
    <w:rsid w:val="00AC1584"/>
    <w:rsid w:val="00AC2DF9"/>
    <w:rsid w:val="00AC2EA2"/>
    <w:rsid w:val="00AC361B"/>
    <w:rsid w:val="00AC3C19"/>
    <w:rsid w:val="00AC47ED"/>
    <w:rsid w:val="00AC4C70"/>
    <w:rsid w:val="00AC4D0E"/>
    <w:rsid w:val="00AC78C0"/>
    <w:rsid w:val="00AD0830"/>
    <w:rsid w:val="00AD14AE"/>
    <w:rsid w:val="00AD1C17"/>
    <w:rsid w:val="00AD1F8B"/>
    <w:rsid w:val="00AD27EB"/>
    <w:rsid w:val="00AD378C"/>
    <w:rsid w:val="00AD466A"/>
    <w:rsid w:val="00AD48F7"/>
    <w:rsid w:val="00AD4D51"/>
    <w:rsid w:val="00AD5247"/>
    <w:rsid w:val="00AD534F"/>
    <w:rsid w:val="00AD72E6"/>
    <w:rsid w:val="00AD7999"/>
    <w:rsid w:val="00AE0C48"/>
    <w:rsid w:val="00AE0DA9"/>
    <w:rsid w:val="00AE1826"/>
    <w:rsid w:val="00AE1B66"/>
    <w:rsid w:val="00AE26DD"/>
    <w:rsid w:val="00AE2A00"/>
    <w:rsid w:val="00AE2B89"/>
    <w:rsid w:val="00AE3C70"/>
    <w:rsid w:val="00AE5817"/>
    <w:rsid w:val="00AE5B48"/>
    <w:rsid w:val="00AE627A"/>
    <w:rsid w:val="00AE66AB"/>
    <w:rsid w:val="00AE6D04"/>
    <w:rsid w:val="00AE78F5"/>
    <w:rsid w:val="00AE7FBA"/>
    <w:rsid w:val="00AF004E"/>
    <w:rsid w:val="00AF02AC"/>
    <w:rsid w:val="00AF075F"/>
    <w:rsid w:val="00AF1637"/>
    <w:rsid w:val="00AF1851"/>
    <w:rsid w:val="00AF2253"/>
    <w:rsid w:val="00AF3EF4"/>
    <w:rsid w:val="00AF3F50"/>
    <w:rsid w:val="00AF4FDC"/>
    <w:rsid w:val="00AF60F7"/>
    <w:rsid w:val="00AF70CC"/>
    <w:rsid w:val="00B02559"/>
    <w:rsid w:val="00B04240"/>
    <w:rsid w:val="00B0499B"/>
    <w:rsid w:val="00B05863"/>
    <w:rsid w:val="00B06882"/>
    <w:rsid w:val="00B07370"/>
    <w:rsid w:val="00B10606"/>
    <w:rsid w:val="00B106C1"/>
    <w:rsid w:val="00B10807"/>
    <w:rsid w:val="00B113D8"/>
    <w:rsid w:val="00B118CC"/>
    <w:rsid w:val="00B127F6"/>
    <w:rsid w:val="00B12EDA"/>
    <w:rsid w:val="00B1322A"/>
    <w:rsid w:val="00B1345B"/>
    <w:rsid w:val="00B152F7"/>
    <w:rsid w:val="00B1530E"/>
    <w:rsid w:val="00B16D7B"/>
    <w:rsid w:val="00B16FD6"/>
    <w:rsid w:val="00B17928"/>
    <w:rsid w:val="00B17A57"/>
    <w:rsid w:val="00B17EE8"/>
    <w:rsid w:val="00B2158C"/>
    <w:rsid w:val="00B21B8A"/>
    <w:rsid w:val="00B22956"/>
    <w:rsid w:val="00B23A6D"/>
    <w:rsid w:val="00B263A7"/>
    <w:rsid w:val="00B26D26"/>
    <w:rsid w:val="00B273DE"/>
    <w:rsid w:val="00B3028A"/>
    <w:rsid w:val="00B30298"/>
    <w:rsid w:val="00B3040D"/>
    <w:rsid w:val="00B30B2E"/>
    <w:rsid w:val="00B321D5"/>
    <w:rsid w:val="00B32418"/>
    <w:rsid w:val="00B32979"/>
    <w:rsid w:val="00B33154"/>
    <w:rsid w:val="00B332EA"/>
    <w:rsid w:val="00B33EF3"/>
    <w:rsid w:val="00B3417C"/>
    <w:rsid w:val="00B35952"/>
    <w:rsid w:val="00B361B4"/>
    <w:rsid w:val="00B3772E"/>
    <w:rsid w:val="00B40868"/>
    <w:rsid w:val="00B4104A"/>
    <w:rsid w:val="00B436C7"/>
    <w:rsid w:val="00B45504"/>
    <w:rsid w:val="00B462F5"/>
    <w:rsid w:val="00B46631"/>
    <w:rsid w:val="00B473CE"/>
    <w:rsid w:val="00B508D1"/>
    <w:rsid w:val="00B52A16"/>
    <w:rsid w:val="00B54B32"/>
    <w:rsid w:val="00B55277"/>
    <w:rsid w:val="00B56875"/>
    <w:rsid w:val="00B572DA"/>
    <w:rsid w:val="00B6135F"/>
    <w:rsid w:val="00B61551"/>
    <w:rsid w:val="00B62844"/>
    <w:rsid w:val="00B62AC1"/>
    <w:rsid w:val="00B62B01"/>
    <w:rsid w:val="00B64395"/>
    <w:rsid w:val="00B648FF"/>
    <w:rsid w:val="00B66F86"/>
    <w:rsid w:val="00B6750E"/>
    <w:rsid w:val="00B70E66"/>
    <w:rsid w:val="00B720A4"/>
    <w:rsid w:val="00B72379"/>
    <w:rsid w:val="00B72493"/>
    <w:rsid w:val="00B72BC6"/>
    <w:rsid w:val="00B740BE"/>
    <w:rsid w:val="00B7432F"/>
    <w:rsid w:val="00B7483E"/>
    <w:rsid w:val="00B755CB"/>
    <w:rsid w:val="00B75CE9"/>
    <w:rsid w:val="00B75CF2"/>
    <w:rsid w:val="00B76068"/>
    <w:rsid w:val="00B76808"/>
    <w:rsid w:val="00B77792"/>
    <w:rsid w:val="00B7797E"/>
    <w:rsid w:val="00B77D07"/>
    <w:rsid w:val="00B8047C"/>
    <w:rsid w:val="00B80AA2"/>
    <w:rsid w:val="00B81951"/>
    <w:rsid w:val="00B82211"/>
    <w:rsid w:val="00B82F52"/>
    <w:rsid w:val="00B83BB6"/>
    <w:rsid w:val="00B83BCB"/>
    <w:rsid w:val="00B844C0"/>
    <w:rsid w:val="00B84D00"/>
    <w:rsid w:val="00B850CF"/>
    <w:rsid w:val="00B85201"/>
    <w:rsid w:val="00B87D48"/>
    <w:rsid w:val="00B90A9A"/>
    <w:rsid w:val="00B90AEA"/>
    <w:rsid w:val="00B90C3E"/>
    <w:rsid w:val="00B92457"/>
    <w:rsid w:val="00B9298C"/>
    <w:rsid w:val="00B934A7"/>
    <w:rsid w:val="00B94DDB"/>
    <w:rsid w:val="00B9673B"/>
    <w:rsid w:val="00BA0C71"/>
    <w:rsid w:val="00BA44F5"/>
    <w:rsid w:val="00BA5CDA"/>
    <w:rsid w:val="00BA6850"/>
    <w:rsid w:val="00BA6C6C"/>
    <w:rsid w:val="00BA7A70"/>
    <w:rsid w:val="00BB0368"/>
    <w:rsid w:val="00BB0864"/>
    <w:rsid w:val="00BB13C2"/>
    <w:rsid w:val="00BB1B69"/>
    <w:rsid w:val="00BB1F18"/>
    <w:rsid w:val="00BB2480"/>
    <w:rsid w:val="00BB34DA"/>
    <w:rsid w:val="00BB3AC9"/>
    <w:rsid w:val="00BB4358"/>
    <w:rsid w:val="00BB5A9C"/>
    <w:rsid w:val="00BB64DE"/>
    <w:rsid w:val="00BB6C20"/>
    <w:rsid w:val="00BB7DE4"/>
    <w:rsid w:val="00BC0868"/>
    <w:rsid w:val="00BC0AAC"/>
    <w:rsid w:val="00BC17CB"/>
    <w:rsid w:val="00BC235E"/>
    <w:rsid w:val="00BC2ABE"/>
    <w:rsid w:val="00BC401A"/>
    <w:rsid w:val="00BC5548"/>
    <w:rsid w:val="00BC583E"/>
    <w:rsid w:val="00BC5FD2"/>
    <w:rsid w:val="00BC7E98"/>
    <w:rsid w:val="00BD03DA"/>
    <w:rsid w:val="00BD0701"/>
    <w:rsid w:val="00BD18F6"/>
    <w:rsid w:val="00BD2822"/>
    <w:rsid w:val="00BD298A"/>
    <w:rsid w:val="00BD426E"/>
    <w:rsid w:val="00BD49C2"/>
    <w:rsid w:val="00BD5B0E"/>
    <w:rsid w:val="00BD625C"/>
    <w:rsid w:val="00BD6485"/>
    <w:rsid w:val="00BD69FB"/>
    <w:rsid w:val="00BD76B5"/>
    <w:rsid w:val="00BD7AD9"/>
    <w:rsid w:val="00BD7BD4"/>
    <w:rsid w:val="00BE0ABF"/>
    <w:rsid w:val="00BE0E30"/>
    <w:rsid w:val="00BE13E1"/>
    <w:rsid w:val="00BE1E46"/>
    <w:rsid w:val="00BE262C"/>
    <w:rsid w:val="00BE461A"/>
    <w:rsid w:val="00BE6C99"/>
    <w:rsid w:val="00BF0302"/>
    <w:rsid w:val="00BF061A"/>
    <w:rsid w:val="00BF1548"/>
    <w:rsid w:val="00BF1960"/>
    <w:rsid w:val="00BF1FCE"/>
    <w:rsid w:val="00BF22F9"/>
    <w:rsid w:val="00BF238D"/>
    <w:rsid w:val="00BF427E"/>
    <w:rsid w:val="00BF5041"/>
    <w:rsid w:val="00BF53AD"/>
    <w:rsid w:val="00BF61D1"/>
    <w:rsid w:val="00BF67F0"/>
    <w:rsid w:val="00BF731B"/>
    <w:rsid w:val="00BF77E2"/>
    <w:rsid w:val="00BF7C94"/>
    <w:rsid w:val="00C0116C"/>
    <w:rsid w:val="00C02960"/>
    <w:rsid w:val="00C02DBE"/>
    <w:rsid w:val="00C03A9A"/>
    <w:rsid w:val="00C04013"/>
    <w:rsid w:val="00C05E3F"/>
    <w:rsid w:val="00C06142"/>
    <w:rsid w:val="00C07424"/>
    <w:rsid w:val="00C100FB"/>
    <w:rsid w:val="00C10D7E"/>
    <w:rsid w:val="00C120B2"/>
    <w:rsid w:val="00C14D1A"/>
    <w:rsid w:val="00C15312"/>
    <w:rsid w:val="00C155C3"/>
    <w:rsid w:val="00C156E5"/>
    <w:rsid w:val="00C15A07"/>
    <w:rsid w:val="00C16529"/>
    <w:rsid w:val="00C16F04"/>
    <w:rsid w:val="00C23C56"/>
    <w:rsid w:val="00C25F6F"/>
    <w:rsid w:val="00C26AD9"/>
    <w:rsid w:val="00C278DF"/>
    <w:rsid w:val="00C31F11"/>
    <w:rsid w:val="00C3709A"/>
    <w:rsid w:val="00C371E7"/>
    <w:rsid w:val="00C37BB4"/>
    <w:rsid w:val="00C37E3A"/>
    <w:rsid w:val="00C40031"/>
    <w:rsid w:val="00C41A69"/>
    <w:rsid w:val="00C44474"/>
    <w:rsid w:val="00C4451B"/>
    <w:rsid w:val="00C4594F"/>
    <w:rsid w:val="00C45EA0"/>
    <w:rsid w:val="00C46928"/>
    <w:rsid w:val="00C5093F"/>
    <w:rsid w:val="00C5193F"/>
    <w:rsid w:val="00C526D4"/>
    <w:rsid w:val="00C52849"/>
    <w:rsid w:val="00C52AAF"/>
    <w:rsid w:val="00C534CA"/>
    <w:rsid w:val="00C54013"/>
    <w:rsid w:val="00C546C5"/>
    <w:rsid w:val="00C5482B"/>
    <w:rsid w:val="00C55D8C"/>
    <w:rsid w:val="00C56293"/>
    <w:rsid w:val="00C56383"/>
    <w:rsid w:val="00C563EA"/>
    <w:rsid w:val="00C56FE6"/>
    <w:rsid w:val="00C61733"/>
    <w:rsid w:val="00C61A17"/>
    <w:rsid w:val="00C61AD7"/>
    <w:rsid w:val="00C62207"/>
    <w:rsid w:val="00C6384A"/>
    <w:rsid w:val="00C638E6"/>
    <w:rsid w:val="00C63FC3"/>
    <w:rsid w:val="00C640BF"/>
    <w:rsid w:val="00C64B1C"/>
    <w:rsid w:val="00C64E7D"/>
    <w:rsid w:val="00C655BD"/>
    <w:rsid w:val="00C66C3A"/>
    <w:rsid w:val="00C66F65"/>
    <w:rsid w:val="00C6747F"/>
    <w:rsid w:val="00C7070B"/>
    <w:rsid w:val="00C70944"/>
    <w:rsid w:val="00C71D48"/>
    <w:rsid w:val="00C71E9F"/>
    <w:rsid w:val="00C72433"/>
    <w:rsid w:val="00C740D4"/>
    <w:rsid w:val="00C74CC4"/>
    <w:rsid w:val="00C7546A"/>
    <w:rsid w:val="00C775C4"/>
    <w:rsid w:val="00C77732"/>
    <w:rsid w:val="00C805DC"/>
    <w:rsid w:val="00C8267B"/>
    <w:rsid w:val="00C829D4"/>
    <w:rsid w:val="00C83195"/>
    <w:rsid w:val="00C8374C"/>
    <w:rsid w:val="00C841E8"/>
    <w:rsid w:val="00C84C29"/>
    <w:rsid w:val="00C8592C"/>
    <w:rsid w:val="00C8594A"/>
    <w:rsid w:val="00C86C05"/>
    <w:rsid w:val="00C86F3F"/>
    <w:rsid w:val="00C87D22"/>
    <w:rsid w:val="00C90751"/>
    <w:rsid w:val="00C9245E"/>
    <w:rsid w:val="00C9338E"/>
    <w:rsid w:val="00C93BE0"/>
    <w:rsid w:val="00C944D3"/>
    <w:rsid w:val="00C9560C"/>
    <w:rsid w:val="00C96E76"/>
    <w:rsid w:val="00C974E1"/>
    <w:rsid w:val="00CA03D3"/>
    <w:rsid w:val="00CA0C88"/>
    <w:rsid w:val="00CA0E08"/>
    <w:rsid w:val="00CA11DC"/>
    <w:rsid w:val="00CA1515"/>
    <w:rsid w:val="00CA2860"/>
    <w:rsid w:val="00CA3521"/>
    <w:rsid w:val="00CA3F1E"/>
    <w:rsid w:val="00CA4527"/>
    <w:rsid w:val="00CA48BB"/>
    <w:rsid w:val="00CA5C1F"/>
    <w:rsid w:val="00CA5F0F"/>
    <w:rsid w:val="00CA7024"/>
    <w:rsid w:val="00CA75A6"/>
    <w:rsid w:val="00CA7F80"/>
    <w:rsid w:val="00CB0B98"/>
    <w:rsid w:val="00CB12F4"/>
    <w:rsid w:val="00CB1B02"/>
    <w:rsid w:val="00CB2B14"/>
    <w:rsid w:val="00CB2C4B"/>
    <w:rsid w:val="00CB30BB"/>
    <w:rsid w:val="00CB4158"/>
    <w:rsid w:val="00CB4516"/>
    <w:rsid w:val="00CB45B3"/>
    <w:rsid w:val="00CB66D0"/>
    <w:rsid w:val="00CB6F3C"/>
    <w:rsid w:val="00CC02DE"/>
    <w:rsid w:val="00CC0C89"/>
    <w:rsid w:val="00CC2A89"/>
    <w:rsid w:val="00CC331A"/>
    <w:rsid w:val="00CC50AD"/>
    <w:rsid w:val="00CD0366"/>
    <w:rsid w:val="00CD0733"/>
    <w:rsid w:val="00CD110A"/>
    <w:rsid w:val="00CD1242"/>
    <w:rsid w:val="00CD12EC"/>
    <w:rsid w:val="00CD1300"/>
    <w:rsid w:val="00CD22F5"/>
    <w:rsid w:val="00CD2ADE"/>
    <w:rsid w:val="00CD2C6C"/>
    <w:rsid w:val="00CD2EED"/>
    <w:rsid w:val="00CD39E3"/>
    <w:rsid w:val="00CD3D4B"/>
    <w:rsid w:val="00CD58EA"/>
    <w:rsid w:val="00CD61AF"/>
    <w:rsid w:val="00CD6969"/>
    <w:rsid w:val="00CD6D12"/>
    <w:rsid w:val="00CD6F6A"/>
    <w:rsid w:val="00CD75B9"/>
    <w:rsid w:val="00CE227B"/>
    <w:rsid w:val="00CE3F87"/>
    <w:rsid w:val="00CE4945"/>
    <w:rsid w:val="00CE54F4"/>
    <w:rsid w:val="00CE788B"/>
    <w:rsid w:val="00CF0FA5"/>
    <w:rsid w:val="00CF40C3"/>
    <w:rsid w:val="00CF49EE"/>
    <w:rsid w:val="00CF589C"/>
    <w:rsid w:val="00CF7ACD"/>
    <w:rsid w:val="00D00972"/>
    <w:rsid w:val="00D010D4"/>
    <w:rsid w:val="00D027B4"/>
    <w:rsid w:val="00D0348F"/>
    <w:rsid w:val="00D03CC4"/>
    <w:rsid w:val="00D0458D"/>
    <w:rsid w:val="00D04EDF"/>
    <w:rsid w:val="00D07375"/>
    <w:rsid w:val="00D10ED8"/>
    <w:rsid w:val="00D12436"/>
    <w:rsid w:val="00D12F48"/>
    <w:rsid w:val="00D12FF9"/>
    <w:rsid w:val="00D137F4"/>
    <w:rsid w:val="00D13C1F"/>
    <w:rsid w:val="00D153DF"/>
    <w:rsid w:val="00D1569C"/>
    <w:rsid w:val="00D159E0"/>
    <w:rsid w:val="00D17631"/>
    <w:rsid w:val="00D20086"/>
    <w:rsid w:val="00D2088B"/>
    <w:rsid w:val="00D20CB6"/>
    <w:rsid w:val="00D223D1"/>
    <w:rsid w:val="00D22FEB"/>
    <w:rsid w:val="00D23FDF"/>
    <w:rsid w:val="00D247A4"/>
    <w:rsid w:val="00D24DB1"/>
    <w:rsid w:val="00D25177"/>
    <w:rsid w:val="00D25491"/>
    <w:rsid w:val="00D25640"/>
    <w:rsid w:val="00D30523"/>
    <w:rsid w:val="00D316A4"/>
    <w:rsid w:val="00D319D2"/>
    <w:rsid w:val="00D32C74"/>
    <w:rsid w:val="00D33F28"/>
    <w:rsid w:val="00D33FA7"/>
    <w:rsid w:val="00D34056"/>
    <w:rsid w:val="00D34F79"/>
    <w:rsid w:val="00D35977"/>
    <w:rsid w:val="00D3693E"/>
    <w:rsid w:val="00D373E5"/>
    <w:rsid w:val="00D37504"/>
    <w:rsid w:val="00D37622"/>
    <w:rsid w:val="00D41D2A"/>
    <w:rsid w:val="00D44C8C"/>
    <w:rsid w:val="00D50123"/>
    <w:rsid w:val="00D50D0A"/>
    <w:rsid w:val="00D5130D"/>
    <w:rsid w:val="00D51653"/>
    <w:rsid w:val="00D52986"/>
    <w:rsid w:val="00D543FC"/>
    <w:rsid w:val="00D5584A"/>
    <w:rsid w:val="00D55F73"/>
    <w:rsid w:val="00D5773A"/>
    <w:rsid w:val="00D6086D"/>
    <w:rsid w:val="00D60A52"/>
    <w:rsid w:val="00D6135B"/>
    <w:rsid w:val="00D651CD"/>
    <w:rsid w:val="00D66CD5"/>
    <w:rsid w:val="00D7027C"/>
    <w:rsid w:val="00D71386"/>
    <w:rsid w:val="00D72B52"/>
    <w:rsid w:val="00D743B3"/>
    <w:rsid w:val="00D74D04"/>
    <w:rsid w:val="00D74FFD"/>
    <w:rsid w:val="00D759F5"/>
    <w:rsid w:val="00D768CA"/>
    <w:rsid w:val="00D77714"/>
    <w:rsid w:val="00D77788"/>
    <w:rsid w:val="00D77AF2"/>
    <w:rsid w:val="00D8249C"/>
    <w:rsid w:val="00D829B2"/>
    <w:rsid w:val="00D82C7A"/>
    <w:rsid w:val="00D830DB"/>
    <w:rsid w:val="00D8329F"/>
    <w:rsid w:val="00D84DBE"/>
    <w:rsid w:val="00D85E51"/>
    <w:rsid w:val="00D86EED"/>
    <w:rsid w:val="00D87A0B"/>
    <w:rsid w:val="00D90575"/>
    <w:rsid w:val="00D90757"/>
    <w:rsid w:val="00D914DC"/>
    <w:rsid w:val="00D91904"/>
    <w:rsid w:val="00D923D1"/>
    <w:rsid w:val="00D9285C"/>
    <w:rsid w:val="00D9428C"/>
    <w:rsid w:val="00D95C0D"/>
    <w:rsid w:val="00D975ED"/>
    <w:rsid w:val="00D97A43"/>
    <w:rsid w:val="00DA51BE"/>
    <w:rsid w:val="00DA736F"/>
    <w:rsid w:val="00DB0CFE"/>
    <w:rsid w:val="00DB2200"/>
    <w:rsid w:val="00DB2FCD"/>
    <w:rsid w:val="00DB3B1C"/>
    <w:rsid w:val="00DB41CF"/>
    <w:rsid w:val="00DB4D63"/>
    <w:rsid w:val="00DB5D3A"/>
    <w:rsid w:val="00DB6408"/>
    <w:rsid w:val="00DB6410"/>
    <w:rsid w:val="00DB68B0"/>
    <w:rsid w:val="00DB7617"/>
    <w:rsid w:val="00DB7A00"/>
    <w:rsid w:val="00DC0172"/>
    <w:rsid w:val="00DC100D"/>
    <w:rsid w:val="00DC1EC7"/>
    <w:rsid w:val="00DC2708"/>
    <w:rsid w:val="00DC3C63"/>
    <w:rsid w:val="00DC515E"/>
    <w:rsid w:val="00DC7E37"/>
    <w:rsid w:val="00DD325A"/>
    <w:rsid w:val="00DD34BC"/>
    <w:rsid w:val="00DD358F"/>
    <w:rsid w:val="00DD3A23"/>
    <w:rsid w:val="00DD430F"/>
    <w:rsid w:val="00DD4712"/>
    <w:rsid w:val="00DD5963"/>
    <w:rsid w:val="00DD5CDA"/>
    <w:rsid w:val="00DD635F"/>
    <w:rsid w:val="00DD6546"/>
    <w:rsid w:val="00DD6C2A"/>
    <w:rsid w:val="00DD6C67"/>
    <w:rsid w:val="00DD7843"/>
    <w:rsid w:val="00DD7981"/>
    <w:rsid w:val="00DE06E1"/>
    <w:rsid w:val="00DE2424"/>
    <w:rsid w:val="00DE28AD"/>
    <w:rsid w:val="00DE4A11"/>
    <w:rsid w:val="00DE5059"/>
    <w:rsid w:val="00DE5762"/>
    <w:rsid w:val="00DE5C19"/>
    <w:rsid w:val="00DE5D58"/>
    <w:rsid w:val="00DE6537"/>
    <w:rsid w:val="00DE67DA"/>
    <w:rsid w:val="00DE6C16"/>
    <w:rsid w:val="00DE7078"/>
    <w:rsid w:val="00DE71FB"/>
    <w:rsid w:val="00DE72B7"/>
    <w:rsid w:val="00DF142B"/>
    <w:rsid w:val="00DF1CD2"/>
    <w:rsid w:val="00DF2B4F"/>
    <w:rsid w:val="00DF3CCA"/>
    <w:rsid w:val="00DF44A1"/>
    <w:rsid w:val="00DF62FC"/>
    <w:rsid w:val="00E000ED"/>
    <w:rsid w:val="00E012AA"/>
    <w:rsid w:val="00E015B5"/>
    <w:rsid w:val="00E01999"/>
    <w:rsid w:val="00E01D44"/>
    <w:rsid w:val="00E01F23"/>
    <w:rsid w:val="00E02311"/>
    <w:rsid w:val="00E024D2"/>
    <w:rsid w:val="00E02A77"/>
    <w:rsid w:val="00E03BCF"/>
    <w:rsid w:val="00E04E69"/>
    <w:rsid w:val="00E05640"/>
    <w:rsid w:val="00E075CB"/>
    <w:rsid w:val="00E07B94"/>
    <w:rsid w:val="00E104EC"/>
    <w:rsid w:val="00E13E97"/>
    <w:rsid w:val="00E14787"/>
    <w:rsid w:val="00E14874"/>
    <w:rsid w:val="00E15CB1"/>
    <w:rsid w:val="00E15F36"/>
    <w:rsid w:val="00E160F2"/>
    <w:rsid w:val="00E1618A"/>
    <w:rsid w:val="00E16837"/>
    <w:rsid w:val="00E17D55"/>
    <w:rsid w:val="00E20F40"/>
    <w:rsid w:val="00E215A7"/>
    <w:rsid w:val="00E21FDD"/>
    <w:rsid w:val="00E23238"/>
    <w:rsid w:val="00E252EA"/>
    <w:rsid w:val="00E25AD4"/>
    <w:rsid w:val="00E25B2E"/>
    <w:rsid w:val="00E26EE2"/>
    <w:rsid w:val="00E276A7"/>
    <w:rsid w:val="00E279C6"/>
    <w:rsid w:val="00E32944"/>
    <w:rsid w:val="00E34A0F"/>
    <w:rsid w:val="00E36678"/>
    <w:rsid w:val="00E36AA7"/>
    <w:rsid w:val="00E41116"/>
    <w:rsid w:val="00E415B9"/>
    <w:rsid w:val="00E43247"/>
    <w:rsid w:val="00E44E15"/>
    <w:rsid w:val="00E45E7D"/>
    <w:rsid w:val="00E51758"/>
    <w:rsid w:val="00E51759"/>
    <w:rsid w:val="00E51988"/>
    <w:rsid w:val="00E51ACC"/>
    <w:rsid w:val="00E53188"/>
    <w:rsid w:val="00E53EAA"/>
    <w:rsid w:val="00E54DA4"/>
    <w:rsid w:val="00E54FE3"/>
    <w:rsid w:val="00E555DD"/>
    <w:rsid w:val="00E55945"/>
    <w:rsid w:val="00E565BD"/>
    <w:rsid w:val="00E57DFC"/>
    <w:rsid w:val="00E60283"/>
    <w:rsid w:val="00E60974"/>
    <w:rsid w:val="00E620EA"/>
    <w:rsid w:val="00E64139"/>
    <w:rsid w:val="00E655CD"/>
    <w:rsid w:val="00E65D45"/>
    <w:rsid w:val="00E66354"/>
    <w:rsid w:val="00E67BC2"/>
    <w:rsid w:val="00E70C0F"/>
    <w:rsid w:val="00E713CF"/>
    <w:rsid w:val="00E72014"/>
    <w:rsid w:val="00E721B8"/>
    <w:rsid w:val="00E726F7"/>
    <w:rsid w:val="00E73A3A"/>
    <w:rsid w:val="00E76B58"/>
    <w:rsid w:val="00E77134"/>
    <w:rsid w:val="00E77276"/>
    <w:rsid w:val="00E80702"/>
    <w:rsid w:val="00E80A91"/>
    <w:rsid w:val="00E849E4"/>
    <w:rsid w:val="00E84F24"/>
    <w:rsid w:val="00E85453"/>
    <w:rsid w:val="00E854E4"/>
    <w:rsid w:val="00E86363"/>
    <w:rsid w:val="00E8675C"/>
    <w:rsid w:val="00E8769D"/>
    <w:rsid w:val="00E879FE"/>
    <w:rsid w:val="00E87ABE"/>
    <w:rsid w:val="00E87CE9"/>
    <w:rsid w:val="00E905DC"/>
    <w:rsid w:val="00E92248"/>
    <w:rsid w:val="00E92CD9"/>
    <w:rsid w:val="00E92F8B"/>
    <w:rsid w:val="00E930D6"/>
    <w:rsid w:val="00E932C2"/>
    <w:rsid w:val="00E939E4"/>
    <w:rsid w:val="00E93C64"/>
    <w:rsid w:val="00E94B5F"/>
    <w:rsid w:val="00E95A81"/>
    <w:rsid w:val="00E96045"/>
    <w:rsid w:val="00E9661D"/>
    <w:rsid w:val="00E966F9"/>
    <w:rsid w:val="00E97D39"/>
    <w:rsid w:val="00EA14EE"/>
    <w:rsid w:val="00EA1B35"/>
    <w:rsid w:val="00EA2FC2"/>
    <w:rsid w:val="00EA3ECF"/>
    <w:rsid w:val="00EA4C78"/>
    <w:rsid w:val="00EA6134"/>
    <w:rsid w:val="00EA6535"/>
    <w:rsid w:val="00EB01DD"/>
    <w:rsid w:val="00EB0494"/>
    <w:rsid w:val="00EB0DEF"/>
    <w:rsid w:val="00EB0DF5"/>
    <w:rsid w:val="00EB0EC4"/>
    <w:rsid w:val="00EB0F2E"/>
    <w:rsid w:val="00EB22DD"/>
    <w:rsid w:val="00EB32DB"/>
    <w:rsid w:val="00EB33C7"/>
    <w:rsid w:val="00EB3C8E"/>
    <w:rsid w:val="00EB3FF1"/>
    <w:rsid w:val="00EB42CF"/>
    <w:rsid w:val="00EB4F6B"/>
    <w:rsid w:val="00EB6C6F"/>
    <w:rsid w:val="00EC0559"/>
    <w:rsid w:val="00EC1650"/>
    <w:rsid w:val="00EC16B2"/>
    <w:rsid w:val="00EC315E"/>
    <w:rsid w:val="00EC44BF"/>
    <w:rsid w:val="00EC501C"/>
    <w:rsid w:val="00EC5767"/>
    <w:rsid w:val="00EC6242"/>
    <w:rsid w:val="00EC6455"/>
    <w:rsid w:val="00EC6CD6"/>
    <w:rsid w:val="00EC7F67"/>
    <w:rsid w:val="00ED0F6E"/>
    <w:rsid w:val="00ED19CF"/>
    <w:rsid w:val="00ED20D8"/>
    <w:rsid w:val="00ED2201"/>
    <w:rsid w:val="00ED279C"/>
    <w:rsid w:val="00ED2B0A"/>
    <w:rsid w:val="00ED31C9"/>
    <w:rsid w:val="00ED37B3"/>
    <w:rsid w:val="00ED4B66"/>
    <w:rsid w:val="00ED5273"/>
    <w:rsid w:val="00ED5B58"/>
    <w:rsid w:val="00ED5B81"/>
    <w:rsid w:val="00ED5CB0"/>
    <w:rsid w:val="00EE03FA"/>
    <w:rsid w:val="00EE0972"/>
    <w:rsid w:val="00EE0B05"/>
    <w:rsid w:val="00EE36C8"/>
    <w:rsid w:val="00EE4810"/>
    <w:rsid w:val="00EE4E8C"/>
    <w:rsid w:val="00EE58A5"/>
    <w:rsid w:val="00EE5E79"/>
    <w:rsid w:val="00EE72F5"/>
    <w:rsid w:val="00EE7956"/>
    <w:rsid w:val="00EE7D75"/>
    <w:rsid w:val="00EF15FC"/>
    <w:rsid w:val="00EF1E65"/>
    <w:rsid w:val="00EF26E9"/>
    <w:rsid w:val="00EF2F73"/>
    <w:rsid w:val="00EF2FE7"/>
    <w:rsid w:val="00EF4653"/>
    <w:rsid w:val="00EF49F1"/>
    <w:rsid w:val="00EF5641"/>
    <w:rsid w:val="00EF6997"/>
    <w:rsid w:val="00F01646"/>
    <w:rsid w:val="00F026E8"/>
    <w:rsid w:val="00F03213"/>
    <w:rsid w:val="00F0360D"/>
    <w:rsid w:val="00F03A23"/>
    <w:rsid w:val="00F043A0"/>
    <w:rsid w:val="00F04DE6"/>
    <w:rsid w:val="00F04EDA"/>
    <w:rsid w:val="00F0612D"/>
    <w:rsid w:val="00F07ABA"/>
    <w:rsid w:val="00F102C6"/>
    <w:rsid w:val="00F1143C"/>
    <w:rsid w:val="00F124A2"/>
    <w:rsid w:val="00F15173"/>
    <w:rsid w:val="00F15830"/>
    <w:rsid w:val="00F15CA4"/>
    <w:rsid w:val="00F17E64"/>
    <w:rsid w:val="00F20657"/>
    <w:rsid w:val="00F20F1F"/>
    <w:rsid w:val="00F21CE1"/>
    <w:rsid w:val="00F233A2"/>
    <w:rsid w:val="00F23E4B"/>
    <w:rsid w:val="00F23FE3"/>
    <w:rsid w:val="00F24246"/>
    <w:rsid w:val="00F2519E"/>
    <w:rsid w:val="00F25BB3"/>
    <w:rsid w:val="00F26491"/>
    <w:rsid w:val="00F279E1"/>
    <w:rsid w:val="00F27CC8"/>
    <w:rsid w:val="00F30521"/>
    <w:rsid w:val="00F30D25"/>
    <w:rsid w:val="00F30E4C"/>
    <w:rsid w:val="00F317C0"/>
    <w:rsid w:val="00F31AE5"/>
    <w:rsid w:val="00F3214E"/>
    <w:rsid w:val="00F325E3"/>
    <w:rsid w:val="00F328E5"/>
    <w:rsid w:val="00F335C1"/>
    <w:rsid w:val="00F34354"/>
    <w:rsid w:val="00F3441C"/>
    <w:rsid w:val="00F35015"/>
    <w:rsid w:val="00F3662B"/>
    <w:rsid w:val="00F370B4"/>
    <w:rsid w:val="00F373F9"/>
    <w:rsid w:val="00F40973"/>
    <w:rsid w:val="00F42253"/>
    <w:rsid w:val="00F423ED"/>
    <w:rsid w:val="00F4251E"/>
    <w:rsid w:val="00F426FD"/>
    <w:rsid w:val="00F44173"/>
    <w:rsid w:val="00F45B84"/>
    <w:rsid w:val="00F47324"/>
    <w:rsid w:val="00F47950"/>
    <w:rsid w:val="00F47B43"/>
    <w:rsid w:val="00F50403"/>
    <w:rsid w:val="00F50F8A"/>
    <w:rsid w:val="00F51D35"/>
    <w:rsid w:val="00F531FA"/>
    <w:rsid w:val="00F53C4B"/>
    <w:rsid w:val="00F53F49"/>
    <w:rsid w:val="00F542FA"/>
    <w:rsid w:val="00F548CD"/>
    <w:rsid w:val="00F55001"/>
    <w:rsid w:val="00F5587D"/>
    <w:rsid w:val="00F560A4"/>
    <w:rsid w:val="00F57B1D"/>
    <w:rsid w:val="00F60973"/>
    <w:rsid w:val="00F60D9A"/>
    <w:rsid w:val="00F615D1"/>
    <w:rsid w:val="00F63000"/>
    <w:rsid w:val="00F63789"/>
    <w:rsid w:val="00F6390A"/>
    <w:rsid w:val="00F65866"/>
    <w:rsid w:val="00F675A1"/>
    <w:rsid w:val="00F7076B"/>
    <w:rsid w:val="00F70CC7"/>
    <w:rsid w:val="00F70EBD"/>
    <w:rsid w:val="00F711CF"/>
    <w:rsid w:val="00F713A7"/>
    <w:rsid w:val="00F71573"/>
    <w:rsid w:val="00F71AE1"/>
    <w:rsid w:val="00F74250"/>
    <w:rsid w:val="00F747AC"/>
    <w:rsid w:val="00F7538D"/>
    <w:rsid w:val="00F75810"/>
    <w:rsid w:val="00F75D63"/>
    <w:rsid w:val="00F76DF2"/>
    <w:rsid w:val="00F7767E"/>
    <w:rsid w:val="00F778D8"/>
    <w:rsid w:val="00F805D8"/>
    <w:rsid w:val="00F80F87"/>
    <w:rsid w:val="00F816C5"/>
    <w:rsid w:val="00F81A2C"/>
    <w:rsid w:val="00F82EA1"/>
    <w:rsid w:val="00F82FAB"/>
    <w:rsid w:val="00F8339A"/>
    <w:rsid w:val="00F83F4F"/>
    <w:rsid w:val="00F8457E"/>
    <w:rsid w:val="00F86F56"/>
    <w:rsid w:val="00F87308"/>
    <w:rsid w:val="00F91A0B"/>
    <w:rsid w:val="00F92DBA"/>
    <w:rsid w:val="00F92F75"/>
    <w:rsid w:val="00F93486"/>
    <w:rsid w:val="00F939BE"/>
    <w:rsid w:val="00F93C61"/>
    <w:rsid w:val="00F94E3E"/>
    <w:rsid w:val="00F951BE"/>
    <w:rsid w:val="00F951DD"/>
    <w:rsid w:val="00F95812"/>
    <w:rsid w:val="00F95CC9"/>
    <w:rsid w:val="00F97C80"/>
    <w:rsid w:val="00FA1856"/>
    <w:rsid w:val="00FA2596"/>
    <w:rsid w:val="00FA2A78"/>
    <w:rsid w:val="00FA33A5"/>
    <w:rsid w:val="00FA431B"/>
    <w:rsid w:val="00FA448F"/>
    <w:rsid w:val="00FA70DD"/>
    <w:rsid w:val="00FB013A"/>
    <w:rsid w:val="00FB02E9"/>
    <w:rsid w:val="00FB11AD"/>
    <w:rsid w:val="00FB123C"/>
    <w:rsid w:val="00FB1C9E"/>
    <w:rsid w:val="00FB219E"/>
    <w:rsid w:val="00FB240D"/>
    <w:rsid w:val="00FB4152"/>
    <w:rsid w:val="00FB43F7"/>
    <w:rsid w:val="00FB47EE"/>
    <w:rsid w:val="00FB6E2C"/>
    <w:rsid w:val="00FB764A"/>
    <w:rsid w:val="00FC1B21"/>
    <w:rsid w:val="00FC37B7"/>
    <w:rsid w:val="00FC404A"/>
    <w:rsid w:val="00FC42D3"/>
    <w:rsid w:val="00FC478D"/>
    <w:rsid w:val="00FC50B5"/>
    <w:rsid w:val="00FC7C71"/>
    <w:rsid w:val="00FD0ED4"/>
    <w:rsid w:val="00FD229F"/>
    <w:rsid w:val="00FD2304"/>
    <w:rsid w:val="00FD2384"/>
    <w:rsid w:val="00FD32E4"/>
    <w:rsid w:val="00FD3B27"/>
    <w:rsid w:val="00FD41C4"/>
    <w:rsid w:val="00FD6CB4"/>
    <w:rsid w:val="00FD6E03"/>
    <w:rsid w:val="00FE09D7"/>
    <w:rsid w:val="00FE0A9E"/>
    <w:rsid w:val="00FE0B7F"/>
    <w:rsid w:val="00FE1638"/>
    <w:rsid w:val="00FE1B67"/>
    <w:rsid w:val="00FE2156"/>
    <w:rsid w:val="00FE2E19"/>
    <w:rsid w:val="00FE2F9C"/>
    <w:rsid w:val="00FE35C8"/>
    <w:rsid w:val="00FE3B1C"/>
    <w:rsid w:val="00FE4F2D"/>
    <w:rsid w:val="00FE7313"/>
    <w:rsid w:val="00FF0A70"/>
    <w:rsid w:val="00FF0E62"/>
    <w:rsid w:val="00FF149E"/>
    <w:rsid w:val="00FF14C3"/>
    <w:rsid w:val="00FF16F6"/>
    <w:rsid w:val="00FF1D6C"/>
    <w:rsid w:val="00FF2149"/>
    <w:rsid w:val="00FF572D"/>
    <w:rsid w:val="00FF5777"/>
    <w:rsid w:val="00FF618C"/>
    <w:rsid w:val="00FF66B9"/>
    <w:rsid w:val="00FF6D5B"/>
    <w:rsid w:val="00FF72CD"/>
    <w:rsid w:val="00FF79B3"/>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5D7E7B93"/>
  <w15:docId w15:val="{A7CE5064-5639-44B7-9B11-32EC23778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4"/>
        <w:szCs w:val="24"/>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092"/>
    <w:pPr>
      <w:spacing w:before="0" w:after="120" w:line="276" w:lineRule="auto"/>
      <w:jc w:val="both"/>
    </w:pPr>
    <w:rPr>
      <w:rFonts w:asciiTheme="majorHAnsi" w:eastAsiaTheme="minorEastAsia" w:hAnsiTheme="majorHAnsi" w:cs="Times New Roman"/>
      <w:color w:val="auto"/>
      <w:sz w:val="22"/>
      <w:szCs w:val="20"/>
      <w:lang w:val="en-AU"/>
    </w:rPr>
  </w:style>
  <w:style w:type="paragraph" w:styleId="Heading1">
    <w:name w:val="heading 1"/>
    <w:basedOn w:val="Normal"/>
    <w:next w:val="Normal"/>
    <w:link w:val="Heading1Char"/>
    <w:uiPriority w:val="9"/>
    <w:rsid w:val="00A474D8"/>
    <w:pPr>
      <w:keepNext/>
      <w:keepLines/>
      <w:numPr>
        <w:numId w:val="15"/>
      </w:numPr>
      <w:spacing w:before="320" w:after="0"/>
      <w:outlineLvl w:val="0"/>
    </w:pPr>
    <w:rPr>
      <w:rFonts w:ascii="Arial" w:eastAsiaTheme="majorEastAsia" w:hAnsi="Arial" w:cs="Arial"/>
      <w:color w:val="808080" w:themeColor="background1" w:themeShade="80"/>
      <w:sz w:val="32"/>
      <w:szCs w:val="32"/>
    </w:rPr>
  </w:style>
  <w:style w:type="paragraph" w:styleId="Heading2">
    <w:name w:val="heading 2"/>
    <w:basedOn w:val="Heading1"/>
    <w:next w:val="Normal"/>
    <w:link w:val="Heading2Char"/>
    <w:uiPriority w:val="9"/>
    <w:unhideWhenUsed/>
    <w:rsid w:val="0095308B"/>
    <w:pPr>
      <w:numPr>
        <w:ilvl w:val="1"/>
      </w:numPr>
      <w:spacing w:before="240" w:after="240"/>
      <w:ind w:left="578" w:hanging="578"/>
      <w:outlineLvl w:val="1"/>
    </w:pPr>
    <w:rPr>
      <w:sz w:val="28"/>
    </w:rPr>
  </w:style>
  <w:style w:type="paragraph" w:styleId="Heading3">
    <w:name w:val="heading 3"/>
    <w:basedOn w:val="Normal"/>
    <w:next w:val="Normal"/>
    <w:link w:val="Heading3Char"/>
    <w:uiPriority w:val="9"/>
    <w:unhideWhenUsed/>
    <w:rsid w:val="00A474D8"/>
    <w:pPr>
      <w:keepNext/>
      <w:keepLines/>
      <w:numPr>
        <w:ilvl w:val="2"/>
        <w:numId w:val="15"/>
      </w:numPr>
      <w:spacing w:before="40" w:after="0"/>
      <w:outlineLvl w:val="2"/>
    </w:pPr>
    <w:rPr>
      <w:rFonts w:eastAsiaTheme="majorEastAsia" w:cstheme="majorBidi"/>
      <w:color w:val="1F2123" w:themeColor="text2"/>
      <w:szCs w:val="24"/>
    </w:rPr>
  </w:style>
  <w:style w:type="paragraph" w:styleId="Heading4">
    <w:name w:val="heading 4"/>
    <w:basedOn w:val="Normal"/>
    <w:next w:val="Normal"/>
    <w:link w:val="Heading4Char"/>
    <w:uiPriority w:val="9"/>
    <w:unhideWhenUsed/>
    <w:rsid w:val="00A474D8"/>
    <w:pPr>
      <w:keepNext/>
      <w:keepLines/>
      <w:numPr>
        <w:ilvl w:val="3"/>
        <w:numId w:val="15"/>
      </w:numPr>
      <w:spacing w:before="40" w:after="0"/>
      <w:outlineLvl w:val="3"/>
    </w:pPr>
    <w:rPr>
      <w:rFonts w:eastAsiaTheme="majorEastAsia" w:cstheme="majorBidi"/>
      <w:szCs w:val="22"/>
    </w:rPr>
  </w:style>
  <w:style w:type="paragraph" w:styleId="Heading5">
    <w:name w:val="heading 5"/>
    <w:basedOn w:val="Normal"/>
    <w:next w:val="Normal"/>
    <w:link w:val="Heading5Char"/>
    <w:uiPriority w:val="9"/>
    <w:unhideWhenUsed/>
    <w:rsid w:val="00A474D8"/>
    <w:pPr>
      <w:keepNext/>
      <w:keepLines/>
      <w:numPr>
        <w:ilvl w:val="4"/>
        <w:numId w:val="15"/>
      </w:numPr>
      <w:spacing w:before="40" w:after="0"/>
      <w:outlineLvl w:val="4"/>
    </w:pPr>
    <w:rPr>
      <w:rFonts w:eastAsiaTheme="majorEastAsia" w:cstheme="majorBidi"/>
      <w:color w:val="1F2123" w:themeColor="text2"/>
      <w:szCs w:val="22"/>
    </w:rPr>
  </w:style>
  <w:style w:type="paragraph" w:styleId="Heading6">
    <w:name w:val="heading 6"/>
    <w:basedOn w:val="Normal"/>
    <w:next w:val="Normal"/>
    <w:link w:val="Heading6Char"/>
    <w:uiPriority w:val="9"/>
    <w:unhideWhenUsed/>
    <w:rsid w:val="00A474D8"/>
    <w:pPr>
      <w:keepNext/>
      <w:keepLines/>
      <w:numPr>
        <w:ilvl w:val="5"/>
        <w:numId w:val="15"/>
      </w:numPr>
      <w:spacing w:before="40" w:after="0"/>
      <w:outlineLvl w:val="5"/>
    </w:pPr>
    <w:rPr>
      <w:rFonts w:eastAsiaTheme="majorEastAsia" w:cstheme="majorBidi"/>
      <w:i/>
      <w:iCs/>
      <w:color w:val="1F2123" w:themeColor="text2"/>
      <w:sz w:val="21"/>
      <w:szCs w:val="21"/>
    </w:rPr>
  </w:style>
  <w:style w:type="paragraph" w:styleId="Heading7">
    <w:name w:val="heading 7"/>
    <w:basedOn w:val="Normal"/>
    <w:next w:val="Normal"/>
    <w:link w:val="Heading7Char"/>
    <w:uiPriority w:val="9"/>
    <w:unhideWhenUsed/>
    <w:rsid w:val="00A474D8"/>
    <w:pPr>
      <w:keepNext/>
      <w:keepLines/>
      <w:numPr>
        <w:ilvl w:val="6"/>
        <w:numId w:val="15"/>
      </w:numPr>
      <w:spacing w:before="40" w:after="0"/>
      <w:outlineLvl w:val="6"/>
    </w:pPr>
    <w:rPr>
      <w:rFonts w:eastAsiaTheme="majorEastAsia" w:cstheme="majorBidi"/>
      <w:i/>
      <w:iCs/>
      <w:color w:val="3A4B5B" w:themeColor="accent1" w:themeShade="80"/>
      <w:sz w:val="21"/>
      <w:szCs w:val="21"/>
    </w:rPr>
  </w:style>
  <w:style w:type="paragraph" w:styleId="Heading8">
    <w:name w:val="heading 8"/>
    <w:basedOn w:val="Normal"/>
    <w:next w:val="Normal"/>
    <w:link w:val="Heading8Char"/>
    <w:uiPriority w:val="9"/>
    <w:unhideWhenUsed/>
    <w:rsid w:val="00A474D8"/>
    <w:pPr>
      <w:keepNext/>
      <w:keepLines/>
      <w:numPr>
        <w:ilvl w:val="7"/>
        <w:numId w:val="15"/>
      </w:numPr>
      <w:spacing w:before="40" w:after="0"/>
      <w:outlineLvl w:val="7"/>
    </w:pPr>
    <w:rPr>
      <w:rFonts w:eastAsiaTheme="majorEastAsia" w:cstheme="majorBidi"/>
      <w:b/>
      <w:bCs/>
      <w:color w:val="1F2123" w:themeColor="text2"/>
    </w:rPr>
  </w:style>
  <w:style w:type="paragraph" w:styleId="Heading9">
    <w:name w:val="heading 9"/>
    <w:basedOn w:val="Normal"/>
    <w:next w:val="Normal"/>
    <w:link w:val="Heading9Char"/>
    <w:uiPriority w:val="9"/>
    <w:unhideWhenUsed/>
    <w:rsid w:val="00A474D8"/>
    <w:pPr>
      <w:keepNext/>
      <w:keepLines/>
      <w:numPr>
        <w:ilvl w:val="8"/>
        <w:numId w:val="15"/>
      </w:numPr>
      <w:spacing w:before="40" w:after="0"/>
      <w:outlineLvl w:val="8"/>
    </w:pPr>
    <w:rPr>
      <w:rFonts w:eastAsiaTheme="majorEastAsia" w:cstheme="majorBidi"/>
      <w:b/>
      <w:bCs/>
      <w:i/>
      <w:iCs/>
      <w:color w:val="1F2123"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4D8"/>
    <w:rPr>
      <w:rFonts w:ascii="Arial" w:eastAsiaTheme="majorEastAsia" w:hAnsi="Arial" w:cs="Arial"/>
      <w:color w:val="808080" w:themeColor="background1" w:themeShade="80"/>
      <w:sz w:val="32"/>
      <w:szCs w:val="32"/>
    </w:rPr>
  </w:style>
  <w:style w:type="character" w:customStyle="1" w:styleId="Heading2Char">
    <w:name w:val="Heading 2 Char"/>
    <w:basedOn w:val="DefaultParagraphFont"/>
    <w:link w:val="Heading2"/>
    <w:uiPriority w:val="9"/>
    <w:rsid w:val="0095308B"/>
    <w:rPr>
      <w:rFonts w:ascii="Arial" w:eastAsiaTheme="majorEastAsia" w:hAnsi="Arial" w:cs="Arial"/>
      <w:color w:val="808080" w:themeColor="background1" w:themeShade="80"/>
      <w:sz w:val="28"/>
      <w:szCs w:val="32"/>
    </w:rPr>
  </w:style>
  <w:style w:type="character" w:customStyle="1" w:styleId="Heading3Char">
    <w:name w:val="Heading 3 Char"/>
    <w:basedOn w:val="DefaultParagraphFont"/>
    <w:link w:val="Heading3"/>
    <w:uiPriority w:val="9"/>
    <w:rsid w:val="00A474D8"/>
    <w:rPr>
      <w:rFonts w:asciiTheme="majorHAnsi" w:eastAsiaTheme="majorEastAsia" w:hAnsiTheme="majorHAnsi" w:cstheme="majorBidi"/>
      <w:color w:val="1F2123" w:themeColor="text2"/>
      <w:sz w:val="22"/>
    </w:rPr>
  </w:style>
  <w:style w:type="character" w:customStyle="1" w:styleId="Heading4Char">
    <w:name w:val="Heading 4 Char"/>
    <w:basedOn w:val="DefaultParagraphFont"/>
    <w:link w:val="Heading4"/>
    <w:uiPriority w:val="9"/>
    <w:rsid w:val="00A474D8"/>
    <w:rPr>
      <w:rFonts w:asciiTheme="majorHAnsi" w:eastAsiaTheme="majorEastAsia" w:hAnsiTheme="majorHAnsi" w:cstheme="majorBidi"/>
      <w:color w:val="auto"/>
      <w:sz w:val="22"/>
      <w:szCs w:val="22"/>
    </w:rPr>
  </w:style>
  <w:style w:type="character" w:customStyle="1" w:styleId="Heading5Char">
    <w:name w:val="Heading 5 Char"/>
    <w:basedOn w:val="DefaultParagraphFont"/>
    <w:link w:val="Heading5"/>
    <w:uiPriority w:val="9"/>
    <w:rsid w:val="00A474D8"/>
    <w:rPr>
      <w:rFonts w:asciiTheme="majorHAnsi" w:eastAsiaTheme="majorEastAsia" w:hAnsiTheme="majorHAnsi" w:cstheme="majorBidi"/>
      <w:color w:val="1F2123" w:themeColor="text2"/>
      <w:sz w:val="22"/>
      <w:szCs w:val="22"/>
    </w:rPr>
  </w:style>
  <w:style w:type="character" w:customStyle="1" w:styleId="Heading6Char">
    <w:name w:val="Heading 6 Char"/>
    <w:basedOn w:val="DefaultParagraphFont"/>
    <w:link w:val="Heading6"/>
    <w:uiPriority w:val="9"/>
    <w:rsid w:val="00A474D8"/>
    <w:rPr>
      <w:rFonts w:asciiTheme="majorHAnsi" w:eastAsiaTheme="majorEastAsia" w:hAnsiTheme="majorHAnsi" w:cstheme="majorBidi"/>
      <w:i/>
      <w:iCs/>
      <w:color w:val="1F2123" w:themeColor="text2"/>
      <w:sz w:val="21"/>
      <w:szCs w:val="21"/>
    </w:rPr>
  </w:style>
  <w:style w:type="character" w:customStyle="1" w:styleId="Heading7Char">
    <w:name w:val="Heading 7 Char"/>
    <w:basedOn w:val="DefaultParagraphFont"/>
    <w:link w:val="Heading7"/>
    <w:uiPriority w:val="9"/>
    <w:rsid w:val="00A474D8"/>
    <w:rPr>
      <w:rFonts w:asciiTheme="majorHAnsi" w:eastAsiaTheme="majorEastAsia" w:hAnsiTheme="majorHAnsi" w:cstheme="majorBidi"/>
      <w:i/>
      <w:iCs/>
      <w:color w:val="3A4B5B" w:themeColor="accent1" w:themeShade="80"/>
      <w:sz w:val="21"/>
      <w:szCs w:val="21"/>
    </w:rPr>
  </w:style>
  <w:style w:type="character" w:customStyle="1" w:styleId="Heading8Char">
    <w:name w:val="Heading 8 Char"/>
    <w:basedOn w:val="DefaultParagraphFont"/>
    <w:link w:val="Heading8"/>
    <w:uiPriority w:val="9"/>
    <w:rsid w:val="00A474D8"/>
    <w:rPr>
      <w:rFonts w:asciiTheme="majorHAnsi" w:eastAsiaTheme="majorEastAsia" w:hAnsiTheme="majorHAnsi" w:cstheme="majorBidi"/>
      <w:b/>
      <w:bCs/>
      <w:color w:val="1F2123" w:themeColor="text2"/>
      <w:sz w:val="22"/>
      <w:szCs w:val="20"/>
    </w:rPr>
  </w:style>
  <w:style w:type="character" w:customStyle="1" w:styleId="Heading9Char">
    <w:name w:val="Heading 9 Char"/>
    <w:basedOn w:val="DefaultParagraphFont"/>
    <w:link w:val="Heading9"/>
    <w:uiPriority w:val="9"/>
    <w:rsid w:val="00A474D8"/>
    <w:rPr>
      <w:rFonts w:asciiTheme="majorHAnsi" w:eastAsiaTheme="majorEastAsia" w:hAnsiTheme="majorHAnsi" w:cstheme="majorBidi"/>
      <w:b/>
      <w:bCs/>
      <w:i/>
      <w:iCs/>
      <w:color w:val="1F2123" w:themeColor="text2"/>
      <w:sz w:val="22"/>
      <w:szCs w:val="20"/>
    </w:rPr>
  </w:style>
  <w:style w:type="paragraph" w:styleId="Subtitle">
    <w:name w:val="Subtitle"/>
    <w:aliases w:val="Heading Title 3"/>
    <w:basedOn w:val="Normal"/>
    <w:next w:val="Normal"/>
    <w:link w:val="SubtitleChar"/>
    <w:uiPriority w:val="11"/>
    <w:qFormat/>
    <w:rsid w:val="00A474D8"/>
    <w:pPr>
      <w:numPr>
        <w:ilvl w:val="1"/>
      </w:numPr>
    </w:pPr>
    <w:rPr>
      <w:rFonts w:ascii="Arial" w:eastAsiaTheme="majorEastAsia" w:hAnsi="Arial" w:cs="Arial"/>
      <w:b/>
      <w:szCs w:val="24"/>
    </w:rPr>
  </w:style>
  <w:style w:type="character" w:customStyle="1" w:styleId="SubtitleChar">
    <w:name w:val="Subtitle Char"/>
    <w:aliases w:val="Heading Title 3 Char"/>
    <w:basedOn w:val="DefaultParagraphFont"/>
    <w:link w:val="Subtitle"/>
    <w:uiPriority w:val="11"/>
    <w:rsid w:val="00A474D8"/>
    <w:rPr>
      <w:rFonts w:ascii="Arial" w:eastAsiaTheme="majorEastAsia" w:hAnsi="Arial" w:cs="Arial"/>
      <w:b/>
      <w:color w:val="auto"/>
      <w:sz w:val="22"/>
    </w:rPr>
  </w:style>
  <w:style w:type="paragraph" w:customStyle="1" w:styleId="3rdLevelNumberedTitle">
    <w:name w:val="3rd Level Numbered Title"/>
    <w:basedOn w:val="SecondLevelNumberedTitle"/>
    <w:link w:val="3rdLevelNumberedTitleChar"/>
    <w:qFormat/>
    <w:rsid w:val="007243EE"/>
    <w:pPr>
      <w:numPr>
        <w:ilvl w:val="2"/>
      </w:numPr>
      <w:ind w:left="792" w:hanging="432"/>
    </w:pPr>
    <w:rPr>
      <w:rFonts w:asciiTheme="majorHAnsi" w:hAnsiTheme="majorHAnsi"/>
      <w:b/>
    </w:rPr>
  </w:style>
  <w:style w:type="character" w:customStyle="1" w:styleId="3rdLevelNumberedTitleChar">
    <w:name w:val="3rd Level Numbered Title Char"/>
    <w:basedOn w:val="SubtitleChar"/>
    <w:link w:val="3rdLevelNumberedTitle"/>
    <w:rsid w:val="007243EE"/>
    <w:rPr>
      <w:rFonts w:asciiTheme="majorHAnsi" w:eastAsiaTheme="majorEastAsia" w:hAnsiTheme="majorHAnsi" w:cs="Arial"/>
      <w:b/>
      <w:color w:val="808080" w:themeColor="background1" w:themeShade="80"/>
      <w:sz w:val="22"/>
      <w:szCs w:val="32"/>
      <w:lang w:val="en-AU"/>
    </w:rPr>
  </w:style>
  <w:style w:type="character" w:styleId="BookTitle">
    <w:name w:val="Book Title"/>
    <w:basedOn w:val="DefaultParagraphFont"/>
    <w:uiPriority w:val="33"/>
    <w:rsid w:val="00A474D8"/>
    <w:rPr>
      <w:b/>
      <w:bCs/>
      <w:smallCaps/>
    </w:rPr>
  </w:style>
  <w:style w:type="paragraph" w:styleId="Caption">
    <w:name w:val="caption"/>
    <w:basedOn w:val="Normal"/>
    <w:next w:val="Normal"/>
    <w:uiPriority w:val="35"/>
    <w:unhideWhenUsed/>
    <w:qFormat/>
    <w:rsid w:val="00791A70"/>
    <w:rPr>
      <w:rFonts w:ascii="Arial Bold" w:hAnsi="Arial Bold"/>
      <w:b/>
      <w:bCs/>
      <w:color w:val="595959" w:themeColor="text1" w:themeTint="A6"/>
      <w:spacing w:val="6"/>
      <w:sz w:val="16"/>
    </w:rPr>
  </w:style>
  <w:style w:type="character" w:styleId="Emphasis">
    <w:name w:val="Emphasis"/>
    <w:basedOn w:val="DefaultParagraphFont"/>
    <w:uiPriority w:val="20"/>
    <w:qFormat/>
    <w:rsid w:val="00A474D8"/>
    <w:rPr>
      <w:rFonts w:ascii="Arial" w:hAnsi="Arial"/>
      <w:i/>
      <w:iCs/>
    </w:rPr>
  </w:style>
  <w:style w:type="character" w:styleId="FollowedHyperlink">
    <w:name w:val="FollowedHyperlink"/>
    <w:basedOn w:val="DefaultParagraphFont"/>
    <w:uiPriority w:val="99"/>
    <w:semiHidden/>
    <w:unhideWhenUsed/>
    <w:rsid w:val="00A474D8"/>
    <w:rPr>
      <w:color w:val="969696" w:themeColor="followedHyperlink"/>
      <w:u w:val="single"/>
    </w:rPr>
  </w:style>
  <w:style w:type="paragraph" w:styleId="Footer">
    <w:name w:val="footer"/>
    <w:basedOn w:val="Normal"/>
    <w:link w:val="FooterChar"/>
    <w:uiPriority w:val="99"/>
    <w:unhideWhenUsed/>
    <w:rsid w:val="00A474D8"/>
    <w:pPr>
      <w:tabs>
        <w:tab w:val="center" w:pos="4513"/>
        <w:tab w:val="right" w:pos="9026"/>
      </w:tabs>
      <w:spacing w:after="0"/>
    </w:pPr>
  </w:style>
  <w:style w:type="character" w:customStyle="1" w:styleId="FooterChar">
    <w:name w:val="Footer Char"/>
    <w:basedOn w:val="DefaultParagraphFont"/>
    <w:link w:val="Footer"/>
    <w:uiPriority w:val="99"/>
    <w:rsid w:val="00A474D8"/>
    <w:rPr>
      <w:rFonts w:ascii="Calibri" w:eastAsiaTheme="minorEastAsia" w:hAnsi="Calibri" w:cs="Times New Roman"/>
      <w:color w:val="auto"/>
      <w:szCs w:val="20"/>
    </w:rPr>
  </w:style>
  <w:style w:type="paragraph" w:styleId="Header">
    <w:name w:val="header"/>
    <w:basedOn w:val="Normal"/>
    <w:link w:val="HeaderChar"/>
    <w:uiPriority w:val="99"/>
    <w:unhideWhenUsed/>
    <w:rsid w:val="00A474D8"/>
    <w:pPr>
      <w:tabs>
        <w:tab w:val="center" w:pos="4513"/>
        <w:tab w:val="right" w:pos="9026"/>
      </w:tabs>
      <w:spacing w:after="0"/>
    </w:pPr>
  </w:style>
  <w:style w:type="character" w:customStyle="1" w:styleId="HeaderChar">
    <w:name w:val="Header Char"/>
    <w:basedOn w:val="DefaultParagraphFont"/>
    <w:link w:val="Header"/>
    <w:uiPriority w:val="99"/>
    <w:rsid w:val="00A474D8"/>
    <w:rPr>
      <w:rFonts w:ascii="Calibri" w:eastAsiaTheme="minorEastAsia" w:hAnsi="Calibri" w:cs="Times New Roman"/>
      <w:color w:val="auto"/>
      <w:szCs w:val="20"/>
    </w:rPr>
  </w:style>
  <w:style w:type="paragraph" w:customStyle="1" w:styleId="HeaderFooterText">
    <w:name w:val="Header_Footer Text"/>
    <w:basedOn w:val="Footer"/>
    <w:link w:val="HeaderFooterTextChar"/>
    <w:rsid w:val="00A474D8"/>
    <w:rPr>
      <w:rFonts w:ascii="Arial" w:hAnsi="Arial" w:cs="Arial"/>
      <w:sz w:val="16"/>
    </w:rPr>
  </w:style>
  <w:style w:type="character" w:customStyle="1" w:styleId="HeaderFooterTextChar">
    <w:name w:val="Header_Footer Text Char"/>
    <w:basedOn w:val="FooterChar"/>
    <w:link w:val="HeaderFooterText"/>
    <w:rsid w:val="00A474D8"/>
    <w:rPr>
      <w:rFonts w:ascii="Arial" w:eastAsiaTheme="minorEastAsia" w:hAnsi="Arial" w:cs="Arial"/>
      <w:color w:val="auto"/>
      <w:sz w:val="16"/>
      <w:szCs w:val="20"/>
    </w:rPr>
  </w:style>
  <w:style w:type="character" w:styleId="Hyperlink">
    <w:name w:val="Hyperlink"/>
    <w:basedOn w:val="DefaultParagraphFont"/>
    <w:uiPriority w:val="99"/>
    <w:unhideWhenUsed/>
    <w:rsid w:val="00A474D8"/>
    <w:rPr>
      <w:color w:val="727980" w:themeColor="text2" w:themeTint="99"/>
      <w:u w:val="single"/>
    </w:rPr>
  </w:style>
  <w:style w:type="character" w:styleId="IntenseEmphasis">
    <w:name w:val="Intense Emphasis"/>
    <w:basedOn w:val="DefaultParagraphFont"/>
    <w:uiPriority w:val="21"/>
    <w:qFormat/>
    <w:rsid w:val="00A474D8"/>
    <w:rPr>
      <w:rFonts w:ascii="Arial" w:hAnsi="Arial"/>
      <w:b/>
      <w:bCs/>
      <w:i/>
      <w:iCs/>
    </w:rPr>
  </w:style>
  <w:style w:type="paragraph" w:styleId="IntenseQuote">
    <w:name w:val="Intense Quote"/>
    <w:basedOn w:val="Normal"/>
    <w:next w:val="Normal"/>
    <w:link w:val="IntenseQuoteChar"/>
    <w:uiPriority w:val="30"/>
    <w:qFormat/>
    <w:rsid w:val="00C10D7E"/>
    <w:pPr>
      <w:pBdr>
        <w:left w:val="single" w:sz="18" w:space="12" w:color="DA291C"/>
      </w:pBdr>
      <w:spacing w:before="100" w:beforeAutospacing="1" w:line="300" w:lineRule="auto"/>
      <w:ind w:left="1224" w:right="1224"/>
    </w:pPr>
    <w:rPr>
      <w:rFonts w:eastAsiaTheme="majorEastAsia" w:cstheme="majorBidi"/>
      <w:color w:val="000000" w:themeColor="text1"/>
      <w:szCs w:val="28"/>
    </w:rPr>
  </w:style>
  <w:style w:type="character" w:customStyle="1" w:styleId="IntenseQuoteChar">
    <w:name w:val="Intense Quote Char"/>
    <w:basedOn w:val="DefaultParagraphFont"/>
    <w:link w:val="IntenseQuote"/>
    <w:uiPriority w:val="30"/>
    <w:rsid w:val="00C10D7E"/>
    <w:rPr>
      <w:rFonts w:ascii="Tahoma" w:eastAsiaTheme="majorEastAsia" w:hAnsi="Tahoma" w:cstheme="majorBidi"/>
      <w:color w:val="000000" w:themeColor="text1"/>
      <w:sz w:val="20"/>
      <w:szCs w:val="28"/>
    </w:rPr>
  </w:style>
  <w:style w:type="character" w:styleId="IntenseReference">
    <w:name w:val="Intense Reference"/>
    <w:basedOn w:val="DefaultParagraphFont"/>
    <w:uiPriority w:val="32"/>
    <w:rsid w:val="00A474D8"/>
    <w:rPr>
      <w:b/>
      <w:bCs/>
      <w:smallCaps/>
      <w:spacing w:val="5"/>
      <w:u w:val="single"/>
    </w:rPr>
  </w:style>
  <w:style w:type="paragraph" w:styleId="ListParagraph">
    <w:name w:val="List Paragraph"/>
    <w:aliases w:val="List Paragraph1,List Paragraph11,L,Recommendation,CV text,Table text,Colorful List - Accent 11,COOP,Primary Bullet List"/>
    <w:basedOn w:val="Normal"/>
    <w:link w:val="ListParagraphChar"/>
    <w:uiPriority w:val="34"/>
    <w:qFormat/>
    <w:rsid w:val="00C10D7E"/>
    <w:pPr>
      <w:numPr>
        <w:numId w:val="11"/>
      </w:numPr>
    </w:pPr>
  </w:style>
  <w:style w:type="character" w:customStyle="1" w:styleId="ListParagraphChar">
    <w:name w:val="List Paragraph Char"/>
    <w:aliases w:val="List Paragraph1 Char,List Paragraph11 Char,L Char,Recommendation Char,CV text Char,Table text Char,Colorful List - Accent 11 Char,COOP Char,Primary Bullet List Char"/>
    <w:basedOn w:val="DefaultParagraphFont"/>
    <w:link w:val="ListParagraph"/>
    <w:uiPriority w:val="34"/>
    <w:rsid w:val="00C10D7E"/>
    <w:rPr>
      <w:rFonts w:ascii="Tahoma" w:eastAsiaTheme="minorEastAsia" w:hAnsi="Tahoma" w:cs="Times New Roman"/>
      <w:color w:val="auto"/>
      <w:sz w:val="22"/>
      <w:szCs w:val="20"/>
    </w:rPr>
  </w:style>
  <w:style w:type="paragraph" w:styleId="NoSpacing">
    <w:name w:val="No Spacing"/>
    <w:link w:val="NoSpacingChar"/>
    <w:uiPriority w:val="1"/>
    <w:qFormat/>
    <w:rsid w:val="00A474D8"/>
    <w:pPr>
      <w:spacing w:before="0" w:after="0" w:line="240" w:lineRule="auto"/>
    </w:pPr>
    <w:rPr>
      <w:rFonts w:eastAsiaTheme="minorEastAsia"/>
      <w:color w:val="auto"/>
      <w:sz w:val="20"/>
      <w:szCs w:val="20"/>
    </w:rPr>
  </w:style>
  <w:style w:type="character" w:customStyle="1" w:styleId="NoSpacingChar">
    <w:name w:val="No Spacing Char"/>
    <w:basedOn w:val="DefaultParagraphFont"/>
    <w:link w:val="NoSpacing"/>
    <w:uiPriority w:val="1"/>
    <w:rsid w:val="00A474D8"/>
    <w:rPr>
      <w:rFonts w:eastAsiaTheme="minorEastAsia"/>
      <w:color w:val="auto"/>
      <w:sz w:val="20"/>
      <w:szCs w:val="20"/>
    </w:rPr>
  </w:style>
  <w:style w:type="paragraph" w:customStyle="1" w:styleId="NumberedList">
    <w:name w:val="Numbered List"/>
    <w:basedOn w:val="ListParagraph"/>
    <w:link w:val="NumberedListChar"/>
    <w:qFormat/>
    <w:rsid w:val="00C10D7E"/>
    <w:pPr>
      <w:numPr>
        <w:numId w:val="12"/>
      </w:numPr>
      <w:spacing w:before="120"/>
    </w:pPr>
  </w:style>
  <w:style w:type="character" w:customStyle="1" w:styleId="NumberedListChar">
    <w:name w:val="Numbered List Char"/>
    <w:basedOn w:val="ListParagraphChar"/>
    <w:link w:val="NumberedList"/>
    <w:rsid w:val="00C10D7E"/>
    <w:rPr>
      <w:rFonts w:ascii="Tahoma" w:eastAsiaTheme="minorEastAsia" w:hAnsi="Tahoma" w:cs="Times New Roman"/>
      <w:color w:val="auto"/>
      <w:sz w:val="22"/>
      <w:szCs w:val="20"/>
    </w:rPr>
  </w:style>
  <w:style w:type="paragraph" w:styleId="Title">
    <w:name w:val="Title"/>
    <w:basedOn w:val="Normal"/>
    <w:next w:val="Normal"/>
    <w:link w:val="TitleChar"/>
    <w:uiPriority w:val="10"/>
    <w:qFormat/>
    <w:rsid w:val="00031156"/>
    <w:pPr>
      <w:spacing w:after="0"/>
      <w:contextualSpacing/>
    </w:pPr>
    <w:rPr>
      <w:rFonts w:ascii="Arial" w:eastAsiaTheme="majorEastAsia" w:hAnsi="Arial" w:cs="Arial"/>
      <w:color w:val="DA291C"/>
      <w:spacing w:val="-10"/>
      <w:sz w:val="28"/>
      <w:szCs w:val="56"/>
    </w:rPr>
  </w:style>
  <w:style w:type="character" w:customStyle="1" w:styleId="TitleChar">
    <w:name w:val="Title Char"/>
    <w:basedOn w:val="DefaultParagraphFont"/>
    <w:link w:val="Title"/>
    <w:uiPriority w:val="10"/>
    <w:rsid w:val="00031156"/>
    <w:rPr>
      <w:rFonts w:ascii="Arial" w:eastAsiaTheme="majorEastAsia" w:hAnsi="Arial" w:cs="Arial"/>
      <w:color w:val="DA291C"/>
      <w:spacing w:val="-10"/>
      <w:sz w:val="28"/>
      <w:szCs w:val="56"/>
    </w:rPr>
  </w:style>
  <w:style w:type="paragraph" w:customStyle="1" w:styleId="NumberedTitle">
    <w:name w:val="Numbered Title"/>
    <w:basedOn w:val="Heading1"/>
    <w:next w:val="Normal"/>
    <w:link w:val="NumberedTitleChar"/>
    <w:qFormat/>
    <w:rsid w:val="00056843"/>
    <w:pPr>
      <w:numPr>
        <w:numId w:val="13"/>
      </w:numPr>
    </w:pPr>
    <w:rPr>
      <w:b/>
      <w:color w:val="DA291C"/>
      <w:sz w:val="24"/>
    </w:rPr>
  </w:style>
  <w:style w:type="character" w:customStyle="1" w:styleId="NumberedTitleChar">
    <w:name w:val="Numbered Title Char"/>
    <w:basedOn w:val="TitleChar"/>
    <w:link w:val="NumberedTitle"/>
    <w:rsid w:val="00056843"/>
    <w:rPr>
      <w:rFonts w:ascii="Arial" w:eastAsiaTheme="majorEastAsia" w:hAnsi="Arial" w:cs="Arial"/>
      <w:b/>
      <w:color w:val="DA291C"/>
      <w:spacing w:val="-10"/>
      <w:sz w:val="28"/>
      <w:szCs w:val="32"/>
      <w:lang w:val="en-AU"/>
    </w:rPr>
  </w:style>
  <w:style w:type="character" w:styleId="PlaceholderText">
    <w:name w:val="Placeholder Text"/>
    <w:basedOn w:val="DefaultParagraphFont"/>
    <w:uiPriority w:val="99"/>
    <w:semiHidden/>
    <w:rsid w:val="00A474D8"/>
    <w:rPr>
      <w:color w:val="808080"/>
    </w:rPr>
  </w:style>
  <w:style w:type="table" w:customStyle="1" w:styleId="PlainTable11">
    <w:name w:val="Plain Table 11"/>
    <w:basedOn w:val="TableNormal"/>
    <w:uiPriority w:val="41"/>
    <w:rsid w:val="00A474D8"/>
    <w:pPr>
      <w:spacing w:before="0" w:after="0" w:line="240" w:lineRule="auto"/>
    </w:pPr>
    <w:rPr>
      <w:color w:val="auto"/>
      <w:sz w:val="22"/>
      <w:szCs w:val="22"/>
      <w:lang w:val="en-AU"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A474D8"/>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474D8"/>
    <w:rPr>
      <w:rFonts w:ascii="Calibri" w:eastAsiaTheme="minorEastAsia" w:hAnsi="Calibri" w:cs="Times New Roman"/>
      <w:i/>
      <w:iCs/>
      <w:color w:val="404040" w:themeColor="text1" w:themeTint="BF"/>
      <w:szCs w:val="20"/>
    </w:rPr>
  </w:style>
  <w:style w:type="table" w:styleId="TableGrid">
    <w:name w:val="Table Grid"/>
    <w:aliases w:val="DPS Table Grid"/>
    <w:basedOn w:val="TableNormal"/>
    <w:uiPriority w:val="39"/>
    <w:rsid w:val="00A474D8"/>
    <w:pPr>
      <w:spacing w:before="0" w:after="0" w:line="240" w:lineRule="auto"/>
    </w:pPr>
    <w:rPr>
      <w:rFonts w:eastAsiaTheme="minorEastAsia"/>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
    <w:name w:val="Report Table"/>
    <w:basedOn w:val="TableGrid"/>
    <w:uiPriority w:val="99"/>
    <w:rsid w:val="00A474D8"/>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rFonts w:ascii="Arial" w:hAnsi="Arial"/>
        <w:b/>
        <w:color w:val="FFFFFF" w:themeColor="background1"/>
        <w:sz w:val="20"/>
      </w:rPr>
      <w:tblPr/>
      <w:tcPr>
        <w:shd w:val="clear" w:color="auto" w:fill="DA291C"/>
      </w:tcPr>
    </w:tblStylePr>
    <w:tblStylePr w:type="band1Horz">
      <w:tblPr/>
      <w:tcPr>
        <w:tcBorders>
          <w:insideV w:val="nil"/>
        </w:tcBorders>
        <w:shd w:val="clear" w:color="auto" w:fill="FFFFFF" w:themeFill="background1"/>
      </w:tcPr>
    </w:tblStylePr>
    <w:tblStylePr w:type="band2Horz">
      <w:rPr>
        <w:rFonts w:ascii="Arial" w:hAnsi="Arial"/>
        <w:sz w:val="20"/>
      </w:rPr>
      <w:tblPr/>
      <w:tcPr>
        <w:tcBorders>
          <w:insideH w:val="nil"/>
          <w:insideV w:val="nil"/>
        </w:tcBorders>
        <w:shd w:val="clear" w:color="auto" w:fill="F2F2F2" w:themeFill="background1" w:themeFillShade="F2"/>
      </w:tcPr>
    </w:tblStylePr>
  </w:style>
  <w:style w:type="paragraph" w:customStyle="1" w:styleId="SecondLevelNumberedTitle">
    <w:name w:val="Second Level Numbered Title"/>
    <w:basedOn w:val="Heading2"/>
    <w:next w:val="Normal"/>
    <w:link w:val="SecondLevelNumberedTitleChar"/>
    <w:qFormat/>
    <w:rsid w:val="002973F0"/>
    <w:pPr>
      <w:numPr>
        <w:numId w:val="13"/>
      </w:numPr>
      <w:spacing w:before="120" w:after="120"/>
      <w:ind w:left="792"/>
    </w:pPr>
    <w:rPr>
      <w:sz w:val="22"/>
    </w:rPr>
  </w:style>
  <w:style w:type="character" w:customStyle="1" w:styleId="SecondLevelNumberedTitleChar">
    <w:name w:val="Second Level Numbered Title Char"/>
    <w:basedOn w:val="Heading1Char"/>
    <w:link w:val="SecondLevelNumberedTitle"/>
    <w:rsid w:val="008F636C"/>
    <w:rPr>
      <w:rFonts w:ascii="Arial" w:eastAsiaTheme="majorEastAsia" w:hAnsi="Arial" w:cs="Arial"/>
      <w:color w:val="808080" w:themeColor="background1" w:themeShade="80"/>
      <w:sz w:val="22"/>
      <w:szCs w:val="32"/>
    </w:rPr>
  </w:style>
  <w:style w:type="character" w:styleId="Strong">
    <w:name w:val="Strong"/>
    <w:basedOn w:val="DefaultParagraphFont"/>
    <w:uiPriority w:val="22"/>
    <w:qFormat/>
    <w:rsid w:val="00A474D8"/>
    <w:rPr>
      <w:b/>
      <w:bCs/>
    </w:rPr>
  </w:style>
  <w:style w:type="character" w:styleId="SubtleEmphasis">
    <w:name w:val="Subtle Emphasis"/>
    <w:basedOn w:val="DefaultParagraphFont"/>
    <w:uiPriority w:val="19"/>
    <w:qFormat/>
    <w:rsid w:val="00A474D8"/>
    <w:rPr>
      <w:rFonts w:ascii="Arial" w:hAnsi="Arial"/>
      <w:i/>
      <w:iCs/>
      <w:color w:val="404040" w:themeColor="text1" w:themeTint="BF"/>
    </w:rPr>
  </w:style>
  <w:style w:type="character" w:styleId="SubtleReference">
    <w:name w:val="Subtle Reference"/>
    <w:basedOn w:val="DefaultParagraphFont"/>
    <w:uiPriority w:val="31"/>
    <w:qFormat/>
    <w:rsid w:val="00A474D8"/>
    <w:rPr>
      <w:smallCaps/>
      <w:color w:val="404040" w:themeColor="text1" w:themeTint="BF"/>
      <w:u w:val="single" w:color="7F7F7F" w:themeColor="text1" w:themeTint="80"/>
    </w:rPr>
  </w:style>
  <w:style w:type="paragraph" w:styleId="TOCHeading">
    <w:name w:val="TOC Heading"/>
    <w:basedOn w:val="Heading1"/>
    <w:next w:val="Normal"/>
    <w:uiPriority w:val="39"/>
    <w:unhideWhenUsed/>
    <w:qFormat/>
    <w:rsid w:val="00A474D8"/>
    <w:pPr>
      <w:outlineLvl w:val="9"/>
    </w:pPr>
  </w:style>
  <w:style w:type="paragraph" w:styleId="Revision">
    <w:name w:val="Revision"/>
    <w:hidden/>
    <w:uiPriority w:val="99"/>
    <w:semiHidden/>
    <w:rsid w:val="004D3686"/>
    <w:pPr>
      <w:spacing w:before="0" w:after="0" w:line="240" w:lineRule="auto"/>
    </w:pPr>
    <w:rPr>
      <w:rFonts w:ascii="Times New Roman" w:eastAsia="Times New Roman" w:hAnsi="Times New Roman" w:cs="Times New Roman"/>
      <w:color w:val="auto"/>
      <w:lang w:val="en-AU" w:eastAsia="en-US"/>
    </w:rPr>
  </w:style>
  <w:style w:type="paragraph" w:customStyle="1" w:styleId="HeadingTItle2">
    <w:name w:val="Heading TItle 2"/>
    <w:basedOn w:val="Heading2"/>
    <w:link w:val="HeadingTItle2Char"/>
    <w:qFormat/>
    <w:rsid w:val="00031156"/>
    <w:pPr>
      <w:numPr>
        <w:ilvl w:val="0"/>
        <w:numId w:val="0"/>
      </w:numPr>
      <w:ind w:left="576" w:hanging="576"/>
    </w:pPr>
    <w:rPr>
      <w:sz w:val="24"/>
    </w:rPr>
  </w:style>
  <w:style w:type="paragraph" w:styleId="EndnoteText">
    <w:name w:val="endnote text"/>
    <w:basedOn w:val="Normal"/>
    <w:link w:val="EndnoteTextChar"/>
    <w:uiPriority w:val="99"/>
    <w:semiHidden/>
    <w:unhideWhenUsed/>
    <w:rsid w:val="00183EC6"/>
    <w:pPr>
      <w:spacing w:after="0"/>
    </w:pPr>
  </w:style>
  <w:style w:type="character" w:customStyle="1" w:styleId="HeadingTItle2Char">
    <w:name w:val="Heading TItle 2 Char"/>
    <w:basedOn w:val="Heading2Char"/>
    <w:link w:val="HeadingTItle2"/>
    <w:rsid w:val="00031156"/>
    <w:rPr>
      <w:rFonts w:ascii="Arial" w:eastAsiaTheme="majorEastAsia" w:hAnsi="Arial" w:cs="Arial"/>
      <w:color w:val="808080" w:themeColor="background1" w:themeShade="80"/>
      <w:sz w:val="28"/>
      <w:szCs w:val="32"/>
    </w:rPr>
  </w:style>
  <w:style w:type="character" w:customStyle="1" w:styleId="EndnoteTextChar">
    <w:name w:val="Endnote Text Char"/>
    <w:basedOn w:val="DefaultParagraphFont"/>
    <w:link w:val="EndnoteText"/>
    <w:uiPriority w:val="99"/>
    <w:semiHidden/>
    <w:rsid w:val="00183EC6"/>
    <w:rPr>
      <w:rFonts w:ascii="Tahoma" w:eastAsiaTheme="minorEastAsia" w:hAnsi="Tahoma" w:cs="Times New Roman"/>
      <w:color w:val="auto"/>
      <w:sz w:val="20"/>
      <w:szCs w:val="20"/>
    </w:rPr>
  </w:style>
  <w:style w:type="character" w:styleId="EndnoteReference">
    <w:name w:val="endnote reference"/>
    <w:basedOn w:val="DefaultParagraphFont"/>
    <w:uiPriority w:val="99"/>
    <w:semiHidden/>
    <w:unhideWhenUsed/>
    <w:rsid w:val="00183EC6"/>
    <w:rPr>
      <w:vertAlign w:val="superscript"/>
    </w:rPr>
  </w:style>
  <w:style w:type="paragraph" w:customStyle="1" w:styleId="Reference">
    <w:name w:val="Reference"/>
    <w:basedOn w:val="Normal"/>
    <w:link w:val="ReferenceChar"/>
    <w:qFormat/>
    <w:rsid w:val="008620E1"/>
    <w:rPr>
      <w:sz w:val="16"/>
      <w:szCs w:val="16"/>
    </w:rPr>
  </w:style>
  <w:style w:type="paragraph" w:styleId="FootnoteText">
    <w:name w:val="footnote text"/>
    <w:basedOn w:val="Normal"/>
    <w:link w:val="FootnoteTextChar"/>
    <w:uiPriority w:val="99"/>
    <w:unhideWhenUsed/>
    <w:qFormat/>
    <w:rsid w:val="00474333"/>
    <w:pPr>
      <w:spacing w:after="0"/>
    </w:pPr>
    <w:rPr>
      <w:rFonts w:ascii="Arial" w:hAnsi="Arial"/>
      <w:sz w:val="16"/>
    </w:rPr>
  </w:style>
  <w:style w:type="character" w:customStyle="1" w:styleId="ReferenceChar">
    <w:name w:val="Reference Char"/>
    <w:basedOn w:val="DefaultParagraphFont"/>
    <w:link w:val="Reference"/>
    <w:rsid w:val="008620E1"/>
    <w:rPr>
      <w:rFonts w:ascii="Tahoma" w:eastAsiaTheme="minorEastAsia" w:hAnsi="Tahoma" w:cs="Times New Roman"/>
      <w:color w:val="auto"/>
      <w:sz w:val="16"/>
      <w:szCs w:val="16"/>
    </w:rPr>
  </w:style>
  <w:style w:type="character" w:customStyle="1" w:styleId="FootnoteTextChar">
    <w:name w:val="Footnote Text Char"/>
    <w:basedOn w:val="DefaultParagraphFont"/>
    <w:link w:val="FootnoteText"/>
    <w:uiPriority w:val="99"/>
    <w:rsid w:val="00474333"/>
    <w:rPr>
      <w:rFonts w:ascii="Arial" w:eastAsiaTheme="minorEastAsia" w:hAnsi="Arial" w:cs="Times New Roman"/>
      <w:color w:val="auto"/>
      <w:sz w:val="16"/>
      <w:szCs w:val="20"/>
    </w:rPr>
  </w:style>
  <w:style w:type="character" w:styleId="FootnoteReference">
    <w:name w:val="footnote reference"/>
    <w:aliases w:val=" BVI fnr,BVI fnr,ftref,referencia nota al pie,footnote ref,16 Point,Superscript 6 Point,fr,(NECG) Footnote Reference,ASI Footer,Ref,de nota al pie,BVI fnr Car Car,BVI fnr Car,BVI fnr Car Car Car Car,BVI fnr Car Car Car Car Char"/>
    <w:basedOn w:val="DefaultParagraphFont"/>
    <w:uiPriority w:val="99"/>
    <w:unhideWhenUsed/>
    <w:rsid w:val="008620E1"/>
    <w:rPr>
      <w:vertAlign w:val="superscript"/>
    </w:rPr>
  </w:style>
  <w:style w:type="paragraph" w:styleId="TOC2">
    <w:name w:val="toc 2"/>
    <w:basedOn w:val="Normal"/>
    <w:next w:val="Normal"/>
    <w:autoRedefine/>
    <w:uiPriority w:val="39"/>
    <w:unhideWhenUsed/>
    <w:rsid w:val="008E49D6"/>
    <w:pPr>
      <w:tabs>
        <w:tab w:val="left" w:pos="709"/>
        <w:tab w:val="right" w:leader="dot" w:pos="9017"/>
      </w:tabs>
      <w:spacing w:after="100"/>
      <w:ind w:left="198"/>
    </w:pPr>
  </w:style>
  <w:style w:type="paragraph" w:styleId="TOC1">
    <w:name w:val="toc 1"/>
    <w:basedOn w:val="Normal"/>
    <w:next w:val="Normal"/>
    <w:autoRedefine/>
    <w:uiPriority w:val="39"/>
    <w:unhideWhenUsed/>
    <w:rsid w:val="008E49D6"/>
    <w:pPr>
      <w:tabs>
        <w:tab w:val="left" w:pos="660"/>
        <w:tab w:val="right" w:leader="dot" w:pos="9017"/>
      </w:tabs>
      <w:spacing w:after="100"/>
      <w:ind w:left="142"/>
    </w:pPr>
  </w:style>
  <w:style w:type="paragraph" w:styleId="TOC3">
    <w:name w:val="toc 3"/>
    <w:basedOn w:val="Normal"/>
    <w:next w:val="Normal"/>
    <w:autoRedefine/>
    <w:uiPriority w:val="39"/>
    <w:unhideWhenUsed/>
    <w:rsid w:val="0084312A"/>
    <w:pPr>
      <w:spacing w:after="100" w:line="259" w:lineRule="auto"/>
      <w:ind w:left="440"/>
    </w:pPr>
    <w:rPr>
      <w:rFonts w:asciiTheme="minorHAnsi" w:hAnsiTheme="minorHAnsi"/>
      <w:szCs w:val="22"/>
      <w:lang w:eastAsia="en-US"/>
    </w:rPr>
  </w:style>
  <w:style w:type="paragraph" w:styleId="TableofFigures">
    <w:name w:val="table of figures"/>
    <w:basedOn w:val="Normal"/>
    <w:next w:val="Normal"/>
    <w:uiPriority w:val="99"/>
    <w:unhideWhenUsed/>
    <w:qFormat/>
    <w:rsid w:val="0084312A"/>
    <w:pPr>
      <w:spacing w:after="0"/>
    </w:pPr>
  </w:style>
  <w:style w:type="paragraph" w:styleId="BalloonText">
    <w:name w:val="Balloon Text"/>
    <w:basedOn w:val="Normal"/>
    <w:link w:val="BalloonTextChar"/>
    <w:uiPriority w:val="99"/>
    <w:semiHidden/>
    <w:unhideWhenUsed/>
    <w:rsid w:val="0049468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68D"/>
    <w:rPr>
      <w:rFonts w:ascii="Segoe UI" w:eastAsiaTheme="minorEastAsia" w:hAnsi="Segoe UI" w:cs="Segoe UI"/>
      <w:color w:val="auto"/>
      <w:sz w:val="18"/>
      <w:szCs w:val="18"/>
    </w:rPr>
  </w:style>
  <w:style w:type="character" w:styleId="CommentReference">
    <w:name w:val="annotation reference"/>
    <w:basedOn w:val="DefaultParagraphFont"/>
    <w:uiPriority w:val="99"/>
    <w:unhideWhenUsed/>
    <w:rsid w:val="008C4093"/>
    <w:rPr>
      <w:sz w:val="16"/>
    </w:rPr>
  </w:style>
  <w:style w:type="paragraph" w:styleId="CommentText">
    <w:name w:val="annotation text"/>
    <w:basedOn w:val="Normal"/>
    <w:link w:val="CommentTextChar"/>
    <w:uiPriority w:val="99"/>
    <w:unhideWhenUsed/>
    <w:rsid w:val="008C4093"/>
    <w:pPr>
      <w:spacing w:before="40" w:after="160" w:line="240" w:lineRule="auto"/>
      <w:jc w:val="left"/>
    </w:pPr>
    <w:rPr>
      <w:rFonts w:ascii="Gotham Light" w:eastAsiaTheme="minorHAnsi" w:hAnsi="Gotham Light" w:cstheme="minorBidi"/>
      <w:kern w:val="20"/>
      <w:sz w:val="24"/>
      <w:szCs w:val="24"/>
    </w:rPr>
  </w:style>
  <w:style w:type="character" w:customStyle="1" w:styleId="CommentTextChar">
    <w:name w:val="Comment Text Char"/>
    <w:basedOn w:val="DefaultParagraphFont"/>
    <w:link w:val="CommentText"/>
    <w:uiPriority w:val="99"/>
    <w:rsid w:val="008C4093"/>
    <w:rPr>
      <w:rFonts w:ascii="Gotham Light" w:hAnsi="Gotham Light"/>
      <w:color w:val="auto"/>
      <w:kern w:val="20"/>
    </w:rPr>
  </w:style>
  <w:style w:type="paragraph" w:styleId="BodyTextIndent2">
    <w:name w:val="Body Text Indent 2"/>
    <w:basedOn w:val="Normal"/>
    <w:link w:val="BodyTextIndent2Char"/>
    <w:unhideWhenUsed/>
    <w:rsid w:val="008C4093"/>
    <w:pPr>
      <w:spacing w:before="40" w:line="480" w:lineRule="auto"/>
      <w:ind w:left="360"/>
      <w:jc w:val="left"/>
    </w:pPr>
    <w:rPr>
      <w:rFonts w:ascii="Gotham Light" w:eastAsiaTheme="minorHAnsi" w:hAnsi="Gotham Light" w:cstheme="minorBidi"/>
      <w:kern w:val="20"/>
      <w:sz w:val="24"/>
      <w:szCs w:val="24"/>
    </w:rPr>
  </w:style>
  <w:style w:type="character" w:customStyle="1" w:styleId="BodyTextIndent2Char">
    <w:name w:val="Body Text Indent 2 Char"/>
    <w:basedOn w:val="DefaultParagraphFont"/>
    <w:link w:val="BodyTextIndent2"/>
    <w:rsid w:val="008C4093"/>
    <w:rPr>
      <w:rFonts w:ascii="Gotham Light" w:hAnsi="Gotham Light"/>
      <w:color w:val="auto"/>
      <w:kern w:val="20"/>
    </w:rPr>
  </w:style>
  <w:style w:type="paragraph" w:styleId="BodyText">
    <w:name w:val="Body Text"/>
    <w:basedOn w:val="Normal"/>
    <w:link w:val="BodyTextChar"/>
    <w:semiHidden/>
    <w:unhideWhenUsed/>
    <w:rsid w:val="009E61E2"/>
  </w:style>
  <w:style w:type="character" w:customStyle="1" w:styleId="BodyTextChar">
    <w:name w:val="Body Text Char"/>
    <w:basedOn w:val="DefaultParagraphFont"/>
    <w:link w:val="BodyText"/>
    <w:semiHidden/>
    <w:rsid w:val="009E61E2"/>
    <w:rPr>
      <w:rFonts w:ascii="Tahoma" w:eastAsiaTheme="minorEastAsia" w:hAnsi="Tahoma" w:cs="Times New Roman"/>
      <w:color w:val="auto"/>
      <w:sz w:val="22"/>
      <w:szCs w:val="20"/>
    </w:rPr>
  </w:style>
  <w:style w:type="paragraph" w:customStyle="1" w:styleId="4thLevelHeading">
    <w:name w:val="4th Level Heading"/>
    <w:basedOn w:val="3rdLevelNumberedTitle"/>
    <w:link w:val="4thLevelHeadingChar"/>
    <w:qFormat/>
    <w:rsid w:val="00687730"/>
    <w:pPr>
      <w:numPr>
        <w:ilvl w:val="3"/>
      </w:numPr>
      <w:ind w:left="788" w:hanging="431"/>
      <w:outlineLvl w:val="3"/>
    </w:pPr>
    <w:rPr>
      <w:b w:val="0"/>
      <w:i/>
    </w:rPr>
  </w:style>
  <w:style w:type="character" w:customStyle="1" w:styleId="4thLevelHeadingChar">
    <w:name w:val="4th Level Heading Char"/>
    <w:basedOn w:val="3rdLevelNumberedTitleChar"/>
    <w:link w:val="4thLevelHeading"/>
    <w:rsid w:val="00687730"/>
    <w:rPr>
      <w:rFonts w:asciiTheme="majorHAnsi" w:eastAsiaTheme="majorEastAsia" w:hAnsiTheme="majorHAnsi" w:cs="Arial"/>
      <w:b w:val="0"/>
      <w:i/>
      <w:color w:val="808080" w:themeColor="background1" w:themeShade="80"/>
      <w:sz w:val="22"/>
      <w:szCs w:val="32"/>
      <w:lang w:val="en-AU"/>
    </w:rPr>
  </w:style>
  <w:style w:type="paragraph" w:customStyle="1" w:styleId="Default">
    <w:name w:val="Default"/>
    <w:rsid w:val="00AE1826"/>
    <w:pPr>
      <w:autoSpaceDE w:val="0"/>
      <w:autoSpaceDN w:val="0"/>
      <w:adjustRightInd w:val="0"/>
      <w:spacing w:before="0" w:after="0" w:line="240" w:lineRule="auto"/>
    </w:pPr>
    <w:rPr>
      <w:rFonts w:ascii="Calibri" w:hAnsi="Calibri" w:cs="Calibri"/>
      <w:color w:val="000000"/>
    </w:rPr>
  </w:style>
  <w:style w:type="paragraph" w:styleId="CommentSubject">
    <w:name w:val="annotation subject"/>
    <w:basedOn w:val="CommentText"/>
    <w:next w:val="CommentText"/>
    <w:link w:val="CommentSubjectChar"/>
    <w:uiPriority w:val="99"/>
    <w:semiHidden/>
    <w:unhideWhenUsed/>
    <w:rsid w:val="00E85453"/>
    <w:pPr>
      <w:spacing w:before="0" w:after="120"/>
      <w:jc w:val="both"/>
    </w:pPr>
    <w:rPr>
      <w:rFonts w:asciiTheme="majorHAnsi" w:eastAsiaTheme="minorEastAsia" w:hAnsiTheme="majorHAnsi" w:cs="Times New Roman"/>
      <w:b/>
      <w:bCs/>
      <w:kern w:val="0"/>
      <w:sz w:val="20"/>
      <w:szCs w:val="20"/>
    </w:rPr>
  </w:style>
  <w:style w:type="character" w:customStyle="1" w:styleId="CommentSubjectChar">
    <w:name w:val="Comment Subject Char"/>
    <w:basedOn w:val="CommentTextChar"/>
    <w:link w:val="CommentSubject"/>
    <w:uiPriority w:val="99"/>
    <w:semiHidden/>
    <w:rsid w:val="00E85453"/>
    <w:rPr>
      <w:rFonts w:asciiTheme="majorHAnsi" w:eastAsiaTheme="minorEastAsia" w:hAnsiTheme="majorHAnsi" w:cs="Times New Roman"/>
      <w:b/>
      <w:bCs/>
      <w:color w:val="auto"/>
      <w:kern w:val="20"/>
      <w:sz w:val="20"/>
      <w:szCs w:val="20"/>
      <w:lang w:val="en-AU"/>
    </w:rPr>
  </w:style>
  <w:style w:type="paragraph" w:customStyle="1" w:styleId="EndNoteBibliographyTitle">
    <w:name w:val="EndNote Bibliography Title"/>
    <w:basedOn w:val="Normal"/>
    <w:link w:val="EndNoteBibliographyTitleChar"/>
    <w:rsid w:val="00CA5F0F"/>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A5F0F"/>
    <w:rPr>
      <w:rFonts w:ascii="Calibri" w:eastAsiaTheme="minorEastAsia" w:hAnsi="Calibri" w:cs="Times New Roman"/>
      <w:noProof/>
      <w:color w:val="auto"/>
      <w:sz w:val="22"/>
      <w:szCs w:val="20"/>
      <w:lang w:val="en-AU"/>
    </w:rPr>
  </w:style>
  <w:style w:type="paragraph" w:customStyle="1" w:styleId="EndNoteBibliography">
    <w:name w:val="EndNote Bibliography"/>
    <w:basedOn w:val="Normal"/>
    <w:link w:val="EndNoteBibliographyChar"/>
    <w:rsid w:val="00CA5F0F"/>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A5F0F"/>
    <w:rPr>
      <w:rFonts w:ascii="Calibri" w:eastAsiaTheme="minorEastAsia" w:hAnsi="Calibri" w:cs="Times New Roman"/>
      <w:noProof/>
      <w:color w:val="auto"/>
      <w:sz w:val="22"/>
      <w:szCs w:val="20"/>
      <w:lang w:val="en-AU"/>
    </w:rPr>
  </w:style>
  <w:style w:type="paragraph" w:customStyle="1" w:styleId="Pa9">
    <w:name w:val="Pa9"/>
    <w:basedOn w:val="Default"/>
    <w:next w:val="Default"/>
    <w:uiPriority w:val="99"/>
    <w:rsid w:val="00ED19CF"/>
    <w:pPr>
      <w:spacing w:line="171" w:lineRule="atLeast"/>
    </w:pPr>
    <w:rPr>
      <w:rFonts w:ascii="HelveticaNeue Condensed" w:hAnsi="HelveticaNeue Condensed" w:cstheme="minorBidi"/>
      <w:color w:val="595959" w:themeColor="text1" w:themeTint="A6"/>
    </w:rPr>
  </w:style>
  <w:style w:type="paragraph" w:customStyle="1" w:styleId="simplepara">
    <w:name w:val="simplepara"/>
    <w:basedOn w:val="Normal"/>
    <w:rsid w:val="00AF1637"/>
    <w:pPr>
      <w:spacing w:before="100" w:beforeAutospacing="1" w:after="100" w:afterAutospacing="1" w:line="240" w:lineRule="auto"/>
      <w:jc w:val="left"/>
    </w:pPr>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39198">
      <w:bodyDiv w:val="1"/>
      <w:marLeft w:val="0"/>
      <w:marRight w:val="0"/>
      <w:marTop w:val="0"/>
      <w:marBottom w:val="0"/>
      <w:divBdr>
        <w:top w:val="none" w:sz="0" w:space="0" w:color="auto"/>
        <w:left w:val="none" w:sz="0" w:space="0" w:color="auto"/>
        <w:bottom w:val="none" w:sz="0" w:space="0" w:color="auto"/>
        <w:right w:val="none" w:sz="0" w:space="0" w:color="auto"/>
      </w:divBdr>
    </w:div>
    <w:div w:id="161311859">
      <w:bodyDiv w:val="1"/>
      <w:marLeft w:val="0"/>
      <w:marRight w:val="0"/>
      <w:marTop w:val="0"/>
      <w:marBottom w:val="0"/>
      <w:divBdr>
        <w:top w:val="none" w:sz="0" w:space="0" w:color="auto"/>
        <w:left w:val="none" w:sz="0" w:space="0" w:color="auto"/>
        <w:bottom w:val="none" w:sz="0" w:space="0" w:color="auto"/>
        <w:right w:val="none" w:sz="0" w:space="0" w:color="auto"/>
      </w:divBdr>
    </w:div>
    <w:div w:id="218783790">
      <w:bodyDiv w:val="1"/>
      <w:marLeft w:val="0"/>
      <w:marRight w:val="0"/>
      <w:marTop w:val="0"/>
      <w:marBottom w:val="0"/>
      <w:divBdr>
        <w:top w:val="none" w:sz="0" w:space="0" w:color="auto"/>
        <w:left w:val="none" w:sz="0" w:space="0" w:color="auto"/>
        <w:bottom w:val="none" w:sz="0" w:space="0" w:color="auto"/>
        <w:right w:val="none" w:sz="0" w:space="0" w:color="auto"/>
      </w:divBdr>
    </w:div>
    <w:div w:id="256720294">
      <w:bodyDiv w:val="1"/>
      <w:marLeft w:val="0"/>
      <w:marRight w:val="0"/>
      <w:marTop w:val="0"/>
      <w:marBottom w:val="0"/>
      <w:divBdr>
        <w:top w:val="none" w:sz="0" w:space="0" w:color="auto"/>
        <w:left w:val="none" w:sz="0" w:space="0" w:color="auto"/>
        <w:bottom w:val="none" w:sz="0" w:space="0" w:color="auto"/>
        <w:right w:val="none" w:sz="0" w:space="0" w:color="auto"/>
      </w:divBdr>
    </w:div>
    <w:div w:id="454253964">
      <w:bodyDiv w:val="1"/>
      <w:marLeft w:val="0"/>
      <w:marRight w:val="0"/>
      <w:marTop w:val="0"/>
      <w:marBottom w:val="0"/>
      <w:divBdr>
        <w:top w:val="none" w:sz="0" w:space="0" w:color="auto"/>
        <w:left w:val="none" w:sz="0" w:space="0" w:color="auto"/>
        <w:bottom w:val="none" w:sz="0" w:space="0" w:color="auto"/>
        <w:right w:val="none" w:sz="0" w:space="0" w:color="auto"/>
      </w:divBdr>
    </w:div>
    <w:div w:id="465121137">
      <w:bodyDiv w:val="1"/>
      <w:marLeft w:val="0"/>
      <w:marRight w:val="0"/>
      <w:marTop w:val="0"/>
      <w:marBottom w:val="0"/>
      <w:divBdr>
        <w:top w:val="none" w:sz="0" w:space="0" w:color="auto"/>
        <w:left w:val="none" w:sz="0" w:space="0" w:color="auto"/>
        <w:bottom w:val="none" w:sz="0" w:space="0" w:color="auto"/>
        <w:right w:val="none" w:sz="0" w:space="0" w:color="auto"/>
      </w:divBdr>
    </w:div>
    <w:div w:id="471479548">
      <w:bodyDiv w:val="1"/>
      <w:marLeft w:val="0"/>
      <w:marRight w:val="0"/>
      <w:marTop w:val="0"/>
      <w:marBottom w:val="0"/>
      <w:divBdr>
        <w:top w:val="none" w:sz="0" w:space="0" w:color="auto"/>
        <w:left w:val="none" w:sz="0" w:space="0" w:color="auto"/>
        <w:bottom w:val="none" w:sz="0" w:space="0" w:color="auto"/>
        <w:right w:val="none" w:sz="0" w:space="0" w:color="auto"/>
      </w:divBdr>
    </w:div>
    <w:div w:id="475686735">
      <w:bodyDiv w:val="1"/>
      <w:marLeft w:val="0"/>
      <w:marRight w:val="0"/>
      <w:marTop w:val="0"/>
      <w:marBottom w:val="0"/>
      <w:divBdr>
        <w:top w:val="none" w:sz="0" w:space="0" w:color="auto"/>
        <w:left w:val="none" w:sz="0" w:space="0" w:color="auto"/>
        <w:bottom w:val="none" w:sz="0" w:space="0" w:color="auto"/>
        <w:right w:val="none" w:sz="0" w:space="0" w:color="auto"/>
      </w:divBdr>
    </w:div>
    <w:div w:id="500194900">
      <w:bodyDiv w:val="1"/>
      <w:marLeft w:val="0"/>
      <w:marRight w:val="0"/>
      <w:marTop w:val="0"/>
      <w:marBottom w:val="0"/>
      <w:divBdr>
        <w:top w:val="none" w:sz="0" w:space="0" w:color="auto"/>
        <w:left w:val="none" w:sz="0" w:space="0" w:color="auto"/>
        <w:bottom w:val="none" w:sz="0" w:space="0" w:color="auto"/>
        <w:right w:val="none" w:sz="0" w:space="0" w:color="auto"/>
      </w:divBdr>
    </w:div>
    <w:div w:id="510098044">
      <w:bodyDiv w:val="1"/>
      <w:marLeft w:val="0"/>
      <w:marRight w:val="0"/>
      <w:marTop w:val="0"/>
      <w:marBottom w:val="0"/>
      <w:divBdr>
        <w:top w:val="none" w:sz="0" w:space="0" w:color="auto"/>
        <w:left w:val="none" w:sz="0" w:space="0" w:color="auto"/>
        <w:bottom w:val="none" w:sz="0" w:space="0" w:color="auto"/>
        <w:right w:val="none" w:sz="0" w:space="0" w:color="auto"/>
      </w:divBdr>
    </w:div>
    <w:div w:id="547883413">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89259004">
      <w:bodyDiv w:val="1"/>
      <w:marLeft w:val="0"/>
      <w:marRight w:val="0"/>
      <w:marTop w:val="0"/>
      <w:marBottom w:val="0"/>
      <w:divBdr>
        <w:top w:val="none" w:sz="0" w:space="0" w:color="auto"/>
        <w:left w:val="none" w:sz="0" w:space="0" w:color="auto"/>
        <w:bottom w:val="none" w:sz="0" w:space="0" w:color="auto"/>
        <w:right w:val="none" w:sz="0" w:space="0" w:color="auto"/>
      </w:divBdr>
    </w:div>
    <w:div w:id="718938150">
      <w:bodyDiv w:val="1"/>
      <w:marLeft w:val="0"/>
      <w:marRight w:val="0"/>
      <w:marTop w:val="0"/>
      <w:marBottom w:val="0"/>
      <w:divBdr>
        <w:top w:val="none" w:sz="0" w:space="0" w:color="auto"/>
        <w:left w:val="none" w:sz="0" w:space="0" w:color="auto"/>
        <w:bottom w:val="none" w:sz="0" w:space="0" w:color="auto"/>
        <w:right w:val="none" w:sz="0" w:space="0" w:color="auto"/>
      </w:divBdr>
    </w:div>
    <w:div w:id="726299215">
      <w:bodyDiv w:val="1"/>
      <w:marLeft w:val="0"/>
      <w:marRight w:val="0"/>
      <w:marTop w:val="0"/>
      <w:marBottom w:val="0"/>
      <w:divBdr>
        <w:top w:val="none" w:sz="0" w:space="0" w:color="auto"/>
        <w:left w:val="none" w:sz="0" w:space="0" w:color="auto"/>
        <w:bottom w:val="none" w:sz="0" w:space="0" w:color="auto"/>
        <w:right w:val="none" w:sz="0" w:space="0" w:color="auto"/>
      </w:divBdr>
    </w:div>
    <w:div w:id="736708609">
      <w:bodyDiv w:val="1"/>
      <w:marLeft w:val="0"/>
      <w:marRight w:val="0"/>
      <w:marTop w:val="0"/>
      <w:marBottom w:val="0"/>
      <w:divBdr>
        <w:top w:val="none" w:sz="0" w:space="0" w:color="auto"/>
        <w:left w:val="none" w:sz="0" w:space="0" w:color="auto"/>
        <w:bottom w:val="none" w:sz="0" w:space="0" w:color="auto"/>
        <w:right w:val="none" w:sz="0" w:space="0" w:color="auto"/>
      </w:divBdr>
    </w:div>
    <w:div w:id="743331355">
      <w:bodyDiv w:val="1"/>
      <w:marLeft w:val="0"/>
      <w:marRight w:val="0"/>
      <w:marTop w:val="0"/>
      <w:marBottom w:val="0"/>
      <w:divBdr>
        <w:top w:val="none" w:sz="0" w:space="0" w:color="auto"/>
        <w:left w:val="none" w:sz="0" w:space="0" w:color="auto"/>
        <w:bottom w:val="none" w:sz="0" w:space="0" w:color="auto"/>
        <w:right w:val="none" w:sz="0" w:space="0" w:color="auto"/>
      </w:divBdr>
    </w:div>
    <w:div w:id="810292959">
      <w:bodyDiv w:val="1"/>
      <w:marLeft w:val="0"/>
      <w:marRight w:val="0"/>
      <w:marTop w:val="0"/>
      <w:marBottom w:val="0"/>
      <w:divBdr>
        <w:top w:val="none" w:sz="0" w:space="0" w:color="auto"/>
        <w:left w:val="none" w:sz="0" w:space="0" w:color="auto"/>
        <w:bottom w:val="none" w:sz="0" w:space="0" w:color="auto"/>
        <w:right w:val="none" w:sz="0" w:space="0" w:color="auto"/>
      </w:divBdr>
    </w:div>
    <w:div w:id="836270323">
      <w:bodyDiv w:val="1"/>
      <w:marLeft w:val="0"/>
      <w:marRight w:val="0"/>
      <w:marTop w:val="0"/>
      <w:marBottom w:val="0"/>
      <w:divBdr>
        <w:top w:val="none" w:sz="0" w:space="0" w:color="auto"/>
        <w:left w:val="none" w:sz="0" w:space="0" w:color="auto"/>
        <w:bottom w:val="none" w:sz="0" w:space="0" w:color="auto"/>
        <w:right w:val="none" w:sz="0" w:space="0" w:color="auto"/>
      </w:divBdr>
      <w:divsChild>
        <w:div w:id="1369064237">
          <w:marLeft w:val="547"/>
          <w:marRight w:val="0"/>
          <w:marTop w:val="0"/>
          <w:marBottom w:val="0"/>
          <w:divBdr>
            <w:top w:val="none" w:sz="0" w:space="0" w:color="auto"/>
            <w:left w:val="none" w:sz="0" w:space="0" w:color="auto"/>
            <w:bottom w:val="none" w:sz="0" w:space="0" w:color="auto"/>
            <w:right w:val="none" w:sz="0" w:space="0" w:color="auto"/>
          </w:divBdr>
        </w:div>
      </w:divsChild>
    </w:div>
    <w:div w:id="905797067">
      <w:bodyDiv w:val="1"/>
      <w:marLeft w:val="0"/>
      <w:marRight w:val="0"/>
      <w:marTop w:val="0"/>
      <w:marBottom w:val="0"/>
      <w:divBdr>
        <w:top w:val="none" w:sz="0" w:space="0" w:color="auto"/>
        <w:left w:val="none" w:sz="0" w:space="0" w:color="auto"/>
        <w:bottom w:val="none" w:sz="0" w:space="0" w:color="auto"/>
        <w:right w:val="none" w:sz="0" w:space="0" w:color="auto"/>
      </w:divBdr>
    </w:div>
    <w:div w:id="963003079">
      <w:bodyDiv w:val="1"/>
      <w:marLeft w:val="0"/>
      <w:marRight w:val="0"/>
      <w:marTop w:val="0"/>
      <w:marBottom w:val="0"/>
      <w:divBdr>
        <w:top w:val="none" w:sz="0" w:space="0" w:color="auto"/>
        <w:left w:val="none" w:sz="0" w:space="0" w:color="auto"/>
        <w:bottom w:val="none" w:sz="0" w:space="0" w:color="auto"/>
        <w:right w:val="none" w:sz="0" w:space="0" w:color="auto"/>
      </w:divBdr>
    </w:div>
    <w:div w:id="1060980605">
      <w:bodyDiv w:val="1"/>
      <w:marLeft w:val="0"/>
      <w:marRight w:val="0"/>
      <w:marTop w:val="0"/>
      <w:marBottom w:val="0"/>
      <w:divBdr>
        <w:top w:val="none" w:sz="0" w:space="0" w:color="auto"/>
        <w:left w:val="none" w:sz="0" w:space="0" w:color="auto"/>
        <w:bottom w:val="none" w:sz="0" w:space="0" w:color="auto"/>
        <w:right w:val="none" w:sz="0" w:space="0" w:color="auto"/>
      </w:divBdr>
    </w:div>
    <w:div w:id="1206063055">
      <w:bodyDiv w:val="1"/>
      <w:marLeft w:val="0"/>
      <w:marRight w:val="0"/>
      <w:marTop w:val="0"/>
      <w:marBottom w:val="0"/>
      <w:divBdr>
        <w:top w:val="none" w:sz="0" w:space="0" w:color="auto"/>
        <w:left w:val="none" w:sz="0" w:space="0" w:color="auto"/>
        <w:bottom w:val="none" w:sz="0" w:space="0" w:color="auto"/>
        <w:right w:val="none" w:sz="0" w:space="0" w:color="auto"/>
      </w:divBdr>
      <w:divsChild>
        <w:div w:id="1797329589">
          <w:marLeft w:val="547"/>
          <w:marRight w:val="0"/>
          <w:marTop w:val="0"/>
          <w:marBottom w:val="0"/>
          <w:divBdr>
            <w:top w:val="none" w:sz="0" w:space="0" w:color="auto"/>
            <w:left w:val="none" w:sz="0" w:space="0" w:color="auto"/>
            <w:bottom w:val="none" w:sz="0" w:space="0" w:color="auto"/>
            <w:right w:val="none" w:sz="0" w:space="0" w:color="auto"/>
          </w:divBdr>
        </w:div>
      </w:divsChild>
    </w:div>
    <w:div w:id="1280260662">
      <w:bodyDiv w:val="1"/>
      <w:marLeft w:val="0"/>
      <w:marRight w:val="0"/>
      <w:marTop w:val="0"/>
      <w:marBottom w:val="0"/>
      <w:divBdr>
        <w:top w:val="none" w:sz="0" w:space="0" w:color="auto"/>
        <w:left w:val="none" w:sz="0" w:space="0" w:color="auto"/>
        <w:bottom w:val="none" w:sz="0" w:space="0" w:color="auto"/>
        <w:right w:val="none" w:sz="0" w:space="0" w:color="auto"/>
      </w:divBdr>
    </w:div>
    <w:div w:id="1315138123">
      <w:bodyDiv w:val="1"/>
      <w:marLeft w:val="0"/>
      <w:marRight w:val="0"/>
      <w:marTop w:val="0"/>
      <w:marBottom w:val="0"/>
      <w:divBdr>
        <w:top w:val="none" w:sz="0" w:space="0" w:color="auto"/>
        <w:left w:val="none" w:sz="0" w:space="0" w:color="auto"/>
        <w:bottom w:val="none" w:sz="0" w:space="0" w:color="auto"/>
        <w:right w:val="none" w:sz="0" w:space="0" w:color="auto"/>
      </w:divBdr>
    </w:div>
    <w:div w:id="1432965634">
      <w:bodyDiv w:val="1"/>
      <w:marLeft w:val="0"/>
      <w:marRight w:val="0"/>
      <w:marTop w:val="0"/>
      <w:marBottom w:val="0"/>
      <w:divBdr>
        <w:top w:val="none" w:sz="0" w:space="0" w:color="auto"/>
        <w:left w:val="none" w:sz="0" w:space="0" w:color="auto"/>
        <w:bottom w:val="none" w:sz="0" w:space="0" w:color="auto"/>
        <w:right w:val="none" w:sz="0" w:space="0" w:color="auto"/>
      </w:divBdr>
    </w:div>
    <w:div w:id="1465198386">
      <w:bodyDiv w:val="1"/>
      <w:marLeft w:val="0"/>
      <w:marRight w:val="0"/>
      <w:marTop w:val="0"/>
      <w:marBottom w:val="0"/>
      <w:divBdr>
        <w:top w:val="none" w:sz="0" w:space="0" w:color="auto"/>
        <w:left w:val="none" w:sz="0" w:space="0" w:color="auto"/>
        <w:bottom w:val="none" w:sz="0" w:space="0" w:color="auto"/>
        <w:right w:val="none" w:sz="0" w:space="0" w:color="auto"/>
      </w:divBdr>
    </w:div>
    <w:div w:id="1497188847">
      <w:bodyDiv w:val="1"/>
      <w:marLeft w:val="0"/>
      <w:marRight w:val="0"/>
      <w:marTop w:val="0"/>
      <w:marBottom w:val="0"/>
      <w:divBdr>
        <w:top w:val="none" w:sz="0" w:space="0" w:color="auto"/>
        <w:left w:val="none" w:sz="0" w:space="0" w:color="auto"/>
        <w:bottom w:val="none" w:sz="0" w:space="0" w:color="auto"/>
        <w:right w:val="none" w:sz="0" w:space="0" w:color="auto"/>
      </w:divBdr>
    </w:div>
    <w:div w:id="1501384601">
      <w:bodyDiv w:val="1"/>
      <w:marLeft w:val="0"/>
      <w:marRight w:val="0"/>
      <w:marTop w:val="0"/>
      <w:marBottom w:val="0"/>
      <w:divBdr>
        <w:top w:val="none" w:sz="0" w:space="0" w:color="auto"/>
        <w:left w:val="none" w:sz="0" w:space="0" w:color="auto"/>
        <w:bottom w:val="none" w:sz="0" w:space="0" w:color="auto"/>
        <w:right w:val="none" w:sz="0" w:space="0" w:color="auto"/>
      </w:divBdr>
    </w:div>
    <w:div w:id="1565556452">
      <w:bodyDiv w:val="1"/>
      <w:marLeft w:val="0"/>
      <w:marRight w:val="0"/>
      <w:marTop w:val="0"/>
      <w:marBottom w:val="0"/>
      <w:divBdr>
        <w:top w:val="none" w:sz="0" w:space="0" w:color="auto"/>
        <w:left w:val="none" w:sz="0" w:space="0" w:color="auto"/>
        <w:bottom w:val="none" w:sz="0" w:space="0" w:color="auto"/>
        <w:right w:val="none" w:sz="0" w:space="0" w:color="auto"/>
      </w:divBdr>
    </w:div>
    <w:div w:id="1585143086">
      <w:bodyDiv w:val="1"/>
      <w:marLeft w:val="0"/>
      <w:marRight w:val="0"/>
      <w:marTop w:val="0"/>
      <w:marBottom w:val="0"/>
      <w:divBdr>
        <w:top w:val="none" w:sz="0" w:space="0" w:color="auto"/>
        <w:left w:val="none" w:sz="0" w:space="0" w:color="auto"/>
        <w:bottom w:val="none" w:sz="0" w:space="0" w:color="auto"/>
        <w:right w:val="none" w:sz="0" w:space="0" w:color="auto"/>
      </w:divBdr>
    </w:div>
    <w:div w:id="1588804454">
      <w:bodyDiv w:val="1"/>
      <w:marLeft w:val="0"/>
      <w:marRight w:val="0"/>
      <w:marTop w:val="0"/>
      <w:marBottom w:val="0"/>
      <w:divBdr>
        <w:top w:val="none" w:sz="0" w:space="0" w:color="auto"/>
        <w:left w:val="none" w:sz="0" w:space="0" w:color="auto"/>
        <w:bottom w:val="none" w:sz="0" w:space="0" w:color="auto"/>
        <w:right w:val="none" w:sz="0" w:space="0" w:color="auto"/>
      </w:divBdr>
    </w:div>
    <w:div w:id="1591503783">
      <w:bodyDiv w:val="1"/>
      <w:marLeft w:val="0"/>
      <w:marRight w:val="0"/>
      <w:marTop w:val="0"/>
      <w:marBottom w:val="0"/>
      <w:divBdr>
        <w:top w:val="none" w:sz="0" w:space="0" w:color="auto"/>
        <w:left w:val="none" w:sz="0" w:space="0" w:color="auto"/>
        <w:bottom w:val="none" w:sz="0" w:space="0" w:color="auto"/>
        <w:right w:val="none" w:sz="0" w:space="0" w:color="auto"/>
      </w:divBdr>
    </w:div>
    <w:div w:id="1654719361">
      <w:bodyDiv w:val="1"/>
      <w:marLeft w:val="0"/>
      <w:marRight w:val="0"/>
      <w:marTop w:val="0"/>
      <w:marBottom w:val="0"/>
      <w:divBdr>
        <w:top w:val="none" w:sz="0" w:space="0" w:color="auto"/>
        <w:left w:val="none" w:sz="0" w:space="0" w:color="auto"/>
        <w:bottom w:val="none" w:sz="0" w:space="0" w:color="auto"/>
        <w:right w:val="none" w:sz="0" w:space="0" w:color="auto"/>
      </w:divBdr>
    </w:div>
    <w:div w:id="1659459185">
      <w:bodyDiv w:val="1"/>
      <w:marLeft w:val="0"/>
      <w:marRight w:val="0"/>
      <w:marTop w:val="0"/>
      <w:marBottom w:val="0"/>
      <w:divBdr>
        <w:top w:val="none" w:sz="0" w:space="0" w:color="auto"/>
        <w:left w:val="none" w:sz="0" w:space="0" w:color="auto"/>
        <w:bottom w:val="none" w:sz="0" w:space="0" w:color="auto"/>
        <w:right w:val="none" w:sz="0" w:space="0" w:color="auto"/>
      </w:divBdr>
      <w:divsChild>
        <w:div w:id="301740198">
          <w:marLeft w:val="547"/>
          <w:marRight w:val="0"/>
          <w:marTop w:val="0"/>
          <w:marBottom w:val="0"/>
          <w:divBdr>
            <w:top w:val="none" w:sz="0" w:space="0" w:color="auto"/>
            <w:left w:val="none" w:sz="0" w:space="0" w:color="auto"/>
            <w:bottom w:val="none" w:sz="0" w:space="0" w:color="auto"/>
            <w:right w:val="none" w:sz="0" w:space="0" w:color="auto"/>
          </w:divBdr>
        </w:div>
      </w:divsChild>
    </w:div>
    <w:div w:id="1666860861">
      <w:bodyDiv w:val="1"/>
      <w:marLeft w:val="0"/>
      <w:marRight w:val="0"/>
      <w:marTop w:val="0"/>
      <w:marBottom w:val="0"/>
      <w:divBdr>
        <w:top w:val="none" w:sz="0" w:space="0" w:color="auto"/>
        <w:left w:val="none" w:sz="0" w:space="0" w:color="auto"/>
        <w:bottom w:val="none" w:sz="0" w:space="0" w:color="auto"/>
        <w:right w:val="none" w:sz="0" w:space="0" w:color="auto"/>
      </w:divBdr>
    </w:div>
    <w:div w:id="1715619869">
      <w:bodyDiv w:val="1"/>
      <w:marLeft w:val="0"/>
      <w:marRight w:val="0"/>
      <w:marTop w:val="0"/>
      <w:marBottom w:val="0"/>
      <w:divBdr>
        <w:top w:val="none" w:sz="0" w:space="0" w:color="auto"/>
        <w:left w:val="none" w:sz="0" w:space="0" w:color="auto"/>
        <w:bottom w:val="none" w:sz="0" w:space="0" w:color="auto"/>
        <w:right w:val="none" w:sz="0" w:space="0" w:color="auto"/>
      </w:divBdr>
    </w:div>
    <w:div w:id="1785230307">
      <w:bodyDiv w:val="1"/>
      <w:marLeft w:val="0"/>
      <w:marRight w:val="0"/>
      <w:marTop w:val="0"/>
      <w:marBottom w:val="0"/>
      <w:divBdr>
        <w:top w:val="none" w:sz="0" w:space="0" w:color="auto"/>
        <w:left w:val="none" w:sz="0" w:space="0" w:color="auto"/>
        <w:bottom w:val="none" w:sz="0" w:space="0" w:color="auto"/>
        <w:right w:val="none" w:sz="0" w:space="0" w:color="auto"/>
      </w:divBdr>
    </w:div>
    <w:div w:id="1795369219">
      <w:bodyDiv w:val="1"/>
      <w:marLeft w:val="0"/>
      <w:marRight w:val="0"/>
      <w:marTop w:val="0"/>
      <w:marBottom w:val="0"/>
      <w:divBdr>
        <w:top w:val="none" w:sz="0" w:space="0" w:color="auto"/>
        <w:left w:val="none" w:sz="0" w:space="0" w:color="auto"/>
        <w:bottom w:val="none" w:sz="0" w:space="0" w:color="auto"/>
        <w:right w:val="none" w:sz="0" w:space="0" w:color="auto"/>
      </w:divBdr>
    </w:div>
    <w:div w:id="1843667720">
      <w:bodyDiv w:val="1"/>
      <w:marLeft w:val="0"/>
      <w:marRight w:val="0"/>
      <w:marTop w:val="0"/>
      <w:marBottom w:val="0"/>
      <w:divBdr>
        <w:top w:val="none" w:sz="0" w:space="0" w:color="auto"/>
        <w:left w:val="none" w:sz="0" w:space="0" w:color="auto"/>
        <w:bottom w:val="none" w:sz="0" w:space="0" w:color="auto"/>
        <w:right w:val="none" w:sz="0" w:space="0" w:color="auto"/>
      </w:divBdr>
    </w:div>
    <w:div w:id="2011325485">
      <w:bodyDiv w:val="1"/>
      <w:marLeft w:val="0"/>
      <w:marRight w:val="0"/>
      <w:marTop w:val="0"/>
      <w:marBottom w:val="0"/>
      <w:divBdr>
        <w:top w:val="none" w:sz="0" w:space="0" w:color="auto"/>
        <w:left w:val="none" w:sz="0" w:space="0" w:color="auto"/>
        <w:bottom w:val="none" w:sz="0" w:space="0" w:color="auto"/>
        <w:right w:val="none" w:sz="0" w:space="0" w:color="auto"/>
      </w:divBdr>
    </w:div>
    <w:div w:id="2018540105">
      <w:bodyDiv w:val="1"/>
      <w:marLeft w:val="0"/>
      <w:marRight w:val="0"/>
      <w:marTop w:val="0"/>
      <w:marBottom w:val="0"/>
      <w:divBdr>
        <w:top w:val="none" w:sz="0" w:space="0" w:color="auto"/>
        <w:left w:val="none" w:sz="0" w:space="0" w:color="auto"/>
        <w:bottom w:val="none" w:sz="0" w:space="0" w:color="auto"/>
        <w:right w:val="none" w:sz="0" w:space="0" w:color="auto"/>
      </w:divBdr>
    </w:div>
    <w:div w:id="203267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customXml" Target="../customXml/item5.xml"/><Relationship Id="rId3" Type="http://schemas.openxmlformats.org/officeDocument/2006/relationships/customXml" Target="../customXml/item3.xml"/><Relationship Id="rId21" Type="http://schemas.openxmlformats.org/officeDocument/2006/relationships/hyperlink" Target="https://esa.un.org/unpd/wpp/DVD/Files/1_Indicators%20(Standard)/EXCEL_FILES/3_Mortality/WPP2015_MORT_F01_1_IMR_BOTH_SEXES.XL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who.int/goe"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who.int/,aternal_child_adolescent/topics/adolescence/second-decade/en/:" TargetMode="External"/><Relationship Id="rId27"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SelectedStyle="\APA.XSL" StyleName="APA"/>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2B3DF2-F98E-4F1C-8349-054414C9C544}"/>
</file>

<file path=customXml/itemProps2.xml><?xml version="1.0" encoding="utf-8"?>
<ds:datastoreItem xmlns:ds="http://schemas.openxmlformats.org/officeDocument/2006/customXml" ds:itemID="{3996111C-2792-4F2D-B87C-05AA16761331}"/>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A1D6633E-E236-416B-8888-72387FCE9378}"/>
</file>

<file path=customXml/itemProps5.xml><?xml version="1.0" encoding="utf-8"?>
<ds:datastoreItem xmlns:ds="http://schemas.openxmlformats.org/officeDocument/2006/customXml" ds:itemID="{F679E4D8-73D9-412D-B716-777944E71373}"/>
</file>

<file path=customXml/itemProps6.xml><?xml version="1.0" encoding="utf-8"?>
<ds:datastoreItem xmlns:ds="http://schemas.openxmlformats.org/officeDocument/2006/customXml" ds:itemID="{082647E3-F1B2-48D5-8EDD-2C17FAD10DD9}"/>
</file>

<file path=docProps/app.xml><?xml version="1.0" encoding="utf-8"?>
<Properties xmlns="http://schemas.openxmlformats.org/officeDocument/2006/extended-properties" xmlns:vt="http://schemas.openxmlformats.org/officeDocument/2006/docPropsVTypes">
  <Template>Normal</Template>
  <TotalTime>120</TotalTime>
  <Pages>23</Pages>
  <Words>13939</Words>
  <Characters>79456</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Enter title</vt:lpstr>
    </vt:vector>
  </TitlesOfParts>
  <Company>Department of Foreign Affairs and Trade</Company>
  <LinksUpToDate>false</LinksUpToDate>
  <CharactersWithSpaces>93209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title</dc:title>
  <dc:creator>KH</dc:creator>
  <cp:lastModifiedBy>Ann Larson</cp:lastModifiedBy>
  <cp:revision>9</cp:revision>
  <cp:lastPrinted>2016-06-30T04:29:00Z</cp:lastPrinted>
  <dcterms:created xsi:type="dcterms:W3CDTF">2016-06-30T01:09:00Z</dcterms:created>
  <dcterms:modified xsi:type="dcterms:W3CDTF">2016-07-01T00:24:00Z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TitusGUID">
    <vt:lpwstr>507afedf-70ed-4469-87dc-ecc2a46fb720</vt:lpwstr>
  </property>
  <property fmtid="{D5CDD505-2E9C-101B-9397-08002B2CF9AE}" pid="4" name="SEC">
    <vt:lpwstr>UNCLASSIFIED</vt:lpwstr>
  </property>
  <property fmtid="{D5CDD505-2E9C-101B-9397-08002B2CF9AE}" pid="5" name="DLM">
    <vt:lpwstr>No DLM</vt:lpwstr>
  </property>
  <property fmtid="{D5CDD505-2E9C-101B-9397-08002B2CF9AE}" pid="6" name="ContentTypeId">
    <vt:lpwstr>0x01010050F19AC2165D2E47A5E6B7F563E4CF00</vt:lpwstr>
  </property>
  <property fmtid="{D5CDD505-2E9C-101B-9397-08002B2CF9AE}" pid="7" name="Order">
    <vt:r8>1151600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TemplateUrl">
    <vt:lpwstr/>
  </property>
</Properties>
</file>