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6EE56" w14:textId="1366716F" w:rsidR="001C326C" w:rsidRPr="0040558C" w:rsidRDefault="0028524D" w:rsidP="00EE1EE8">
      <w:pPr>
        <w:rPr>
          <w:rFonts w:asciiTheme="minorHAnsi" w:hAnsiTheme="minorHAnsi" w:cstheme="minorHAnsi"/>
        </w:rPr>
      </w:pPr>
      <w:r w:rsidRPr="0028524D">
        <w:rPr>
          <w:rFonts w:asciiTheme="minorHAnsi" w:hAnsiTheme="minorHAnsi" w:cstheme="minorHAnsi"/>
          <w:noProof/>
          <w:lang w:val="en-SG" w:eastAsia="en-SG"/>
        </w:rPr>
        <mc:AlternateContent>
          <mc:Choice Requires="wpg">
            <w:drawing>
              <wp:anchor distT="0" distB="0" distL="114300" distR="114300" simplePos="0" relativeHeight="251666432" behindDoc="0" locked="0" layoutInCell="1" allowOverlap="1" wp14:anchorId="7DAED72E" wp14:editId="60AFE589">
                <wp:simplePos x="0" y="0"/>
                <wp:positionH relativeFrom="page">
                  <wp:posOffset>-91440</wp:posOffset>
                </wp:positionH>
                <wp:positionV relativeFrom="paragraph">
                  <wp:posOffset>-956564</wp:posOffset>
                </wp:positionV>
                <wp:extent cx="11227370" cy="14078654"/>
                <wp:effectExtent l="0" t="0" r="0" b="0"/>
                <wp:wrapNone/>
                <wp:docPr id="7" name="Group 7"/>
                <wp:cNvGraphicFramePr/>
                <a:graphic xmlns:a="http://schemas.openxmlformats.org/drawingml/2006/main">
                  <a:graphicData uri="http://schemas.microsoft.com/office/word/2010/wordprocessingGroup">
                    <wpg:wgp>
                      <wpg:cNvGrpSpPr/>
                      <wpg:grpSpPr>
                        <a:xfrm>
                          <a:off x="0" y="0"/>
                          <a:ext cx="11227370" cy="14078654"/>
                          <a:chOff x="-158345" y="198960"/>
                          <a:chExt cx="11227370" cy="14078654"/>
                        </a:xfrm>
                      </wpg:grpSpPr>
                      <wps:wsp>
                        <wps:cNvPr id="217" name="Text Box 2"/>
                        <wps:cNvSpPr txBox="1">
                          <a:spLocks noChangeArrowheads="1"/>
                        </wps:cNvSpPr>
                        <wps:spPr bwMode="auto">
                          <a:xfrm>
                            <a:off x="-158345" y="3793042"/>
                            <a:ext cx="3298824" cy="1538604"/>
                          </a:xfrm>
                          <a:prstGeom prst="rect">
                            <a:avLst/>
                          </a:prstGeom>
                          <a:solidFill>
                            <a:srgbClr val="FFFFFF"/>
                          </a:solidFill>
                          <a:ln w="9525">
                            <a:noFill/>
                            <a:miter lim="800000"/>
                            <a:headEnd/>
                            <a:tailEnd/>
                          </a:ln>
                        </wps:spPr>
                        <wps:txbx>
                          <w:txbxContent>
                            <w:p w14:paraId="620D3D81" w14:textId="3C67BDAE" w:rsidR="00E630E6" w:rsidRDefault="00E630E6" w:rsidP="00FB3240">
                              <w:pPr>
                                <w:spacing w:after="0"/>
                                <w:jc w:val="center"/>
                                <w:rPr>
                                  <w:rFonts w:cs="Arial"/>
                                  <w:b/>
                                  <w:color w:val="171D45"/>
                                  <w:sz w:val="44"/>
                                  <w:szCs w:val="44"/>
                                </w:rPr>
                              </w:pPr>
                              <w:r>
                                <w:rPr>
                                  <w:rFonts w:cs="Arial"/>
                                  <w:b/>
                                  <w:color w:val="171D45"/>
                                  <w:sz w:val="44"/>
                                  <w:szCs w:val="44"/>
                                </w:rPr>
                                <w:t>GfD Timor-Leste</w:t>
                              </w:r>
                            </w:p>
                            <w:p w14:paraId="361B78CD" w14:textId="34B36A99" w:rsidR="00E630E6" w:rsidRDefault="00E630E6" w:rsidP="00FB3240">
                              <w:pPr>
                                <w:spacing w:after="0"/>
                                <w:jc w:val="center"/>
                                <w:rPr>
                                  <w:rFonts w:cs="Arial"/>
                                  <w:b/>
                                  <w:color w:val="171D45"/>
                                  <w:sz w:val="44"/>
                                  <w:szCs w:val="44"/>
                                </w:rPr>
                              </w:pPr>
                              <w:r>
                                <w:rPr>
                                  <w:rFonts w:cs="Arial"/>
                                  <w:b/>
                                  <w:color w:val="171D45"/>
                                  <w:sz w:val="44"/>
                                  <w:szCs w:val="44"/>
                                </w:rPr>
                                <w:t xml:space="preserve">Progress </w:t>
                              </w:r>
                              <w:r w:rsidRPr="00FB3240">
                                <w:rPr>
                                  <w:rFonts w:cs="Arial"/>
                                  <w:b/>
                                  <w:color w:val="171D45"/>
                                  <w:sz w:val="44"/>
                                  <w:szCs w:val="44"/>
                                </w:rPr>
                                <w:t>Report</w:t>
                              </w:r>
                              <w:r>
                                <w:rPr>
                                  <w:rFonts w:cs="Arial"/>
                                  <w:b/>
                                  <w:color w:val="171D45"/>
                                  <w:sz w:val="44"/>
                                  <w:szCs w:val="44"/>
                                </w:rPr>
                                <w:t xml:space="preserve"> </w:t>
                              </w:r>
                            </w:p>
                            <w:p w14:paraId="1F8AC596" w14:textId="77777777" w:rsidR="00E630E6" w:rsidRDefault="00E630E6" w:rsidP="00FB3240">
                              <w:pPr>
                                <w:spacing w:after="0"/>
                                <w:jc w:val="center"/>
                                <w:rPr>
                                  <w:rFonts w:cs="Arial"/>
                                  <w:b/>
                                  <w:color w:val="171D45"/>
                                  <w:sz w:val="44"/>
                                  <w:szCs w:val="44"/>
                                </w:rPr>
                              </w:pPr>
                              <w:r>
                                <w:rPr>
                                  <w:rFonts w:cs="Arial"/>
                                  <w:b/>
                                  <w:color w:val="171D45"/>
                                  <w:sz w:val="44"/>
                                  <w:szCs w:val="44"/>
                                </w:rPr>
                                <w:t xml:space="preserve">1 </w:t>
                              </w:r>
                              <w:r w:rsidRPr="00FB3240">
                                <w:rPr>
                                  <w:rFonts w:cs="Arial"/>
                                  <w:b/>
                                  <w:color w:val="171D45"/>
                                  <w:sz w:val="44"/>
                                  <w:szCs w:val="44"/>
                                </w:rPr>
                                <w:t xml:space="preserve">August 2017 </w:t>
                              </w:r>
                            </w:p>
                            <w:p w14:paraId="5C325DAB" w14:textId="54609AB3" w:rsidR="00E630E6" w:rsidRPr="00FB3240" w:rsidRDefault="00E630E6" w:rsidP="00FB3240">
                              <w:pPr>
                                <w:spacing w:after="0"/>
                                <w:jc w:val="center"/>
                                <w:rPr>
                                  <w:rFonts w:cs="Arial"/>
                                  <w:b/>
                                  <w:color w:val="171D45"/>
                                  <w:sz w:val="44"/>
                                  <w:szCs w:val="44"/>
                                </w:rPr>
                              </w:pPr>
                              <w:r>
                                <w:rPr>
                                  <w:rFonts w:cs="Arial"/>
                                  <w:b/>
                                  <w:color w:val="171D45"/>
                                  <w:sz w:val="44"/>
                                  <w:szCs w:val="44"/>
                                </w:rPr>
                                <w:t>to</w:t>
                              </w:r>
                              <w:r w:rsidRPr="00FB3240">
                                <w:rPr>
                                  <w:rFonts w:cs="Arial"/>
                                  <w:b/>
                                  <w:color w:val="171D45"/>
                                  <w:sz w:val="44"/>
                                  <w:szCs w:val="44"/>
                                </w:rPr>
                                <w:t xml:space="preserve"> </w:t>
                              </w:r>
                              <w:r>
                                <w:rPr>
                                  <w:rFonts w:cs="Arial"/>
                                  <w:b/>
                                  <w:color w:val="171D45"/>
                                  <w:sz w:val="44"/>
                                  <w:szCs w:val="44"/>
                                </w:rPr>
                                <w:t xml:space="preserve">31 </w:t>
                              </w:r>
                              <w:r w:rsidRPr="00FB3240">
                                <w:rPr>
                                  <w:rFonts w:cs="Arial"/>
                                  <w:b/>
                                  <w:color w:val="171D45"/>
                                  <w:sz w:val="44"/>
                                  <w:szCs w:val="44"/>
                                </w:rPr>
                                <w:t>May 2018</w:t>
                              </w:r>
                            </w:p>
                          </w:txbxContent>
                        </wps:txbx>
                        <wps:bodyPr rot="0" vert="horz" wrap="square" lIns="91440" tIns="45720" rIns="91440" bIns="45720" anchor="t" anchorCtr="0">
                          <a:spAutoFit/>
                        </wps:bodyPr>
                      </wps:wsp>
                      <wpg:grpSp>
                        <wpg:cNvPr id="3" name="Group 3"/>
                        <wpg:cNvGrpSpPr/>
                        <wpg:grpSpPr>
                          <a:xfrm>
                            <a:off x="938108" y="198960"/>
                            <a:ext cx="10130917" cy="14078654"/>
                            <a:chOff x="-955163" y="198968"/>
                            <a:chExt cx="10278023" cy="14079299"/>
                          </a:xfrm>
                        </wpg:grpSpPr>
                        <wps:wsp>
                          <wps:cNvPr id="4" name="Trapezoid 4"/>
                          <wps:cNvSpPr/>
                          <wps:spPr>
                            <a:xfrm>
                              <a:off x="705380" y="198968"/>
                              <a:ext cx="8617480" cy="7571579"/>
                            </a:xfrm>
                            <a:prstGeom prst="trapezoid">
                              <a:avLst/>
                            </a:prstGeom>
                            <a:blipFill dpi="0" rotWithShape="1">
                              <a:blip r:embed="rId10">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rapezoid 5"/>
                          <wps:cNvSpPr/>
                          <wps:spPr>
                            <a:xfrm>
                              <a:off x="-955163" y="7459637"/>
                              <a:ext cx="8446207" cy="6818630"/>
                            </a:xfrm>
                            <a:prstGeom prst="trapezoid">
                              <a:avLst/>
                            </a:prstGeom>
                            <a:solidFill>
                              <a:srgbClr val="171D4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Text Box 2"/>
                        <wps:cNvSpPr txBox="1">
                          <a:spLocks noChangeArrowheads="1"/>
                        </wps:cNvSpPr>
                        <wps:spPr bwMode="auto">
                          <a:xfrm>
                            <a:off x="4163731" y="8750059"/>
                            <a:ext cx="2574044" cy="1257300"/>
                          </a:xfrm>
                          <a:prstGeom prst="rect">
                            <a:avLst/>
                          </a:prstGeom>
                          <a:noFill/>
                          <a:ln w="9525">
                            <a:noFill/>
                            <a:miter lim="800000"/>
                            <a:headEnd/>
                            <a:tailEnd/>
                          </a:ln>
                        </wps:spPr>
                        <wps:txbx>
                          <w:txbxContent>
                            <w:p w14:paraId="1BFF99E5" w14:textId="0BD0F9DA" w:rsidR="00E630E6" w:rsidRPr="00B81DEA" w:rsidRDefault="00E630E6" w:rsidP="00FB3240">
                              <w:pPr>
                                <w:jc w:val="right"/>
                                <w:rPr>
                                  <w:rFonts w:cs="Arial"/>
                                  <w:color w:val="FFFFFF" w:themeColor="background1"/>
                                  <w:sz w:val="28"/>
                                  <w:szCs w:val="28"/>
                                </w:rPr>
                              </w:pPr>
                              <w:r w:rsidRPr="00B81DEA">
                                <w:rPr>
                                  <w:rFonts w:cs="Arial"/>
                                  <w:color w:val="FFFFFF" w:themeColor="background1"/>
                                  <w:sz w:val="28"/>
                                  <w:szCs w:val="28"/>
                                </w:rPr>
                                <w:t xml:space="preserve">Prepared </w:t>
                              </w:r>
                            </w:p>
                            <w:p w14:paraId="37BF9ADE" w14:textId="0B258E70" w:rsidR="00E630E6" w:rsidRPr="00B81DEA" w:rsidRDefault="00E630E6" w:rsidP="0028524D">
                              <w:pPr>
                                <w:jc w:val="right"/>
                                <w:rPr>
                                  <w:rFonts w:cs="Arial"/>
                                  <w:color w:val="FFFFFF" w:themeColor="background1"/>
                                  <w:sz w:val="28"/>
                                  <w:szCs w:val="28"/>
                                </w:rPr>
                              </w:pPr>
                              <w:r w:rsidRPr="00B81DEA">
                                <w:rPr>
                                  <w:rFonts w:cs="Arial"/>
                                  <w:color w:val="FFFFFF" w:themeColor="background1"/>
                                  <w:sz w:val="28"/>
                                  <w:szCs w:val="28"/>
                                </w:rPr>
                                <w:t>June/July 2018</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76278" y="1153638"/>
                            <a:ext cx="2845912" cy="8092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AED72E" id="Group 7" o:spid="_x0000_s1026" style="position:absolute;margin-left:-7.2pt;margin-top:-75.3pt;width:884.05pt;height:1108.55pt;z-index:251666432;mso-position-horizontal-relative:page;mso-width-relative:margin;mso-height-relative:margin" coordorigin="-1583,1989" coordsize="112273,140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">
                <v:shapetype id="_x0000_t202" coordsize="21600,21600" o:spt="202" path="m,l,21600r21600,l21600,xe">
                  <v:stroke joinstyle="miter"/>
                  <v:path gradientshapeok="t" o:connecttype="rect"/>
                </v:shapetype>
                <v:shape id="Text Box 2" o:spid="_x0000_s1027" type="#_x0000_t202" style="position:absolute;left:-1583;top:37930;width:32987;height:15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620D3D81" w14:textId="3C67BDAE" w:rsidR="00E630E6" w:rsidRDefault="00E630E6" w:rsidP="00FB3240">
                        <w:pPr>
                          <w:spacing w:after="0"/>
                          <w:jc w:val="center"/>
                          <w:rPr>
                            <w:rFonts w:cs="Arial"/>
                            <w:b/>
                            <w:color w:val="171D45"/>
                            <w:sz w:val="44"/>
                            <w:szCs w:val="44"/>
                          </w:rPr>
                        </w:pPr>
                        <w:r>
                          <w:rPr>
                            <w:rFonts w:cs="Arial"/>
                            <w:b/>
                            <w:color w:val="171D45"/>
                            <w:sz w:val="44"/>
                            <w:szCs w:val="44"/>
                          </w:rPr>
                          <w:t>GfD Timor-Leste</w:t>
                        </w:r>
                      </w:p>
                      <w:p w14:paraId="361B78CD" w14:textId="34B36A99" w:rsidR="00E630E6" w:rsidRDefault="00E630E6" w:rsidP="00FB3240">
                        <w:pPr>
                          <w:spacing w:after="0"/>
                          <w:jc w:val="center"/>
                          <w:rPr>
                            <w:rFonts w:cs="Arial"/>
                            <w:b/>
                            <w:color w:val="171D45"/>
                            <w:sz w:val="44"/>
                            <w:szCs w:val="44"/>
                          </w:rPr>
                        </w:pPr>
                        <w:r>
                          <w:rPr>
                            <w:rFonts w:cs="Arial"/>
                            <w:b/>
                            <w:color w:val="171D45"/>
                            <w:sz w:val="44"/>
                            <w:szCs w:val="44"/>
                          </w:rPr>
                          <w:t xml:space="preserve">Progress </w:t>
                        </w:r>
                        <w:r w:rsidRPr="00FB3240">
                          <w:rPr>
                            <w:rFonts w:cs="Arial"/>
                            <w:b/>
                            <w:color w:val="171D45"/>
                            <w:sz w:val="44"/>
                            <w:szCs w:val="44"/>
                          </w:rPr>
                          <w:t>Report</w:t>
                        </w:r>
                        <w:r>
                          <w:rPr>
                            <w:rFonts w:cs="Arial"/>
                            <w:b/>
                            <w:color w:val="171D45"/>
                            <w:sz w:val="44"/>
                            <w:szCs w:val="44"/>
                          </w:rPr>
                          <w:t xml:space="preserve"> </w:t>
                        </w:r>
                      </w:p>
                      <w:p w14:paraId="1F8AC596" w14:textId="77777777" w:rsidR="00E630E6" w:rsidRDefault="00E630E6" w:rsidP="00FB3240">
                        <w:pPr>
                          <w:spacing w:after="0"/>
                          <w:jc w:val="center"/>
                          <w:rPr>
                            <w:rFonts w:cs="Arial"/>
                            <w:b/>
                            <w:color w:val="171D45"/>
                            <w:sz w:val="44"/>
                            <w:szCs w:val="44"/>
                          </w:rPr>
                        </w:pPr>
                        <w:r>
                          <w:rPr>
                            <w:rFonts w:cs="Arial"/>
                            <w:b/>
                            <w:color w:val="171D45"/>
                            <w:sz w:val="44"/>
                            <w:szCs w:val="44"/>
                          </w:rPr>
                          <w:t xml:space="preserve">1 </w:t>
                        </w:r>
                        <w:r w:rsidRPr="00FB3240">
                          <w:rPr>
                            <w:rFonts w:cs="Arial"/>
                            <w:b/>
                            <w:color w:val="171D45"/>
                            <w:sz w:val="44"/>
                            <w:szCs w:val="44"/>
                          </w:rPr>
                          <w:t xml:space="preserve">August 2017 </w:t>
                        </w:r>
                      </w:p>
                      <w:p w14:paraId="5C325DAB" w14:textId="54609AB3" w:rsidR="00E630E6" w:rsidRPr="00FB3240" w:rsidRDefault="00E630E6" w:rsidP="00FB3240">
                        <w:pPr>
                          <w:spacing w:after="0"/>
                          <w:jc w:val="center"/>
                          <w:rPr>
                            <w:rFonts w:cs="Arial"/>
                            <w:b/>
                            <w:color w:val="171D45"/>
                            <w:sz w:val="44"/>
                            <w:szCs w:val="44"/>
                          </w:rPr>
                        </w:pPr>
                        <w:r>
                          <w:rPr>
                            <w:rFonts w:cs="Arial"/>
                            <w:b/>
                            <w:color w:val="171D45"/>
                            <w:sz w:val="44"/>
                            <w:szCs w:val="44"/>
                          </w:rPr>
                          <w:t>to</w:t>
                        </w:r>
                        <w:r w:rsidRPr="00FB3240">
                          <w:rPr>
                            <w:rFonts w:cs="Arial"/>
                            <w:b/>
                            <w:color w:val="171D45"/>
                            <w:sz w:val="44"/>
                            <w:szCs w:val="44"/>
                          </w:rPr>
                          <w:t xml:space="preserve"> </w:t>
                        </w:r>
                        <w:r>
                          <w:rPr>
                            <w:rFonts w:cs="Arial"/>
                            <w:b/>
                            <w:color w:val="171D45"/>
                            <w:sz w:val="44"/>
                            <w:szCs w:val="44"/>
                          </w:rPr>
                          <w:t xml:space="preserve">31 </w:t>
                        </w:r>
                        <w:r w:rsidRPr="00FB3240">
                          <w:rPr>
                            <w:rFonts w:cs="Arial"/>
                            <w:b/>
                            <w:color w:val="171D45"/>
                            <w:sz w:val="44"/>
                            <w:szCs w:val="44"/>
                          </w:rPr>
                          <w:t>May 2018</w:t>
                        </w:r>
                      </w:p>
                    </w:txbxContent>
                  </v:textbox>
                </v:shape>
                <v:group id="Group 3" o:spid="_x0000_s1028" style="position:absolute;left:9381;top:1989;width:101309;height:140787" coordorigin="-9551,1989" coordsize="102780,1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rapezoid 4" o:spid="_x0000_s1029" style="position:absolute;left:7053;top:1989;width:86175;height:75716;visibility:visible;mso-wrap-style:square;v-text-anchor:middle" coordsize="8617480,757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" path="m,7571579l1892895,,6724585,,8617480,7571579,,7571579xe" stroked="f" strokeweight="2pt">
                    <v:fill r:id="rId15" o:title="" recolor="t" rotate="t" type="frame"/>
                    <v:path arrowok="t" o:connecttype="custom" o:connectlocs="0,7571579;1892895,0;6724585,0;8617480,7571579;0,7571579" o:connectangles="0,0,0,0,0"/>
                  </v:shape>
                  <v:shape id="Trapezoid 5" o:spid="_x0000_s1030" style="position:absolute;left:-9551;top:74596;width:84461;height:68186;visibility:visible;mso-wrap-style:square;v-text-anchor:middle" coordsize="8446207,681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" path="m,6818630l1704658,,6741550,,8446207,6818630,,6818630xe" fillcolor="#171d45" stroked="f" strokeweight="2pt">
                    <v:path arrowok="t" o:connecttype="custom" o:connectlocs="0,6818630;1704658,0;6741550,0;8446207,6818630;0,6818630" o:connectangles="0,0,0,0,0"/>
                  </v:shape>
                </v:group>
                <v:shape id="Text Box 2" o:spid="_x0000_s1031" type="#_x0000_t202" style="position:absolute;left:41637;top:87500;width:25740;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BFF99E5" w14:textId="0BD0F9DA" w:rsidR="00E630E6" w:rsidRPr="00B81DEA" w:rsidRDefault="00E630E6" w:rsidP="00FB3240">
                        <w:pPr>
                          <w:jc w:val="right"/>
                          <w:rPr>
                            <w:rFonts w:cs="Arial"/>
                            <w:color w:val="FFFFFF" w:themeColor="background1"/>
                            <w:sz w:val="28"/>
                            <w:szCs w:val="28"/>
                          </w:rPr>
                        </w:pPr>
                        <w:r w:rsidRPr="00B81DEA">
                          <w:rPr>
                            <w:rFonts w:cs="Arial"/>
                            <w:color w:val="FFFFFF" w:themeColor="background1"/>
                            <w:sz w:val="28"/>
                            <w:szCs w:val="28"/>
                          </w:rPr>
                          <w:t xml:space="preserve">Prepared </w:t>
                        </w:r>
                      </w:p>
                      <w:p w14:paraId="37BF9ADE" w14:textId="0B258E70" w:rsidR="00E630E6" w:rsidRPr="00B81DEA" w:rsidRDefault="00E630E6" w:rsidP="0028524D">
                        <w:pPr>
                          <w:jc w:val="right"/>
                          <w:rPr>
                            <w:rFonts w:cs="Arial"/>
                            <w:color w:val="FFFFFF" w:themeColor="background1"/>
                            <w:sz w:val="28"/>
                            <w:szCs w:val="28"/>
                          </w:rPr>
                        </w:pPr>
                        <w:r w:rsidRPr="00B81DEA">
                          <w:rPr>
                            <w:rFonts w:cs="Arial"/>
                            <w:color w:val="FFFFFF" w:themeColor="background1"/>
                            <w:sz w:val="28"/>
                            <w:szCs w:val="28"/>
                          </w:rPr>
                          <w:t>June/July 2018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2762;top:11536;width:28459;height:8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">
                  <v:imagedata r:id="rId16" o:title=""/>
                </v:shape>
                <w10:wrap anchorx="page"/>
              </v:group>
            </w:pict>
          </mc:Fallback>
        </mc:AlternateContent>
      </w:r>
    </w:p>
    <w:p w14:paraId="77324EE0" w14:textId="5581FB45" w:rsidR="001C326C" w:rsidRPr="0040558C" w:rsidRDefault="001C326C" w:rsidP="00EE1EE8">
      <w:pPr>
        <w:rPr>
          <w:rFonts w:asciiTheme="minorHAnsi" w:hAnsiTheme="minorHAnsi" w:cstheme="minorHAnsi"/>
        </w:rPr>
      </w:pPr>
    </w:p>
    <w:p w14:paraId="6008EE78" w14:textId="5D474D1E" w:rsidR="001C326C" w:rsidRPr="0040558C" w:rsidRDefault="001C326C" w:rsidP="00EE1EE8">
      <w:pPr>
        <w:rPr>
          <w:rFonts w:asciiTheme="minorHAnsi" w:hAnsiTheme="minorHAnsi" w:cstheme="minorHAnsi"/>
        </w:rPr>
      </w:pPr>
    </w:p>
    <w:p w14:paraId="51B15E9D" w14:textId="77777777" w:rsidR="001C326C" w:rsidRPr="0040558C" w:rsidRDefault="001C326C" w:rsidP="00EE1EE8">
      <w:pPr>
        <w:rPr>
          <w:rFonts w:asciiTheme="minorHAnsi" w:hAnsiTheme="minorHAnsi" w:cstheme="minorHAnsi"/>
        </w:rPr>
      </w:pPr>
    </w:p>
    <w:p w14:paraId="1C8791E4" w14:textId="77777777" w:rsidR="00C452D1" w:rsidRPr="0040558C" w:rsidRDefault="00C452D1" w:rsidP="00EE1EE8">
      <w:pPr>
        <w:rPr>
          <w:rFonts w:asciiTheme="minorHAnsi" w:hAnsiTheme="minorHAnsi" w:cstheme="minorHAnsi"/>
        </w:rPr>
      </w:pPr>
    </w:p>
    <w:p w14:paraId="17F49E0A" w14:textId="77777777" w:rsidR="001C326C" w:rsidRPr="0040558C" w:rsidRDefault="001C326C" w:rsidP="00EE1EE8">
      <w:pPr>
        <w:rPr>
          <w:rFonts w:asciiTheme="minorHAnsi" w:hAnsiTheme="minorHAnsi" w:cstheme="minorHAnsi"/>
        </w:rPr>
      </w:pPr>
    </w:p>
    <w:p w14:paraId="1E5FA0AE" w14:textId="77777777" w:rsidR="001C326C" w:rsidRPr="0040558C" w:rsidRDefault="001C326C" w:rsidP="00EE1EE8">
      <w:pPr>
        <w:rPr>
          <w:rFonts w:asciiTheme="minorHAnsi" w:hAnsiTheme="minorHAnsi" w:cstheme="minorHAnsi"/>
        </w:rPr>
      </w:pPr>
    </w:p>
    <w:p w14:paraId="55A3EBC8" w14:textId="77777777" w:rsidR="001C326C" w:rsidRPr="0040558C" w:rsidRDefault="001C326C" w:rsidP="00EE1EE8">
      <w:pPr>
        <w:rPr>
          <w:rFonts w:asciiTheme="minorHAnsi" w:hAnsiTheme="minorHAnsi" w:cstheme="minorHAnsi"/>
        </w:rPr>
      </w:pPr>
    </w:p>
    <w:p w14:paraId="0C9936D2" w14:textId="77777777" w:rsidR="001C326C" w:rsidRPr="0040558C" w:rsidRDefault="001C326C" w:rsidP="00EE1EE8">
      <w:pPr>
        <w:rPr>
          <w:rFonts w:asciiTheme="minorHAnsi" w:hAnsiTheme="minorHAnsi" w:cstheme="minorHAnsi"/>
        </w:rPr>
      </w:pPr>
    </w:p>
    <w:p w14:paraId="6CD8BDA0" w14:textId="77777777" w:rsidR="001C326C" w:rsidRPr="0040558C" w:rsidRDefault="001C326C" w:rsidP="00EE1EE8">
      <w:pPr>
        <w:rPr>
          <w:rFonts w:asciiTheme="minorHAnsi" w:hAnsiTheme="minorHAnsi" w:cstheme="minorHAnsi"/>
        </w:rPr>
      </w:pPr>
    </w:p>
    <w:p w14:paraId="51EF8AD3" w14:textId="77777777" w:rsidR="001C326C" w:rsidRPr="0040558C" w:rsidRDefault="00F20727">
      <w:pPr>
        <w:rPr>
          <w:rFonts w:asciiTheme="minorHAnsi" w:hAnsiTheme="minorHAnsi" w:cstheme="minorHAnsi"/>
        </w:rPr>
      </w:pPr>
      <w:r w:rsidRPr="0040558C">
        <w:rPr>
          <w:rFonts w:asciiTheme="minorHAnsi" w:hAnsiTheme="minorHAnsi" w:cstheme="minorHAnsi"/>
          <w:noProof/>
          <w:lang w:val="en-SG" w:eastAsia="en-SG"/>
        </w:rPr>
        <mc:AlternateContent>
          <mc:Choice Requires="wps">
            <w:drawing>
              <wp:anchor distT="0" distB="0" distL="114300" distR="114300" simplePos="0" relativeHeight="251664384" behindDoc="0" locked="0" layoutInCell="1" allowOverlap="1" wp14:anchorId="03ED1065" wp14:editId="389AB48E">
                <wp:simplePos x="0" y="0"/>
                <wp:positionH relativeFrom="page">
                  <wp:posOffset>580390</wp:posOffset>
                </wp:positionH>
                <wp:positionV relativeFrom="page">
                  <wp:posOffset>10048875</wp:posOffset>
                </wp:positionV>
                <wp:extent cx="2011045" cy="471170"/>
                <wp:effectExtent l="0" t="0" r="0" b="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045" cy="471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7155E" id="Rectangle 13" o:spid="_x0000_s1026" style="position:absolute;margin-left:45.7pt;margin-top:791.25pt;width:158.35pt;height:37.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" stroked="f">
                <w10:wrap anchorx="page" anchory="page"/>
              </v:rect>
            </w:pict>
          </mc:Fallback>
        </mc:AlternateContent>
      </w:r>
      <w:r w:rsidR="001C326C" w:rsidRPr="0040558C">
        <w:rPr>
          <w:rFonts w:asciiTheme="minorHAnsi" w:hAnsiTheme="minorHAnsi" w:cstheme="minorHAnsi"/>
        </w:rPr>
        <w:br w:type="page"/>
      </w:r>
    </w:p>
    <w:p w14:paraId="3A4B8B95" w14:textId="77777777" w:rsidR="00253138" w:rsidRPr="00D10AD0" w:rsidRDefault="00830661" w:rsidP="00830661">
      <w:pPr>
        <w:pStyle w:val="Featuretexttaupe"/>
        <w:rPr>
          <w:rFonts w:asciiTheme="minorHAnsi" w:hAnsiTheme="minorHAnsi" w:cstheme="minorHAnsi"/>
          <w:sz w:val="32"/>
          <w:szCs w:val="32"/>
        </w:rPr>
      </w:pPr>
      <w:r w:rsidRPr="00D10AD0">
        <w:rPr>
          <w:rFonts w:asciiTheme="minorHAnsi" w:hAnsiTheme="minorHAnsi" w:cstheme="minorHAnsi"/>
          <w:sz w:val="32"/>
          <w:szCs w:val="32"/>
        </w:rPr>
        <w:lastRenderedPageBreak/>
        <w:t>Abbreviations and Acronyms</w:t>
      </w:r>
    </w:p>
    <w:p w14:paraId="7F369A15" w14:textId="77777777" w:rsidR="00E27F7C" w:rsidRDefault="00E27F7C" w:rsidP="00DF2E44">
      <w:pPr>
        <w:pStyle w:val="BodyText"/>
        <w:tabs>
          <w:tab w:val="left" w:pos="2127"/>
        </w:tabs>
        <w:spacing w:after="0" w:line="360" w:lineRule="auto"/>
        <w:ind w:left="2126" w:hanging="2126"/>
        <w:rPr>
          <w:rFonts w:asciiTheme="minorHAnsi" w:hAnsiTheme="minorHAnsi" w:cstheme="minorHAnsi"/>
        </w:rPr>
        <w:sectPr w:rsidR="00E27F7C" w:rsidSect="00DF6A66">
          <w:footerReference w:type="default" r:id="rId17"/>
          <w:pgSz w:w="11906" w:h="16838" w:code="9"/>
          <w:pgMar w:top="1276" w:right="1134" w:bottom="1134" w:left="1134" w:header="709" w:footer="624" w:gutter="0"/>
          <w:cols w:space="567"/>
          <w:docGrid w:linePitch="360"/>
        </w:sectPr>
      </w:pPr>
    </w:p>
    <w:p w14:paraId="6CC2185A" w14:textId="77777777" w:rsidR="000C1D96" w:rsidRPr="0040558C" w:rsidRDefault="000C1D96" w:rsidP="00DF2E44">
      <w:pPr>
        <w:pStyle w:val="BodyText"/>
        <w:tabs>
          <w:tab w:val="left" w:pos="2127"/>
        </w:tabs>
        <w:spacing w:after="0" w:line="360" w:lineRule="auto"/>
        <w:ind w:left="2126" w:hanging="2126"/>
        <w:rPr>
          <w:rFonts w:asciiTheme="minorHAnsi" w:hAnsiTheme="minorHAnsi" w:cstheme="minorHAnsi"/>
        </w:rPr>
      </w:pPr>
    </w:p>
    <w:p w14:paraId="6D2D374B" w14:textId="77777777" w:rsidR="009E0A6F" w:rsidRPr="0040558C" w:rsidRDefault="009E0A6F">
      <w:pPr>
        <w:rPr>
          <w:rFonts w:asciiTheme="minorHAnsi" w:hAnsiTheme="minorHAnsi" w:cstheme="minorHAnsi"/>
        </w:rPr>
      </w:pPr>
    </w:p>
    <w:p w14:paraId="7AAF2929" w14:textId="77777777" w:rsidR="00CF7A8A" w:rsidRPr="0040558C" w:rsidRDefault="00CF7A8A" w:rsidP="00CF7A8A">
      <w:pPr>
        <w:tabs>
          <w:tab w:val="left" w:pos="2694"/>
        </w:tabs>
        <w:spacing w:before="0" w:after="0" w:line="360" w:lineRule="auto"/>
        <w:ind w:left="2977" w:hanging="1984"/>
        <w:rPr>
          <w:rFonts w:cs="Arial"/>
        </w:rPr>
      </w:pPr>
      <w:r>
        <w:rPr>
          <w:rFonts w:cs="Arial"/>
        </w:rPr>
        <w:t>AAs</w:t>
      </w:r>
      <w:r w:rsidRPr="0040558C">
        <w:rPr>
          <w:rFonts w:cs="Arial"/>
        </w:rPr>
        <w:tab/>
        <w:t>Autonomous Agencies</w:t>
      </w:r>
    </w:p>
    <w:p w14:paraId="2CCAFFE8" w14:textId="77777777" w:rsidR="007827D7" w:rsidRDefault="007827D7" w:rsidP="00E27F7C">
      <w:pPr>
        <w:tabs>
          <w:tab w:val="left" w:pos="2694"/>
        </w:tabs>
        <w:spacing w:before="0" w:after="0" w:line="360" w:lineRule="auto"/>
        <w:ind w:left="2977" w:hanging="1984"/>
        <w:rPr>
          <w:rFonts w:cs="Arial"/>
        </w:rPr>
      </w:pPr>
      <w:r w:rsidRPr="007827D7">
        <w:rPr>
          <w:rStyle w:val="st"/>
        </w:rPr>
        <w:t>AACTL</w:t>
      </w:r>
      <w:r w:rsidRPr="0040558C">
        <w:rPr>
          <w:rFonts w:cs="Arial"/>
        </w:rPr>
        <w:t xml:space="preserve"> </w:t>
      </w:r>
      <w:r>
        <w:rPr>
          <w:rFonts w:cs="Arial"/>
        </w:rPr>
        <w:tab/>
        <w:t>Civil Aviation Authority of Timor-Leste</w:t>
      </w:r>
    </w:p>
    <w:p w14:paraId="3E7619CD" w14:textId="56D6230F" w:rsidR="00EE301D" w:rsidRDefault="00EE301D" w:rsidP="00E27F7C">
      <w:pPr>
        <w:tabs>
          <w:tab w:val="left" w:pos="2694"/>
        </w:tabs>
        <w:spacing w:before="0" w:after="0" w:line="360" w:lineRule="auto"/>
        <w:ind w:left="2977" w:hanging="1984"/>
        <w:rPr>
          <w:rFonts w:cs="Arial"/>
        </w:rPr>
      </w:pPr>
      <w:r>
        <w:rPr>
          <w:rFonts w:cs="Arial"/>
        </w:rPr>
        <w:t>AAP</w:t>
      </w:r>
      <w:r>
        <w:rPr>
          <w:rFonts w:cs="Arial"/>
        </w:rPr>
        <w:tab/>
      </w:r>
      <w:r w:rsidRPr="00EE301D">
        <w:rPr>
          <w:rFonts w:cs="Arial"/>
        </w:rPr>
        <w:t>Annual Action Plan</w:t>
      </w:r>
    </w:p>
    <w:p w14:paraId="72E016A7" w14:textId="7B3BC15D" w:rsidR="00F275CE" w:rsidRDefault="00F275CE" w:rsidP="00E27F7C">
      <w:pPr>
        <w:tabs>
          <w:tab w:val="left" w:pos="2694"/>
        </w:tabs>
        <w:spacing w:before="0" w:after="0" w:line="360" w:lineRule="auto"/>
        <w:ind w:left="2977" w:hanging="1984"/>
        <w:rPr>
          <w:rFonts w:cs="Arial"/>
        </w:rPr>
      </w:pPr>
      <w:r>
        <w:rPr>
          <w:rFonts w:cs="Arial"/>
        </w:rPr>
        <w:t>ABS</w:t>
      </w:r>
      <w:r>
        <w:rPr>
          <w:rFonts w:cs="Arial"/>
        </w:rPr>
        <w:tab/>
        <w:t>Australian Bureau of Statistics</w:t>
      </w:r>
    </w:p>
    <w:p w14:paraId="02C8446C" w14:textId="72279084" w:rsidR="00F50CC2" w:rsidRPr="0040558C" w:rsidRDefault="00F50CC2" w:rsidP="00E27F7C">
      <w:pPr>
        <w:tabs>
          <w:tab w:val="left" w:pos="2694"/>
        </w:tabs>
        <w:spacing w:before="0" w:after="0" w:line="360" w:lineRule="auto"/>
        <w:ind w:left="2977" w:hanging="1984"/>
        <w:rPr>
          <w:rFonts w:cs="Arial"/>
        </w:rPr>
      </w:pPr>
      <w:r w:rsidRPr="0040558C">
        <w:rPr>
          <w:rFonts w:cs="Arial"/>
        </w:rPr>
        <w:t>ADB</w:t>
      </w:r>
      <w:r w:rsidRPr="0040558C">
        <w:rPr>
          <w:rFonts w:cs="Arial"/>
        </w:rPr>
        <w:tab/>
        <w:t>Asian Development Bank</w:t>
      </w:r>
    </w:p>
    <w:p w14:paraId="57F58E3E" w14:textId="63F2AD45" w:rsidR="007827D7" w:rsidRDefault="007827D7" w:rsidP="00E27F7C">
      <w:pPr>
        <w:tabs>
          <w:tab w:val="left" w:pos="2694"/>
        </w:tabs>
        <w:spacing w:before="0" w:after="0" w:line="360" w:lineRule="auto"/>
        <w:ind w:left="2977" w:hanging="1984"/>
        <w:rPr>
          <w:rFonts w:cs="Arial"/>
        </w:rPr>
      </w:pPr>
      <w:r w:rsidRPr="007827D7">
        <w:rPr>
          <w:rStyle w:val="st"/>
        </w:rPr>
        <w:t xml:space="preserve">ANATL </w:t>
      </w:r>
      <w:r>
        <w:rPr>
          <w:rStyle w:val="st"/>
        </w:rPr>
        <w:tab/>
        <w:t>Airport and Air Navigation Authority</w:t>
      </w:r>
      <w:r w:rsidRPr="0040558C">
        <w:rPr>
          <w:rFonts w:cs="Arial"/>
        </w:rPr>
        <w:t xml:space="preserve"> </w:t>
      </w:r>
      <w:r>
        <w:rPr>
          <w:rFonts w:cs="Arial"/>
        </w:rPr>
        <w:t>of Timor-Leste</w:t>
      </w:r>
    </w:p>
    <w:p w14:paraId="025EC469" w14:textId="77777777" w:rsidR="00CF7A8A" w:rsidRPr="0040558C" w:rsidRDefault="00CF7A8A" w:rsidP="00CF7A8A">
      <w:pPr>
        <w:tabs>
          <w:tab w:val="left" w:pos="2694"/>
        </w:tabs>
        <w:spacing w:before="0" w:after="0" w:line="360" w:lineRule="auto"/>
        <w:ind w:left="2977" w:hanging="1984"/>
        <w:rPr>
          <w:rFonts w:cs="Arial"/>
        </w:rPr>
      </w:pPr>
      <w:r>
        <w:rPr>
          <w:rFonts w:cs="Arial"/>
        </w:rPr>
        <w:t>AP</w:t>
      </w:r>
      <w:r w:rsidRPr="0040558C">
        <w:rPr>
          <w:rFonts w:cs="Arial"/>
        </w:rPr>
        <w:tab/>
        <w:t>Annual Plan</w:t>
      </w:r>
    </w:p>
    <w:p w14:paraId="0597D27E" w14:textId="08B35C90" w:rsidR="00F62D3D" w:rsidRDefault="00F62D3D" w:rsidP="00E27F7C">
      <w:pPr>
        <w:tabs>
          <w:tab w:val="left" w:pos="2694"/>
        </w:tabs>
        <w:spacing w:before="0" w:after="0" w:line="360" w:lineRule="auto"/>
        <w:ind w:left="2977" w:hanging="1984"/>
        <w:rPr>
          <w:rFonts w:cs="Arial"/>
        </w:rPr>
      </w:pPr>
      <w:r>
        <w:rPr>
          <w:rFonts w:cs="Arial"/>
        </w:rPr>
        <w:t>BCTL</w:t>
      </w:r>
      <w:r>
        <w:rPr>
          <w:rFonts w:cs="Arial"/>
        </w:rPr>
        <w:tab/>
        <w:t>Central Bank of Timor-Leste</w:t>
      </w:r>
    </w:p>
    <w:p w14:paraId="08A19922" w14:textId="7A9EFF7F" w:rsidR="009E0A6F" w:rsidRPr="0040558C" w:rsidRDefault="009E0A6F" w:rsidP="00E27F7C">
      <w:pPr>
        <w:tabs>
          <w:tab w:val="left" w:pos="2694"/>
        </w:tabs>
        <w:spacing w:before="0" w:after="0" w:line="360" w:lineRule="auto"/>
        <w:ind w:left="2977" w:hanging="1984"/>
        <w:rPr>
          <w:rFonts w:cs="Arial"/>
        </w:rPr>
      </w:pPr>
      <w:r w:rsidRPr="0040558C">
        <w:rPr>
          <w:rFonts w:cs="Arial"/>
        </w:rPr>
        <w:t>BNCTL</w:t>
      </w:r>
      <w:r w:rsidRPr="0040558C">
        <w:rPr>
          <w:rFonts w:cs="Arial"/>
        </w:rPr>
        <w:tab/>
        <w:t xml:space="preserve">National </w:t>
      </w:r>
      <w:r w:rsidR="001650A6" w:rsidRPr="0040558C">
        <w:rPr>
          <w:rFonts w:cs="Arial"/>
        </w:rPr>
        <w:t xml:space="preserve">Commercial </w:t>
      </w:r>
      <w:r w:rsidRPr="0040558C">
        <w:rPr>
          <w:rFonts w:cs="Arial"/>
        </w:rPr>
        <w:t xml:space="preserve">Bank of Timor-Leste </w:t>
      </w:r>
    </w:p>
    <w:p w14:paraId="3A7C6E8B" w14:textId="77777777" w:rsidR="009E0A6F" w:rsidRPr="0040558C" w:rsidRDefault="009E0A6F" w:rsidP="00E27F7C">
      <w:pPr>
        <w:tabs>
          <w:tab w:val="left" w:pos="2694"/>
        </w:tabs>
        <w:spacing w:before="0" w:after="0" w:line="360" w:lineRule="auto"/>
        <w:ind w:left="2977" w:hanging="1984"/>
        <w:rPr>
          <w:rFonts w:cs="Arial"/>
        </w:rPr>
      </w:pPr>
      <w:r w:rsidRPr="0040558C">
        <w:rPr>
          <w:rFonts w:cs="Arial"/>
          <w:szCs w:val="20"/>
        </w:rPr>
        <w:t>CoM</w:t>
      </w:r>
      <w:r w:rsidRPr="0040558C">
        <w:rPr>
          <w:rFonts w:cs="Arial"/>
          <w:szCs w:val="20"/>
        </w:rPr>
        <w:tab/>
        <w:t>Council of Minsters</w:t>
      </w:r>
    </w:p>
    <w:p w14:paraId="52A99603" w14:textId="4E54707D" w:rsidR="009E0A6F" w:rsidRPr="0040558C" w:rsidRDefault="009E0A6F" w:rsidP="00E27F7C">
      <w:pPr>
        <w:tabs>
          <w:tab w:val="left" w:pos="2694"/>
        </w:tabs>
        <w:spacing w:before="0" w:after="0" w:line="360" w:lineRule="auto"/>
        <w:ind w:left="2977" w:hanging="1984"/>
        <w:rPr>
          <w:rFonts w:cs="Arial"/>
        </w:rPr>
      </w:pPr>
      <w:r w:rsidRPr="0040558C">
        <w:rPr>
          <w:rFonts w:cs="Arial"/>
        </w:rPr>
        <w:t>CSC</w:t>
      </w:r>
      <w:r w:rsidRPr="0040558C">
        <w:rPr>
          <w:rFonts w:cs="Arial"/>
        </w:rPr>
        <w:tab/>
        <w:t>Civil Service Commissio</w:t>
      </w:r>
      <w:r w:rsidR="00AD0992">
        <w:rPr>
          <w:rFonts w:cs="Arial"/>
        </w:rPr>
        <w:t>n</w:t>
      </w:r>
    </w:p>
    <w:p w14:paraId="600C3A18" w14:textId="48F794D8" w:rsidR="00AD0992" w:rsidRDefault="00AD0992" w:rsidP="00E27F7C">
      <w:pPr>
        <w:tabs>
          <w:tab w:val="left" w:pos="2694"/>
        </w:tabs>
        <w:spacing w:before="0" w:after="0" w:line="360" w:lineRule="auto"/>
        <w:ind w:left="2977" w:hanging="1984"/>
        <w:rPr>
          <w:rFonts w:cs="Arial"/>
        </w:rPr>
      </w:pPr>
      <w:r w:rsidRPr="00AD0992">
        <w:rPr>
          <w:rFonts w:cs="Arial"/>
        </w:rPr>
        <w:t xml:space="preserve">DBF </w:t>
      </w:r>
      <w:r>
        <w:rPr>
          <w:rFonts w:cs="Arial"/>
        </w:rPr>
        <w:tab/>
      </w:r>
      <w:proofErr w:type="spellStart"/>
      <w:r w:rsidRPr="00AD0992">
        <w:rPr>
          <w:rFonts w:cs="Arial"/>
        </w:rPr>
        <w:t>Dalan</w:t>
      </w:r>
      <w:proofErr w:type="spellEnd"/>
      <w:r w:rsidRPr="00AD0992">
        <w:rPr>
          <w:rFonts w:cs="Arial"/>
        </w:rPr>
        <w:t xml:space="preserve"> Ba </w:t>
      </w:r>
      <w:proofErr w:type="spellStart"/>
      <w:r w:rsidRPr="00AD0992">
        <w:rPr>
          <w:rFonts w:cs="Arial"/>
        </w:rPr>
        <w:t>Futuru</w:t>
      </w:r>
      <w:proofErr w:type="spellEnd"/>
      <w:r w:rsidRPr="00AD0992">
        <w:rPr>
          <w:rFonts w:cs="Arial"/>
        </w:rPr>
        <w:t xml:space="preserve"> (</w:t>
      </w:r>
      <w:r>
        <w:rPr>
          <w:rFonts w:cs="Arial"/>
        </w:rPr>
        <w:t>web-based budget management tool)</w:t>
      </w:r>
    </w:p>
    <w:p w14:paraId="4EECE59A" w14:textId="48FE54E9" w:rsidR="001650A6" w:rsidRPr="0040558C" w:rsidRDefault="001650A6" w:rsidP="00E27F7C">
      <w:pPr>
        <w:tabs>
          <w:tab w:val="left" w:pos="2694"/>
        </w:tabs>
        <w:spacing w:before="0" w:after="0" w:line="360" w:lineRule="auto"/>
        <w:ind w:left="2977" w:hanging="1984"/>
        <w:rPr>
          <w:rFonts w:cs="Arial"/>
        </w:rPr>
      </w:pPr>
      <w:r w:rsidRPr="0040558C">
        <w:rPr>
          <w:rFonts w:cs="Arial"/>
        </w:rPr>
        <w:t>DFAT</w:t>
      </w:r>
      <w:r w:rsidRPr="0040558C">
        <w:rPr>
          <w:rFonts w:cs="Arial"/>
        </w:rPr>
        <w:tab/>
        <w:t>Department of Foreign Affairs and Trade</w:t>
      </w:r>
    </w:p>
    <w:p w14:paraId="71313017" w14:textId="7454DD0A" w:rsidR="001650A6" w:rsidRPr="0040558C" w:rsidRDefault="001650A6" w:rsidP="00E27F7C">
      <w:pPr>
        <w:tabs>
          <w:tab w:val="left" w:pos="2694"/>
        </w:tabs>
        <w:spacing w:before="0" w:after="0" w:line="360" w:lineRule="auto"/>
        <w:ind w:left="2977" w:hanging="1984"/>
        <w:rPr>
          <w:rFonts w:cs="Arial"/>
        </w:rPr>
      </w:pPr>
      <w:r w:rsidRPr="0040558C">
        <w:rPr>
          <w:rFonts w:cs="Arial"/>
        </w:rPr>
        <w:t>DG</w:t>
      </w:r>
      <w:r w:rsidRPr="0040558C">
        <w:rPr>
          <w:rFonts w:cs="Arial"/>
        </w:rPr>
        <w:tab/>
        <w:t>Director General</w:t>
      </w:r>
      <w:r w:rsidR="00577BB4">
        <w:rPr>
          <w:rFonts w:cs="Arial"/>
        </w:rPr>
        <w:t>/</w:t>
      </w:r>
      <w:r w:rsidR="00577BB4" w:rsidRPr="00577BB4">
        <w:t xml:space="preserve"> </w:t>
      </w:r>
      <w:proofErr w:type="spellStart"/>
      <w:r w:rsidR="00577BB4" w:rsidRPr="00577BB4">
        <w:rPr>
          <w:rFonts w:cs="Arial"/>
        </w:rPr>
        <w:t>Dire</w:t>
      </w:r>
      <w:r w:rsidR="00577BB4">
        <w:rPr>
          <w:rFonts w:cs="Arial"/>
        </w:rPr>
        <w:t>tor</w:t>
      </w:r>
      <w:proofErr w:type="spellEnd"/>
      <w:r w:rsidR="00577BB4" w:rsidRPr="00577BB4">
        <w:rPr>
          <w:rFonts w:cs="Arial"/>
        </w:rPr>
        <w:t xml:space="preserve"> </w:t>
      </w:r>
      <w:proofErr w:type="spellStart"/>
      <w:r w:rsidR="00577BB4" w:rsidRPr="00577BB4">
        <w:rPr>
          <w:rFonts w:cs="Arial"/>
        </w:rPr>
        <w:t>Geral</w:t>
      </w:r>
      <w:proofErr w:type="spellEnd"/>
    </w:p>
    <w:p w14:paraId="507B3346" w14:textId="5C6EA469" w:rsidR="00577BB4" w:rsidRDefault="00577BB4" w:rsidP="00E27F7C">
      <w:pPr>
        <w:tabs>
          <w:tab w:val="left" w:pos="2694"/>
        </w:tabs>
        <w:spacing w:before="0" w:after="0" w:line="360" w:lineRule="auto"/>
        <w:ind w:left="2977" w:hanging="1984"/>
        <w:rPr>
          <w:rFonts w:cs="Arial"/>
        </w:rPr>
      </w:pPr>
      <w:r>
        <w:rPr>
          <w:rFonts w:cs="Arial"/>
        </w:rPr>
        <w:t>DGE</w:t>
      </w:r>
      <w:r>
        <w:rPr>
          <w:rFonts w:cs="Arial"/>
        </w:rPr>
        <w:tab/>
      </w:r>
      <w:bookmarkStart w:id="0" w:name="_Hlk517117776"/>
      <w:proofErr w:type="spellStart"/>
      <w:r w:rsidRPr="00577BB4">
        <w:rPr>
          <w:rFonts w:cs="Arial"/>
        </w:rPr>
        <w:t>Direc</w:t>
      </w:r>
      <w:r>
        <w:rPr>
          <w:rFonts w:cs="Arial"/>
        </w:rPr>
        <w:t>ção</w:t>
      </w:r>
      <w:proofErr w:type="spellEnd"/>
      <w:r>
        <w:rPr>
          <w:rFonts w:cs="Arial"/>
        </w:rPr>
        <w:t xml:space="preserve"> </w:t>
      </w:r>
      <w:proofErr w:type="spellStart"/>
      <w:r>
        <w:rPr>
          <w:rFonts w:cs="Arial"/>
        </w:rPr>
        <w:t>Geral</w:t>
      </w:r>
      <w:proofErr w:type="spellEnd"/>
      <w:r>
        <w:rPr>
          <w:rFonts w:cs="Arial"/>
        </w:rPr>
        <w:t xml:space="preserve"> </w:t>
      </w:r>
      <w:bookmarkEnd w:id="0"/>
      <w:r>
        <w:rPr>
          <w:rFonts w:cs="Arial"/>
        </w:rPr>
        <w:t xml:space="preserve">de </w:t>
      </w:r>
      <w:proofErr w:type="spellStart"/>
      <w:r>
        <w:rPr>
          <w:rFonts w:cs="Arial"/>
        </w:rPr>
        <w:t>Estatística</w:t>
      </w:r>
      <w:proofErr w:type="spellEnd"/>
    </w:p>
    <w:p w14:paraId="070ED8D2" w14:textId="1D3A4FA2" w:rsidR="001650A6" w:rsidRPr="0040558C" w:rsidRDefault="001650A6" w:rsidP="00E27F7C">
      <w:pPr>
        <w:tabs>
          <w:tab w:val="left" w:pos="2694"/>
        </w:tabs>
        <w:spacing w:before="0" w:after="0" w:line="360" w:lineRule="auto"/>
        <w:ind w:left="2977" w:hanging="1984"/>
        <w:rPr>
          <w:rFonts w:cs="Arial"/>
        </w:rPr>
      </w:pPr>
      <w:r w:rsidRPr="0040558C">
        <w:rPr>
          <w:rFonts w:cs="Arial"/>
        </w:rPr>
        <w:t>DL</w:t>
      </w:r>
      <w:r w:rsidRPr="0040558C">
        <w:rPr>
          <w:rFonts w:cs="Arial"/>
        </w:rPr>
        <w:tab/>
        <w:t>Decree Law</w:t>
      </w:r>
    </w:p>
    <w:p w14:paraId="5FA0AA82" w14:textId="77777777" w:rsidR="001650A6" w:rsidRPr="0040558C" w:rsidRDefault="001650A6" w:rsidP="00E27F7C">
      <w:pPr>
        <w:tabs>
          <w:tab w:val="left" w:pos="2694"/>
        </w:tabs>
        <w:spacing w:before="0" w:after="0" w:line="360" w:lineRule="auto"/>
        <w:ind w:left="2977" w:hanging="1984"/>
        <w:rPr>
          <w:rFonts w:cs="Arial"/>
          <w:color w:val="000000"/>
          <w:szCs w:val="20"/>
        </w:rPr>
      </w:pPr>
      <w:r w:rsidRPr="0040558C">
        <w:rPr>
          <w:rFonts w:cs="Arial"/>
          <w:color w:val="000000"/>
          <w:szCs w:val="20"/>
        </w:rPr>
        <w:t>DN</w:t>
      </w:r>
      <w:r w:rsidRPr="0040558C">
        <w:rPr>
          <w:rFonts w:cs="Arial"/>
          <w:color w:val="000000"/>
          <w:szCs w:val="20"/>
        </w:rPr>
        <w:tab/>
        <w:t>National Director</w:t>
      </w:r>
      <w:r w:rsidR="008C2F3F">
        <w:rPr>
          <w:rFonts w:cs="Arial"/>
          <w:color w:val="000000"/>
          <w:szCs w:val="20"/>
        </w:rPr>
        <w:t>/ate</w:t>
      </w:r>
    </w:p>
    <w:p w14:paraId="4BDA0FEC" w14:textId="77777777" w:rsidR="000843F7" w:rsidRPr="000843F7" w:rsidRDefault="000843F7" w:rsidP="000843F7">
      <w:pPr>
        <w:tabs>
          <w:tab w:val="left" w:pos="2694"/>
        </w:tabs>
        <w:spacing w:before="0" w:after="0" w:line="360" w:lineRule="auto"/>
        <w:ind w:left="2977" w:hanging="1984"/>
        <w:rPr>
          <w:rFonts w:cs="Arial"/>
        </w:rPr>
      </w:pPr>
      <w:r>
        <w:rPr>
          <w:rFonts w:cs="Arial"/>
        </w:rPr>
        <w:t>DNRPPM</w:t>
      </w:r>
      <w:r>
        <w:rPr>
          <w:rFonts w:cs="Arial"/>
        </w:rPr>
        <w:tab/>
        <w:t>National Directorate for Research, Policy, Planning and Monitoring (CSC)</w:t>
      </w:r>
    </w:p>
    <w:p w14:paraId="07A1C0AE" w14:textId="77777777" w:rsidR="001650A6" w:rsidRPr="0040558C" w:rsidRDefault="001650A6" w:rsidP="00E27F7C">
      <w:pPr>
        <w:pStyle w:val="BodyText"/>
        <w:tabs>
          <w:tab w:val="left" w:pos="2694"/>
        </w:tabs>
        <w:spacing w:after="0" w:line="360" w:lineRule="auto"/>
        <w:ind w:left="2977" w:hanging="1984"/>
        <w:rPr>
          <w:rFonts w:asciiTheme="minorHAnsi" w:hAnsiTheme="minorHAnsi" w:cstheme="minorHAnsi"/>
        </w:rPr>
      </w:pPr>
      <w:r w:rsidRPr="0040558C">
        <w:rPr>
          <w:rFonts w:asciiTheme="minorHAnsi" w:hAnsiTheme="minorHAnsi" w:cstheme="minorHAnsi"/>
        </w:rPr>
        <w:t>DO</w:t>
      </w:r>
      <w:r w:rsidRPr="0040558C">
        <w:rPr>
          <w:rFonts w:asciiTheme="minorHAnsi" w:hAnsiTheme="minorHAnsi" w:cstheme="minorHAnsi"/>
        </w:rPr>
        <w:tab/>
        <w:t>Director - Operations (</w:t>
      </w:r>
      <w:r w:rsidR="00CA7A6B">
        <w:rPr>
          <w:rFonts w:asciiTheme="minorHAnsi" w:hAnsiTheme="minorHAnsi" w:cstheme="minorHAnsi"/>
        </w:rPr>
        <w:t>GfD</w:t>
      </w:r>
      <w:r w:rsidRPr="0040558C">
        <w:rPr>
          <w:rFonts w:asciiTheme="minorHAnsi" w:hAnsiTheme="minorHAnsi" w:cstheme="minorHAnsi"/>
        </w:rPr>
        <w:t xml:space="preserve">) </w:t>
      </w:r>
    </w:p>
    <w:p w14:paraId="5BB117E9" w14:textId="5561CBD6" w:rsidR="00C85A23" w:rsidRDefault="00C85A23" w:rsidP="00E27F7C">
      <w:pPr>
        <w:tabs>
          <w:tab w:val="left" w:pos="2694"/>
        </w:tabs>
        <w:spacing w:before="0" w:after="0" w:line="360" w:lineRule="auto"/>
        <w:ind w:left="2977" w:hanging="1984"/>
        <w:rPr>
          <w:rFonts w:eastAsia="Calibri" w:cs="Arial"/>
          <w:color w:val="000000"/>
          <w:szCs w:val="20"/>
        </w:rPr>
      </w:pPr>
      <w:r>
        <w:rPr>
          <w:rFonts w:eastAsia="Calibri" w:cs="Arial"/>
          <w:color w:val="000000"/>
          <w:szCs w:val="20"/>
        </w:rPr>
        <w:t>EOPO</w:t>
      </w:r>
      <w:r w:rsidR="00134D04">
        <w:rPr>
          <w:rFonts w:eastAsia="Calibri" w:cs="Arial"/>
          <w:color w:val="000000"/>
          <w:szCs w:val="20"/>
        </w:rPr>
        <w:tab/>
        <w:t>End of Program Outcomes</w:t>
      </w:r>
    </w:p>
    <w:p w14:paraId="0B088BC6" w14:textId="0B8151F3" w:rsidR="004F06ED" w:rsidRDefault="004F06ED" w:rsidP="00E27F7C">
      <w:pPr>
        <w:tabs>
          <w:tab w:val="left" w:pos="2694"/>
        </w:tabs>
        <w:spacing w:before="0" w:after="0" w:line="360" w:lineRule="auto"/>
        <w:ind w:left="2977" w:hanging="1984"/>
        <w:rPr>
          <w:rFonts w:eastAsia="Calibri" w:cs="Arial"/>
          <w:color w:val="000000"/>
          <w:szCs w:val="20"/>
        </w:rPr>
      </w:pPr>
      <w:r>
        <w:rPr>
          <w:rFonts w:eastAsia="Calibri" w:cs="Arial"/>
          <w:color w:val="000000"/>
          <w:szCs w:val="20"/>
        </w:rPr>
        <w:t>FM</w:t>
      </w:r>
      <w:r>
        <w:rPr>
          <w:rFonts w:eastAsia="Calibri" w:cs="Arial"/>
          <w:color w:val="000000"/>
          <w:szCs w:val="20"/>
        </w:rPr>
        <w:tab/>
        <w:t>Fundasaun Mahein</w:t>
      </w:r>
    </w:p>
    <w:p w14:paraId="64830709" w14:textId="4F7D0A7F" w:rsidR="009E0A6F" w:rsidRPr="0040558C" w:rsidRDefault="009E0A6F" w:rsidP="00E27F7C">
      <w:pPr>
        <w:tabs>
          <w:tab w:val="left" w:pos="2694"/>
        </w:tabs>
        <w:spacing w:before="0" w:after="0" w:line="360" w:lineRule="auto"/>
        <w:ind w:left="2977" w:hanging="1984"/>
        <w:rPr>
          <w:rFonts w:cs="Arial"/>
        </w:rPr>
      </w:pPr>
      <w:r w:rsidRPr="0040558C">
        <w:rPr>
          <w:rFonts w:eastAsia="Calibri" w:cs="Arial"/>
          <w:color w:val="000000"/>
          <w:szCs w:val="20"/>
        </w:rPr>
        <w:t>F</w:t>
      </w:r>
      <w:r w:rsidR="00605FFD" w:rsidRPr="0040558C">
        <w:rPr>
          <w:rFonts w:eastAsia="Calibri" w:cs="Arial"/>
          <w:color w:val="000000"/>
          <w:szCs w:val="20"/>
        </w:rPr>
        <w:t>MI</w:t>
      </w:r>
      <w:r w:rsidRPr="0040558C">
        <w:rPr>
          <w:rFonts w:eastAsia="Calibri" w:cs="Arial"/>
          <w:color w:val="000000"/>
          <w:szCs w:val="20"/>
        </w:rPr>
        <w:t xml:space="preserve">S </w:t>
      </w:r>
      <w:r w:rsidRPr="0040558C">
        <w:rPr>
          <w:rFonts w:eastAsia="Calibri" w:cs="Arial"/>
          <w:color w:val="000000"/>
          <w:szCs w:val="20"/>
        </w:rPr>
        <w:tab/>
        <w:t>Financial Management Information System</w:t>
      </w:r>
      <w:r w:rsidR="00DB5502">
        <w:rPr>
          <w:rFonts w:eastAsia="Calibri" w:cs="Arial"/>
          <w:color w:val="000000"/>
          <w:szCs w:val="20"/>
        </w:rPr>
        <w:t xml:space="preserve"> </w:t>
      </w:r>
    </w:p>
    <w:p w14:paraId="11B1D44A" w14:textId="77777777" w:rsidR="001650A6" w:rsidRPr="0040558C" w:rsidRDefault="001650A6" w:rsidP="00E27F7C">
      <w:pPr>
        <w:pStyle w:val="BodyText"/>
        <w:tabs>
          <w:tab w:val="left" w:pos="2694"/>
        </w:tabs>
        <w:spacing w:after="0" w:line="360" w:lineRule="auto"/>
        <w:ind w:left="2977" w:hanging="1984"/>
        <w:rPr>
          <w:rFonts w:asciiTheme="minorHAnsi" w:hAnsiTheme="minorHAnsi" w:cstheme="minorHAnsi"/>
        </w:rPr>
      </w:pPr>
      <w:r w:rsidRPr="0040558C">
        <w:rPr>
          <w:rFonts w:asciiTheme="minorHAnsi" w:hAnsiTheme="minorHAnsi" w:cstheme="minorHAnsi"/>
        </w:rPr>
        <w:t>GfD</w:t>
      </w:r>
      <w:r w:rsidRPr="0040558C">
        <w:rPr>
          <w:rFonts w:asciiTheme="minorHAnsi" w:hAnsiTheme="minorHAnsi" w:cstheme="minorHAnsi"/>
        </w:rPr>
        <w:tab/>
        <w:t>Governance for Development Program</w:t>
      </w:r>
    </w:p>
    <w:p w14:paraId="0D089284" w14:textId="72058A78" w:rsidR="00A2699A" w:rsidRDefault="00A2699A" w:rsidP="00E27F7C">
      <w:pPr>
        <w:pStyle w:val="BodyText"/>
        <w:tabs>
          <w:tab w:val="left" w:pos="2694"/>
        </w:tabs>
        <w:spacing w:after="0" w:line="360" w:lineRule="auto"/>
        <w:ind w:left="2977" w:hanging="1984"/>
        <w:rPr>
          <w:rFonts w:asciiTheme="minorHAnsi" w:hAnsiTheme="minorHAnsi" w:cstheme="minorHAnsi"/>
        </w:rPr>
      </w:pPr>
      <w:r>
        <w:rPr>
          <w:rFonts w:asciiTheme="minorHAnsi" w:hAnsiTheme="minorHAnsi" w:cstheme="minorHAnsi"/>
        </w:rPr>
        <w:t>GJPRU</w:t>
      </w:r>
      <w:r>
        <w:rPr>
          <w:rFonts w:asciiTheme="minorHAnsi" w:hAnsiTheme="minorHAnsi" w:cstheme="minorHAnsi"/>
        </w:rPr>
        <w:tab/>
        <w:t>Human Resources Managers’ Group (HR representatives from LMs)</w:t>
      </w:r>
    </w:p>
    <w:p w14:paraId="580BEC7E" w14:textId="77777777" w:rsidR="001650A6" w:rsidRPr="0040558C" w:rsidRDefault="001650A6" w:rsidP="00E27F7C">
      <w:pPr>
        <w:pStyle w:val="BodyText"/>
        <w:tabs>
          <w:tab w:val="left" w:pos="2694"/>
        </w:tabs>
        <w:spacing w:after="0" w:line="360" w:lineRule="auto"/>
        <w:ind w:left="2977" w:hanging="1984"/>
        <w:rPr>
          <w:rFonts w:asciiTheme="minorHAnsi" w:hAnsiTheme="minorHAnsi" w:cstheme="minorHAnsi"/>
        </w:rPr>
      </w:pPr>
      <w:r w:rsidRPr="0040558C">
        <w:rPr>
          <w:rFonts w:asciiTheme="minorHAnsi" w:hAnsiTheme="minorHAnsi" w:cstheme="minorHAnsi"/>
        </w:rPr>
        <w:t>GoTL</w:t>
      </w:r>
      <w:r w:rsidRPr="0040558C">
        <w:rPr>
          <w:rFonts w:asciiTheme="minorHAnsi" w:hAnsiTheme="minorHAnsi" w:cstheme="minorHAnsi"/>
        </w:rPr>
        <w:tab/>
        <w:t>Government of the Democratic Republic of Timor-Leste</w:t>
      </w:r>
    </w:p>
    <w:p w14:paraId="5C7C8E3D" w14:textId="77777777" w:rsidR="00E31A59" w:rsidRDefault="00E31A59" w:rsidP="00E27F7C">
      <w:pPr>
        <w:pStyle w:val="BodyText"/>
        <w:tabs>
          <w:tab w:val="left" w:pos="2694"/>
        </w:tabs>
        <w:spacing w:after="0" w:line="360" w:lineRule="auto"/>
        <w:ind w:left="2977" w:hanging="1984"/>
        <w:rPr>
          <w:rFonts w:asciiTheme="minorHAnsi" w:hAnsiTheme="minorHAnsi" w:cstheme="minorHAnsi"/>
        </w:rPr>
      </w:pPr>
      <w:r>
        <w:rPr>
          <w:rFonts w:asciiTheme="minorHAnsi" w:hAnsiTheme="minorHAnsi" w:cstheme="minorHAnsi"/>
        </w:rPr>
        <w:t>GRB</w:t>
      </w:r>
      <w:r>
        <w:rPr>
          <w:rFonts w:asciiTheme="minorHAnsi" w:hAnsiTheme="minorHAnsi" w:cstheme="minorHAnsi"/>
        </w:rPr>
        <w:tab/>
        <w:t>Gender Responsive Budgeting</w:t>
      </w:r>
    </w:p>
    <w:p w14:paraId="387BD6E7" w14:textId="77777777" w:rsidR="001650A6" w:rsidRPr="0040558C" w:rsidRDefault="001650A6" w:rsidP="00E27F7C">
      <w:pPr>
        <w:pStyle w:val="BodyText"/>
        <w:tabs>
          <w:tab w:val="left" w:pos="2694"/>
        </w:tabs>
        <w:spacing w:after="0" w:line="360" w:lineRule="auto"/>
        <w:ind w:left="2977" w:hanging="1984"/>
        <w:rPr>
          <w:rFonts w:asciiTheme="minorHAnsi" w:hAnsiTheme="minorHAnsi" w:cstheme="minorHAnsi"/>
        </w:rPr>
      </w:pPr>
      <w:r w:rsidRPr="0040558C">
        <w:rPr>
          <w:rFonts w:asciiTheme="minorHAnsi" w:hAnsiTheme="minorHAnsi" w:cstheme="minorHAnsi"/>
        </w:rPr>
        <w:t>HRM</w:t>
      </w:r>
      <w:r w:rsidRPr="0040558C">
        <w:rPr>
          <w:rFonts w:asciiTheme="minorHAnsi" w:hAnsiTheme="minorHAnsi" w:cstheme="minorHAnsi"/>
        </w:rPr>
        <w:tab/>
        <w:t>Human Resources Management</w:t>
      </w:r>
    </w:p>
    <w:p w14:paraId="01F03250" w14:textId="77777777" w:rsidR="00D049E3" w:rsidRDefault="00D049E3" w:rsidP="00E27F7C">
      <w:pPr>
        <w:tabs>
          <w:tab w:val="left" w:pos="2694"/>
        </w:tabs>
        <w:spacing w:before="0" w:after="0" w:line="360" w:lineRule="auto"/>
        <w:ind w:left="2977" w:hanging="1984"/>
        <w:rPr>
          <w:rFonts w:cs="Arial"/>
        </w:rPr>
      </w:pPr>
      <w:r>
        <w:rPr>
          <w:rFonts w:cs="Arial"/>
        </w:rPr>
        <w:t>ICAO</w:t>
      </w:r>
      <w:r>
        <w:rPr>
          <w:rFonts w:cs="Arial"/>
        </w:rPr>
        <w:tab/>
        <w:t>International Civil Aviation Organization</w:t>
      </w:r>
    </w:p>
    <w:p w14:paraId="76C6EB18" w14:textId="77777777" w:rsidR="00CC01AC" w:rsidRDefault="00CC01AC" w:rsidP="00E27F7C">
      <w:pPr>
        <w:tabs>
          <w:tab w:val="left" w:pos="2694"/>
        </w:tabs>
        <w:spacing w:before="0" w:after="0" w:line="360" w:lineRule="auto"/>
        <w:ind w:left="2977" w:hanging="1984"/>
        <w:rPr>
          <w:rFonts w:cs="Arial"/>
        </w:rPr>
      </w:pPr>
      <w:r>
        <w:rPr>
          <w:rFonts w:cs="Arial"/>
        </w:rPr>
        <w:t>IFC</w:t>
      </w:r>
      <w:r>
        <w:rPr>
          <w:rFonts w:cs="Arial"/>
        </w:rPr>
        <w:tab/>
        <w:t>International Finance Corporation</w:t>
      </w:r>
    </w:p>
    <w:p w14:paraId="4835F53A" w14:textId="77777777" w:rsidR="00817CD6" w:rsidRDefault="00817CD6" w:rsidP="00E27F7C">
      <w:pPr>
        <w:pStyle w:val="BodyText"/>
        <w:tabs>
          <w:tab w:val="left" w:pos="2694"/>
        </w:tabs>
        <w:spacing w:after="0" w:line="360" w:lineRule="auto"/>
        <w:ind w:left="2977" w:hanging="1984"/>
        <w:rPr>
          <w:rFonts w:cs="Arial"/>
        </w:rPr>
      </w:pPr>
      <w:r>
        <w:rPr>
          <w:rFonts w:cs="Arial"/>
        </w:rPr>
        <w:t>IPA</w:t>
      </w:r>
      <w:r>
        <w:rPr>
          <w:rFonts w:cs="Arial"/>
        </w:rPr>
        <w:tab/>
      </w:r>
      <w:proofErr w:type="spellStart"/>
      <w:r w:rsidRPr="00817CD6">
        <w:rPr>
          <w:rFonts w:cs="Arial"/>
        </w:rPr>
        <w:t>Instrumentu</w:t>
      </w:r>
      <w:proofErr w:type="spellEnd"/>
      <w:r w:rsidRPr="00817CD6">
        <w:rPr>
          <w:rFonts w:cs="Arial"/>
        </w:rPr>
        <w:t xml:space="preserve"> </w:t>
      </w:r>
      <w:proofErr w:type="spellStart"/>
      <w:r w:rsidRPr="00817CD6">
        <w:rPr>
          <w:rFonts w:cs="Arial"/>
        </w:rPr>
        <w:t>ba</w:t>
      </w:r>
      <w:proofErr w:type="spellEnd"/>
      <w:r w:rsidRPr="00817CD6">
        <w:rPr>
          <w:rFonts w:cs="Arial"/>
        </w:rPr>
        <w:t xml:space="preserve"> </w:t>
      </w:r>
      <w:proofErr w:type="spellStart"/>
      <w:r w:rsidRPr="00817CD6">
        <w:rPr>
          <w:rFonts w:cs="Arial"/>
        </w:rPr>
        <w:t>Programasaun</w:t>
      </w:r>
      <w:proofErr w:type="spellEnd"/>
      <w:r w:rsidRPr="00817CD6">
        <w:rPr>
          <w:rFonts w:cs="Arial"/>
        </w:rPr>
        <w:t xml:space="preserve"> </w:t>
      </w:r>
      <w:proofErr w:type="spellStart"/>
      <w:r w:rsidRPr="00817CD6">
        <w:rPr>
          <w:rFonts w:cs="Arial"/>
        </w:rPr>
        <w:t>Agrikola</w:t>
      </w:r>
      <w:proofErr w:type="spellEnd"/>
      <w:r w:rsidRPr="00817CD6">
        <w:rPr>
          <w:rFonts w:cs="Arial"/>
        </w:rPr>
        <w:t xml:space="preserve"> </w:t>
      </w:r>
      <w:r w:rsidR="00CF7A8A">
        <w:rPr>
          <w:rFonts w:cs="Arial"/>
        </w:rPr>
        <w:t>(Ag Economic Modelling Tool)</w:t>
      </w:r>
    </w:p>
    <w:p w14:paraId="76DD0567" w14:textId="77777777" w:rsidR="00C64D29" w:rsidRDefault="00C64D29" w:rsidP="00E27F7C">
      <w:pPr>
        <w:pStyle w:val="BodyText"/>
        <w:tabs>
          <w:tab w:val="left" w:pos="2694"/>
        </w:tabs>
        <w:spacing w:after="0" w:line="360" w:lineRule="auto"/>
        <w:ind w:left="2977" w:hanging="1984"/>
        <w:rPr>
          <w:rFonts w:asciiTheme="minorHAnsi" w:hAnsiTheme="minorHAnsi" w:cstheme="minorHAnsi"/>
        </w:rPr>
      </w:pPr>
      <w:r>
        <w:rPr>
          <w:rFonts w:asciiTheme="minorHAnsi" w:hAnsiTheme="minorHAnsi" w:cstheme="minorHAnsi"/>
        </w:rPr>
        <w:t>JSMP</w:t>
      </w:r>
      <w:r>
        <w:rPr>
          <w:rFonts w:asciiTheme="minorHAnsi" w:hAnsiTheme="minorHAnsi" w:cstheme="minorHAnsi"/>
        </w:rPr>
        <w:tab/>
        <w:t>Judicial System Monitoring Programme</w:t>
      </w:r>
    </w:p>
    <w:p w14:paraId="7C5A72E2" w14:textId="4C037905" w:rsidR="00C85A23" w:rsidRDefault="00C85A23" w:rsidP="00E27F7C">
      <w:pPr>
        <w:pStyle w:val="BodyText"/>
        <w:tabs>
          <w:tab w:val="left" w:pos="2694"/>
        </w:tabs>
        <w:spacing w:after="0" w:line="360" w:lineRule="auto"/>
        <w:ind w:left="2977" w:hanging="1984"/>
        <w:rPr>
          <w:rFonts w:asciiTheme="minorHAnsi" w:hAnsiTheme="minorHAnsi" w:cstheme="minorHAnsi"/>
        </w:rPr>
      </w:pPr>
      <w:r>
        <w:rPr>
          <w:rFonts w:asciiTheme="minorHAnsi" w:hAnsiTheme="minorHAnsi" w:cstheme="minorHAnsi"/>
        </w:rPr>
        <w:t>KEQ</w:t>
      </w:r>
      <w:r w:rsidR="00134D04">
        <w:rPr>
          <w:rFonts w:asciiTheme="minorHAnsi" w:hAnsiTheme="minorHAnsi" w:cstheme="minorHAnsi"/>
        </w:rPr>
        <w:tab/>
        <w:t>Key Evaluation Question/s</w:t>
      </w:r>
    </w:p>
    <w:p w14:paraId="2FB8A2A9" w14:textId="18CADC3C" w:rsidR="00620171" w:rsidRDefault="00620171" w:rsidP="00E27F7C">
      <w:pPr>
        <w:pStyle w:val="BodyText"/>
        <w:tabs>
          <w:tab w:val="left" w:pos="2694"/>
        </w:tabs>
        <w:spacing w:after="0" w:line="360" w:lineRule="auto"/>
        <w:ind w:left="2977" w:hanging="1984"/>
        <w:rPr>
          <w:rFonts w:asciiTheme="minorHAnsi" w:hAnsiTheme="minorHAnsi" w:cstheme="minorHAnsi"/>
        </w:rPr>
      </w:pPr>
      <w:r>
        <w:rPr>
          <w:rFonts w:asciiTheme="minorHAnsi" w:hAnsiTheme="minorHAnsi" w:cstheme="minorHAnsi"/>
        </w:rPr>
        <w:t>KIF</w:t>
      </w:r>
      <w:r>
        <w:rPr>
          <w:rFonts w:asciiTheme="minorHAnsi" w:hAnsiTheme="minorHAnsi" w:cstheme="minorHAnsi"/>
        </w:rPr>
        <w:tab/>
      </w:r>
      <w:proofErr w:type="spellStart"/>
      <w:r>
        <w:rPr>
          <w:rFonts w:asciiTheme="minorHAnsi" w:hAnsiTheme="minorHAnsi" w:cstheme="minorHAnsi"/>
        </w:rPr>
        <w:t>Kaebauk</w:t>
      </w:r>
      <w:proofErr w:type="spellEnd"/>
      <w:r>
        <w:rPr>
          <w:rFonts w:asciiTheme="minorHAnsi" w:hAnsiTheme="minorHAnsi" w:cstheme="minorHAnsi"/>
        </w:rPr>
        <w:t xml:space="preserve"> </w:t>
      </w:r>
      <w:proofErr w:type="spellStart"/>
      <w:r>
        <w:rPr>
          <w:rFonts w:asciiTheme="minorHAnsi" w:hAnsiTheme="minorHAnsi" w:cstheme="minorHAnsi"/>
        </w:rPr>
        <w:t>Investimentu</w:t>
      </w:r>
      <w:proofErr w:type="spellEnd"/>
      <w:r>
        <w:rPr>
          <w:rFonts w:asciiTheme="minorHAnsi" w:hAnsiTheme="minorHAnsi" w:cstheme="minorHAnsi"/>
        </w:rPr>
        <w:t xml:space="preserve"> e </w:t>
      </w:r>
      <w:proofErr w:type="spellStart"/>
      <w:r>
        <w:rPr>
          <w:rFonts w:asciiTheme="minorHAnsi" w:hAnsiTheme="minorHAnsi" w:cstheme="minorHAnsi"/>
        </w:rPr>
        <w:t>Finansas</w:t>
      </w:r>
      <w:proofErr w:type="spellEnd"/>
    </w:p>
    <w:p w14:paraId="64898F68" w14:textId="492BC886" w:rsidR="001650A6" w:rsidRPr="0040558C" w:rsidRDefault="001650A6" w:rsidP="00E27F7C">
      <w:pPr>
        <w:pStyle w:val="BodyText"/>
        <w:tabs>
          <w:tab w:val="left" w:pos="2694"/>
        </w:tabs>
        <w:spacing w:after="0" w:line="360" w:lineRule="auto"/>
        <w:ind w:left="2977" w:hanging="1984"/>
        <w:rPr>
          <w:rFonts w:asciiTheme="minorHAnsi" w:hAnsiTheme="minorHAnsi" w:cstheme="minorHAnsi"/>
        </w:rPr>
      </w:pPr>
      <w:r w:rsidRPr="0040558C">
        <w:rPr>
          <w:rFonts w:asciiTheme="minorHAnsi" w:hAnsiTheme="minorHAnsi" w:cstheme="minorHAnsi"/>
        </w:rPr>
        <w:t>KPI</w:t>
      </w:r>
      <w:r w:rsidRPr="0040558C">
        <w:rPr>
          <w:rFonts w:asciiTheme="minorHAnsi" w:hAnsiTheme="minorHAnsi" w:cstheme="minorHAnsi"/>
        </w:rPr>
        <w:tab/>
        <w:t>Key Performance Indicators</w:t>
      </w:r>
    </w:p>
    <w:p w14:paraId="0C4F8803" w14:textId="77777777" w:rsidR="001650A6" w:rsidRPr="0040558C" w:rsidRDefault="001650A6" w:rsidP="00E27F7C">
      <w:pPr>
        <w:pStyle w:val="BodyText"/>
        <w:tabs>
          <w:tab w:val="left" w:pos="2694"/>
        </w:tabs>
        <w:spacing w:after="0" w:line="360" w:lineRule="auto"/>
        <w:ind w:left="2977" w:hanging="1984"/>
        <w:rPr>
          <w:rFonts w:asciiTheme="minorHAnsi" w:hAnsiTheme="minorHAnsi" w:cstheme="minorHAnsi"/>
        </w:rPr>
      </w:pPr>
      <w:r w:rsidRPr="0040558C">
        <w:rPr>
          <w:rFonts w:asciiTheme="minorHAnsi" w:hAnsiTheme="minorHAnsi" w:cstheme="minorHAnsi"/>
        </w:rPr>
        <w:t>LES</w:t>
      </w:r>
      <w:r w:rsidRPr="0040558C">
        <w:rPr>
          <w:rFonts w:asciiTheme="minorHAnsi" w:hAnsiTheme="minorHAnsi" w:cstheme="minorHAnsi"/>
        </w:rPr>
        <w:tab/>
        <w:t>Locally Engaged Staff</w:t>
      </w:r>
    </w:p>
    <w:p w14:paraId="62219EE6" w14:textId="77777777" w:rsidR="00C64D29" w:rsidRDefault="00C64D29" w:rsidP="00E27F7C">
      <w:pPr>
        <w:pStyle w:val="BodyText"/>
        <w:tabs>
          <w:tab w:val="left" w:pos="2694"/>
        </w:tabs>
        <w:spacing w:after="0" w:line="360" w:lineRule="auto"/>
        <w:ind w:left="2977" w:hanging="1984"/>
        <w:rPr>
          <w:rFonts w:asciiTheme="minorHAnsi" w:hAnsiTheme="minorHAnsi" w:cstheme="minorHAnsi"/>
        </w:rPr>
      </w:pPr>
      <w:r>
        <w:rPr>
          <w:rFonts w:asciiTheme="minorHAnsi" w:hAnsiTheme="minorHAnsi" w:cstheme="minorHAnsi"/>
        </w:rPr>
        <w:t>LRC</w:t>
      </w:r>
      <w:r>
        <w:rPr>
          <w:rFonts w:asciiTheme="minorHAnsi" w:hAnsiTheme="minorHAnsi" w:cstheme="minorHAnsi"/>
        </w:rPr>
        <w:tab/>
        <w:t>Law Reform Commission</w:t>
      </w:r>
    </w:p>
    <w:p w14:paraId="3ED9C628" w14:textId="77777777" w:rsidR="001650A6" w:rsidRPr="0040558C" w:rsidRDefault="001650A6" w:rsidP="00E27F7C">
      <w:pPr>
        <w:pStyle w:val="BodyText"/>
        <w:tabs>
          <w:tab w:val="left" w:pos="2694"/>
        </w:tabs>
        <w:spacing w:after="0" w:line="360" w:lineRule="auto"/>
        <w:ind w:left="2977" w:hanging="1984"/>
        <w:rPr>
          <w:rFonts w:asciiTheme="minorHAnsi" w:hAnsiTheme="minorHAnsi" w:cstheme="minorHAnsi"/>
        </w:rPr>
      </w:pPr>
      <w:r w:rsidRPr="0040558C">
        <w:rPr>
          <w:rFonts w:asciiTheme="minorHAnsi" w:hAnsiTheme="minorHAnsi" w:cstheme="minorHAnsi"/>
        </w:rPr>
        <w:t>LTA</w:t>
      </w:r>
      <w:r w:rsidRPr="0040558C">
        <w:rPr>
          <w:rFonts w:asciiTheme="minorHAnsi" w:hAnsiTheme="minorHAnsi" w:cstheme="minorHAnsi"/>
        </w:rPr>
        <w:tab/>
        <w:t>Long-term Adviser</w:t>
      </w:r>
    </w:p>
    <w:p w14:paraId="4393B5E3" w14:textId="77777777" w:rsidR="009E0A6F" w:rsidRPr="0040558C" w:rsidRDefault="009E0A6F" w:rsidP="00E27F7C">
      <w:pPr>
        <w:tabs>
          <w:tab w:val="left" w:pos="2694"/>
        </w:tabs>
        <w:spacing w:before="0" w:after="0" w:line="360" w:lineRule="auto"/>
        <w:ind w:left="2977" w:hanging="1984"/>
        <w:rPr>
          <w:rFonts w:cs="Arial"/>
        </w:rPr>
      </w:pPr>
      <w:r w:rsidRPr="0040558C">
        <w:rPr>
          <w:rFonts w:cs="Arial"/>
        </w:rPr>
        <w:t>LM</w:t>
      </w:r>
      <w:r w:rsidRPr="0040558C">
        <w:rPr>
          <w:rFonts w:cs="Arial"/>
        </w:rPr>
        <w:tab/>
        <w:t>Line Ministr</w:t>
      </w:r>
      <w:r w:rsidR="00274494" w:rsidRPr="0040558C">
        <w:rPr>
          <w:rFonts w:cs="Arial"/>
        </w:rPr>
        <w:t>y/</w:t>
      </w:r>
      <w:proofErr w:type="spellStart"/>
      <w:r w:rsidRPr="0040558C">
        <w:rPr>
          <w:rFonts w:cs="Arial"/>
        </w:rPr>
        <w:t>ies</w:t>
      </w:r>
      <w:proofErr w:type="spellEnd"/>
      <w:r w:rsidRPr="0040558C">
        <w:rPr>
          <w:rFonts w:cs="Arial"/>
        </w:rPr>
        <w:t xml:space="preserve"> </w:t>
      </w:r>
    </w:p>
    <w:p w14:paraId="14B598A3" w14:textId="77777777" w:rsidR="00DD59F7" w:rsidRPr="0040558C" w:rsidRDefault="00DD59F7" w:rsidP="00E27F7C">
      <w:pPr>
        <w:pStyle w:val="BodyText"/>
        <w:tabs>
          <w:tab w:val="left" w:pos="2694"/>
        </w:tabs>
        <w:spacing w:after="0" w:line="360" w:lineRule="auto"/>
        <w:ind w:left="2977" w:hanging="1984"/>
        <w:rPr>
          <w:rFonts w:asciiTheme="minorHAnsi" w:hAnsiTheme="minorHAnsi" w:cstheme="minorHAnsi"/>
        </w:rPr>
      </w:pPr>
      <w:r w:rsidRPr="0040558C">
        <w:rPr>
          <w:rFonts w:asciiTheme="minorHAnsi" w:hAnsiTheme="minorHAnsi" w:cstheme="minorHAnsi"/>
        </w:rPr>
        <w:lastRenderedPageBreak/>
        <w:t>M&amp;E</w:t>
      </w:r>
      <w:r w:rsidRPr="0040558C">
        <w:rPr>
          <w:rFonts w:asciiTheme="minorHAnsi" w:hAnsiTheme="minorHAnsi" w:cstheme="minorHAnsi"/>
        </w:rPr>
        <w:tab/>
        <w:t>Monitoring and Evaluation</w:t>
      </w:r>
    </w:p>
    <w:p w14:paraId="15AD7085" w14:textId="77777777" w:rsidR="00DB5502" w:rsidRPr="0040558C" w:rsidRDefault="00DB5502" w:rsidP="00DB5502">
      <w:pPr>
        <w:tabs>
          <w:tab w:val="left" w:pos="2694"/>
        </w:tabs>
        <w:spacing w:before="0" w:after="0" w:line="360" w:lineRule="auto"/>
        <w:ind w:left="2977" w:hanging="1984"/>
        <w:rPr>
          <w:rFonts w:cs="Arial"/>
        </w:rPr>
      </w:pPr>
      <w:r w:rsidRPr="0040558C">
        <w:rPr>
          <w:rFonts w:cs="Arial"/>
        </w:rPr>
        <w:t>M</w:t>
      </w:r>
      <w:r>
        <w:rPr>
          <w:rFonts w:cs="Arial"/>
        </w:rPr>
        <w:t>AE</w:t>
      </w:r>
      <w:r w:rsidRPr="0040558C">
        <w:rPr>
          <w:rFonts w:cs="Arial"/>
        </w:rPr>
        <w:tab/>
        <w:t>Ministry of State Administration</w:t>
      </w:r>
    </w:p>
    <w:p w14:paraId="39C266D9" w14:textId="77777777" w:rsidR="00F50CC2" w:rsidRPr="0040558C" w:rsidRDefault="00F50CC2" w:rsidP="00E27F7C">
      <w:pPr>
        <w:tabs>
          <w:tab w:val="left" w:pos="2694"/>
        </w:tabs>
        <w:spacing w:before="0" w:after="0" w:line="360" w:lineRule="auto"/>
        <w:ind w:left="2977" w:hanging="1984"/>
        <w:rPr>
          <w:rFonts w:eastAsia="Calibri" w:cs="Arial"/>
          <w:color w:val="000000"/>
          <w:szCs w:val="20"/>
        </w:rPr>
      </w:pPr>
      <w:r w:rsidRPr="0040558C">
        <w:rPr>
          <w:rFonts w:eastAsia="Calibri" w:cs="Arial"/>
          <w:color w:val="000000"/>
          <w:szCs w:val="20"/>
        </w:rPr>
        <w:t>MA</w:t>
      </w:r>
      <w:r w:rsidR="008C2F3F">
        <w:rPr>
          <w:rFonts w:eastAsia="Calibri" w:cs="Arial"/>
          <w:color w:val="000000"/>
          <w:szCs w:val="20"/>
        </w:rPr>
        <w:t>F</w:t>
      </w:r>
      <w:r w:rsidRPr="0040558C">
        <w:rPr>
          <w:rFonts w:eastAsia="Calibri" w:cs="Arial"/>
          <w:color w:val="000000"/>
          <w:szCs w:val="20"/>
        </w:rPr>
        <w:tab/>
        <w:t>Ministry of Agriculture and Fisheries</w:t>
      </w:r>
    </w:p>
    <w:p w14:paraId="71F06613" w14:textId="77777777" w:rsidR="00E40E40" w:rsidRDefault="00E40E40" w:rsidP="00E27F7C">
      <w:pPr>
        <w:tabs>
          <w:tab w:val="left" w:pos="2694"/>
        </w:tabs>
        <w:spacing w:before="0" w:after="0" w:line="360" w:lineRule="auto"/>
        <w:ind w:left="2977" w:hanging="1984"/>
        <w:rPr>
          <w:rFonts w:eastAsia="Calibri" w:cs="Arial"/>
          <w:color w:val="000000"/>
          <w:szCs w:val="20"/>
        </w:rPr>
      </w:pPr>
      <w:r>
        <w:rPr>
          <w:rFonts w:eastAsia="Calibri" w:cs="Arial"/>
          <w:color w:val="000000"/>
          <w:szCs w:val="20"/>
        </w:rPr>
        <w:t>MCC</w:t>
      </w:r>
      <w:r>
        <w:rPr>
          <w:rFonts w:eastAsia="Calibri" w:cs="Arial"/>
          <w:color w:val="000000"/>
          <w:szCs w:val="20"/>
        </w:rPr>
        <w:tab/>
      </w:r>
      <w:r w:rsidRPr="00E40E40">
        <w:rPr>
          <w:rFonts w:eastAsia="Calibri" w:cs="Arial"/>
          <w:color w:val="000000"/>
          <w:szCs w:val="20"/>
        </w:rPr>
        <w:t xml:space="preserve">Millennium Challenge Corporation </w:t>
      </w:r>
    </w:p>
    <w:p w14:paraId="6453E8DB" w14:textId="77777777" w:rsidR="001E4EED" w:rsidRPr="0040558C" w:rsidRDefault="001E4EED" w:rsidP="00E27F7C">
      <w:pPr>
        <w:tabs>
          <w:tab w:val="left" w:pos="2694"/>
        </w:tabs>
        <w:spacing w:before="0" w:after="0" w:line="360" w:lineRule="auto"/>
        <w:ind w:left="2977" w:hanging="1984"/>
        <w:rPr>
          <w:rFonts w:cs="Arial"/>
        </w:rPr>
      </w:pPr>
      <w:r w:rsidRPr="0040558C">
        <w:rPr>
          <w:rFonts w:cs="Arial"/>
        </w:rPr>
        <w:t>MECAE</w:t>
      </w:r>
      <w:r w:rsidRPr="0040558C">
        <w:rPr>
          <w:rFonts w:cs="Arial"/>
        </w:rPr>
        <w:tab/>
        <w:t xml:space="preserve">Office of the Minister of State, Minister Coordinating Economic Affairs </w:t>
      </w:r>
    </w:p>
    <w:p w14:paraId="4E95E269" w14:textId="443AF041" w:rsidR="002165F7" w:rsidRPr="0040558C" w:rsidRDefault="002165F7" w:rsidP="002165F7">
      <w:pPr>
        <w:pStyle w:val="BodyText"/>
        <w:tabs>
          <w:tab w:val="left" w:pos="2694"/>
        </w:tabs>
        <w:spacing w:after="0" w:line="360" w:lineRule="auto"/>
        <w:ind w:left="2977" w:hanging="1984"/>
        <w:rPr>
          <w:rFonts w:asciiTheme="minorHAnsi" w:hAnsiTheme="minorHAnsi" w:cstheme="minorHAnsi"/>
        </w:rPr>
      </w:pPr>
      <w:r w:rsidRPr="0040558C">
        <w:rPr>
          <w:rFonts w:asciiTheme="minorHAnsi" w:hAnsiTheme="minorHAnsi" w:cstheme="minorHAnsi"/>
        </w:rPr>
        <w:t>M</w:t>
      </w:r>
      <w:r>
        <w:rPr>
          <w:rFonts w:asciiTheme="minorHAnsi" w:hAnsiTheme="minorHAnsi" w:cstheme="minorHAnsi"/>
        </w:rPr>
        <w:t>ELP</w:t>
      </w:r>
      <w:r w:rsidRPr="0040558C">
        <w:rPr>
          <w:rFonts w:asciiTheme="minorHAnsi" w:hAnsiTheme="minorHAnsi" w:cstheme="minorHAnsi"/>
        </w:rPr>
        <w:tab/>
        <w:t>Monitoring</w:t>
      </w:r>
      <w:r>
        <w:rPr>
          <w:rFonts w:asciiTheme="minorHAnsi" w:hAnsiTheme="minorHAnsi" w:cstheme="minorHAnsi"/>
        </w:rPr>
        <w:t>, Evaluation and L</w:t>
      </w:r>
      <w:r w:rsidRPr="0040558C">
        <w:rPr>
          <w:rFonts w:asciiTheme="minorHAnsi" w:hAnsiTheme="minorHAnsi" w:cstheme="minorHAnsi"/>
        </w:rPr>
        <w:t xml:space="preserve">earning </w:t>
      </w:r>
      <w:r>
        <w:rPr>
          <w:rFonts w:asciiTheme="minorHAnsi" w:hAnsiTheme="minorHAnsi" w:cstheme="minorHAnsi"/>
        </w:rPr>
        <w:t>Plan</w:t>
      </w:r>
    </w:p>
    <w:p w14:paraId="3A58D8D8" w14:textId="1105A317" w:rsidR="00CC09EB" w:rsidRDefault="00CC09EB" w:rsidP="00E27F7C">
      <w:pPr>
        <w:tabs>
          <w:tab w:val="left" w:pos="2694"/>
        </w:tabs>
        <w:spacing w:before="0" w:after="0" w:line="360" w:lineRule="auto"/>
        <w:ind w:left="2977" w:hanging="1984"/>
        <w:rPr>
          <w:rFonts w:cs="Arial"/>
        </w:rPr>
      </w:pPr>
      <w:proofErr w:type="spellStart"/>
      <w:r>
        <w:rPr>
          <w:rFonts w:cs="Arial"/>
        </w:rPr>
        <w:t>MoE</w:t>
      </w:r>
      <w:proofErr w:type="spellEnd"/>
      <w:r>
        <w:rPr>
          <w:rFonts w:cs="Arial"/>
        </w:rPr>
        <w:tab/>
        <w:t>Ministry of Education</w:t>
      </w:r>
    </w:p>
    <w:p w14:paraId="0219066F" w14:textId="20C18004" w:rsidR="001E4EED" w:rsidRPr="0040558C" w:rsidRDefault="001E4EED" w:rsidP="00E27F7C">
      <w:pPr>
        <w:tabs>
          <w:tab w:val="left" w:pos="2694"/>
        </w:tabs>
        <w:spacing w:before="0" w:after="0" w:line="360" w:lineRule="auto"/>
        <w:ind w:left="2977" w:hanging="1984"/>
        <w:rPr>
          <w:rFonts w:cs="Arial"/>
        </w:rPr>
      </w:pPr>
      <w:proofErr w:type="spellStart"/>
      <w:r w:rsidRPr="0040558C">
        <w:rPr>
          <w:rFonts w:cs="Arial"/>
        </w:rPr>
        <w:t>Mo</w:t>
      </w:r>
      <w:r w:rsidR="00F62D3D">
        <w:rPr>
          <w:rFonts w:cs="Arial"/>
        </w:rPr>
        <w:t>F</w:t>
      </w:r>
      <w:proofErr w:type="spellEnd"/>
      <w:r w:rsidR="00F62D3D">
        <w:rPr>
          <w:rFonts w:cs="Arial"/>
        </w:rPr>
        <w:t>/</w:t>
      </w:r>
      <w:proofErr w:type="spellStart"/>
      <w:r w:rsidR="00F62D3D">
        <w:rPr>
          <w:rFonts w:cs="Arial"/>
        </w:rPr>
        <w:t>Mo</w:t>
      </w:r>
      <w:r w:rsidR="003F18DF">
        <w:rPr>
          <w:rFonts w:cs="Arial"/>
        </w:rPr>
        <w:t>P</w:t>
      </w:r>
      <w:r w:rsidRPr="0040558C">
        <w:rPr>
          <w:rFonts w:cs="Arial"/>
        </w:rPr>
        <w:t>F</w:t>
      </w:r>
      <w:proofErr w:type="spellEnd"/>
      <w:r w:rsidRPr="0040558C">
        <w:rPr>
          <w:rFonts w:cs="Arial"/>
        </w:rPr>
        <w:tab/>
      </w:r>
      <w:r w:rsidR="00F62D3D">
        <w:rPr>
          <w:rFonts w:cs="Arial"/>
        </w:rPr>
        <w:t>Ministry of Finance (VI and VIII Govt)/</w:t>
      </w:r>
      <w:r w:rsidR="003F18DF">
        <w:rPr>
          <w:rFonts w:cs="Arial"/>
        </w:rPr>
        <w:t xml:space="preserve">Planning and </w:t>
      </w:r>
      <w:r w:rsidRPr="0040558C">
        <w:rPr>
          <w:rFonts w:cs="Arial"/>
        </w:rPr>
        <w:t>Finance</w:t>
      </w:r>
      <w:r w:rsidR="00F62D3D">
        <w:rPr>
          <w:rFonts w:cs="Arial"/>
        </w:rPr>
        <w:t xml:space="preserve"> (VII Govt)</w:t>
      </w:r>
    </w:p>
    <w:p w14:paraId="784974B0" w14:textId="03DC04A7" w:rsidR="00CC09EB" w:rsidRDefault="00CC09EB" w:rsidP="00E27F7C">
      <w:pPr>
        <w:pStyle w:val="BodyText"/>
        <w:tabs>
          <w:tab w:val="left" w:pos="2694"/>
        </w:tabs>
        <w:spacing w:after="0" w:line="360" w:lineRule="auto"/>
        <w:ind w:left="2977" w:hanging="1984"/>
        <w:rPr>
          <w:rFonts w:asciiTheme="minorHAnsi" w:hAnsiTheme="minorHAnsi" w:cstheme="minorHAnsi"/>
        </w:rPr>
      </w:pPr>
      <w:r>
        <w:rPr>
          <w:rFonts w:asciiTheme="minorHAnsi" w:hAnsiTheme="minorHAnsi" w:cstheme="minorHAnsi"/>
        </w:rPr>
        <w:t>MoH</w:t>
      </w:r>
      <w:r>
        <w:rPr>
          <w:rFonts w:asciiTheme="minorHAnsi" w:hAnsiTheme="minorHAnsi" w:cstheme="minorHAnsi"/>
        </w:rPr>
        <w:tab/>
        <w:t>Ministry of Health</w:t>
      </w:r>
    </w:p>
    <w:p w14:paraId="151880E1" w14:textId="204E5617" w:rsidR="00E31A59" w:rsidRDefault="00E31A59" w:rsidP="00E27F7C">
      <w:pPr>
        <w:pStyle w:val="BodyText"/>
        <w:tabs>
          <w:tab w:val="left" w:pos="2694"/>
        </w:tabs>
        <w:spacing w:after="0" w:line="360" w:lineRule="auto"/>
        <w:ind w:left="2977" w:hanging="1984"/>
        <w:rPr>
          <w:rFonts w:asciiTheme="minorHAnsi" w:hAnsiTheme="minorHAnsi" w:cstheme="minorHAnsi"/>
        </w:rPr>
      </w:pPr>
      <w:r>
        <w:rPr>
          <w:rFonts w:asciiTheme="minorHAnsi" w:hAnsiTheme="minorHAnsi" w:cstheme="minorHAnsi"/>
        </w:rPr>
        <w:t>MTEF</w:t>
      </w:r>
      <w:r>
        <w:rPr>
          <w:rFonts w:asciiTheme="minorHAnsi" w:hAnsiTheme="minorHAnsi" w:cstheme="minorHAnsi"/>
        </w:rPr>
        <w:tab/>
        <w:t>Medium Term Expenditure Framework</w:t>
      </w:r>
    </w:p>
    <w:p w14:paraId="276936FF" w14:textId="011F3542" w:rsidR="00025BB3" w:rsidRDefault="00025BB3" w:rsidP="00E27F7C">
      <w:pPr>
        <w:pStyle w:val="BodyText"/>
        <w:tabs>
          <w:tab w:val="left" w:pos="2694"/>
        </w:tabs>
        <w:spacing w:after="0" w:line="360" w:lineRule="auto"/>
        <w:ind w:left="2977" w:hanging="1984"/>
        <w:rPr>
          <w:rFonts w:asciiTheme="minorHAnsi" w:hAnsiTheme="minorHAnsi" w:cstheme="minorHAnsi"/>
        </w:rPr>
      </w:pPr>
      <w:r>
        <w:rPr>
          <w:rFonts w:asciiTheme="minorHAnsi" w:hAnsiTheme="minorHAnsi" w:cstheme="minorHAnsi"/>
        </w:rPr>
        <w:t>OECD</w:t>
      </w:r>
      <w:r>
        <w:rPr>
          <w:rFonts w:asciiTheme="minorHAnsi" w:hAnsiTheme="minorHAnsi" w:cstheme="minorHAnsi"/>
        </w:rPr>
        <w:tab/>
        <w:t>Organi</w:t>
      </w:r>
      <w:r w:rsidR="00CC09EB">
        <w:rPr>
          <w:rFonts w:asciiTheme="minorHAnsi" w:hAnsiTheme="minorHAnsi" w:cstheme="minorHAnsi"/>
        </w:rPr>
        <w:t>z</w:t>
      </w:r>
      <w:r>
        <w:rPr>
          <w:rFonts w:asciiTheme="minorHAnsi" w:hAnsiTheme="minorHAnsi" w:cstheme="minorHAnsi"/>
        </w:rPr>
        <w:t>ation for Economic Co-operation and Development</w:t>
      </w:r>
    </w:p>
    <w:p w14:paraId="39E4BD77" w14:textId="4155A165" w:rsidR="00021B6D" w:rsidRDefault="00021B6D" w:rsidP="00E27F7C">
      <w:pPr>
        <w:pStyle w:val="BodyText"/>
        <w:tabs>
          <w:tab w:val="left" w:pos="2694"/>
        </w:tabs>
        <w:spacing w:after="0" w:line="360" w:lineRule="auto"/>
        <w:ind w:left="2977" w:hanging="1984"/>
        <w:rPr>
          <w:rFonts w:asciiTheme="minorHAnsi" w:hAnsiTheme="minorHAnsi" w:cstheme="minorHAnsi"/>
        </w:rPr>
      </w:pPr>
      <w:r>
        <w:rPr>
          <w:rFonts w:asciiTheme="minorHAnsi" w:hAnsiTheme="minorHAnsi" w:cstheme="minorHAnsi"/>
        </w:rPr>
        <w:t>OJE</w:t>
      </w:r>
      <w:r>
        <w:rPr>
          <w:rFonts w:asciiTheme="minorHAnsi" w:hAnsiTheme="minorHAnsi" w:cstheme="minorHAnsi"/>
        </w:rPr>
        <w:tab/>
      </w:r>
      <w:proofErr w:type="spellStart"/>
      <w:r>
        <w:rPr>
          <w:rFonts w:asciiTheme="minorHAnsi" w:hAnsiTheme="minorHAnsi" w:cstheme="minorHAnsi"/>
        </w:rPr>
        <w:t>Orsamento</w:t>
      </w:r>
      <w:proofErr w:type="spellEnd"/>
      <w:r>
        <w:rPr>
          <w:rFonts w:asciiTheme="minorHAnsi" w:hAnsiTheme="minorHAnsi" w:cstheme="minorHAnsi"/>
        </w:rPr>
        <w:t xml:space="preserve"> </w:t>
      </w:r>
      <w:proofErr w:type="spellStart"/>
      <w:r>
        <w:rPr>
          <w:rFonts w:asciiTheme="minorHAnsi" w:hAnsiTheme="minorHAnsi" w:cstheme="minorHAnsi"/>
        </w:rPr>
        <w:t>Jeral</w:t>
      </w:r>
      <w:proofErr w:type="spellEnd"/>
      <w:r>
        <w:rPr>
          <w:rFonts w:asciiTheme="minorHAnsi" w:hAnsiTheme="minorHAnsi" w:cstheme="minorHAnsi"/>
        </w:rPr>
        <w:t xml:space="preserve"> </w:t>
      </w:r>
      <w:proofErr w:type="spellStart"/>
      <w:r>
        <w:rPr>
          <w:rFonts w:asciiTheme="minorHAnsi" w:hAnsiTheme="minorHAnsi" w:cstheme="minorHAnsi"/>
        </w:rPr>
        <w:t>Estadu</w:t>
      </w:r>
      <w:proofErr w:type="spellEnd"/>
      <w:r>
        <w:rPr>
          <w:rFonts w:asciiTheme="minorHAnsi" w:hAnsiTheme="minorHAnsi" w:cstheme="minorHAnsi"/>
        </w:rPr>
        <w:t xml:space="preserve"> (G</w:t>
      </w:r>
      <w:r w:rsidRPr="00021B6D">
        <w:rPr>
          <w:rFonts w:asciiTheme="minorHAnsi" w:hAnsiTheme="minorHAnsi" w:cstheme="minorHAnsi"/>
        </w:rPr>
        <w:t xml:space="preserve">eneral </w:t>
      </w:r>
      <w:r>
        <w:rPr>
          <w:rFonts w:asciiTheme="minorHAnsi" w:hAnsiTheme="minorHAnsi" w:cstheme="minorHAnsi"/>
        </w:rPr>
        <w:t>S</w:t>
      </w:r>
      <w:r w:rsidRPr="00021B6D">
        <w:rPr>
          <w:rFonts w:asciiTheme="minorHAnsi" w:hAnsiTheme="minorHAnsi" w:cstheme="minorHAnsi"/>
        </w:rPr>
        <w:t xml:space="preserve">tate </w:t>
      </w:r>
      <w:r>
        <w:rPr>
          <w:rFonts w:asciiTheme="minorHAnsi" w:hAnsiTheme="minorHAnsi" w:cstheme="minorHAnsi"/>
        </w:rPr>
        <w:t>B</w:t>
      </w:r>
      <w:r w:rsidRPr="00021B6D">
        <w:rPr>
          <w:rFonts w:asciiTheme="minorHAnsi" w:hAnsiTheme="minorHAnsi" w:cstheme="minorHAnsi"/>
        </w:rPr>
        <w:t>udge</w:t>
      </w:r>
      <w:r>
        <w:rPr>
          <w:rFonts w:asciiTheme="minorHAnsi" w:hAnsiTheme="minorHAnsi" w:cstheme="minorHAnsi"/>
        </w:rPr>
        <w:t>t)</w:t>
      </w:r>
    </w:p>
    <w:p w14:paraId="751E82AF" w14:textId="3D3BCAED" w:rsidR="001E4EED" w:rsidRPr="0040558C" w:rsidRDefault="001E4EED" w:rsidP="00E27F7C">
      <w:pPr>
        <w:pStyle w:val="BodyText"/>
        <w:tabs>
          <w:tab w:val="left" w:pos="2694"/>
        </w:tabs>
        <w:spacing w:after="0" w:line="360" w:lineRule="auto"/>
        <w:ind w:left="2977" w:hanging="1984"/>
        <w:rPr>
          <w:rFonts w:asciiTheme="minorHAnsi" w:hAnsiTheme="minorHAnsi" w:cstheme="minorHAnsi"/>
        </w:rPr>
      </w:pPr>
      <w:r w:rsidRPr="0040558C">
        <w:rPr>
          <w:rFonts w:asciiTheme="minorHAnsi" w:hAnsiTheme="minorHAnsi" w:cstheme="minorHAnsi"/>
        </w:rPr>
        <w:t>OPM</w:t>
      </w:r>
      <w:r w:rsidRPr="0040558C">
        <w:rPr>
          <w:rFonts w:asciiTheme="minorHAnsi" w:hAnsiTheme="minorHAnsi" w:cstheme="minorHAnsi"/>
        </w:rPr>
        <w:tab/>
        <w:t>Office of the Prime Minister</w:t>
      </w:r>
    </w:p>
    <w:p w14:paraId="2E887786" w14:textId="77777777" w:rsidR="00DB5502" w:rsidRDefault="00DB5502" w:rsidP="00E27F7C">
      <w:pPr>
        <w:pStyle w:val="BodyText"/>
        <w:tabs>
          <w:tab w:val="left" w:pos="2694"/>
        </w:tabs>
        <w:spacing w:after="0" w:line="360" w:lineRule="auto"/>
        <w:ind w:left="2977" w:hanging="1984"/>
        <w:rPr>
          <w:rFonts w:asciiTheme="minorHAnsi" w:hAnsiTheme="minorHAnsi" w:cstheme="minorHAnsi"/>
        </w:rPr>
      </w:pPr>
      <w:r>
        <w:rPr>
          <w:rFonts w:asciiTheme="minorHAnsi" w:hAnsiTheme="minorHAnsi" w:cstheme="minorHAnsi"/>
        </w:rPr>
        <w:t>PA</w:t>
      </w:r>
      <w:r>
        <w:rPr>
          <w:rFonts w:asciiTheme="minorHAnsi" w:hAnsiTheme="minorHAnsi" w:cstheme="minorHAnsi"/>
        </w:rPr>
        <w:tab/>
        <w:t>Public Administration</w:t>
      </w:r>
    </w:p>
    <w:p w14:paraId="445E2493" w14:textId="77777777" w:rsidR="005C5873" w:rsidRDefault="005C5873" w:rsidP="00E27F7C">
      <w:pPr>
        <w:pStyle w:val="BodyText"/>
        <w:tabs>
          <w:tab w:val="left" w:pos="2694"/>
        </w:tabs>
        <w:spacing w:after="0" w:line="360" w:lineRule="auto"/>
        <w:ind w:left="2977" w:hanging="1984"/>
        <w:rPr>
          <w:rFonts w:asciiTheme="minorHAnsi" w:hAnsiTheme="minorHAnsi" w:cstheme="minorHAnsi"/>
        </w:rPr>
      </w:pPr>
      <w:r>
        <w:rPr>
          <w:rFonts w:asciiTheme="minorHAnsi" w:hAnsiTheme="minorHAnsi" w:cstheme="minorHAnsi"/>
        </w:rPr>
        <w:t>PB</w:t>
      </w:r>
      <w:r>
        <w:rPr>
          <w:rFonts w:asciiTheme="minorHAnsi" w:hAnsiTheme="minorHAnsi" w:cstheme="minorHAnsi"/>
        </w:rPr>
        <w:tab/>
        <w:t>Program Budget</w:t>
      </w:r>
      <w:r w:rsidR="003D631A">
        <w:rPr>
          <w:rFonts w:asciiTheme="minorHAnsi" w:hAnsiTheme="minorHAnsi" w:cstheme="minorHAnsi"/>
        </w:rPr>
        <w:t>/</w:t>
      </w:r>
      <w:proofErr w:type="spellStart"/>
      <w:r>
        <w:rPr>
          <w:rFonts w:asciiTheme="minorHAnsi" w:hAnsiTheme="minorHAnsi" w:cstheme="minorHAnsi"/>
        </w:rPr>
        <w:t>ing</w:t>
      </w:r>
      <w:proofErr w:type="spellEnd"/>
    </w:p>
    <w:p w14:paraId="6AADED85" w14:textId="77777777" w:rsidR="001E4EED" w:rsidRPr="0040558C" w:rsidRDefault="001E4EED" w:rsidP="00E27F7C">
      <w:pPr>
        <w:pStyle w:val="BodyText"/>
        <w:tabs>
          <w:tab w:val="left" w:pos="2694"/>
        </w:tabs>
        <w:spacing w:after="0" w:line="360" w:lineRule="auto"/>
        <w:ind w:left="2977" w:hanging="1984"/>
        <w:rPr>
          <w:rFonts w:asciiTheme="minorHAnsi" w:hAnsiTheme="minorHAnsi" w:cstheme="minorHAnsi"/>
        </w:rPr>
      </w:pPr>
      <w:r w:rsidRPr="0040558C">
        <w:rPr>
          <w:rFonts w:asciiTheme="minorHAnsi" w:hAnsiTheme="minorHAnsi" w:cstheme="minorHAnsi"/>
        </w:rPr>
        <w:t>PFM</w:t>
      </w:r>
      <w:r w:rsidRPr="0040558C">
        <w:rPr>
          <w:rFonts w:asciiTheme="minorHAnsi" w:hAnsiTheme="minorHAnsi" w:cstheme="minorHAnsi"/>
        </w:rPr>
        <w:tab/>
        <w:t>Public Financial Management</w:t>
      </w:r>
    </w:p>
    <w:p w14:paraId="2D7E0A84" w14:textId="00C3F34D" w:rsidR="001E4EED" w:rsidRPr="0040558C" w:rsidRDefault="001E4EED" w:rsidP="00E27F7C">
      <w:pPr>
        <w:tabs>
          <w:tab w:val="left" w:pos="2694"/>
        </w:tabs>
        <w:spacing w:before="0" w:after="0" w:line="360" w:lineRule="auto"/>
        <w:ind w:left="2977" w:hanging="1984"/>
        <w:rPr>
          <w:rFonts w:cs="Arial"/>
          <w:color w:val="000000"/>
          <w:szCs w:val="20"/>
        </w:rPr>
      </w:pPr>
      <w:r w:rsidRPr="0040558C">
        <w:rPr>
          <w:rFonts w:cs="Arial"/>
          <w:color w:val="000000"/>
          <w:szCs w:val="20"/>
        </w:rPr>
        <w:t>PMIS</w:t>
      </w:r>
      <w:r w:rsidRPr="0040558C">
        <w:rPr>
          <w:rFonts w:cs="Arial"/>
          <w:color w:val="000000"/>
          <w:szCs w:val="20"/>
        </w:rPr>
        <w:tab/>
        <w:t>Personnel Management Information System</w:t>
      </w:r>
      <w:r w:rsidR="00F62D3D">
        <w:rPr>
          <w:rFonts w:cs="Arial"/>
          <w:color w:val="000000"/>
          <w:szCs w:val="20"/>
        </w:rPr>
        <w:t>/SIGAP</w:t>
      </w:r>
    </w:p>
    <w:p w14:paraId="576645D0" w14:textId="77777777" w:rsidR="001E4EED" w:rsidRPr="0040558C" w:rsidRDefault="001E4EED" w:rsidP="00E27F7C">
      <w:pPr>
        <w:pStyle w:val="BodyText"/>
        <w:tabs>
          <w:tab w:val="left" w:pos="2694"/>
        </w:tabs>
        <w:spacing w:after="0" w:line="360" w:lineRule="auto"/>
        <w:ind w:left="2977" w:hanging="1984"/>
        <w:rPr>
          <w:rFonts w:asciiTheme="minorHAnsi" w:hAnsiTheme="minorHAnsi" w:cstheme="minorHAnsi"/>
        </w:rPr>
      </w:pPr>
      <w:r w:rsidRPr="0040558C">
        <w:rPr>
          <w:rFonts w:asciiTheme="minorHAnsi" w:hAnsiTheme="minorHAnsi" w:cstheme="minorHAnsi"/>
        </w:rPr>
        <w:t>PMR</w:t>
      </w:r>
      <w:r w:rsidRPr="0040558C">
        <w:rPr>
          <w:rFonts w:asciiTheme="minorHAnsi" w:hAnsiTheme="minorHAnsi" w:cstheme="minorHAnsi"/>
        </w:rPr>
        <w:tab/>
        <w:t>Performance Management Review</w:t>
      </w:r>
    </w:p>
    <w:p w14:paraId="099130EE" w14:textId="77777777" w:rsidR="009638FD" w:rsidRDefault="009638FD" w:rsidP="00E27F7C">
      <w:pPr>
        <w:tabs>
          <w:tab w:val="left" w:pos="2694"/>
        </w:tabs>
        <w:spacing w:before="0" w:after="0" w:line="360" w:lineRule="auto"/>
        <w:ind w:left="2977" w:hanging="1984"/>
        <w:rPr>
          <w:rFonts w:cs="Arial"/>
          <w:color w:val="000000"/>
          <w:szCs w:val="20"/>
        </w:rPr>
      </w:pPr>
      <w:r>
        <w:rPr>
          <w:rFonts w:cs="Arial"/>
          <w:color w:val="000000"/>
          <w:szCs w:val="20"/>
        </w:rPr>
        <w:t>PN</w:t>
      </w:r>
      <w:r>
        <w:rPr>
          <w:rFonts w:cs="Arial"/>
          <w:color w:val="000000"/>
          <w:szCs w:val="20"/>
        </w:rPr>
        <w:tab/>
        <w:t>National Parliament</w:t>
      </w:r>
    </w:p>
    <w:p w14:paraId="220ED150" w14:textId="330C2046" w:rsidR="00E40E40" w:rsidRDefault="00E40E40" w:rsidP="00E27F7C">
      <w:pPr>
        <w:pStyle w:val="BodyText"/>
        <w:tabs>
          <w:tab w:val="left" w:pos="2694"/>
        </w:tabs>
        <w:spacing w:after="0" w:line="360" w:lineRule="auto"/>
        <w:ind w:left="2977" w:hanging="1984"/>
        <w:rPr>
          <w:rFonts w:asciiTheme="minorHAnsi" w:hAnsiTheme="minorHAnsi" w:cstheme="minorHAnsi"/>
        </w:rPr>
      </w:pPr>
      <w:r>
        <w:rPr>
          <w:rFonts w:asciiTheme="minorHAnsi" w:hAnsiTheme="minorHAnsi" w:cstheme="minorHAnsi"/>
        </w:rPr>
        <w:t>PS</w:t>
      </w:r>
      <w:r w:rsidR="00F62D3D">
        <w:rPr>
          <w:rFonts w:asciiTheme="minorHAnsi" w:hAnsiTheme="minorHAnsi" w:cstheme="minorHAnsi"/>
        </w:rPr>
        <w:t>D</w:t>
      </w:r>
      <w:r>
        <w:rPr>
          <w:rFonts w:asciiTheme="minorHAnsi" w:hAnsiTheme="minorHAnsi" w:cstheme="minorHAnsi"/>
        </w:rPr>
        <w:tab/>
        <w:t xml:space="preserve">Private Sector </w:t>
      </w:r>
      <w:r w:rsidR="00F62D3D">
        <w:rPr>
          <w:rFonts w:asciiTheme="minorHAnsi" w:hAnsiTheme="minorHAnsi" w:cstheme="minorHAnsi"/>
        </w:rPr>
        <w:t>Development</w:t>
      </w:r>
    </w:p>
    <w:p w14:paraId="06A3F566" w14:textId="524D6998" w:rsidR="007160B6" w:rsidRDefault="007160B6" w:rsidP="00E27F7C">
      <w:pPr>
        <w:tabs>
          <w:tab w:val="left" w:pos="2694"/>
        </w:tabs>
        <w:spacing w:before="0" w:after="0" w:line="360" w:lineRule="auto"/>
        <w:ind w:left="2977" w:hanging="1984"/>
        <w:rPr>
          <w:rFonts w:cs="Arial"/>
          <w:szCs w:val="20"/>
        </w:rPr>
      </w:pPr>
      <w:r w:rsidRPr="007160B6">
        <w:rPr>
          <w:rFonts w:cs="Arial"/>
          <w:szCs w:val="20"/>
        </w:rPr>
        <w:t>R&amp;R</w:t>
      </w:r>
      <w:r>
        <w:rPr>
          <w:rFonts w:cs="Arial"/>
          <w:szCs w:val="20"/>
        </w:rPr>
        <w:tab/>
      </w:r>
      <w:r w:rsidRPr="007160B6">
        <w:rPr>
          <w:rFonts w:cs="Arial"/>
          <w:szCs w:val="20"/>
        </w:rPr>
        <w:t xml:space="preserve">Review and Redesign </w:t>
      </w:r>
    </w:p>
    <w:p w14:paraId="2294DA6A" w14:textId="3FE9C7D4" w:rsidR="009E0A6F" w:rsidRPr="0040558C" w:rsidRDefault="009E0A6F" w:rsidP="00E27F7C">
      <w:pPr>
        <w:tabs>
          <w:tab w:val="left" w:pos="2694"/>
        </w:tabs>
        <w:spacing w:before="0" w:after="0" w:line="360" w:lineRule="auto"/>
        <w:ind w:left="2977" w:hanging="1984"/>
        <w:rPr>
          <w:rFonts w:cs="Arial"/>
          <w:szCs w:val="20"/>
        </w:rPr>
      </w:pPr>
      <w:r w:rsidRPr="0040558C">
        <w:rPr>
          <w:rFonts w:cs="Arial"/>
          <w:szCs w:val="20"/>
        </w:rPr>
        <w:t>SCSC</w:t>
      </w:r>
      <w:r w:rsidRPr="0040558C">
        <w:rPr>
          <w:rFonts w:cs="Arial"/>
          <w:szCs w:val="20"/>
        </w:rPr>
        <w:tab/>
        <w:t>Secretariat of the Civil Service Commission</w:t>
      </w:r>
    </w:p>
    <w:p w14:paraId="438BDB3D" w14:textId="77777777" w:rsidR="009E0A6F" w:rsidRPr="0040558C" w:rsidRDefault="009E0A6F" w:rsidP="00E27F7C">
      <w:pPr>
        <w:tabs>
          <w:tab w:val="left" w:pos="2694"/>
        </w:tabs>
        <w:spacing w:before="0" w:after="0" w:line="360" w:lineRule="auto"/>
        <w:ind w:left="2977" w:hanging="1984"/>
        <w:rPr>
          <w:rFonts w:cs="Arial"/>
          <w:color w:val="000000"/>
          <w:szCs w:val="20"/>
        </w:rPr>
      </w:pPr>
      <w:r w:rsidRPr="0040558C">
        <w:rPr>
          <w:rFonts w:cs="Arial"/>
          <w:szCs w:val="20"/>
        </w:rPr>
        <w:t>SDP</w:t>
      </w:r>
      <w:r w:rsidR="00416F5A">
        <w:rPr>
          <w:rFonts w:cs="Arial"/>
          <w:szCs w:val="20"/>
        </w:rPr>
        <w:t>/PED</w:t>
      </w:r>
      <w:r w:rsidRPr="0040558C">
        <w:rPr>
          <w:rFonts w:cs="Arial"/>
          <w:szCs w:val="20"/>
        </w:rPr>
        <w:tab/>
        <w:t>Strategic Development Plan</w:t>
      </w:r>
    </w:p>
    <w:p w14:paraId="67669EFB" w14:textId="77777777" w:rsidR="008C2F3F" w:rsidRDefault="008C2F3F" w:rsidP="00E27F7C">
      <w:pPr>
        <w:tabs>
          <w:tab w:val="left" w:pos="2694"/>
        </w:tabs>
        <w:autoSpaceDE w:val="0"/>
        <w:autoSpaceDN w:val="0"/>
        <w:adjustRightInd w:val="0"/>
        <w:spacing w:before="0" w:after="0" w:line="360" w:lineRule="auto"/>
        <w:ind w:left="2977" w:hanging="1984"/>
        <w:rPr>
          <w:rFonts w:eastAsia="Calibri" w:cs="Arial"/>
          <w:color w:val="000000"/>
          <w:szCs w:val="20"/>
        </w:rPr>
      </w:pPr>
      <w:r>
        <w:rPr>
          <w:rFonts w:eastAsia="Calibri" w:cs="Arial"/>
          <w:color w:val="000000"/>
          <w:szCs w:val="20"/>
        </w:rPr>
        <w:t>SE</w:t>
      </w:r>
      <w:r>
        <w:rPr>
          <w:rFonts w:eastAsia="Calibri" w:cs="Arial"/>
          <w:color w:val="000000"/>
          <w:szCs w:val="20"/>
        </w:rPr>
        <w:tab/>
        <w:t xml:space="preserve">Executive Secretary, CSC </w:t>
      </w:r>
    </w:p>
    <w:p w14:paraId="66EDEBA2" w14:textId="18EE82EB" w:rsidR="00C00CC1" w:rsidRDefault="00C00CC1" w:rsidP="00E27F7C">
      <w:pPr>
        <w:pStyle w:val="BodyText"/>
        <w:tabs>
          <w:tab w:val="left" w:pos="2694"/>
        </w:tabs>
        <w:spacing w:after="0" w:line="360" w:lineRule="auto"/>
        <w:ind w:left="2977" w:hanging="1984"/>
        <w:rPr>
          <w:rFonts w:asciiTheme="minorHAnsi" w:hAnsiTheme="minorHAnsi" w:cstheme="minorHAnsi"/>
        </w:rPr>
      </w:pPr>
      <w:r>
        <w:rPr>
          <w:rFonts w:asciiTheme="minorHAnsi" w:hAnsiTheme="minorHAnsi" w:cstheme="minorHAnsi"/>
        </w:rPr>
        <w:t>SE</w:t>
      </w:r>
      <w:r w:rsidR="00F62D3D">
        <w:rPr>
          <w:rFonts w:asciiTheme="minorHAnsi" w:hAnsiTheme="minorHAnsi" w:cstheme="minorHAnsi"/>
        </w:rPr>
        <w:t>GIS</w:t>
      </w:r>
      <w:r>
        <w:rPr>
          <w:rFonts w:asciiTheme="minorHAnsi" w:hAnsiTheme="minorHAnsi" w:cstheme="minorHAnsi"/>
        </w:rPr>
        <w:tab/>
        <w:t xml:space="preserve">Secretary of State for </w:t>
      </w:r>
      <w:r w:rsidR="00F62D3D">
        <w:rPr>
          <w:rFonts w:asciiTheme="minorHAnsi" w:hAnsiTheme="minorHAnsi" w:cstheme="minorHAnsi"/>
        </w:rPr>
        <w:t>Gender and Social Inclusion</w:t>
      </w:r>
    </w:p>
    <w:p w14:paraId="507587A2" w14:textId="77777777" w:rsidR="009E0A6F" w:rsidRPr="0040558C" w:rsidRDefault="009E0A6F" w:rsidP="00E27F7C">
      <w:pPr>
        <w:tabs>
          <w:tab w:val="left" w:pos="2694"/>
        </w:tabs>
        <w:spacing w:before="0" w:after="0" w:line="360" w:lineRule="auto"/>
        <w:ind w:left="2977" w:hanging="1984"/>
        <w:rPr>
          <w:rFonts w:eastAsia="Calibri" w:cs="Arial"/>
          <w:color w:val="000000"/>
          <w:szCs w:val="20"/>
        </w:rPr>
      </w:pPr>
      <w:r w:rsidRPr="0040558C">
        <w:rPr>
          <w:rFonts w:cs="Arial"/>
          <w:szCs w:val="20"/>
        </w:rPr>
        <w:t>SERVE</w:t>
      </w:r>
      <w:r w:rsidRPr="0040558C">
        <w:rPr>
          <w:rFonts w:cs="Arial"/>
          <w:szCs w:val="20"/>
        </w:rPr>
        <w:tab/>
      </w:r>
      <w:r w:rsidRPr="0040558C">
        <w:rPr>
          <w:rFonts w:eastAsia="Calibri" w:cs="Arial"/>
          <w:color w:val="000000"/>
          <w:szCs w:val="20"/>
        </w:rPr>
        <w:t>Business Registration and Verification Services</w:t>
      </w:r>
    </w:p>
    <w:p w14:paraId="7B5D499E" w14:textId="6D694620" w:rsidR="00D04094" w:rsidRDefault="00D04094" w:rsidP="00E27F7C">
      <w:pPr>
        <w:pStyle w:val="BodyText"/>
        <w:tabs>
          <w:tab w:val="left" w:pos="2694"/>
        </w:tabs>
        <w:spacing w:after="0" w:line="360" w:lineRule="auto"/>
        <w:ind w:left="2977" w:hanging="1984"/>
        <w:rPr>
          <w:rFonts w:asciiTheme="minorHAnsi" w:hAnsiTheme="minorHAnsi" w:cstheme="minorHAnsi"/>
        </w:rPr>
      </w:pPr>
      <w:r>
        <w:rPr>
          <w:rFonts w:asciiTheme="minorHAnsi" w:hAnsiTheme="minorHAnsi" w:cstheme="minorHAnsi"/>
        </w:rPr>
        <w:t>SIGAP</w:t>
      </w:r>
      <w:r>
        <w:rPr>
          <w:rFonts w:asciiTheme="minorHAnsi" w:hAnsiTheme="minorHAnsi" w:cstheme="minorHAnsi"/>
        </w:rPr>
        <w:tab/>
        <w:t>Personnel Management Information System</w:t>
      </w:r>
    </w:p>
    <w:p w14:paraId="47E12D44" w14:textId="1AC3D5A5" w:rsidR="001E4EED" w:rsidRPr="0040558C" w:rsidRDefault="001E4EED" w:rsidP="00E27F7C">
      <w:pPr>
        <w:pStyle w:val="BodyText"/>
        <w:tabs>
          <w:tab w:val="left" w:pos="2694"/>
        </w:tabs>
        <w:spacing w:after="0" w:line="360" w:lineRule="auto"/>
        <w:ind w:left="2977" w:hanging="1984"/>
        <w:rPr>
          <w:rFonts w:asciiTheme="minorHAnsi" w:hAnsiTheme="minorHAnsi" w:cstheme="minorHAnsi"/>
        </w:rPr>
      </w:pPr>
      <w:r w:rsidRPr="0040558C">
        <w:rPr>
          <w:rFonts w:asciiTheme="minorHAnsi" w:hAnsiTheme="minorHAnsi" w:cstheme="minorHAnsi"/>
        </w:rPr>
        <w:t>STA</w:t>
      </w:r>
      <w:r w:rsidRPr="0040558C">
        <w:rPr>
          <w:rFonts w:asciiTheme="minorHAnsi" w:hAnsiTheme="minorHAnsi" w:cstheme="minorHAnsi"/>
        </w:rPr>
        <w:tab/>
        <w:t>Short-term Adviser</w:t>
      </w:r>
    </w:p>
    <w:p w14:paraId="1CB7378E" w14:textId="77777777" w:rsidR="009E0A6F" w:rsidRPr="0040558C" w:rsidRDefault="009E0A6F" w:rsidP="00E27F7C">
      <w:pPr>
        <w:tabs>
          <w:tab w:val="left" w:pos="2694"/>
        </w:tabs>
        <w:spacing w:before="0" w:after="0" w:line="360" w:lineRule="auto"/>
        <w:ind w:left="2977" w:hanging="1984"/>
        <w:rPr>
          <w:rFonts w:cs="Arial"/>
        </w:rPr>
      </w:pPr>
      <w:r w:rsidRPr="0040558C">
        <w:rPr>
          <w:rFonts w:cs="Arial"/>
        </w:rPr>
        <w:t>TA</w:t>
      </w:r>
      <w:r w:rsidRPr="0040558C">
        <w:rPr>
          <w:rFonts w:cs="Arial"/>
        </w:rPr>
        <w:tab/>
        <w:t xml:space="preserve">Technical Assistance </w:t>
      </w:r>
    </w:p>
    <w:p w14:paraId="378235D4" w14:textId="765A78B3" w:rsidR="004F06ED" w:rsidRDefault="004F06ED" w:rsidP="00E27F7C">
      <w:pPr>
        <w:tabs>
          <w:tab w:val="left" w:pos="2694"/>
        </w:tabs>
        <w:spacing w:before="0" w:after="0" w:line="360" w:lineRule="auto"/>
        <w:ind w:left="2977" w:hanging="1984"/>
        <w:rPr>
          <w:rFonts w:cs="Arial"/>
        </w:rPr>
      </w:pPr>
      <w:r>
        <w:rPr>
          <w:rFonts w:cs="Arial"/>
        </w:rPr>
        <w:t>TAF</w:t>
      </w:r>
      <w:r>
        <w:rPr>
          <w:rFonts w:cs="Arial"/>
        </w:rPr>
        <w:tab/>
        <w:t>The Asia Foundation</w:t>
      </w:r>
    </w:p>
    <w:p w14:paraId="3BDAF251" w14:textId="7B319085" w:rsidR="009E0A6F" w:rsidRPr="0040558C" w:rsidRDefault="009E0A6F" w:rsidP="00E27F7C">
      <w:pPr>
        <w:tabs>
          <w:tab w:val="left" w:pos="2694"/>
        </w:tabs>
        <w:spacing w:before="0" w:after="0" w:line="360" w:lineRule="auto"/>
        <w:ind w:left="2977" w:hanging="1984"/>
        <w:rPr>
          <w:rFonts w:cs="Arial"/>
        </w:rPr>
      </w:pPr>
      <w:r w:rsidRPr="0040558C">
        <w:rPr>
          <w:rFonts w:cs="Arial"/>
        </w:rPr>
        <w:t xml:space="preserve">T&amp;D </w:t>
      </w:r>
      <w:r w:rsidRPr="0040558C">
        <w:rPr>
          <w:rFonts w:cs="Arial"/>
        </w:rPr>
        <w:tab/>
        <w:t>Training and Development</w:t>
      </w:r>
    </w:p>
    <w:p w14:paraId="598EDBF3" w14:textId="77777777" w:rsidR="001E4EED" w:rsidRPr="0040558C" w:rsidRDefault="001E4EED" w:rsidP="00E27F7C">
      <w:pPr>
        <w:pStyle w:val="BodyText"/>
        <w:tabs>
          <w:tab w:val="left" w:pos="2694"/>
        </w:tabs>
        <w:spacing w:after="0" w:line="360" w:lineRule="auto"/>
        <w:ind w:left="2977" w:hanging="1984"/>
        <w:rPr>
          <w:rFonts w:asciiTheme="minorHAnsi" w:hAnsiTheme="minorHAnsi" w:cstheme="minorHAnsi"/>
        </w:rPr>
      </w:pPr>
      <w:r w:rsidRPr="0040558C">
        <w:rPr>
          <w:rFonts w:asciiTheme="minorHAnsi" w:hAnsiTheme="minorHAnsi" w:cstheme="minorHAnsi"/>
        </w:rPr>
        <w:t>TN</w:t>
      </w:r>
      <w:r w:rsidRPr="0040558C">
        <w:rPr>
          <w:rFonts w:asciiTheme="minorHAnsi" w:hAnsiTheme="minorHAnsi" w:cstheme="minorHAnsi"/>
        </w:rPr>
        <w:tab/>
        <w:t>Tasking Note</w:t>
      </w:r>
      <w:r w:rsidR="00416F5A" w:rsidRPr="00416F5A">
        <w:rPr>
          <w:rFonts w:asciiTheme="minorHAnsi" w:hAnsiTheme="minorHAnsi" w:cstheme="minorHAnsi"/>
        </w:rPr>
        <w:t xml:space="preserve"> </w:t>
      </w:r>
      <w:r w:rsidR="00416F5A">
        <w:rPr>
          <w:rFonts w:asciiTheme="minorHAnsi" w:hAnsiTheme="minorHAnsi" w:cstheme="minorHAnsi"/>
        </w:rPr>
        <w:t>(</w:t>
      </w:r>
      <w:r w:rsidR="00416F5A" w:rsidRPr="0040558C">
        <w:rPr>
          <w:rFonts w:asciiTheme="minorHAnsi" w:hAnsiTheme="minorHAnsi" w:cstheme="minorHAnsi"/>
        </w:rPr>
        <w:t>STA Input</w:t>
      </w:r>
      <w:r w:rsidR="00416F5A">
        <w:rPr>
          <w:rFonts w:asciiTheme="minorHAnsi" w:hAnsiTheme="minorHAnsi" w:cstheme="minorHAnsi"/>
        </w:rPr>
        <w:t>)</w:t>
      </w:r>
    </w:p>
    <w:p w14:paraId="15AD9150" w14:textId="77777777" w:rsidR="00021B05" w:rsidRPr="0040558C" w:rsidRDefault="00021B05" w:rsidP="00E27F7C">
      <w:pPr>
        <w:pStyle w:val="BodyText"/>
        <w:tabs>
          <w:tab w:val="left" w:pos="2694"/>
        </w:tabs>
        <w:spacing w:after="0" w:line="360" w:lineRule="auto"/>
        <w:ind w:left="2977" w:hanging="1984"/>
        <w:rPr>
          <w:rFonts w:asciiTheme="minorHAnsi" w:hAnsiTheme="minorHAnsi" w:cstheme="minorHAnsi"/>
        </w:rPr>
      </w:pPr>
      <w:r w:rsidRPr="0040558C">
        <w:rPr>
          <w:rFonts w:asciiTheme="minorHAnsi" w:hAnsiTheme="minorHAnsi" w:cstheme="minorHAnsi"/>
        </w:rPr>
        <w:t>UPMA</w:t>
      </w:r>
      <w:r w:rsidRPr="0040558C">
        <w:rPr>
          <w:rFonts w:asciiTheme="minorHAnsi" w:hAnsiTheme="minorHAnsi" w:cstheme="minorHAnsi"/>
        </w:rPr>
        <w:tab/>
        <w:t>Planning, Monitoring and Evaluation Unit (</w:t>
      </w:r>
      <w:r w:rsidR="00605FFD" w:rsidRPr="0040558C">
        <w:rPr>
          <w:rFonts w:asciiTheme="minorHAnsi" w:hAnsiTheme="minorHAnsi" w:cstheme="minorHAnsi"/>
        </w:rPr>
        <w:t xml:space="preserve">under </w:t>
      </w:r>
      <w:r w:rsidRPr="0040558C">
        <w:rPr>
          <w:rFonts w:asciiTheme="minorHAnsi" w:hAnsiTheme="minorHAnsi" w:cstheme="minorHAnsi"/>
        </w:rPr>
        <w:t>OPM)</w:t>
      </w:r>
    </w:p>
    <w:p w14:paraId="3EAC7092" w14:textId="77777777" w:rsidR="001E4EED" w:rsidRPr="0040558C" w:rsidRDefault="001E4EED" w:rsidP="00E27F7C">
      <w:pPr>
        <w:tabs>
          <w:tab w:val="left" w:pos="2694"/>
        </w:tabs>
        <w:spacing w:before="0" w:after="0" w:line="360" w:lineRule="auto"/>
        <w:ind w:left="2977" w:hanging="1984"/>
        <w:rPr>
          <w:rFonts w:cs="Arial"/>
        </w:rPr>
      </w:pPr>
      <w:r w:rsidRPr="0040558C">
        <w:rPr>
          <w:rFonts w:cs="Arial"/>
        </w:rPr>
        <w:t>WB</w:t>
      </w:r>
      <w:r w:rsidRPr="0040558C">
        <w:rPr>
          <w:rFonts w:cs="Arial"/>
        </w:rPr>
        <w:tab/>
        <w:t>World Bank</w:t>
      </w:r>
    </w:p>
    <w:p w14:paraId="786767F4" w14:textId="77777777" w:rsidR="00EC7D39" w:rsidRDefault="00EC7D39" w:rsidP="00E27F7C">
      <w:pPr>
        <w:tabs>
          <w:tab w:val="left" w:pos="2694"/>
        </w:tabs>
        <w:spacing w:before="0" w:after="0" w:line="360" w:lineRule="auto"/>
        <w:ind w:left="2977" w:hanging="1984"/>
        <w:rPr>
          <w:rFonts w:asciiTheme="minorHAnsi" w:hAnsiTheme="minorHAnsi" w:cstheme="minorHAnsi"/>
        </w:rPr>
      </w:pPr>
      <w:r>
        <w:rPr>
          <w:rFonts w:asciiTheme="minorHAnsi" w:hAnsiTheme="minorHAnsi" w:cstheme="minorHAnsi"/>
        </w:rPr>
        <w:t>WDP</w:t>
      </w:r>
      <w:r w:rsidR="007E7B59">
        <w:rPr>
          <w:rFonts w:asciiTheme="minorHAnsi" w:hAnsiTheme="minorHAnsi" w:cstheme="minorHAnsi"/>
        </w:rPr>
        <w:t>TL</w:t>
      </w:r>
      <w:r>
        <w:rPr>
          <w:rFonts w:asciiTheme="minorHAnsi" w:hAnsiTheme="minorHAnsi" w:cstheme="minorHAnsi"/>
        </w:rPr>
        <w:tab/>
        <w:t xml:space="preserve">Australian Government’s </w:t>
      </w:r>
      <w:r w:rsidRPr="00EC7D39">
        <w:rPr>
          <w:rFonts w:asciiTheme="minorHAnsi" w:hAnsiTheme="minorHAnsi" w:cstheme="minorHAnsi"/>
        </w:rPr>
        <w:t>Workforce Development Program</w:t>
      </w:r>
      <w:r w:rsidR="007E7B59">
        <w:rPr>
          <w:rFonts w:asciiTheme="minorHAnsi" w:hAnsiTheme="minorHAnsi" w:cstheme="minorHAnsi"/>
        </w:rPr>
        <w:t xml:space="preserve"> in Timor-Leste</w:t>
      </w:r>
    </w:p>
    <w:p w14:paraId="0F1472E0" w14:textId="2F26041D" w:rsidR="007353D4" w:rsidRDefault="001E4EED" w:rsidP="007E170E">
      <w:pPr>
        <w:tabs>
          <w:tab w:val="left" w:pos="2694"/>
        </w:tabs>
        <w:spacing w:before="0" w:after="0" w:line="360" w:lineRule="auto"/>
        <w:ind w:left="2977" w:hanging="1984"/>
        <w:rPr>
          <w:rFonts w:asciiTheme="minorHAnsi" w:hAnsiTheme="minorHAnsi" w:cstheme="minorHAnsi"/>
        </w:rPr>
      </w:pPr>
      <w:r w:rsidRPr="0040558C">
        <w:rPr>
          <w:rFonts w:asciiTheme="minorHAnsi" w:hAnsiTheme="minorHAnsi" w:cstheme="minorHAnsi"/>
        </w:rPr>
        <w:t>WH&amp;S</w:t>
      </w:r>
      <w:r w:rsidRPr="0040558C">
        <w:rPr>
          <w:rFonts w:asciiTheme="minorHAnsi" w:hAnsiTheme="minorHAnsi" w:cstheme="minorHAnsi"/>
        </w:rPr>
        <w:tab/>
        <w:t>Workplace Health and Safety</w:t>
      </w:r>
    </w:p>
    <w:p w14:paraId="1E87C1F6" w14:textId="77777777" w:rsidR="00E27F7C" w:rsidRDefault="00E27F7C" w:rsidP="001E4EED">
      <w:pPr>
        <w:rPr>
          <w:rFonts w:asciiTheme="minorHAnsi" w:hAnsiTheme="minorHAnsi" w:cstheme="minorHAnsi"/>
        </w:rPr>
        <w:sectPr w:rsidR="00E27F7C" w:rsidSect="00DF6A66">
          <w:type w:val="continuous"/>
          <w:pgSz w:w="11906" w:h="16838" w:code="9"/>
          <w:pgMar w:top="1276" w:right="1134" w:bottom="1134" w:left="1134" w:header="709" w:footer="624" w:gutter="0"/>
          <w:cols w:space="567"/>
          <w:docGrid w:linePitch="360"/>
        </w:sectPr>
      </w:pPr>
    </w:p>
    <w:p w14:paraId="5928B1E3" w14:textId="77777777" w:rsidR="00E27F7C" w:rsidRPr="0040558C" w:rsidRDefault="00E27F7C" w:rsidP="001E4EED">
      <w:pPr>
        <w:rPr>
          <w:rFonts w:asciiTheme="minorHAnsi" w:hAnsiTheme="minorHAnsi" w:cstheme="minorHAnsi"/>
        </w:rPr>
        <w:sectPr w:rsidR="00E27F7C" w:rsidRPr="0040558C" w:rsidSect="00E27F7C">
          <w:type w:val="continuous"/>
          <w:pgSz w:w="11906" w:h="16838" w:code="9"/>
          <w:pgMar w:top="1701" w:right="1134" w:bottom="1134" w:left="1134" w:header="709" w:footer="624" w:gutter="0"/>
          <w:cols w:space="567"/>
          <w:docGrid w:linePitch="360"/>
        </w:sectPr>
      </w:pPr>
    </w:p>
    <w:p w14:paraId="093D4229" w14:textId="45C3B2FF" w:rsidR="00C336B6" w:rsidRDefault="00C336B6" w:rsidP="00FA2913">
      <w:pPr>
        <w:pStyle w:val="TOCHeading"/>
        <w:ind w:left="2694" w:hanging="1984"/>
        <w:rPr>
          <w:rFonts w:asciiTheme="minorHAnsi" w:hAnsiTheme="minorHAnsi" w:cstheme="minorHAnsi"/>
          <w:noProof/>
          <w:color w:val="595959" w:themeColor="text1" w:themeTint="A6"/>
          <w:sz w:val="32"/>
          <w:szCs w:val="32"/>
        </w:rPr>
      </w:pPr>
      <w:r w:rsidRPr="00D10AD0">
        <w:rPr>
          <w:rFonts w:asciiTheme="minorHAnsi" w:hAnsiTheme="minorHAnsi" w:cstheme="minorHAnsi"/>
          <w:noProof/>
          <w:color w:val="595959" w:themeColor="text1" w:themeTint="A6"/>
          <w:sz w:val="32"/>
          <w:szCs w:val="32"/>
        </w:rPr>
        <w:lastRenderedPageBreak/>
        <w:t>Table of Contents</w:t>
      </w:r>
    </w:p>
    <w:p w14:paraId="7FB6C38A" w14:textId="77777777" w:rsidR="00D10AD0" w:rsidRPr="00D10AD0" w:rsidRDefault="00D10AD0" w:rsidP="00D10AD0"/>
    <w:p w14:paraId="6627F6DF" w14:textId="42F87539" w:rsidR="002165F7" w:rsidRPr="002165F7" w:rsidRDefault="00DB55A0" w:rsidP="002165F7">
      <w:pPr>
        <w:pStyle w:val="TOC1"/>
        <w:spacing w:after="80"/>
        <w:ind w:left="2410" w:hanging="1276"/>
        <w:rPr>
          <w:rFonts w:asciiTheme="minorHAnsi" w:eastAsiaTheme="minorEastAsia" w:hAnsiTheme="minorHAnsi" w:cstheme="minorBidi"/>
          <w:b w:val="0"/>
          <w:noProof/>
          <w:color w:val="auto"/>
          <w:sz w:val="19"/>
          <w:szCs w:val="19"/>
          <w:lang w:eastAsia="en-AU"/>
        </w:rPr>
      </w:pPr>
      <w:r w:rsidRPr="00B82BE8">
        <w:rPr>
          <w:rFonts w:cs="Arial"/>
          <w:b w:val="0"/>
          <w:noProof/>
          <w:color w:val="auto"/>
          <w:sz w:val="20"/>
          <w:szCs w:val="20"/>
        </w:rPr>
        <w:fldChar w:fldCharType="begin"/>
      </w:r>
      <w:r w:rsidRPr="00B82BE8">
        <w:rPr>
          <w:rFonts w:cs="Arial"/>
          <w:b w:val="0"/>
          <w:noProof/>
          <w:color w:val="auto"/>
          <w:sz w:val="20"/>
          <w:szCs w:val="20"/>
        </w:rPr>
        <w:instrText xml:space="preserve"> TOC \o "1-1" \h \z \u </w:instrText>
      </w:r>
      <w:r w:rsidRPr="00B82BE8">
        <w:rPr>
          <w:rFonts w:cs="Arial"/>
          <w:b w:val="0"/>
          <w:noProof/>
          <w:color w:val="auto"/>
          <w:sz w:val="20"/>
          <w:szCs w:val="20"/>
        </w:rPr>
        <w:fldChar w:fldCharType="separate"/>
      </w:r>
      <w:hyperlink w:anchor="_Toc518545880" w:history="1">
        <w:r w:rsidR="002165F7" w:rsidRPr="002165F7">
          <w:rPr>
            <w:rStyle w:val="Hyperlink"/>
            <w:noProof/>
            <w:sz w:val="19"/>
            <w:szCs w:val="19"/>
          </w:rPr>
          <w:t>1</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Executive Summary</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_Toc518545880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5</w:t>
        </w:r>
        <w:r w:rsidR="002165F7" w:rsidRPr="002165F7">
          <w:rPr>
            <w:noProof/>
            <w:webHidden/>
            <w:sz w:val="19"/>
            <w:szCs w:val="19"/>
          </w:rPr>
          <w:fldChar w:fldCharType="end"/>
        </w:r>
      </w:hyperlink>
    </w:p>
    <w:p w14:paraId="2636C2FF" w14:textId="7C961B7D"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81" w:history="1">
        <w:r w:rsidR="002165F7" w:rsidRPr="002165F7">
          <w:rPr>
            <w:rStyle w:val="Hyperlink"/>
            <w:noProof/>
            <w:sz w:val="19"/>
            <w:szCs w:val="19"/>
          </w:rPr>
          <w:t>2</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Introduction</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_Toc518545881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7</w:t>
        </w:r>
        <w:r w:rsidR="002165F7" w:rsidRPr="002165F7">
          <w:rPr>
            <w:noProof/>
            <w:webHidden/>
            <w:sz w:val="19"/>
            <w:szCs w:val="19"/>
          </w:rPr>
          <w:fldChar w:fldCharType="end"/>
        </w:r>
      </w:hyperlink>
    </w:p>
    <w:p w14:paraId="1DE37F64" w14:textId="74E6D2D1"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82" w:history="1">
        <w:r w:rsidR="002165F7" w:rsidRPr="002165F7">
          <w:rPr>
            <w:rStyle w:val="Hyperlink"/>
            <w:rFonts w:cstheme="minorHAnsi"/>
            <w:bCs/>
            <w:noProof/>
            <w:kern w:val="32"/>
            <w:sz w:val="19"/>
            <w:szCs w:val="19"/>
          </w:rPr>
          <w:t>GfD Program - Overall</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_Toc518545882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11</w:t>
        </w:r>
        <w:r w:rsidR="002165F7" w:rsidRPr="002165F7">
          <w:rPr>
            <w:noProof/>
            <w:webHidden/>
            <w:sz w:val="19"/>
            <w:szCs w:val="19"/>
          </w:rPr>
          <w:fldChar w:fldCharType="end"/>
        </w:r>
      </w:hyperlink>
    </w:p>
    <w:p w14:paraId="3B9ACF22" w14:textId="6B5DB52F"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83" w:history="1">
        <w:r w:rsidR="002165F7" w:rsidRPr="002165F7">
          <w:rPr>
            <w:rStyle w:val="Hyperlink"/>
            <w:noProof/>
            <w:sz w:val="19"/>
            <w:szCs w:val="19"/>
          </w:rPr>
          <w:t>1</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Introduction</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_Toc518545883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11</w:t>
        </w:r>
        <w:r w:rsidR="002165F7" w:rsidRPr="002165F7">
          <w:rPr>
            <w:noProof/>
            <w:webHidden/>
            <w:sz w:val="19"/>
            <w:szCs w:val="19"/>
          </w:rPr>
          <w:fldChar w:fldCharType="end"/>
        </w:r>
      </w:hyperlink>
    </w:p>
    <w:p w14:paraId="3D0920D8" w14:textId="6DBD5993"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84" w:history="1">
        <w:r w:rsidR="002165F7" w:rsidRPr="002165F7">
          <w:rPr>
            <w:rStyle w:val="Hyperlink"/>
            <w:noProof/>
            <w:sz w:val="19"/>
            <w:szCs w:val="19"/>
          </w:rPr>
          <w:t>2</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EOPO: Better decision-making and evidence-based policy</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_Toc518545884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11</w:t>
        </w:r>
        <w:r w:rsidR="002165F7" w:rsidRPr="002165F7">
          <w:rPr>
            <w:noProof/>
            <w:webHidden/>
            <w:sz w:val="19"/>
            <w:szCs w:val="19"/>
          </w:rPr>
          <w:fldChar w:fldCharType="end"/>
        </w:r>
      </w:hyperlink>
    </w:p>
    <w:p w14:paraId="223DE1FA" w14:textId="02A9B644"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85" w:history="1">
        <w:r w:rsidR="002165F7" w:rsidRPr="002165F7">
          <w:rPr>
            <w:rStyle w:val="Hyperlink"/>
            <w:noProof/>
            <w:sz w:val="19"/>
            <w:szCs w:val="19"/>
          </w:rPr>
          <w:t>3</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EOPO: Improved implementation of policies and delivery of services</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_Toc518545885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12</w:t>
        </w:r>
        <w:r w:rsidR="002165F7" w:rsidRPr="002165F7">
          <w:rPr>
            <w:noProof/>
            <w:webHidden/>
            <w:sz w:val="19"/>
            <w:szCs w:val="19"/>
          </w:rPr>
          <w:fldChar w:fldCharType="end"/>
        </w:r>
      </w:hyperlink>
    </w:p>
    <w:p w14:paraId="3B12EFB0" w14:textId="070AF72C"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86" w:history="1">
        <w:r w:rsidR="002165F7" w:rsidRPr="002165F7">
          <w:rPr>
            <w:rStyle w:val="Hyperlink"/>
            <w:noProof/>
            <w:sz w:val="19"/>
            <w:szCs w:val="19"/>
          </w:rPr>
          <w:t>4</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Principle: Promotion of gender equality and inclusion</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_Toc518545886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12</w:t>
        </w:r>
        <w:r w:rsidR="002165F7" w:rsidRPr="002165F7">
          <w:rPr>
            <w:noProof/>
            <w:webHidden/>
            <w:sz w:val="19"/>
            <w:szCs w:val="19"/>
          </w:rPr>
          <w:fldChar w:fldCharType="end"/>
        </w:r>
      </w:hyperlink>
    </w:p>
    <w:p w14:paraId="608211CC" w14:textId="3528C656"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87" w:history="1">
        <w:r w:rsidR="002165F7" w:rsidRPr="002165F7">
          <w:rPr>
            <w:rStyle w:val="Hyperlink"/>
            <w:noProof/>
            <w:sz w:val="19"/>
            <w:szCs w:val="19"/>
          </w:rPr>
          <w:t>5</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Relevance</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_Toc518545887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13</w:t>
        </w:r>
        <w:r w:rsidR="002165F7" w:rsidRPr="002165F7">
          <w:rPr>
            <w:noProof/>
            <w:webHidden/>
            <w:sz w:val="19"/>
            <w:szCs w:val="19"/>
          </w:rPr>
          <w:fldChar w:fldCharType="end"/>
        </w:r>
      </w:hyperlink>
    </w:p>
    <w:p w14:paraId="78F1974C" w14:textId="553EE698"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88" w:history="1">
        <w:r w:rsidR="002165F7" w:rsidRPr="002165F7">
          <w:rPr>
            <w:rStyle w:val="Hyperlink"/>
            <w:rFonts w:cstheme="minorHAnsi"/>
            <w:bCs/>
            <w:noProof/>
            <w:kern w:val="32"/>
            <w:sz w:val="19"/>
            <w:szCs w:val="19"/>
          </w:rPr>
          <w:t>Work Area 1: Public Financial Management</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_Toc518545888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14</w:t>
        </w:r>
        <w:r w:rsidR="002165F7" w:rsidRPr="002165F7">
          <w:rPr>
            <w:noProof/>
            <w:webHidden/>
            <w:sz w:val="19"/>
            <w:szCs w:val="19"/>
          </w:rPr>
          <w:fldChar w:fldCharType="end"/>
        </w:r>
      </w:hyperlink>
    </w:p>
    <w:p w14:paraId="674636CB" w14:textId="3C198176"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89" w:history="1">
        <w:r w:rsidR="002165F7" w:rsidRPr="002165F7">
          <w:rPr>
            <w:rStyle w:val="Hyperlink"/>
            <w:noProof/>
            <w:sz w:val="19"/>
            <w:szCs w:val="19"/>
          </w:rPr>
          <w:t>1</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Introduction</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_Toc518545889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14</w:t>
        </w:r>
        <w:r w:rsidR="002165F7" w:rsidRPr="002165F7">
          <w:rPr>
            <w:noProof/>
            <w:webHidden/>
            <w:sz w:val="19"/>
            <w:szCs w:val="19"/>
          </w:rPr>
          <w:fldChar w:fldCharType="end"/>
        </w:r>
      </w:hyperlink>
    </w:p>
    <w:p w14:paraId="0BB0F113" w14:textId="41D7D53C"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90" w:history="1">
        <w:r w:rsidR="002165F7" w:rsidRPr="002165F7">
          <w:rPr>
            <w:rStyle w:val="Hyperlink"/>
            <w:noProof/>
            <w:sz w:val="19"/>
            <w:szCs w:val="19"/>
          </w:rPr>
          <w:t>2</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EOPO: Improved budgetary governance system</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_Toc518545890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16</w:t>
        </w:r>
        <w:r w:rsidR="002165F7" w:rsidRPr="002165F7">
          <w:rPr>
            <w:noProof/>
            <w:webHidden/>
            <w:sz w:val="19"/>
            <w:szCs w:val="19"/>
          </w:rPr>
          <w:fldChar w:fldCharType="end"/>
        </w:r>
      </w:hyperlink>
    </w:p>
    <w:p w14:paraId="1E1D2BE3" w14:textId="25E394D2"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91" w:history="1">
        <w:r w:rsidR="002165F7" w:rsidRPr="002165F7">
          <w:rPr>
            <w:rStyle w:val="Hyperlink"/>
            <w:noProof/>
            <w:sz w:val="19"/>
            <w:szCs w:val="19"/>
          </w:rPr>
          <w:t>3</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EOPO: Budget allocation is more evidence-based and better aligned with government policy</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_Toc518545891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20</w:t>
        </w:r>
        <w:r w:rsidR="002165F7" w:rsidRPr="002165F7">
          <w:rPr>
            <w:noProof/>
            <w:webHidden/>
            <w:sz w:val="19"/>
            <w:szCs w:val="19"/>
          </w:rPr>
          <w:fldChar w:fldCharType="end"/>
        </w:r>
      </w:hyperlink>
    </w:p>
    <w:p w14:paraId="60296FF7" w14:textId="3A17B207"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92" w:history="1">
        <w:r w:rsidR="002165F7" w:rsidRPr="002165F7">
          <w:rPr>
            <w:rStyle w:val="Hyperlink"/>
            <w:noProof/>
            <w:sz w:val="19"/>
            <w:szCs w:val="19"/>
          </w:rPr>
          <w:t>4</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Principle: Promotion of gender equality and inclusion</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_Toc518545892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20</w:t>
        </w:r>
        <w:r w:rsidR="002165F7" w:rsidRPr="002165F7">
          <w:rPr>
            <w:noProof/>
            <w:webHidden/>
            <w:sz w:val="19"/>
            <w:szCs w:val="19"/>
          </w:rPr>
          <w:fldChar w:fldCharType="end"/>
        </w:r>
      </w:hyperlink>
    </w:p>
    <w:p w14:paraId="30B94207" w14:textId="69424668"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93" w:history="1">
        <w:r w:rsidR="002165F7" w:rsidRPr="002165F7">
          <w:rPr>
            <w:rStyle w:val="Hyperlink"/>
            <w:noProof/>
            <w:sz w:val="19"/>
            <w:szCs w:val="19"/>
          </w:rPr>
          <w:t>5</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Challenges, risks and opportunities</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_Toc518545893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21</w:t>
        </w:r>
        <w:r w:rsidR="002165F7" w:rsidRPr="002165F7">
          <w:rPr>
            <w:noProof/>
            <w:webHidden/>
            <w:sz w:val="19"/>
            <w:szCs w:val="19"/>
          </w:rPr>
          <w:fldChar w:fldCharType="end"/>
        </w:r>
      </w:hyperlink>
    </w:p>
    <w:p w14:paraId="4E26E494" w14:textId="7F35EE8B"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94" w:history="1">
        <w:r w:rsidR="002165F7" w:rsidRPr="002165F7">
          <w:rPr>
            <w:rStyle w:val="Hyperlink"/>
            <w:noProof/>
            <w:sz w:val="19"/>
            <w:szCs w:val="19"/>
          </w:rPr>
          <w:t>6</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Looking ahead</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_Toc518545894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21</w:t>
        </w:r>
        <w:r w:rsidR="002165F7" w:rsidRPr="002165F7">
          <w:rPr>
            <w:noProof/>
            <w:webHidden/>
            <w:sz w:val="19"/>
            <w:szCs w:val="19"/>
          </w:rPr>
          <w:fldChar w:fldCharType="end"/>
        </w:r>
      </w:hyperlink>
    </w:p>
    <w:p w14:paraId="451BDA08" w14:textId="3F848BF3"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95" w:history="1">
        <w:r w:rsidR="002165F7" w:rsidRPr="002165F7">
          <w:rPr>
            <w:rStyle w:val="Hyperlink"/>
            <w:noProof/>
            <w:sz w:val="19"/>
            <w:szCs w:val="19"/>
          </w:rPr>
          <w:t>Work Area 2: Economic Policy</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_Toc518545895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22</w:t>
        </w:r>
        <w:r w:rsidR="002165F7" w:rsidRPr="002165F7">
          <w:rPr>
            <w:noProof/>
            <w:webHidden/>
            <w:sz w:val="19"/>
            <w:szCs w:val="19"/>
          </w:rPr>
          <w:fldChar w:fldCharType="end"/>
        </w:r>
      </w:hyperlink>
    </w:p>
    <w:p w14:paraId="58883DB2" w14:textId="37AE6AE1"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96" w:history="1">
        <w:r w:rsidR="002165F7" w:rsidRPr="002165F7">
          <w:rPr>
            <w:rStyle w:val="Hyperlink"/>
            <w:noProof/>
            <w:sz w:val="19"/>
            <w:szCs w:val="19"/>
          </w:rPr>
          <w:t>1</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Introduction</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_Toc518545896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22</w:t>
        </w:r>
        <w:r w:rsidR="002165F7" w:rsidRPr="002165F7">
          <w:rPr>
            <w:noProof/>
            <w:webHidden/>
            <w:sz w:val="19"/>
            <w:szCs w:val="19"/>
          </w:rPr>
          <w:fldChar w:fldCharType="end"/>
        </w:r>
      </w:hyperlink>
    </w:p>
    <w:p w14:paraId="7DB3B8DE" w14:textId="72D5F3D4"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97" w:history="1">
        <w:r w:rsidR="002165F7" w:rsidRPr="002165F7">
          <w:rPr>
            <w:rStyle w:val="Hyperlink"/>
            <w:noProof/>
            <w:sz w:val="19"/>
            <w:szCs w:val="19"/>
          </w:rPr>
          <w:t>2</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EOPO: Better decision-making and evidence-based economic policy</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_Toc518545897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23</w:t>
        </w:r>
        <w:r w:rsidR="002165F7" w:rsidRPr="002165F7">
          <w:rPr>
            <w:noProof/>
            <w:webHidden/>
            <w:sz w:val="19"/>
            <w:szCs w:val="19"/>
          </w:rPr>
          <w:fldChar w:fldCharType="end"/>
        </w:r>
      </w:hyperlink>
    </w:p>
    <w:p w14:paraId="72C8095E" w14:textId="09364679"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98" w:history="1">
        <w:r w:rsidR="002165F7" w:rsidRPr="002165F7">
          <w:rPr>
            <w:rStyle w:val="Hyperlink"/>
            <w:noProof/>
            <w:sz w:val="19"/>
            <w:szCs w:val="19"/>
          </w:rPr>
          <w:t>3</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EOPO: Improved implementation of economic policies</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_Toc518545898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25</w:t>
        </w:r>
        <w:r w:rsidR="002165F7" w:rsidRPr="002165F7">
          <w:rPr>
            <w:noProof/>
            <w:webHidden/>
            <w:sz w:val="19"/>
            <w:szCs w:val="19"/>
          </w:rPr>
          <w:fldChar w:fldCharType="end"/>
        </w:r>
      </w:hyperlink>
    </w:p>
    <w:p w14:paraId="7F1C4A90" w14:textId="1178DCA5"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899" w:history="1">
        <w:r w:rsidR="002165F7" w:rsidRPr="002165F7">
          <w:rPr>
            <w:rStyle w:val="Hyperlink"/>
            <w:noProof/>
            <w:sz w:val="19"/>
            <w:szCs w:val="19"/>
          </w:rPr>
          <w:t>4</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Principle: Promotion of gender equality and social inclusion</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_Toc518545899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26</w:t>
        </w:r>
        <w:r w:rsidR="002165F7" w:rsidRPr="002165F7">
          <w:rPr>
            <w:noProof/>
            <w:webHidden/>
            <w:sz w:val="19"/>
            <w:szCs w:val="19"/>
          </w:rPr>
          <w:fldChar w:fldCharType="end"/>
        </w:r>
      </w:hyperlink>
    </w:p>
    <w:p w14:paraId="7B657A68" w14:textId="1C932248"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900" w:history="1">
        <w:r w:rsidR="002165F7" w:rsidRPr="002165F7">
          <w:rPr>
            <w:rStyle w:val="Hyperlink"/>
            <w:noProof/>
            <w:sz w:val="19"/>
            <w:szCs w:val="19"/>
          </w:rPr>
          <w:t>5</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Challenges, risks, opportunities</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_Toc518545900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26</w:t>
        </w:r>
        <w:r w:rsidR="002165F7" w:rsidRPr="002165F7">
          <w:rPr>
            <w:noProof/>
            <w:webHidden/>
            <w:sz w:val="19"/>
            <w:szCs w:val="19"/>
          </w:rPr>
          <w:fldChar w:fldCharType="end"/>
        </w:r>
      </w:hyperlink>
    </w:p>
    <w:p w14:paraId="7F15F0F9" w14:textId="5E0BE5D0"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901" w:history="1">
        <w:r w:rsidR="002165F7" w:rsidRPr="002165F7">
          <w:rPr>
            <w:rStyle w:val="Hyperlink"/>
            <w:noProof/>
            <w:sz w:val="19"/>
            <w:szCs w:val="19"/>
          </w:rPr>
          <w:t>6</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Looking ahead</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_Toc518545901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27</w:t>
        </w:r>
        <w:r w:rsidR="002165F7" w:rsidRPr="002165F7">
          <w:rPr>
            <w:noProof/>
            <w:webHidden/>
            <w:sz w:val="19"/>
            <w:szCs w:val="19"/>
          </w:rPr>
          <w:fldChar w:fldCharType="end"/>
        </w:r>
      </w:hyperlink>
    </w:p>
    <w:p w14:paraId="07CA70C7" w14:textId="00B53743"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902" w:history="1">
        <w:r w:rsidR="002165F7" w:rsidRPr="002165F7">
          <w:rPr>
            <w:rStyle w:val="Hyperlink"/>
            <w:noProof/>
            <w:sz w:val="19"/>
            <w:szCs w:val="19"/>
          </w:rPr>
          <w:t>Work Area 3: Human Resource Policy</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_Toc518545902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28</w:t>
        </w:r>
        <w:r w:rsidR="002165F7" w:rsidRPr="002165F7">
          <w:rPr>
            <w:noProof/>
            <w:webHidden/>
            <w:sz w:val="19"/>
            <w:szCs w:val="19"/>
          </w:rPr>
          <w:fldChar w:fldCharType="end"/>
        </w:r>
      </w:hyperlink>
    </w:p>
    <w:p w14:paraId="7C55408E" w14:textId="32D04211"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903" w:history="1">
        <w:r w:rsidR="002165F7" w:rsidRPr="002165F7">
          <w:rPr>
            <w:rStyle w:val="Hyperlink"/>
            <w:noProof/>
            <w:sz w:val="19"/>
            <w:szCs w:val="19"/>
          </w:rPr>
          <w:t>1</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Introduction</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_Toc518545903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28</w:t>
        </w:r>
        <w:r w:rsidR="002165F7" w:rsidRPr="002165F7">
          <w:rPr>
            <w:noProof/>
            <w:webHidden/>
            <w:sz w:val="19"/>
            <w:szCs w:val="19"/>
          </w:rPr>
          <w:fldChar w:fldCharType="end"/>
        </w:r>
      </w:hyperlink>
    </w:p>
    <w:p w14:paraId="6D9A859D" w14:textId="1B1041C2"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904" w:history="1">
        <w:r w:rsidR="002165F7" w:rsidRPr="002165F7">
          <w:rPr>
            <w:rStyle w:val="Hyperlink"/>
            <w:noProof/>
            <w:sz w:val="19"/>
            <w:szCs w:val="19"/>
          </w:rPr>
          <w:t>2</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EOPO: Better decision making and evidence-based HRM policy</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_Toc518545904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29</w:t>
        </w:r>
        <w:r w:rsidR="002165F7" w:rsidRPr="002165F7">
          <w:rPr>
            <w:noProof/>
            <w:webHidden/>
            <w:sz w:val="19"/>
            <w:szCs w:val="19"/>
          </w:rPr>
          <w:fldChar w:fldCharType="end"/>
        </w:r>
      </w:hyperlink>
    </w:p>
    <w:p w14:paraId="5C04C5F4" w14:textId="6FE54810"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905" w:history="1">
        <w:r w:rsidR="002165F7" w:rsidRPr="002165F7">
          <w:rPr>
            <w:rStyle w:val="Hyperlink"/>
            <w:noProof/>
            <w:sz w:val="19"/>
            <w:szCs w:val="19"/>
          </w:rPr>
          <w:t>3</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EOPO: Improved HRM policy implementation and management of civil service</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_Toc518545905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30</w:t>
        </w:r>
        <w:r w:rsidR="002165F7" w:rsidRPr="002165F7">
          <w:rPr>
            <w:noProof/>
            <w:webHidden/>
            <w:sz w:val="19"/>
            <w:szCs w:val="19"/>
          </w:rPr>
          <w:fldChar w:fldCharType="end"/>
        </w:r>
      </w:hyperlink>
    </w:p>
    <w:p w14:paraId="3E2B0D76" w14:textId="0F9B5C5D"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906" w:history="1">
        <w:r w:rsidR="002165F7" w:rsidRPr="002165F7">
          <w:rPr>
            <w:rStyle w:val="Hyperlink"/>
            <w:noProof/>
            <w:sz w:val="19"/>
            <w:szCs w:val="19"/>
          </w:rPr>
          <w:t>4</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Principle: Promotion of gender equality and inclusion</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_Toc518545906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32</w:t>
        </w:r>
        <w:r w:rsidR="002165F7" w:rsidRPr="002165F7">
          <w:rPr>
            <w:noProof/>
            <w:webHidden/>
            <w:sz w:val="19"/>
            <w:szCs w:val="19"/>
          </w:rPr>
          <w:fldChar w:fldCharType="end"/>
        </w:r>
      </w:hyperlink>
    </w:p>
    <w:p w14:paraId="14B05052" w14:textId="7E4DC0FC"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907" w:history="1">
        <w:r w:rsidR="002165F7" w:rsidRPr="002165F7">
          <w:rPr>
            <w:rStyle w:val="Hyperlink"/>
            <w:noProof/>
            <w:sz w:val="19"/>
            <w:szCs w:val="19"/>
          </w:rPr>
          <w:t>5</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Challenges, risks, opportunities</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_Toc518545907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33</w:t>
        </w:r>
        <w:r w:rsidR="002165F7" w:rsidRPr="002165F7">
          <w:rPr>
            <w:noProof/>
            <w:webHidden/>
            <w:sz w:val="19"/>
            <w:szCs w:val="19"/>
          </w:rPr>
          <w:fldChar w:fldCharType="end"/>
        </w:r>
      </w:hyperlink>
    </w:p>
    <w:p w14:paraId="4B061535" w14:textId="56E253DF"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908" w:history="1">
        <w:r w:rsidR="002165F7" w:rsidRPr="002165F7">
          <w:rPr>
            <w:rStyle w:val="Hyperlink"/>
            <w:noProof/>
            <w:sz w:val="19"/>
            <w:szCs w:val="19"/>
          </w:rPr>
          <w:t>6</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Looking ahead</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_Toc518545908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34</w:t>
        </w:r>
        <w:r w:rsidR="002165F7" w:rsidRPr="002165F7">
          <w:rPr>
            <w:noProof/>
            <w:webHidden/>
            <w:sz w:val="19"/>
            <w:szCs w:val="19"/>
          </w:rPr>
          <w:fldChar w:fldCharType="end"/>
        </w:r>
      </w:hyperlink>
    </w:p>
    <w:p w14:paraId="43686DAB" w14:textId="1966C9D2"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909" w:history="1">
        <w:r w:rsidR="002165F7" w:rsidRPr="002165F7">
          <w:rPr>
            <w:rStyle w:val="Hyperlink"/>
            <w:noProof/>
            <w:sz w:val="19"/>
            <w:szCs w:val="19"/>
          </w:rPr>
          <w:t>Other Voices in Public Policy</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_Toc518545909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35</w:t>
        </w:r>
        <w:r w:rsidR="002165F7" w:rsidRPr="002165F7">
          <w:rPr>
            <w:noProof/>
            <w:webHidden/>
            <w:sz w:val="19"/>
            <w:szCs w:val="19"/>
          </w:rPr>
          <w:fldChar w:fldCharType="end"/>
        </w:r>
      </w:hyperlink>
    </w:p>
    <w:p w14:paraId="184403AD" w14:textId="5614E554"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910" w:history="1">
        <w:r w:rsidR="002165F7" w:rsidRPr="002165F7">
          <w:rPr>
            <w:rStyle w:val="Hyperlink"/>
            <w:noProof/>
            <w:sz w:val="19"/>
            <w:szCs w:val="19"/>
          </w:rPr>
          <w:t>1</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Introduction</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_Toc518545910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35</w:t>
        </w:r>
        <w:r w:rsidR="002165F7" w:rsidRPr="002165F7">
          <w:rPr>
            <w:noProof/>
            <w:webHidden/>
            <w:sz w:val="19"/>
            <w:szCs w:val="19"/>
          </w:rPr>
          <w:fldChar w:fldCharType="end"/>
        </w:r>
      </w:hyperlink>
    </w:p>
    <w:p w14:paraId="044DD36D" w14:textId="190F0A9F"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911" w:history="1">
        <w:r w:rsidR="002165F7" w:rsidRPr="002165F7">
          <w:rPr>
            <w:rStyle w:val="Hyperlink"/>
            <w:noProof/>
            <w:sz w:val="19"/>
            <w:szCs w:val="19"/>
          </w:rPr>
          <w:t>2</w:t>
        </w:r>
        <w:r w:rsidR="002165F7" w:rsidRPr="002165F7">
          <w:rPr>
            <w:rFonts w:asciiTheme="minorHAnsi" w:eastAsiaTheme="minorEastAsia" w:hAnsiTheme="minorHAnsi" w:cstheme="minorBidi"/>
            <w:b w:val="0"/>
            <w:noProof/>
            <w:color w:val="auto"/>
            <w:sz w:val="19"/>
            <w:szCs w:val="19"/>
            <w:lang w:eastAsia="en-AU"/>
          </w:rPr>
          <w:tab/>
        </w:r>
        <w:r w:rsidR="002165F7" w:rsidRPr="002165F7">
          <w:rPr>
            <w:rStyle w:val="Hyperlink"/>
            <w:noProof/>
            <w:sz w:val="19"/>
            <w:szCs w:val="19"/>
          </w:rPr>
          <w:t>GfD Immediate Outcome: Other voices engage and advocate for improved governance</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_Toc518545911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35</w:t>
        </w:r>
        <w:r w:rsidR="002165F7" w:rsidRPr="002165F7">
          <w:rPr>
            <w:noProof/>
            <w:webHidden/>
            <w:sz w:val="19"/>
            <w:szCs w:val="19"/>
          </w:rPr>
          <w:fldChar w:fldCharType="end"/>
        </w:r>
      </w:hyperlink>
    </w:p>
    <w:p w14:paraId="38B4AC54" w14:textId="210E9567"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912" w:history="1">
        <w:r w:rsidR="002165F7" w:rsidRPr="002165F7">
          <w:rPr>
            <w:rStyle w:val="Hyperlink"/>
            <w:rFonts w:cstheme="minorHAnsi"/>
            <w:bCs/>
            <w:noProof/>
            <w:kern w:val="32"/>
            <w:sz w:val="19"/>
            <w:szCs w:val="19"/>
          </w:rPr>
          <w:t>Annex 1: Management Responses</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_Toc518545912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39</w:t>
        </w:r>
        <w:r w:rsidR="002165F7" w:rsidRPr="002165F7">
          <w:rPr>
            <w:noProof/>
            <w:webHidden/>
            <w:sz w:val="19"/>
            <w:szCs w:val="19"/>
          </w:rPr>
          <w:fldChar w:fldCharType="end"/>
        </w:r>
      </w:hyperlink>
    </w:p>
    <w:p w14:paraId="0643E10B" w14:textId="07A4DA50" w:rsidR="002165F7" w:rsidRPr="002165F7" w:rsidRDefault="00957F0A" w:rsidP="002165F7">
      <w:pPr>
        <w:pStyle w:val="TOC1"/>
        <w:spacing w:after="80"/>
        <w:ind w:left="2410" w:hanging="1276"/>
        <w:rPr>
          <w:rFonts w:asciiTheme="minorHAnsi" w:eastAsiaTheme="minorEastAsia" w:hAnsiTheme="minorHAnsi" w:cstheme="minorBidi"/>
          <w:b w:val="0"/>
          <w:noProof/>
          <w:color w:val="auto"/>
          <w:sz w:val="19"/>
          <w:szCs w:val="19"/>
          <w:lang w:eastAsia="en-AU"/>
        </w:rPr>
      </w:pPr>
      <w:hyperlink w:anchor="_Toc518545913" w:history="1">
        <w:r w:rsidR="002165F7" w:rsidRPr="002165F7">
          <w:rPr>
            <w:rStyle w:val="Hyperlink"/>
            <w:rFonts w:cstheme="minorHAnsi"/>
            <w:bCs/>
            <w:noProof/>
            <w:kern w:val="32"/>
            <w:sz w:val="19"/>
            <w:szCs w:val="19"/>
          </w:rPr>
          <w:t>Annex 2: GfD Personnel</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_Toc518545913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43</w:t>
        </w:r>
        <w:r w:rsidR="002165F7" w:rsidRPr="002165F7">
          <w:rPr>
            <w:noProof/>
            <w:webHidden/>
            <w:sz w:val="19"/>
            <w:szCs w:val="19"/>
          </w:rPr>
          <w:fldChar w:fldCharType="end"/>
        </w:r>
      </w:hyperlink>
    </w:p>
    <w:p w14:paraId="751D2441" w14:textId="7752E88B" w:rsidR="002165F7" w:rsidRDefault="00957F0A" w:rsidP="002165F7">
      <w:pPr>
        <w:pStyle w:val="TOC1"/>
        <w:spacing w:after="80"/>
        <w:ind w:left="2410" w:hanging="1276"/>
        <w:rPr>
          <w:rFonts w:asciiTheme="minorHAnsi" w:eastAsiaTheme="minorEastAsia" w:hAnsiTheme="minorHAnsi" w:cstheme="minorBidi"/>
          <w:b w:val="0"/>
          <w:noProof/>
          <w:color w:val="auto"/>
          <w:lang w:eastAsia="en-AU"/>
        </w:rPr>
      </w:pPr>
      <w:hyperlink w:anchor="_Toc518545914" w:history="1">
        <w:r w:rsidR="002165F7" w:rsidRPr="002165F7">
          <w:rPr>
            <w:rStyle w:val="Hyperlink"/>
            <w:rFonts w:cstheme="minorHAnsi"/>
            <w:bCs/>
            <w:noProof/>
            <w:kern w:val="32"/>
            <w:sz w:val="19"/>
            <w:szCs w:val="19"/>
          </w:rPr>
          <w:t>Annex 3: Risk Management</w:t>
        </w:r>
        <w:r w:rsidR="002165F7" w:rsidRPr="002165F7">
          <w:rPr>
            <w:noProof/>
            <w:webHidden/>
            <w:sz w:val="19"/>
            <w:szCs w:val="19"/>
          </w:rPr>
          <w:tab/>
        </w:r>
        <w:r w:rsidR="002165F7" w:rsidRPr="002165F7">
          <w:rPr>
            <w:noProof/>
            <w:webHidden/>
            <w:sz w:val="19"/>
            <w:szCs w:val="19"/>
          </w:rPr>
          <w:fldChar w:fldCharType="begin"/>
        </w:r>
        <w:r w:rsidR="002165F7" w:rsidRPr="002165F7">
          <w:rPr>
            <w:noProof/>
            <w:webHidden/>
            <w:sz w:val="19"/>
            <w:szCs w:val="19"/>
          </w:rPr>
          <w:instrText xml:space="preserve"> PAGEREF _Toc518545914 \h </w:instrText>
        </w:r>
        <w:r w:rsidR="002165F7" w:rsidRPr="002165F7">
          <w:rPr>
            <w:noProof/>
            <w:webHidden/>
            <w:sz w:val="19"/>
            <w:szCs w:val="19"/>
          </w:rPr>
        </w:r>
        <w:r w:rsidR="002165F7" w:rsidRPr="002165F7">
          <w:rPr>
            <w:noProof/>
            <w:webHidden/>
            <w:sz w:val="19"/>
            <w:szCs w:val="19"/>
          </w:rPr>
          <w:fldChar w:fldCharType="separate"/>
        </w:r>
        <w:r w:rsidR="00BD2BA5">
          <w:rPr>
            <w:noProof/>
            <w:webHidden/>
            <w:sz w:val="19"/>
            <w:szCs w:val="19"/>
          </w:rPr>
          <w:t>45</w:t>
        </w:r>
        <w:r w:rsidR="002165F7" w:rsidRPr="002165F7">
          <w:rPr>
            <w:noProof/>
            <w:webHidden/>
            <w:sz w:val="19"/>
            <w:szCs w:val="19"/>
          </w:rPr>
          <w:fldChar w:fldCharType="end"/>
        </w:r>
      </w:hyperlink>
    </w:p>
    <w:p w14:paraId="56793F8F" w14:textId="4B2F06E2" w:rsidR="00FA2913" w:rsidRDefault="00DB55A0" w:rsidP="009A6604">
      <w:pPr>
        <w:pStyle w:val="TOCHeading"/>
        <w:rPr>
          <w:rFonts w:cs="Arial"/>
          <w:noProof/>
          <w:color w:val="auto"/>
          <w:spacing w:val="0"/>
          <w:sz w:val="20"/>
          <w:szCs w:val="20"/>
          <w:lang w:eastAsia="en-US"/>
        </w:rPr>
      </w:pPr>
      <w:r w:rsidRPr="00B82BE8">
        <w:rPr>
          <w:rFonts w:cs="Arial"/>
          <w:noProof/>
          <w:color w:val="auto"/>
          <w:spacing w:val="0"/>
          <w:sz w:val="20"/>
          <w:szCs w:val="20"/>
          <w:lang w:eastAsia="en-US"/>
        </w:rPr>
        <w:fldChar w:fldCharType="end"/>
      </w:r>
    </w:p>
    <w:p w14:paraId="765CFEDF" w14:textId="77777777" w:rsidR="00FA2913" w:rsidRDefault="00FA2913">
      <w:pPr>
        <w:ind w:left="3686" w:hanging="851"/>
        <w:rPr>
          <w:rFonts w:cs="Arial"/>
          <w:noProof/>
          <w:szCs w:val="20"/>
          <w:lang w:eastAsia="en-US"/>
        </w:rPr>
      </w:pPr>
      <w:r>
        <w:rPr>
          <w:rFonts w:cs="Arial"/>
          <w:noProof/>
          <w:szCs w:val="20"/>
          <w:lang w:eastAsia="en-US"/>
        </w:rPr>
        <w:br w:type="page"/>
      </w:r>
    </w:p>
    <w:p w14:paraId="200C0A86" w14:textId="77777777" w:rsidR="001C326C" w:rsidRPr="0040558C" w:rsidRDefault="001C326C" w:rsidP="000C3F2F">
      <w:pPr>
        <w:rPr>
          <w:rFonts w:asciiTheme="minorHAnsi" w:hAnsiTheme="minorHAnsi" w:cstheme="minorHAnsi"/>
        </w:rPr>
        <w:sectPr w:rsidR="001C326C" w:rsidRPr="0040558C" w:rsidSect="00E27F7C">
          <w:headerReference w:type="default" r:id="rId18"/>
          <w:footerReference w:type="default" r:id="rId19"/>
          <w:pgSz w:w="11906" w:h="16838" w:code="9"/>
          <w:pgMar w:top="1701" w:right="1133" w:bottom="1134" w:left="851" w:header="709" w:footer="624" w:gutter="0"/>
          <w:cols w:space="567"/>
          <w:docGrid w:linePitch="360"/>
        </w:sectPr>
      </w:pPr>
    </w:p>
    <w:p w14:paraId="08FC7938" w14:textId="17D6B577" w:rsidR="00B35237" w:rsidRPr="0040558C" w:rsidRDefault="00B35237" w:rsidP="00735A3E">
      <w:pPr>
        <w:pStyle w:val="NoHeading1"/>
      </w:pPr>
      <w:bookmarkStart w:id="1" w:name="_Toc518545880"/>
      <w:bookmarkStart w:id="2" w:name="_Toc365456375"/>
      <w:bookmarkStart w:id="3" w:name="_Toc365640173"/>
      <w:bookmarkStart w:id="4" w:name="_Toc365884707"/>
      <w:bookmarkStart w:id="5" w:name="_Toc365884875"/>
      <w:bookmarkStart w:id="6" w:name="_Toc365885095"/>
      <w:r w:rsidRPr="0040558C">
        <w:lastRenderedPageBreak/>
        <w:t>Executive Summary</w:t>
      </w:r>
      <w:bookmarkEnd w:id="1"/>
    </w:p>
    <w:p w14:paraId="3C84E8D0" w14:textId="4A9AE2F8" w:rsidR="0008270F" w:rsidRPr="005A214A" w:rsidRDefault="003016AD" w:rsidP="005A214A">
      <w:pPr>
        <w:pStyle w:val="BodyText"/>
      </w:pPr>
      <w:r w:rsidRPr="005A214A">
        <w:t xml:space="preserve">Governance for Development </w:t>
      </w:r>
      <w:r w:rsidR="00CA7A6B" w:rsidRPr="005A214A">
        <w:t>(GfD</w:t>
      </w:r>
      <w:r w:rsidRPr="005A214A">
        <w:t xml:space="preserve">) </w:t>
      </w:r>
      <w:r w:rsidR="0008270F" w:rsidRPr="005A214A">
        <w:t>is an eight-year DFAT investment</w:t>
      </w:r>
      <w:r w:rsidR="005A214A">
        <w:t xml:space="preserve"> </w:t>
      </w:r>
      <w:r w:rsidR="003B1FE1">
        <w:t xml:space="preserve">in Timor-Leste </w:t>
      </w:r>
      <w:r w:rsidR="005A214A">
        <w:t>implemented in two phases: the first phase was May 2014 to June 2017</w:t>
      </w:r>
      <w:r w:rsidR="0008270F" w:rsidRPr="005A214A">
        <w:t xml:space="preserve"> </w:t>
      </w:r>
      <w:r w:rsidR="005A214A">
        <w:t xml:space="preserve">and the second is </w:t>
      </w:r>
      <w:r w:rsidR="0008270F" w:rsidRPr="005A214A">
        <w:t>July 2017 to June 2021.</w:t>
      </w:r>
      <w:r w:rsidR="00CA7A6B" w:rsidRPr="005A214A">
        <w:t xml:space="preserve"> </w:t>
      </w:r>
      <w:r w:rsidR="003B1FE1">
        <w:t>GfD is an Australian Embassy-led program managed by a DFAT Program Director with coordination</w:t>
      </w:r>
      <w:r w:rsidR="007836E8">
        <w:t xml:space="preserve">, </w:t>
      </w:r>
      <w:r w:rsidR="003B1FE1">
        <w:t xml:space="preserve">liaison </w:t>
      </w:r>
      <w:r w:rsidR="007836E8">
        <w:t xml:space="preserve">and monitoring </w:t>
      </w:r>
      <w:r w:rsidR="003B1FE1">
        <w:t xml:space="preserve">conducted by </w:t>
      </w:r>
      <w:r w:rsidR="007836E8">
        <w:t>a team of</w:t>
      </w:r>
      <w:r w:rsidR="003B1FE1">
        <w:t xml:space="preserve"> Embassy </w:t>
      </w:r>
      <w:r w:rsidR="007836E8">
        <w:t>personnel</w:t>
      </w:r>
      <w:r w:rsidR="003B1FE1">
        <w:t>, and</w:t>
      </w:r>
      <w:r w:rsidR="00EF3656">
        <w:t xml:space="preserve"> </w:t>
      </w:r>
      <w:r w:rsidR="007836E8">
        <w:t xml:space="preserve">with </w:t>
      </w:r>
      <w:r w:rsidR="00EF3656">
        <w:t xml:space="preserve">implementation </w:t>
      </w:r>
      <w:r w:rsidR="007836E8">
        <w:t xml:space="preserve">support </w:t>
      </w:r>
      <w:r w:rsidR="00EF3656">
        <w:t>managed by</w:t>
      </w:r>
      <w:r w:rsidR="003B1FE1">
        <w:t xml:space="preserve"> Cardno</w:t>
      </w:r>
      <w:r w:rsidR="007836E8">
        <w:t xml:space="preserve"> as the managing contractor</w:t>
      </w:r>
      <w:r w:rsidR="003B1FE1">
        <w:t xml:space="preserve">. </w:t>
      </w:r>
      <w:r w:rsidR="0008270F" w:rsidRPr="005A214A">
        <w:t xml:space="preserve">GfD focuses on some of the major challenges facing the Government of Timor-Leste (GoTL) in the implementation of its Strategic Development Plan (SDP). </w:t>
      </w:r>
      <w:r w:rsidR="00611D38" w:rsidRPr="005A214A">
        <w:t xml:space="preserve"> The goal of GfD is </w:t>
      </w:r>
      <w:r w:rsidR="00031565" w:rsidRPr="005A214A">
        <w:t xml:space="preserve">to support Timor-Leste to reduce </w:t>
      </w:r>
      <w:r w:rsidR="00611D38" w:rsidRPr="005A214A">
        <w:t>poverty through economic development and delivery of services.  GfD has two end</w:t>
      </w:r>
      <w:r w:rsidR="00031565" w:rsidRPr="005A214A">
        <w:t>-</w:t>
      </w:r>
      <w:r w:rsidR="00611D38" w:rsidRPr="005A214A">
        <w:t>of</w:t>
      </w:r>
      <w:r w:rsidR="00031565" w:rsidRPr="005A214A">
        <w:t>-</w:t>
      </w:r>
      <w:r w:rsidR="00611D38" w:rsidRPr="005A214A">
        <w:t>program outcomes (EOPOs)</w:t>
      </w:r>
      <w:r w:rsidR="00B73319">
        <w:t xml:space="preserve"> in the overall GfD Theory of Change (TOC)</w:t>
      </w:r>
      <w:r w:rsidR="00611D38" w:rsidRPr="005A214A">
        <w:t xml:space="preserve">: Better decision-making and evidence-based policy; and </w:t>
      </w:r>
      <w:r w:rsidR="003B13E6" w:rsidRPr="005A214A">
        <w:t>I</w:t>
      </w:r>
      <w:r w:rsidR="00611D38" w:rsidRPr="005A214A">
        <w:t xml:space="preserve">mproved implementation of policies and delivery of services. </w:t>
      </w:r>
      <w:r w:rsidR="00C45488" w:rsidRPr="005A214A">
        <w:t xml:space="preserve">  GfD supports </w:t>
      </w:r>
      <w:r w:rsidR="003B13E6" w:rsidRPr="005A214A">
        <w:t xml:space="preserve">three main </w:t>
      </w:r>
      <w:r w:rsidR="00987716" w:rsidRPr="005A214A">
        <w:t xml:space="preserve">government </w:t>
      </w:r>
      <w:r w:rsidR="003B13E6" w:rsidRPr="005A214A">
        <w:t>work areas: Public Financial Management (PFM), economic policy and Human Resource (HR) policy</w:t>
      </w:r>
      <w:r w:rsidR="00031565" w:rsidRPr="005A214A">
        <w:t>.  More specific EOPOs have been defined for each work area</w:t>
      </w:r>
      <w:r w:rsidR="00EF3656">
        <w:t xml:space="preserve"> to facilitate better tracking against outcomes and to enable more coherent </w:t>
      </w:r>
      <w:r w:rsidR="00B73319">
        <w:t xml:space="preserve">and structured </w:t>
      </w:r>
      <w:r w:rsidR="00EF3656">
        <w:t>reporting</w:t>
      </w:r>
      <w:r w:rsidR="003B13E6" w:rsidRPr="005A214A">
        <w:t>.</w:t>
      </w:r>
      <w:r w:rsidR="00987716" w:rsidRPr="005A214A">
        <w:t xml:space="preserve">  </w:t>
      </w:r>
    </w:p>
    <w:p w14:paraId="008BC740" w14:textId="3ACA429D" w:rsidR="003C5F9A" w:rsidRPr="005A214A" w:rsidRDefault="000B3592" w:rsidP="005A214A">
      <w:pPr>
        <w:pStyle w:val="BodyText"/>
      </w:pPr>
      <w:r w:rsidRPr="005A214A">
        <w:t xml:space="preserve">This </w:t>
      </w:r>
      <w:r w:rsidR="00CA7A6B" w:rsidRPr="005A214A">
        <w:t>report</w:t>
      </w:r>
      <w:r w:rsidR="003016AD" w:rsidRPr="005A214A">
        <w:t xml:space="preserve"> covers the period </w:t>
      </w:r>
      <w:r w:rsidR="00FC67B8" w:rsidRPr="005A214A">
        <w:t>August</w:t>
      </w:r>
      <w:r w:rsidR="003016AD" w:rsidRPr="005A214A">
        <w:t xml:space="preserve"> 2017</w:t>
      </w:r>
      <w:r w:rsidR="00FC67B8" w:rsidRPr="005A214A">
        <w:t xml:space="preserve"> to May 2018</w:t>
      </w:r>
      <w:r w:rsidRPr="005A214A">
        <w:t xml:space="preserve">, which </w:t>
      </w:r>
      <w:r w:rsidR="005A214A">
        <w:t xml:space="preserve">was the </w:t>
      </w:r>
      <w:r w:rsidR="007836E8">
        <w:t>start</w:t>
      </w:r>
      <w:r w:rsidR="005A214A">
        <w:t xml:space="preserve"> of </w:t>
      </w:r>
      <w:r w:rsidR="00EF3656">
        <w:t xml:space="preserve">GfD’s second </w:t>
      </w:r>
      <w:r w:rsidR="005A214A">
        <w:t xml:space="preserve">phase and </w:t>
      </w:r>
      <w:r w:rsidR="003B1FE1">
        <w:t xml:space="preserve">which </w:t>
      </w:r>
      <w:r w:rsidR="005A214A">
        <w:t xml:space="preserve">also </w:t>
      </w:r>
      <w:r w:rsidRPr="005A214A">
        <w:t>coincide</w:t>
      </w:r>
      <w:r w:rsidR="003C5F9A" w:rsidRPr="005A214A">
        <w:t>d</w:t>
      </w:r>
      <w:r w:rsidRPr="005A214A">
        <w:t xml:space="preserve"> with the term of the VII </w:t>
      </w:r>
      <w:r w:rsidR="00EF3656">
        <w:t>g</w:t>
      </w:r>
      <w:r w:rsidR="00987716" w:rsidRPr="005A214A">
        <w:t>overnment</w:t>
      </w:r>
      <w:r w:rsidR="003B1FE1">
        <w:t xml:space="preserve"> following </w:t>
      </w:r>
      <w:r w:rsidR="00EF3656">
        <w:t xml:space="preserve">the </w:t>
      </w:r>
      <w:r w:rsidR="007836E8">
        <w:t xml:space="preserve">July 2017 </w:t>
      </w:r>
      <w:r w:rsidR="003B1FE1">
        <w:t>parliamentary election</w:t>
      </w:r>
      <w:r w:rsidR="00031565" w:rsidRPr="005A214A">
        <w:t xml:space="preserve">.  </w:t>
      </w:r>
    </w:p>
    <w:p w14:paraId="0FBA607B" w14:textId="4F36D9CF" w:rsidR="00C73050" w:rsidRPr="005A214A" w:rsidRDefault="00EF3656" w:rsidP="005A214A">
      <w:pPr>
        <w:pStyle w:val="BodyText"/>
      </w:pPr>
      <w:r>
        <w:t xml:space="preserve">The VII government was a </w:t>
      </w:r>
      <w:r w:rsidR="003C5F9A" w:rsidRPr="005A214A">
        <w:t xml:space="preserve">minority </w:t>
      </w:r>
      <w:r w:rsidR="004C2241" w:rsidRPr="005A214A">
        <w:t xml:space="preserve">government </w:t>
      </w:r>
      <w:r>
        <w:t>that had</w:t>
      </w:r>
      <w:r w:rsidR="004C2241" w:rsidRPr="005A214A">
        <w:t xml:space="preserve"> i</w:t>
      </w:r>
      <w:r w:rsidR="00B1085F" w:rsidRPr="005A214A">
        <w:t>ts</w:t>
      </w:r>
      <w:r w:rsidR="00987716" w:rsidRPr="005A214A">
        <w:t xml:space="preserve"> program and budget</w:t>
      </w:r>
      <w:r w:rsidR="00B1085F" w:rsidRPr="005A214A">
        <w:t xml:space="preserve"> </w:t>
      </w:r>
      <w:r>
        <w:t>block</w:t>
      </w:r>
      <w:r w:rsidRPr="005A214A">
        <w:t>ed</w:t>
      </w:r>
      <w:r w:rsidR="00031565" w:rsidRPr="005A214A">
        <w:t xml:space="preserve"> in parliament</w:t>
      </w:r>
      <w:r>
        <w:t xml:space="preserve">.  Following a period of instability and a widening of political divisions, </w:t>
      </w:r>
      <w:r w:rsidR="004C2241" w:rsidRPr="005A214A">
        <w:t xml:space="preserve">fresh elections were </w:t>
      </w:r>
      <w:r w:rsidR="00B73319">
        <w:t>announced</w:t>
      </w:r>
      <w:r w:rsidR="003B1FE1" w:rsidRPr="003B1FE1">
        <w:t xml:space="preserve"> </w:t>
      </w:r>
      <w:r>
        <w:t xml:space="preserve">in January 2018 and held in May 2018.  </w:t>
      </w:r>
      <w:r w:rsidR="003B1FE1" w:rsidRPr="005A214A">
        <w:t>Th</w:t>
      </w:r>
      <w:r>
        <w:t>e</w:t>
      </w:r>
      <w:r w:rsidR="003B1FE1" w:rsidRPr="005A214A">
        <w:t xml:space="preserve"> </w:t>
      </w:r>
      <w:r>
        <w:t>subsequent</w:t>
      </w:r>
      <w:r w:rsidR="00EE6A71" w:rsidRPr="005A214A">
        <w:t xml:space="preserve"> </w:t>
      </w:r>
      <w:r w:rsidR="003C5F9A" w:rsidRPr="005A214A">
        <w:t xml:space="preserve">political </w:t>
      </w:r>
      <w:r w:rsidR="00EE6A71" w:rsidRPr="005A214A">
        <w:t xml:space="preserve">impasse </w:t>
      </w:r>
      <w:r w:rsidR="007836E8">
        <w:t>reduced significantly</w:t>
      </w:r>
      <w:r w:rsidR="005006DD" w:rsidRPr="005A214A">
        <w:t xml:space="preserve"> </w:t>
      </w:r>
      <w:r w:rsidR="00AA1D09" w:rsidRPr="005A214A">
        <w:t xml:space="preserve">the </w:t>
      </w:r>
      <w:r w:rsidR="003C5F9A" w:rsidRPr="005A214A">
        <w:t xml:space="preserve">momentum </w:t>
      </w:r>
      <w:r w:rsidR="003B1E05">
        <w:t>experienced by GfD</w:t>
      </w:r>
      <w:r>
        <w:t xml:space="preserve"> </w:t>
      </w:r>
      <w:r w:rsidR="003B1E05">
        <w:t xml:space="preserve">working in support of </w:t>
      </w:r>
      <w:r w:rsidR="003C5F9A" w:rsidRPr="005A214A">
        <w:t xml:space="preserve">the </w:t>
      </w:r>
      <w:r w:rsidR="007836E8">
        <w:t xml:space="preserve">previous </w:t>
      </w:r>
      <w:r w:rsidR="003C5F9A" w:rsidRPr="005A214A">
        <w:t xml:space="preserve">VI </w:t>
      </w:r>
      <w:r>
        <w:t>g</w:t>
      </w:r>
      <w:r w:rsidR="003C5F9A" w:rsidRPr="005A214A">
        <w:t>overnment</w:t>
      </w:r>
      <w:r w:rsidR="003B1E05">
        <w:t xml:space="preserve"> to implement it</w:t>
      </w:r>
      <w:r w:rsidR="003C5F9A" w:rsidRPr="005A214A">
        <w:t xml:space="preserve">s reform agenda, </w:t>
      </w:r>
      <w:r>
        <w:t>and resulted in</w:t>
      </w:r>
      <w:r w:rsidR="00AA1D09" w:rsidRPr="005A214A">
        <w:t xml:space="preserve"> </w:t>
      </w:r>
      <w:r w:rsidR="00EE6A71" w:rsidRPr="005A214A">
        <w:t xml:space="preserve">GfD’s </w:t>
      </w:r>
      <w:r w:rsidR="00AA1D09" w:rsidRPr="005A214A">
        <w:t xml:space="preserve">progress towards </w:t>
      </w:r>
      <w:r w:rsidR="003B1E05">
        <w:t>achieving its</w:t>
      </w:r>
      <w:r w:rsidR="003C5F9A" w:rsidRPr="005A214A">
        <w:t xml:space="preserve"> </w:t>
      </w:r>
      <w:r w:rsidR="00AA1D09" w:rsidRPr="005A214A">
        <w:t xml:space="preserve">EOPOs </w:t>
      </w:r>
      <w:r w:rsidR="003B1E05">
        <w:t xml:space="preserve">being delayed in </w:t>
      </w:r>
      <w:r w:rsidR="00B73319">
        <w:t>PFM,</w:t>
      </w:r>
      <w:r w:rsidR="003B1E05">
        <w:t xml:space="preserve"> set back in </w:t>
      </w:r>
      <w:r w:rsidR="00B73319">
        <w:t xml:space="preserve">economic policy and </w:t>
      </w:r>
      <w:r w:rsidR="007836E8">
        <w:t>being delayed</w:t>
      </w:r>
      <w:r w:rsidR="00B73319">
        <w:t xml:space="preserve"> </w:t>
      </w:r>
      <w:r w:rsidR="007836E8">
        <w:t xml:space="preserve">slightly </w:t>
      </w:r>
      <w:r w:rsidR="00B73319">
        <w:t>in the HR policy work area</w:t>
      </w:r>
      <w:r w:rsidR="005006DD" w:rsidRPr="005A214A">
        <w:t xml:space="preserve">.  </w:t>
      </w:r>
      <w:r w:rsidR="003C5F9A" w:rsidRPr="005A214A">
        <w:t xml:space="preserve">Without the ability to engage </w:t>
      </w:r>
      <w:r w:rsidR="003B1E05">
        <w:t>with</w:t>
      </w:r>
      <w:r w:rsidR="003B1E05" w:rsidRPr="005A214A">
        <w:t xml:space="preserve"> </w:t>
      </w:r>
      <w:r w:rsidR="003C5F9A" w:rsidRPr="005A214A">
        <w:t xml:space="preserve">and influence </w:t>
      </w:r>
      <w:r w:rsidR="003B1E05">
        <w:t xml:space="preserve">a substantive government </w:t>
      </w:r>
      <w:r w:rsidR="003C5F9A" w:rsidRPr="005A214A">
        <w:t xml:space="preserve">at the policy level, </w:t>
      </w:r>
      <w:r w:rsidR="00B50B60" w:rsidRPr="005A214A">
        <w:t xml:space="preserve">GfD </w:t>
      </w:r>
      <w:r w:rsidR="003B1E05">
        <w:t xml:space="preserve">responded by </w:t>
      </w:r>
      <w:r w:rsidR="00B50B60" w:rsidRPr="005A214A">
        <w:t>support</w:t>
      </w:r>
      <w:r w:rsidR="003B1E05">
        <w:t>ing</w:t>
      </w:r>
      <w:r w:rsidR="00B50B60" w:rsidRPr="005A214A">
        <w:t xml:space="preserve"> </w:t>
      </w:r>
      <w:r w:rsidR="003C5F9A" w:rsidRPr="005A214A">
        <w:t xml:space="preserve">government </w:t>
      </w:r>
      <w:r w:rsidR="003B1E05">
        <w:t>counterparts</w:t>
      </w:r>
      <w:r w:rsidR="003C5F9A" w:rsidRPr="005A214A">
        <w:t xml:space="preserve"> </w:t>
      </w:r>
      <w:r w:rsidR="00B50B60" w:rsidRPr="005A214A">
        <w:t>at the technical level</w:t>
      </w:r>
      <w:r w:rsidR="003B1E05">
        <w:t xml:space="preserve"> wherever possible, in order to</w:t>
      </w:r>
      <w:r w:rsidR="00B50B60" w:rsidRPr="005A214A">
        <w:t xml:space="preserve"> </w:t>
      </w:r>
      <w:r w:rsidR="003B1E05">
        <w:t>make progress towards</w:t>
      </w:r>
      <w:r w:rsidR="00B50B60" w:rsidRPr="005A214A">
        <w:t xml:space="preserve"> some of the more immediate outcomes</w:t>
      </w:r>
      <w:r w:rsidR="007836E8">
        <w:t xml:space="preserve"> that didn’t need political </w:t>
      </w:r>
      <w:r w:rsidR="00C42E15">
        <w:t>backing</w:t>
      </w:r>
      <w:r w:rsidR="00B50B60" w:rsidRPr="005A214A">
        <w:t xml:space="preserve">.  </w:t>
      </w:r>
      <w:r w:rsidR="005006DD" w:rsidRPr="005A214A">
        <w:t xml:space="preserve"> </w:t>
      </w:r>
    </w:p>
    <w:p w14:paraId="3D3B9533" w14:textId="59ED6137" w:rsidR="00A54ABB" w:rsidRPr="005A214A" w:rsidRDefault="00625BAD" w:rsidP="005A214A">
      <w:pPr>
        <w:pStyle w:val="BodyText"/>
        <w:rPr>
          <w:b/>
        </w:rPr>
      </w:pPr>
      <w:r>
        <w:rPr>
          <w:b/>
        </w:rPr>
        <w:t xml:space="preserve">Summary of </w:t>
      </w:r>
      <w:r w:rsidR="00C73050" w:rsidRPr="005A214A">
        <w:rPr>
          <w:b/>
        </w:rPr>
        <w:t>GfD’s achievements</w:t>
      </w:r>
      <w:r w:rsidR="009418DD" w:rsidRPr="005A214A">
        <w:rPr>
          <w:b/>
        </w:rPr>
        <w:t xml:space="preserve"> </w:t>
      </w:r>
    </w:p>
    <w:p w14:paraId="4FEAB69A" w14:textId="4E55782B" w:rsidR="00C45488" w:rsidRPr="005A214A" w:rsidRDefault="00A54ABB" w:rsidP="005A214A">
      <w:pPr>
        <w:pStyle w:val="BodyText"/>
      </w:pPr>
      <w:r w:rsidRPr="005A214A">
        <w:rPr>
          <w:b/>
        </w:rPr>
        <w:t>Public Financial Management.</w:t>
      </w:r>
      <w:r w:rsidRPr="005A214A">
        <w:t xml:space="preserve">  </w:t>
      </w:r>
      <w:bookmarkStart w:id="7" w:name="_Hlk518417850"/>
      <w:r w:rsidR="00C45488" w:rsidRPr="005A214A">
        <w:t xml:space="preserve">GfD continued </w:t>
      </w:r>
      <w:r w:rsidR="003B1E05">
        <w:t xml:space="preserve">to provide </w:t>
      </w:r>
      <w:r w:rsidR="003C7FB9" w:rsidRPr="005A214A">
        <w:t xml:space="preserve">adviser </w:t>
      </w:r>
      <w:r w:rsidR="00C45488" w:rsidRPr="005A214A">
        <w:t xml:space="preserve">support to the </w:t>
      </w:r>
      <w:bookmarkEnd w:id="7"/>
      <w:r w:rsidR="00C45488" w:rsidRPr="005A214A">
        <w:t xml:space="preserve">Planning, Monitoring and Evaluation Unit (UPMA) of the Office of the Prime Minister (OPM) in the implementation of the Budgetary Governance (BG) </w:t>
      </w:r>
      <w:r w:rsidR="003B13E6" w:rsidRPr="005A214A">
        <w:t xml:space="preserve">reforms </w:t>
      </w:r>
      <w:r w:rsidR="00C45488" w:rsidRPr="005A214A">
        <w:t>and to the budget process</w:t>
      </w:r>
      <w:r w:rsidR="0076731C" w:rsidRPr="005A214A">
        <w:t>es</w:t>
      </w:r>
      <w:r w:rsidR="003B13E6" w:rsidRPr="005A214A">
        <w:t>.</w:t>
      </w:r>
      <w:r w:rsidR="00C45488" w:rsidRPr="005A214A">
        <w:t xml:space="preserve"> Achievements </w:t>
      </w:r>
      <w:r w:rsidR="0076731C" w:rsidRPr="005A214A">
        <w:t xml:space="preserve">made by </w:t>
      </w:r>
      <w:r w:rsidR="003B1E05">
        <w:t>UPMA</w:t>
      </w:r>
      <w:r w:rsidR="0076731C" w:rsidRPr="005A214A">
        <w:t xml:space="preserve"> that were supported by GfD were</w:t>
      </w:r>
      <w:r w:rsidR="003B1E05">
        <w:t>:</w:t>
      </w:r>
      <w:r w:rsidR="0076731C" w:rsidRPr="005A214A">
        <w:t xml:space="preserve"> continu</w:t>
      </w:r>
      <w:r w:rsidR="003B1E05">
        <w:t>ed</w:t>
      </w:r>
      <w:r w:rsidR="003B13E6" w:rsidRPr="005A214A">
        <w:t xml:space="preserve"> improvement</w:t>
      </w:r>
      <w:r w:rsidR="008B2C6C" w:rsidRPr="005A214A">
        <w:t>s to the Program Budgeting (PB) systems</w:t>
      </w:r>
      <w:r w:rsidR="00EC7DAF" w:rsidRPr="005A214A">
        <w:t xml:space="preserve"> and use by government officials</w:t>
      </w:r>
      <w:r w:rsidR="0076731C" w:rsidRPr="005A214A">
        <w:t>;</w:t>
      </w:r>
      <w:r w:rsidR="008B2C6C" w:rsidRPr="005A214A">
        <w:t xml:space="preserve"> inclusion of gender budgeting</w:t>
      </w:r>
      <w:r w:rsidR="0076731C" w:rsidRPr="005A214A">
        <w:t>;</w:t>
      </w:r>
      <w:r w:rsidR="008B2C6C" w:rsidRPr="005A214A">
        <w:t xml:space="preserve"> preparation of </w:t>
      </w:r>
      <w:r w:rsidR="003B1E05">
        <w:t xml:space="preserve">institutional </w:t>
      </w:r>
      <w:r w:rsidR="008B2C6C" w:rsidRPr="005A214A">
        <w:t>performance reports that show service delivery results against plans</w:t>
      </w:r>
      <w:r w:rsidR="003B1E05">
        <w:t>,</w:t>
      </w:r>
      <w:r w:rsidR="008B2C6C" w:rsidRPr="005A214A">
        <w:t xml:space="preserve"> rather than just expenditure</w:t>
      </w:r>
      <w:r w:rsidR="0076731C" w:rsidRPr="005A214A">
        <w:t>;</w:t>
      </w:r>
      <w:r w:rsidR="008B2C6C" w:rsidRPr="005A214A">
        <w:t xml:space="preserve"> and development of a web-based tool that incorporates </w:t>
      </w:r>
      <w:r w:rsidR="0076731C" w:rsidRPr="005A214A">
        <w:t xml:space="preserve">all </w:t>
      </w:r>
      <w:r w:rsidR="008B2C6C" w:rsidRPr="005A214A">
        <w:t xml:space="preserve">planning, procurement, costing and M&amp;E </w:t>
      </w:r>
      <w:r w:rsidR="0076731C" w:rsidRPr="005A214A">
        <w:t>data</w:t>
      </w:r>
      <w:r w:rsidR="003B1E05">
        <w:t>;</w:t>
      </w:r>
      <w:r w:rsidR="0076731C" w:rsidRPr="005A214A">
        <w:t xml:space="preserve"> </w:t>
      </w:r>
      <w:r w:rsidR="003B1E05">
        <w:t xml:space="preserve">and </w:t>
      </w:r>
      <w:r w:rsidR="0076731C" w:rsidRPr="005A214A">
        <w:t xml:space="preserve">which improves availability and accessibility of </w:t>
      </w:r>
      <w:r w:rsidR="008B2C6C" w:rsidRPr="005A214A">
        <w:t xml:space="preserve">information across the whole </w:t>
      </w:r>
      <w:r w:rsidR="0076731C" w:rsidRPr="005A214A">
        <w:t xml:space="preserve">government </w:t>
      </w:r>
      <w:r w:rsidR="008B2C6C" w:rsidRPr="005A214A">
        <w:t xml:space="preserve">budget process.  GfD </w:t>
      </w:r>
      <w:r w:rsidR="00B73319">
        <w:t>was able to</w:t>
      </w:r>
      <w:r w:rsidR="008B2C6C" w:rsidRPr="005A214A">
        <w:t xml:space="preserve"> </w:t>
      </w:r>
      <w:r w:rsidR="00B73319">
        <w:t xml:space="preserve">make </w:t>
      </w:r>
      <w:r w:rsidR="008B2C6C" w:rsidRPr="005A214A">
        <w:t xml:space="preserve">progress towards </w:t>
      </w:r>
      <w:r w:rsidR="00B73319">
        <w:t xml:space="preserve">the immediate outcomes aligned with </w:t>
      </w:r>
      <w:r w:rsidR="008B2C6C" w:rsidRPr="005A214A">
        <w:t xml:space="preserve">the </w:t>
      </w:r>
      <w:r w:rsidR="00B50B60" w:rsidRPr="005A214A">
        <w:t xml:space="preserve">PFM </w:t>
      </w:r>
      <w:r w:rsidR="00B73319">
        <w:t xml:space="preserve">TOC </w:t>
      </w:r>
      <w:r w:rsidR="008B2C6C" w:rsidRPr="005A214A">
        <w:t>EOPO</w:t>
      </w:r>
      <w:r w:rsidR="00BA2EA0">
        <w:t>:</w:t>
      </w:r>
      <w:r w:rsidR="00B73319">
        <w:t xml:space="preserve"> ‘I</w:t>
      </w:r>
      <w:r w:rsidR="00B50B60" w:rsidRPr="005A214A">
        <w:t>mproved budgetary governance system</w:t>
      </w:r>
      <w:r w:rsidR="00B73319">
        <w:t>’</w:t>
      </w:r>
      <w:r w:rsidR="0076731C" w:rsidRPr="005A214A">
        <w:t xml:space="preserve">.  </w:t>
      </w:r>
    </w:p>
    <w:p w14:paraId="2B284CF0" w14:textId="60328207" w:rsidR="00EE6A71" w:rsidRPr="005A214A" w:rsidRDefault="00D33AA2" w:rsidP="005A214A">
      <w:pPr>
        <w:pStyle w:val="BodyText"/>
      </w:pPr>
      <w:r w:rsidRPr="005A214A">
        <w:rPr>
          <w:b/>
        </w:rPr>
        <w:t xml:space="preserve">Economic </w:t>
      </w:r>
      <w:r w:rsidR="00625BAD">
        <w:rPr>
          <w:b/>
        </w:rPr>
        <w:t>p</w:t>
      </w:r>
      <w:r w:rsidRPr="005A214A">
        <w:rPr>
          <w:b/>
        </w:rPr>
        <w:t>olicy.</w:t>
      </w:r>
      <w:r w:rsidRPr="005A214A">
        <w:t xml:space="preserve">  This was the most challenging area for </w:t>
      </w:r>
      <w:r w:rsidR="00A54ABB" w:rsidRPr="005A214A">
        <w:t xml:space="preserve">GfD </w:t>
      </w:r>
      <w:r w:rsidRPr="005A214A">
        <w:t xml:space="preserve">as the </w:t>
      </w:r>
      <w:r w:rsidR="003C7FB9" w:rsidRPr="005A214A">
        <w:t>counterpart institution no longer existed due</w:t>
      </w:r>
      <w:r w:rsidRPr="005A214A">
        <w:t xml:space="preserve"> to the political situation</w:t>
      </w:r>
      <w:r w:rsidR="00B50B60" w:rsidRPr="005A214A">
        <w:t xml:space="preserve"> and there was no </w:t>
      </w:r>
      <w:r w:rsidR="00B73319">
        <w:t xml:space="preserve">leadership or </w:t>
      </w:r>
      <w:r w:rsidR="00B50B60" w:rsidRPr="005A214A">
        <w:t xml:space="preserve">momentum behind the </w:t>
      </w:r>
      <w:r w:rsidR="00BA2EA0">
        <w:t xml:space="preserve">evidence-based </w:t>
      </w:r>
      <w:r w:rsidR="00B50B60" w:rsidRPr="005A214A">
        <w:t xml:space="preserve">economic growth strategy that was </w:t>
      </w:r>
      <w:r w:rsidR="00BA2EA0">
        <w:t xml:space="preserve">established by </w:t>
      </w:r>
      <w:r w:rsidR="00B73319">
        <w:t>the VI government</w:t>
      </w:r>
      <w:r w:rsidRPr="005A214A">
        <w:t xml:space="preserve">.  </w:t>
      </w:r>
      <w:r w:rsidR="00BA2EA0">
        <w:t xml:space="preserve">This was a setback for GfD in terms of achieving its EOPOs, as the signs of the reform continuing diminished significantly.  </w:t>
      </w:r>
      <w:r w:rsidRPr="005A214A">
        <w:t>Despite this, GfD was able to continue supporting the production of economic research, data and analysis that will be available for the incoming VIII Government</w:t>
      </w:r>
      <w:r w:rsidR="00987716" w:rsidRPr="005A214A">
        <w:t xml:space="preserve"> to use in its </w:t>
      </w:r>
      <w:r w:rsidR="000A11A6" w:rsidRPr="005A214A">
        <w:t xml:space="preserve">preparation of an </w:t>
      </w:r>
      <w:r w:rsidR="00987716" w:rsidRPr="005A214A">
        <w:t xml:space="preserve">economic </w:t>
      </w:r>
      <w:r w:rsidR="000A11A6" w:rsidRPr="005A214A">
        <w:t xml:space="preserve">diversification </w:t>
      </w:r>
      <w:r w:rsidR="00987716" w:rsidRPr="005A214A">
        <w:t xml:space="preserve">strategy and </w:t>
      </w:r>
      <w:r w:rsidR="000A11A6" w:rsidRPr="005A214A">
        <w:t xml:space="preserve">in sector-specific </w:t>
      </w:r>
      <w:r w:rsidR="00987716" w:rsidRPr="005A214A">
        <w:t xml:space="preserve">policy-making. </w:t>
      </w:r>
      <w:r w:rsidR="00625BAD" w:rsidRPr="00625BAD">
        <w:t xml:space="preserve">GfD supported the preparation of an economic diversification strategy and business environment strategy for handover to the incoming government, as well as a summary of new economic reports from multilaterals and other development partners (DPs).  </w:t>
      </w:r>
      <w:r w:rsidR="00625BAD" w:rsidRPr="00625BAD">
        <w:lastRenderedPageBreak/>
        <w:t>GfD conducted economic analysis for TradeInvest to support development of their investment and export promotional package. GfD conducted legal scoping study resulting in a stocktake of all economic and business enabling laws, which will allow better tracking and resourcing by the incoming government. GfD supported Monash University to conduct economic studies on Labour Markets and Productivity and make research findings available. Through the Australian Bureau of Statistics (ABS), GfD supported capacity development in the General Directorate of Statistics, and GfD provided an agriculture economic modelling tool for DGE to improve statistical information for estimating agricultural gross domestic product (GDP).  All of this adds up to increased availably of economic information for the next government to use in its preparation of an economic diversification strategy and in sector-specific policy-making</w:t>
      </w:r>
      <w:r w:rsidR="00625BAD">
        <w:t xml:space="preserve">.  Therefore, </w:t>
      </w:r>
      <w:r w:rsidR="00B50B60" w:rsidRPr="005A214A">
        <w:t xml:space="preserve">GfD </w:t>
      </w:r>
      <w:r w:rsidR="00625BAD">
        <w:t>was able to make</w:t>
      </w:r>
      <w:r w:rsidR="00B50B60" w:rsidRPr="005A214A">
        <w:t xml:space="preserve"> progress towards </w:t>
      </w:r>
      <w:r w:rsidR="009418DD" w:rsidRPr="005A214A">
        <w:t xml:space="preserve">the immediate outcome </w:t>
      </w:r>
      <w:r w:rsidR="00BA2EA0">
        <w:t>under the economic policy TOC</w:t>
      </w:r>
      <w:r w:rsidR="00625BAD">
        <w:t>: ‘E</w:t>
      </w:r>
      <w:r w:rsidR="009418DD" w:rsidRPr="005A214A">
        <w:t xml:space="preserve">vidence </w:t>
      </w:r>
      <w:r w:rsidR="00625BAD">
        <w:t>is</w:t>
      </w:r>
      <w:r w:rsidR="009418DD" w:rsidRPr="005A214A">
        <w:t xml:space="preserve"> available</w:t>
      </w:r>
      <w:r w:rsidR="00625BAD">
        <w:t xml:space="preserve"> and accessible’</w:t>
      </w:r>
      <w:r w:rsidR="00B50B60" w:rsidRPr="005A214A">
        <w:t xml:space="preserve">.  </w:t>
      </w:r>
    </w:p>
    <w:p w14:paraId="657B923B" w14:textId="444D55F9" w:rsidR="00625BAD" w:rsidRPr="005A214A" w:rsidRDefault="003531EC" w:rsidP="00625BAD">
      <w:pPr>
        <w:pStyle w:val="BodyText"/>
      </w:pPr>
      <w:r w:rsidRPr="005A214A">
        <w:rPr>
          <w:b/>
        </w:rPr>
        <w:t xml:space="preserve">Human Resource </w:t>
      </w:r>
      <w:r w:rsidR="00625BAD">
        <w:rPr>
          <w:b/>
        </w:rPr>
        <w:t>p</w:t>
      </w:r>
      <w:r w:rsidRPr="005A214A">
        <w:rPr>
          <w:b/>
        </w:rPr>
        <w:t>olicy.</w:t>
      </w:r>
      <w:r w:rsidRPr="005A214A">
        <w:t xml:space="preserve"> </w:t>
      </w:r>
      <w:r w:rsidR="00625BAD" w:rsidRPr="00625BAD">
        <w:t>GfD continued adviser support to the Civil Service Commission (CSC) for the ongoing implementation of the CSC Strategic Plan 2015-2030</w:t>
      </w:r>
      <w:r w:rsidR="00625BAD">
        <w:t xml:space="preserve"> (SP)</w:t>
      </w:r>
      <w:r w:rsidR="00625BAD" w:rsidRPr="00625BAD">
        <w:t xml:space="preserve"> and to improvements in the management of the CSC and the wider civil service.  GfD supported the policy development process and finalisation of the workforce planning decree law that will support the alignment of the workforce with institutional mandates and allow better control of the size and cost of the civil service.   A cap of no more than 3.2% of the population has been identified.  GfD supported other priorities in the SP such as improved policies on performance reviews and promoting mobility across the civil service.  GfD continued strengthening of the management of the CSC, with a focus on empowering women leaders. </w:t>
      </w:r>
      <w:r w:rsidR="00625BAD" w:rsidRPr="005A214A">
        <w:t xml:space="preserve">GfD </w:t>
      </w:r>
      <w:r w:rsidR="00625BAD">
        <w:t>was able to make</w:t>
      </w:r>
      <w:r w:rsidR="00625BAD" w:rsidRPr="005A214A">
        <w:t xml:space="preserve"> progress towards the EOPOs</w:t>
      </w:r>
      <w:r w:rsidR="00625BAD" w:rsidRPr="00625BAD">
        <w:t xml:space="preserve"> </w:t>
      </w:r>
      <w:r w:rsidR="00625BAD">
        <w:t xml:space="preserve">in the </w:t>
      </w:r>
      <w:r w:rsidR="00625BAD" w:rsidRPr="005A214A">
        <w:t>HR policy</w:t>
      </w:r>
      <w:r w:rsidR="00625BAD">
        <w:t xml:space="preserve"> TOC, ‘</w:t>
      </w:r>
      <w:r w:rsidR="00625BAD" w:rsidRPr="00625BAD">
        <w:t xml:space="preserve">Better </w:t>
      </w:r>
      <w:r w:rsidR="00625BAD">
        <w:t xml:space="preserve">evidence-based </w:t>
      </w:r>
      <w:r w:rsidR="00625BAD" w:rsidRPr="00625BAD">
        <w:t>HRM policy decisions</w:t>
      </w:r>
      <w:r w:rsidR="00625BAD">
        <w:t>’ and ‘I</w:t>
      </w:r>
      <w:r w:rsidR="00625BAD" w:rsidRPr="00625BAD">
        <w:t xml:space="preserve">mproved management of </w:t>
      </w:r>
      <w:r w:rsidR="00625BAD">
        <w:t xml:space="preserve">the </w:t>
      </w:r>
      <w:r w:rsidR="00625BAD" w:rsidRPr="00625BAD">
        <w:t>civil service</w:t>
      </w:r>
      <w:r w:rsidR="00625BAD">
        <w:t>’.</w:t>
      </w:r>
    </w:p>
    <w:p w14:paraId="4E36ADE4" w14:textId="5893F7D3" w:rsidR="00EC7DAF" w:rsidRPr="005A214A" w:rsidRDefault="00EC7DAF" w:rsidP="005A214A">
      <w:pPr>
        <w:pStyle w:val="BodyText"/>
        <w:rPr>
          <w:b/>
        </w:rPr>
      </w:pPr>
      <w:r w:rsidRPr="005A214A">
        <w:rPr>
          <w:b/>
        </w:rPr>
        <w:t>Management Response:</w:t>
      </w:r>
    </w:p>
    <w:p w14:paraId="744B986F" w14:textId="5D405A4D" w:rsidR="00BA5247" w:rsidRDefault="002B6C4C" w:rsidP="005A214A">
      <w:pPr>
        <w:pStyle w:val="BodyText"/>
      </w:pPr>
      <w:r>
        <w:t xml:space="preserve">With an unstable government that may have </w:t>
      </w:r>
      <w:r w:rsidR="00C42E15">
        <w:t>collapsed</w:t>
      </w:r>
      <w:r>
        <w:t xml:space="preserve"> at any juncture, GfD and the broader Australian Embassy met with </w:t>
      </w:r>
      <w:r w:rsidR="00C42E15">
        <w:t xml:space="preserve">VII </w:t>
      </w:r>
      <w:r>
        <w:t>government representatives in institutions relevant for GfD and noted requests for assistance, but did not go ahead and offer support in case of another change in political power transpired.</w:t>
      </w:r>
      <w:r w:rsidR="00842F05">
        <w:t xml:space="preserve">  </w:t>
      </w:r>
      <w:r>
        <w:t xml:space="preserve">GfD did </w:t>
      </w:r>
      <w:r w:rsidR="00BA5247">
        <w:t xml:space="preserve">commence </w:t>
      </w:r>
      <w:r>
        <w:t>engage</w:t>
      </w:r>
      <w:r w:rsidR="00BA5247">
        <w:t>ment</w:t>
      </w:r>
      <w:r>
        <w:t xml:space="preserve"> in some new areas where there the political risk was ascertained to be low or at least acceptable, and where the</w:t>
      </w:r>
      <w:r w:rsidR="00BA5247">
        <w:t xml:space="preserve"> work was technical not requiring political support or approval, and likely to be sustainable. Examples were support to the Fiscal Reform Commission on legislation for fees and charges, and to the aviation regulator so it can set up as an autonomous agency and work towards increasing Timor-Leste’s rating against international safety standards.</w:t>
      </w:r>
    </w:p>
    <w:p w14:paraId="2777DD5F" w14:textId="6EBBCA06" w:rsidR="002B6C4C" w:rsidRDefault="00BA5247" w:rsidP="005A214A">
      <w:pPr>
        <w:pStyle w:val="BodyText"/>
      </w:pPr>
      <w:r>
        <w:t xml:space="preserve">With the slowed rate of implementation, the GfD budget managed by Cardno was identified as heading for an underspend.  Budget was reallocated </w:t>
      </w:r>
      <w:r w:rsidR="00C42E15">
        <w:t xml:space="preserve">by the Program Director </w:t>
      </w:r>
      <w:r>
        <w:t>to other programs and to other components of the broader GfD Program managed directly by the Embassy</w:t>
      </w:r>
      <w:r w:rsidR="00B37C80">
        <w:t xml:space="preserve"> (grants to multilaterals)</w:t>
      </w:r>
      <w:r>
        <w:t xml:space="preserve">. </w:t>
      </w:r>
      <w:r w:rsidR="002B6C4C">
        <w:t xml:space="preserve">   </w:t>
      </w:r>
    </w:p>
    <w:p w14:paraId="259F84AF" w14:textId="3364FE86" w:rsidR="00C855A9" w:rsidRDefault="00E32785" w:rsidP="005A214A">
      <w:pPr>
        <w:pStyle w:val="BodyText"/>
      </w:pPr>
      <w:r w:rsidRPr="005A214A">
        <w:t>With a new</w:t>
      </w:r>
      <w:r w:rsidR="00842F05">
        <w:t>,</w:t>
      </w:r>
      <w:r w:rsidRPr="005A214A">
        <w:t xml:space="preserve"> </w:t>
      </w:r>
      <w:r w:rsidR="00842F05">
        <w:t xml:space="preserve">majority coalition </w:t>
      </w:r>
      <w:r w:rsidRPr="005A214A">
        <w:t xml:space="preserve">government </w:t>
      </w:r>
      <w:r w:rsidR="00842F05">
        <w:t>starting to form</w:t>
      </w:r>
      <w:r w:rsidRPr="005A214A">
        <w:t xml:space="preserve"> in June, GfD is in a similar situation at the end of this reporting period as it was at the start, in that the structure, the program and people in ministries that are key for GfD are not yet </w:t>
      </w:r>
      <w:r w:rsidR="00842F05">
        <w:t>certain</w:t>
      </w:r>
      <w:r w:rsidR="00B37C80">
        <w:t xml:space="preserve">.  Counterparts in UPMA and CSC may remain the same but there is likely to be a new set of people in the economic institutions, and GfD will need to be strategic in how it engages.  </w:t>
      </w:r>
      <w:r w:rsidR="00842F05">
        <w:t>GfD will also seek to engage in decentralisation, as th</w:t>
      </w:r>
      <w:r w:rsidR="00C42E15">
        <w:t>is is</w:t>
      </w:r>
      <w:r w:rsidR="00842F05">
        <w:t xml:space="preserve"> key to improving service delivery and achieving the corresponding GfD EOPO.  </w:t>
      </w:r>
      <w:r w:rsidR="00842F05" w:rsidRPr="00842F05">
        <w:t xml:space="preserve">Despite the dynamic political situation, GoTL will still need support from GfD to implement its SDP.  </w:t>
      </w:r>
      <w:r w:rsidR="00E630E6" w:rsidRPr="00842F05">
        <w:t>Therefore,</w:t>
      </w:r>
      <w:r w:rsidR="00842F05" w:rsidRPr="00842F05">
        <w:t xml:space="preserve"> GfD remains relevant to the reform agenda of GoTL and </w:t>
      </w:r>
      <w:r w:rsidR="00842F05">
        <w:t xml:space="preserve">to enabling other </w:t>
      </w:r>
      <w:r w:rsidR="00C42E15">
        <w:t xml:space="preserve">Australian </w:t>
      </w:r>
      <w:r w:rsidR="00C42E15" w:rsidRPr="00842F05">
        <w:t>aid program</w:t>
      </w:r>
      <w:r w:rsidR="00C42E15">
        <w:t>s that directly support improved service delivery</w:t>
      </w:r>
      <w:r w:rsidR="00842F05" w:rsidRPr="00842F05">
        <w:t>.</w:t>
      </w:r>
    </w:p>
    <w:p w14:paraId="58C31835" w14:textId="5356B1A4" w:rsidR="003016AD" w:rsidRPr="005A214A" w:rsidRDefault="00EC7DAF" w:rsidP="005A214A">
      <w:pPr>
        <w:pStyle w:val="BodyText"/>
      </w:pPr>
      <w:r w:rsidRPr="005A214A">
        <w:t xml:space="preserve">GfD will conduct a political economy analysis </w:t>
      </w:r>
      <w:r w:rsidR="00BF20F4" w:rsidRPr="005A214A">
        <w:t xml:space="preserve">and hold a </w:t>
      </w:r>
      <w:bookmarkStart w:id="8" w:name="_Hlk518542802"/>
      <w:r w:rsidR="00BF20F4" w:rsidRPr="005A214A">
        <w:t>Review and Redesign (R&amp;R</w:t>
      </w:r>
      <w:bookmarkEnd w:id="8"/>
      <w:r w:rsidR="00BF20F4" w:rsidRPr="005A214A">
        <w:t xml:space="preserve">) </w:t>
      </w:r>
      <w:r w:rsidRPr="005A214A">
        <w:t xml:space="preserve">in the </w:t>
      </w:r>
      <w:r w:rsidR="00B37C80">
        <w:t>early</w:t>
      </w:r>
      <w:r w:rsidRPr="005A214A">
        <w:t xml:space="preserve"> months</w:t>
      </w:r>
      <w:r w:rsidR="00B37C80">
        <w:t xml:space="preserve"> of the next reporting period</w:t>
      </w:r>
      <w:r w:rsidR="00BF20F4" w:rsidRPr="005A214A">
        <w:t>.  GfD</w:t>
      </w:r>
      <w:r w:rsidRPr="005A214A">
        <w:t xml:space="preserve"> will explore</w:t>
      </w:r>
      <w:r w:rsidR="00E32785" w:rsidRPr="005A214A">
        <w:t xml:space="preserve"> opportunities to engage with </w:t>
      </w:r>
      <w:r w:rsidR="00B37C80">
        <w:t xml:space="preserve">the new </w:t>
      </w:r>
      <w:r w:rsidR="00E32785" w:rsidRPr="005A214A">
        <w:t xml:space="preserve">government to influence </w:t>
      </w:r>
      <w:r w:rsidR="00BE20CC" w:rsidRPr="005A214A">
        <w:t xml:space="preserve">and contribute to </w:t>
      </w:r>
      <w:r w:rsidR="00E32785" w:rsidRPr="005A214A">
        <w:t>evidence-based policy-making</w:t>
      </w:r>
      <w:r w:rsidR="00BE20CC" w:rsidRPr="005A214A">
        <w:t xml:space="preserve">, </w:t>
      </w:r>
      <w:r w:rsidR="00E32785" w:rsidRPr="005A214A">
        <w:t xml:space="preserve">economic </w:t>
      </w:r>
      <w:r w:rsidR="007173B0" w:rsidRPr="005A214A">
        <w:t>development and</w:t>
      </w:r>
      <w:r w:rsidR="00BE20CC" w:rsidRPr="005A214A">
        <w:t xml:space="preserve"> service delivery</w:t>
      </w:r>
      <w:r w:rsidR="00B37C80">
        <w:t xml:space="preserve"> in order to support GoTL and for GfD to achieve its EOPOs</w:t>
      </w:r>
      <w:r w:rsidR="00B372C9" w:rsidRPr="005A214A">
        <w:t>.</w:t>
      </w:r>
      <w:r w:rsidR="00842F05" w:rsidRPr="00842F05">
        <w:t xml:space="preserve">   </w:t>
      </w:r>
    </w:p>
    <w:p w14:paraId="6AFE9BC5" w14:textId="5DBC2F37" w:rsidR="00EA1644" w:rsidRPr="0040558C" w:rsidRDefault="003F18DF" w:rsidP="00735A3E">
      <w:pPr>
        <w:pStyle w:val="NoHeading1"/>
      </w:pPr>
      <w:bookmarkStart w:id="9" w:name="_Toc518545881"/>
      <w:r>
        <w:lastRenderedPageBreak/>
        <w:t>Introduction</w:t>
      </w:r>
      <w:bookmarkEnd w:id="9"/>
      <w:r w:rsidR="00EA1644" w:rsidRPr="0040558C">
        <w:t xml:space="preserve"> </w:t>
      </w:r>
    </w:p>
    <w:p w14:paraId="3BF56416" w14:textId="1F86D64A" w:rsidR="00BF20F4" w:rsidRDefault="00BF20F4" w:rsidP="00BF20F4">
      <w:pPr>
        <w:pStyle w:val="NoHeading2"/>
      </w:pPr>
      <w:r>
        <w:t>GfD Overview</w:t>
      </w:r>
    </w:p>
    <w:p w14:paraId="1B15885B" w14:textId="1437CE63" w:rsidR="00F530BC" w:rsidRDefault="00F530BC" w:rsidP="00F530BC">
      <w:pPr>
        <w:pStyle w:val="BodyText"/>
      </w:pPr>
      <w:r>
        <w:t xml:space="preserve">GfD supports GoTL to achieve sustainable economic and human development in Timor-Leste as detailed in its Strategic Development Plan (SDP) 2011-2030.  </w:t>
      </w:r>
      <w:r w:rsidR="00BF20F4">
        <w:t>GfD supports the development of fiscal and economic frameworks that aim to deliver sustainable government finances, promote economic growth and meet social needs.</w:t>
      </w:r>
    </w:p>
    <w:p w14:paraId="7AB402AE" w14:textId="4282A99C" w:rsidR="00F530BC" w:rsidRDefault="00F530BC" w:rsidP="00F530BC">
      <w:pPr>
        <w:pStyle w:val="BodyText"/>
      </w:pPr>
      <w:r>
        <w:t xml:space="preserve">To achieve its development targets, Timor-Leste is striving to improve the performance of its government agencies. The core work under GfD is with central agencies to improve policy development and systems that are most important to economic management and service delivery.  </w:t>
      </w:r>
    </w:p>
    <w:p w14:paraId="44AAD5D1" w14:textId="211B522D" w:rsidR="003F18DF" w:rsidRDefault="00F530BC" w:rsidP="00F530BC">
      <w:pPr>
        <w:pStyle w:val="BodyText"/>
      </w:pPr>
      <w:r>
        <w:t xml:space="preserve">GfD is a flexible and responsive program that seeks opportunities to engage with GoTL and influence </w:t>
      </w:r>
      <w:r w:rsidR="00BF20F4">
        <w:t>evidence</w:t>
      </w:r>
      <w:r>
        <w:t xml:space="preserve">-based </w:t>
      </w:r>
      <w:r w:rsidR="00BF20F4">
        <w:t xml:space="preserve">and coherent </w:t>
      </w:r>
      <w:r>
        <w:t>polic</w:t>
      </w:r>
      <w:r w:rsidR="00BF20F4">
        <w:t>ies.  GfD</w:t>
      </w:r>
      <w:r>
        <w:t xml:space="preserve"> also responds to requests for support that are </w:t>
      </w:r>
      <w:r w:rsidRPr="00F530BC">
        <w:t>politically possible</w:t>
      </w:r>
      <w:r>
        <w:t xml:space="preserve"> and</w:t>
      </w:r>
      <w:r w:rsidRPr="00F530BC">
        <w:t xml:space="preserve"> technicall</w:t>
      </w:r>
      <w:r>
        <w:t>y feasible</w:t>
      </w:r>
      <w:r w:rsidR="004B7FB5">
        <w:t xml:space="preserve">, and </w:t>
      </w:r>
      <w:r w:rsidR="009F27AF">
        <w:t xml:space="preserve">which </w:t>
      </w:r>
      <w:r w:rsidR="004B7FB5">
        <w:t xml:space="preserve">contribute to </w:t>
      </w:r>
      <w:r w:rsidR="00661F42">
        <w:t>the achievement of GfD’s EOPOs</w:t>
      </w:r>
      <w:r w:rsidR="009F27AF">
        <w:t xml:space="preserve"> or to those of other Australian aid programs</w:t>
      </w:r>
      <w:r>
        <w:t xml:space="preserve">.  </w:t>
      </w:r>
    </w:p>
    <w:p w14:paraId="2FAFB612" w14:textId="2FC907FA" w:rsidR="00BF20F4" w:rsidRDefault="00BF20F4" w:rsidP="00BF20F4">
      <w:pPr>
        <w:pStyle w:val="NoHeading2"/>
      </w:pPr>
      <w:r>
        <w:t>Context</w:t>
      </w:r>
    </w:p>
    <w:p w14:paraId="032F134E" w14:textId="75AD361B" w:rsidR="00166664" w:rsidRDefault="00166664" w:rsidP="00661F42">
      <w:pPr>
        <w:pStyle w:val="BodyText"/>
      </w:pPr>
      <w:r>
        <w:t xml:space="preserve">GoTL is facing a crucial period in the next 10-15 years as its Petroleum Fund diminishes, government </w:t>
      </w:r>
      <w:r w:rsidR="009F27AF">
        <w:t>budgets continue to increase</w:t>
      </w:r>
      <w:r>
        <w:t xml:space="preserve"> and there is little economic development to generate revenue and income.  Government is the main employer and contractor of services, so enterprising people and companies </w:t>
      </w:r>
      <w:r w:rsidR="009F27AF">
        <w:t xml:space="preserve">follow the money and </w:t>
      </w:r>
      <w:r>
        <w:t xml:space="preserve">seek government contracts. Timor-Leste sat at 178/190 in the Ease of Doing Business rankings in 2017, </w:t>
      </w:r>
      <w:r w:rsidR="009F27AF">
        <w:t xml:space="preserve">illustrating </w:t>
      </w:r>
      <w:r>
        <w:t xml:space="preserve">a weak business-enabling environment.  With the VII government being ineffectual, due to </w:t>
      </w:r>
      <w:r w:rsidR="009F27AF">
        <w:t>it being</w:t>
      </w:r>
      <w:r>
        <w:t xml:space="preserve"> a minority government without the numbers in </w:t>
      </w:r>
      <w:r w:rsidR="009F27AF">
        <w:t xml:space="preserve">the </w:t>
      </w:r>
      <w:proofErr w:type="spellStart"/>
      <w:r w:rsidR="009F27AF">
        <w:t>Parlamento</w:t>
      </w:r>
      <w:proofErr w:type="spellEnd"/>
      <w:r w:rsidR="009F27AF">
        <w:t xml:space="preserve"> Nacional</w:t>
      </w:r>
      <w:r w:rsidR="009F27AF" w:rsidRPr="009F27AF">
        <w:t xml:space="preserve"> (PN)</w:t>
      </w:r>
      <w:r>
        <w:t xml:space="preserve"> to get its program and budget passed, it operated on a transitional budget in 2017 and on a duo decimal budget in 2018, which essentially pa</w:t>
      </w:r>
      <w:r w:rsidR="009F27AF">
        <w:t>id</w:t>
      </w:r>
      <w:r>
        <w:t xml:space="preserve"> salaries, recurrent costs and existing contracts.  T</w:t>
      </w:r>
      <w:r w:rsidRPr="00166664">
        <w:t>he World Bank report</w:t>
      </w:r>
      <w:r>
        <w:t>ed</w:t>
      </w:r>
      <w:r w:rsidRPr="00166664">
        <w:t xml:space="preserve"> that restricted government spending during the deadlock contracted GDP by 1.8%.</w:t>
      </w:r>
    </w:p>
    <w:p w14:paraId="7E7D10C7" w14:textId="6BB3F0A0" w:rsidR="00D34E58" w:rsidRDefault="00166664" w:rsidP="00661F42">
      <w:pPr>
        <w:pStyle w:val="BodyText"/>
      </w:pPr>
      <w:r>
        <w:t xml:space="preserve">Timor-Leste needs </w:t>
      </w:r>
      <w:r w:rsidR="00661F42">
        <w:t>to use its resources effectively and to implement key reforms that will support a diversified economy</w:t>
      </w:r>
      <w:r w:rsidR="00D34E58">
        <w:t xml:space="preserve"> and generate income for people</w:t>
      </w:r>
      <w:r w:rsidR="009F27AF">
        <w:t xml:space="preserve"> and for the country</w:t>
      </w:r>
      <w:r w:rsidR="00661F42">
        <w:t xml:space="preserve">. The </w:t>
      </w:r>
      <w:r w:rsidR="00D34E58">
        <w:t xml:space="preserve">investment already made in the South Coast </w:t>
      </w:r>
      <w:r w:rsidR="00661F42">
        <w:t xml:space="preserve">infrastructure </w:t>
      </w:r>
      <w:r w:rsidR="00D34E58">
        <w:t xml:space="preserve">is likely to continue in </w:t>
      </w:r>
      <w:r w:rsidR="009F27AF">
        <w:t>up</w:t>
      </w:r>
      <w:r w:rsidR="00D34E58">
        <w:t xml:space="preserve">coming budgets, despite there not being certainty </w:t>
      </w:r>
      <w:r w:rsidR="009F27AF">
        <w:t>about</w:t>
      </w:r>
      <w:r w:rsidR="00D34E58">
        <w:t xml:space="preserve"> where oil and gas resources will be processed, possibly at the ongoing expense of investment in </w:t>
      </w:r>
      <w:r w:rsidR="009F27AF">
        <w:t>human capital</w:t>
      </w:r>
      <w:r w:rsidR="00D34E58">
        <w:t xml:space="preserve"> (education, health and agriculture</w:t>
      </w:r>
      <w:r w:rsidR="009F27AF">
        <w:t xml:space="preserve"> -</w:t>
      </w:r>
      <w:r w:rsidR="00D34E58">
        <w:t xml:space="preserve"> the sector with the highest level of employment).  </w:t>
      </w:r>
    </w:p>
    <w:p w14:paraId="3A5B3F44" w14:textId="4D443A87" w:rsidR="00666F59" w:rsidRDefault="008B1DA7" w:rsidP="00661F42">
      <w:pPr>
        <w:pStyle w:val="BodyText"/>
      </w:pPr>
      <w:r>
        <w:t xml:space="preserve">Budgetary governance, economic diversification and restricting growth and cost of the civil service are key steps </w:t>
      </w:r>
      <w:r w:rsidR="009900EE">
        <w:t>needed to</w:t>
      </w:r>
      <w:r>
        <w:t xml:space="preserve"> generat</w:t>
      </w:r>
      <w:r w:rsidR="009900EE">
        <w:t>e</w:t>
      </w:r>
      <w:r>
        <w:t xml:space="preserve"> and utilis</w:t>
      </w:r>
      <w:r w:rsidR="009900EE">
        <w:t>e</w:t>
      </w:r>
      <w:r>
        <w:t xml:space="preserve"> resources effectively. </w:t>
      </w:r>
      <w:r w:rsidR="00666F59">
        <w:t>The GoTL SDP is a very sound document that outlines Timor-Leste’s development path</w:t>
      </w:r>
      <w:r w:rsidR="009900EE">
        <w:t xml:space="preserve">, </w:t>
      </w:r>
      <w:r w:rsidR="00666F59">
        <w:t>goals</w:t>
      </w:r>
      <w:r w:rsidR="009900EE">
        <w:t xml:space="preserve"> and reform areas</w:t>
      </w:r>
      <w:r w:rsidR="00666F59">
        <w:t>, however, it’s never been fully costed and most of the infrastructure investment has been made without any cost-benefit analysis or any oversight</w:t>
      </w:r>
      <w:r w:rsidR="009900EE" w:rsidRPr="009900EE">
        <w:t xml:space="preserve"> </w:t>
      </w:r>
      <w:r w:rsidR="009900EE">
        <w:t>scrutiny on the expenditure or implementation</w:t>
      </w:r>
      <w:r w:rsidR="00666F59">
        <w:t xml:space="preserve">. </w:t>
      </w:r>
    </w:p>
    <w:p w14:paraId="5309DE88" w14:textId="4E9E382C" w:rsidR="00326BDE" w:rsidRDefault="00326BDE" w:rsidP="00661F42">
      <w:pPr>
        <w:pStyle w:val="BodyText"/>
      </w:pPr>
      <w:r w:rsidRPr="00326BDE">
        <w:t>The Economist Intelligence Unit's Democracy Index 2017 ranked Timor-Leste as the most democratic country in the Southeast Asia region, based on 65 indicators including, among others, political participation, electoral process and pluralism, political culture and civil liberties, and the functioning of government.</w:t>
      </w:r>
      <w:r>
        <w:t xml:space="preserve"> </w:t>
      </w:r>
      <w:r w:rsidR="0048188F">
        <w:t xml:space="preserve"> In Timor-Leste’s case, d</w:t>
      </w:r>
      <w:r w:rsidR="009900EE">
        <w:t>emocracy (by means of elections)</w:t>
      </w:r>
      <w:r>
        <w:t xml:space="preserve">, </w:t>
      </w:r>
      <w:r w:rsidR="009900EE">
        <w:t xml:space="preserve">has changed the political landscape from being one of </w:t>
      </w:r>
      <w:r w:rsidR="0048188F">
        <w:t xml:space="preserve">national </w:t>
      </w:r>
      <w:r w:rsidR="009900EE">
        <w:t>unity</w:t>
      </w:r>
      <w:r w:rsidR="0048188F">
        <w:t xml:space="preserve"> until mid-2017, with corresponding political compromises,</w:t>
      </w:r>
      <w:r>
        <w:t xml:space="preserve"> </w:t>
      </w:r>
      <w:r w:rsidR="0048188F">
        <w:t xml:space="preserve">to being extremely divided. In some respects, this has </w:t>
      </w:r>
      <w:r>
        <w:t xml:space="preserve">been detrimental to society and government in many aspects of its young existence. </w:t>
      </w:r>
    </w:p>
    <w:p w14:paraId="15B257A7" w14:textId="164CC9A4" w:rsidR="00666F59" w:rsidRDefault="00326BDE" w:rsidP="00661F42">
      <w:pPr>
        <w:pStyle w:val="BodyText"/>
      </w:pPr>
      <w:r>
        <w:t>Following the second election in May 2018, g</w:t>
      </w:r>
      <w:r w:rsidR="00661F42">
        <w:t>overnment is expected to be in place June</w:t>
      </w:r>
      <w:r w:rsidR="00666F59">
        <w:t>/July with an announcement of its structure and program, followed by preparation of its budget for the remainder of 2018 (no rectification budget</w:t>
      </w:r>
      <w:r w:rsidR="0048188F">
        <w:t xml:space="preserve"> is anticipated</w:t>
      </w:r>
      <w:r w:rsidR="00666F59">
        <w:t>).</w:t>
      </w:r>
    </w:p>
    <w:p w14:paraId="1339C616" w14:textId="135E5219" w:rsidR="008B1DA7" w:rsidRDefault="00666F59" w:rsidP="008B1DA7">
      <w:pPr>
        <w:pStyle w:val="BodyText"/>
      </w:pPr>
      <w:r>
        <w:lastRenderedPageBreak/>
        <w:t xml:space="preserve">GfD </w:t>
      </w:r>
      <w:r w:rsidR="008B1DA7">
        <w:t xml:space="preserve">faces risks and challenges in </w:t>
      </w:r>
      <w:r>
        <w:t xml:space="preserve">navigating the new government, identifying areas where to work but at the same time ensuring resources aren’t spread too thinly to </w:t>
      </w:r>
      <w:r w:rsidR="0048188F">
        <w:t xml:space="preserve">be able to </w:t>
      </w:r>
      <w:r>
        <w:t xml:space="preserve">achieve results. GfD will also face challenges in supporting existing counterparts to continue with the coherent set of reforms initiated under the VI Constitutional Government, as the new government may want to make its mark by </w:t>
      </w:r>
      <w:r w:rsidR="0048188F">
        <w:t>re-</w:t>
      </w:r>
      <w:r w:rsidR="00E630E6">
        <w:t>prioritising and</w:t>
      </w:r>
      <w:r w:rsidR="0048188F">
        <w:t xml:space="preserve"> possibly </w:t>
      </w:r>
      <w:r>
        <w:t xml:space="preserve">creating a new set of reforms.  Re-entering the economic policy area is likely to be a challenge, due to the </w:t>
      </w:r>
      <w:r w:rsidR="0048188F">
        <w:t xml:space="preserve">government </w:t>
      </w:r>
      <w:r>
        <w:t xml:space="preserve">structure and leadership that may be put in place.  </w:t>
      </w:r>
      <w:r w:rsidR="0048188F">
        <w:t>Indications are that an office of a</w:t>
      </w:r>
      <w:r>
        <w:t xml:space="preserve"> Minister </w:t>
      </w:r>
      <w:r w:rsidR="0048188F">
        <w:t xml:space="preserve">of State to coordinate </w:t>
      </w:r>
      <w:r>
        <w:t xml:space="preserve">the economy </w:t>
      </w:r>
      <w:r w:rsidR="0048188F">
        <w:t>will be re-established</w:t>
      </w:r>
      <w:r>
        <w:t>.  GfD would look to engage with M</w:t>
      </w:r>
      <w:r w:rsidR="0048188F">
        <w:t>inistry of Finance (MoF)</w:t>
      </w:r>
      <w:r>
        <w:t xml:space="preserve"> again but that may also prove to be a challenge. The other challenge for GfD will be moving into the decentralisation space, depending on the new government’s policy and leadership in this area</w:t>
      </w:r>
      <w:r w:rsidR="008B1DA7">
        <w:t xml:space="preserve">.  The </w:t>
      </w:r>
      <w:r w:rsidR="0048188F">
        <w:t>concern</w:t>
      </w:r>
      <w:r w:rsidR="008B1DA7">
        <w:t xml:space="preserve"> is that the </w:t>
      </w:r>
      <w:r w:rsidR="0048188F">
        <w:t xml:space="preserve">analytical </w:t>
      </w:r>
      <w:r w:rsidR="008B1DA7">
        <w:t xml:space="preserve">work done </w:t>
      </w:r>
      <w:r w:rsidR="00182BC7">
        <w:t xml:space="preserve">by the VI government with GfD support </w:t>
      </w:r>
      <w:r w:rsidR="008B1DA7">
        <w:t xml:space="preserve">in preparation of the </w:t>
      </w:r>
      <w:r w:rsidR="0048188F">
        <w:t>evidence-based Guide for Economic Reform and Growth (</w:t>
      </w:r>
      <w:r w:rsidR="008B1DA7">
        <w:t>GRFE</w:t>
      </w:r>
      <w:r w:rsidR="0048188F">
        <w:t>)</w:t>
      </w:r>
      <w:r w:rsidR="008B1DA7">
        <w:t xml:space="preserve"> and </w:t>
      </w:r>
      <w:r w:rsidR="0048188F">
        <w:t xml:space="preserve">subsequent </w:t>
      </w:r>
      <w:r w:rsidR="008B1DA7">
        <w:t xml:space="preserve">economic diversification plan </w:t>
      </w:r>
      <w:r w:rsidR="0048188F">
        <w:t xml:space="preserve">prepared </w:t>
      </w:r>
      <w:r w:rsidR="008B1DA7">
        <w:t xml:space="preserve">may </w:t>
      </w:r>
      <w:r w:rsidR="0048188F">
        <w:t>not be considered</w:t>
      </w:r>
      <w:r w:rsidR="00182BC7">
        <w:t xml:space="preserve"> by the new government</w:t>
      </w:r>
      <w:r w:rsidR="008B1DA7">
        <w:t xml:space="preserve">, </w:t>
      </w:r>
      <w:r w:rsidR="0048188F">
        <w:t>or</w:t>
      </w:r>
      <w:r w:rsidR="008B1DA7">
        <w:t xml:space="preserve"> </w:t>
      </w:r>
      <w:r w:rsidR="00182BC7">
        <w:t xml:space="preserve">may </w:t>
      </w:r>
      <w:r w:rsidR="008B1DA7">
        <w:t xml:space="preserve">not </w:t>
      </w:r>
      <w:r w:rsidR="00182BC7">
        <w:t>be afforded</w:t>
      </w:r>
      <w:r w:rsidR="008B1DA7">
        <w:t xml:space="preserve"> the </w:t>
      </w:r>
      <w:r w:rsidR="00E630E6">
        <w:t>appropriate</w:t>
      </w:r>
      <w:r w:rsidR="008B1DA7">
        <w:t xml:space="preserve"> level of political support.  </w:t>
      </w:r>
      <w:r w:rsidR="00182BC7">
        <w:t>If GfD cannot enter this space, then this will significantly impact its ability to achieve its EOPOs.</w:t>
      </w:r>
    </w:p>
    <w:p w14:paraId="0EEC0E71" w14:textId="77777777" w:rsidR="00971B5A" w:rsidRPr="003F18DF" w:rsidRDefault="00971B5A" w:rsidP="00971B5A">
      <w:pPr>
        <w:pStyle w:val="NoHeading2"/>
      </w:pPr>
      <w:r>
        <w:t>GfD Theory of Change</w:t>
      </w:r>
    </w:p>
    <w:p w14:paraId="10F2C8DD" w14:textId="77777777" w:rsidR="00971B5A" w:rsidRPr="00884B35" w:rsidRDefault="00971B5A" w:rsidP="00971B5A">
      <w:pPr>
        <w:pStyle w:val="BodyText"/>
      </w:pPr>
      <w:r>
        <w:t>GfD has modified the TOC from what was in the original investment design and what was in the draft Monitoring and Learning System (2015).  This came about largely because of the institutions and reform areas that GfD supported 2015-2017 under the structure of the VI government. The elements are similar but financial and economic policy are separated.  GfD supports public administration through CSC only; the program doesn’t have engagement with MoF or MAE, which are key agencies involved in decentralisation and service delivery.</w:t>
      </w:r>
    </w:p>
    <w:p w14:paraId="4D108885" w14:textId="77777777" w:rsidR="00971B5A" w:rsidRDefault="00971B5A" w:rsidP="00971B5A">
      <w:pPr>
        <w:pStyle w:val="BodyText"/>
      </w:pPr>
      <w:r>
        <w:t xml:space="preserve">The TOC describes the overall GfD Program. As GfD has three work areas, separate TOCs have been developed (in draft, not yet approved) for PFM, economic policy and Human Resource (HR) policy. </w:t>
      </w:r>
    </w:p>
    <w:p w14:paraId="0E52460A" w14:textId="77777777" w:rsidR="00971B5A" w:rsidRDefault="00971B5A" w:rsidP="00971B5A">
      <w:pPr>
        <w:pStyle w:val="BodyText"/>
      </w:pPr>
      <w:r>
        <w:t>Some activities outside these three work areas (such as activities to build the capacity of civil society to advocate for better governance) are reflected within the whole-of-program TOC, with specific indicators and targets that relate to the whole-of-program TOC rather than those of a particular work area TOC.</w:t>
      </w:r>
    </w:p>
    <w:p w14:paraId="05559A72" w14:textId="77777777" w:rsidR="00971B5A" w:rsidRDefault="00971B5A" w:rsidP="00971B5A">
      <w:pPr>
        <w:pStyle w:val="BodyText"/>
        <w:rPr>
          <w:rFonts w:asciiTheme="minorHAnsi" w:hAnsiTheme="minorHAnsi" w:cstheme="minorHAnsi"/>
        </w:rPr>
      </w:pPr>
      <w:r w:rsidRPr="00CB4640">
        <w:rPr>
          <w:rFonts w:asciiTheme="minorHAnsi" w:hAnsiTheme="minorHAnsi" w:cstheme="minorHAnsi"/>
          <w:noProof/>
        </w:rPr>
        <w:drawing>
          <wp:inline distT="0" distB="0" distL="0" distR="0" wp14:anchorId="6716D924" wp14:editId="72952E10">
            <wp:extent cx="6030595" cy="339217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0595" cy="3392170"/>
                    </a:xfrm>
                    <a:prstGeom prst="rect">
                      <a:avLst/>
                    </a:prstGeom>
                  </pic:spPr>
                </pic:pic>
              </a:graphicData>
            </a:graphic>
          </wp:inline>
        </w:drawing>
      </w:r>
    </w:p>
    <w:p w14:paraId="4012AC5B" w14:textId="77777777" w:rsidR="00971B5A" w:rsidRPr="00C07B57" w:rsidRDefault="00971B5A" w:rsidP="00971B5A">
      <w:pPr>
        <w:pStyle w:val="BodyText"/>
        <w:rPr>
          <w:lang w:val="en-US"/>
        </w:rPr>
      </w:pPr>
      <w:r w:rsidRPr="00C07B57">
        <w:rPr>
          <w:lang w:val="en-US"/>
        </w:rPr>
        <w:t xml:space="preserve">The first EOPO in the revised (2018) TOC is, ‘Better decision-making and evidence-based policy’ and involves production of research and data, analysis of data to create evidence and availability of good advice to inform policy, all in an inclusive policy development environment.  </w:t>
      </w:r>
    </w:p>
    <w:p w14:paraId="276AE797" w14:textId="77777777" w:rsidR="00971B5A" w:rsidRDefault="00971B5A" w:rsidP="00971B5A">
      <w:pPr>
        <w:pStyle w:val="BodyText"/>
        <w:rPr>
          <w:lang w:val="en-US"/>
        </w:rPr>
      </w:pPr>
      <w:r w:rsidRPr="00C07B57">
        <w:rPr>
          <w:lang w:val="en-US"/>
        </w:rPr>
        <w:t>The second EOPO is, ‘Improved implementation of policies and delivery of services’, which follows on from good policy decisions and involves effective management of policy implementation, good coordination, available budget and delivery of selected services. I</w:t>
      </w:r>
      <w:r>
        <w:rPr>
          <w:lang w:val="en-US"/>
        </w:rPr>
        <w:t>t i</w:t>
      </w:r>
      <w:r w:rsidRPr="00C07B57">
        <w:rPr>
          <w:lang w:val="en-US"/>
        </w:rPr>
        <w:t>ncludes support to other voices in public policy.</w:t>
      </w:r>
    </w:p>
    <w:p w14:paraId="4B435F1A" w14:textId="77777777" w:rsidR="00971B5A" w:rsidRPr="00F92859" w:rsidRDefault="00971B5A" w:rsidP="00971B5A">
      <w:pPr>
        <w:pStyle w:val="BodyText"/>
        <w:rPr>
          <w:lang w:val="en-US"/>
        </w:rPr>
      </w:pPr>
      <w:r>
        <w:rPr>
          <w:lang w:val="en-US"/>
        </w:rPr>
        <w:t>T</w:t>
      </w:r>
      <w:r w:rsidRPr="00F92859">
        <w:rPr>
          <w:lang w:val="en-US"/>
        </w:rPr>
        <w:t xml:space="preserve">he following principles </w:t>
      </w:r>
      <w:r>
        <w:rPr>
          <w:lang w:val="en-US"/>
        </w:rPr>
        <w:t xml:space="preserve">underlay the approach of </w:t>
      </w:r>
      <w:r w:rsidRPr="00F92859">
        <w:rPr>
          <w:lang w:val="en-US"/>
        </w:rPr>
        <w:t xml:space="preserve">GfD: </w:t>
      </w:r>
    </w:p>
    <w:p w14:paraId="72A43AB7" w14:textId="77777777" w:rsidR="00971B5A" w:rsidRDefault="00971B5A" w:rsidP="00971B5A">
      <w:pPr>
        <w:pStyle w:val="BULLETS"/>
        <w:rPr>
          <w:lang w:val="en-US"/>
        </w:rPr>
      </w:pPr>
      <w:r>
        <w:rPr>
          <w:lang w:val="en-US"/>
        </w:rPr>
        <w:t>Government-led</w:t>
      </w:r>
    </w:p>
    <w:p w14:paraId="216D6941" w14:textId="77777777" w:rsidR="00971B5A" w:rsidRPr="00F92859" w:rsidRDefault="00971B5A" w:rsidP="00971B5A">
      <w:pPr>
        <w:pStyle w:val="BULLETS"/>
        <w:rPr>
          <w:lang w:val="en-US"/>
        </w:rPr>
      </w:pPr>
      <w:r w:rsidRPr="00F92859">
        <w:rPr>
          <w:lang w:val="en-US"/>
        </w:rPr>
        <w:t>Build</w:t>
      </w:r>
      <w:r>
        <w:rPr>
          <w:lang w:val="en-US"/>
        </w:rPr>
        <w:t>ing</w:t>
      </w:r>
      <w:r w:rsidRPr="00F92859">
        <w:rPr>
          <w:lang w:val="en-US"/>
        </w:rPr>
        <w:t xml:space="preserve"> effective relationships </w:t>
      </w:r>
    </w:p>
    <w:p w14:paraId="7D6BB64E" w14:textId="77777777" w:rsidR="00971B5A" w:rsidRPr="00F92859" w:rsidRDefault="00971B5A" w:rsidP="00971B5A">
      <w:pPr>
        <w:pStyle w:val="BULLETS"/>
        <w:rPr>
          <w:lang w:val="en-US"/>
        </w:rPr>
      </w:pPr>
      <w:r w:rsidRPr="00F92859">
        <w:rPr>
          <w:lang w:val="en-US"/>
        </w:rPr>
        <w:t>Responsive to opportunities</w:t>
      </w:r>
      <w:bookmarkStart w:id="10" w:name="_Hlk517013663"/>
    </w:p>
    <w:bookmarkEnd w:id="10"/>
    <w:p w14:paraId="283DCA6B" w14:textId="77777777" w:rsidR="00971B5A" w:rsidRPr="00F92859" w:rsidRDefault="00971B5A" w:rsidP="00971B5A">
      <w:pPr>
        <w:pStyle w:val="BULLETS"/>
        <w:rPr>
          <w:lang w:val="en-US"/>
        </w:rPr>
      </w:pPr>
      <w:r w:rsidRPr="00F92859">
        <w:rPr>
          <w:lang w:val="en-US"/>
        </w:rPr>
        <w:t xml:space="preserve">Flexible approach </w:t>
      </w:r>
    </w:p>
    <w:p w14:paraId="658B3CEA" w14:textId="77777777" w:rsidR="00971B5A" w:rsidRPr="00F92859" w:rsidRDefault="00971B5A" w:rsidP="00971B5A">
      <w:pPr>
        <w:pStyle w:val="BULLETS"/>
        <w:rPr>
          <w:lang w:val="en-US"/>
        </w:rPr>
      </w:pPr>
      <w:r w:rsidRPr="00F92859">
        <w:rPr>
          <w:lang w:val="en-US"/>
        </w:rPr>
        <w:t xml:space="preserve">Promotion of gender equality and social inclusion </w:t>
      </w:r>
    </w:p>
    <w:p w14:paraId="29ACD93E" w14:textId="77777777" w:rsidR="00971B5A" w:rsidRPr="00F92859" w:rsidRDefault="00971B5A" w:rsidP="00971B5A">
      <w:pPr>
        <w:pStyle w:val="BULLETS"/>
      </w:pPr>
      <w:r>
        <w:t>Strengthen local</w:t>
      </w:r>
      <w:r w:rsidRPr="00F92859">
        <w:t xml:space="preserve"> capacity for sustainabl</w:t>
      </w:r>
      <w:r>
        <w:t xml:space="preserve">e skill development </w:t>
      </w:r>
    </w:p>
    <w:p w14:paraId="3CDF45E8" w14:textId="78D526A6" w:rsidR="00C07B57" w:rsidRDefault="00C07B57" w:rsidP="00BF20F4">
      <w:pPr>
        <w:pStyle w:val="NoHeading2"/>
      </w:pPr>
      <w:r>
        <w:t>Relevance of GfD</w:t>
      </w:r>
    </w:p>
    <w:p w14:paraId="190B6D9B" w14:textId="550EE7AF" w:rsidR="00B55F37" w:rsidRDefault="00B55F37" w:rsidP="00666F59">
      <w:pPr>
        <w:pStyle w:val="BodyText"/>
      </w:pPr>
      <w:r>
        <w:t xml:space="preserve">Given the extreme changes in the political context and the risk that the new government sets back or undoes the positive results achieved under the VI government, GfD remains extremely relevant to the agenda of GoTL in terms of supporting it to achieve the goals in the SDP, and also to the objectives of the Australian aid program. </w:t>
      </w:r>
    </w:p>
    <w:p w14:paraId="3B12F531" w14:textId="087DA9EF" w:rsidR="00B55F37" w:rsidRDefault="00B55F37" w:rsidP="00666F59">
      <w:pPr>
        <w:pStyle w:val="BodyText"/>
      </w:pPr>
      <w:r>
        <w:t xml:space="preserve">The PFM reforms supported by GfD are the only way GoTL can start to manage the dwindling resources effectively, prioritising economic productive programs and having information available to inform budget allocation decisions. Oversight of the implementation of the reforms by the </w:t>
      </w:r>
      <w:r w:rsidRPr="00B55F37">
        <w:t xml:space="preserve">Organization for Economic Co-operation and Development </w:t>
      </w:r>
      <w:r>
        <w:t xml:space="preserve">(OECD), funded by GfD, gives political neutrality to the reforms.  Economic policy reforms supported by GfD was the start of the evidence-based </w:t>
      </w:r>
      <w:r w:rsidR="00932A60">
        <w:t xml:space="preserve">and inclusive </w:t>
      </w:r>
      <w:r>
        <w:t>policy development approach</w:t>
      </w:r>
      <w:r w:rsidR="00932A60">
        <w:t xml:space="preserve">, which needs to continue to enable the business environment and promote economic diversification otherwise all is guesswork. Other GfD interventions such as in the FRC and work in the economic institutions (e.g. agriculture and aviation) contribute to revenue, economic development and the business enabling environment.  HR policy reforms supported by GfD align with the PFM reforms in costing the workforce required to deliver services in the different government programs, and contribute to increasing the professionalism of the civil service.    </w:t>
      </w:r>
    </w:p>
    <w:p w14:paraId="447C4138" w14:textId="39AA0D84" w:rsidR="00666F59" w:rsidRDefault="00666F59" w:rsidP="00666F59">
      <w:pPr>
        <w:pStyle w:val="BodyText"/>
      </w:pPr>
      <w:r w:rsidRPr="00666F59">
        <w:t xml:space="preserve">GfD </w:t>
      </w:r>
      <w:r w:rsidR="00932A60">
        <w:t xml:space="preserve">supports other voices in public policy to promote </w:t>
      </w:r>
      <w:r w:rsidR="00971B5A">
        <w:t xml:space="preserve">good governance and </w:t>
      </w:r>
      <w:r w:rsidR="00932A60">
        <w:t xml:space="preserve">engagement of the community in understating their rights in </w:t>
      </w:r>
      <w:r w:rsidR="00971B5A">
        <w:t xml:space="preserve">terms of </w:t>
      </w:r>
      <w:r w:rsidR="00932A60">
        <w:t xml:space="preserve">being served by government and the other sovereign institutions.  GfD </w:t>
      </w:r>
      <w:r w:rsidRPr="00666F59">
        <w:t xml:space="preserve">supports reforms </w:t>
      </w:r>
      <w:r w:rsidR="00932A60">
        <w:t xml:space="preserve">at the central level </w:t>
      </w:r>
      <w:r w:rsidRPr="00666F59">
        <w:t xml:space="preserve">that intersect with other Australian programs </w:t>
      </w:r>
      <w:r w:rsidR="00932A60">
        <w:t>and enable them to work towards their EOPOs in terms of improving the allocation of resources to improve service delivery to the citizens of Timor-Leste.</w:t>
      </w:r>
    </w:p>
    <w:p w14:paraId="08D14CAC" w14:textId="4AE51180" w:rsidR="00971B5A" w:rsidRPr="00C07B57" w:rsidRDefault="00971B5A" w:rsidP="00666F59">
      <w:pPr>
        <w:pStyle w:val="BodyText"/>
      </w:pPr>
      <w:r>
        <w:t xml:space="preserve">If GfD is able to re-engage with MoF and Ministry of State Administration (MAE) this will further GfD’s ability to support decentralisation and improvement in service delivery. </w:t>
      </w:r>
    </w:p>
    <w:p w14:paraId="3CC96134" w14:textId="5779C0A7" w:rsidR="008B1DA7" w:rsidRDefault="008B1DA7" w:rsidP="008B1DA7">
      <w:pPr>
        <w:pStyle w:val="NoHeading2"/>
      </w:pPr>
      <w:bookmarkStart w:id="11" w:name="_Toc365456376"/>
      <w:bookmarkStart w:id="12" w:name="_Toc365640174"/>
      <w:bookmarkStart w:id="13" w:name="_Toc365884708"/>
      <w:bookmarkStart w:id="14" w:name="_Toc365884876"/>
      <w:bookmarkStart w:id="15" w:name="_Toc365885096"/>
      <w:bookmarkEnd w:id="2"/>
      <w:bookmarkEnd w:id="3"/>
      <w:bookmarkEnd w:id="4"/>
      <w:bookmarkEnd w:id="5"/>
      <w:bookmarkEnd w:id="6"/>
      <w:r>
        <w:t>M&amp;E</w:t>
      </w:r>
    </w:p>
    <w:p w14:paraId="62BA5B83" w14:textId="23B34ECF" w:rsidR="00BF20F4" w:rsidRDefault="00C07B57" w:rsidP="00C07B57">
      <w:pPr>
        <w:pStyle w:val="BodyText"/>
      </w:pPr>
      <w:r>
        <w:t xml:space="preserve">The </w:t>
      </w:r>
      <w:r w:rsidR="00BF20F4">
        <w:t>GfD Monitoring</w:t>
      </w:r>
      <w:r>
        <w:t xml:space="preserve">, </w:t>
      </w:r>
      <w:r w:rsidR="00BF20F4">
        <w:t>Evaluation</w:t>
      </w:r>
      <w:r>
        <w:t xml:space="preserve"> and Learning</w:t>
      </w:r>
      <w:r w:rsidR="00BF20F4">
        <w:t xml:space="preserve"> Plan</w:t>
      </w:r>
      <w:r w:rsidR="00971B5A">
        <w:t xml:space="preserve"> (MELP)</w:t>
      </w:r>
      <w:r w:rsidR="00BF20F4">
        <w:t xml:space="preserve"> </w:t>
      </w:r>
      <w:r>
        <w:t>is being prepared concurrently with this report</w:t>
      </w:r>
      <w:r w:rsidR="005900FA">
        <w:t>.  It</w:t>
      </w:r>
      <w:r>
        <w:t xml:space="preserve"> </w:t>
      </w:r>
      <w:r w:rsidR="005900FA">
        <w:t xml:space="preserve">will </w:t>
      </w:r>
      <w:r>
        <w:t xml:space="preserve">need further </w:t>
      </w:r>
      <w:r w:rsidR="005900FA">
        <w:t>refine</w:t>
      </w:r>
      <w:r>
        <w:t>ment following discussion with</w:t>
      </w:r>
      <w:r w:rsidR="005900FA">
        <w:t>, and input from,</w:t>
      </w:r>
      <w:r>
        <w:t xml:space="preserve"> the Program Director</w:t>
      </w:r>
      <w:r w:rsidR="00C70179">
        <w:t xml:space="preserve"> on the</w:t>
      </w:r>
      <w:r w:rsidR="005900FA">
        <w:t xml:space="preserve"> information </w:t>
      </w:r>
      <w:r w:rsidR="00C70179">
        <w:t>requirements</w:t>
      </w:r>
      <w:r w:rsidR="005900FA">
        <w:t xml:space="preserve"> of the different audiences, appropriate questions that need to be asked at a more strategic level</w:t>
      </w:r>
      <w:r w:rsidR="00EC0489">
        <w:t>, responsibilities</w:t>
      </w:r>
      <w:r w:rsidR="0026602E">
        <w:t>,</w:t>
      </w:r>
      <w:r w:rsidR="005900FA">
        <w:t xml:space="preserve"> and the necessary resourcing to </w:t>
      </w:r>
      <w:r w:rsidR="0026602E">
        <w:t>achieve the MEL goals</w:t>
      </w:r>
      <w:r>
        <w:t xml:space="preserve">.  It is expected that Version 1 will be released </w:t>
      </w:r>
      <w:r w:rsidR="00C70179">
        <w:t>mid-</w:t>
      </w:r>
      <w:r>
        <w:t xml:space="preserve">2018. </w:t>
      </w:r>
      <w:r w:rsidR="00BF20F4">
        <w:t xml:space="preserve"> </w:t>
      </w:r>
    </w:p>
    <w:p w14:paraId="4233C1F2" w14:textId="74CFB86B" w:rsidR="008B1DA7" w:rsidRPr="008B1DA7" w:rsidRDefault="008B1DA7" w:rsidP="008B1DA7">
      <w:pPr>
        <w:pStyle w:val="NoHeading2"/>
      </w:pPr>
      <w:r w:rsidRPr="008B1DA7">
        <w:t xml:space="preserve">Report </w:t>
      </w:r>
      <w:r w:rsidR="00932B59">
        <w:t>structure</w:t>
      </w:r>
    </w:p>
    <w:p w14:paraId="181981E4" w14:textId="2420185E" w:rsidR="008B1DA7" w:rsidRDefault="00C07B57" w:rsidP="00BF20F4">
      <w:pPr>
        <w:pStyle w:val="BULLETS"/>
        <w:numPr>
          <w:ilvl w:val="0"/>
          <w:numId w:val="0"/>
        </w:numPr>
      </w:pPr>
      <w:r>
        <w:t>The</w:t>
      </w:r>
      <w:r w:rsidR="00BF20F4">
        <w:t xml:space="preserve"> </w:t>
      </w:r>
      <w:r w:rsidR="004F6B88">
        <w:t>first</w:t>
      </w:r>
      <w:r w:rsidR="00BF20F4">
        <w:t xml:space="preserve"> section </w:t>
      </w:r>
      <w:r>
        <w:t xml:space="preserve">of the report </w:t>
      </w:r>
      <w:r w:rsidR="008B1DA7">
        <w:t>outline</w:t>
      </w:r>
      <w:r w:rsidR="004F6B88">
        <w:t>s</w:t>
      </w:r>
      <w:r w:rsidR="008B1DA7">
        <w:t xml:space="preserve"> the</w:t>
      </w:r>
      <w:r w:rsidR="00BF20F4">
        <w:t xml:space="preserve"> progress towards the </w:t>
      </w:r>
      <w:r w:rsidR="004F6B88">
        <w:t>EOPOs</w:t>
      </w:r>
      <w:r w:rsidR="00BF20F4">
        <w:t xml:space="preserve"> for </w:t>
      </w:r>
      <w:r w:rsidR="003F22D9">
        <w:t xml:space="preserve">the overall GfD Program </w:t>
      </w:r>
      <w:r w:rsidR="004F6B88">
        <w:t>and the following three sections show the progress towards the EOPOs for</w:t>
      </w:r>
      <w:r w:rsidR="003F22D9">
        <w:t xml:space="preserve"> </w:t>
      </w:r>
      <w:r w:rsidR="00BF20F4">
        <w:t xml:space="preserve">each </w:t>
      </w:r>
      <w:r w:rsidR="003F22D9">
        <w:t xml:space="preserve">of the </w:t>
      </w:r>
      <w:r w:rsidR="004F6B88">
        <w:t>W</w:t>
      </w:r>
      <w:r>
        <w:t xml:space="preserve">ork </w:t>
      </w:r>
      <w:r w:rsidR="004F6B88">
        <w:t>A</w:t>
      </w:r>
      <w:r>
        <w:t>rea</w:t>
      </w:r>
      <w:r w:rsidR="003F22D9">
        <w:t>s</w:t>
      </w:r>
      <w:r w:rsidR="008B1DA7">
        <w:t>:</w:t>
      </w:r>
    </w:p>
    <w:p w14:paraId="5AD1BAB9" w14:textId="7952FEC7" w:rsidR="00C07B57" w:rsidRDefault="008B1DA7" w:rsidP="008B1DA7">
      <w:pPr>
        <w:pStyle w:val="BULLETS"/>
        <w:numPr>
          <w:ilvl w:val="0"/>
          <w:numId w:val="54"/>
        </w:numPr>
      </w:pPr>
      <w:r>
        <w:t>Overall GfD Program</w:t>
      </w:r>
      <w:r w:rsidR="00B01BFC">
        <w:t xml:space="preserve"> – this is a brief assessment of progress towards the overall GfD TOC</w:t>
      </w:r>
    </w:p>
    <w:p w14:paraId="2B05CF38" w14:textId="216E7C39" w:rsidR="008B1DA7" w:rsidRDefault="008B1DA7" w:rsidP="00B01BFC">
      <w:pPr>
        <w:pStyle w:val="BULLETS"/>
        <w:numPr>
          <w:ilvl w:val="0"/>
          <w:numId w:val="54"/>
        </w:numPr>
      </w:pPr>
      <w:r>
        <w:t>PFM</w:t>
      </w:r>
      <w:r w:rsidR="00B01BFC">
        <w:t xml:space="preserve"> </w:t>
      </w:r>
      <w:bookmarkStart w:id="16" w:name="_Hlk518523787"/>
      <w:r w:rsidR="00B01BFC">
        <w:t xml:space="preserve">– the PFM context, PFM TOC, influencing activities and detailed </w:t>
      </w:r>
      <w:r w:rsidR="00B01BFC" w:rsidRPr="00B01BFC">
        <w:t xml:space="preserve">assessment of progress towards the </w:t>
      </w:r>
      <w:r w:rsidR="00B01BFC">
        <w:t>PFM</w:t>
      </w:r>
      <w:r w:rsidR="00B01BFC" w:rsidRPr="00B01BFC">
        <w:t xml:space="preserve"> TOC</w:t>
      </w:r>
    </w:p>
    <w:bookmarkEnd w:id="16"/>
    <w:p w14:paraId="51A7B721" w14:textId="35F2A513" w:rsidR="00B01BFC" w:rsidRPr="00B01BFC" w:rsidRDefault="008B1DA7" w:rsidP="00B01BFC">
      <w:pPr>
        <w:pStyle w:val="ListParagraph"/>
        <w:numPr>
          <w:ilvl w:val="0"/>
          <w:numId w:val="54"/>
        </w:numPr>
      </w:pPr>
      <w:r>
        <w:t>Economic policy</w:t>
      </w:r>
      <w:r w:rsidR="00B01BFC">
        <w:t xml:space="preserve"> </w:t>
      </w:r>
      <w:r w:rsidR="00B01BFC" w:rsidRPr="00B01BFC">
        <w:t xml:space="preserve">– the context, </w:t>
      </w:r>
      <w:r w:rsidR="00B01BFC">
        <w:t>economic policy</w:t>
      </w:r>
      <w:r w:rsidR="00B01BFC" w:rsidRPr="00B01BFC">
        <w:t xml:space="preserve"> TOC, influencing activities and detailed assessment of progress towards the </w:t>
      </w:r>
      <w:r w:rsidR="00B01BFC">
        <w:t>economic policy</w:t>
      </w:r>
      <w:r w:rsidR="00B01BFC" w:rsidRPr="00B01BFC">
        <w:t xml:space="preserve"> TOC</w:t>
      </w:r>
    </w:p>
    <w:p w14:paraId="0FD5BF76" w14:textId="165ED347" w:rsidR="00B01BFC" w:rsidRPr="00B01BFC" w:rsidRDefault="008B1DA7" w:rsidP="00B01BFC">
      <w:pPr>
        <w:pStyle w:val="ListParagraph"/>
        <w:numPr>
          <w:ilvl w:val="0"/>
          <w:numId w:val="54"/>
        </w:numPr>
      </w:pPr>
      <w:r>
        <w:t>HR policy</w:t>
      </w:r>
      <w:r w:rsidR="00B01BFC">
        <w:t xml:space="preserve"> </w:t>
      </w:r>
      <w:r w:rsidR="00B01BFC" w:rsidRPr="00B01BFC">
        <w:t xml:space="preserve">– the </w:t>
      </w:r>
      <w:r w:rsidR="00B01BFC">
        <w:t>HR/CSC</w:t>
      </w:r>
      <w:r w:rsidR="00B01BFC" w:rsidRPr="00B01BFC">
        <w:t xml:space="preserve"> context, </w:t>
      </w:r>
      <w:r w:rsidR="00B01BFC">
        <w:t>HR policy</w:t>
      </w:r>
      <w:r w:rsidR="00B01BFC" w:rsidRPr="00B01BFC">
        <w:t xml:space="preserve"> TOC, influencing activities and detailed assessment of progress towards the </w:t>
      </w:r>
      <w:r w:rsidR="00B01BFC">
        <w:t xml:space="preserve">HR policy </w:t>
      </w:r>
      <w:r w:rsidR="00B01BFC" w:rsidRPr="00B01BFC">
        <w:t>TOC</w:t>
      </w:r>
    </w:p>
    <w:p w14:paraId="08C90607" w14:textId="7E53837E" w:rsidR="008B1DA7" w:rsidRDefault="00B01BFC" w:rsidP="00B01BFC">
      <w:pPr>
        <w:pStyle w:val="BULLETS"/>
        <w:numPr>
          <w:ilvl w:val="0"/>
          <w:numId w:val="0"/>
        </w:numPr>
      </w:pPr>
      <w:r>
        <w:t>The annexes contain a matrix of management responses (previous and current), a list of personnel contracted by GfD/Cardno and finally a risk matrix.</w:t>
      </w:r>
    </w:p>
    <w:p w14:paraId="64E88590" w14:textId="130D5979" w:rsidR="004F6B88" w:rsidRDefault="004F6B88" w:rsidP="00B01BFC">
      <w:pPr>
        <w:pStyle w:val="BULLETS"/>
        <w:numPr>
          <w:ilvl w:val="0"/>
          <w:numId w:val="0"/>
        </w:numPr>
      </w:pPr>
      <w:r>
        <w:t>A financial report is submitted separately.</w:t>
      </w:r>
    </w:p>
    <w:p w14:paraId="18AB4120" w14:textId="77777777" w:rsidR="00C70179" w:rsidRDefault="00C70179">
      <w:pPr>
        <w:ind w:left="3686" w:hanging="851"/>
        <w:rPr>
          <w:rStyle w:val="Style1Char"/>
        </w:rPr>
      </w:pPr>
      <w:bookmarkStart w:id="17" w:name="_Toc357766329"/>
      <w:bookmarkStart w:id="18" w:name="_Toc357766535"/>
      <w:bookmarkStart w:id="19" w:name="_Toc357773001"/>
      <w:bookmarkStart w:id="20" w:name="_Toc357773124"/>
      <w:bookmarkStart w:id="21" w:name="_Toc357773255"/>
      <w:bookmarkStart w:id="22" w:name="_Toc357773475"/>
      <w:bookmarkStart w:id="23" w:name="_Toc357773594"/>
      <w:bookmarkStart w:id="24" w:name="_Toc357773713"/>
      <w:bookmarkStart w:id="25" w:name="_Toc357776375"/>
      <w:bookmarkStart w:id="26" w:name="_Toc426060340"/>
      <w:bookmarkStart w:id="27" w:name="_Toc365456380"/>
      <w:bookmarkStart w:id="28" w:name="_Toc365640176"/>
      <w:bookmarkStart w:id="29" w:name="_Toc365884712"/>
      <w:bookmarkStart w:id="30" w:name="_Toc365884880"/>
      <w:bookmarkStart w:id="31" w:name="_Toc365885098"/>
      <w:bookmarkEnd w:id="11"/>
      <w:bookmarkEnd w:id="12"/>
      <w:bookmarkEnd w:id="13"/>
      <w:bookmarkEnd w:id="14"/>
      <w:bookmarkEnd w:id="15"/>
      <w:bookmarkEnd w:id="17"/>
      <w:bookmarkEnd w:id="18"/>
      <w:bookmarkEnd w:id="19"/>
      <w:bookmarkEnd w:id="20"/>
      <w:bookmarkEnd w:id="21"/>
      <w:bookmarkEnd w:id="22"/>
      <w:bookmarkEnd w:id="23"/>
      <w:bookmarkEnd w:id="24"/>
      <w:bookmarkEnd w:id="25"/>
      <w:r>
        <w:rPr>
          <w:rStyle w:val="Style1Char"/>
        </w:rPr>
        <w:br w:type="page"/>
      </w:r>
    </w:p>
    <w:p w14:paraId="476067DC" w14:textId="5ECDCFD7" w:rsidR="007E170E" w:rsidRPr="00F90630" w:rsidRDefault="007E170E" w:rsidP="007E170E">
      <w:pPr>
        <w:keepNext/>
        <w:spacing w:before="360" w:after="180"/>
        <w:ind w:left="1701" w:hanging="1701"/>
        <w:outlineLvl w:val="0"/>
        <w:rPr>
          <w:rFonts w:asciiTheme="minorHAnsi" w:hAnsiTheme="minorHAnsi" w:cstheme="minorHAnsi"/>
          <w:b/>
          <w:bCs/>
          <w:color w:val="003359" w:themeColor="accent1"/>
          <w:kern w:val="32"/>
          <w:sz w:val="36"/>
          <w:szCs w:val="32"/>
        </w:rPr>
      </w:pPr>
      <w:bookmarkStart w:id="32" w:name="_Toc518545882"/>
      <w:r>
        <w:rPr>
          <w:rStyle w:val="Style1Char"/>
        </w:rPr>
        <w:t>GfD Program - Overall</w:t>
      </w:r>
      <w:bookmarkEnd w:id="32"/>
    </w:p>
    <w:p w14:paraId="587D2F7F" w14:textId="115809A3" w:rsidR="007E170E" w:rsidRDefault="00652BE2" w:rsidP="00735A3E">
      <w:pPr>
        <w:pStyle w:val="NoHeading1"/>
        <w:numPr>
          <w:ilvl w:val="0"/>
          <w:numId w:val="35"/>
        </w:numPr>
      </w:pPr>
      <w:bookmarkStart w:id="33" w:name="_Toc518545883"/>
      <w:r>
        <w:t>Introduction</w:t>
      </w:r>
      <w:bookmarkEnd w:id="33"/>
    </w:p>
    <w:p w14:paraId="632E25A5" w14:textId="2D59F127" w:rsidR="004B6D4A" w:rsidRPr="00D9477B" w:rsidRDefault="00C70179" w:rsidP="00C70179">
      <w:pPr>
        <w:pStyle w:val="BodyText"/>
      </w:pPr>
      <w:r>
        <w:t>This section gives an overview of the assessment of progress against the EOPOs in the overall GfD TOC. The questions have not been finalised or approved, they are refined slightly from one of the numerous M&amp;E workshops</w:t>
      </w:r>
      <w:r w:rsidR="009F3A10" w:rsidRPr="009F3A10">
        <w:t>.</w:t>
      </w:r>
      <w:r>
        <w:t xml:space="preserve">  Information </w:t>
      </w:r>
      <w:r w:rsidR="00D551A2">
        <w:t>in this section is brief</w:t>
      </w:r>
      <w:r>
        <w:t>, however, where there is supporting evidence of progress towards outcomes, the details are in</w:t>
      </w:r>
      <w:r w:rsidR="00D551A2">
        <w:t>cluded more fully in</w:t>
      </w:r>
      <w:r>
        <w:t xml:space="preserve"> the work area </w:t>
      </w:r>
      <w:r w:rsidR="00D551A2">
        <w:t>reports</w:t>
      </w:r>
      <w:r>
        <w:t xml:space="preserve">. </w:t>
      </w:r>
    </w:p>
    <w:p w14:paraId="590D4F85" w14:textId="7D1F5D33" w:rsidR="007E170E" w:rsidRDefault="007E170E" w:rsidP="00735A3E">
      <w:pPr>
        <w:pStyle w:val="NoHeading1"/>
        <w:numPr>
          <w:ilvl w:val="0"/>
          <w:numId w:val="35"/>
        </w:numPr>
      </w:pPr>
      <w:bookmarkStart w:id="34" w:name="_Toc518545884"/>
      <w:r>
        <w:t>EOPO: Better decision-making and evidence-based policy</w:t>
      </w:r>
      <w:bookmarkEnd w:id="34"/>
      <w:r>
        <w:t xml:space="preserve">  </w:t>
      </w:r>
    </w:p>
    <w:p w14:paraId="6EB07695" w14:textId="3C45FA59" w:rsidR="007E170E" w:rsidRDefault="007E170E" w:rsidP="005939CF">
      <w:pPr>
        <w:pStyle w:val="NoHeading2"/>
      </w:pPr>
      <w:r>
        <w:t xml:space="preserve">To what extent </w:t>
      </w:r>
      <w:r w:rsidR="007F795D">
        <w:t>did</w:t>
      </w:r>
      <w:r w:rsidRPr="00AC28B1">
        <w:t xml:space="preserve"> GfD influence </w:t>
      </w:r>
      <w:r>
        <w:t>better decision-making and evidence-based policy</w:t>
      </w:r>
      <w:r w:rsidRPr="00AC28B1">
        <w:t>?</w:t>
      </w:r>
    </w:p>
    <w:p w14:paraId="02C22719" w14:textId="789BA54D" w:rsidR="007E170E" w:rsidRPr="007F795D" w:rsidRDefault="00A42033" w:rsidP="007E170E">
      <w:pPr>
        <w:pStyle w:val="BodyText"/>
      </w:pPr>
      <w:bookmarkStart w:id="35" w:name="_Hlk517125960"/>
      <w:r w:rsidRPr="00B360A8">
        <w:rPr>
          <w:b/>
          <w:color w:val="003359" w:themeColor="accent1"/>
        </w:rPr>
        <w:t>Assessment</w:t>
      </w:r>
      <w:r w:rsidR="00B024AB">
        <w:rPr>
          <w:rStyle w:val="FootnoteReference"/>
          <w:b/>
          <w:color w:val="003359" w:themeColor="accent1"/>
        </w:rPr>
        <w:footnoteReference w:id="1"/>
      </w:r>
      <w:r w:rsidRPr="00B360A8">
        <w:rPr>
          <w:b/>
          <w:color w:val="003359" w:themeColor="accent1"/>
        </w:rPr>
        <w:t>:</w:t>
      </w:r>
      <w:r>
        <w:t xml:space="preserve"> </w:t>
      </w:r>
      <w:r w:rsidR="00C20F19">
        <w:t>Limited</w:t>
      </w:r>
      <w:r w:rsidR="00887AC8">
        <w:t xml:space="preserve"> progress</w:t>
      </w:r>
      <w:r w:rsidR="005F1594">
        <w:t xml:space="preserve"> toward achievement of the EOPO</w:t>
      </w:r>
      <w:r w:rsidR="00C20F19">
        <w:t xml:space="preserve">.  </w:t>
      </w:r>
      <w:r w:rsidR="009140CB">
        <w:t>GfD has been able to</w:t>
      </w:r>
      <w:r w:rsidR="007F795D">
        <w:t xml:space="preserve"> make limited progress in</w:t>
      </w:r>
      <w:r w:rsidR="009140CB">
        <w:t xml:space="preserve"> influenc</w:t>
      </w:r>
      <w:r w:rsidR="007F795D">
        <w:t>ing</w:t>
      </w:r>
      <w:r w:rsidR="009140CB">
        <w:t xml:space="preserve"> decision-making and evidence-based policy</w:t>
      </w:r>
      <w:r>
        <w:t xml:space="preserve"> due to the political situation. </w:t>
      </w:r>
      <w:r w:rsidR="009140CB">
        <w:t xml:space="preserve"> GfD influence</w:t>
      </w:r>
      <w:r w:rsidR="007F795D">
        <w:t>d</w:t>
      </w:r>
      <w:r w:rsidR="009140CB">
        <w:t xml:space="preserve"> the </w:t>
      </w:r>
      <w:r w:rsidR="009140CB" w:rsidRPr="007F795D">
        <w:t xml:space="preserve">workforce planning process in CSC (refer evidence in the </w:t>
      </w:r>
      <w:r w:rsidR="007F795D" w:rsidRPr="007F795D">
        <w:t>HRM policy</w:t>
      </w:r>
      <w:r w:rsidR="009140CB" w:rsidRPr="007F795D">
        <w:t xml:space="preserve"> section). </w:t>
      </w:r>
      <w:r w:rsidR="005F1594">
        <w:t>GfD has faced a significant set-back in the economic policy area.</w:t>
      </w:r>
    </w:p>
    <w:bookmarkEnd w:id="35"/>
    <w:p w14:paraId="1E89A6B7" w14:textId="7E0F9D95" w:rsidR="007E170E" w:rsidRPr="007F795D" w:rsidRDefault="007F795D" w:rsidP="007E170E">
      <w:pPr>
        <w:pStyle w:val="NoHeading3"/>
      </w:pPr>
      <w:r w:rsidRPr="007F795D">
        <w:t>To what extent did</w:t>
      </w:r>
      <w:r w:rsidR="007E170E" w:rsidRPr="007F795D">
        <w:t xml:space="preserve"> GfD contribute to evidence, data and advice being available and accessibl</w:t>
      </w:r>
      <w:r w:rsidR="00A42033" w:rsidRPr="007F795D">
        <w:t>e?</w:t>
      </w:r>
      <w:r w:rsidR="007E170E" w:rsidRPr="007F795D">
        <w:t xml:space="preserve"> </w:t>
      </w:r>
    </w:p>
    <w:p w14:paraId="78A2A6E2" w14:textId="095CD083" w:rsidR="007E170E" w:rsidRPr="007F795D" w:rsidRDefault="009140CB" w:rsidP="007E170E">
      <w:pPr>
        <w:pStyle w:val="BodyText"/>
      </w:pPr>
      <w:r w:rsidRPr="007F795D">
        <w:rPr>
          <w:b/>
          <w:color w:val="003359" w:themeColor="text2"/>
        </w:rPr>
        <w:t>Assessment:</w:t>
      </w:r>
      <w:r w:rsidRPr="007F795D">
        <w:t xml:space="preserve"> </w:t>
      </w:r>
      <w:r w:rsidR="00C20F19" w:rsidRPr="007F795D">
        <w:t xml:space="preserve">Progressing. </w:t>
      </w:r>
      <w:r w:rsidRPr="007F795D">
        <w:t>Despite there being no government program or effective government for the past 12 months, GfD was able to contribute evidence</w:t>
      </w:r>
      <w:r w:rsidR="00A87FCF">
        <w:t xml:space="preserve"> and </w:t>
      </w:r>
      <w:r w:rsidRPr="007F795D">
        <w:t>data</w:t>
      </w:r>
      <w:r w:rsidR="00A87FCF">
        <w:t xml:space="preserve"> that can be used by </w:t>
      </w:r>
      <w:r w:rsidR="00887AC8">
        <w:t>the government when it is established,</w:t>
      </w:r>
      <w:r w:rsidRPr="007F795D">
        <w:t xml:space="preserve"> nevertheless.  For example, Monash University completed and released a report on Labour Productivity in early 2018</w:t>
      </w:r>
      <w:r w:rsidR="00C20F19" w:rsidRPr="007F795D">
        <w:t xml:space="preserve"> (further details under Economic Policy Work Area)</w:t>
      </w:r>
      <w:r w:rsidRPr="007F795D">
        <w:t xml:space="preserve">. </w:t>
      </w:r>
      <w:r w:rsidR="00A87FCF">
        <w:t>There was less opportunity to provide advice as there wasn’t an effective government with which GfD could work at the policy level.  Advice was provided at the technical (non-political) level</w:t>
      </w:r>
      <w:r w:rsidR="005F1594">
        <w:t xml:space="preserve"> due to the political situation</w:t>
      </w:r>
      <w:r w:rsidR="00A87FCF">
        <w:t xml:space="preserve">. </w:t>
      </w:r>
    </w:p>
    <w:p w14:paraId="12E921D1" w14:textId="7164DE9F" w:rsidR="007E170E" w:rsidRPr="007F795D" w:rsidRDefault="007F795D" w:rsidP="007E170E">
      <w:pPr>
        <w:pStyle w:val="NoHeading3"/>
      </w:pPr>
      <w:r w:rsidRPr="007F795D">
        <w:t>To what extent did</w:t>
      </w:r>
      <w:r w:rsidR="007E170E" w:rsidRPr="007F795D">
        <w:t xml:space="preserve"> GfD </w:t>
      </w:r>
      <w:r w:rsidR="001C3695" w:rsidRPr="007F795D">
        <w:t xml:space="preserve">support </w:t>
      </w:r>
      <w:r w:rsidRPr="007F795D">
        <w:t>GoTL</w:t>
      </w:r>
      <w:r w:rsidR="001C3695" w:rsidRPr="007F795D">
        <w:t xml:space="preserve"> to use evidence and advice to make decisions and develop policy</w:t>
      </w:r>
      <w:r w:rsidR="007E170E" w:rsidRPr="007F795D">
        <w:t xml:space="preserve">? </w:t>
      </w:r>
      <w:r w:rsidR="007E170E" w:rsidRPr="007F795D">
        <w:tab/>
        <w:t xml:space="preserve">   </w:t>
      </w:r>
    </w:p>
    <w:p w14:paraId="34B16F2B" w14:textId="4DF66DC8" w:rsidR="009140CB" w:rsidRPr="007F795D" w:rsidRDefault="009140CB" w:rsidP="009140CB">
      <w:pPr>
        <w:pStyle w:val="BodyText"/>
      </w:pPr>
      <w:bookmarkStart w:id="36" w:name="_Hlk517126080"/>
      <w:r w:rsidRPr="007F795D">
        <w:rPr>
          <w:b/>
          <w:color w:val="003359" w:themeColor="accent1"/>
        </w:rPr>
        <w:t>Assessment:</w:t>
      </w:r>
      <w:r w:rsidRPr="007F795D">
        <w:t xml:space="preserve"> </w:t>
      </w:r>
      <w:r w:rsidR="00C20F19" w:rsidRPr="007F795D">
        <w:t>Limited</w:t>
      </w:r>
      <w:r w:rsidR="00887AC8">
        <w:t xml:space="preserve"> progress</w:t>
      </w:r>
      <w:r w:rsidR="00C20F19" w:rsidRPr="007F795D">
        <w:t xml:space="preserve">. </w:t>
      </w:r>
      <w:r w:rsidRPr="007F795D">
        <w:t xml:space="preserve">GfD has not been able to support government to use evidence and advice to make decisions and develop </w:t>
      </w:r>
      <w:bookmarkEnd w:id="36"/>
      <w:r w:rsidRPr="007F795D">
        <w:t>policy</w:t>
      </w:r>
      <w:r w:rsidR="005F1594">
        <w:t xml:space="preserve"> to the extent that it was able to under the VI government</w:t>
      </w:r>
      <w:r w:rsidRPr="007F795D">
        <w:t xml:space="preserve">.   Again, CSC was the main institution supported by GfD that was able to continue implementation of its SP despite the political impasse. </w:t>
      </w:r>
    </w:p>
    <w:p w14:paraId="1A50E34C" w14:textId="16183EA2" w:rsidR="007E170E" w:rsidRPr="007F795D" w:rsidRDefault="007F795D" w:rsidP="007E170E">
      <w:pPr>
        <w:pStyle w:val="NoHeading3"/>
      </w:pPr>
      <w:r w:rsidRPr="007F795D">
        <w:t>To what extent did</w:t>
      </w:r>
      <w:r w:rsidR="007E170E" w:rsidRPr="007F795D">
        <w:t xml:space="preserve"> GfD contribut</w:t>
      </w:r>
      <w:r w:rsidRPr="007F795D">
        <w:t>e</w:t>
      </w:r>
      <w:r w:rsidR="007E170E" w:rsidRPr="007F795D">
        <w:t xml:space="preserve"> to </w:t>
      </w:r>
      <w:r w:rsidR="001C3695" w:rsidRPr="007F795D">
        <w:t>policy development processes being inclusive of stakeholder views</w:t>
      </w:r>
      <w:r w:rsidR="007E170E" w:rsidRPr="007F795D">
        <w:t xml:space="preserve">? </w:t>
      </w:r>
      <w:r w:rsidR="007E170E" w:rsidRPr="007F795D">
        <w:tab/>
      </w:r>
    </w:p>
    <w:p w14:paraId="01771A1E" w14:textId="5CC176A6" w:rsidR="009140CB" w:rsidRPr="007F795D" w:rsidRDefault="009140CB" w:rsidP="009140CB">
      <w:pPr>
        <w:pStyle w:val="BodyText"/>
      </w:pPr>
      <w:bookmarkStart w:id="37" w:name="_Hlk517126140"/>
      <w:r w:rsidRPr="007F795D">
        <w:rPr>
          <w:b/>
          <w:color w:val="003359" w:themeColor="accent1"/>
        </w:rPr>
        <w:t>Assessment:</w:t>
      </w:r>
      <w:r w:rsidRPr="007F795D">
        <w:t xml:space="preserve"> </w:t>
      </w:r>
      <w:r w:rsidR="00C20F19" w:rsidRPr="007F795D">
        <w:t>Limited</w:t>
      </w:r>
      <w:r w:rsidR="00887AC8">
        <w:t xml:space="preserve"> progress</w:t>
      </w:r>
      <w:r w:rsidR="00C20F19" w:rsidRPr="007F795D">
        <w:t xml:space="preserve">. </w:t>
      </w:r>
      <w:r w:rsidRPr="007F795D">
        <w:t xml:space="preserve">GfD has contributed to </w:t>
      </w:r>
      <w:r w:rsidR="007F795D" w:rsidRPr="007F795D">
        <w:t xml:space="preserve">an </w:t>
      </w:r>
      <w:r w:rsidRPr="007F795D">
        <w:t>inclusive policy processes in the CSC only</w:t>
      </w:r>
      <w:r w:rsidR="007F795D" w:rsidRPr="007F795D">
        <w:t xml:space="preserve"> (refer evidence in HRM policy section)</w:t>
      </w:r>
      <w:r w:rsidRPr="007F795D">
        <w:t xml:space="preserve">. </w:t>
      </w:r>
      <w:r w:rsidR="005F1594">
        <w:t xml:space="preserve">This has been set back in the economic policy area and will have to be started again with the new government. </w:t>
      </w:r>
    </w:p>
    <w:bookmarkEnd w:id="37"/>
    <w:p w14:paraId="34A68979" w14:textId="0581507D" w:rsidR="001C3695" w:rsidRPr="007F795D" w:rsidRDefault="007F795D" w:rsidP="007F795D">
      <w:pPr>
        <w:pStyle w:val="NoHeading3"/>
      </w:pPr>
      <w:r w:rsidRPr="007F795D">
        <w:t xml:space="preserve">To what extent </w:t>
      </w:r>
      <w:r w:rsidR="00887AC8">
        <w:t>did</w:t>
      </w:r>
      <w:r w:rsidRPr="007F795D">
        <w:t xml:space="preserve"> other voices in public policy engage and advocate for improved governance and policies as a result of GfD support</w:t>
      </w:r>
      <w:r w:rsidR="001C3695" w:rsidRPr="007F795D">
        <w:t>?</w:t>
      </w:r>
    </w:p>
    <w:p w14:paraId="047E0F29" w14:textId="252C74EB" w:rsidR="001C3695" w:rsidRPr="001C3695" w:rsidRDefault="009140CB" w:rsidP="001C3695">
      <w:pPr>
        <w:pStyle w:val="BodyText"/>
      </w:pPr>
      <w:r w:rsidRPr="007F795D">
        <w:rPr>
          <w:b/>
          <w:color w:val="003359" w:themeColor="accent1"/>
        </w:rPr>
        <w:t>Assessment:</w:t>
      </w:r>
      <w:r w:rsidRPr="007F795D">
        <w:t xml:space="preserve"> </w:t>
      </w:r>
      <w:r w:rsidR="00C20F19" w:rsidRPr="007F795D">
        <w:t xml:space="preserve">Progressing. </w:t>
      </w:r>
      <w:r w:rsidRPr="007F795D">
        <w:t xml:space="preserve">GfD has continued to support </w:t>
      </w:r>
      <w:r w:rsidR="00C20F19" w:rsidRPr="007F795D">
        <w:t>the Judicial System Monitoring Programme (JSMP) and Fundasaun Mahein (FM) to strengthen their ability to advocate for better policy</w:t>
      </w:r>
      <w:r w:rsidR="007F795D" w:rsidRPr="007F795D">
        <w:t xml:space="preserve"> and governance</w:t>
      </w:r>
      <w:r w:rsidR="00C20F19" w:rsidRPr="007F795D">
        <w:t xml:space="preserve"> </w:t>
      </w:r>
      <w:r w:rsidR="007F795D" w:rsidRPr="007F795D">
        <w:t xml:space="preserve">in the </w:t>
      </w:r>
      <w:r w:rsidR="009F27AF">
        <w:t xml:space="preserve">PN </w:t>
      </w:r>
      <w:r w:rsidR="007F795D" w:rsidRPr="007F795D">
        <w:t xml:space="preserve">and </w:t>
      </w:r>
      <w:r w:rsidR="00C20F19" w:rsidRPr="007F795D">
        <w:t>in the judicial and security sectors</w:t>
      </w:r>
      <w:r w:rsidR="00A87FCF">
        <w:t xml:space="preserve"> (refer section on other voices in public policy)</w:t>
      </w:r>
      <w:r w:rsidRPr="007F795D">
        <w:t>.</w:t>
      </w:r>
      <w:r>
        <w:t xml:space="preserve"> </w:t>
      </w:r>
    </w:p>
    <w:p w14:paraId="459B64EC" w14:textId="4A2E7411" w:rsidR="007E170E" w:rsidRDefault="007E170E" w:rsidP="00735A3E">
      <w:pPr>
        <w:pStyle w:val="NoHeading1"/>
        <w:numPr>
          <w:ilvl w:val="0"/>
          <w:numId w:val="35"/>
        </w:numPr>
      </w:pPr>
      <w:bookmarkStart w:id="38" w:name="_Toc518545885"/>
      <w:r>
        <w:t>EOPO: Improved implementation of policies and delivery of services</w:t>
      </w:r>
      <w:bookmarkEnd w:id="38"/>
    </w:p>
    <w:p w14:paraId="757B81AE" w14:textId="11166FDF" w:rsidR="007E170E" w:rsidRDefault="001C3695" w:rsidP="005939CF">
      <w:pPr>
        <w:pStyle w:val="NoHeading2"/>
      </w:pPr>
      <w:r>
        <w:t xml:space="preserve">To what extent </w:t>
      </w:r>
      <w:r w:rsidR="00887AC8">
        <w:t>did</w:t>
      </w:r>
      <w:r w:rsidR="007E170E" w:rsidRPr="00AC28B1">
        <w:t xml:space="preserve"> GfD contribute to improve</w:t>
      </w:r>
      <w:r w:rsidR="007E170E">
        <w:t>d</w:t>
      </w:r>
      <w:r w:rsidR="007E170E" w:rsidRPr="00AC28B1">
        <w:t xml:space="preserve"> implementation</w:t>
      </w:r>
      <w:r>
        <w:t xml:space="preserve"> of policies that enable delivery of services</w:t>
      </w:r>
      <w:r w:rsidR="007E170E" w:rsidRPr="00AC28B1">
        <w:t>?</w:t>
      </w:r>
    </w:p>
    <w:p w14:paraId="1E2AE926" w14:textId="5D390E5F" w:rsidR="007E170E" w:rsidRPr="00FC67B8" w:rsidRDefault="00C20F19" w:rsidP="007E170E">
      <w:pPr>
        <w:pStyle w:val="BodyText"/>
      </w:pPr>
      <w:r w:rsidRPr="00C20F19">
        <w:rPr>
          <w:b/>
          <w:color w:val="003359" w:themeColor="accent1"/>
        </w:rPr>
        <w:t>Assessment:</w:t>
      </w:r>
      <w:r>
        <w:t xml:space="preserve"> </w:t>
      </w:r>
      <w:r w:rsidR="00887AC8">
        <w:t xml:space="preserve">No progress due to government situation.  </w:t>
      </w:r>
      <w:r>
        <w:t xml:space="preserve"> </w:t>
      </w:r>
    </w:p>
    <w:p w14:paraId="3E0A0097" w14:textId="33EF093B" w:rsidR="007E170E" w:rsidRPr="00887AC8" w:rsidRDefault="00887AC8" w:rsidP="007E170E">
      <w:pPr>
        <w:pStyle w:val="NoHeading3"/>
      </w:pPr>
      <w:r w:rsidRPr="00887AC8">
        <w:t>To what extent did</w:t>
      </w:r>
      <w:r w:rsidR="007E170E" w:rsidRPr="00887AC8">
        <w:t xml:space="preserve"> GfD </w:t>
      </w:r>
      <w:r w:rsidRPr="00887AC8">
        <w:t>influence</w:t>
      </w:r>
      <w:r w:rsidR="007E170E" w:rsidRPr="00887AC8">
        <w:t xml:space="preserve"> government </w:t>
      </w:r>
      <w:r w:rsidR="001C3695" w:rsidRPr="00887AC8">
        <w:t xml:space="preserve">to improve </w:t>
      </w:r>
      <w:r>
        <w:t xml:space="preserve">management and </w:t>
      </w:r>
      <w:r w:rsidR="007E170E" w:rsidRPr="00887AC8">
        <w:t xml:space="preserve">coordination? </w:t>
      </w:r>
    </w:p>
    <w:p w14:paraId="098DBED6" w14:textId="58A5CEB1" w:rsidR="00C20F19" w:rsidRPr="00887AC8" w:rsidRDefault="00C20F19" w:rsidP="00C20F19">
      <w:pPr>
        <w:pStyle w:val="BodyText"/>
      </w:pPr>
      <w:r w:rsidRPr="00887AC8">
        <w:rPr>
          <w:b/>
          <w:color w:val="003359" w:themeColor="accent1"/>
        </w:rPr>
        <w:t>Assessment:</w:t>
      </w:r>
      <w:r w:rsidRPr="00887AC8">
        <w:t xml:space="preserve"> Limited</w:t>
      </w:r>
      <w:r w:rsidR="00887AC8" w:rsidRPr="00887AC8">
        <w:t xml:space="preserve"> progress</w:t>
      </w:r>
      <w:r w:rsidRPr="00887AC8">
        <w:t xml:space="preserve">. GfD has contributed to inclusive policy processes in the CSC only. </w:t>
      </w:r>
    </w:p>
    <w:p w14:paraId="54F4F9D5" w14:textId="62736789" w:rsidR="007E170E" w:rsidRPr="00887AC8" w:rsidRDefault="00887AC8" w:rsidP="007E170E">
      <w:pPr>
        <w:pStyle w:val="NoHeading3"/>
      </w:pPr>
      <w:r w:rsidRPr="00887AC8">
        <w:t>To what extent did</w:t>
      </w:r>
      <w:r w:rsidR="007E170E" w:rsidRPr="00887AC8">
        <w:t xml:space="preserve"> GfD influence allocation of budget against government priorities? </w:t>
      </w:r>
    </w:p>
    <w:p w14:paraId="5521459B" w14:textId="40F656E9" w:rsidR="007E170E" w:rsidRPr="00887AC8" w:rsidRDefault="00C20F19" w:rsidP="007E170E">
      <w:pPr>
        <w:pStyle w:val="BodyText"/>
      </w:pPr>
      <w:r w:rsidRPr="00887AC8">
        <w:rPr>
          <w:b/>
          <w:color w:val="003359" w:themeColor="accent1"/>
        </w:rPr>
        <w:t>Assessment:</w:t>
      </w:r>
      <w:r w:rsidRPr="00887AC8">
        <w:t xml:space="preserve"> </w:t>
      </w:r>
      <w:r w:rsidR="00887AC8" w:rsidRPr="00887AC8">
        <w:t>No progress as there was no government program or budget</w:t>
      </w:r>
      <w:r w:rsidRPr="00887AC8">
        <w:t xml:space="preserve">.  </w:t>
      </w:r>
      <w:r w:rsidR="005F1594">
        <w:t xml:space="preserve">Some system work was done at the technical level that will lead to improvements in budget allocation for gender in the future.   </w:t>
      </w:r>
    </w:p>
    <w:p w14:paraId="7878345B" w14:textId="5B75098F" w:rsidR="007E170E" w:rsidRPr="00887AC8" w:rsidRDefault="00887AC8" w:rsidP="007E170E">
      <w:pPr>
        <w:pStyle w:val="NoHeading3"/>
      </w:pPr>
      <w:r w:rsidRPr="00887AC8">
        <w:t>To what extent did</w:t>
      </w:r>
      <w:r w:rsidR="001C3695" w:rsidRPr="00887AC8">
        <w:t xml:space="preserve"> GfD support government to implement policies effectively</w:t>
      </w:r>
      <w:r w:rsidR="007E170E" w:rsidRPr="00887AC8">
        <w:t>?</w:t>
      </w:r>
    </w:p>
    <w:p w14:paraId="2CBC3F87" w14:textId="1EEBDCC5" w:rsidR="001C3695" w:rsidRPr="00887AC8" w:rsidRDefault="00C20F19" w:rsidP="001C3695">
      <w:pPr>
        <w:pStyle w:val="BodyText"/>
      </w:pPr>
      <w:r w:rsidRPr="00887AC8">
        <w:rPr>
          <w:b/>
          <w:color w:val="003359" w:themeColor="accent1"/>
        </w:rPr>
        <w:t>Assessment:</w:t>
      </w:r>
      <w:r w:rsidRPr="00887AC8">
        <w:t xml:space="preserve"> </w:t>
      </w:r>
      <w:r w:rsidR="00887AC8" w:rsidRPr="00887AC8">
        <w:t>No progress as there was no government</w:t>
      </w:r>
      <w:r w:rsidR="002D031F" w:rsidRPr="002D031F">
        <w:t xml:space="preserve"> program or budget</w:t>
      </w:r>
      <w:r w:rsidRPr="00887AC8">
        <w:t xml:space="preserve">. </w:t>
      </w:r>
    </w:p>
    <w:p w14:paraId="43F809EA" w14:textId="5A8F0DB8" w:rsidR="001C3695" w:rsidRPr="00887AC8" w:rsidRDefault="00887AC8" w:rsidP="001C3695">
      <w:pPr>
        <w:pStyle w:val="NoHeading3"/>
      </w:pPr>
      <w:r w:rsidRPr="00887AC8">
        <w:t>To what extent did</w:t>
      </w:r>
      <w:r w:rsidR="001C3695" w:rsidRPr="00887AC8">
        <w:t xml:space="preserve"> GfD contribute to government and non-government organisations to deliver services more effectively? </w:t>
      </w:r>
    </w:p>
    <w:p w14:paraId="64538039" w14:textId="373291C8" w:rsidR="00C20F19" w:rsidRDefault="00C20F19" w:rsidP="00C20F19">
      <w:pPr>
        <w:pStyle w:val="BodyText"/>
      </w:pPr>
      <w:r w:rsidRPr="00887AC8">
        <w:rPr>
          <w:b/>
          <w:color w:val="003359" w:themeColor="accent1"/>
        </w:rPr>
        <w:t>Assessment:</w:t>
      </w:r>
      <w:r w:rsidRPr="00887AC8">
        <w:t xml:space="preserve"> Limited</w:t>
      </w:r>
      <w:r w:rsidR="00887AC8" w:rsidRPr="00887AC8">
        <w:t xml:space="preserve"> progress</w:t>
      </w:r>
      <w:r w:rsidRPr="00887AC8">
        <w:t xml:space="preserve">. </w:t>
      </w:r>
      <w:r w:rsidR="00887AC8" w:rsidRPr="00887AC8">
        <w:t xml:space="preserve">GfD indirectly supported </w:t>
      </w:r>
      <w:r w:rsidR="00CB7D6D" w:rsidRPr="00887AC8">
        <w:t>BNCTL and KIF</w:t>
      </w:r>
      <w:r w:rsidR="00887AC8" w:rsidRPr="00887AC8">
        <w:t xml:space="preserve"> to </w:t>
      </w:r>
      <w:r w:rsidR="00F377EB">
        <w:t xml:space="preserve">contribute to </w:t>
      </w:r>
      <w:r w:rsidR="00887AC8" w:rsidRPr="00887AC8">
        <w:t>improve</w:t>
      </w:r>
      <w:r w:rsidR="00F377EB">
        <w:t>ments in the</w:t>
      </w:r>
      <w:r w:rsidR="00887AC8" w:rsidRPr="00887AC8">
        <w:t xml:space="preserve"> delivery of financial services. </w:t>
      </w:r>
    </w:p>
    <w:p w14:paraId="367D7A39" w14:textId="77777777" w:rsidR="007E170E" w:rsidRDefault="007E170E" w:rsidP="00735A3E">
      <w:pPr>
        <w:pStyle w:val="NoHeading1"/>
      </w:pPr>
      <w:bookmarkStart w:id="39" w:name="_Toc518545886"/>
      <w:r>
        <w:t>Principle: Promotion of gender equality and inclusion</w:t>
      </w:r>
      <w:bookmarkEnd w:id="39"/>
    </w:p>
    <w:p w14:paraId="06C6BD98" w14:textId="64514BAB" w:rsidR="007E170E" w:rsidRDefault="007E170E" w:rsidP="005939CF">
      <w:pPr>
        <w:pStyle w:val="NoHeading2"/>
      </w:pPr>
      <w:r>
        <w:t xml:space="preserve">To what extent </w:t>
      </w:r>
      <w:r w:rsidR="00887AC8">
        <w:t>did</w:t>
      </w:r>
      <w:r w:rsidRPr="00B630CB">
        <w:t xml:space="preserve"> GfD </w:t>
      </w:r>
      <w:r w:rsidRPr="003B0BB9">
        <w:t>influence government to promote gender equality</w:t>
      </w:r>
      <w:r>
        <w:t>?</w:t>
      </w:r>
      <w:r w:rsidRPr="00B630CB">
        <w:t xml:space="preserve"> </w:t>
      </w:r>
    </w:p>
    <w:p w14:paraId="726AED4F" w14:textId="5EEB38FF" w:rsidR="00C20F19" w:rsidRDefault="00C20F19" w:rsidP="00C20F19">
      <w:pPr>
        <w:pStyle w:val="BodyText"/>
      </w:pPr>
      <w:r w:rsidRPr="00C20F19">
        <w:rPr>
          <w:b/>
          <w:color w:val="003359" w:themeColor="accent1"/>
        </w:rPr>
        <w:t>Assessment:</w:t>
      </w:r>
      <w:r>
        <w:t xml:space="preserve"> Progressing. GfD contributed to </w:t>
      </w:r>
      <w:r w:rsidR="005F1594">
        <w:t>promotion of gender equality in UPMA through gender budgeting</w:t>
      </w:r>
      <w:r>
        <w:t xml:space="preserve"> </w:t>
      </w:r>
      <w:r w:rsidR="005F1594">
        <w:t xml:space="preserve">and in </w:t>
      </w:r>
      <w:r>
        <w:t>the CSC</w:t>
      </w:r>
      <w:r w:rsidR="005F1594">
        <w:t xml:space="preserve"> through inclusion of gender in HR policies and through empowerment of the female leadership</w:t>
      </w:r>
      <w:r>
        <w:t xml:space="preserve">. </w:t>
      </w:r>
    </w:p>
    <w:p w14:paraId="48EE1E85" w14:textId="64F0420E" w:rsidR="007E170E" w:rsidRPr="005275BF" w:rsidRDefault="00887AC8" w:rsidP="007E170E">
      <w:pPr>
        <w:pStyle w:val="NoHeading3"/>
      </w:pPr>
      <w:r w:rsidRPr="005275BF">
        <w:t>To what extent did</w:t>
      </w:r>
      <w:r w:rsidR="007E170E" w:rsidRPr="005275BF">
        <w:t xml:space="preserve"> GfD influenc</w:t>
      </w:r>
      <w:r w:rsidRPr="005275BF">
        <w:t>e</w:t>
      </w:r>
      <w:r w:rsidR="007E170E" w:rsidRPr="005275BF">
        <w:t xml:space="preserve"> government leaders and institutions to promote gender equality?  </w:t>
      </w:r>
    </w:p>
    <w:p w14:paraId="0B1EF167" w14:textId="0ED7D0FE" w:rsidR="00C20F19" w:rsidRPr="005275BF" w:rsidRDefault="00C20F19" w:rsidP="00C20F19">
      <w:pPr>
        <w:pStyle w:val="BodyText"/>
      </w:pPr>
      <w:bookmarkStart w:id="40" w:name="_Hlk517162971"/>
      <w:r w:rsidRPr="005275BF">
        <w:rPr>
          <w:b/>
          <w:color w:val="003359" w:themeColor="accent1"/>
        </w:rPr>
        <w:t>Assessment:</w:t>
      </w:r>
      <w:r w:rsidRPr="005275BF">
        <w:t xml:space="preserve"> Progressing. UPMA is ready to brief new government on GRB. </w:t>
      </w:r>
    </w:p>
    <w:bookmarkEnd w:id="40"/>
    <w:p w14:paraId="16A9A0E5" w14:textId="77777777" w:rsidR="005275BF" w:rsidRPr="005275BF" w:rsidRDefault="005275BF" w:rsidP="005275BF">
      <w:pPr>
        <w:pStyle w:val="NoHeading3"/>
      </w:pPr>
      <w:r w:rsidRPr="005275BF">
        <w:t>To what extent did GfD influence policies that promote gender equality?</w:t>
      </w:r>
    </w:p>
    <w:p w14:paraId="048E31DC" w14:textId="755457D0" w:rsidR="005275BF" w:rsidRPr="005275BF" w:rsidRDefault="005275BF" w:rsidP="005275BF">
      <w:pPr>
        <w:pStyle w:val="BodyText"/>
      </w:pPr>
      <w:r w:rsidRPr="005275BF">
        <w:rPr>
          <w:b/>
          <w:color w:val="003359" w:themeColor="accent1"/>
        </w:rPr>
        <w:t>Assessment:</w:t>
      </w:r>
      <w:r w:rsidRPr="005275BF">
        <w:t xml:space="preserve"> </w:t>
      </w:r>
      <w:r w:rsidR="005F1594">
        <w:t xml:space="preserve">Limited progress. </w:t>
      </w:r>
      <w:r w:rsidRPr="005275BF">
        <w:t xml:space="preserve">GfD has contributed to inclusive policy processes in the CSC only. </w:t>
      </w:r>
    </w:p>
    <w:p w14:paraId="4290BFAE" w14:textId="164B61B6" w:rsidR="007E170E" w:rsidRPr="005275BF" w:rsidRDefault="005275BF" w:rsidP="007E170E">
      <w:pPr>
        <w:pStyle w:val="NoHeading3"/>
      </w:pPr>
      <w:r w:rsidRPr="005275BF">
        <w:t>To what extent did</w:t>
      </w:r>
      <w:r w:rsidR="007E170E" w:rsidRPr="005275BF">
        <w:t xml:space="preserve"> GfD influence government to implement systems that support</w:t>
      </w:r>
      <w:r w:rsidR="000114A4" w:rsidRPr="005275BF">
        <w:t>/</w:t>
      </w:r>
      <w:r w:rsidRPr="005275BF">
        <w:t xml:space="preserve"> </w:t>
      </w:r>
      <w:r w:rsidR="000114A4" w:rsidRPr="005275BF">
        <w:t>institutionalise</w:t>
      </w:r>
      <w:r w:rsidR="007E170E" w:rsidRPr="005275BF">
        <w:t xml:space="preserve"> the promotion of gender equality? </w:t>
      </w:r>
    </w:p>
    <w:p w14:paraId="78D6110E" w14:textId="332F25F7" w:rsidR="00C20F19" w:rsidRPr="005275BF" w:rsidRDefault="00C20F19" w:rsidP="00C20F19">
      <w:pPr>
        <w:pStyle w:val="BodyText"/>
      </w:pPr>
      <w:r w:rsidRPr="005275BF">
        <w:rPr>
          <w:b/>
          <w:color w:val="003359" w:themeColor="accent1"/>
        </w:rPr>
        <w:t>Assessment:</w:t>
      </w:r>
      <w:r w:rsidRPr="005275BF">
        <w:t xml:space="preserve"> Progressing. PB systems are in place ready for new government.</w:t>
      </w:r>
    </w:p>
    <w:p w14:paraId="6A9A438D" w14:textId="49A85BD7" w:rsidR="007E170E" w:rsidRDefault="007E170E" w:rsidP="005939CF">
      <w:pPr>
        <w:pStyle w:val="NoHeading2"/>
      </w:pPr>
      <w:r>
        <w:t xml:space="preserve">To what extent </w:t>
      </w:r>
      <w:r w:rsidR="005275BF">
        <w:t>did</w:t>
      </w:r>
      <w:r w:rsidRPr="00B630CB">
        <w:t xml:space="preserve"> GfD </w:t>
      </w:r>
      <w:r w:rsidRPr="003B0BB9">
        <w:t xml:space="preserve">influence government to promote </w:t>
      </w:r>
      <w:r w:rsidR="005275BF">
        <w:t xml:space="preserve">social </w:t>
      </w:r>
      <w:r>
        <w:t xml:space="preserve">inclusion </w:t>
      </w:r>
      <w:r w:rsidR="005275BF">
        <w:t xml:space="preserve">/ inclusion </w:t>
      </w:r>
      <w:r>
        <w:t xml:space="preserve">of </w:t>
      </w:r>
      <w:r w:rsidR="005275BF">
        <w:t xml:space="preserve">people with disabilities, </w:t>
      </w:r>
      <w:r>
        <w:t>youth</w:t>
      </w:r>
      <w:r w:rsidR="005275BF">
        <w:t xml:space="preserve"> and the</w:t>
      </w:r>
      <w:r>
        <w:t xml:space="preserve"> vulnerable?</w:t>
      </w:r>
      <w:r w:rsidRPr="00B630CB">
        <w:t xml:space="preserve"> </w:t>
      </w:r>
    </w:p>
    <w:p w14:paraId="165A32DA" w14:textId="77777777" w:rsidR="005275BF" w:rsidRDefault="00C20F19" w:rsidP="007E170E">
      <w:pPr>
        <w:pStyle w:val="BodyText"/>
      </w:pPr>
      <w:bookmarkStart w:id="41" w:name="_Hlk517163056"/>
      <w:r w:rsidRPr="00C20F19">
        <w:rPr>
          <w:b/>
          <w:color w:val="003359" w:themeColor="accent1"/>
        </w:rPr>
        <w:t>Assessment:</w:t>
      </w:r>
      <w:r>
        <w:t xml:space="preserve"> </w:t>
      </w:r>
      <w:r w:rsidR="005275BF">
        <w:t>No progress</w:t>
      </w:r>
      <w:r>
        <w:t xml:space="preserve">. </w:t>
      </w:r>
      <w:r w:rsidR="00CB7D6D">
        <w:t xml:space="preserve"> </w:t>
      </w:r>
    </w:p>
    <w:p w14:paraId="3B1E63AC" w14:textId="39BD5F34" w:rsidR="007E170E" w:rsidRPr="00FC67B8" w:rsidRDefault="005275BF" w:rsidP="007E170E">
      <w:pPr>
        <w:pStyle w:val="BodyText"/>
      </w:pPr>
      <w:r w:rsidRPr="005275BF">
        <w:rPr>
          <w:b/>
          <w:color w:val="003359" w:themeColor="text2"/>
        </w:rPr>
        <w:t>Recommendation:</w:t>
      </w:r>
      <w:r w:rsidRPr="005275BF">
        <w:rPr>
          <w:color w:val="003359" w:themeColor="text2"/>
        </w:rPr>
        <w:t xml:space="preserve"> </w:t>
      </w:r>
      <w:r w:rsidR="00CB7D6D">
        <w:t xml:space="preserve">This area will require greater focus by GfD with new government. GfD is exploring ways and sought advice on how to promote inclusion of people with disability. </w:t>
      </w:r>
    </w:p>
    <w:bookmarkEnd w:id="41"/>
    <w:p w14:paraId="7DC1CD1E" w14:textId="07ABC650" w:rsidR="005275BF" w:rsidRPr="005275BF" w:rsidRDefault="005275BF" w:rsidP="005275BF">
      <w:pPr>
        <w:pStyle w:val="NoHeading3"/>
      </w:pPr>
      <w:r w:rsidRPr="005275BF">
        <w:t xml:space="preserve">To what extent did GfD influence government leaders and institutions to promote </w:t>
      </w:r>
      <w:r>
        <w:t>social inclusion</w:t>
      </w:r>
      <w:r w:rsidRPr="005275BF">
        <w:t xml:space="preserve">?  </w:t>
      </w:r>
    </w:p>
    <w:p w14:paraId="0EE6F329" w14:textId="3BE1A0A7" w:rsidR="005275BF" w:rsidRPr="005275BF" w:rsidRDefault="005275BF" w:rsidP="005275BF">
      <w:pPr>
        <w:pStyle w:val="BodyText"/>
      </w:pPr>
      <w:r w:rsidRPr="005275BF">
        <w:rPr>
          <w:b/>
          <w:color w:val="003359" w:themeColor="accent1"/>
        </w:rPr>
        <w:t>Assessment:</w:t>
      </w:r>
      <w:r w:rsidRPr="005275BF">
        <w:t xml:space="preserve"> </w:t>
      </w:r>
      <w:r>
        <w:t>No progress</w:t>
      </w:r>
      <w:r w:rsidRPr="005275BF">
        <w:t xml:space="preserve">. </w:t>
      </w:r>
    </w:p>
    <w:p w14:paraId="4D0B17BA" w14:textId="60DD4835" w:rsidR="005275BF" w:rsidRPr="005275BF" w:rsidRDefault="005275BF" w:rsidP="005275BF">
      <w:pPr>
        <w:pStyle w:val="NoHeading3"/>
      </w:pPr>
      <w:r w:rsidRPr="005275BF">
        <w:t xml:space="preserve">To what extent did GfD influence policies that promote </w:t>
      </w:r>
      <w:r>
        <w:t>social inclusion</w:t>
      </w:r>
      <w:r w:rsidRPr="005275BF">
        <w:t>?</w:t>
      </w:r>
    </w:p>
    <w:p w14:paraId="3D9A1E60" w14:textId="2964A9B1" w:rsidR="005275BF" w:rsidRPr="005275BF" w:rsidRDefault="005275BF" w:rsidP="005275BF">
      <w:pPr>
        <w:pStyle w:val="BodyText"/>
      </w:pPr>
      <w:r w:rsidRPr="005275BF">
        <w:rPr>
          <w:b/>
          <w:color w:val="003359" w:themeColor="accent1"/>
        </w:rPr>
        <w:t>Assessment:</w:t>
      </w:r>
      <w:r w:rsidRPr="005275BF">
        <w:t xml:space="preserve"> </w:t>
      </w:r>
      <w:r>
        <w:t>No progress</w:t>
      </w:r>
      <w:r w:rsidRPr="005275BF">
        <w:t xml:space="preserve">. </w:t>
      </w:r>
    </w:p>
    <w:p w14:paraId="5C8C209D" w14:textId="3FD1D88D" w:rsidR="005275BF" w:rsidRPr="005275BF" w:rsidRDefault="005275BF" w:rsidP="005275BF">
      <w:pPr>
        <w:pStyle w:val="NoHeading3"/>
      </w:pPr>
      <w:r w:rsidRPr="005275BF">
        <w:t xml:space="preserve">To what extent did GfD influence government to implement systems that support/ institutionalise the promotion of </w:t>
      </w:r>
      <w:r>
        <w:t>social inclusion</w:t>
      </w:r>
      <w:r w:rsidRPr="005275BF">
        <w:t xml:space="preserve">? </w:t>
      </w:r>
    </w:p>
    <w:p w14:paraId="06CC1BC7" w14:textId="6B0ACAE7" w:rsidR="005275BF" w:rsidRDefault="005275BF" w:rsidP="005275BF">
      <w:pPr>
        <w:pStyle w:val="BodyText"/>
      </w:pPr>
      <w:bookmarkStart w:id="42" w:name="_Hlk518340912"/>
      <w:r w:rsidRPr="005275BF">
        <w:rPr>
          <w:b/>
          <w:color w:val="003359" w:themeColor="accent1"/>
        </w:rPr>
        <w:t>Assessment:</w:t>
      </w:r>
      <w:r w:rsidRPr="005275BF">
        <w:t xml:space="preserve"> </w:t>
      </w:r>
      <w:r>
        <w:t>No progress</w:t>
      </w:r>
      <w:bookmarkEnd w:id="42"/>
      <w:r w:rsidRPr="005275BF">
        <w:t>.</w:t>
      </w:r>
    </w:p>
    <w:p w14:paraId="1816E406" w14:textId="0C048BDD" w:rsidR="0064795B" w:rsidRPr="005275BF" w:rsidRDefault="0064795B" w:rsidP="0064795B">
      <w:pPr>
        <w:pStyle w:val="NoHeading1"/>
      </w:pPr>
      <w:bookmarkStart w:id="43" w:name="_Toc518545887"/>
      <w:r>
        <w:t>Relevance</w:t>
      </w:r>
      <w:bookmarkEnd w:id="43"/>
    </w:p>
    <w:p w14:paraId="765E661B" w14:textId="77777777" w:rsidR="007555EA" w:rsidRDefault="0064795B" w:rsidP="0064795B">
      <w:pPr>
        <w:pStyle w:val="NoHeading2"/>
      </w:pPr>
      <w:r>
        <w:t>I</w:t>
      </w:r>
      <w:r w:rsidRPr="002E234D">
        <w:t>s GfD working in the most relevant reform areas to improve economic development and service delivery?</w:t>
      </w:r>
    </w:p>
    <w:p w14:paraId="6215A01D" w14:textId="09D8E073" w:rsidR="004B7FB5" w:rsidRDefault="0064795B" w:rsidP="0064795B">
      <w:pPr>
        <w:pStyle w:val="BodyText"/>
      </w:pPr>
      <w:r w:rsidRPr="005275BF">
        <w:rPr>
          <w:b/>
          <w:color w:val="003359" w:themeColor="accent1"/>
        </w:rPr>
        <w:t>Assessment:</w:t>
      </w:r>
      <w:r w:rsidRPr="005275BF">
        <w:t xml:space="preserve"> </w:t>
      </w:r>
      <w:r w:rsidR="00193AEE">
        <w:t xml:space="preserve">Based on what is known so far and what reform plans exist already, and are expected to continue, GfD is working in relevant </w:t>
      </w:r>
      <w:r w:rsidR="004B7FB5">
        <w:t xml:space="preserve">reform </w:t>
      </w:r>
      <w:r w:rsidR="00193AEE">
        <w:t>areas</w:t>
      </w:r>
      <w:r w:rsidR="00DA70C3">
        <w:t xml:space="preserve"> where </w:t>
      </w:r>
      <w:r w:rsidR="004B7FB5">
        <w:t>it can make an impact, particularly budgetary governance and HR policy</w:t>
      </w:r>
      <w:r w:rsidR="00193AEE">
        <w:t xml:space="preserve">.   </w:t>
      </w:r>
    </w:p>
    <w:p w14:paraId="602754F2" w14:textId="77EEAFF9" w:rsidR="004B7FB5" w:rsidRDefault="00242E52" w:rsidP="0064795B">
      <w:pPr>
        <w:pStyle w:val="BodyText"/>
      </w:pPr>
      <w:r>
        <w:t xml:space="preserve">During the reporting period, GfD was unable to work in the </w:t>
      </w:r>
      <w:r w:rsidR="00C828C7">
        <w:t>economic</w:t>
      </w:r>
      <w:r>
        <w:t xml:space="preserve"> policy area to the extent that it had been able to up until mid-2017 due to the political impasse.  </w:t>
      </w:r>
      <w:r w:rsidR="004B7FB5">
        <w:t xml:space="preserve">GfD will be seeking to re-engage in the economic coordinating office to </w:t>
      </w:r>
      <w:r w:rsidR="004838B7">
        <w:t xml:space="preserve">assist with the development of an economic diversification strategy and to </w:t>
      </w:r>
      <w:r w:rsidR="004B7FB5">
        <w:t xml:space="preserve">continue supporting </w:t>
      </w:r>
      <w:r w:rsidR="004838B7">
        <w:t xml:space="preserve">evidence-based </w:t>
      </w:r>
      <w:r w:rsidR="004B7FB5">
        <w:t>economic policy</w:t>
      </w:r>
      <w:r w:rsidR="004838B7">
        <w:t xml:space="preserve">. </w:t>
      </w:r>
    </w:p>
    <w:p w14:paraId="3E56B32E" w14:textId="06D7E013" w:rsidR="0064795B" w:rsidRPr="0064795B" w:rsidRDefault="005F1594" w:rsidP="0064795B">
      <w:pPr>
        <w:pStyle w:val="BodyText"/>
        <w:sectPr w:rsidR="0064795B" w:rsidRPr="0064795B" w:rsidSect="00482F76">
          <w:headerReference w:type="default" r:id="rId21"/>
          <w:footerReference w:type="default" r:id="rId22"/>
          <w:pgSz w:w="11906" w:h="16838"/>
          <w:pgMar w:top="1418" w:right="1133" w:bottom="993" w:left="1418" w:header="568" w:footer="518" w:gutter="0"/>
          <w:cols w:space="708"/>
          <w:docGrid w:linePitch="360"/>
        </w:sectPr>
      </w:pPr>
      <w:r>
        <w:t xml:space="preserve">GfD is </w:t>
      </w:r>
      <w:r w:rsidR="004838B7">
        <w:t>not yet working in key reform areas to improve service delivery.  GfD is preparing</w:t>
      </w:r>
      <w:r w:rsidR="00DA70C3">
        <w:t xml:space="preserve"> to engage and support </w:t>
      </w:r>
      <w:r>
        <w:t>decentralisation</w:t>
      </w:r>
      <w:r w:rsidR="004838B7">
        <w:t xml:space="preserve"> reform and process</w:t>
      </w:r>
      <w:r w:rsidR="00193AEE">
        <w:t xml:space="preserve">, </w:t>
      </w:r>
      <w:r w:rsidR="004838B7">
        <w:t xml:space="preserve">as this is key to </w:t>
      </w:r>
      <w:r w:rsidR="00193AEE">
        <w:t>improving service delivery.</w:t>
      </w:r>
      <w:r>
        <w:t xml:space="preserve"> </w:t>
      </w:r>
      <w:r w:rsidR="00DA70C3">
        <w:t xml:space="preserve">  Another relevant area to service delivery is the Ministry of Finance (MoF), </w:t>
      </w:r>
      <w:r w:rsidR="004838B7">
        <w:t>where GfD has been unable to engage at the political level since 2016 when Australia’s direct budget support was withdrawn</w:t>
      </w:r>
      <w:r w:rsidR="00DA70C3">
        <w:t xml:space="preserve">.    </w:t>
      </w:r>
    </w:p>
    <w:p w14:paraId="3D448DEF" w14:textId="0E70F843" w:rsidR="00BA5AD0" w:rsidRDefault="00E54B5A" w:rsidP="00BA5AD0">
      <w:pPr>
        <w:keepNext/>
        <w:spacing w:before="360" w:after="180"/>
        <w:ind w:left="1701" w:hanging="1701"/>
        <w:outlineLvl w:val="0"/>
        <w:rPr>
          <w:rFonts w:asciiTheme="minorHAnsi" w:hAnsiTheme="minorHAnsi" w:cstheme="minorHAnsi"/>
          <w:b/>
          <w:bCs/>
          <w:color w:val="003359" w:themeColor="accent1"/>
          <w:kern w:val="32"/>
          <w:sz w:val="36"/>
          <w:szCs w:val="32"/>
        </w:rPr>
      </w:pPr>
      <w:bookmarkStart w:id="44" w:name="_Toc518545888"/>
      <w:r w:rsidRPr="00F90630">
        <w:rPr>
          <w:rStyle w:val="Style1Char"/>
        </w:rPr>
        <w:t>Work Area 1</w:t>
      </w:r>
      <w:r w:rsidR="00F90630" w:rsidRPr="00F90630">
        <w:rPr>
          <w:rStyle w:val="Style1Char"/>
        </w:rPr>
        <w:t xml:space="preserve">: </w:t>
      </w:r>
      <w:r w:rsidRPr="00F90630">
        <w:rPr>
          <w:rStyle w:val="Style1Char"/>
        </w:rPr>
        <w:t>Public Financial</w:t>
      </w:r>
      <w:r w:rsidRPr="00F90630">
        <w:rPr>
          <w:rFonts w:asciiTheme="minorHAnsi" w:hAnsiTheme="minorHAnsi" w:cstheme="minorHAnsi"/>
          <w:b/>
          <w:bCs/>
          <w:color w:val="003359" w:themeColor="accent1"/>
          <w:kern w:val="32"/>
          <w:sz w:val="36"/>
          <w:szCs w:val="32"/>
        </w:rPr>
        <w:t xml:space="preserve"> Management</w:t>
      </w:r>
      <w:bookmarkEnd w:id="44"/>
    </w:p>
    <w:p w14:paraId="0A05EF5B" w14:textId="6705A126" w:rsidR="002A2BA9" w:rsidRDefault="00DA1B6D" w:rsidP="00735A3E">
      <w:pPr>
        <w:pStyle w:val="NoHeading1"/>
        <w:numPr>
          <w:ilvl w:val="0"/>
          <w:numId w:val="50"/>
        </w:numPr>
      </w:pPr>
      <w:bookmarkStart w:id="45" w:name="_Toc518545889"/>
      <w:bookmarkStart w:id="46" w:name="_Toc365884721"/>
      <w:bookmarkStart w:id="47" w:name="_Toc365884894"/>
      <w:bookmarkStart w:id="48" w:name="_Toc365885105"/>
      <w:bookmarkStart w:id="49" w:name="_Toc365456384"/>
      <w:bookmarkStart w:id="50" w:name="_Toc365640177"/>
      <w:bookmarkStart w:id="51" w:name="_Toc365884715"/>
      <w:bookmarkStart w:id="52" w:name="_Toc365884883"/>
      <w:bookmarkStart w:id="53" w:name="_Toc365885099"/>
      <w:bookmarkEnd w:id="26"/>
      <w:bookmarkEnd w:id="27"/>
      <w:bookmarkEnd w:id="28"/>
      <w:bookmarkEnd w:id="29"/>
      <w:bookmarkEnd w:id="30"/>
      <w:bookmarkEnd w:id="31"/>
      <w:r>
        <w:t>Introduction</w:t>
      </w:r>
      <w:bookmarkEnd w:id="45"/>
      <w:r>
        <w:t xml:space="preserve"> </w:t>
      </w:r>
    </w:p>
    <w:p w14:paraId="0E365A45" w14:textId="74752036" w:rsidR="00957EB6" w:rsidRDefault="00285B80" w:rsidP="00FC67B8">
      <w:pPr>
        <w:pStyle w:val="BodyText"/>
      </w:pPr>
      <w:bookmarkStart w:id="54" w:name="_Hlk517733521"/>
      <w:r>
        <w:t>GfD supports the GoTL, th</w:t>
      </w:r>
      <w:r w:rsidR="00743DFB">
        <w:t>r</w:t>
      </w:r>
      <w:r>
        <w:t>ough UPMA</w:t>
      </w:r>
      <w:r w:rsidR="004F6419">
        <w:t xml:space="preserve">, </w:t>
      </w:r>
      <w:r>
        <w:t xml:space="preserve">to implement PFM reforms outlined in the Budgetary Governance (BG) Roadmap that </w:t>
      </w:r>
      <w:r w:rsidR="00DA1B6D">
        <w:t xml:space="preserve">was funded by GfD and </w:t>
      </w:r>
      <w:r w:rsidR="00F62D3D">
        <w:t>develop</w:t>
      </w:r>
      <w:r w:rsidR="00DA1B6D">
        <w:t xml:space="preserve">ed by the OECD, and which </w:t>
      </w:r>
      <w:r w:rsidR="00921D8F">
        <w:t>received bipartisan approval</w:t>
      </w:r>
      <w:r>
        <w:t xml:space="preserve"> </w:t>
      </w:r>
      <w:r w:rsidR="004F6419">
        <w:t>from</w:t>
      </w:r>
      <w:r>
        <w:t xml:space="preserve"> </w:t>
      </w:r>
      <w:r w:rsidR="00A2699A">
        <w:t xml:space="preserve">the Council of Ministers (CoM) in </w:t>
      </w:r>
      <w:r>
        <w:t xml:space="preserve">March 2017. </w:t>
      </w:r>
      <w:r w:rsidR="00020138">
        <w:t xml:space="preserve"> </w:t>
      </w:r>
    </w:p>
    <w:p w14:paraId="4678304E" w14:textId="3064037A" w:rsidR="003B7943" w:rsidRDefault="003B7943" w:rsidP="003B7943">
      <w:pPr>
        <w:pStyle w:val="BodyText"/>
        <w:rPr>
          <w:szCs w:val="20"/>
        </w:rPr>
      </w:pPr>
      <w:r>
        <w:t xml:space="preserve">The overall aim of the roadmap is to </w:t>
      </w:r>
      <w:r>
        <w:rPr>
          <w:szCs w:val="20"/>
        </w:rPr>
        <w:t xml:space="preserve">help to </w:t>
      </w:r>
      <w:r w:rsidRPr="008E6F32">
        <w:rPr>
          <w:szCs w:val="20"/>
        </w:rPr>
        <w:t xml:space="preserve">improve the </w:t>
      </w:r>
      <w:r>
        <w:rPr>
          <w:szCs w:val="20"/>
        </w:rPr>
        <w:t xml:space="preserve">overall </w:t>
      </w:r>
      <w:r w:rsidRPr="008E6F32">
        <w:rPr>
          <w:szCs w:val="20"/>
        </w:rPr>
        <w:t>effectiveness of Timor-Leste’s PFM system to achieve</w:t>
      </w:r>
      <w:r>
        <w:rPr>
          <w:szCs w:val="20"/>
        </w:rPr>
        <w:t xml:space="preserve"> three PFM goals:</w:t>
      </w:r>
    </w:p>
    <w:p w14:paraId="0BE1FEF9" w14:textId="77777777" w:rsidR="003B7943" w:rsidRDefault="003B7943" w:rsidP="003B7943">
      <w:pPr>
        <w:spacing w:after="0"/>
        <w:ind w:left="720"/>
        <w:rPr>
          <w:szCs w:val="20"/>
        </w:rPr>
      </w:pPr>
      <w:r w:rsidRPr="008E6F32">
        <w:rPr>
          <w:szCs w:val="20"/>
        </w:rPr>
        <w:t>(</w:t>
      </w:r>
      <w:proofErr w:type="spellStart"/>
      <w:r w:rsidRPr="008E6F32">
        <w:rPr>
          <w:szCs w:val="20"/>
        </w:rPr>
        <w:t>i</w:t>
      </w:r>
      <w:proofErr w:type="spellEnd"/>
      <w:r w:rsidRPr="008E6F32">
        <w:rPr>
          <w:szCs w:val="20"/>
        </w:rPr>
        <w:t>) aggregate fiscal discipline</w:t>
      </w:r>
      <w:r>
        <w:rPr>
          <w:szCs w:val="20"/>
        </w:rPr>
        <w:t>;</w:t>
      </w:r>
    </w:p>
    <w:p w14:paraId="77FF59BD" w14:textId="77777777" w:rsidR="003B7943" w:rsidRDefault="003B7943" w:rsidP="003B7943">
      <w:pPr>
        <w:spacing w:after="0"/>
        <w:ind w:left="720"/>
        <w:rPr>
          <w:szCs w:val="20"/>
        </w:rPr>
      </w:pPr>
      <w:r w:rsidRPr="008E6F32">
        <w:rPr>
          <w:szCs w:val="20"/>
        </w:rPr>
        <w:t>(ii) allocative efficiency; and</w:t>
      </w:r>
    </w:p>
    <w:p w14:paraId="3F355388" w14:textId="7CA3E016" w:rsidR="003B7943" w:rsidRDefault="003B7943" w:rsidP="008F46E9">
      <w:pPr>
        <w:spacing w:after="0"/>
        <w:ind w:left="720"/>
        <w:rPr>
          <w:szCs w:val="20"/>
        </w:rPr>
      </w:pPr>
      <w:r w:rsidRPr="008E6F32">
        <w:rPr>
          <w:szCs w:val="20"/>
        </w:rPr>
        <w:t>(iii) economic, efficient and effective service delivery.</w:t>
      </w:r>
    </w:p>
    <w:p w14:paraId="0E0660CE" w14:textId="2C253AE8" w:rsidR="003B7943" w:rsidRDefault="003B7943" w:rsidP="008F46E9">
      <w:pPr>
        <w:spacing w:before="120" w:after="0"/>
        <w:rPr>
          <w:szCs w:val="20"/>
        </w:rPr>
      </w:pPr>
      <w:r>
        <w:rPr>
          <w:noProof/>
          <w:lang w:val="en-SG" w:eastAsia="en-SG"/>
        </w:rPr>
        <w:drawing>
          <wp:anchor distT="0" distB="0" distL="114300" distR="114300" simplePos="0" relativeHeight="251667456" behindDoc="0" locked="0" layoutInCell="1" allowOverlap="1" wp14:anchorId="4CCA3295" wp14:editId="71E227C6">
            <wp:simplePos x="0" y="0"/>
            <wp:positionH relativeFrom="column">
              <wp:posOffset>1146175</wp:posOffset>
            </wp:positionH>
            <wp:positionV relativeFrom="paragraph">
              <wp:posOffset>517661</wp:posOffset>
            </wp:positionV>
            <wp:extent cx="3448050" cy="1628775"/>
            <wp:effectExtent l="0" t="0" r="0" b="9525"/>
            <wp:wrapTopAndBottom/>
            <wp:docPr id="12" name="Picture 1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050" cy="1628775"/>
                    </a:xfrm>
                    <a:prstGeom prst="rect">
                      <a:avLst/>
                    </a:prstGeom>
                    <a:noFill/>
                    <a:ln>
                      <a:noFill/>
                    </a:ln>
                  </pic:spPr>
                </pic:pic>
              </a:graphicData>
            </a:graphic>
          </wp:anchor>
        </w:drawing>
      </w:r>
      <w:r>
        <w:rPr>
          <w:szCs w:val="20"/>
        </w:rPr>
        <w:t>Economy, efficiency and effectiveness is defined in accordance with standard international definitions, as follows:</w:t>
      </w:r>
    </w:p>
    <w:bookmarkEnd w:id="54"/>
    <w:p w14:paraId="6D83F4ED" w14:textId="480EB557" w:rsidR="004B6D4A" w:rsidRDefault="004B6D4A" w:rsidP="004B6D4A">
      <w:pPr>
        <w:pStyle w:val="BodyText"/>
      </w:pPr>
      <w:r w:rsidRPr="004B6D4A">
        <w:t>The roadmap is expected to be fully implemented over the coming five to seven years, beyond the timeframe of this phase of the GfD Program. The roadmap will allow for the preparation of a medium-term expenditure framework (MTEF), which provides an estimate on available resources against the estimated cost of implementation of the SDP. This will help GoTL allocate resources according to the SDP.</w:t>
      </w:r>
    </w:p>
    <w:p w14:paraId="73DF6EA3" w14:textId="78BC5E8B" w:rsidR="00A74873" w:rsidRDefault="00A74873" w:rsidP="005939CF">
      <w:pPr>
        <w:pStyle w:val="NoHeading2"/>
      </w:pPr>
      <w:r>
        <w:t>PFM Theory of Change</w:t>
      </w:r>
    </w:p>
    <w:p w14:paraId="1F602D07" w14:textId="79D926C7" w:rsidR="00F51B1A" w:rsidRPr="00F51B1A" w:rsidRDefault="00F51B1A" w:rsidP="00F51B1A">
      <w:pPr>
        <w:pStyle w:val="BodyText"/>
      </w:pPr>
      <w:r w:rsidRPr="00F51B1A">
        <w:rPr>
          <w:noProof/>
        </w:rPr>
        <w:drawing>
          <wp:inline distT="0" distB="0" distL="0" distR="0" wp14:anchorId="1AB1A4FE" wp14:editId="2C137220">
            <wp:extent cx="6096528" cy="34292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528" cy="3429297"/>
                    </a:xfrm>
                    <a:prstGeom prst="rect">
                      <a:avLst/>
                    </a:prstGeom>
                  </pic:spPr>
                </pic:pic>
              </a:graphicData>
            </a:graphic>
          </wp:inline>
        </w:drawing>
      </w:r>
    </w:p>
    <w:p w14:paraId="24758FB7" w14:textId="4041809A" w:rsidR="00A74873" w:rsidRDefault="00A74873" w:rsidP="00A74873">
      <w:pPr>
        <w:pStyle w:val="BodyText"/>
      </w:pPr>
      <w:r>
        <w:t>The first EOPO for the PFM Work Area is an ‘</w:t>
      </w:r>
      <w:r w:rsidR="004F6419">
        <w:t>I</w:t>
      </w:r>
      <w:r>
        <w:t xml:space="preserve">mproved budgetary governance </w:t>
      </w:r>
      <w:r w:rsidR="004F6419">
        <w:t>system</w:t>
      </w:r>
      <w:r>
        <w:t>’. This is underpinned by the BG roadmap and involves effective leadership and coordination of the reform implementation plus the establishment of PFM policies and systems to enable planning, budgeting, performance monitoring and reporting, and management of information.</w:t>
      </w:r>
      <w:r w:rsidR="00A2699A">
        <w:t xml:space="preserve"> This encapsulates improvement to </w:t>
      </w:r>
      <w:r w:rsidR="003B7943">
        <w:t xml:space="preserve">systems for </w:t>
      </w:r>
      <w:r w:rsidR="00A2699A">
        <w:t>budget transparency, accountability, quality of procurement and expenditure.</w:t>
      </w:r>
    </w:p>
    <w:p w14:paraId="63CB6DB7" w14:textId="206F9865" w:rsidR="00A74873" w:rsidRDefault="00A74873" w:rsidP="00A74873">
      <w:pPr>
        <w:pStyle w:val="BodyText"/>
      </w:pPr>
      <w:r>
        <w:t>The second EOPO is</w:t>
      </w:r>
      <w:r w:rsidR="004F6419">
        <w:t>,</w:t>
      </w:r>
      <w:r>
        <w:t xml:space="preserve"> ‘</w:t>
      </w:r>
      <w:r w:rsidR="004F6419">
        <w:t>B</w:t>
      </w:r>
      <w:r>
        <w:t>udget allocation is more evidence-based and better aligned with government policy’</w:t>
      </w:r>
      <w:r w:rsidR="00232157">
        <w:t>.  This</w:t>
      </w:r>
      <w:r>
        <w:t xml:space="preserve"> </w:t>
      </w:r>
      <w:r w:rsidR="00A2699A">
        <w:t xml:space="preserve">is what is expected to </w:t>
      </w:r>
      <w:r w:rsidR="004F6419">
        <w:t xml:space="preserve">happen as a result of </w:t>
      </w:r>
      <w:r>
        <w:t xml:space="preserve">improvements to the budgetary governance </w:t>
      </w:r>
      <w:r w:rsidR="004F6419">
        <w:t>system</w:t>
      </w:r>
      <w:r>
        <w:t xml:space="preserve"> and </w:t>
      </w:r>
      <w:r w:rsidR="00232157">
        <w:t xml:space="preserve">improved </w:t>
      </w:r>
      <w:r>
        <w:t xml:space="preserve">availably of </w:t>
      </w:r>
      <w:r w:rsidR="00020138">
        <w:t>information</w:t>
      </w:r>
      <w:r w:rsidR="00A2699A">
        <w:t>.  D</w:t>
      </w:r>
      <w:r>
        <w:t xml:space="preserve">ecision-makers </w:t>
      </w:r>
      <w:r w:rsidR="00A2699A">
        <w:t xml:space="preserve">will be expected </w:t>
      </w:r>
      <w:r>
        <w:t xml:space="preserve">to base budget allocation on financial and performance information, and </w:t>
      </w:r>
      <w:r w:rsidR="00E32EAD">
        <w:t xml:space="preserve">also to </w:t>
      </w:r>
      <w:r>
        <w:t>allow</w:t>
      </w:r>
      <w:r w:rsidR="00E32EAD">
        <w:t xml:space="preserve"> </w:t>
      </w:r>
      <w:r>
        <w:t xml:space="preserve">the </w:t>
      </w:r>
      <w:r w:rsidR="00020138">
        <w:t xml:space="preserve">realignment of budget when there is change to government policy. </w:t>
      </w:r>
      <w:r w:rsidR="003B7943">
        <w:t>This encapsulates improvement to allocative efficiency.</w:t>
      </w:r>
    </w:p>
    <w:p w14:paraId="6F498B1C" w14:textId="60BE588F" w:rsidR="003B7943" w:rsidRPr="003B7943" w:rsidRDefault="003B7943" w:rsidP="003B7943">
      <w:pPr>
        <w:pStyle w:val="BodyText"/>
        <w:rPr>
          <w:b/>
          <w:color w:val="003767"/>
          <w:sz w:val="24"/>
        </w:rPr>
      </w:pPr>
      <w:r w:rsidRPr="003B7943">
        <w:t xml:space="preserve">Aggregate fiscal discipline </w:t>
      </w:r>
      <w:r w:rsidR="00534C86">
        <w:t>is about</w:t>
      </w:r>
      <w:r w:rsidRPr="003B7943">
        <w:t xml:space="preserve"> keeping government spending within sustainable limits. </w:t>
      </w:r>
      <w:r w:rsidR="00534C86">
        <w:t>The PFM work supported by GfD, combined with the economic policy work, contributes to this.  PFM and allocation of resources</w:t>
      </w:r>
      <w:r w:rsidR="00534C86" w:rsidRPr="00534C86">
        <w:t xml:space="preserve"> depend</w:t>
      </w:r>
      <w:r w:rsidR="00534C86">
        <w:t>s</w:t>
      </w:r>
      <w:r w:rsidR="00534C86" w:rsidRPr="00534C86">
        <w:t xml:space="preserve"> on the balance of power between </w:t>
      </w:r>
      <w:r w:rsidR="00534C86">
        <w:t>those that make the decisions, who manages the spending and who makes demands on where the resources should go</w:t>
      </w:r>
      <w:r w:rsidR="00534C86" w:rsidRPr="00534C86">
        <w:t>.</w:t>
      </w:r>
      <w:r w:rsidR="00534C86">
        <w:t xml:space="preserve">  GfD aims to improve the system but also influence the political economy so that decisions are made optimally</w:t>
      </w:r>
      <w:r w:rsidR="004F6419">
        <w:t xml:space="preserve"> and in line with the SDP to achieve</w:t>
      </w:r>
      <w:r w:rsidR="00534C86">
        <w:t xml:space="preserve"> the best outcome for Timor-Leste. </w:t>
      </w:r>
    </w:p>
    <w:p w14:paraId="54CAEC41" w14:textId="75B9ADB2" w:rsidR="00232157" w:rsidRPr="005939CF" w:rsidRDefault="00232157" w:rsidP="003565B3">
      <w:pPr>
        <w:pStyle w:val="NoHeading2"/>
      </w:pPr>
      <w:r w:rsidRPr="005939CF">
        <w:t>Context</w:t>
      </w:r>
    </w:p>
    <w:p w14:paraId="73DC4B66" w14:textId="3068E7FC" w:rsidR="00E32EAD" w:rsidRDefault="00E32EAD" w:rsidP="00E32EAD">
      <w:pPr>
        <w:pStyle w:val="BodyText"/>
      </w:pPr>
      <w:r>
        <w:t>This section of the report describes the result of GfD’s support to the improvement of budgetary governance during the period under the VII government</w:t>
      </w:r>
      <w:r w:rsidR="00534C86">
        <w:t xml:space="preserve">. As the minority government was unable to get its </w:t>
      </w:r>
      <w:r>
        <w:t xml:space="preserve">program or budget </w:t>
      </w:r>
      <w:r w:rsidR="00534C86">
        <w:t>passed by the PN</w:t>
      </w:r>
      <w:r w:rsidR="00A536A6">
        <w:t xml:space="preserve"> </w:t>
      </w:r>
      <w:r w:rsidR="00FE650A">
        <w:t>it was forced</w:t>
      </w:r>
      <w:r>
        <w:t xml:space="preserve"> </w:t>
      </w:r>
      <w:r w:rsidR="00FE650A" w:rsidRPr="00FE650A">
        <w:t xml:space="preserve">operate on a transitional budget up to December 2017 and then operate on </w:t>
      </w:r>
      <w:r w:rsidR="00FE650A">
        <w:t>a</w:t>
      </w:r>
      <w:r w:rsidR="00FE650A" w:rsidRPr="00FE650A">
        <w:t xml:space="preserve"> </w:t>
      </w:r>
      <w:r w:rsidR="00FE650A" w:rsidRPr="00FE650A">
        <w:rPr>
          <w:i/>
        </w:rPr>
        <w:t>duo decimal</w:t>
      </w:r>
      <w:r w:rsidR="00FE650A" w:rsidRPr="00FE650A">
        <w:t xml:space="preserve"> system </w:t>
      </w:r>
      <w:r w:rsidR="00FE650A">
        <w:t>(one twelfth of the previous year’s budget allocated per month) f</w:t>
      </w:r>
      <w:r w:rsidR="00FE650A" w:rsidRPr="00FE650A">
        <w:t>rom January 2018</w:t>
      </w:r>
      <w:r w:rsidR="00FE650A">
        <w:t>,</w:t>
      </w:r>
      <w:r w:rsidR="00FE650A" w:rsidRPr="00FE650A">
        <w:t xml:space="preserve"> in lieu of a 2018 budget.  </w:t>
      </w:r>
      <w:r>
        <w:t xml:space="preserve">    </w:t>
      </w:r>
    </w:p>
    <w:p w14:paraId="292796EC" w14:textId="15D28BB7" w:rsidR="00020138" w:rsidRDefault="00020138" w:rsidP="00020138">
      <w:pPr>
        <w:pStyle w:val="BodyText"/>
      </w:pPr>
      <w:r>
        <w:t xml:space="preserve">The </w:t>
      </w:r>
      <w:r w:rsidRPr="00126B3E">
        <w:t xml:space="preserve">political impasse </w:t>
      </w:r>
      <w:r>
        <w:t>under the VII government</w:t>
      </w:r>
      <w:r w:rsidRPr="00126B3E">
        <w:t xml:space="preserve"> had a </w:t>
      </w:r>
      <w:r>
        <w:t>significant</w:t>
      </w:r>
      <w:r w:rsidRPr="00126B3E">
        <w:t xml:space="preserve"> impact on UPMA and the </w:t>
      </w:r>
      <w:r>
        <w:t xml:space="preserve">momentum of the </w:t>
      </w:r>
      <w:r w:rsidRPr="00126B3E">
        <w:t>reform program</w:t>
      </w:r>
      <w:r>
        <w:t xml:space="preserve"> that </w:t>
      </w:r>
      <w:r w:rsidR="00FE650A">
        <w:t xml:space="preserve">essentially </w:t>
      </w:r>
      <w:r>
        <w:t>came to a halt in mid-2017</w:t>
      </w:r>
      <w:r w:rsidRPr="00126B3E">
        <w:t xml:space="preserve">. </w:t>
      </w:r>
      <w:r w:rsidR="0006336A">
        <w:t xml:space="preserve"> </w:t>
      </w:r>
      <w:r>
        <w:t>There has been ongoing uncertainty about</w:t>
      </w:r>
      <w:r w:rsidRPr="00126B3E">
        <w:t xml:space="preserve"> UPMA</w:t>
      </w:r>
      <w:r w:rsidR="00FE650A">
        <w:t xml:space="preserve"> during both government transitions (VI to VII and then VII to VIII)</w:t>
      </w:r>
      <w:r w:rsidRPr="00126B3E">
        <w:t xml:space="preserve"> </w:t>
      </w:r>
      <w:r w:rsidR="00FE650A">
        <w:t>– if it will continue to exist, whether leadership will change, where it will si</w:t>
      </w:r>
      <w:r w:rsidRPr="00126B3E">
        <w:t xml:space="preserve">t, what </w:t>
      </w:r>
      <w:r w:rsidR="00FE650A">
        <w:t>it will</w:t>
      </w:r>
      <w:r w:rsidRPr="00126B3E">
        <w:t xml:space="preserve"> look like and how it </w:t>
      </w:r>
      <w:r w:rsidR="00FE650A">
        <w:t>will</w:t>
      </w:r>
      <w:r w:rsidRPr="00126B3E">
        <w:t xml:space="preserve"> be structured. </w:t>
      </w:r>
      <w:r>
        <w:t>Th</w:t>
      </w:r>
      <w:r w:rsidR="00FE650A">
        <w:t xml:space="preserve">ere was little </w:t>
      </w:r>
      <w:r w:rsidR="004F6419">
        <w:t>political</w:t>
      </w:r>
      <w:r w:rsidR="00FE650A">
        <w:t xml:space="preserve"> support or leadership provided to UPMA from OPM and this has </w:t>
      </w:r>
      <w:r w:rsidRPr="00126B3E">
        <w:t xml:space="preserve">made it difficult </w:t>
      </w:r>
      <w:r>
        <w:t xml:space="preserve">for UPMA </w:t>
      </w:r>
      <w:r w:rsidRPr="00126B3E">
        <w:t xml:space="preserve">to </w:t>
      </w:r>
      <w:r>
        <w:t>secure</w:t>
      </w:r>
      <w:r w:rsidRPr="00126B3E">
        <w:t xml:space="preserve"> engagement </w:t>
      </w:r>
      <w:r>
        <w:t xml:space="preserve">across government </w:t>
      </w:r>
      <w:r w:rsidRPr="00126B3E">
        <w:t>on the PFM reform</w:t>
      </w:r>
      <w:r>
        <w:t xml:space="preserve"> and to get the</w:t>
      </w:r>
      <w:r w:rsidRPr="00126B3E">
        <w:t xml:space="preserve"> PFM </w:t>
      </w:r>
      <w:r>
        <w:t>WG</w:t>
      </w:r>
      <w:r w:rsidRPr="00126B3E">
        <w:t xml:space="preserve"> to meet.</w:t>
      </w:r>
    </w:p>
    <w:p w14:paraId="5BF13FB9" w14:textId="78B962C4" w:rsidR="0006336A" w:rsidRDefault="0006336A" w:rsidP="00020138">
      <w:pPr>
        <w:pStyle w:val="BodyText"/>
      </w:pPr>
      <w:r>
        <w:t xml:space="preserve">Whether UPMA leads PFM reform in the future, or not, the expectation is that what’s been achieved in </w:t>
      </w:r>
      <w:r w:rsidR="004F6419">
        <w:t>P</w:t>
      </w:r>
      <w:r>
        <w:t xml:space="preserve">rogram </w:t>
      </w:r>
      <w:r w:rsidR="004F6419">
        <w:t>B</w:t>
      </w:r>
      <w:r>
        <w:t>udgeting</w:t>
      </w:r>
      <w:r w:rsidR="004F6419">
        <w:t xml:space="preserve"> (PB)</w:t>
      </w:r>
      <w:r>
        <w:t xml:space="preserve"> so far will continue, the reform work will progress and the roadmap will continue to guide the implementation. </w:t>
      </w:r>
    </w:p>
    <w:p w14:paraId="6ED5B57F" w14:textId="190F6894" w:rsidR="00020138" w:rsidRDefault="00020138" w:rsidP="00020138">
      <w:pPr>
        <w:pStyle w:val="BodyText"/>
      </w:pPr>
      <w:r w:rsidRPr="00440228">
        <w:t xml:space="preserve">Relationships </w:t>
      </w:r>
      <w:r>
        <w:t xml:space="preserve">have been maintained </w:t>
      </w:r>
      <w:r w:rsidR="00FE650A">
        <w:t xml:space="preserve">at the level between GfD and UPMA </w:t>
      </w:r>
      <w:r>
        <w:t>throughout this period</w:t>
      </w:r>
      <w:r w:rsidRPr="00440228">
        <w:t xml:space="preserve">, </w:t>
      </w:r>
      <w:r w:rsidR="00FE650A">
        <w:t xml:space="preserve">but not between GfD and OPM.  </w:t>
      </w:r>
      <w:r>
        <w:t>UPMA will</w:t>
      </w:r>
      <w:r w:rsidRPr="00440228">
        <w:t xml:space="preserve"> </w:t>
      </w:r>
      <w:r w:rsidR="00FE650A">
        <w:t>be aiming</w:t>
      </w:r>
      <w:r w:rsidRPr="00440228">
        <w:t xml:space="preserve"> to </w:t>
      </w:r>
      <w:r>
        <w:t xml:space="preserve">establish new relationships with OPM and the Chief of Staff and bring them on board with the reform and roadmap when the VIII Constitutional Government is in place. </w:t>
      </w:r>
      <w:r w:rsidR="0006336A">
        <w:t xml:space="preserve">If UPMA doesn’t exist then GfD will need to develop a new strategy to engage with </w:t>
      </w:r>
      <w:r w:rsidR="00B47F62">
        <w:t xml:space="preserve">the right counterparts in order to continue to contribute to </w:t>
      </w:r>
      <w:r w:rsidR="0006336A">
        <w:t xml:space="preserve">and influence </w:t>
      </w:r>
      <w:r w:rsidR="00B47F62">
        <w:t xml:space="preserve">PFM reform. </w:t>
      </w:r>
    </w:p>
    <w:p w14:paraId="7F73DEEC" w14:textId="126EC46E" w:rsidR="00BE79DF" w:rsidRDefault="00125A07" w:rsidP="003565B3">
      <w:pPr>
        <w:pStyle w:val="NoHeading2"/>
      </w:pPr>
      <w:bookmarkStart w:id="55" w:name="_Hlk517677585"/>
      <w:bookmarkStart w:id="56" w:name="_Hlk514589778"/>
      <w:r>
        <w:t xml:space="preserve">GfD </w:t>
      </w:r>
      <w:r w:rsidR="00DF4F9A">
        <w:t>i</w:t>
      </w:r>
      <w:r>
        <w:t xml:space="preserve">nfluencing </w:t>
      </w:r>
      <w:r w:rsidR="00DF4F9A">
        <w:t>a</w:t>
      </w:r>
      <w:r>
        <w:t>ctivities</w:t>
      </w:r>
      <w:r w:rsidR="00403D60">
        <w:t xml:space="preserve"> </w:t>
      </w:r>
    </w:p>
    <w:p w14:paraId="2F0EAC90" w14:textId="551E6D7A" w:rsidR="00B83F84" w:rsidRPr="00B83F84" w:rsidRDefault="00E776C2" w:rsidP="0083468D">
      <w:pPr>
        <w:pStyle w:val="BodyText"/>
        <w:rPr>
          <w:rFonts w:eastAsia="+mn-ea"/>
        </w:rPr>
      </w:pPr>
      <w:bookmarkStart w:id="57" w:name="_Hlk518313157"/>
      <w:bookmarkEnd w:id="55"/>
      <w:r>
        <w:rPr>
          <w:rFonts w:eastAsia="+mn-ea"/>
        </w:rPr>
        <w:t xml:space="preserve">GfD provided one LTA Senior PFM Adviser, one IT Adviser and eight PB Advisers to support UPMA and OPM on a full-time basis.  GfD provided the Gender and Inclusion Adviser and the Economic Policy Adviser to support analysis and preparation of reports, and support the government handover process.  The Senior PFM Adviser was the key person </w:t>
      </w:r>
      <w:r w:rsidR="00B83F84" w:rsidRPr="00B83F84">
        <w:rPr>
          <w:rFonts w:eastAsia="+mn-ea"/>
        </w:rPr>
        <w:t>support</w:t>
      </w:r>
      <w:r>
        <w:rPr>
          <w:rFonts w:eastAsia="+mn-ea"/>
        </w:rPr>
        <w:t>ing</w:t>
      </w:r>
      <w:r w:rsidR="00B83F84" w:rsidRPr="00B83F84">
        <w:rPr>
          <w:rFonts w:eastAsia="+mn-ea"/>
        </w:rPr>
        <w:t xml:space="preserve"> </w:t>
      </w:r>
      <w:r>
        <w:rPr>
          <w:rFonts w:eastAsia="+mn-ea"/>
        </w:rPr>
        <w:t xml:space="preserve">the </w:t>
      </w:r>
      <w:r w:rsidR="00B83F84" w:rsidRPr="00B83F84">
        <w:rPr>
          <w:rFonts w:eastAsia="+mn-ea"/>
        </w:rPr>
        <w:t xml:space="preserve">UPMA </w:t>
      </w:r>
      <w:r>
        <w:rPr>
          <w:rFonts w:eastAsia="+mn-ea"/>
        </w:rPr>
        <w:t xml:space="preserve">Coordinator </w:t>
      </w:r>
      <w:r w:rsidR="00B83F84" w:rsidRPr="00B83F84">
        <w:rPr>
          <w:rFonts w:eastAsia="+mn-ea"/>
        </w:rPr>
        <w:t>to lead PFM reform</w:t>
      </w:r>
      <w:r>
        <w:rPr>
          <w:rFonts w:eastAsia="+mn-ea"/>
        </w:rPr>
        <w:t xml:space="preserve"> and to s</w:t>
      </w:r>
      <w:r w:rsidR="00B83F84" w:rsidRPr="00B83F84">
        <w:rPr>
          <w:rFonts w:eastAsia="+mn-ea"/>
        </w:rPr>
        <w:t xml:space="preserve">upport </w:t>
      </w:r>
      <w:r>
        <w:rPr>
          <w:rFonts w:eastAsia="+mn-ea"/>
        </w:rPr>
        <w:t xml:space="preserve">the </w:t>
      </w:r>
      <w:r w:rsidR="00B83F84" w:rsidRPr="00B83F84">
        <w:rPr>
          <w:rFonts w:eastAsia="+mn-ea"/>
        </w:rPr>
        <w:t xml:space="preserve">PFM </w:t>
      </w:r>
      <w:r w:rsidRPr="00B83F84">
        <w:rPr>
          <w:rFonts w:eastAsia="+mn-ea"/>
        </w:rPr>
        <w:t>W</w:t>
      </w:r>
      <w:r>
        <w:rPr>
          <w:rFonts w:eastAsia="+mn-ea"/>
        </w:rPr>
        <w:t>orking Group, as well as</w:t>
      </w:r>
      <w:r w:rsidRPr="00E776C2">
        <w:rPr>
          <w:rFonts w:eastAsia="+mn-ea"/>
        </w:rPr>
        <w:t xml:space="preserve"> </w:t>
      </w:r>
      <w:r w:rsidRPr="00B83F84">
        <w:rPr>
          <w:rFonts w:eastAsia="+mn-ea"/>
        </w:rPr>
        <w:t>develop</w:t>
      </w:r>
      <w:r>
        <w:rPr>
          <w:rFonts w:eastAsia="+mn-ea"/>
        </w:rPr>
        <w:t xml:space="preserve">ing </w:t>
      </w:r>
      <w:r w:rsidRPr="00B83F84">
        <w:rPr>
          <w:rFonts w:eastAsia="+mn-ea"/>
        </w:rPr>
        <w:t xml:space="preserve">policies, laws, templates and systems </w:t>
      </w:r>
      <w:r w:rsidR="0083468D">
        <w:rPr>
          <w:rFonts w:eastAsia="+mn-ea"/>
        </w:rPr>
        <w:t xml:space="preserve">as far as possible </w:t>
      </w:r>
      <w:r w:rsidRPr="00B83F84">
        <w:rPr>
          <w:rFonts w:eastAsia="+mn-ea"/>
        </w:rPr>
        <w:t>for effective PFM</w:t>
      </w:r>
      <w:r>
        <w:rPr>
          <w:rFonts w:eastAsia="+mn-ea"/>
        </w:rPr>
        <w:t>.</w:t>
      </w:r>
      <w:r w:rsidRPr="00E776C2">
        <w:rPr>
          <w:rFonts w:eastAsia="+mn-ea"/>
        </w:rPr>
        <w:t xml:space="preserve"> </w:t>
      </w:r>
      <w:r>
        <w:rPr>
          <w:rFonts w:eastAsia="+mn-ea"/>
        </w:rPr>
        <w:t>GfD supported UPMA to p</w:t>
      </w:r>
      <w:r w:rsidRPr="00B83F84">
        <w:rPr>
          <w:rFonts w:eastAsia="+mn-ea"/>
        </w:rPr>
        <w:t>rovide information on PFM reform to DPs and other entities outside government</w:t>
      </w:r>
      <w:r>
        <w:rPr>
          <w:rFonts w:eastAsia="+mn-ea"/>
        </w:rPr>
        <w:t xml:space="preserve">, and this was also supported by the Embassy GfD team.  The IT Adviser supported the development of a web-based system that enables UPMA to </w:t>
      </w:r>
      <w:r w:rsidRPr="00B83F84">
        <w:rPr>
          <w:rFonts w:eastAsia="+mn-ea"/>
        </w:rPr>
        <w:t>manage</w:t>
      </w:r>
      <w:r>
        <w:rPr>
          <w:rFonts w:eastAsia="+mn-ea"/>
        </w:rPr>
        <w:t xml:space="preserve"> </w:t>
      </w:r>
      <w:r w:rsidRPr="00B83F84">
        <w:rPr>
          <w:rFonts w:eastAsia="+mn-ea"/>
        </w:rPr>
        <w:t>financial and performance information</w:t>
      </w:r>
      <w:r>
        <w:rPr>
          <w:rFonts w:eastAsia="+mn-ea"/>
        </w:rPr>
        <w:t xml:space="preserve">.  The Gender and Inclusion Adviser supported UPMA to embed gender in the planning and budget process, and provided training to planning staff, finance officers and gender focal points in government. The PB Advisers were part of the UPMA team to support </w:t>
      </w:r>
      <w:r w:rsidRPr="00B83F84">
        <w:rPr>
          <w:rFonts w:eastAsia="+mn-ea"/>
        </w:rPr>
        <w:t xml:space="preserve">officials in institutions to implement </w:t>
      </w:r>
      <w:r>
        <w:rPr>
          <w:rFonts w:eastAsia="+mn-ea"/>
        </w:rPr>
        <w:t xml:space="preserve">the new systems and procedures under the </w:t>
      </w:r>
      <w:r w:rsidRPr="00B83F84">
        <w:rPr>
          <w:rFonts w:eastAsia="+mn-ea"/>
        </w:rPr>
        <w:t>PFM reform</w:t>
      </w:r>
      <w:r w:rsidR="0083468D">
        <w:rPr>
          <w:rFonts w:eastAsia="+mn-ea"/>
        </w:rPr>
        <w:t>. There was no review of the r</w:t>
      </w:r>
      <w:r w:rsidR="00B83F84" w:rsidRPr="00B83F84">
        <w:rPr>
          <w:rFonts w:eastAsia="+mn-ea"/>
        </w:rPr>
        <w:t>oadmap implementation</w:t>
      </w:r>
      <w:r w:rsidR="004F6419">
        <w:rPr>
          <w:rFonts w:eastAsia="+mn-ea"/>
        </w:rPr>
        <w:t xml:space="preserve"> by OECD</w:t>
      </w:r>
      <w:r w:rsidR="00B83F84" w:rsidRPr="00B83F84">
        <w:rPr>
          <w:rFonts w:eastAsia="+mn-ea"/>
        </w:rPr>
        <w:t xml:space="preserve"> </w:t>
      </w:r>
      <w:r w:rsidR="0083468D">
        <w:rPr>
          <w:rFonts w:eastAsia="+mn-ea"/>
        </w:rPr>
        <w:t xml:space="preserve">as there was little progress during the period of political instability under the VII government. </w:t>
      </w:r>
    </w:p>
    <w:p w14:paraId="505DEF4F" w14:textId="77777777" w:rsidR="008E4314" w:rsidRPr="007F3161" w:rsidRDefault="008E4314" w:rsidP="00735A3E">
      <w:pPr>
        <w:pStyle w:val="NoHeading1"/>
        <w:numPr>
          <w:ilvl w:val="0"/>
          <w:numId w:val="35"/>
        </w:numPr>
      </w:pPr>
      <w:bookmarkStart w:id="58" w:name="_Toc518545890"/>
      <w:bookmarkEnd w:id="57"/>
      <w:r w:rsidRPr="007F3161">
        <w:t>EOPO: Improved budgetary governance system</w:t>
      </w:r>
      <w:bookmarkEnd w:id="58"/>
      <w:r w:rsidRPr="007F3161">
        <w:t xml:space="preserve"> </w:t>
      </w:r>
    </w:p>
    <w:p w14:paraId="3EB27920" w14:textId="77777777" w:rsidR="008E4314" w:rsidRPr="008C4F44" w:rsidRDefault="008E4314" w:rsidP="005939CF">
      <w:pPr>
        <w:pStyle w:val="NoHeading2"/>
      </w:pPr>
      <w:r>
        <w:t>To what extent did GfD contribute to improvements in the</w:t>
      </w:r>
      <w:r w:rsidRPr="00DF6A66">
        <w:t xml:space="preserve"> budgetary governance </w:t>
      </w:r>
      <w:r>
        <w:t>system</w:t>
      </w:r>
      <w:r w:rsidRPr="008C4F44">
        <w:t>?</w:t>
      </w:r>
    </w:p>
    <w:p w14:paraId="5FDD88C8" w14:textId="5BD166C6" w:rsidR="008E4314" w:rsidRDefault="008E4314" w:rsidP="008E4314">
      <w:pPr>
        <w:spacing w:before="0" w:after="120" w:line="300" w:lineRule="atLeast"/>
        <w:rPr>
          <w:szCs w:val="20"/>
        </w:rPr>
      </w:pPr>
      <w:r w:rsidRPr="008C4F44">
        <w:rPr>
          <w:b/>
          <w:color w:val="003359" w:themeColor="accent1"/>
        </w:rPr>
        <w:t>Assessment:</w:t>
      </w:r>
      <w:r w:rsidRPr="008C4F44">
        <w:t xml:space="preserve"> </w:t>
      </w:r>
      <w:r>
        <w:t>Limited progress</w:t>
      </w:r>
      <w:r w:rsidRPr="008C4F44">
        <w:t xml:space="preserve"> due to the political situation. </w:t>
      </w:r>
      <w:r>
        <w:t>GfD supported UPMA to make p</w:t>
      </w:r>
      <w:r w:rsidRPr="008C4F44">
        <w:t xml:space="preserve">rogress where possible, however, there was a significant loss of momentum without a substantive government in place and </w:t>
      </w:r>
      <w:r>
        <w:t xml:space="preserve">therefore no </w:t>
      </w:r>
      <w:r w:rsidRPr="008C4F44">
        <w:t xml:space="preserve">active leadership for the reform. </w:t>
      </w:r>
      <w:r>
        <w:rPr>
          <w:szCs w:val="20"/>
        </w:rPr>
        <w:t xml:space="preserve"> Some p</w:t>
      </w:r>
      <w:r w:rsidRPr="008C4F44">
        <w:rPr>
          <w:szCs w:val="20"/>
        </w:rPr>
        <w:t>rogress could be made at the technical (non-political) level</w:t>
      </w:r>
      <w:r>
        <w:rPr>
          <w:szCs w:val="20"/>
        </w:rPr>
        <w:t>, such as improving information quality and reporting, which was achieved with GfD support</w:t>
      </w:r>
      <w:r w:rsidRPr="008C4F44">
        <w:rPr>
          <w:szCs w:val="20"/>
        </w:rPr>
        <w:t>. The BG roadmap is expected to be supported by the VIII government</w:t>
      </w:r>
      <w:r>
        <w:rPr>
          <w:szCs w:val="20"/>
        </w:rPr>
        <w:t xml:space="preserve"> and</w:t>
      </w:r>
      <w:r w:rsidRPr="008C4F44">
        <w:rPr>
          <w:szCs w:val="20"/>
        </w:rPr>
        <w:t xml:space="preserve"> UPMA is expected to continue under OPM, however, this is </w:t>
      </w:r>
      <w:r w:rsidR="004F6419">
        <w:rPr>
          <w:szCs w:val="20"/>
        </w:rPr>
        <w:t xml:space="preserve">not </w:t>
      </w:r>
      <w:r w:rsidRPr="008C4F44">
        <w:rPr>
          <w:szCs w:val="20"/>
        </w:rPr>
        <w:t>guaranteed. Th</w:t>
      </w:r>
      <w:r w:rsidR="004F6419">
        <w:rPr>
          <w:szCs w:val="20"/>
        </w:rPr>
        <w:t>e situation</w:t>
      </w:r>
      <w:r w:rsidRPr="008C4F44">
        <w:rPr>
          <w:szCs w:val="20"/>
        </w:rPr>
        <w:t xml:space="preserve"> will become</w:t>
      </w:r>
      <w:r w:rsidR="004F6419">
        <w:rPr>
          <w:szCs w:val="20"/>
        </w:rPr>
        <w:t xml:space="preserve"> clearer</w:t>
      </w:r>
      <w:r w:rsidRPr="008C4F44">
        <w:rPr>
          <w:szCs w:val="20"/>
        </w:rPr>
        <w:t xml:space="preserve"> when the VIII government presents its program.</w:t>
      </w:r>
      <w:r w:rsidRPr="00DF0249">
        <w:t xml:space="preserve"> </w:t>
      </w:r>
      <w:r w:rsidRPr="00DF0249">
        <w:rPr>
          <w:szCs w:val="20"/>
        </w:rPr>
        <w:t xml:space="preserve">GfD is the primary partner for government </w:t>
      </w:r>
      <w:r>
        <w:rPr>
          <w:szCs w:val="20"/>
        </w:rPr>
        <w:t xml:space="preserve">in PFM reform and </w:t>
      </w:r>
      <w:r w:rsidRPr="00DF0249">
        <w:rPr>
          <w:szCs w:val="20"/>
        </w:rPr>
        <w:t>UPMA is reliant on GfD support.</w:t>
      </w:r>
    </w:p>
    <w:p w14:paraId="50D5376C" w14:textId="4430B9B6" w:rsidR="008E4314" w:rsidRDefault="008E4314" w:rsidP="008E4314">
      <w:pPr>
        <w:spacing w:before="0" w:after="120" w:line="300" w:lineRule="atLeast"/>
        <w:rPr>
          <w:szCs w:val="20"/>
        </w:rPr>
      </w:pPr>
      <w:r w:rsidRPr="00FA15F1">
        <w:rPr>
          <w:b/>
          <w:color w:val="003359" w:themeColor="text2"/>
          <w:szCs w:val="20"/>
        </w:rPr>
        <w:t>Evidence</w:t>
      </w:r>
      <w:r w:rsidR="00D551A2">
        <w:rPr>
          <w:rStyle w:val="FootnoteReference"/>
          <w:b/>
          <w:color w:val="003359" w:themeColor="text2"/>
          <w:szCs w:val="20"/>
        </w:rPr>
        <w:footnoteReference w:id="2"/>
      </w:r>
      <w:r w:rsidRPr="00FA15F1">
        <w:rPr>
          <w:b/>
          <w:color w:val="003359" w:themeColor="text2"/>
          <w:szCs w:val="20"/>
        </w:rPr>
        <w:t>:</w:t>
      </w:r>
      <w:r>
        <w:rPr>
          <w:szCs w:val="20"/>
        </w:rPr>
        <w:t xml:space="preserve">  </w:t>
      </w:r>
      <w:r w:rsidRPr="009811FA">
        <w:rPr>
          <w:szCs w:val="20"/>
        </w:rPr>
        <w:t>The reform has led to more effective monitoring and performance reporting</w:t>
      </w:r>
      <w:r>
        <w:rPr>
          <w:szCs w:val="20"/>
        </w:rPr>
        <w:t xml:space="preserve"> by UPMA as evidenced by the report quality</w:t>
      </w:r>
      <w:r w:rsidRPr="009811FA">
        <w:rPr>
          <w:szCs w:val="20"/>
        </w:rPr>
        <w:t>. PB has enhanced the ability of central agencies to oversee the performance of LMs</w:t>
      </w:r>
      <w:r>
        <w:rPr>
          <w:szCs w:val="20"/>
        </w:rPr>
        <w:t xml:space="preserve"> and AAs</w:t>
      </w:r>
      <w:r w:rsidRPr="009811FA">
        <w:rPr>
          <w:szCs w:val="20"/>
        </w:rPr>
        <w:t>, using expenditure data from quarterly reports.</w:t>
      </w:r>
      <w:r>
        <w:rPr>
          <w:szCs w:val="20"/>
        </w:rPr>
        <w:t xml:space="preserve"> GfD advisers provided training to planners, finance officers and gender focal points in LMs and AAs and there was an increase in skills and knowledge in PB. </w:t>
      </w:r>
    </w:p>
    <w:p w14:paraId="1C12F94F" w14:textId="6D7909C4" w:rsidR="00195525" w:rsidRPr="00195525" w:rsidRDefault="00195525" w:rsidP="00195525">
      <w:pPr>
        <w:spacing w:before="0" w:after="120" w:line="300" w:lineRule="atLeast"/>
        <w:rPr>
          <w:szCs w:val="20"/>
        </w:rPr>
      </w:pPr>
      <w:r w:rsidRPr="00195525">
        <w:rPr>
          <w:szCs w:val="20"/>
        </w:rPr>
        <w:t xml:space="preserve">With GfD support, the Phase 1 entities (main service delivery LMs and AAs) were able to report budget execution in their performance reports against service delivery programs, rather than reporting expenditure on inputs (e.g. fuel, cars, rent).  The process of implementing PB and the information now available from budget reports have resulted in some positive budget management practices and behavioural changes in planning and finance personnel. For example, </w:t>
      </w:r>
      <w:proofErr w:type="spellStart"/>
      <w:r w:rsidRPr="00195525">
        <w:rPr>
          <w:szCs w:val="20"/>
        </w:rPr>
        <w:t>MoE</w:t>
      </w:r>
      <w:proofErr w:type="spellEnd"/>
      <w:r w:rsidRPr="00195525">
        <w:rPr>
          <w:szCs w:val="20"/>
        </w:rPr>
        <w:t xml:space="preserve"> indicated that prior to the reform, there were high levels of unplanned virement (re-allocation of budget) in the middle of the budget year. This meant that some planned activities couldn’t be implemented as the budget had already been spent. </w:t>
      </w:r>
      <w:proofErr w:type="spellStart"/>
      <w:r w:rsidRPr="00195525">
        <w:rPr>
          <w:szCs w:val="20"/>
        </w:rPr>
        <w:t>MoE</w:t>
      </w:r>
      <w:proofErr w:type="spellEnd"/>
      <w:r w:rsidRPr="00195525">
        <w:rPr>
          <w:szCs w:val="20"/>
        </w:rPr>
        <w:t xml:space="preserve"> has reported that the PB structures have led to greater budget controls and unplanned virement no longer occurs.  An additional control now in place is that virement proposals from LMs are reviewed by UPMA, and UPMA recommends whether the virement should be approved or not. Other LMs reported that the PB system has led to a significant decline in ‘emergency projects’ initiated during the budget year to fund recurrent costs.  </w:t>
      </w:r>
    </w:p>
    <w:p w14:paraId="1EF31A9A" w14:textId="77777777" w:rsidR="00195525" w:rsidRPr="00195525" w:rsidRDefault="00195525" w:rsidP="00195525">
      <w:pPr>
        <w:spacing w:before="0" w:after="120" w:line="300" w:lineRule="atLeast"/>
        <w:rPr>
          <w:szCs w:val="20"/>
        </w:rPr>
      </w:pPr>
      <w:r w:rsidRPr="00195525">
        <w:rPr>
          <w:szCs w:val="20"/>
        </w:rPr>
        <w:t xml:space="preserve">GfD supported the preparation of handover notes from VI to VII governments that ensured information was available on ongoing programs and reforms for the new government. GfD also supported UPMA and PCM in developing the revised VII government program to make it more concise and to ensure better linkages between programs and SDP/SDGs. GfD supported the development of the VII government five-year program, which contained programs for promotion of gender equality and inclusion of people with disabilities, vulnerable and youth, and also the preparation of the 2018 AAP and budget; however, as the VII government’s program was rejected the GoTL 2018 AAP (first quarter plan) was basically a rollover of the 2017 AAP. </w:t>
      </w:r>
    </w:p>
    <w:p w14:paraId="6F5043AF" w14:textId="16FC2A93" w:rsidR="00195525" w:rsidRPr="00195525" w:rsidRDefault="00195525" w:rsidP="00195525">
      <w:pPr>
        <w:spacing w:before="0" w:after="120" w:line="300" w:lineRule="atLeast"/>
        <w:rPr>
          <w:szCs w:val="20"/>
        </w:rPr>
      </w:pPr>
      <w:r w:rsidRPr="00195525">
        <w:rPr>
          <w:szCs w:val="20"/>
        </w:rPr>
        <w:t xml:space="preserve">Most recently, GfD supported preparation of the handover notes from VII to VIII governments in the same way as from VI to VII.  GfD supported gender analysis for inclusion in the handover report of the VII constitutional government, which was undertaken manually without the existence of the gender marker (as there was no 2018 </w:t>
      </w:r>
      <w:r w:rsidR="000B395E">
        <w:rPr>
          <w:szCs w:val="20"/>
        </w:rPr>
        <w:t>Annual Plan</w:t>
      </w:r>
      <w:r w:rsidRPr="00195525">
        <w:rPr>
          <w:szCs w:val="20"/>
        </w:rPr>
        <w:t xml:space="preserve">). </w:t>
      </w:r>
    </w:p>
    <w:p w14:paraId="2FE94813" w14:textId="452DADED" w:rsidR="008E4314" w:rsidRPr="00FA15F1" w:rsidRDefault="008E4314" w:rsidP="008E4314">
      <w:pPr>
        <w:spacing w:before="0" w:after="120" w:line="300" w:lineRule="atLeast"/>
        <w:rPr>
          <w:szCs w:val="20"/>
        </w:rPr>
      </w:pPr>
      <w:r>
        <w:rPr>
          <w:b/>
          <w:color w:val="003359" w:themeColor="text2"/>
          <w:szCs w:val="20"/>
        </w:rPr>
        <w:t>Recommendation</w:t>
      </w:r>
      <w:r w:rsidRPr="00FA15F1">
        <w:rPr>
          <w:b/>
          <w:color w:val="003359" w:themeColor="text2"/>
          <w:szCs w:val="20"/>
        </w:rPr>
        <w:t>:</w:t>
      </w:r>
      <w:r>
        <w:rPr>
          <w:szCs w:val="20"/>
        </w:rPr>
        <w:t xml:space="preserve">  GfD </w:t>
      </w:r>
      <w:r w:rsidR="004F6419">
        <w:rPr>
          <w:szCs w:val="20"/>
        </w:rPr>
        <w:t xml:space="preserve">to </w:t>
      </w:r>
      <w:r>
        <w:rPr>
          <w:szCs w:val="20"/>
        </w:rPr>
        <w:t>be prepared to support GoTL/UPMA when a stable government in place.  GfD continue to support OECD to review BG roadmap implementation.</w:t>
      </w:r>
    </w:p>
    <w:p w14:paraId="237EBFC5" w14:textId="1DBFAA64" w:rsidR="008E4314" w:rsidRPr="008C4F44" w:rsidRDefault="008E4314" w:rsidP="008E4314">
      <w:pPr>
        <w:keepNext/>
        <w:numPr>
          <w:ilvl w:val="2"/>
          <w:numId w:val="26"/>
        </w:numPr>
        <w:spacing w:before="240" w:after="120"/>
        <w:outlineLvl w:val="2"/>
        <w:rPr>
          <w:b/>
          <w:color w:val="003767"/>
        </w:rPr>
      </w:pPr>
      <w:r>
        <w:rPr>
          <w:b/>
          <w:color w:val="003767"/>
        </w:rPr>
        <w:t>To what extent did GfD contribute to GoTL</w:t>
      </w:r>
      <w:r w:rsidRPr="008C4F44">
        <w:rPr>
          <w:b/>
          <w:color w:val="003767"/>
        </w:rPr>
        <w:t xml:space="preserve"> lead</w:t>
      </w:r>
      <w:r>
        <w:rPr>
          <w:b/>
          <w:color w:val="003767"/>
        </w:rPr>
        <w:t>ing</w:t>
      </w:r>
      <w:r w:rsidRPr="008C4F44">
        <w:rPr>
          <w:b/>
          <w:color w:val="003767"/>
        </w:rPr>
        <w:t xml:space="preserve"> effective</w:t>
      </w:r>
      <w:r>
        <w:rPr>
          <w:b/>
          <w:color w:val="003767"/>
        </w:rPr>
        <w:t xml:space="preserve"> </w:t>
      </w:r>
      <w:r w:rsidRPr="008C4F44">
        <w:rPr>
          <w:b/>
          <w:color w:val="003767"/>
        </w:rPr>
        <w:t>reform</w:t>
      </w:r>
      <w:r w:rsidRPr="008B2CD0">
        <w:rPr>
          <w:b/>
          <w:color w:val="003767"/>
        </w:rPr>
        <w:t xml:space="preserve"> </w:t>
      </w:r>
      <w:r w:rsidRPr="008C4F44">
        <w:rPr>
          <w:b/>
          <w:color w:val="003767"/>
        </w:rPr>
        <w:t>implementation</w:t>
      </w:r>
      <w:r>
        <w:rPr>
          <w:b/>
          <w:color w:val="003767"/>
        </w:rPr>
        <w:t>?</w:t>
      </w:r>
      <w:r w:rsidRPr="008C4F44">
        <w:rPr>
          <w:b/>
          <w:color w:val="003767"/>
        </w:rPr>
        <w:t xml:space="preserve"> </w:t>
      </w:r>
    </w:p>
    <w:p w14:paraId="508FAB40" w14:textId="4913132D" w:rsidR="008E4314" w:rsidRDefault="008E4314" w:rsidP="008E4314">
      <w:pPr>
        <w:spacing w:before="0" w:after="120" w:line="300" w:lineRule="atLeast"/>
      </w:pPr>
      <w:bookmarkStart w:id="59" w:name="_Hlk518253264"/>
      <w:r w:rsidRPr="008C4F44">
        <w:rPr>
          <w:b/>
          <w:color w:val="003359" w:themeColor="accent1"/>
        </w:rPr>
        <w:t>Assessment:</w:t>
      </w:r>
      <w:r w:rsidRPr="008C4F44">
        <w:t xml:space="preserve"> </w:t>
      </w:r>
      <w:r>
        <w:t xml:space="preserve">Progressing. The </w:t>
      </w:r>
      <w:r w:rsidRPr="008C4F44">
        <w:t xml:space="preserve">UPMA </w:t>
      </w:r>
      <w:r>
        <w:t xml:space="preserve">Coordinator (who is also </w:t>
      </w:r>
      <w:r w:rsidRPr="008C4F44">
        <w:t xml:space="preserve">PFM WG </w:t>
      </w:r>
      <w:r>
        <w:t xml:space="preserve">coordinator) led the reform as far as possible without political leadership and used the opportunity to share information about </w:t>
      </w:r>
      <w:r w:rsidR="002F0B21">
        <w:t>the reform and the roadmap</w:t>
      </w:r>
      <w:r>
        <w:t xml:space="preserve"> widely, which was supported by GfD. </w:t>
      </w:r>
      <w:r w:rsidRPr="008C4F44">
        <w:t xml:space="preserve"> </w:t>
      </w:r>
      <w:r w:rsidR="002F0B21">
        <w:t xml:space="preserve">UPMA will need to influence the new government to bring them on board and to find a new ‘champion’ at a high political level. </w:t>
      </w:r>
      <w:r w:rsidRPr="008C4F44">
        <w:t xml:space="preserve">The existing PFM WG members (DG-level personnel) started to understand how the WG should function.  The WG </w:t>
      </w:r>
      <w:r>
        <w:t>should have</w:t>
      </w:r>
      <w:r w:rsidRPr="008C4F44">
        <w:t xml:space="preserve"> representation at the political level and it needs to appoint sub-committees to </w:t>
      </w:r>
      <w:r>
        <w:t xml:space="preserve">inform, </w:t>
      </w:r>
      <w:r w:rsidRPr="008C4F44">
        <w:t>discuss</w:t>
      </w:r>
      <w:r>
        <w:t>, examine</w:t>
      </w:r>
      <w:r w:rsidRPr="008C4F44">
        <w:t xml:space="preserve"> and make recommendations on specific areas of reform.  </w:t>
      </w:r>
    </w:p>
    <w:p w14:paraId="0F8D9011" w14:textId="77777777" w:rsidR="008E4314" w:rsidRPr="008E4314" w:rsidRDefault="008E4314" w:rsidP="008E4314">
      <w:pPr>
        <w:spacing w:before="0" w:after="120" w:line="300" w:lineRule="atLeast"/>
        <w:rPr>
          <w:szCs w:val="20"/>
        </w:rPr>
      </w:pPr>
      <w:r w:rsidRPr="00FA15F1">
        <w:rPr>
          <w:b/>
          <w:color w:val="003359" w:themeColor="text2"/>
          <w:szCs w:val="20"/>
        </w:rPr>
        <w:t>Evidence:</w:t>
      </w:r>
      <w:r>
        <w:rPr>
          <w:szCs w:val="20"/>
        </w:rPr>
        <w:t xml:space="preserve"> </w:t>
      </w:r>
      <w:r w:rsidRPr="008E4314">
        <w:rPr>
          <w:szCs w:val="20"/>
        </w:rPr>
        <w:t xml:space="preserve">All aspects </w:t>
      </w:r>
      <w:bookmarkEnd w:id="59"/>
      <w:r w:rsidRPr="008E4314">
        <w:rPr>
          <w:szCs w:val="20"/>
        </w:rPr>
        <w:t xml:space="preserve">of the BG roadmap implementation is being done with support from GfD advisers.  GfD supported the UPMA Coordinator to ensure the PFM reform program through the BG roadmap is known in MoF and across LMs and AAs.  The UPMA Coordinator is also Chair of the PFM WG, and GfD supported the preparation of a report for the PFM WG on the implementation status of the BG roadmap at the end of 2017. This resulted in changes to the sequencing of activities under the BG roadmap, essentially pushing back reforms that had not been implemented due to the political situation.  GfD supported the development of the 2018 PFM WG workplan, based on what had been achieved in line with the roadmap in 2017 and what was feasible for 2018.  </w:t>
      </w:r>
    </w:p>
    <w:p w14:paraId="44DCA3A8" w14:textId="77777777" w:rsidR="008E4314" w:rsidRPr="008E4314" w:rsidRDefault="008E4314" w:rsidP="008E4314">
      <w:pPr>
        <w:spacing w:before="0" w:after="120" w:line="300" w:lineRule="atLeast"/>
        <w:rPr>
          <w:szCs w:val="20"/>
        </w:rPr>
      </w:pPr>
      <w:r w:rsidRPr="008E4314">
        <w:rPr>
          <w:szCs w:val="20"/>
        </w:rPr>
        <w:t>GfD supported improvements in how the PFM WG operates and made recommendations as to its composition.  Currently the WG members are technical level staff, not decision-makers.  Due to the political situation the PFM WG, as it was, did not always meet as planned and several reforms (policies) were not approved nor implemented. Three meetings of the PFM WG were held, supported by GfD.  Under the new government, GfD aims to influence the composition of the PFM WG so that decision-makers at an appropriate level take part in PFM reform oversight, and so that contributing development partners can also observe and monitor.</w:t>
      </w:r>
    </w:p>
    <w:p w14:paraId="5F7F48CF" w14:textId="77777777" w:rsidR="008E4314" w:rsidRPr="008E4314" w:rsidRDefault="008E4314" w:rsidP="008E4314">
      <w:pPr>
        <w:spacing w:before="0" w:after="120" w:line="300" w:lineRule="atLeast"/>
        <w:rPr>
          <w:szCs w:val="20"/>
        </w:rPr>
      </w:pPr>
      <w:r w:rsidRPr="008E4314">
        <w:rPr>
          <w:szCs w:val="20"/>
        </w:rPr>
        <w:t xml:space="preserve">Based on the functional analysis supported by GfD and follow-on work from GfD advisers on improving work flows, the UPMA Coordinator realigned the structure of the UPMA team, which includes government-contracted personnel and eight GfD National PB Advisers (PBAs). They are divided into four teams (social, infrastructure, economic and institutional framework, and good governance) with each PBA being responsible for LMs, AAs and municipalities as focal points.  They are required to fully understand their sectors and the entire processes of planning, budgeting and M&amp;E.  This was GfD’s original intention when deploying the PBAs in early 2017.   UPMA staff are becoming more rounded and can provide better and more focused support to LMs, AAs and municipalities on implementation issues of the PFM reform.  It has also improved the level of communication between UPMA and LMs, AAs and municipalities, which in turn, improves the level of reach and influence of UPMA across government and to the sub-national level.  The good governance team of UPMA prepared a report on PFM issues affecting municipalities, which was shared with MSA and (VII govt) </w:t>
      </w:r>
      <w:proofErr w:type="spellStart"/>
      <w:r w:rsidRPr="008E4314">
        <w:rPr>
          <w:szCs w:val="20"/>
        </w:rPr>
        <w:t>MoPF</w:t>
      </w:r>
      <w:proofErr w:type="spellEnd"/>
      <w:r w:rsidRPr="008E4314">
        <w:rPr>
          <w:szCs w:val="20"/>
        </w:rPr>
        <w:t xml:space="preserve"> to help address issues affecting them.  Addressing these issues and unblocking government processes is an essential component of improving service delivery to citizens. </w:t>
      </w:r>
    </w:p>
    <w:p w14:paraId="311912CE" w14:textId="77777777" w:rsidR="008E4314" w:rsidRPr="008E4314" w:rsidRDefault="008E4314" w:rsidP="008E4314">
      <w:pPr>
        <w:spacing w:before="0" w:after="120" w:line="300" w:lineRule="atLeast"/>
        <w:rPr>
          <w:szCs w:val="20"/>
        </w:rPr>
      </w:pPr>
      <w:r w:rsidRPr="008E4314">
        <w:rPr>
          <w:szCs w:val="20"/>
        </w:rPr>
        <w:t>GfD supported the drafting of recommendations for UPMA to become a division under OPM in order to have its own budget from 2019, which aims to provide certainty and sustainability for UPMA.</w:t>
      </w:r>
    </w:p>
    <w:p w14:paraId="32A9A96A" w14:textId="7052668F" w:rsidR="008E4314" w:rsidRPr="008C4F44" w:rsidRDefault="008E4314" w:rsidP="008E4314">
      <w:pPr>
        <w:spacing w:before="0" w:after="120" w:line="300" w:lineRule="atLeast"/>
      </w:pPr>
      <w:r w:rsidRPr="008E4314">
        <w:rPr>
          <w:szCs w:val="20"/>
        </w:rPr>
        <w:t>GfD supported UPMA officials to attend the OECD Senior Budgeting Officials’ meeting in Bangkok in December 2017, at which UPMA presented on the progress of implementation. GfD established a new grant agreement with OECD with an activity schedule informed by UPMA’s requirements.  The first activity will be a review of the roadmap implementation, tentatively planned for November 2018</w:t>
      </w:r>
      <w:r>
        <w:rPr>
          <w:szCs w:val="20"/>
        </w:rPr>
        <w:t>.</w:t>
      </w:r>
    </w:p>
    <w:p w14:paraId="31D52851" w14:textId="1FA20A68" w:rsidR="008E4314" w:rsidRPr="008C4F44" w:rsidRDefault="008E4314" w:rsidP="008E4314">
      <w:pPr>
        <w:spacing w:before="0" w:after="120" w:line="300" w:lineRule="atLeast"/>
      </w:pPr>
      <w:r w:rsidRPr="008C4F44">
        <w:rPr>
          <w:b/>
          <w:color w:val="003359" w:themeColor="text2"/>
        </w:rPr>
        <w:t>Recommendation:</w:t>
      </w:r>
      <w:r w:rsidRPr="008C4F44">
        <w:rPr>
          <w:color w:val="003359" w:themeColor="text2"/>
        </w:rPr>
        <w:t xml:space="preserve">  </w:t>
      </w:r>
      <w:r w:rsidRPr="008C4F44">
        <w:t xml:space="preserve">GfD </w:t>
      </w:r>
      <w:r w:rsidR="002F0B21">
        <w:t xml:space="preserve">and the Australian Embassy support UPMA to promote the reforms and identify ‘champions’ or a political sponsor to drive the reform.  GfD </w:t>
      </w:r>
      <w:r w:rsidRPr="008C4F44">
        <w:t xml:space="preserve">to </w:t>
      </w:r>
      <w:r>
        <w:t>influence</w:t>
      </w:r>
      <w:r w:rsidRPr="008C4F44">
        <w:t xml:space="preserve"> change in the composition of the PFM WG, including representation </w:t>
      </w:r>
      <w:r w:rsidR="00195525">
        <w:t xml:space="preserve">by </w:t>
      </w:r>
      <w:r w:rsidRPr="008C4F44">
        <w:t xml:space="preserve">DPs. </w:t>
      </w:r>
    </w:p>
    <w:p w14:paraId="256EBB9C" w14:textId="580FB8A0" w:rsidR="008E4314" w:rsidRDefault="008E4314" w:rsidP="008E4314">
      <w:pPr>
        <w:pStyle w:val="NoHeading3"/>
      </w:pPr>
      <w:r w:rsidRPr="008E4314">
        <w:t xml:space="preserve">To what extent did GfD contribute to </w:t>
      </w:r>
      <w:r>
        <w:t>i</w:t>
      </w:r>
      <w:r w:rsidRPr="00125A07">
        <w:t xml:space="preserve">nformation on PFM reform </w:t>
      </w:r>
      <w:r>
        <w:t xml:space="preserve">being provided </w:t>
      </w:r>
      <w:r w:rsidRPr="00125A07">
        <w:t xml:space="preserve">to DPs and other entities outside government </w:t>
      </w:r>
    </w:p>
    <w:p w14:paraId="31621221" w14:textId="6DD48212" w:rsidR="008E4314" w:rsidRDefault="008E4314" w:rsidP="008E4314">
      <w:pPr>
        <w:spacing w:before="0" w:after="120" w:line="300" w:lineRule="atLeast"/>
      </w:pPr>
      <w:r w:rsidRPr="008C4F44">
        <w:rPr>
          <w:b/>
          <w:color w:val="003359" w:themeColor="accent1"/>
        </w:rPr>
        <w:t>Assessment:</w:t>
      </w:r>
      <w:r w:rsidRPr="008C4F44">
        <w:t xml:space="preserve"> </w:t>
      </w:r>
      <w:r>
        <w:t xml:space="preserve">Progressing. The </w:t>
      </w:r>
      <w:r w:rsidRPr="008C4F44">
        <w:t xml:space="preserve">UPMA </w:t>
      </w:r>
      <w:r>
        <w:t xml:space="preserve">Coordinator </w:t>
      </w:r>
      <w:r w:rsidR="00F37A15">
        <w:t xml:space="preserve">was supported by GfD to share information on the PFM reform agenda with a number of DPs and entities outside government, through meetings and written promotion materials. </w:t>
      </w:r>
    </w:p>
    <w:p w14:paraId="242020D2" w14:textId="5B3AB272" w:rsidR="008E4314" w:rsidRDefault="008E4314" w:rsidP="008E4314">
      <w:pPr>
        <w:pStyle w:val="BodyText"/>
      </w:pPr>
      <w:r w:rsidRPr="00FA15F1">
        <w:rPr>
          <w:b/>
          <w:color w:val="003359" w:themeColor="text2"/>
          <w:szCs w:val="20"/>
        </w:rPr>
        <w:t>Evidence:</w:t>
      </w:r>
      <w:r>
        <w:rPr>
          <w:szCs w:val="20"/>
        </w:rPr>
        <w:t xml:space="preserve"> </w:t>
      </w:r>
      <w:r>
        <w:t xml:space="preserve">The UPMA Coordinator is co-chair for the Development Finance Assessment (DFA) WG that is led by UNDP.  The UPMA Coordinator has ensured DFA WG members understand the BG roadmap and the role of the PFM WG.  The recommendations from the DFA report will be presented to the PFM WG and the recommendations will be included in the next update of the roadmap in Nov 2018. This represents good coordination from DPs on the need for ongoing pieces of work fitting into the roadmap. </w:t>
      </w:r>
    </w:p>
    <w:p w14:paraId="7F97E743" w14:textId="77777777" w:rsidR="008E4314" w:rsidRDefault="008E4314" w:rsidP="008E4314">
      <w:pPr>
        <w:pStyle w:val="BodyText"/>
      </w:pPr>
      <w:r>
        <w:t>In addition, GfD supported the UPMA Coordinator in ESCAP, IMF and PEFA meetings, advisers reviewed documents and provided advice on incorporating these reports/recommendations into the roadmap.  Analysis and speaking points were provided to the (VII) Minister of Finance on the IMF report, including a statement that IMF should not be preparing a new roadmap but using the BG roadmap.  As a result, IMF is not recommending another roadmap. The PEFA also refers to the roadmap</w:t>
      </w:r>
      <w:r>
        <w:rPr>
          <w:rStyle w:val="FootnoteReference"/>
        </w:rPr>
        <w:footnoteReference w:id="3"/>
      </w:r>
      <w:r>
        <w:t>.</w:t>
      </w:r>
    </w:p>
    <w:p w14:paraId="0C383F94" w14:textId="2C02CFD9" w:rsidR="008E4314" w:rsidRPr="008E4314" w:rsidRDefault="008E4314" w:rsidP="00F37A15">
      <w:pPr>
        <w:pStyle w:val="BodyText"/>
      </w:pPr>
      <w:r w:rsidRPr="00C67399">
        <w:t>GfD supported the preparation of a seven-page booklet on the BG roadmap for dissemination to civil society, government agencies, development partners, NGOs etc.  It will assist in increasing awareness of the roadmap and provides a summary in plain language for non-PFM people to understand.  The booklet is being translated to Tétun and disseminat</w:t>
      </w:r>
      <w:r>
        <w:t>ion is planned for</w:t>
      </w:r>
      <w:r w:rsidRPr="00C67399">
        <w:t xml:space="preserve"> July 2018. GfD supported UPMA to develop a six-monthly newsletter to better inform government agencies and the public on UPMA’s role and functions</w:t>
      </w:r>
      <w:r>
        <w:t>, and to promote its profile</w:t>
      </w:r>
      <w:r w:rsidRPr="00C67399">
        <w:t>.</w:t>
      </w:r>
      <w:r>
        <w:t xml:space="preserve"> </w:t>
      </w:r>
    </w:p>
    <w:p w14:paraId="597878FA" w14:textId="2C8F665B" w:rsidR="008E4314" w:rsidRPr="008C4F44" w:rsidRDefault="008E4314" w:rsidP="008E4314">
      <w:pPr>
        <w:keepNext/>
        <w:numPr>
          <w:ilvl w:val="2"/>
          <w:numId w:val="26"/>
        </w:numPr>
        <w:spacing w:before="240" w:after="120"/>
        <w:outlineLvl w:val="2"/>
        <w:rPr>
          <w:b/>
          <w:color w:val="003767"/>
        </w:rPr>
      </w:pPr>
      <w:r>
        <w:rPr>
          <w:b/>
          <w:color w:val="003767"/>
        </w:rPr>
        <w:t xml:space="preserve">To what extent did GfD contribute to </w:t>
      </w:r>
      <w:r w:rsidRPr="008C4F44">
        <w:rPr>
          <w:b/>
          <w:color w:val="003767"/>
        </w:rPr>
        <w:t xml:space="preserve">policies and systems for </w:t>
      </w:r>
      <w:r>
        <w:rPr>
          <w:b/>
          <w:color w:val="003767"/>
        </w:rPr>
        <w:t>improved budgetary governance</w:t>
      </w:r>
      <w:r w:rsidRPr="008C4F44">
        <w:rPr>
          <w:b/>
          <w:color w:val="003767"/>
        </w:rPr>
        <w:t xml:space="preserve">? </w:t>
      </w:r>
    </w:p>
    <w:p w14:paraId="7DC5E895" w14:textId="6C3645B2" w:rsidR="008E4314" w:rsidRPr="008C4F44" w:rsidRDefault="008E4314" w:rsidP="008E4314">
      <w:pPr>
        <w:spacing w:before="0" w:after="120" w:line="300" w:lineRule="atLeast"/>
      </w:pPr>
      <w:r w:rsidRPr="008C4F44">
        <w:rPr>
          <w:b/>
          <w:color w:val="003359" w:themeColor="accent1"/>
        </w:rPr>
        <w:t>Assessment:</w:t>
      </w:r>
      <w:r w:rsidRPr="008C4F44">
        <w:t xml:space="preserve"> </w:t>
      </w:r>
      <w:r w:rsidR="001F4045">
        <w:t>Progressing, despite the lack of political support and momentum during the impasse</w:t>
      </w:r>
      <w:r w:rsidRPr="008C4F44">
        <w:t xml:space="preserve">.  </w:t>
      </w:r>
      <w:r>
        <w:t xml:space="preserve"> </w:t>
      </w:r>
      <w:r w:rsidR="001F4045" w:rsidRPr="001F4045">
        <w:t xml:space="preserve">The BG roadmap outlines core reforms and policies that need to be developed and implemented </w:t>
      </w:r>
      <w:r w:rsidR="001F4045">
        <w:t xml:space="preserve">in a planned and sequenced manner </w:t>
      </w:r>
      <w:r w:rsidR="001F4045" w:rsidRPr="001F4045">
        <w:t>as part of the overall system of budgetary governance.</w:t>
      </w:r>
      <w:r w:rsidR="001F4045">
        <w:t xml:space="preserve"> </w:t>
      </w:r>
    </w:p>
    <w:p w14:paraId="7C199103" w14:textId="791CBE03" w:rsidR="001F4045" w:rsidRPr="001F4045" w:rsidRDefault="008E4314" w:rsidP="001F4045">
      <w:pPr>
        <w:spacing w:before="0" w:after="120" w:line="300" w:lineRule="atLeast"/>
      </w:pPr>
      <w:r w:rsidRPr="008C4F44">
        <w:rPr>
          <w:b/>
          <w:color w:val="003359" w:themeColor="accent1"/>
        </w:rPr>
        <w:t>Evidence:</w:t>
      </w:r>
      <w:r w:rsidRPr="008C4F44">
        <w:rPr>
          <w:color w:val="003359" w:themeColor="accent1"/>
        </w:rPr>
        <w:t xml:space="preserve"> </w:t>
      </w:r>
      <w:r w:rsidR="001F4045" w:rsidRPr="001F4045">
        <w:t>GfD supported the development of a policy note that was requested by the PM under the VI Constitutional Government on changing the fiscal year end from 31 December to 30 June. The policy note was presented to the VII government PM and Minister of Finance with implications and recommendations.  Although this system was understood and would provide better information for government, auditors and stakeholders, the change was not adopted.</w:t>
      </w:r>
    </w:p>
    <w:p w14:paraId="7BDD1EA4" w14:textId="77777777" w:rsidR="001F4045" w:rsidRPr="001F4045" w:rsidRDefault="001F4045" w:rsidP="001F4045">
      <w:pPr>
        <w:pStyle w:val="BodyText"/>
      </w:pPr>
      <w:r w:rsidRPr="001F4045">
        <w:t xml:space="preserve">GfD prepared an MTEF policy note in early 2017 and UPMA shared this with the (then new) Minister of Finance in late 2017, which had a positive impact in terms of convincing him that the policies and reforms are in line with what government needs for improved financial planning and management.  The policy paper on MTEF was updated and he wanted to implement the policy in 2018, earlier than scheduled in the roadmap, </w:t>
      </w:r>
    </w:p>
    <w:p w14:paraId="6CED71D6" w14:textId="77777777" w:rsidR="001F4045" w:rsidRPr="001F4045" w:rsidRDefault="001F4045" w:rsidP="001F4045">
      <w:pPr>
        <w:pStyle w:val="BodyText"/>
      </w:pPr>
      <w:r w:rsidRPr="001F4045">
        <w:t xml:space="preserve">GfD supported development of policy papers on standardising the corporate services structure in PB across whole of government and development of fiscal policies for consideration as part of the 2019 budget. </w:t>
      </w:r>
    </w:p>
    <w:p w14:paraId="4A44DA71" w14:textId="77777777" w:rsidR="001F4045" w:rsidRPr="001F4045" w:rsidRDefault="001F4045" w:rsidP="001F4045">
      <w:pPr>
        <w:pStyle w:val="BodyText"/>
      </w:pPr>
      <w:r w:rsidRPr="001F4045">
        <w:t xml:space="preserve">GfD supported the development of the Phase 2 PB structures for the remaining LMs and AAs that weren’t prepared in 2016 (for the 2017 budget), as well as the new municipality PB structures.  GfD supported a review of all programs and outcomes completed as part of the Phase 2 PB rollout. The number of programs has been reduced from 142 to 90.  These have not yet been set up in the Chart of Accounts in the FMIS. </w:t>
      </w:r>
    </w:p>
    <w:p w14:paraId="4E7CF0D9" w14:textId="623EBCAA" w:rsidR="001F4045" w:rsidRPr="001F4045" w:rsidRDefault="001F4045" w:rsidP="001F4045">
      <w:pPr>
        <w:pStyle w:val="BodyText"/>
      </w:pPr>
      <w:r w:rsidRPr="001F4045">
        <w:t xml:space="preserve">GfD supported development of PB structures for youth, vulnerable, people with disability, and marginalised groups based on the </w:t>
      </w:r>
      <w:r w:rsidR="00021B6D">
        <w:t>SDP</w:t>
      </w:r>
      <w:r w:rsidRPr="001F4045">
        <w:t xml:space="preserve"> but have not yet been incorporated into the system. </w:t>
      </w:r>
    </w:p>
    <w:p w14:paraId="2A309FD5" w14:textId="77777777" w:rsidR="001F4045" w:rsidRPr="001F4045" w:rsidRDefault="001F4045" w:rsidP="001F4045">
      <w:pPr>
        <w:pStyle w:val="BodyText"/>
      </w:pPr>
      <w:r w:rsidRPr="001F4045">
        <w:t xml:space="preserve">GfD supported the development of a template for the 2017 Government Annual Performance Report and provided training for UPMA staff in the preparation of the report. The GfD PBA team reviewed financial data generated from Crystal Reports to draft inputs for the 2017 annual reports of the Phase 1 LM and AAs.  The PBAs provided technical assistance and mentored focal points in LMs and AAs on planning, including procurement, and reporting.  Three PBA teams visited 12 municipalities to provide technical assistance on the elaboration of 2017 annual report and on monthly planning for the duo decimo budget.  </w:t>
      </w:r>
      <w:r w:rsidRPr="001F4045">
        <w:tab/>
      </w:r>
    </w:p>
    <w:p w14:paraId="2670708B" w14:textId="77777777" w:rsidR="001F4045" w:rsidRPr="001F4045" w:rsidRDefault="001F4045" w:rsidP="001F4045">
      <w:pPr>
        <w:pStyle w:val="BodyText"/>
      </w:pPr>
      <w:r w:rsidRPr="001F4045">
        <w:t>GfD provided advice on the implications of the duo decimal budget on planning, and drafted changes to the budget execution laws for management of duo decimal.  GfD developed planning and reporting formats for the duo decimo budget including development of a template for the 2018 Quarterly Performance Report and provided formal training to the UPMA team on how to use them, what information to include and where to get it.</w:t>
      </w:r>
    </w:p>
    <w:p w14:paraId="429A46E2" w14:textId="77777777" w:rsidR="001F4045" w:rsidRPr="001F4045" w:rsidRDefault="001F4045" w:rsidP="001F4045">
      <w:pPr>
        <w:pStyle w:val="BodyText"/>
      </w:pPr>
      <w:r w:rsidRPr="001F4045">
        <w:t xml:space="preserve">GfD provided support for the preparation of the 2018 first quarter report and it was finalised and printed. The result was a good first quarter report; although it wasn’t perfect, it was a more concise and meaningful report. Not only has the report been reduced in size from 517 to 111 pages, the UPMA Coordinator and technical staff are starting to understand how to report achievements in a meaningful way and to produce a document that is more accessible and readable. </w:t>
      </w:r>
    </w:p>
    <w:p w14:paraId="3E3FB939" w14:textId="1E047C6A" w:rsidR="001F4045" w:rsidRDefault="001F4045" w:rsidP="001F4045">
      <w:pPr>
        <w:pStyle w:val="BodyText"/>
      </w:pPr>
      <w:r w:rsidRPr="001F4045">
        <w:t>GfD supported a gender analysis of the 2018 first quarter report to examine the overall composition of government expenditure in each sectoral area, gender commitments and a review of programs and activities that contribute to the promotion of gender equality.  This is the first time there is a specific section of gender analysis in a GoTL quarterly report</w:t>
      </w:r>
      <w:r>
        <w:t>.</w:t>
      </w:r>
    </w:p>
    <w:p w14:paraId="27CD94C0" w14:textId="77777777" w:rsidR="008E4314" w:rsidRPr="008C4F44" w:rsidRDefault="008E4314" w:rsidP="008E4314">
      <w:pPr>
        <w:keepNext/>
        <w:numPr>
          <w:ilvl w:val="2"/>
          <w:numId w:val="26"/>
        </w:numPr>
        <w:spacing w:before="240" w:after="120"/>
        <w:outlineLvl w:val="2"/>
        <w:rPr>
          <w:b/>
          <w:color w:val="003767"/>
        </w:rPr>
      </w:pPr>
      <w:r>
        <w:rPr>
          <w:b/>
          <w:color w:val="003767"/>
        </w:rPr>
        <w:t>To what extent did GfD contribute to effective i</w:t>
      </w:r>
      <w:r w:rsidRPr="008C4F44">
        <w:rPr>
          <w:b/>
          <w:color w:val="003767"/>
        </w:rPr>
        <w:t xml:space="preserve">nformation </w:t>
      </w:r>
      <w:r>
        <w:rPr>
          <w:b/>
          <w:color w:val="003767"/>
        </w:rPr>
        <w:t>management and availability?</w:t>
      </w:r>
      <w:r w:rsidRPr="008C4F44">
        <w:rPr>
          <w:b/>
          <w:color w:val="003767"/>
        </w:rPr>
        <w:t xml:space="preserve"> </w:t>
      </w:r>
    </w:p>
    <w:p w14:paraId="14D05E92" w14:textId="72B1FD49" w:rsidR="008E4314" w:rsidRPr="008C4F44" w:rsidRDefault="008E4314" w:rsidP="008E4314">
      <w:pPr>
        <w:spacing w:before="0" w:after="120" w:line="300" w:lineRule="atLeast"/>
      </w:pPr>
      <w:r w:rsidRPr="008C4F44">
        <w:rPr>
          <w:b/>
          <w:color w:val="003359" w:themeColor="accent1"/>
        </w:rPr>
        <w:t>Assessment:</w:t>
      </w:r>
      <w:r>
        <w:rPr>
          <w:b/>
          <w:color w:val="003359" w:themeColor="accent1"/>
        </w:rPr>
        <w:t xml:space="preserve"> </w:t>
      </w:r>
      <w:r w:rsidR="001F4045">
        <w:t>Progressing</w:t>
      </w:r>
      <w:r>
        <w:t>.  A solid</w:t>
      </w:r>
      <w:r w:rsidRPr="008C4F44">
        <w:t xml:space="preserve"> foundation ha</w:t>
      </w:r>
      <w:r>
        <w:t>s</w:t>
      </w:r>
      <w:r w:rsidRPr="008C4F44">
        <w:t xml:space="preserve"> been laid for improved information management and availability of financial</w:t>
      </w:r>
      <w:r w:rsidR="001F4045">
        <w:t xml:space="preserve"> and performance</w:t>
      </w:r>
      <w:r w:rsidRPr="008C4F44">
        <w:t xml:space="preserve"> information</w:t>
      </w:r>
      <w:r>
        <w:t>.</w:t>
      </w:r>
      <w:r w:rsidR="00FC4A85" w:rsidRPr="00FC4A85">
        <w:t xml:space="preserve"> Using DBF, financial information from 2018 will become available for preparation of the 2019 OGE, when the budget of the VIII government is passed later in 2018 and reported against.  The new quarterly performance reports will provide a great deal of information in this area, together with fiscal rule policies and the easy access to information in DBF.</w:t>
      </w:r>
    </w:p>
    <w:p w14:paraId="5BD05DD5" w14:textId="7F2FC5DC" w:rsidR="001F4045" w:rsidRPr="001F4045" w:rsidRDefault="008E4314" w:rsidP="001F4045">
      <w:pPr>
        <w:spacing w:before="0" w:after="120" w:line="300" w:lineRule="atLeast"/>
        <w:rPr>
          <w:u w:val="single"/>
        </w:rPr>
      </w:pPr>
      <w:bookmarkStart w:id="60" w:name="_Hlk518254370"/>
      <w:r w:rsidRPr="008C4F44">
        <w:rPr>
          <w:b/>
          <w:color w:val="003359" w:themeColor="accent1"/>
        </w:rPr>
        <w:t>Evidence:</w:t>
      </w:r>
      <w:r w:rsidRPr="008C4F44">
        <w:rPr>
          <w:color w:val="003359" w:themeColor="accent1"/>
        </w:rPr>
        <w:t xml:space="preserve">  </w:t>
      </w:r>
      <w:r w:rsidR="001F4045">
        <w:t xml:space="preserve">GfD </w:t>
      </w:r>
      <w:bookmarkEnd w:id="60"/>
      <w:r w:rsidR="001F4045">
        <w:t>supported the development of “</w:t>
      </w:r>
      <w:proofErr w:type="spellStart"/>
      <w:r w:rsidR="001F4045">
        <w:t>Dalan</w:t>
      </w:r>
      <w:proofErr w:type="spellEnd"/>
      <w:r w:rsidR="001F4045">
        <w:t xml:space="preserve"> Ba </w:t>
      </w:r>
      <w:proofErr w:type="spellStart"/>
      <w:r w:rsidR="001F4045">
        <w:t>Futuru</w:t>
      </w:r>
      <w:proofErr w:type="spellEnd"/>
      <w:r w:rsidR="001F4045">
        <w:t>” (DBF), an information system owned by UPMA that contains all planning and budgeting information, indicators, targets, baselines, and monitoring and performance information. DBF aligns programs and activities with the SDP and SDG; links planning and budgeting with indicators; and provides detailed information on all state budget expenditure by LM down to division, AAs and municipalities, including budget category and line items. DBF includes fields for gender programs in the PB structures, gender activities, gender markers and gender-sensitive indicators.  Indicators are used to measure the activities implemented.  The system identifies project owner, funding source and executing agencies.</w:t>
      </w:r>
      <w:r w:rsidR="001F4045" w:rsidRPr="001F4045">
        <w:t xml:space="preserve"> Book2 Details</w:t>
      </w:r>
      <w:r w:rsidR="001F4045">
        <w:t xml:space="preserve"> are here:</w:t>
      </w:r>
      <w:r w:rsidR="001F4045" w:rsidRPr="001F4045">
        <w:t xml:space="preserve"> </w:t>
      </w:r>
      <w:hyperlink r:id="rId25" w:history="1">
        <w:r w:rsidR="001F4045" w:rsidRPr="001F4045">
          <w:rPr>
            <w:rStyle w:val="Hyperlink"/>
          </w:rPr>
          <w:t>https://dbft.gpm.gov.tl/dbft/planning/report/book2_detail.php?lang=en</w:t>
        </w:r>
      </w:hyperlink>
    </w:p>
    <w:p w14:paraId="6A737D41" w14:textId="55EC4F08" w:rsidR="001F4045" w:rsidRDefault="001F4045" w:rsidP="001F4045">
      <w:pPr>
        <w:spacing w:before="0" w:after="120" w:line="300" w:lineRule="atLeast"/>
      </w:pPr>
      <w:r>
        <w:t xml:space="preserve">DBF makes the budgeting process systematic and transparent as all activities must be aligned with the output and outcome to be achieved by the program. DBF will provide better and more timely information to all government managers as well as to civil society and the public. All the government funded infrastructure projects plan can now be viewed and generate with book 3 report. FDCH (Human Development Capital Fund) – Provides the detail report on the activities funded by FDCH (Book 3a). When fully rolled out, each LM, AA and municipality will be able to view and generate reports automatically on each of the budget </w:t>
      </w:r>
      <w:r w:rsidR="00E630E6">
        <w:t>books.</w:t>
      </w:r>
      <w:r>
        <w:t xml:space="preserve">  Development partners can also view and generate their own reports (Book 5). </w:t>
      </w:r>
    </w:p>
    <w:p w14:paraId="6B990E3D" w14:textId="77777777" w:rsidR="001F4045" w:rsidRDefault="001F4045" w:rsidP="001F4045">
      <w:pPr>
        <w:spacing w:before="0" w:after="120" w:line="300" w:lineRule="atLeast"/>
      </w:pPr>
      <w:r>
        <w:t xml:space="preserve">It was originally developed for UPMA by GfD as a MS Excel Macro Based system and with GfD IT support, it has been transformed into a web-based system that can now be accessed from anywhere at any time (24/7).  As part of the transformation process, GfD supported UPMA to refine the system, ensure no duplication of information and work with MoF to ensure budget execution information can be uploaded from FreeBalance into DBF on a daily basis.  GfD supported development of dashboard reporting templates, reviewed the system and provided recommendations for changes (better synergies and more user friendly). GfD supported user-testing of the system with the Ministry of Health by introducing the first module that contains planning and budgeting (expenditure and revenue plan).  MoH is now testing and using the tool for their 2018 and 2019 budget process. </w:t>
      </w:r>
    </w:p>
    <w:p w14:paraId="1A44016C" w14:textId="0ED97D68" w:rsidR="001F4045" w:rsidRDefault="001F4045" w:rsidP="001F4045">
      <w:pPr>
        <w:spacing w:before="0" w:after="120" w:line="300" w:lineRule="atLeast"/>
      </w:pPr>
      <w:r>
        <w:t>This new system is extremely user-friendly and enables meaningful reporting and oversight. It will significantly change the way budget is managed and government performance is monitored. The way it is presented to the new government is very important as it is a significant threat to entities that prefer an opaque budget management system.</w:t>
      </w:r>
    </w:p>
    <w:p w14:paraId="6B3482C1" w14:textId="77777777" w:rsidR="008E4314" w:rsidRPr="005B4003" w:rsidRDefault="008E4314" w:rsidP="00735A3E">
      <w:pPr>
        <w:pStyle w:val="NoHeading1"/>
      </w:pPr>
      <w:bookmarkStart w:id="61" w:name="_Toc518545891"/>
      <w:r w:rsidRPr="005B4003">
        <w:t>EOPO: Budget allocation is more evidence-based and better aligned with government policy</w:t>
      </w:r>
      <w:bookmarkEnd w:id="61"/>
    </w:p>
    <w:p w14:paraId="588927F6" w14:textId="77777777" w:rsidR="008E4314" w:rsidRPr="005B4003" w:rsidRDefault="008E4314" w:rsidP="005939CF">
      <w:pPr>
        <w:pStyle w:val="NoHeading2"/>
      </w:pPr>
      <w:r w:rsidRPr="005B4003">
        <w:t>To what extent did GfD influence GoTL to make evidence-based budget allocation decisions that are aligned with government policy?</w:t>
      </w:r>
    </w:p>
    <w:p w14:paraId="586656E3" w14:textId="460B1854" w:rsidR="00261689" w:rsidRDefault="008E4314" w:rsidP="008E4314">
      <w:pPr>
        <w:spacing w:before="0" w:after="120" w:line="300" w:lineRule="atLeast"/>
      </w:pPr>
      <w:bookmarkStart w:id="62" w:name="_Hlk518254353"/>
      <w:r w:rsidRPr="008C4F44">
        <w:rPr>
          <w:b/>
          <w:color w:val="003359" w:themeColor="accent1"/>
        </w:rPr>
        <w:t>Assessment:</w:t>
      </w:r>
      <w:r w:rsidRPr="008C4F44">
        <w:t xml:space="preserve"> </w:t>
      </w:r>
      <w:r w:rsidR="005939CF">
        <w:t xml:space="preserve">It’s too </w:t>
      </w:r>
      <w:r w:rsidR="00130563">
        <w:t xml:space="preserve">early for </w:t>
      </w:r>
      <w:r w:rsidR="00C83D4D">
        <w:t xml:space="preserve">progress </w:t>
      </w:r>
      <w:bookmarkEnd w:id="62"/>
      <w:r w:rsidR="00130563">
        <w:t>in this area as there hasn’t yet been a budget cycle to produce</w:t>
      </w:r>
      <w:r w:rsidR="000C3921">
        <w:t xml:space="preserve"> the full suite of financial and performance</w:t>
      </w:r>
      <w:r w:rsidR="00130563">
        <w:t xml:space="preserve"> information </w:t>
      </w:r>
      <w:r w:rsidR="000C3921">
        <w:t>across all institutions</w:t>
      </w:r>
      <w:r w:rsidR="00130563">
        <w:t xml:space="preserve"> to inform </w:t>
      </w:r>
      <w:r w:rsidR="000C3921">
        <w:t xml:space="preserve">subsequent </w:t>
      </w:r>
      <w:r w:rsidR="00130563">
        <w:t xml:space="preserve">budget </w:t>
      </w:r>
      <w:r w:rsidR="000C3921">
        <w:t xml:space="preserve">cycle </w:t>
      </w:r>
      <w:r w:rsidR="00130563">
        <w:t>allocation decisions</w:t>
      </w:r>
      <w:r w:rsidRPr="008C4F44">
        <w:t xml:space="preserve">. </w:t>
      </w:r>
      <w:r>
        <w:t xml:space="preserve"> </w:t>
      </w:r>
      <w:r w:rsidR="00261689">
        <w:t xml:space="preserve">This will be possible when the BG system improvements have progressed sufficiently. </w:t>
      </w:r>
    </w:p>
    <w:p w14:paraId="20CF0054" w14:textId="771315EA" w:rsidR="008E4314" w:rsidRDefault="005939CF" w:rsidP="008E4314">
      <w:pPr>
        <w:spacing w:before="0" w:after="120" w:line="300" w:lineRule="atLeast"/>
      </w:pPr>
      <w:r>
        <w:t>[</w:t>
      </w:r>
      <w:r w:rsidR="006647F1">
        <w:t xml:space="preserve">Other questions </w:t>
      </w:r>
      <w:r w:rsidR="000F7A22">
        <w:t>to be discussed</w:t>
      </w:r>
      <w:r w:rsidR="002F0B21">
        <w:t xml:space="preserve"> and included in MELP and future reports</w:t>
      </w:r>
      <w:r w:rsidR="006647F1">
        <w:t>.</w:t>
      </w:r>
      <w:r>
        <w:t>]</w:t>
      </w:r>
    </w:p>
    <w:p w14:paraId="404C68F0" w14:textId="77777777" w:rsidR="008E4314" w:rsidRPr="008C4F44" w:rsidRDefault="008E4314" w:rsidP="00735A3E">
      <w:pPr>
        <w:pStyle w:val="NoHeading1"/>
      </w:pPr>
      <w:bookmarkStart w:id="63" w:name="_Toc518545892"/>
      <w:r w:rsidRPr="008D5E8B">
        <w:t>Principle: Promotion</w:t>
      </w:r>
      <w:r w:rsidRPr="008C4F44">
        <w:t xml:space="preserve"> of gender equality and inclusion</w:t>
      </w:r>
      <w:bookmarkEnd w:id="63"/>
    </w:p>
    <w:p w14:paraId="4E629188" w14:textId="2453D18E" w:rsidR="008E4314" w:rsidRPr="008C4F44" w:rsidRDefault="008E4314" w:rsidP="005939CF">
      <w:pPr>
        <w:pStyle w:val="NoHeading2"/>
      </w:pPr>
      <w:r>
        <w:t>To what extent did GfD influence GoTL</w:t>
      </w:r>
      <w:r w:rsidRPr="008C4F44">
        <w:t xml:space="preserve"> </w:t>
      </w:r>
      <w:r>
        <w:t xml:space="preserve">to promote </w:t>
      </w:r>
      <w:r w:rsidRPr="008C4F44">
        <w:t xml:space="preserve">gender equality in </w:t>
      </w:r>
      <w:r w:rsidR="00912336">
        <w:t>PFM policies and systems</w:t>
      </w:r>
      <w:r w:rsidRPr="008C4F44">
        <w:t xml:space="preserve">? </w:t>
      </w:r>
    </w:p>
    <w:p w14:paraId="36760026" w14:textId="131DEF51" w:rsidR="008E4314" w:rsidRPr="008C4F44" w:rsidRDefault="008E4314" w:rsidP="008E4314">
      <w:pPr>
        <w:spacing w:before="0" w:after="120" w:line="300" w:lineRule="atLeast"/>
      </w:pPr>
      <w:r w:rsidRPr="008C4F44">
        <w:rPr>
          <w:b/>
          <w:color w:val="003359" w:themeColor="accent1"/>
        </w:rPr>
        <w:t>Assessment:</w:t>
      </w:r>
      <w:r w:rsidRPr="008C4F44">
        <w:t xml:space="preserve"> </w:t>
      </w:r>
      <w:r w:rsidR="00603692">
        <w:t>P</w:t>
      </w:r>
      <w:r>
        <w:t>rogressing</w:t>
      </w:r>
      <w:r w:rsidR="002F0B21">
        <w:t>,</w:t>
      </w:r>
      <w:r>
        <w:t xml:space="preserve"> through establishment of systems</w:t>
      </w:r>
      <w:r w:rsidR="002F0B21">
        <w:t xml:space="preserve"> that stipulate the inclusion of gender at each step of planning, budgeting, monitoring and reporting. </w:t>
      </w:r>
      <w:r>
        <w:t xml:space="preserve"> </w:t>
      </w:r>
      <w:r w:rsidRPr="008C4F44">
        <w:t xml:space="preserve">GfD has influenced </w:t>
      </w:r>
      <w:r>
        <w:t>GoTL</w:t>
      </w:r>
      <w:r w:rsidRPr="008C4F44">
        <w:t xml:space="preserve"> to promote gender equality in the government program through incorporating </w:t>
      </w:r>
      <w:r>
        <w:t>GRB</w:t>
      </w:r>
      <w:r w:rsidRPr="008C4F44">
        <w:t xml:space="preserve"> into PB.  </w:t>
      </w:r>
    </w:p>
    <w:p w14:paraId="334A0681" w14:textId="460EFEC8" w:rsidR="00912336" w:rsidRPr="008C4F44" w:rsidRDefault="00912336" w:rsidP="00912336">
      <w:pPr>
        <w:spacing w:before="0" w:after="120" w:line="300" w:lineRule="atLeast"/>
      </w:pPr>
      <w:r w:rsidRPr="008C4F44">
        <w:rPr>
          <w:b/>
          <w:color w:val="003359" w:themeColor="accent1"/>
        </w:rPr>
        <w:t>Evidence:</w:t>
      </w:r>
      <w:r w:rsidRPr="008C4F44">
        <w:rPr>
          <w:color w:val="003359" w:themeColor="accent1"/>
        </w:rPr>
        <w:t xml:space="preserve">  </w:t>
      </w:r>
      <w:r w:rsidRPr="00913CFA">
        <w:t>GfD assisted government to develop gender-sensitive policies throughout the PFM system, based on the Gender Responsive Budgeting (GRB) 2017-2022 policy note, which was approved by the PFM WG in August 2017.  Gender was mainstreamed in policies, programs, plans, budgets, and system for LMs, AAs and municipalities, with GfD support.  A number of trainings were provided by the GfD Gender</w:t>
      </w:r>
      <w:r w:rsidR="002F0B21">
        <w:t xml:space="preserve"> and Inclusion (G&amp;I)</w:t>
      </w:r>
      <w:r w:rsidRPr="00913CFA">
        <w:t xml:space="preserve"> Adviser on GRB and planning</w:t>
      </w:r>
      <w:r w:rsidR="002F0B21">
        <w:t>,</w:t>
      </w:r>
      <w:r w:rsidRPr="00913CFA">
        <w:t xml:space="preserve"> for planning and budgeting officials as well as </w:t>
      </w:r>
      <w:r w:rsidR="002F0B21">
        <w:t xml:space="preserve">for </w:t>
      </w:r>
      <w:r w:rsidRPr="00913CFA">
        <w:t>gender focal points</w:t>
      </w:r>
      <w:r w:rsidR="002F0B21">
        <w:t xml:space="preserve"> (GFPs)</w:t>
      </w:r>
      <w:r w:rsidRPr="00913CFA">
        <w:t xml:space="preserve"> in LMs, AAs, municipalities and the Special Administrative Region of </w:t>
      </w:r>
      <w:proofErr w:type="spellStart"/>
      <w:r w:rsidRPr="00913CFA">
        <w:t>Oé-Cusse</w:t>
      </w:r>
      <w:proofErr w:type="spellEnd"/>
      <w:r w:rsidRPr="00913CFA">
        <w:t xml:space="preserve"> </w:t>
      </w:r>
      <w:proofErr w:type="spellStart"/>
      <w:r w:rsidRPr="00913CFA">
        <w:t>Ambeno</w:t>
      </w:r>
      <w:proofErr w:type="spellEnd"/>
      <w:r w:rsidRPr="00913CFA">
        <w:t xml:space="preserve"> (RAEOA). Based on group exercises and group discussion, the majority of planning and budgeting officials as well as </w:t>
      </w:r>
      <w:r w:rsidR="002F0B21">
        <w:t>GFPs</w:t>
      </w:r>
      <w:r w:rsidRPr="00913CFA">
        <w:t xml:space="preserve"> stated that they have increased their knowledge on how to address gender inequalities through GRB and planning.  Training was provided to LMs and CSOs who are the implementing partners of the NAP-1325 and they are now aware of PB, how government Annual Action Plans (AAPs) are developed, how to use gender markers, and know how to disaggregate data by gender.</w:t>
      </w:r>
      <w:r w:rsidRPr="008C4F44">
        <w:t xml:space="preserve"> The preparation of gender budget statements for 2019 will</w:t>
      </w:r>
      <w:r>
        <w:t xml:space="preserve"> </w:t>
      </w:r>
      <w:r w:rsidRPr="008C4F44">
        <w:t xml:space="preserve">be a big improvement in this area and this will be supported by the </w:t>
      </w:r>
      <w:r>
        <w:t>PBAs</w:t>
      </w:r>
      <w:r w:rsidRPr="008C4F44">
        <w:t xml:space="preserve">.  </w:t>
      </w:r>
      <w:r w:rsidR="00021B6D">
        <w:t xml:space="preserve">GfD has supported </w:t>
      </w:r>
      <w:r w:rsidRPr="008C4F44">
        <w:t xml:space="preserve">UPMA </w:t>
      </w:r>
      <w:r w:rsidR="00021B6D">
        <w:t>to be prepared</w:t>
      </w:r>
      <w:r w:rsidRPr="008C4F44">
        <w:t xml:space="preserve"> to brief </w:t>
      </w:r>
      <w:r w:rsidR="00021B6D">
        <w:t xml:space="preserve">the </w:t>
      </w:r>
      <w:r w:rsidRPr="008C4F44">
        <w:t>new government on GRB.</w:t>
      </w:r>
    </w:p>
    <w:p w14:paraId="58E32028" w14:textId="7F9E78DA" w:rsidR="008C4F44" w:rsidRPr="008C4F44" w:rsidRDefault="00A0663E" w:rsidP="00877E9A">
      <w:pPr>
        <w:pStyle w:val="NoHeading2"/>
      </w:pPr>
      <w:bookmarkStart w:id="64" w:name="_Hlk518218701"/>
      <w:r>
        <w:t>To what extent did GfD influence</w:t>
      </w:r>
      <w:r w:rsidR="00CD0FA2">
        <w:t xml:space="preserve"> </w:t>
      </w:r>
      <w:r w:rsidR="0010557A">
        <w:t>GoTL</w:t>
      </w:r>
      <w:r w:rsidR="008C4F44" w:rsidRPr="008C4F44">
        <w:t xml:space="preserve"> </w:t>
      </w:r>
      <w:r>
        <w:t xml:space="preserve">to </w:t>
      </w:r>
      <w:r w:rsidR="0010557A">
        <w:t>promot</w:t>
      </w:r>
      <w:r>
        <w:t>e</w:t>
      </w:r>
      <w:r w:rsidR="0010557A">
        <w:t xml:space="preserve"> </w:t>
      </w:r>
      <w:r w:rsidR="00912336">
        <w:t>social inclusion</w:t>
      </w:r>
      <w:r w:rsidR="008C4F44" w:rsidRPr="008C4F44">
        <w:t xml:space="preserve"> </w:t>
      </w:r>
      <w:bookmarkEnd w:id="64"/>
      <w:r w:rsidR="00912336">
        <w:t>in PFM policies and systems</w:t>
      </w:r>
      <w:r w:rsidR="008C4F44" w:rsidRPr="008C4F44">
        <w:t xml:space="preserve">? </w:t>
      </w:r>
    </w:p>
    <w:p w14:paraId="25EFDF02" w14:textId="77777777" w:rsidR="00021B6D" w:rsidRDefault="008C4F44" w:rsidP="00524842">
      <w:pPr>
        <w:spacing w:before="0" w:after="120" w:line="300" w:lineRule="atLeast"/>
      </w:pPr>
      <w:r w:rsidRPr="008C4F44">
        <w:rPr>
          <w:b/>
          <w:color w:val="003359" w:themeColor="accent1"/>
        </w:rPr>
        <w:t>Assessment:</w:t>
      </w:r>
      <w:r w:rsidRPr="008C4F44">
        <w:t xml:space="preserve">  </w:t>
      </w:r>
      <w:r w:rsidR="00913CFA">
        <w:t>Limited</w:t>
      </w:r>
      <w:r w:rsidR="006D71DA">
        <w:t xml:space="preserve"> progress</w:t>
      </w:r>
      <w:r w:rsidR="00913CFA">
        <w:t xml:space="preserve">. </w:t>
      </w:r>
      <w:r w:rsidR="006D71DA">
        <w:t xml:space="preserve"> </w:t>
      </w:r>
    </w:p>
    <w:p w14:paraId="7C2E0209" w14:textId="54719B61" w:rsidR="00600053" w:rsidRDefault="00021B6D" w:rsidP="00524842">
      <w:pPr>
        <w:spacing w:before="0" w:after="120" w:line="300" w:lineRule="atLeast"/>
      </w:pPr>
      <w:r w:rsidRPr="00021B6D">
        <w:rPr>
          <w:b/>
          <w:color w:val="003359" w:themeColor="text2"/>
        </w:rPr>
        <w:t>Evidence:</w:t>
      </w:r>
      <w:r w:rsidRPr="00021B6D">
        <w:rPr>
          <w:color w:val="003359" w:themeColor="text2"/>
        </w:rPr>
        <w:t xml:space="preserve"> </w:t>
      </w:r>
      <w:r w:rsidR="008C4F44" w:rsidRPr="008C4F44">
        <w:t xml:space="preserve">PB structures for youth, vulnerable people, people with disability and marginalised groups have been developed </w:t>
      </w:r>
      <w:r>
        <w:t xml:space="preserve">with GfD support, </w:t>
      </w:r>
      <w:r w:rsidR="008C4F44" w:rsidRPr="008C4F44">
        <w:t xml:space="preserve">based on the </w:t>
      </w:r>
      <w:r>
        <w:t>SDP</w:t>
      </w:r>
      <w:r w:rsidR="008C4F44" w:rsidRPr="008C4F44">
        <w:t xml:space="preserve">, </w:t>
      </w:r>
      <w:r>
        <w:t>so the</w:t>
      </w:r>
      <w:r w:rsidR="008C4F44" w:rsidRPr="008C4F44">
        <w:t xml:space="preserve"> foundation</w:t>
      </w:r>
      <w:r>
        <w:t xml:space="preserve"> is laid</w:t>
      </w:r>
      <w:r w:rsidR="008C4F44" w:rsidRPr="008C4F44">
        <w:t xml:space="preserve">, but there are not yet any programs, plans or budgets in place. </w:t>
      </w:r>
    </w:p>
    <w:p w14:paraId="77608831" w14:textId="2A714EB0" w:rsidR="00913CFA" w:rsidRDefault="00913CFA" w:rsidP="00524842">
      <w:pPr>
        <w:spacing w:before="0" w:after="120" w:line="300" w:lineRule="atLeast"/>
      </w:pPr>
      <w:r w:rsidRPr="00913CFA">
        <w:rPr>
          <w:b/>
          <w:color w:val="003359" w:themeColor="text2"/>
        </w:rPr>
        <w:t>Recommendations:</w:t>
      </w:r>
      <w:r w:rsidRPr="00913CFA">
        <w:rPr>
          <w:color w:val="003359" w:themeColor="text2"/>
        </w:rPr>
        <w:t xml:space="preserve"> </w:t>
      </w:r>
      <w:r>
        <w:t xml:space="preserve">GfD support and advise government on progressing social inclusion.  GfD liaise with other programs and institutions to seek ways of promoting inclusion and to advocate for improvement.  </w:t>
      </w:r>
    </w:p>
    <w:p w14:paraId="6F149A8F" w14:textId="7DBE1151" w:rsidR="001F5D5F" w:rsidRPr="008C4F44" w:rsidRDefault="001F5D5F" w:rsidP="001F5D5F">
      <w:pPr>
        <w:pStyle w:val="NoHeading2"/>
      </w:pPr>
      <w:bookmarkStart w:id="65" w:name="_Hlk514589420"/>
      <w:r>
        <w:t>To what extent did GfD influence GoTL</w:t>
      </w:r>
      <w:r w:rsidRPr="008C4F44">
        <w:t xml:space="preserve"> </w:t>
      </w:r>
      <w:r>
        <w:t>to allocate budget to gender and social inclusion programs</w:t>
      </w:r>
      <w:r w:rsidRPr="008C4F44">
        <w:t xml:space="preserve">? </w:t>
      </w:r>
    </w:p>
    <w:p w14:paraId="047A5750" w14:textId="05A8C43A" w:rsidR="001F5D5F" w:rsidRDefault="001F5D5F" w:rsidP="001F5D5F">
      <w:pPr>
        <w:pStyle w:val="BodyText"/>
      </w:pPr>
      <w:r w:rsidRPr="008C4F44">
        <w:rPr>
          <w:b/>
          <w:color w:val="003359" w:themeColor="accent1"/>
        </w:rPr>
        <w:t>Assessment:</w:t>
      </w:r>
      <w:r w:rsidRPr="008C4F44">
        <w:t xml:space="preserve"> </w:t>
      </w:r>
      <w:r>
        <w:t xml:space="preserve"> Too early to tell</w:t>
      </w:r>
      <w:r w:rsidR="0062634F">
        <w:t xml:space="preserve"> as </w:t>
      </w:r>
      <w:r w:rsidR="00021B6D">
        <w:t>neither government has promulgated a general state budget (OJE) yet</w:t>
      </w:r>
      <w:r>
        <w:t xml:space="preserve">. </w:t>
      </w:r>
      <w:r w:rsidRPr="008C4F44">
        <w:t xml:space="preserve"> </w:t>
      </w:r>
      <w:r w:rsidR="00021B6D">
        <w:t xml:space="preserve">The structures are in place for budget to be allocated for gender programs in the next OJE but not yet for social inclusion. </w:t>
      </w:r>
    </w:p>
    <w:p w14:paraId="53DE0785" w14:textId="124402E8" w:rsidR="00F90630" w:rsidRDefault="00232157" w:rsidP="00735A3E">
      <w:pPr>
        <w:pStyle w:val="NoHeading1"/>
      </w:pPr>
      <w:bookmarkStart w:id="66" w:name="_Toc518545893"/>
      <w:r>
        <w:t xml:space="preserve">Challenges, </w:t>
      </w:r>
      <w:r w:rsidR="00DF4F9A">
        <w:t>r</w:t>
      </w:r>
      <w:r w:rsidR="00F90630">
        <w:t>isks</w:t>
      </w:r>
      <w:r w:rsidR="00020138">
        <w:t xml:space="preserve"> and</w:t>
      </w:r>
      <w:r w:rsidR="00F90630">
        <w:t xml:space="preserve"> </w:t>
      </w:r>
      <w:r w:rsidR="00DF4F9A">
        <w:t>o</w:t>
      </w:r>
      <w:r w:rsidR="00DE1D4F">
        <w:t>pportunities</w:t>
      </w:r>
      <w:bookmarkEnd w:id="66"/>
      <w:r w:rsidR="00F90630">
        <w:t xml:space="preserve"> </w:t>
      </w:r>
    </w:p>
    <w:p w14:paraId="5EDD7740" w14:textId="77777777" w:rsidR="00232157" w:rsidRDefault="00232157" w:rsidP="005939CF">
      <w:pPr>
        <w:pStyle w:val="NoHeading2"/>
      </w:pPr>
      <w:r>
        <w:t>Challenges</w:t>
      </w:r>
      <w:r w:rsidRPr="00DE1D4F">
        <w:t xml:space="preserve"> </w:t>
      </w:r>
    </w:p>
    <w:p w14:paraId="7134C171" w14:textId="61B502A4" w:rsidR="00232157" w:rsidRDefault="00232157" w:rsidP="00232157">
      <w:pPr>
        <w:pStyle w:val="BodyText"/>
      </w:pPr>
      <w:r>
        <w:t>The major challenges in the PFM area were the delays due to the political situation and lack of an approved government program and budget.  These delays have effectively wasted a year and have pushed out the timeframe of the BG roadmap implementation. GfD should have been able to support progress in the BG system from the 2018 O</w:t>
      </w:r>
      <w:r w:rsidR="00021B6D">
        <w:t>J</w:t>
      </w:r>
      <w:r>
        <w:t xml:space="preserve">E onwards but the lack of budget means </w:t>
      </w:r>
      <w:r w:rsidR="00845E21">
        <w:t>expenditure and performance information from a full budget cycle hasn’t been</w:t>
      </w:r>
      <w:r>
        <w:t xml:space="preserve"> available.</w:t>
      </w:r>
    </w:p>
    <w:p w14:paraId="3E3DC800" w14:textId="77777777" w:rsidR="00DE1D4F" w:rsidRPr="00735A3E" w:rsidRDefault="00DE1D4F" w:rsidP="005939CF">
      <w:pPr>
        <w:pStyle w:val="NoHeading2"/>
      </w:pPr>
      <w:r w:rsidRPr="00735A3E">
        <w:t>Risks</w:t>
      </w:r>
      <w:bookmarkStart w:id="67" w:name="_Toc365884728"/>
      <w:bookmarkStart w:id="68" w:name="_Toc365884901"/>
      <w:bookmarkEnd w:id="46"/>
      <w:bookmarkEnd w:id="47"/>
      <w:bookmarkEnd w:id="48"/>
    </w:p>
    <w:p w14:paraId="69386E44" w14:textId="46800A8E" w:rsidR="00845E21" w:rsidRDefault="00845E21" w:rsidP="00845E21">
      <w:pPr>
        <w:pStyle w:val="BodyText"/>
      </w:pPr>
      <w:r>
        <w:t xml:space="preserve">In terms of risk to GfD achieving the EOPOs, this past year has certainly been a setback.  However, the system and the reform belong to Timor-Leste and GfD is here to support it according to its needs and timeframe. </w:t>
      </w:r>
    </w:p>
    <w:p w14:paraId="632E8176" w14:textId="660F279A" w:rsidR="00FC67B8" w:rsidRDefault="00845E21" w:rsidP="002F1BED">
      <w:pPr>
        <w:pStyle w:val="BodyText"/>
      </w:pPr>
      <w:r>
        <w:t>Risks remain around</w:t>
      </w:r>
      <w:r w:rsidR="002F1BED">
        <w:t xml:space="preserve"> ongoing political uncertainty and further </w:t>
      </w:r>
      <w:r>
        <w:t xml:space="preserve">potential </w:t>
      </w:r>
      <w:r w:rsidR="002F1BED">
        <w:t>delays to implementing the reforms.  There are risks that UPMA may change or be moved.  There is a risk that a new government will discard the BG roadmap and develop a new strategy.  There is a risk that government may not pursue PFM reform</w:t>
      </w:r>
      <w:r w:rsidR="008D5E8B">
        <w:t xml:space="preserve"> due to competing political objectives among power-brokers</w:t>
      </w:r>
      <w:r w:rsidR="002F1BED">
        <w:t xml:space="preserve">.  There are risks to the relationship between GfD and </w:t>
      </w:r>
      <w:r w:rsidR="00D66080">
        <w:t>government.</w:t>
      </w:r>
      <w:r w:rsidR="002F1BED">
        <w:t xml:space="preserve"> </w:t>
      </w:r>
      <w:r>
        <w:t xml:space="preserve">GfD will have to assess the situation and it develops and respond accordingly. </w:t>
      </w:r>
    </w:p>
    <w:p w14:paraId="0A29876D" w14:textId="77777777" w:rsidR="00FC6E47" w:rsidRDefault="00FC6E47" w:rsidP="005939CF">
      <w:pPr>
        <w:pStyle w:val="NoHeading2"/>
      </w:pPr>
      <w:r w:rsidRPr="00FC6E47">
        <w:t xml:space="preserve">Opportunities </w:t>
      </w:r>
    </w:p>
    <w:p w14:paraId="763D283A" w14:textId="478DE8CE" w:rsidR="00FC67B8" w:rsidRPr="00FC67B8" w:rsidRDefault="002F1BED" w:rsidP="00FC67B8">
      <w:pPr>
        <w:pStyle w:val="BodyText"/>
      </w:pPr>
      <w:r>
        <w:t xml:space="preserve">The key opportunities </w:t>
      </w:r>
      <w:r w:rsidR="00845E21">
        <w:t xml:space="preserve">for GfD </w:t>
      </w:r>
      <w:r>
        <w:t xml:space="preserve">are to engage with the new government, </w:t>
      </w:r>
      <w:r w:rsidR="00845E21">
        <w:t xml:space="preserve">continue to support UPMA as the trusted partner, and continue to </w:t>
      </w:r>
      <w:r>
        <w:t>promote the BG roadmap</w:t>
      </w:r>
      <w:r w:rsidR="008D5E8B">
        <w:t xml:space="preserve"> </w:t>
      </w:r>
      <w:r w:rsidR="00845E21">
        <w:t xml:space="preserve">in terms of the </w:t>
      </w:r>
      <w:r w:rsidR="00247E24">
        <w:t xml:space="preserve">achievements and potential </w:t>
      </w:r>
      <w:r w:rsidR="00845E21">
        <w:t>benefits it can provide to government.  GfD and UPMA can capitalise on the relationship with the OECD and</w:t>
      </w:r>
      <w:r>
        <w:t xml:space="preserve"> </w:t>
      </w:r>
      <w:r w:rsidR="008D5E8B">
        <w:t xml:space="preserve">promote the objective guidance </w:t>
      </w:r>
      <w:r w:rsidR="00247E24">
        <w:t>that</w:t>
      </w:r>
      <w:r w:rsidR="008D5E8B">
        <w:t xml:space="preserve"> OECD</w:t>
      </w:r>
      <w:r w:rsidR="00247E24">
        <w:t xml:space="preserve"> provides to ensure continued bipartisan support</w:t>
      </w:r>
      <w:r w:rsidR="00440228" w:rsidRPr="00440228">
        <w:t xml:space="preserve">.  </w:t>
      </w:r>
    </w:p>
    <w:p w14:paraId="43E99E63" w14:textId="1042848D" w:rsidR="00FC6E47" w:rsidRPr="00735A3E" w:rsidRDefault="00296DD6" w:rsidP="00735A3E">
      <w:pPr>
        <w:pStyle w:val="NoHeading1"/>
      </w:pPr>
      <w:bookmarkStart w:id="69" w:name="_Toc518545894"/>
      <w:r w:rsidRPr="00735A3E">
        <w:t xml:space="preserve">Looking </w:t>
      </w:r>
      <w:r w:rsidR="00DF4F9A" w:rsidRPr="00735A3E">
        <w:t>a</w:t>
      </w:r>
      <w:r w:rsidRPr="00735A3E">
        <w:t>head</w:t>
      </w:r>
      <w:bookmarkEnd w:id="69"/>
    </w:p>
    <w:bookmarkEnd w:id="56"/>
    <w:bookmarkEnd w:id="65"/>
    <w:p w14:paraId="11DB03CC" w14:textId="41D91BAE" w:rsidR="008D5E8B" w:rsidRDefault="008D1ABD" w:rsidP="00FC6E47">
      <w:pPr>
        <w:spacing w:before="0" w:after="120" w:line="300" w:lineRule="atLeast"/>
      </w:pPr>
      <w:r w:rsidRPr="008D1ABD">
        <w:t xml:space="preserve">GfD </w:t>
      </w:r>
      <w:r w:rsidR="00A72AA2">
        <w:t xml:space="preserve">aims to </w:t>
      </w:r>
      <w:r>
        <w:t>support UPMA</w:t>
      </w:r>
      <w:r w:rsidR="008D5E8B">
        <w:t xml:space="preserve"> and </w:t>
      </w:r>
      <w:r w:rsidR="00247E24">
        <w:t xml:space="preserve">the </w:t>
      </w:r>
      <w:r w:rsidR="008D5E8B">
        <w:t xml:space="preserve">PFM WG </w:t>
      </w:r>
      <w:r w:rsidR="00E32EAD">
        <w:t>to ‘sell’</w:t>
      </w:r>
      <w:r w:rsidR="002F1BED" w:rsidRPr="00440228">
        <w:t xml:space="preserve"> </w:t>
      </w:r>
      <w:r w:rsidR="002F1BED">
        <w:t xml:space="preserve">the </w:t>
      </w:r>
      <w:r w:rsidR="002F1BED" w:rsidRPr="00440228">
        <w:t xml:space="preserve">PFM reform to </w:t>
      </w:r>
      <w:r w:rsidR="002F1BED">
        <w:t xml:space="preserve">the </w:t>
      </w:r>
      <w:r w:rsidR="002F1BED" w:rsidRPr="00440228">
        <w:t xml:space="preserve">new </w:t>
      </w:r>
      <w:r w:rsidR="002F1BED">
        <w:t>g</w:t>
      </w:r>
      <w:r w:rsidR="002F1BED" w:rsidRPr="00440228">
        <w:t>overnment</w:t>
      </w:r>
      <w:r w:rsidR="002F1BED">
        <w:t xml:space="preserve"> </w:t>
      </w:r>
      <w:r>
        <w:t xml:space="preserve">and </w:t>
      </w:r>
      <w:r w:rsidR="002F1BED">
        <w:t xml:space="preserve">support </w:t>
      </w:r>
      <w:r w:rsidR="00AD3E46">
        <w:t xml:space="preserve">development and </w:t>
      </w:r>
      <w:r>
        <w:t>implement</w:t>
      </w:r>
      <w:r w:rsidR="008D5E8B">
        <w:t>ation of</w:t>
      </w:r>
      <w:r>
        <w:t xml:space="preserve"> the workplan</w:t>
      </w:r>
      <w:r w:rsidR="00AD3E46">
        <w:t>.</w:t>
      </w:r>
      <w:r>
        <w:t xml:space="preserve"> </w:t>
      </w:r>
      <w:r w:rsidR="008D5E8B">
        <w:t>GfD will s</w:t>
      </w:r>
      <w:r w:rsidR="008D5E8B" w:rsidRPr="00C1218F">
        <w:t xml:space="preserve">eek ways for </w:t>
      </w:r>
      <w:r w:rsidR="008D5E8B">
        <w:t>DPs t</w:t>
      </w:r>
      <w:r w:rsidR="008D5E8B" w:rsidRPr="00C1218F">
        <w:t>o be involved in the PFM WG to oversee their investment</w:t>
      </w:r>
      <w:r w:rsidR="008D5E8B">
        <w:t xml:space="preserve">. </w:t>
      </w:r>
    </w:p>
    <w:p w14:paraId="620A3B9B" w14:textId="77BC7872" w:rsidR="0032081D" w:rsidRDefault="0032081D" w:rsidP="0032081D">
      <w:pPr>
        <w:spacing w:before="0" w:after="120" w:line="300" w:lineRule="atLeast"/>
      </w:pPr>
      <w:r>
        <w:t xml:space="preserve">GfD </w:t>
      </w:r>
      <w:r w:rsidR="00A72AA2">
        <w:t>aims to</w:t>
      </w:r>
      <w:r>
        <w:t xml:space="preserve"> continue supporting development of the BG system, including </w:t>
      </w:r>
      <w:r w:rsidR="00A72AA2">
        <w:t>the drafting of</w:t>
      </w:r>
      <w:r w:rsidR="00A72AA2" w:rsidRPr="00440228">
        <w:t xml:space="preserve"> policies</w:t>
      </w:r>
      <w:r w:rsidR="00A72AA2">
        <w:t xml:space="preserve"> and</w:t>
      </w:r>
      <w:r>
        <w:t xml:space="preserve"> the conduct of an M&amp;E audit </w:t>
      </w:r>
      <w:r w:rsidRPr="00440228">
        <w:t xml:space="preserve">across whole of government </w:t>
      </w:r>
      <w:r w:rsidR="00A72AA2">
        <w:t>to determine</w:t>
      </w:r>
      <w:r w:rsidR="00A72AA2" w:rsidRPr="00440228">
        <w:t xml:space="preserve"> </w:t>
      </w:r>
      <w:r w:rsidR="00A72AA2">
        <w:t xml:space="preserve">what </w:t>
      </w:r>
      <w:r w:rsidR="00A72AA2" w:rsidRPr="00440228">
        <w:t xml:space="preserve">systems </w:t>
      </w:r>
      <w:r w:rsidR="00A72AA2">
        <w:t xml:space="preserve">are being used </w:t>
      </w:r>
      <w:r w:rsidRPr="00440228">
        <w:t xml:space="preserve">and how they </w:t>
      </w:r>
      <w:r w:rsidR="00A72AA2">
        <w:t>may or may not be able to</w:t>
      </w:r>
      <w:r w:rsidRPr="00440228">
        <w:t xml:space="preserve"> </w:t>
      </w:r>
      <w:r>
        <w:t>interface</w:t>
      </w:r>
      <w:r w:rsidRPr="00440228">
        <w:t xml:space="preserve"> with </w:t>
      </w:r>
      <w:r>
        <w:t>DBF.</w:t>
      </w:r>
    </w:p>
    <w:p w14:paraId="746E0F82" w14:textId="5695B391" w:rsidR="008D1ABD" w:rsidRPr="008D1ABD" w:rsidRDefault="00A72AA2" w:rsidP="00FC6E47">
      <w:pPr>
        <w:spacing w:before="0" w:after="120" w:line="300" w:lineRule="atLeast"/>
      </w:pPr>
      <w:r>
        <w:t>As far as process work goes, GfD expects to support UPMA to finalise t</w:t>
      </w:r>
      <w:r w:rsidR="008D5E8B">
        <w:t>he a</w:t>
      </w:r>
      <w:r w:rsidR="00AD3E46" w:rsidRPr="00440228">
        <w:t>nnual report</w:t>
      </w:r>
      <w:r w:rsidR="008D5E8B">
        <w:t xml:space="preserve"> </w:t>
      </w:r>
      <w:r>
        <w:t>and</w:t>
      </w:r>
      <w:r w:rsidR="008D5E8B">
        <w:t xml:space="preserve"> support the</w:t>
      </w:r>
      <w:r w:rsidR="002F1BED">
        <w:t xml:space="preserve"> </w:t>
      </w:r>
      <w:r w:rsidR="008D5E8B">
        <w:t>preparation of</w:t>
      </w:r>
      <w:r w:rsidR="008D1ABD">
        <w:t xml:space="preserve"> the </w:t>
      </w:r>
      <w:r w:rsidR="008D5E8B">
        <w:t>government program</w:t>
      </w:r>
      <w:r w:rsidR="00976180">
        <w:t xml:space="preserve">, </w:t>
      </w:r>
      <w:r w:rsidR="008D5E8B">
        <w:t xml:space="preserve">the </w:t>
      </w:r>
      <w:r w:rsidR="008D1ABD">
        <w:t>201</w:t>
      </w:r>
      <w:r w:rsidR="00763FC5">
        <w:t>9</w:t>
      </w:r>
      <w:r w:rsidR="008D1ABD">
        <w:t xml:space="preserve"> Annual Plan and budget</w:t>
      </w:r>
      <w:r w:rsidR="00976180">
        <w:t xml:space="preserve"> (possibly new 2018 budget also)</w:t>
      </w:r>
      <w:r w:rsidR="0032081D">
        <w:t>.</w:t>
      </w:r>
      <w:r w:rsidR="00976180">
        <w:t xml:space="preserve">  GfD will </w:t>
      </w:r>
      <w:r w:rsidR="008D5E8B">
        <w:t xml:space="preserve">encourage </w:t>
      </w:r>
      <w:r w:rsidR="0032081D">
        <w:t xml:space="preserve">GoTL to </w:t>
      </w:r>
      <w:r w:rsidR="008D5E8B">
        <w:t>mainstream</w:t>
      </w:r>
      <w:r w:rsidR="0032081D">
        <w:t xml:space="preserve"> </w:t>
      </w:r>
      <w:r w:rsidR="008D5E8B">
        <w:t>gender and social inclusion in the VIII government’s five-year program</w:t>
      </w:r>
      <w:r w:rsidR="00976180">
        <w:t xml:space="preserve"> and 2019 Annual Plan.</w:t>
      </w:r>
    </w:p>
    <w:p w14:paraId="1B3B18AF" w14:textId="21F4F2F2" w:rsidR="009811FA" w:rsidRDefault="008D5E8B" w:rsidP="008D5E8B">
      <w:pPr>
        <w:spacing w:before="0" w:after="120" w:line="300" w:lineRule="atLeast"/>
      </w:pPr>
      <w:r>
        <w:t xml:space="preserve">GfD </w:t>
      </w:r>
      <w:r w:rsidR="00A72AA2">
        <w:t>plans to</w:t>
      </w:r>
      <w:r>
        <w:t xml:space="preserve"> support gender analys</w:t>
      </w:r>
      <w:r w:rsidR="0032081D">
        <w:t>i</w:t>
      </w:r>
      <w:r>
        <w:t xml:space="preserve">s of the 2017 annual report, and </w:t>
      </w:r>
      <w:r w:rsidR="00A72AA2">
        <w:t xml:space="preserve">the </w:t>
      </w:r>
      <w:r>
        <w:t xml:space="preserve">2018 reports as they’re produced.  GfD </w:t>
      </w:r>
      <w:r w:rsidR="00A72AA2">
        <w:t>plans to</w:t>
      </w:r>
      <w:r>
        <w:t xml:space="preserve"> a</w:t>
      </w:r>
      <w:r w:rsidR="009811FA">
        <w:t xml:space="preserve">ssist UPMA </w:t>
      </w:r>
      <w:r>
        <w:t>and</w:t>
      </w:r>
      <w:r w:rsidR="009811FA">
        <w:t xml:space="preserve"> SEIGIS </w:t>
      </w:r>
      <w:r>
        <w:t>to develop</w:t>
      </w:r>
      <w:r w:rsidR="009811FA">
        <w:t xml:space="preserve"> a Gender Budget Statement to be included in Budget Book 1. This is a gender-specific accountability document produced by government entities to show what its programs and budgets are </w:t>
      </w:r>
      <w:r>
        <w:t>delivering in terms of</w:t>
      </w:r>
      <w:r w:rsidR="009811FA">
        <w:t xml:space="preserve"> gender equality. </w:t>
      </w:r>
    </w:p>
    <w:p w14:paraId="2971DA45" w14:textId="77777777" w:rsidR="009811FA" w:rsidRDefault="009811FA" w:rsidP="009811FA">
      <w:pPr>
        <w:spacing w:before="0" w:after="120" w:line="300" w:lineRule="atLeast"/>
      </w:pPr>
    </w:p>
    <w:p w14:paraId="1CE22BB4" w14:textId="77777777" w:rsidR="009811FA" w:rsidRDefault="009811FA" w:rsidP="009811FA">
      <w:pPr>
        <w:spacing w:before="0" w:after="120" w:line="300" w:lineRule="atLeast"/>
      </w:pPr>
    </w:p>
    <w:p w14:paraId="345A5194" w14:textId="77777777" w:rsidR="005F4D82" w:rsidRPr="009811FA" w:rsidRDefault="005F4D82" w:rsidP="009811FA">
      <w:pPr>
        <w:spacing w:before="0" w:after="120" w:line="300" w:lineRule="atLeast"/>
      </w:pPr>
      <w:r>
        <w:br w:type="page"/>
      </w:r>
    </w:p>
    <w:p w14:paraId="07F86446" w14:textId="77777777" w:rsidR="00296DD6" w:rsidRDefault="00296DD6" w:rsidP="00F90630">
      <w:pPr>
        <w:pStyle w:val="Style1"/>
      </w:pPr>
      <w:bookmarkStart w:id="70" w:name="_Toc518545895"/>
      <w:r w:rsidRPr="00296DD6">
        <w:t xml:space="preserve">Work Area </w:t>
      </w:r>
      <w:r>
        <w:t>2</w:t>
      </w:r>
      <w:r w:rsidR="00F90630">
        <w:t xml:space="preserve">: </w:t>
      </w:r>
      <w:r>
        <w:t>Economic Policy</w:t>
      </w:r>
      <w:bookmarkEnd w:id="70"/>
    </w:p>
    <w:p w14:paraId="7C0F0C83" w14:textId="618F1CEB" w:rsidR="00F625E7" w:rsidRDefault="00F625E7" w:rsidP="00735A3E">
      <w:pPr>
        <w:pStyle w:val="NoHeading1"/>
        <w:numPr>
          <w:ilvl w:val="0"/>
          <w:numId w:val="36"/>
        </w:numPr>
      </w:pPr>
      <w:bookmarkStart w:id="71" w:name="_Toc518545896"/>
      <w:r>
        <w:t>Introduction</w:t>
      </w:r>
      <w:bookmarkEnd w:id="71"/>
    </w:p>
    <w:p w14:paraId="4A553CAF" w14:textId="4373608C" w:rsidR="00E32EAD" w:rsidRDefault="00CC65B9" w:rsidP="00E32EAD">
      <w:pPr>
        <w:pStyle w:val="BodyText"/>
      </w:pPr>
      <w:r>
        <w:t xml:space="preserve">Until mid-2017, </w:t>
      </w:r>
      <w:r w:rsidRPr="00CC65B9">
        <w:t>GfD support</w:t>
      </w:r>
      <w:r>
        <w:t>ed</w:t>
      </w:r>
      <w:r w:rsidRPr="00CC65B9">
        <w:t xml:space="preserve"> the GoTL, through </w:t>
      </w:r>
      <w:r w:rsidR="007307E4">
        <w:t>the Office of Minister of State Coordinating Economic Affairs (</w:t>
      </w:r>
      <w:r>
        <w:t>MECAE</w:t>
      </w:r>
      <w:r w:rsidR="007307E4">
        <w:t>)</w:t>
      </w:r>
      <w:r w:rsidRPr="00CC65B9">
        <w:t xml:space="preserve">, to implement </w:t>
      </w:r>
      <w:r>
        <w:t>economic</w:t>
      </w:r>
      <w:r w:rsidRPr="00CC65B9">
        <w:t xml:space="preserve"> </w:t>
      </w:r>
      <w:r>
        <w:t xml:space="preserve">policy </w:t>
      </w:r>
      <w:r w:rsidRPr="00CC65B9">
        <w:t xml:space="preserve">reforms outlined in the </w:t>
      </w:r>
      <w:r>
        <w:t>Guide for Economic Reform and Growth (GRFE), which was developed with GfD’s support and</w:t>
      </w:r>
      <w:r w:rsidRPr="00CC65B9">
        <w:t xml:space="preserve"> received bipartisan approval in </w:t>
      </w:r>
      <w:r>
        <w:t>November 2016</w:t>
      </w:r>
      <w:r w:rsidRPr="00CC65B9">
        <w:t xml:space="preserve">.  </w:t>
      </w:r>
      <w:r>
        <w:t xml:space="preserve">An Economic Diversification Strategy superseded the GRFE in 2017 but this was not formally approved by </w:t>
      </w:r>
      <w:r w:rsidR="00247E24">
        <w:t xml:space="preserve">the VII </w:t>
      </w:r>
      <w:r>
        <w:t>government</w:t>
      </w:r>
      <w:r w:rsidR="007307E4">
        <w:t xml:space="preserve"> due to the unstable political situation</w:t>
      </w:r>
      <w:r>
        <w:t xml:space="preserve">. </w:t>
      </w:r>
    </w:p>
    <w:p w14:paraId="552FD53F" w14:textId="3E56544D" w:rsidR="00CC65B9" w:rsidRDefault="00CC65B9" w:rsidP="005939CF">
      <w:pPr>
        <w:pStyle w:val="NoHeading2"/>
      </w:pPr>
      <w:r>
        <w:t xml:space="preserve">Economic Policy </w:t>
      </w:r>
      <w:r w:rsidR="004C2FBD">
        <w:t>Theory of Change</w:t>
      </w:r>
    </w:p>
    <w:p w14:paraId="2569EE87" w14:textId="70851D7A" w:rsidR="00CC65B9" w:rsidRPr="00CC65B9" w:rsidRDefault="00CC65B9" w:rsidP="00CC65B9">
      <w:pPr>
        <w:pStyle w:val="BodyText"/>
      </w:pPr>
      <w:r w:rsidRPr="00CC65B9">
        <w:rPr>
          <w:noProof/>
        </w:rPr>
        <w:drawing>
          <wp:inline distT="0" distB="0" distL="0" distR="0" wp14:anchorId="3DC8CFCD" wp14:editId="48E0ED9C">
            <wp:extent cx="5940425" cy="33413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341370"/>
                    </a:xfrm>
                    <a:prstGeom prst="rect">
                      <a:avLst/>
                    </a:prstGeom>
                  </pic:spPr>
                </pic:pic>
              </a:graphicData>
            </a:graphic>
          </wp:inline>
        </w:drawing>
      </w:r>
    </w:p>
    <w:p w14:paraId="5D417CF8" w14:textId="5B367629" w:rsidR="00CC65B9" w:rsidRDefault="00CC65B9" w:rsidP="00CC65B9">
      <w:pPr>
        <w:pStyle w:val="BodyText"/>
      </w:pPr>
      <w:bookmarkStart w:id="72" w:name="_Hlk517734711"/>
      <w:r>
        <w:t>The first EOPO is</w:t>
      </w:r>
      <w:r w:rsidR="00922DAB">
        <w:t>,</w:t>
      </w:r>
      <w:r>
        <w:t xml:space="preserve"> ‘better economic policy decisions that are based on evidence’ and involves production of research and data, analysis of data to create evidence and availability of good advice to inform policy, all in an inclusive policy development environment.  </w:t>
      </w:r>
      <w:r w:rsidR="007307E4">
        <w:t xml:space="preserve">Resultant policies are expected to be inclusive, based on analysis and coherent, i.e. in line with economic strategy and SDP to achieve </w:t>
      </w:r>
      <w:r w:rsidR="00673946">
        <w:t>optimal</w:t>
      </w:r>
      <w:r w:rsidR="007307E4">
        <w:t xml:space="preserve"> results for TL. Economic policy also includes tax and revenue (government income) which is the other side of aggregate fiscal discipline mentioned under PFM.  </w:t>
      </w:r>
    </w:p>
    <w:p w14:paraId="33482BA8" w14:textId="263F3198" w:rsidR="00CC65B9" w:rsidRDefault="00CC65B9" w:rsidP="00CC65B9">
      <w:pPr>
        <w:pStyle w:val="BodyText"/>
      </w:pPr>
      <w:r>
        <w:t>The second EOPO is</w:t>
      </w:r>
      <w:r w:rsidR="00922DAB">
        <w:t>,</w:t>
      </w:r>
      <w:r>
        <w:t xml:space="preserve"> ‘improved implementation of </w:t>
      </w:r>
      <w:r w:rsidR="00922DAB">
        <w:t>economic policies and delivery of business-enabling services’, which follows on from good policy decisions and involves effective management of policy implementation, good coordination, available budget and delivery of selected business-enabling services, such as financial and business registration services, agriculture and aviation sector services (safety</w:t>
      </w:r>
      <w:r w:rsidR="007307E4">
        <w:t xml:space="preserve"> and security, revenue collection</w:t>
      </w:r>
      <w:r w:rsidR="00922DAB">
        <w:t>)</w:t>
      </w:r>
      <w:r w:rsidR="007307E4">
        <w:t xml:space="preserve"> as economic enablers</w:t>
      </w:r>
      <w:r w:rsidR="00922DAB">
        <w:t xml:space="preserve">. </w:t>
      </w:r>
    </w:p>
    <w:bookmarkEnd w:id="72"/>
    <w:p w14:paraId="5F2B8C2C" w14:textId="23BB232F" w:rsidR="00FC6E47" w:rsidRPr="00296DD6" w:rsidRDefault="00296DD6" w:rsidP="003565B3">
      <w:pPr>
        <w:pStyle w:val="NoHeading2"/>
      </w:pPr>
      <w:r>
        <w:t>Context</w:t>
      </w:r>
    </w:p>
    <w:p w14:paraId="5C5187F7" w14:textId="6A87D0B5" w:rsidR="00961B50" w:rsidRPr="00961B50" w:rsidRDefault="00961B50" w:rsidP="00961B50">
      <w:pPr>
        <w:pStyle w:val="BodyText"/>
        <w:rPr>
          <w:szCs w:val="16"/>
        </w:rPr>
      </w:pPr>
      <w:r>
        <w:rPr>
          <w:rFonts w:asciiTheme="minorHAnsi" w:hAnsiTheme="minorHAnsi" w:cstheme="minorHAnsi"/>
        </w:rPr>
        <w:t xml:space="preserve">The economic policy area of GfD </w:t>
      </w:r>
      <w:r w:rsidRPr="003B2AAB">
        <w:rPr>
          <w:rFonts w:asciiTheme="minorHAnsi" w:hAnsiTheme="minorHAnsi" w:cstheme="minorHAnsi"/>
        </w:rPr>
        <w:t xml:space="preserve">experienced a period of uncertainty relating to the instability of the </w:t>
      </w:r>
      <w:r>
        <w:rPr>
          <w:rFonts w:asciiTheme="minorHAnsi" w:hAnsiTheme="minorHAnsi" w:cstheme="minorHAnsi"/>
        </w:rPr>
        <w:t xml:space="preserve">VII </w:t>
      </w:r>
      <w:r w:rsidR="00247E24">
        <w:rPr>
          <w:rFonts w:asciiTheme="minorHAnsi" w:hAnsiTheme="minorHAnsi" w:cstheme="minorHAnsi"/>
        </w:rPr>
        <w:t>g</w:t>
      </w:r>
      <w:r w:rsidRPr="003B2AAB">
        <w:rPr>
          <w:rFonts w:asciiTheme="minorHAnsi" w:hAnsiTheme="minorHAnsi" w:cstheme="minorHAnsi"/>
        </w:rPr>
        <w:t xml:space="preserve">overnment from October 2017 to May 2018. </w:t>
      </w:r>
      <w:r>
        <w:rPr>
          <w:rFonts w:asciiTheme="minorHAnsi" w:hAnsiTheme="minorHAnsi" w:cstheme="minorHAnsi"/>
        </w:rPr>
        <w:t xml:space="preserve"> </w:t>
      </w:r>
      <w:r>
        <w:t xml:space="preserve">In 2017, </w:t>
      </w:r>
      <w:r w:rsidRPr="00961B50">
        <w:t xml:space="preserve">MECAE </w:t>
      </w:r>
      <w:r>
        <w:t>had prepared</w:t>
      </w:r>
      <w:r w:rsidRPr="00961B50">
        <w:t xml:space="preserve"> for an orderly transition to the new </w:t>
      </w:r>
      <w:r w:rsidR="00247E24">
        <w:t>g</w:t>
      </w:r>
      <w:r w:rsidRPr="00961B50">
        <w:t>overnment with the support of GfD</w:t>
      </w:r>
      <w:r>
        <w:t>, placing a s</w:t>
      </w:r>
      <w:r w:rsidRPr="00961B50">
        <w:rPr>
          <w:szCs w:val="16"/>
        </w:rPr>
        <w:t xml:space="preserve">uccessor institution in a good position to create a </w:t>
      </w:r>
      <w:r w:rsidR="002232DB" w:rsidRPr="00961B50">
        <w:rPr>
          <w:szCs w:val="16"/>
        </w:rPr>
        <w:t>five-year</w:t>
      </w:r>
      <w:r w:rsidRPr="00961B50">
        <w:rPr>
          <w:szCs w:val="16"/>
        </w:rPr>
        <w:t xml:space="preserve"> strategy based on sound economic analysis and prioritisation according to </w:t>
      </w:r>
      <w:r w:rsidR="002232DB">
        <w:rPr>
          <w:szCs w:val="16"/>
        </w:rPr>
        <w:t xml:space="preserve">projected </w:t>
      </w:r>
      <w:r w:rsidRPr="00961B50">
        <w:rPr>
          <w:szCs w:val="16"/>
        </w:rPr>
        <w:t xml:space="preserve">economic </w:t>
      </w:r>
      <w:r w:rsidR="002232DB">
        <w:rPr>
          <w:szCs w:val="16"/>
        </w:rPr>
        <w:t xml:space="preserve">results and </w:t>
      </w:r>
      <w:r w:rsidRPr="00961B50">
        <w:rPr>
          <w:szCs w:val="16"/>
        </w:rPr>
        <w:t xml:space="preserve">impact.  </w:t>
      </w:r>
    </w:p>
    <w:p w14:paraId="36703B61" w14:textId="04F32E4D" w:rsidR="003B2AAB" w:rsidRDefault="00961B50" w:rsidP="003B2AAB">
      <w:pPr>
        <w:spacing w:before="0" w:after="120" w:line="300" w:lineRule="atLeast"/>
        <w:rPr>
          <w:rFonts w:asciiTheme="minorHAnsi" w:hAnsiTheme="minorHAnsi" w:cstheme="minorHAnsi"/>
        </w:rPr>
      </w:pPr>
      <w:r>
        <w:rPr>
          <w:rFonts w:asciiTheme="minorHAnsi" w:hAnsiTheme="minorHAnsi" w:cstheme="minorHAnsi"/>
        </w:rPr>
        <w:t xml:space="preserve">Under the VII </w:t>
      </w:r>
      <w:r w:rsidR="00247E24">
        <w:rPr>
          <w:rFonts w:asciiTheme="minorHAnsi" w:hAnsiTheme="minorHAnsi" w:cstheme="minorHAnsi"/>
        </w:rPr>
        <w:t>g</w:t>
      </w:r>
      <w:r>
        <w:rPr>
          <w:rFonts w:asciiTheme="minorHAnsi" w:hAnsiTheme="minorHAnsi" w:cstheme="minorHAnsi"/>
        </w:rPr>
        <w:t>overnment, t</w:t>
      </w:r>
      <w:r w:rsidR="003B2AAB">
        <w:rPr>
          <w:rFonts w:asciiTheme="minorHAnsi" w:hAnsiTheme="minorHAnsi" w:cstheme="minorHAnsi"/>
        </w:rPr>
        <w:t>he</w:t>
      </w:r>
      <w:r w:rsidR="003B2AAB" w:rsidRPr="003B2AAB">
        <w:rPr>
          <w:rFonts w:asciiTheme="minorHAnsi" w:hAnsiTheme="minorHAnsi" w:cstheme="minorHAnsi"/>
        </w:rPr>
        <w:t xml:space="preserve"> </w:t>
      </w:r>
      <w:r>
        <w:rPr>
          <w:rFonts w:asciiTheme="minorHAnsi" w:hAnsiTheme="minorHAnsi" w:cstheme="minorHAnsi"/>
        </w:rPr>
        <w:t xml:space="preserve">economic policy responsibilities moved from </w:t>
      </w:r>
      <w:r w:rsidR="003B2AAB" w:rsidRPr="003B2AAB">
        <w:rPr>
          <w:rFonts w:asciiTheme="minorHAnsi" w:hAnsiTheme="minorHAnsi" w:cstheme="minorHAnsi"/>
        </w:rPr>
        <w:t xml:space="preserve">MECAE to the </w:t>
      </w:r>
      <w:r w:rsidR="00673946">
        <w:rPr>
          <w:rFonts w:asciiTheme="minorHAnsi" w:hAnsiTheme="minorHAnsi" w:cstheme="minorHAnsi"/>
        </w:rPr>
        <w:t>O</w:t>
      </w:r>
      <w:r w:rsidR="00056BA5">
        <w:rPr>
          <w:rFonts w:asciiTheme="minorHAnsi" w:hAnsiTheme="minorHAnsi" w:cstheme="minorHAnsi"/>
        </w:rPr>
        <w:t xml:space="preserve">PM </w:t>
      </w:r>
      <w:r w:rsidR="00673946">
        <w:rPr>
          <w:rFonts w:asciiTheme="minorHAnsi" w:hAnsiTheme="minorHAnsi" w:cstheme="minorHAnsi"/>
        </w:rPr>
        <w:t>/</w:t>
      </w:r>
      <w:r w:rsidR="00056BA5">
        <w:rPr>
          <w:rFonts w:asciiTheme="minorHAnsi" w:hAnsiTheme="minorHAnsi" w:cstheme="minorHAnsi"/>
        </w:rPr>
        <w:t xml:space="preserve"> </w:t>
      </w:r>
      <w:r w:rsidR="003B2AAB" w:rsidRPr="003B2AAB">
        <w:rPr>
          <w:rFonts w:asciiTheme="minorHAnsi" w:hAnsiTheme="minorHAnsi" w:cstheme="minorHAnsi"/>
        </w:rPr>
        <w:t>Minist</w:t>
      </w:r>
      <w:r>
        <w:rPr>
          <w:rFonts w:asciiTheme="minorHAnsi" w:hAnsiTheme="minorHAnsi" w:cstheme="minorHAnsi"/>
        </w:rPr>
        <w:t>er</w:t>
      </w:r>
      <w:r w:rsidR="003B2AAB" w:rsidRPr="003B2AAB">
        <w:rPr>
          <w:rFonts w:asciiTheme="minorHAnsi" w:hAnsiTheme="minorHAnsi" w:cstheme="minorHAnsi"/>
        </w:rPr>
        <w:t xml:space="preserve"> for Development and Institutional Reform</w:t>
      </w:r>
      <w:r w:rsidR="00056BA5">
        <w:rPr>
          <w:rFonts w:asciiTheme="minorHAnsi" w:hAnsiTheme="minorHAnsi" w:cstheme="minorHAnsi"/>
        </w:rPr>
        <w:t>.  T</w:t>
      </w:r>
      <w:r>
        <w:rPr>
          <w:rFonts w:asciiTheme="minorHAnsi" w:hAnsiTheme="minorHAnsi" w:cstheme="minorHAnsi"/>
        </w:rPr>
        <w:t>here was little attention paid to economic policy as the government didn’t have an approved program and the preoccupation was with the political situation</w:t>
      </w:r>
      <w:r w:rsidR="003B2AAB" w:rsidRPr="003B2AAB">
        <w:rPr>
          <w:rFonts w:asciiTheme="minorHAnsi" w:hAnsiTheme="minorHAnsi" w:cstheme="minorHAnsi"/>
        </w:rPr>
        <w:t xml:space="preserve">. </w:t>
      </w:r>
      <w:r w:rsidR="001B6956">
        <w:rPr>
          <w:rFonts w:asciiTheme="minorHAnsi" w:hAnsiTheme="minorHAnsi" w:cstheme="minorHAnsi"/>
        </w:rPr>
        <w:t>R</w:t>
      </w:r>
      <w:r w:rsidR="003B2AAB" w:rsidRPr="003B2AAB">
        <w:rPr>
          <w:rFonts w:asciiTheme="minorHAnsi" w:hAnsiTheme="minorHAnsi" w:cstheme="minorHAnsi"/>
        </w:rPr>
        <w:t xml:space="preserve">eporting </w:t>
      </w:r>
      <w:r>
        <w:rPr>
          <w:rFonts w:asciiTheme="minorHAnsi" w:hAnsiTheme="minorHAnsi" w:cstheme="minorHAnsi"/>
        </w:rPr>
        <w:t xml:space="preserve">and decision-making </w:t>
      </w:r>
      <w:r w:rsidR="003B2AAB" w:rsidRPr="003B2AAB">
        <w:rPr>
          <w:rFonts w:asciiTheme="minorHAnsi" w:hAnsiTheme="minorHAnsi" w:cstheme="minorHAnsi"/>
        </w:rPr>
        <w:t>structures</w:t>
      </w:r>
      <w:r>
        <w:rPr>
          <w:rFonts w:asciiTheme="minorHAnsi" w:hAnsiTheme="minorHAnsi" w:cstheme="minorHAnsi"/>
        </w:rPr>
        <w:t xml:space="preserve"> were not clear</w:t>
      </w:r>
      <w:r w:rsidR="001B6956">
        <w:rPr>
          <w:rFonts w:asciiTheme="minorHAnsi" w:hAnsiTheme="minorHAnsi" w:cstheme="minorHAnsi"/>
        </w:rPr>
        <w:t>, which</w:t>
      </w:r>
      <w:r w:rsidR="003B2AAB" w:rsidRPr="003B2AAB">
        <w:rPr>
          <w:rFonts w:asciiTheme="minorHAnsi" w:hAnsiTheme="minorHAnsi" w:cstheme="minorHAnsi"/>
        </w:rPr>
        <w:t xml:space="preserve"> was destabilising for the GfD </w:t>
      </w:r>
      <w:r w:rsidR="00056BA5">
        <w:rPr>
          <w:rFonts w:asciiTheme="minorHAnsi" w:hAnsiTheme="minorHAnsi" w:cstheme="minorHAnsi"/>
        </w:rPr>
        <w:t>advisers</w:t>
      </w:r>
      <w:r w:rsidR="001B6956">
        <w:rPr>
          <w:rFonts w:asciiTheme="minorHAnsi" w:hAnsiTheme="minorHAnsi" w:cstheme="minorHAnsi"/>
        </w:rPr>
        <w:t xml:space="preserve"> </w:t>
      </w:r>
      <w:r w:rsidR="003B2AAB" w:rsidRPr="003B2AAB">
        <w:rPr>
          <w:rFonts w:asciiTheme="minorHAnsi" w:hAnsiTheme="minorHAnsi" w:cstheme="minorHAnsi"/>
        </w:rPr>
        <w:t xml:space="preserve">and </w:t>
      </w:r>
      <w:r>
        <w:rPr>
          <w:rFonts w:asciiTheme="minorHAnsi" w:hAnsiTheme="minorHAnsi" w:cstheme="minorHAnsi"/>
        </w:rPr>
        <w:t>government</w:t>
      </w:r>
      <w:r w:rsidR="003B2AAB" w:rsidRPr="003B2AAB">
        <w:rPr>
          <w:rFonts w:asciiTheme="minorHAnsi" w:hAnsiTheme="minorHAnsi" w:cstheme="minorHAnsi"/>
        </w:rPr>
        <w:t xml:space="preserve"> staff </w:t>
      </w:r>
      <w:r>
        <w:rPr>
          <w:rFonts w:asciiTheme="minorHAnsi" w:hAnsiTheme="minorHAnsi" w:cstheme="minorHAnsi"/>
        </w:rPr>
        <w:t xml:space="preserve">(civil servants and ex-MECAE advisers) </w:t>
      </w:r>
      <w:r w:rsidR="003B2AAB" w:rsidRPr="003B2AAB">
        <w:rPr>
          <w:rFonts w:asciiTheme="minorHAnsi" w:hAnsiTheme="minorHAnsi" w:cstheme="minorHAnsi"/>
        </w:rPr>
        <w:t>to continue a cohesive work program</w:t>
      </w:r>
      <w:r>
        <w:rPr>
          <w:rFonts w:asciiTheme="minorHAnsi" w:hAnsiTheme="minorHAnsi" w:cstheme="minorHAnsi"/>
        </w:rPr>
        <w:t xml:space="preserve"> at the technical level</w:t>
      </w:r>
      <w:r w:rsidR="003B2AAB" w:rsidRPr="003B2AAB">
        <w:rPr>
          <w:rFonts w:asciiTheme="minorHAnsi" w:hAnsiTheme="minorHAnsi" w:cstheme="minorHAnsi"/>
        </w:rPr>
        <w:t>.</w:t>
      </w:r>
      <w:r w:rsidR="00084124">
        <w:rPr>
          <w:rFonts w:asciiTheme="minorHAnsi" w:hAnsiTheme="minorHAnsi" w:cstheme="minorHAnsi"/>
        </w:rPr>
        <w:t xml:space="preserve">  GfD advisers supported at the technical level where it was possible to do so.</w:t>
      </w:r>
    </w:p>
    <w:p w14:paraId="1F087845" w14:textId="2F3AFC00" w:rsidR="006D7AA0" w:rsidRDefault="006D7AA0" w:rsidP="003B2AAB">
      <w:pPr>
        <w:spacing w:before="0" w:after="120" w:line="300" w:lineRule="atLeast"/>
        <w:rPr>
          <w:rFonts w:asciiTheme="minorHAnsi" w:hAnsiTheme="minorHAnsi" w:cstheme="minorHAnsi"/>
        </w:rPr>
      </w:pPr>
      <w:r w:rsidRPr="006D7AA0">
        <w:rPr>
          <w:rFonts w:asciiTheme="minorHAnsi" w:hAnsiTheme="minorHAnsi" w:cstheme="minorHAnsi"/>
        </w:rPr>
        <w:t>As the VII government program and structure wasn’t approved, the former MECAE office was left in limbo, with some staff continuing without a structure or framework in which to operate.  Some moved to MAF with the former Minister MECAE/MAF who was designated as Minister MAF, but still participating in some economic coordination and oversight work, such as WTO accession.</w:t>
      </w:r>
    </w:p>
    <w:p w14:paraId="04E246D3" w14:textId="4A8399E3" w:rsidR="00E07137" w:rsidRPr="003B2AAB" w:rsidRDefault="00E07137" w:rsidP="003B2AAB">
      <w:pPr>
        <w:spacing w:before="0" w:after="120" w:line="300" w:lineRule="atLeast"/>
        <w:rPr>
          <w:rFonts w:asciiTheme="minorHAnsi" w:hAnsiTheme="minorHAnsi" w:cstheme="minorHAnsi"/>
        </w:rPr>
      </w:pPr>
      <w:r w:rsidRPr="00E07137">
        <w:rPr>
          <w:rFonts w:asciiTheme="minorHAnsi" w:hAnsiTheme="minorHAnsi" w:cstheme="minorHAnsi"/>
        </w:rPr>
        <w:t>GfD maintained relationships with ex-MECAE internal and external stakeholders, including TradeInvest, World Bank, A</w:t>
      </w:r>
      <w:r w:rsidR="00247E24">
        <w:rPr>
          <w:rFonts w:asciiTheme="minorHAnsi" w:hAnsiTheme="minorHAnsi" w:cstheme="minorHAnsi"/>
        </w:rPr>
        <w:t xml:space="preserve">sian </w:t>
      </w:r>
      <w:r w:rsidRPr="00E07137">
        <w:rPr>
          <w:rFonts w:asciiTheme="minorHAnsi" w:hAnsiTheme="minorHAnsi" w:cstheme="minorHAnsi"/>
        </w:rPr>
        <w:t>D</w:t>
      </w:r>
      <w:r w:rsidR="00247E24">
        <w:rPr>
          <w:rFonts w:asciiTheme="minorHAnsi" w:hAnsiTheme="minorHAnsi" w:cstheme="minorHAnsi"/>
        </w:rPr>
        <w:t xml:space="preserve">evelopment </w:t>
      </w:r>
      <w:r w:rsidRPr="00E07137">
        <w:rPr>
          <w:rFonts w:asciiTheme="minorHAnsi" w:hAnsiTheme="minorHAnsi" w:cstheme="minorHAnsi"/>
        </w:rPr>
        <w:t>B</w:t>
      </w:r>
      <w:r w:rsidR="00247E24">
        <w:rPr>
          <w:rFonts w:asciiTheme="minorHAnsi" w:hAnsiTheme="minorHAnsi" w:cstheme="minorHAnsi"/>
        </w:rPr>
        <w:t>ank (ADB)</w:t>
      </w:r>
      <w:r w:rsidRPr="00E07137">
        <w:rPr>
          <w:rFonts w:asciiTheme="minorHAnsi" w:hAnsiTheme="minorHAnsi" w:cstheme="minorHAnsi"/>
        </w:rPr>
        <w:t xml:space="preserve"> and consulted on different issues to the extent possible.</w:t>
      </w:r>
    </w:p>
    <w:p w14:paraId="2F07EF3F" w14:textId="77777777" w:rsidR="006D7AA0" w:rsidRDefault="006D7AA0" w:rsidP="006D7AA0">
      <w:pPr>
        <w:spacing w:before="0" w:after="120" w:line="300" w:lineRule="atLeast"/>
        <w:rPr>
          <w:rFonts w:asciiTheme="minorHAnsi" w:hAnsiTheme="minorHAnsi" w:cstheme="minorHAnsi"/>
        </w:rPr>
      </w:pPr>
      <w:r w:rsidRPr="006D2288">
        <w:rPr>
          <w:rFonts w:asciiTheme="minorHAnsi" w:hAnsiTheme="minorHAnsi" w:cstheme="minorHAnsi"/>
        </w:rPr>
        <w:t>As at May 2018, the GfD team supporting the ex-MECAE office was still in place. The team may be split up following establishment of the new ministerial structure and delegation of responsibilities for the economic reforms and private sector development work.</w:t>
      </w:r>
    </w:p>
    <w:p w14:paraId="5CFE77CC" w14:textId="308051E2" w:rsidR="004C7267" w:rsidRDefault="004C7267" w:rsidP="004C7267">
      <w:pPr>
        <w:spacing w:before="0" w:after="120" w:line="300" w:lineRule="atLeast"/>
        <w:rPr>
          <w:rFonts w:asciiTheme="minorHAnsi" w:hAnsiTheme="minorHAnsi" w:cstheme="minorHAnsi"/>
        </w:rPr>
      </w:pPr>
      <w:r w:rsidRPr="004C7267">
        <w:rPr>
          <w:rFonts w:asciiTheme="minorHAnsi" w:hAnsiTheme="minorHAnsi" w:cstheme="minorHAnsi"/>
        </w:rPr>
        <w:t>Th</w:t>
      </w:r>
      <w:r w:rsidR="00247E24">
        <w:rPr>
          <w:rFonts w:asciiTheme="minorHAnsi" w:hAnsiTheme="minorHAnsi" w:cstheme="minorHAnsi"/>
        </w:rPr>
        <w:t>e</w:t>
      </w:r>
      <w:r w:rsidRPr="004C7267">
        <w:rPr>
          <w:rFonts w:asciiTheme="minorHAnsi" w:hAnsiTheme="minorHAnsi" w:cstheme="minorHAnsi"/>
        </w:rPr>
        <w:t xml:space="preserve"> mandate for the </w:t>
      </w:r>
      <w:r w:rsidR="00084124">
        <w:rPr>
          <w:rFonts w:asciiTheme="minorHAnsi" w:hAnsiTheme="minorHAnsi" w:cstheme="minorHAnsi"/>
        </w:rPr>
        <w:t>Law Reform Commission (</w:t>
      </w:r>
      <w:r w:rsidRPr="004C7267">
        <w:rPr>
          <w:rFonts w:asciiTheme="minorHAnsi" w:hAnsiTheme="minorHAnsi" w:cstheme="minorHAnsi"/>
        </w:rPr>
        <w:t>LRC</w:t>
      </w:r>
      <w:r w:rsidR="00084124">
        <w:rPr>
          <w:rFonts w:asciiTheme="minorHAnsi" w:hAnsiTheme="minorHAnsi" w:cstheme="minorHAnsi"/>
        </w:rPr>
        <w:t>)</w:t>
      </w:r>
      <w:r w:rsidRPr="004C7267">
        <w:rPr>
          <w:rFonts w:asciiTheme="minorHAnsi" w:hAnsiTheme="minorHAnsi" w:cstheme="minorHAnsi"/>
        </w:rPr>
        <w:t xml:space="preserve"> </w:t>
      </w:r>
      <w:r w:rsidR="00BC70F2">
        <w:rPr>
          <w:rFonts w:asciiTheme="minorHAnsi" w:hAnsiTheme="minorHAnsi" w:cstheme="minorHAnsi"/>
        </w:rPr>
        <w:t>also end</w:t>
      </w:r>
      <w:r w:rsidR="009C551D">
        <w:rPr>
          <w:rFonts w:asciiTheme="minorHAnsi" w:hAnsiTheme="minorHAnsi" w:cstheme="minorHAnsi"/>
        </w:rPr>
        <w:t>ed</w:t>
      </w:r>
      <w:r w:rsidR="00BC70F2">
        <w:rPr>
          <w:rFonts w:asciiTheme="minorHAnsi" w:hAnsiTheme="minorHAnsi" w:cstheme="minorHAnsi"/>
        </w:rPr>
        <w:t xml:space="preserve"> </w:t>
      </w:r>
      <w:r w:rsidR="009C551D">
        <w:rPr>
          <w:rFonts w:asciiTheme="minorHAnsi" w:hAnsiTheme="minorHAnsi" w:cstheme="minorHAnsi"/>
        </w:rPr>
        <w:t>in October 2017</w:t>
      </w:r>
      <w:r w:rsidRPr="004C7267">
        <w:rPr>
          <w:rFonts w:asciiTheme="minorHAnsi" w:hAnsiTheme="minorHAnsi" w:cstheme="minorHAnsi"/>
        </w:rPr>
        <w:t xml:space="preserve">. </w:t>
      </w:r>
      <w:r w:rsidR="00247E24">
        <w:rPr>
          <w:rFonts w:asciiTheme="minorHAnsi" w:hAnsiTheme="minorHAnsi" w:cstheme="minorHAnsi"/>
        </w:rPr>
        <w:t xml:space="preserve"> With GfD support, th</w:t>
      </w:r>
      <w:r w:rsidRPr="004C7267">
        <w:rPr>
          <w:rFonts w:asciiTheme="minorHAnsi" w:hAnsiTheme="minorHAnsi" w:cstheme="minorHAnsi"/>
        </w:rPr>
        <w:t xml:space="preserve">e LRC </w:t>
      </w:r>
      <w:r w:rsidR="009C551D">
        <w:rPr>
          <w:rFonts w:asciiTheme="minorHAnsi" w:hAnsiTheme="minorHAnsi" w:cstheme="minorHAnsi"/>
        </w:rPr>
        <w:t>had</w:t>
      </w:r>
      <w:r w:rsidRPr="004C7267">
        <w:rPr>
          <w:rFonts w:asciiTheme="minorHAnsi" w:hAnsiTheme="minorHAnsi" w:cstheme="minorHAnsi"/>
        </w:rPr>
        <w:t xml:space="preserve"> deliver</w:t>
      </w:r>
      <w:r w:rsidR="009C551D">
        <w:rPr>
          <w:rFonts w:asciiTheme="minorHAnsi" w:hAnsiTheme="minorHAnsi" w:cstheme="minorHAnsi"/>
        </w:rPr>
        <w:t>ed</w:t>
      </w:r>
      <w:r w:rsidRPr="004C7267">
        <w:rPr>
          <w:rFonts w:asciiTheme="minorHAnsi" w:hAnsiTheme="minorHAnsi" w:cstheme="minorHAnsi"/>
        </w:rPr>
        <w:t xml:space="preserve"> a legislative reform policy with a set of core priorities</w:t>
      </w:r>
      <w:r w:rsidR="00BC70F2">
        <w:rPr>
          <w:rFonts w:asciiTheme="minorHAnsi" w:hAnsiTheme="minorHAnsi" w:cstheme="minorHAnsi"/>
        </w:rPr>
        <w:t xml:space="preserve"> and associated budget</w:t>
      </w:r>
      <w:r w:rsidRPr="004C7267">
        <w:rPr>
          <w:rFonts w:asciiTheme="minorHAnsi" w:hAnsiTheme="minorHAnsi" w:cstheme="minorHAnsi"/>
        </w:rPr>
        <w:t xml:space="preserve"> for the consideration of the new </w:t>
      </w:r>
      <w:r w:rsidR="00466FE1">
        <w:rPr>
          <w:rFonts w:asciiTheme="minorHAnsi" w:hAnsiTheme="minorHAnsi" w:cstheme="minorHAnsi"/>
        </w:rPr>
        <w:t>g</w:t>
      </w:r>
      <w:r w:rsidRPr="004C7267">
        <w:rPr>
          <w:rFonts w:asciiTheme="minorHAnsi" w:hAnsiTheme="minorHAnsi" w:cstheme="minorHAnsi"/>
        </w:rPr>
        <w:t>overnment.</w:t>
      </w:r>
      <w:r w:rsidR="00466FE1">
        <w:rPr>
          <w:rFonts w:asciiTheme="minorHAnsi" w:hAnsiTheme="minorHAnsi" w:cstheme="minorHAnsi"/>
        </w:rPr>
        <w:t xml:space="preserve">  </w:t>
      </w:r>
      <w:r w:rsidR="009C551D">
        <w:rPr>
          <w:rFonts w:asciiTheme="minorHAnsi" w:hAnsiTheme="minorHAnsi" w:cstheme="minorHAnsi"/>
        </w:rPr>
        <w:t xml:space="preserve">It is unclear if there is an intention for law reform to continue under the VIII </w:t>
      </w:r>
      <w:r w:rsidR="00247E24">
        <w:rPr>
          <w:rFonts w:asciiTheme="minorHAnsi" w:hAnsiTheme="minorHAnsi" w:cstheme="minorHAnsi"/>
        </w:rPr>
        <w:t>g</w:t>
      </w:r>
      <w:r w:rsidR="009C551D">
        <w:rPr>
          <w:rFonts w:asciiTheme="minorHAnsi" w:hAnsiTheme="minorHAnsi" w:cstheme="minorHAnsi"/>
        </w:rPr>
        <w:t>overnment</w:t>
      </w:r>
      <w:r w:rsidR="00084124">
        <w:rPr>
          <w:rFonts w:asciiTheme="minorHAnsi" w:hAnsiTheme="minorHAnsi" w:cstheme="minorHAnsi"/>
        </w:rPr>
        <w:t xml:space="preserve">, despite </w:t>
      </w:r>
      <w:r w:rsidR="00247E24">
        <w:rPr>
          <w:rFonts w:asciiTheme="minorHAnsi" w:hAnsiTheme="minorHAnsi" w:cstheme="minorHAnsi"/>
        </w:rPr>
        <w:t>there being an extremely strong need for an institution to oversee government’s policy development process and harmonisation of laws</w:t>
      </w:r>
      <w:r w:rsidRPr="004C7267">
        <w:rPr>
          <w:rFonts w:asciiTheme="minorHAnsi" w:hAnsiTheme="minorHAnsi" w:cstheme="minorHAnsi"/>
        </w:rPr>
        <w:t>.</w:t>
      </w:r>
    </w:p>
    <w:p w14:paraId="13AF80B8" w14:textId="0E0693D3" w:rsidR="00F625E7" w:rsidRDefault="00F625E7" w:rsidP="003565B3">
      <w:pPr>
        <w:pStyle w:val="NoHeading2"/>
      </w:pPr>
      <w:bookmarkStart w:id="73" w:name="_Hlk517814433"/>
      <w:r>
        <w:t xml:space="preserve">GfD </w:t>
      </w:r>
      <w:r w:rsidR="00DF4F9A">
        <w:t>i</w:t>
      </w:r>
      <w:r>
        <w:t xml:space="preserve">nfluencing </w:t>
      </w:r>
      <w:r w:rsidR="00DF4F9A">
        <w:t>a</w:t>
      </w:r>
      <w:r>
        <w:t xml:space="preserve">ctivities </w:t>
      </w:r>
      <w:bookmarkEnd w:id="73"/>
    </w:p>
    <w:p w14:paraId="1734AE02" w14:textId="6269467E" w:rsidR="00F562C0" w:rsidRPr="00D91F67" w:rsidRDefault="00F562C0" w:rsidP="00D91F67">
      <w:pPr>
        <w:pStyle w:val="BodyText"/>
      </w:pPr>
      <w:r w:rsidRPr="00F562C0">
        <w:t xml:space="preserve">GfD provided </w:t>
      </w:r>
      <w:r w:rsidR="00D93C3C">
        <w:t>an Economist (LTA</w:t>
      </w:r>
      <w:r w:rsidR="000F7A22">
        <w:t>/</w:t>
      </w:r>
      <w:r w:rsidR="00D93C3C">
        <w:t>STA), a Senior Legal Policy Adviser to support law reform in the economic area, a Project Manager and two national economists to the ex-MECAE office, which partially moved under the OPM but was left in limbo during the period of political instability.  GfD provided a Private Sector Development Adviser to ADB for the work supporting</w:t>
      </w:r>
      <w:r w:rsidR="00247E24">
        <w:t xml:space="preserve"> improvements in corporate governance in </w:t>
      </w:r>
      <w:r w:rsidR="00D93C3C">
        <w:t xml:space="preserve">financial institutions, particularly BNCTL. GfD provided a Senior PFM Adviser to the Fiscal Reform Commission to support the establishment of legislation for the collection of </w:t>
      </w:r>
      <w:r w:rsidR="00247E24">
        <w:t xml:space="preserve">government </w:t>
      </w:r>
      <w:r w:rsidR="00D93C3C">
        <w:t>fees and charges.   GfD provided a Senior Agriculture Policy Adviser to MAF until January and then recruited a Development Partner Coordination Adviser to continue the DP liaison and coordination role in agriculture, but the adviser has not yet been introduced to the new government. GfD provided an Economic Modelling Specialist (STA) to adapt the</w:t>
      </w:r>
      <w:r w:rsidR="00432DCE">
        <w:t xml:space="preserve"> agriculture planning tool ‘</w:t>
      </w:r>
      <w:proofErr w:type="spellStart"/>
      <w:r w:rsidR="00432DCE" w:rsidRPr="00432DCE">
        <w:t>Instrumentu</w:t>
      </w:r>
      <w:proofErr w:type="spellEnd"/>
      <w:r w:rsidR="00432DCE" w:rsidRPr="00432DCE">
        <w:t xml:space="preserve"> </w:t>
      </w:r>
      <w:proofErr w:type="spellStart"/>
      <w:r w:rsidR="00432DCE" w:rsidRPr="00432DCE">
        <w:t>ba</w:t>
      </w:r>
      <w:proofErr w:type="spellEnd"/>
      <w:r w:rsidR="00432DCE" w:rsidRPr="00432DCE">
        <w:t xml:space="preserve"> </w:t>
      </w:r>
      <w:proofErr w:type="spellStart"/>
      <w:r w:rsidR="00432DCE" w:rsidRPr="00432DCE">
        <w:t>Programasaun</w:t>
      </w:r>
      <w:proofErr w:type="spellEnd"/>
      <w:r w:rsidR="00432DCE" w:rsidRPr="00432DCE">
        <w:t xml:space="preserve"> </w:t>
      </w:r>
      <w:proofErr w:type="spellStart"/>
      <w:r w:rsidR="00432DCE" w:rsidRPr="00432DCE">
        <w:t>Agrikola</w:t>
      </w:r>
      <w:proofErr w:type="spellEnd"/>
      <w:r w:rsidR="00432DCE">
        <w:t>’ (</w:t>
      </w:r>
      <w:r w:rsidR="00432DCE" w:rsidRPr="00432DCE">
        <w:t>IPA)</w:t>
      </w:r>
      <w:r w:rsidR="00D93C3C">
        <w:t xml:space="preserve"> tool for use by DGE. </w:t>
      </w:r>
      <w:r w:rsidR="00432DCE">
        <w:t xml:space="preserve"> </w:t>
      </w:r>
      <w:r w:rsidR="00D93C3C">
        <w:t xml:space="preserve">GfD provided technical and legal aviation specialists to support the aviation regulator to operate as an AA and to implement aviation safety standards. </w:t>
      </w:r>
      <w:r w:rsidR="00247E24">
        <w:t>DFAT</w:t>
      </w:r>
      <w:r w:rsidR="00D93C3C">
        <w:t xml:space="preserve"> provided </w:t>
      </w:r>
      <w:r w:rsidR="00247E24">
        <w:t xml:space="preserve">direct </w:t>
      </w:r>
      <w:r w:rsidR="00D93C3C">
        <w:t>grants to IFC and ADB for private sector development projects</w:t>
      </w:r>
      <w:r w:rsidR="008C5096">
        <w:t>, and to ABS for support to statistical capacity development in DGE</w:t>
      </w:r>
      <w:r w:rsidR="00D93C3C">
        <w:t xml:space="preserve">.  </w:t>
      </w:r>
      <w:r w:rsidR="008C5096">
        <w:t>GfD</w:t>
      </w:r>
      <w:r w:rsidR="00247E24">
        <w:t>, through Cardno,</w:t>
      </w:r>
      <w:r w:rsidR="00D93C3C">
        <w:t xml:space="preserve"> </w:t>
      </w:r>
      <w:r w:rsidR="008C5096">
        <w:t>provided a grant to Monash University for economic research.</w:t>
      </w:r>
    </w:p>
    <w:p w14:paraId="20B7D475" w14:textId="77777777" w:rsidR="00D91F67" w:rsidRDefault="00D91F67" w:rsidP="00735A3E">
      <w:pPr>
        <w:pStyle w:val="NoHeading1"/>
      </w:pPr>
      <w:bookmarkStart w:id="74" w:name="_Toc518545897"/>
      <w:r>
        <w:t>EOPO: Better decision-making and evidence-based economic policy</w:t>
      </w:r>
      <w:bookmarkEnd w:id="74"/>
    </w:p>
    <w:p w14:paraId="475E4393" w14:textId="656DA2F4" w:rsidR="00D91F67" w:rsidRDefault="00D91F67" w:rsidP="005939CF">
      <w:pPr>
        <w:pStyle w:val="NoHeading2"/>
      </w:pPr>
      <w:r>
        <w:t xml:space="preserve">To what extent </w:t>
      </w:r>
      <w:r w:rsidR="00866D2D">
        <w:t>did</w:t>
      </w:r>
      <w:r>
        <w:t xml:space="preserve"> GfD influence government to make </w:t>
      </w:r>
      <w:r w:rsidRPr="00EB1616">
        <w:t>evidence-based economic policy</w:t>
      </w:r>
      <w:r>
        <w:t xml:space="preserve"> decisions?</w:t>
      </w:r>
    </w:p>
    <w:p w14:paraId="06534BA7" w14:textId="57D92D4A" w:rsidR="00D91F67" w:rsidRDefault="00D91F67" w:rsidP="00D91F67">
      <w:pPr>
        <w:pStyle w:val="BodyText"/>
      </w:pPr>
      <w:r w:rsidRPr="003D5CF6">
        <w:rPr>
          <w:b/>
          <w:color w:val="003359" w:themeColor="text2"/>
        </w:rPr>
        <w:t>Assessment:</w:t>
      </w:r>
      <w:r w:rsidRPr="00D30820">
        <w:rPr>
          <w:color w:val="003359" w:themeColor="text2"/>
        </w:rPr>
        <w:t xml:space="preserve"> </w:t>
      </w:r>
      <w:r>
        <w:rPr>
          <w:color w:val="003359" w:themeColor="text2"/>
        </w:rPr>
        <w:t xml:space="preserve"> </w:t>
      </w:r>
      <w:r>
        <w:t xml:space="preserve">No progress due to </w:t>
      </w:r>
      <w:r w:rsidR="006C2DBE">
        <w:t xml:space="preserve">the </w:t>
      </w:r>
      <w:r>
        <w:t xml:space="preserve">political situation.  </w:t>
      </w:r>
      <w:r w:rsidR="00432DCE">
        <w:t xml:space="preserve">In fact, there has been </w:t>
      </w:r>
      <w:r w:rsidR="00F00479">
        <w:t>quite a</w:t>
      </w:r>
      <w:r w:rsidR="00432DCE">
        <w:t xml:space="preserve"> set-back in the progress </w:t>
      </w:r>
      <w:r w:rsidR="00F00479">
        <w:t xml:space="preserve">towards this EOPO </w:t>
      </w:r>
      <w:r w:rsidR="00432DCE">
        <w:t xml:space="preserve">that had been made </w:t>
      </w:r>
      <w:r w:rsidR="00F00479">
        <w:t>under</w:t>
      </w:r>
      <w:r w:rsidR="00432DCE">
        <w:t xml:space="preserve"> the VI government. </w:t>
      </w:r>
      <w:r w:rsidR="00E07137" w:rsidRPr="00E07137">
        <w:t xml:space="preserve">Until the parliamentary election in mid-2017, GfD was very well positioned to support </w:t>
      </w:r>
      <w:r w:rsidR="00E07137">
        <w:t xml:space="preserve">and influence </w:t>
      </w:r>
      <w:r w:rsidR="00E07137" w:rsidRPr="00E07137">
        <w:t xml:space="preserve">evidence-based economic policy-making through being a trusted partner of the former MECAE Minister and coordinating office.  Due to the ongoing political situation, </w:t>
      </w:r>
      <w:r w:rsidR="00F00479">
        <w:t xml:space="preserve">there was </w:t>
      </w:r>
      <w:bookmarkStart w:id="75" w:name="_Hlk518261014"/>
      <w:r w:rsidR="00F00479">
        <w:t>no substantive government therefore no economic policy</w:t>
      </w:r>
      <w:r w:rsidR="00F00479" w:rsidRPr="004F236C">
        <w:t xml:space="preserve"> agenda </w:t>
      </w:r>
      <w:r w:rsidR="00F00479">
        <w:t>in place</w:t>
      </w:r>
      <w:r w:rsidR="00F00479" w:rsidRPr="004F236C">
        <w:t xml:space="preserve"> during </w:t>
      </w:r>
      <w:r w:rsidR="00F00479">
        <w:t>the reporting period, hence no policy development or decision making</w:t>
      </w:r>
      <w:bookmarkEnd w:id="75"/>
      <w:r w:rsidR="00F00479">
        <w:t>.  Th</w:t>
      </w:r>
      <w:r>
        <w:t>ere</w:t>
      </w:r>
      <w:r w:rsidRPr="002232DB">
        <w:t xml:space="preserve"> was no opportunity </w:t>
      </w:r>
      <w:r>
        <w:t xml:space="preserve">for GfD </w:t>
      </w:r>
      <w:r w:rsidRPr="002232DB">
        <w:t>to influence a</w:t>
      </w:r>
      <w:r w:rsidR="00E07137">
        <w:t xml:space="preserve">n </w:t>
      </w:r>
      <w:r w:rsidRPr="002232DB">
        <w:t>economic reform agend</w:t>
      </w:r>
      <w:r w:rsidR="00F00479">
        <w:t xml:space="preserve">a other than to prepare information packages as part of the handover to the new government.  GfD was able to continue producing evidence, data and analysis for future use, but may have to start from </w:t>
      </w:r>
      <w:r w:rsidR="002D3DE9">
        <w:t xml:space="preserve">the beginning and develop a new strategy on how to work </w:t>
      </w:r>
      <w:r w:rsidR="00F00479">
        <w:t xml:space="preserve">with the new government on evidence-based </w:t>
      </w:r>
      <w:r w:rsidR="002D3DE9">
        <w:t>economic policy</w:t>
      </w:r>
      <w:r w:rsidR="00F00479">
        <w:t xml:space="preserve"> decisions</w:t>
      </w:r>
      <w:r w:rsidR="002D3DE9">
        <w:t xml:space="preserve">.  </w:t>
      </w:r>
      <w:r w:rsidR="00F00479">
        <w:t xml:space="preserve">  </w:t>
      </w:r>
      <w:r>
        <w:t xml:space="preserve">   </w:t>
      </w:r>
    </w:p>
    <w:p w14:paraId="4489F2B3" w14:textId="1CF02942" w:rsidR="00D91F67" w:rsidRDefault="00D91F67" w:rsidP="00D91F67">
      <w:pPr>
        <w:pStyle w:val="NoHeading3"/>
      </w:pPr>
      <w:r>
        <w:t>To what extent</w:t>
      </w:r>
      <w:r w:rsidRPr="00FE473D">
        <w:t xml:space="preserve"> </w:t>
      </w:r>
      <w:r w:rsidR="00866D2D">
        <w:t>did</w:t>
      </w:r>
      <w:r w:rsidRPr="00FE473D">
        <w:t xml:space="preserve"> GfD contribute to economic data, analysis, research, evidence and advice being available and accessible? </w:t>
      </w:r>
    </w:p>
    <w:p w14:paraId="7B309D3B" w14:textId="28C964AF" w:rsidR="00D91F67" w:rsidRDefault="00D91F67" w:rsidP="00D91F67">
      <w:pPr>
        <w:pStyle w:val="BodyText"/>
      </w:pPr>
      <w:bookmarkStart w:id="76" w:name="_Hlk518222303"/>
      <w:bookmarkStart w:id="77" w:name="_Hlk518256351"/>
      <w:r w:rsidRPr="003D5CF6">
        <w:rPr>
          <w:b/>
          <w:color w:val="003359" w:themeColor="text2"/>
        </w:rPr>
        <w:t>Assessment:</w:t>
      </w:r>
      <w:r w:rsidRPr="00D30820">
        <w:rPr>
          <w:color w:val="003359" w:themeColor="text2"/>
        </w:rPr>
        <w:t xml:space="preserve"> </w:t>
      </w:r>
      <w:r>
        <w:rPr>
          <w:color w:val="003359" w:themeColor="text2"/>
        </w:rPr>
        <w:t xml:space="preserve"> </w:t>
      </w:r>
      <w:r w:rsidR="007024E3">
        <w:t>Progressing steadily</w:t>
      </w:r>
      <w:r>
        <w:t xml:space="preserve">, despite political situation.  </w:t>
      </w:r>
      <w:bookmarkEnd w:id="76"/>
      <w:r>
        <w:t>GfD continued to support the production of economic data</w:t>
      </w:r>
      <w:r w:rsidR="00F00479">
        <w:t xml:space="preserve">, </w:t>
      </w:r>
      <w:r>
        <w:t>evidence</w:t>
      </w:r>
      <w:r w:rsidR="00F00479">
        <w:t xml:space="preserve"> and analysis</w:t>
      </w:r>
      <w:r>
        <w:t>, which will be available for</w:t>
      </w:r>
      <w:r w:rsidR="00F00479">
        <w:t xml:space="preserve"> the handover to</w:t>
      </w:r>
      <w:r>
        <w:t xml:space="preserve"> the incoming government.</w:t>
      </w:r>
      <w:r w:rsidR="002D3DE9">
        <w:t xml:space="preserve"> Whether the new government will want to use the evidence is a question that GfD will need to explore. </w:t>
      </w:r>
    </w:p>
    <w:p w14:paraId="0E2A3D0B" w14:textId="5BD5C1C8" w:rsidR="00D91F67" w:rsidRDefault="00D91F67" w:rsidP="00D91F67">
      <w:pPr>
        <w:pStyle w:val="BodyText"/>
      </w:pPr>
      <w:r w:rsidRPr="007871F2">
        <w:rPr>
          <w:b/>
          <w:color w:val="003359" w:themeColor="text2"/>
        </w:rPr>
        <w:t>Evidence:</w:t>
      </w:r>
      <w:r>
        <w:t xml:space="preserve">  GfD </w:t>
      </w:r>
      <w:bookmarkEnd w:id="77"/>
      <w:r>
        <w:t xml:space="preserve">has continued to produce and make economic information available during this period despite the government hiatus.   In 2017 GfD supported MECAE to do as much preparation as possible for the handover to the new government and for a successor institution </w:t>
      </w:r>
      <w:r w:rsidR="00F00479">
        <w:t xml:space="preserve">to MECAE </w:t>
      </w:r>
      <w:r>
        <w:t xml:space="preserve">to manage economic affairs. GfD developed an analytical review </w:t>
      </w:r>
      <w:r w:rsidR="00F00479">
        <w:t>that</w:t>
      </w:r>
      <w:r>
        <w:t xml:space="preserve"> brought together the economic unit’s analysis and policy research from 2015-2017 into one document. GfD also summarised new reports from the ADB Private Sector Assessment, World Bank Systematic Country Diagnostic, MCC Constraint Analysis, and the IFC Investment Reform Map.  </w:t>
      </w:r>
    </w:p>
    <w:p w14:paraId="05749907" w14:textId="77777777" w:rsidR="00D91F67" w:rsidRDefault="00D91F67" w:rsidP="00D91F67">
      <w:pPr>
        <w:pStyle w:val="BodyText"/>
      </w:pPr>
      <w:r>
        <w:t xml:space="preserve">GfD supported the preparation of an Economic Diversification Strategy for handover to the new government in 2017, making an economic growth strategy and associated economic analysis available for the new government to make economic development decisions. </w:t>
      </w:r>
    </w:p>
    <w:p w14:paraId="651F66B3" w14:textId="77777777" w:rsidR="00D91F67" w:rsidRDefault="00D91F67" w:rsidP="00D91F67">
      <w:pPr>
        <w:pStyle w:val="BodyText"/>
      </w:pPr>
      <w:r>
        <w:t>GfD provided economic analysis for a TradeInvest report with the purpose of assisting TradeInvest to develop its investment and export information package that can be used as a promotional tool.  GfD developed a draft Business Environment Strategy against the World Bank ‘Doing Business’ indicator), which wasn’t used by the VII government but can be used by the incoming VIII government to guide decisions on improving ‘Doing Business’ indicator rankings.</w:t>
      </w:r>
    </w:p>
    <w:p w14:paraId="00B3D3F9" w14:textId="77777777" w:rsidR="00D91F67" w:rsidRDefault="00D91F67" w:rsidP="00D91F67">
      <w:pPr>
        <w:pStyle w:val="BodyText"/>
      </w:pPr>
      <w:r>
        <w:t>GfD supported Monash University to conduct economic studies into Labour Markets and Productivity in Timor-Leste. Monash published the report and GfD supported the public dissemination of the information to ensure its wide availability.  GfD also developed tailored strategies to ensure key findings were easily accessible.  The reports are important new pieces of evidence that will be available for decision makers in the new government to inform economic policy.  The reports have also been utilised widely by civil society, spurring the development of more locally-led economic research. The result of this is that key decision makers will have a much larger body of evidence to draw upon than what was available previously. Government, civil society, academic people and DPs have access to information and data on labour productivity which can support employment and business-enabling policy development.</w:t>
      </w:r>
    </w:p>
    <w:p w14:paraId="0DD79D00" w14:textId="77777777" w:rsidR="00D91F67" w:rsidRDefault="00D91F67" w:rsidP="00D91F67">
      <w:pPr>
        <w:pStyle w:val="BodyText"/>
      </w:pPr>
      <w:r>
        <w:t>As a new activity requested by a new government counterpart, GfD supported the Fiscal Reform Commission (FRC) to conduct a survey of AAs and set up a database to assess and provide information on the existence of approved strategic plans/business plans, the type and amount of revenue being collected (other than tax), the institutions’ compliance with the legal provisions on transparency, the level of reliability of their revenue registration systems and the year of the last update of the values of fees and charges.  GfD supported a desk review on all relevant diplomas related to the AAs, including their organic laws, internal regulations, statutes, etc. which has been included in the database. GfD collaborated with the ADB on strengthening public policies on fees and charges, by reviewing the legislation of public institutes of the CPLP countries.  The availability of this information in a single database will inform the development of the general law on public institutes and the development of legislation for the general regime of fees and charges.</w:t>
      </w:r>
    </w:p>
    <w:p w14:paraId="223C720F" w14:textId="77777777" w:rsidR="00866D2D" w:rsidRDefault="00866D2D" w:rsidP="00D91F67">
      <w:pPr>
        <w:pStyle w:val="BodyText"/>
      </w:pPr>
      <w:r w:rsidRPr="00866D2D">
        <w:t>GfD provided advice to the former Minister MECAE during a mission to observe the WTO round in Brazil in December 2017. The GfD team developed and handed over a dossier to relevant ministries on the progress of WTO accession.  GfD prepared a briefing on TL’s WTO accession that was presented to LMs, private sector, NGOs, CSOs and academic institutions during a WTO workshop in early June, organised by MNEC with NZ support.</w:t>
      </w:r>
    </w:p>
    <w:p w14:paraId="23AEBC8E" w14:textId="41A1DB01" w:rsidR="00D91F67" w:rsidRDefault="00D91F67" w:rsidP="00D91F67">
      <w:pPr>
        <w:pStyle w:val="BodyText"/>
      </w:pPr>
      <w:r>
        <w:t>GfD supported the preparation of the National Agriculture Census planned for 2018. FAO is to support the implementation of the pilot questionnaire that was planned for early 2018 but has been postponed.  When completed, the results of the census will be used to update the GfD-supported agricultural planning and policy analysis tool</w:t>
      </w:r>
      <w:r w:rsidR="00AD0992">
        <w:t xml:space="preserve">, </w:t>
      </w:r>
      <w:r>
        <w:t>IPA</w:t>
      </w:r>
      <w:r w:rsidR="00AD0992">
        <w:t>.</w:t>
      </w:r>
    </w:p>
    <w:p w14:paraId="0184515E" w14:textId="77777777" w:rsidR="00D91F67" w:rsidRDefault="00D91F67" w:rsidP="00D91F67">
      <w:pPr>
        <w:pStyle w:val="BodyText"/>
      </w:pPr>
      <w:r>
        <w:t>GfD undertook a scoping study of unimplemented laws from VI Government’s legislation. Implementation of laws can be tracked and resourced by the incoming government in mid-2018.</w:t>
      </w:r>
    </w:p>
    <w:p w14:paraId="130CE955" w14:textId="37BAE063" w:rsidR="00D91F67" w:rsidRDefault="00D91F67" w:rsidP="00D91F67">
      <w:pPr>
        <w:pStyle w:val="BodyText"/>
      </w:pPr>
      <w:r>
        <w:t>Through a grant to ABS, GfD supported DGE to become more proficient at producing key economic statistics. DGE is now producing the CPI on a regular basis and can produce the BAS with some assistance, particularly around analysing and explaining results and dealing with emerging issues. These contribute to data availability to inform economic decisions.</w:t>
      </w:r>
    </w:p>
    <w:p w14:paraId="283D8F80" w14:textId="5E8DB068" w:rsidR="00D91F67" w:rsidRDefault="00D91F67" w:rsidP="00D91F67">
      <w:pPr>
        <w:pStyle w:val="NoHeading3"/>
      </w:pPr>
      <w:r>
        <w:t xml:space="preserve">To what extent </w:t>
      </w:r>
      <w:r w:rsidR="00866D2D">
        <w:t>did</w:t>
      </w:r>
      <w:r>
        <w:t xml:space="preserve"> GfD stimulate demand by government for economic data</w:t>
      </w:r>
      <w:r w:rsidR="005A3986">
        <w:t>,</w:t>
      </w:r>
      <w:r>
        <w:t xml:space="preserve"> </w:t>
      </w:r>
      <w:r w:rsidR="005A3986">
        <w:t>economic analysis and advice</w:t>
      </w:r>
      <w:r>
        <w:t>?</w:t>
      </w:r>
    </w:p>
    <w:p w14:paraId="622E8202" w14:textId="7AF7A167" w:rsidR="00D91F67" w:rsidRDefault="00D91F67" w:rsidP="00D91F67">
      <w:pPr>
        <w:pStyle w:val="BodyText"/>
      </w:pPr>
      <w:bookmarkStart w:id="78" w:name="_Hlk518256725"/>
      <w:r w:rsidRPr="003D5CF6">
        <w:rPr>
          <w:b/>
          <w:color w:val="003359" w:themeColor="text2"/>
        </w:rPr>
        <w:t>Assessment:</w:t>
      </w:r>
      <w:r w:rsidRPr="00D30820">
        <w:rPr>
          <w:color w:val="003359" w:themeColor="text2"/>
        </w:rPr>
        <w:t xml:space="preserve"> </w:t>
      </w:r>
      <w:r>
        <w:rPr>
          <w:color w:val="003359" w:themeColor="text2"/>
        </w:rPr>
        <w:t xml:space="preserve"> </w:t>
      </w:r>
      <w:r>
        <w:t>Limited progress</w:t>
      </w:r>
      <w:r w:rsidRPr="00D91F67">
        <w:t xml:space="preserve"> </w:t>
      </w:r>
      <w:bookmarkEnd w:id="78"/>
      <w:r>
        <w:t>as there was no political certainty during the reporting period</w:t>
      </w:r>
      <w:r w:rsidR="00146DA1">
        <w:t xml:space="preserve"> and no policy </w:t>
      </w:r>
      <w:r w:rsidR="00E07137">
        <w:t>processes initiated</w:t>
      </w:r>
      <w:r w:rsidR="00146DA1">
        <w:t xml:space="preserve">. There was a small amount of </w:t>
      </w:r>
      <w:r>
        <w:t xml:space="preserve">interest from government in </w:t>
      </w:r>
      <w:r w:rsidR="00146DA1">
        <w:t>seeking advice and</w:t>
      </w:r>
      <w:r>
        <w:t xml:space="preserve"> economic data </w:t>
      </w:r>
      <w:r w:rsidR="00146DA1">
        <w:t>even an</w:t>
      </w:r>
      <w:r>
        <w:t xml:space="preserve"> early sign</w:t>
      </w:r>
      <w:r w:rsidR="00146DA1">
        <w:t xml:space="preserve"> that IPA may have another champion in MoF who can assist GfD to promote use of the tool in MAF.</w:t>
      </w:r>
      <w:r>
        <w:t xml:space="preserve"> </w:t>
      </w:r>
    </w:p>
    <w:p w14:paraId="6EAA9A41" w14:textId="3277FB2F" w:rsidR="00D91F67" w:rsidRDefault="00D91F67" w:rsidP="00146DA1">
      <w:pPr>
        <w:pStyle w:val="BodyText"/>
      </w:pPr>
      <w:bookmarkStart w:id="79" w:name="_Hlk518256642"/>
      <w:r w:rsidRPr="007871F2">
        <w:rPr>
          <w:b/>
          <w:color w:val="003359" w:themeColor="text2"/>
        </w:rPr>
        <w:t>Evidence:</w:t>
      </w:r>
      <w:r>
        <w:t xml:space="preserve">  </w:t>
      </w:r>
      <w:r w:rsidR="00146DA1">
        <w:t>A</w:t>
      </w:r>
      <w:r>
        <w:t xml:space="preserve">s </w:t>
      </w:r>
      <w:bookmarkEnd w:id="79"/>
      <w:r>
        <w:t xml:space="preserve">a result of GfD’s promotion of IPA through the ABS adviser in the </w:t>
      </w:r>
      <w:proofErr w:type="spellStart"/>
      <w:r>
        <w:t>Direc</w:t>
      </w:r>
      <w:r>
        <w:rPr>
          <w:rFonts w:cs="Arial"/>
        </w:rPr>
        <w:t>çã</w:t>
      </w:r>
      <w:r>
        <w:t>o</w:t>
      </w:r>
      <w:proofErr w:type="spellEnd"/>
      <w:r>
        <w:t xml:space="preserve"> </w:t>
      </w:r>
      <w:proofErr w:type="spellStart"/>
      <w:r>
        <w:t>Geral</w:t>
      </w:r>
      <w:proofErr w:type="spellEnd"/>
      <w:r>
        <w:t xml:space="preserve"> </w:t>
      </w:r>
      <w:proofErr w:type="spellStart"/>
      <w:r>
        <w:t>Estatistica</w:t>
      </w:r>
      <w:proofErr w:type="spellEnd"/>
      <w:r>
        <w:t xml:space="preserve"> (DGE- </w:t>
      </w:r>
      <w:r w:rsidRPr="00591509">
        <w:t xml:space="preserve"> </w:t>
      </w:r>
      <w:r>
        <w:t xml:space="preserve">General Directorate of Statistics), GfD was able to ignite the interest of DGE in the IPA.  DGE saw the potential of this tool to support the creation of statistical products it requires, and requested GfD to modify IPA in order to satisfy their information requirements. </w:t>
      </w:r>
    </w:p>
    <w:p w14:paraId="21ECA9C0" w14:textId="387B1ED0" w:rsidR="00D91F67" w:rsidRDefault="00D91F67" w:rsidP="00D91F67">
      <w:pPr>
        <w:pStyle w:val="BodyText"/>
      </w:pPr>
      <w:r>
        <w:t xml:space="preserve">GfD modified the existing IPA to provide the data it requires be able to (1) calculate the costs of production for all commodities, including hired labour; (2) calculate the value of agriculture production on a quarterly basis to assist the compilation of the quarterly GDP figures, where agriculture production is used as an indicator for the estimation of household consumption; (3) calculate the level of agricultural GDP in line with the National Accounts that can be used as a benchmark and can create a historical series of GDP figures in the following years; and (4) estimate GDP within district and municipal boundaries, instead of being based on livelihood zones (which is what the original IPA does).  The new version of the IPA was accepted by DGE.  </w:t>
      </w:r>
    </w:p>
    <w:p w14:paraId="6659EE9F" w14:textId="768240EC" w:rsidR="009C3481" w:rsidRDefault="009C3481" w:rsidP="00D91F67">
      <w:pPr>
        <w:pStyle w:val="BodyText"/>
      </w:pPr>
      <w:r w:rsidRPr="009C3481">
        <w:t xml:space="preserve">GfD advisers from the former MECAE office were drawn on </w:t>
      </w:r>
      <w:r>
        <w:t xml:space="preserve">by OPM </w:t>
      </w:r>
      <w:r w:rsidRPr="009C3481">
        <w:t>for urgent advice and provided economic data for GoTL to share with the Millennium Corporation Challenge (MCC) team when they visited in March 2018 to make an assessment of the economic environment and plan interventions for their upcoming program.</w:t>
      </w:r>
    </w:p>
    <w:p w14:paraId="0F38E13A" w14:textId="18E6E1E8" w:rsidR="00D91F67" w:rsidRDefault="00146DA1" w:rsidP="00D91F67">
      <w:pPr>
        <w:pStyle w:val="BodyText"/>
      </w:pPr>
      <w:r w:rsidRPr="00665872">
        <w:rPr>
          <w:b/>
          <w:color w:val="003359" w:themeColor="text2"/>
        </w:rPr>
        <w:t>Recommendation:</w:t>
      </w:r>
      <w:r w:rsidRPr="00665872">
        <w:rPr>
          <w:color w:val="003359" w:themeColor="text2"/>
        </w:rPr>
        <w:t xml:space="preserve">  </w:t>
      </w:r>
      <w:r w:rsidR="00D91F67">
        <w:t xml:space="preserve">IPA was originally intended as a planning tool for agricultural inputs into MAF plans and budget. With this new opportunity, GfD will </w:t>
      </w:r>
      <w:r w:rsidR="007024E3">
        <w:t>develop</w:t>
      </w:r>
      <w:r w:rsidR="00D91F67">
        <w:t xml:space="preserve"> a strategy for working with DGE to promote the use of IPA in MAF under the VIII government.  </w:t>
      </w:r>
    </w:p>
    <w:p w14:paraId="4C8CB8CF" w14:textId="291DF041" w:rsidR="00D91F67" w:rsidRDefault="009C3481" w:rsidP="009C3481">
      <w:pPr>
        <w:pStyle w:val="NoHeading3"/>
      </w:pPr>
      <w:r>
        <w:t xml:space="preserve">To what extent did GfD </w:t>
      </w:r>
      <w:r w:rsidR="00866D2D">
        <w:t>influence</w:t>
      </w:r>
      <w:r w:rsidR="006D7AA0">
        <w:t xml:space="preserve"> inclusive</w:t>
      </w:r>
      <w:r w:rsidR="00D91F67">
        <w:t xml:space="preserve"> economic policy </w:t>
      </w:r>
      <w:r w:rsidR="006D7AA0">
        <w:t>development?</w:t>
      </w:r>
    </w:p>
    <w:p w14:paraId="11119801" w14:textId="55AFEA7C" w:rsidR="006D7AA0" w:rsidRDefault="006D7AA0" w:rsidP="00D91F67">
      <w:pPr>
        <w:pStyle w:val="BodyText"/>
      </w:pPr>
      <w:bookmarkStart w:id="80" w:name="_Hlk518257203"/>
      <w:r w:rsidRPr="003D5CF6">
        <w:rPr>
          <w:b/>
          <w:color w:val="003359" w:themeColor="text2"/>
        </w:rPr>
        <w:t>Assessment:</w:t>
      </w:r>
      <w:r w:rsidRPr="00D30820">
        <w:rPr>
          <w:color w:val="003359" w:themeColor="text2"/>
        </w:rPr>
        <w:t xml:space="preserve"> </w:t>
      </w:r>
      <w:r>
        <w:rPr>
          <w:color w:val="003359" w:themeColor="text2"/>
        </w:rPr>
        <w:t xml:space="preserve"> </w:t>
      </w:r>
      <w:r>
        <w:t>No progress</w:t>
      </w:r>
      <w:r w:rsidR="00F00479">
        <w:t>, or even a set-back to progress that was achieved under the former Minister and Office of MECAE.</w:t>
      </w:r>
      <w:r>
        <w:t xml:space="preserve">  </w:t>
      </w:r>
      <w:r w:rsidR="00E07137">
        <w:t>N</w:t>
      </w:r>
      <w:r w:rsidR="00E07137" w:rsidRPr="00E07137">
        <w:t xml:space="preserve">o substantive government </w:t>
      </w:r>
      <w:r w:rsidR="00E07137">
        <w:t>and</w:t>
      </w:r>
      <w:r w:rsidR="00E07137" w:rsidRPr="00E07137">
        <w:t xml:space="preserve"> no policy development </w:t>
      </w:r>
      <w:r w:rsidR="00E07137">
        <w:t xml:space="preserve">processes. </w:t>
      </w:r>
    </w:p>
    <w:p w14:paraId="58C384AA" w14:textId="30D27247" w:rsidR="00F00479" w:rsidRDefault="00F00479" w:rsidP="00D91F67">
      <w:pPr>
        <w:pStyle w:val="BodyText"/>
      </w:pPr>
      <w:r w:rsidRPr="00665872">
        <w:rPr>
          <w:b/>
          <w:color w:val="003359" w:themeColor="text2"/>
        </w:rPr>
        <w:t>Recommendation:</w:t>
      </w:r>
      <w:r w:rsidRPr="00665872">
        <w:rPr>
          <w:color w:val="003359" w:themeColor="text2"/>
        </w:rPr>
        <w:t xml:space="preserve">  </w:t>
      </w:r>
      <w:r>
        <w:t xml:space="preserve">GfD to seek ways of accessing and influencing a new economic ministry and Minister. </w:t>
      </w:r>
    </w:p>
    <w:bookmarkEnd w:id="80"/>
    <w:p w14:paraId="17AEE489" w14:textId="3B8B26F8" w:rsidR="006D7AA0" w:rsidRDefault="006D7AA0" w:rsidP="006D7AA0">
      <w:pPr>
        <w:pStyle w:val="NoHeading3"/>
      </w:pPr>
      <w:r>
        <w:t xml:space="preserve">To what extent did GfD influence government to make </w:t>
      </w:r>
      <w:r w:rsidR="007024E3">
        <w:t>evidence-based</w:t>
      </w:r>
      <w:r>
        <w:t xml:space="preserve"> economic policy decisions?</w:t>
      </w:r>
    </w:p>
    <w:p w14:paraId="4514E3BA" w14:textId="52BFABAB" w:rsidR="00D91F67" w:rsidRDefault="006D7AA0" w:rsidP="00D91F67">
      <w:pPr>
        <w:pStyle w:val="BodyText"/>
      </w:pPr>
      <w:r w:rsidRPr="003D5CF6">
        <w:rPr>
          <w:b/>
          <w:color w:val="003359" w:themeColor="text2"/>
        </w:rPr>
        <w:t>Assessment:</w:t>
      </w:r>
      <w:r w:rsidRPr="00D30820">
        <w:rPr>
          <w:color w:val="003359" w:themeColor="text2"/>
        </w:rPr>
        <w:t xml:space="preserve"> </w:t>
      </w:r>
      <w:r>
        <w:rPr>
          <w:color w:val="003359" w:themeColor="text2"/>
        </w:rPr>
        <w:t xml:space="preserve"> </w:t>
      </w:r>
      <w:r>
        <w:t xml:space="preserve">No progress.  </w:t>
      </w:r>
      <w:r w:rsidRPr="006D7AA0">
        <w:t xml:space="preserve"> </w:t>
      </w:r>
      <w:r w:rsidR="002D3DE9">
        <w:t xml:space="preserve">The new government is likely to want to decide its own economic policy, and it may be heavily stacked towards infrastructure investment, whether evidence-based, or not. </w:t>
      </w:r>
    </w:p>
    <w:p w14:paraId="71600FF5" w14:textId="77777777" w:rsidR="00D91F67" w:rsidRDefault="00D91F67" w:rsidP="00735A3E">
      <w:pPr>
        <w:pStyle w:val="NoHeading1"/>
      </w:pPr>
      <w:bookmarkStart w:id="81" w:name="_Toc518545898"/>
      <w:r>
        <w:t>EOPO: Improved implementation of economic policies</w:t>
      </w:r>
      <w:bookmarkEnd w:id="81"/>
      <w:r>
        <w:t xml:space="preserve"> </w:t>
      </w:r>
    </w:p>
    <w:p w14:paraId="0D511F0C" w14:textId="19E5E630" w:rsidR="00D91F67" w:rsidRDefault="00FC4A85" w:rsidP="005939CF">
      <w:pPr>
        <w:pStyle w:val="NoHeading2"/>
      </w:pPr>
      <w:bookmarkStart w:id="82" w:name="_Hlk518242700"/>
      <w:r>
        <w:t>To what extent did GfD support</w:t>
      </w:r>
      <w:r w:rsidR="00D91F67">
        <w:t xml:space="preserve"> government </w:t>
      </w:r>
      <w:bookmarkEnd w:id="82"/>
      <w:r w:rsidR="00D91F67">
        <w:t>to</w:t>
      </w:r>
      <w:r w:rsidR="00D91F67" w:rsidRPr="000C7DBD">
        <w:t xml:space="preserve"> improve implementation of economic policies?</w:t>
      </w:r>
    </w:p>
    <w:p w14:paraId="7C20B858" w14:textId="40BEEA1D" w:rsidR="00D91F67" w:rsidRDefault="00D91F67" w:rsidP="00D91F67">
      <w:pPr>
        <w:pStyle w:val="BodyText"/>
      </w:pPr>
      <w:bookmarkStart w:id="83" w:name="_Hlk518261269"/>
      <w:bookmarkStart w:id="84" w:name="_Hlk517731184"/>
      <w:r w:rsidRPr="003D5CF6">
        <w:rPr>
          <w:b/>
          <w:color w:val="003359" w:themeColor="accent1"/>
        </w:rPr>
        <w:t>Assessment:</w:t>
      </w:r>
      <w:r>
        <w:rPr>
          <w:b/>
          <w:color w:val="003359" w:themeColor="accent1"/>
        </w:rPr>
        <w:t xml:space="preserve"> </w:t>
      </w:r>
      <w:r>
        <w:t>No</w:t>
      </w:r>
      <w:r w:rsidR="00FC4A85">
        <w:t xml:space="preserve"> progress due to </w:t>
      </w:r>
      <w:r w:rsidR="00E07137">
        <w:t>political</w:t>
      </w:r>
      <w:r w:rsidR="00FC4A85">
        <w:t xml:space="preserve"> situation </w:t>
      </w:r>
      <w:r w:rsidR="00E07137">
        <w:t>resulting in</w:t>
      </w:r>
      <w:r w:rsidR="00FC4A85">
        <w:t xml:space="preserve"> government program </w:t>
      </w:r>
      <w:r w:rsidR="00E07137">
        <w:t>not being passed and no</w:t>
      </w:r>
      <w:r w:rsidR="00FC4A85">
        <w:t xml:space="preserve"> budget</w:t>
      </w:r>
      <w:r w:rsidR="00E07137">
        <w:t xml:space="preserve"> for policy implementation</w:t>
      </w:r>
      <w:r w:rsidR="00FC4A85">
        <w:t xml:space="preserve">. </w:t>
      </w:r>
    </w:p>
    <w:bookmarkEnd w:id="83"/>
    <w:p w14:paraId="01DCD924" w14:textId="0208B8A0" w:rsidR="006D7AA0" w:rsidRDefault="00FC4A85" w:rsidP="00D91F67">
      <w:pPr>
        <w:pStyle w:val="BodyText"/>
      </w:pPr>
      <w:r w:rsidRPr="00FC4A85">
        <w:t>The (former) Minister MAF expressed the need to maintain MAF-DP harmonisation meetings, as they are essential to complement MAF’s activities and create synergies between MAF and DPs</w:t>
      </w:r>
      <w:r w:rsidR="00E07137">
        <w:t xml:space="preserve"> on implementation of agriculture policies and programs</w:t>
      </w:r>
      <w:r w:rsidRPr="00FC4A85">
        <w:t>.  GfD supported the WB-funded SAPIP to connect with the DPs in country for future partnering and cooperation to implement activities.</w:t>
      </w:r>
    </w:p>
    <w:p w14:paraId="28E970CC" w14:textId="0A28133A" w:rsidR="00E07137" w:rsidRDefault="00E07137" w:rsidP="00E07137">
      <w:pPr>
        <w:keepNext/>
        <w:numPr>
          <w:ilvl w:val="2"/>
          <w:numId w:val="26"/>
        </w:numPr>
        <w:spacing w:before="240" w:after="120"/>
        <w:outlineLvl w:val="2"/>
        <w:rPr>
          <w:b/>
          <w:color w:val="003767"/>
        </w:rPr>
      </w:pPr>
      <w:r w:rsidRPr="00FC4A85">
        <w:rPr>
          <w:b/>
          <w:color w:val="003767"/>
        </w:rPr>
        <w:t xml:space="preserve">To what extent </w:t>
      </w:r>
      <w:r w:rsidR="00B82964">
        <w:rPr>
          <w:b/>
          <w:color w:val="003767"/>
        </w:rPr>
        <w:t>did</w:t>
      </w:r>
      <w:r w:rsidRPr="00FC4A85">
        <w:rPr>
          <w:b/>
          <w:color w:val="003767"/>
        </w:rPr>
        <w:t xml:space="preserve"> GfD influence allocation of budget to economic policy priorities? </w:t>
      </w:r>
    </w:p>
    <w:p w14:paraId="3A7DA125" w14:textId="2D16072E" w:rsidR="00F970BB" w:rsidRDefault="00F970BB" w:rsidP="00F970BB">
      <w:pPr>
        <w:pStyle w:val="BodyText"/>
      </w:pPr>
      <w:r w:rsidRPr="003D5CF6">
        <w:rPr>
          <w:b/>
          <w:color w:val="003359" w:themeColor="accent1"/>
        </w:rPr>
        <w:t>Assessment:</w:t>
      </w:r>
      <w:r>
        <w:rPr>
          <w:b/>
          <w:color w:val="003359" w:themeColor="accent1"/>
        </w:rPr>
        <w:t xml:space="preserve"> </w:t>
      </w:r>
      <w:r>
        <w:t xml:space="preserve">No progress. </w:t>
      </w:r>
    </w:p>
    <w:p w14:paraId="6D3ABDB9" w14:textId="3ED26C2A" w:rsidR="00FC4A85" w:rsidRPr="00FC4A85" w:rsidRDefault="00FC4A85" w:rsidP="00FC4A85">
      <w:pPr>
        <w:keepNext/>
        <w:numPr>
          <w:ilvl w:val="2"/>
          <w:numId w:val="26"/>
        </w:numPr>
        <w:spacing w:before="240" w:after="120"/>
        <w:outlineLvl w:val="2"/>
        <w:rPr>
          <w:b/>
          <w:color w:val="003767"/>
        </w:rPr>
      </w:pPr>
      <w:r w:rsidRPr="00FC4A85">
        <w:rPr>
          <w:b/>
          <w:color w:val="003767"/>
        </w:rPr>
        <w:t xml:space="preserve">To what extent </w:t>
      </w:r>
      <w:r w:rsidR="00B82964">
        <w:rPr>
          <w:b/>
          <w:color w:val="003767"/>
        </w:rPr>
        <w:t>did</w:t>
      </w:r>
      <w:r w:rsidRPr="00FC4A85">
        <w:rPr>
          <w:b/>
          <w:color w:val="003767"/>
        </w:rPr>
        <w:t xml:space="preserve"> GfD contribute to improved management and coordination of economic policy implementation? </w:t>
      </w:r>
    </w:p>
    <w:p w14:paraId="4D9841C1" w14:textId="6A4EB9FD" w:rsidR="00F970BB" w:rsidRDefault="00F970BB" w:rsidP="00F970BB">
      <w:pPr>
        <w:pStyle w:val="BodyText"/>
      </w:pPr>
      <w:r w:rsidRPr="003D5CF6">
        <w:rPr>
          <w:b/>
          <w:color w:val="003359" w:themeColor="accent1"/>
        </w:rPr>
        <w:t>Assessment:</w:t>
      </w:r>
      <w:r>
        <w:rPr>
          <w:b/>
          <w:color w:val="003359" w:themeColor="accent1"/>
        </w:rPr>
        <w:t xml:space="preserve"> </w:t>
      </w:r>
      <w:r>
        <w:t>No progress</w:t>
      </w:r>
      <w:r w:rsidR="002D3DE9">
        <w:t>, possibly a set-back without MECAE continuity</w:t>
      </w:r>
      <w:r w:rsidR="004A6251">
        <w:t xml:space="preserve"> or handover</w:t>
      </w:r>
      <w:r>
        <w:t xml:space="preserve">. </w:t>
      </w:r>
    </w:p>
    <w:p w14:paraId="3DDA5D28" w14:textId="30A66EC2" w:rsidR="00E07137" w:rsidRPr="00FC4A85" w:rsidRDefault="00E07137" w:rsidP="00F970BB">
      <w:pPr>
        <w:pStyle w:val="NoHeading3"/>
      </w:pPr>
      <w:r w:rsidRPr="00FC4A85">
        <w:t xml:space="preserve">To what extent </w:t>
      </w:r>
      <w:r w:rsidR="00B82964">
        <w:t>did</w:t>
      </w:r>
      <w:r w:rsidRPr="00FC4A85">
        <w:t xml:space="preserve"> GfD contribute to improved systems </w:t>
      </w:r>
      <w:r>
        <w:t xml:space="preserve">and skills </w:t>
      </w:r>
      <w:r w:rsidRPr="00FC4A85">
        <w:t xml:space="preserve">for effective implementation of economic policy? </w:t>
      </w:r>
    </w:p>
    <w:p w14:paraId="325CCC4A" w14:textId="41A7FB84" w:rsidR="00F970BB" w:rsidRDefault="00F970BB" w:rsidP="00F970BB">
      <w:pPr>
        <w:pStyle w:val="BodyText"/>
      </w:pPr>
      <w:r w:rsidRPr="003D5CF6">
        <w:rPr>
          <w:b/>
          <w:color w:val="003359" w:themeColor="accent1"/>
        </w:rPr>
        <w:t>Assessment:</w:t>
      </w:r>
      <w:r>
        <w:rPr>
          <w:b/>
          <w:color w:val="003359" w:themeColor="accent1"/>
        </w:rPr>
        <w:t xml:space="preserve"> </w:t>
      </w:r>
      <w:r>
        <w:t xml:space="preserve">No progress. </w:t>
      </w:r>
    </w:p>
    <w:p w14:paraId="77D007E1" w14:textId="03492905" w:rsidR="00FC4A85" w:rsidRPr="00FC4A85" w:rsidRDefault="00FC4A85" w:rsidP="00FC4A85">
      <w:pPr>
        <w:keepNext/>
        <w:numPr>
          <w:ilvl w:val="2"/>
          <w:numId w:val="26"/>
        </w:numPr>
        <w:spacing w:before="240" w:after="120"/>
        <w:outlineLvl w:val="2"/>
        <w:rPr>
          <w:b/>
          <w:color w:val="003767"/>
        </w:rPr>
      </w:pPr>
      <w:r w:rsidRPr="00FC4A85">
        <w:rPr>
          <w:b/>
          <w:color w:val="003767"/>
        </w:rPr>
        <w:t xml:space="preserve">To what extent </w:t>
      </w:r>
      <w:r w:rsidR="00B82964">
        <w:rPr>
          <w:b/>
          <w:color w:val="003767"/>
        </w:rPr>
        <w:t>did</w:t>
      </w:r>
      <w:r w:rsidRPr="00FC4A85">
        <w:rPr>
          <w:b/>
          <w:color w:val="003767"/>
        </w:rPr>
        <w:t xml:space="preserve"> GfD contribute to </w:t>
      </w:r>
      <w:r w:rsidR="00F970BB">
        <w:rPr>
          <w:b/>
          <w:color w:val="003767"/>
        </w:rPr>
        <w:t>improving the</w:t>
      </w:r>
      <w:r w:rsidRPr="00FC4A85">
        <w:rPr>
          <w:b/>
          <w:color w:val="003767"/>
        </w:rPr>
        <w:t xml:space="preserve"> business enabling environment and</w:t>
      </w:r>
      <w:r w:rsidR="00F970BB">
        <w:rPr>
          <w:b/>
          <w:color w:val="003767"/>
        </w:rPr>
        <w:t>/or</w:t>
      </w:r>
      <w:r w:rsidRPr="00FC4A85">
        <w:rPr>
          <w:b/>
          <w:color w:val="003767"/>
        </w:rPr>
        <w:t xml:space="preserve"> availability of selected services?</w:t>
      </w:r>
    </w:p>
    <w:p w14:paraId="11180E08" w14:textId="52D72100" w:rsidR="00F970BB" w:rsidRDefault="00F970BB" w:rsidP="00F970BB">
      <w:pPr>
        <w:pStyle w:val="BodyText"/>
      </w:pPr>
      <w:r w:rsidRPr="003D5CF6">
        <w:rPr>
          <w:b/>
          <w:color w:val="003359" w:themeColor="accent1"/>
        </w:rPr>
        <w:t>Assessment:</w:t>
      </w:r>
      <w:r>
        <w:rPr>
          <w:b/>
          <w:color w:val="003359" w:themeColor="accent1"/>
        </w:rPr>
        <w:t xml:space="preserve"> </w:t>
      </w:r>
      <w:r>
        <w:t>Some progress</w:t>
      </w:r>
      <w:r w:rsidR="00B82964">
        <w:t xml:space="preserve"> in improving </w:t>
      </w:r>
      <w:r w:rsidRPr="00F970BB">
        <w:t xml:space="preserve">delivery of </w:t>
      </w:r>
      <w:r w:rsidR="00B82964">
        <w:t xml:space="preserve">financial </w:t>
      </w:r>
      <w:r w:rsidR="004A6251">
        <w:t xml:space="preserve">services </w:t>
      </w:r>
      <w:r w:rsidR="00B82964">
        <w:t xml:space="preserve">and </w:t>
      </w:r>
      <w:r w:rsidR="004A6251">
        <w:t xml:space="preserve">commencement of support to improvement in </w:t>
      </w:r>
      <w:r w:rsidR="00B82964">
        <w:t xml:space="preserve">aviation </w:t>
      </w:r>
      <w:r w:rsidR="004A6251">
        <w:t>safety regulation</w:t>
      </w:r>
      <w:r w:rsidR="00B82964">
        <w:t xml:space="preserve">. </w:t>
      </w:r>
    </w:p>
    <w:p w14:paraId="70014B80" w14:textId="2E622681" w:rsidR="006D7AA0" w:rsidRDefault="00F970BB" w:rsidP="006D7AA0">
      <w:pPr>
        <w:pStyle w:val="BodyText"/>
      </w:pPr>
      <w:r>
        <w:rPr>
          <w:b/>
          <w:color w:val="003359" w:themeColor="accent1"/>
        </w:rPr>
        <w:t>Evidence</w:t>
      </w:r>
      <w:r w:rsidRPr="003D5CF6">
        <w:rPr>
          <w:b/>
          <w:color w:val="003359" w:themeColor="accent1"/>
        </w:rPr>
        <w:t>:</w:t>
      </w:r>
      <w:r>
        <w:rPr>
          <w:b/>
          <w:color w:val="003359" w:themeColor="accent1"/>
        </w:rPr>
        <w:t xml:space="preserve"> </w:t>
      </w:r>
      <w:r>
        <w:t xml:space="preserve"> </w:t>
      </w:r>
      <w:r w:rsidR="006D7AA0">
        <w:t xml:space="preserve">GfD supported ADB to strengthen BNCTL Corporate Governance (CG) by drafting new by-laws and DL for BNCTL adopting best CG standards for financial institutions.  BNCTL delivers financial services and is working towards commercial transformation based on future GfD support to strengthen risk management and internal controls in operational and credit areas. </w:t>
      </w:r>
    </w:p>
    <w:p w14:paraId="7CBA695A" w14:textId="77777777" w:rsidR="006D7AA0" w:rsidRDefault="006D7AA0" w:rsidP="006D7AA0">
      <w:pPr>
        <w:pStyle w:val="BodyText"/>
      </w:pPr>
      <w:r>
        <w:t>GfD is supporting SERVE to develop an ‘app’ with legal information for MSMEs.</w:t>
      </w:r>
    </w:p>
    <w:p w14:paraId="1668ABA4" w14:textId="5EC77176" w:rsidR="006D7AA0" w:rsidRDefault="006D7AA0" w:rsidP="006D7AA0">
      <w:pPr>
        <w:pStyle w:val="BodyText"/>
      </w:pPr>
      <w:r>
        <w:t xml:space="preserve">Through a grant to IFC, GfD </w:t>
      </w:r>
      <w:r w:rsidR="00B82964">
        <w:t>is supporting</w:t>
      </w:r>
      <w:r>
        <w:t xml:space="preserve"> </w:t>
      </w:r>
      <w:proofErr w:type="spellStart"/>
      <w:r>
        <w:t>Kaebauk</w:t>
      </w:r>
      <w:proofErr w:type="spellEnd"/>
      <w:r>
        <w:t xml:space="preserve"> </w:t>
      </w:r>
      <w:proofErr w:type="spellStart"/>
      <w:r>
        <w:t>Investimentu</w:t>
      </w:r>
      <w:proofErr w:type="spellEnd"/>
      <w:r>
        <w:t xml:space="preserve"> no </w:t>
      </w:r>
      <w:proofErr w:type="spellStart"/>
      <w:r>
        <w:t>Finansas</w:t>
      </w:r>
      <w:proofErr w:type="spellEnd"/>
      <w:r>
        <w:t xml:space="preserve"> (KIF) to pioneer a mobile banking service </w:t>
      </w:r>
      <w:r w:rsidR="00B82964">
        <w:t>that aims to</w:t>
      </w:r>
      <w:r>
        <w:t xml:space="preserve"> provide better financial services to people in the municipalities.  IFC also </w:t>
      </w:r>
      <w:r w:rsidR="00B82964">
        <w:t>conduct</w:t>
      </w:r>
      <w:r>
        <w:t>ed a</w:t>
      </w:r>
      <w:r w:rsidR="00B82964">
        <w:t>n</w:t>
      </w:r>
      <w:r>
        <w:t xml:space="preserve"> </w:t>
      </w:r>
      <w:proofErr w:type="spellStart"/>
      <w:r>
        <w:t>agri</w:t>
      </w:r>
      <w:proofErr w:type="spellEnd"/>
      <w:r>
        <w:t xml:space="preserve">-finance diagnostic to scope the market and assist KIF to design appropriate </w:t>
      </w:r>
      <w:proofErr w:type="spellStart"/>
      <w:r>
        <w:t>agri</w:t>
      </w:r>
      <w:proofErr w:type="spellEnd"/>
      <w:r>
        <w:t>-finance products</w:t>
      </w:r>
      <w:r w:rsidR="00B82964">
        <w:t xml:space="preserve"> to better serve </w:t>
      </w:r>
      <w:proofErr w:type="spellStart"/>
      <w:r w:rsidR="00B82964">
        <w:t>agri</w:t>
      </w:r>
      <w:proofErr w:type="spellEnd"/>
      <w:r w:rsidR="00B82964">
        <w:t>-clients</w:t>
      </w:r>
      <w:r>
        <w:t>.</w:t>
      </w:r>
      <w:r>
        <w:tab/>
      </w:r>
    </w:p>
    <w:p w14:paraId="488D757D" w14:textId="14EF9712" w:rsidR="006D7AA0" w:rsidRDefault="00B82964" w:rsidP="006D7AA0">
      <w:pPr>
        <w:pStyle w:val="BodyText"/>
      </w:pPr>
      <w:r>
        <w:t xml:space="preserve">Aviation is a key economic enabler, and </w:t>
      </w:r>
      <w:r w:rsidR="006D7AA0">
        <w:t>GfD is supporting improved aviation services by providing technical assistance to the Civil Aviation Authority (AACTL), the aviation regulator, to become established as an autonomous agency, improving regulatory compliance and implementing a safety oversight system.</w:t>
      </w:r>
    </w:p>
    <w:p w14:paraId="0E4CEF86" w14:textId="29EF343D" w:rsidR="00D91F67" w:rsidRDefault="00D91F67" w:rsidP="00735A3E">
      <w:pPr>
        <w:pStyle w:val="NoHeading1"/>
      </w:pPr>
      <w:bookmarkStart w:id="85" w:name="_Toc518545899"/>
      <w:bookmarkStart w:id="86" w:name="_Hlk516392714"/>
      <w:bookmarkEnd w:id="84"/>
      <w:r>
        <w:t xml:space="preserve">Principle: Promotion of gender equality and </w:t>
      </w:r>
      <w:r w:rsidR="00EF7A62">
        <w:t xml:space="preserve">social </w:t>
      </w:r>
      <w:r>
        <w:t>inclusion</w:t>
      </w:r>
      <w:bookmarkEnd w:id="85"/>
    </w:p>
    <w:bookmarkEnd w:id="86"/>
    <w:p w14:paraId="388D9C5B" w14:textId="6E7B8E92" w:rsidR="00D91F67" w:rsidRDefault="00B82964" w:rsidP="005939CF">
      <w:pPr>
        <w:pStyle w:val="NoHeading2"/>
      </w:pPr>
      <w:r>
        <w:t>To what extent did GfD influence government to p</w:t>
      </w:r>
      <w:r w:rsidR="00D91F67" w:rsidRPr="00B11FBC">
        <w:t>romot</w:t>
      </w:r>
      <w:r>
        <w:t>e</w:t>
      </w:r>
      <w:r w:rsidR="00D91F67" w:rsidRPr="00B11FBC">
        <w:t xml:space="preserve"> gender equality</w:t>
      </w:r>
      <w:r w:rsidR="00D91F67">
        <w:t xml:space="preserve"> and </w:t>
      </w:r>
      <w:r w:rsidR="00EF7A62">
        <w:t xml:space="preserve">social </w:t>
      </w:r>
      <w:r w:rsidR="00D91F67">
        <w:t xml:space="preserve">inclusion in economic policies? </w:t>
      </w:r>
    </w:p>
    <w:p w14:paraId="2BB41D23" w14:textId="44B53C44" w:rsidR="00D91F67" w:rsidRPr="00AF6122" w:rsidRDefault="00D91F67" w:rsidP="00D91F67">
      <w:pPr>
        <w:pStyle w:val="BodyText"/>
      </w:pPr>
      <w:bookmarkStart w:id="87" w:name="_Hlk518261778"/>
      <w:r w:rsidRPr="003D5CF6">
        <w:rPr>
          <w:b/>
          <w:color w:val="003359" w:themeColor="accent1"/>
        </w:rPr>
        <w:t>Assessment:</w:t>
      </w:r>
      <w:r>
        <w:rPr>
          <w:b/>
          <w:color w:val="003359" w:themeColor="accent1"/>
        </w:rPr>
        <w:t xml:space="preserve"> </w:t>
      </w:r>
      <w:r w:rsidR="00B82964">
        <w:t>No</w:t>
      </w:r>
      <w:r w:rsidR="00EF7A62">
        <w:t xml:space="preserve">t started. </w:t>
      </w:r>
    </w:p>
    <w:bookmarkEnd w:id="87"/>
    <w:p w14:paraId="30D83921" w14:textId="2CD0D4B8" w:rsidR="00B82964" w:rsidRPr="00AF6122" w:rsidRDefault="00B82964" w:rsidP="00EF7A62">
      <w:pPr>
        <w:pStyle w:val="BodyText"/>
      </w:pPr>
      <w:r>
        <w:rPr>
          <w:b/>
          <w:color w:val="003359" w:themeColor="accent1"/>
        </w:rPr>
        <w:t>Recommendation</w:t>
      </w:r>
      <w:r w:rsidRPr="003D5CF6">
        <w:rPr>
          <w:b/>
          <w:color w:val="003359" w:themeColor="accent1"/>
        </w:rPr>
        <w:t>:</w:t>
      </w:r>
      <w:r>
        <w:rPr>
          <w:b/>
          <w:color w:val="003359" w:themeColor="accent1"/>
        </w:rPr>
        <w:t xml:space="preserve"> </w:t>
      </w:r>
      <w:r w:rsidR="00EF7A62">
        <w:t xml:space="preserve">GfD to seek opportunities to engage with VIII government and support the economic coordination </w:t>
      </w:r>
      <w:r w:rsidR="002D3DE9">
        <w:t>body</w:t>
      </w:r>
      <w:r w:rsidR="00EF7A62">
        <w:t xml:space="preserve"> to promote social inclusion, gender and Women’s Economic Empowerment (WEE) in economic policy development.  These can be linked with and supported </w:t>
      </w:r>
      <w:r w:rsidR="00EF7A62" w:rsidRPr="00EF7A62">
        <w:t xml:space="preserve">through existing gender and inclusion policies and strategies such as </w:t>
      </w:r>
      <w:r w:rsidR="00EF7A62">
        <w:t>NAP on Gender and Private Sector, NAP on People with Disabilities, SEPFOPE Gender Strategies and the Maubisse Declaration.</w:t>
      </w:r>
    </w:p>
    <w:p w14:paraId="26E1B5CF" w14:textId="313872B9" w:rsidR="00DE1D4F" w:rsidRDefault="00DE1D4F" w:rsidP="00735A3E">
      <w:pPr>
        <w:pStyle w:val="NoHeading1"/>
      </w:pPr>
      <w:bookmarkStart w:id="88" w:name="_Toc518545900"/>
      <w:r>
        <w:t xml:space="preserve">Challenges, </w:t>
      </w:r>
      <w:r w:rsidR="00DF4F9A">
        <w:t>r</w:t>
      </w:r>
      <w:r>
        <w:t xml:space="preserve">isks, </w:t>
      </w:r>
      <w:r w:rsidR="00DF4F9A">
        <w:t>o</w:t>
      </w:r>
      <w:r>
        <w:t>pportunities</w:t>
      </w:r>
      <w:bookmarkEnd w:id="88"/>
      <w:r>
        <w:t xml:space="preserve"> </w:t>
      </w:r>
    </w:p>
    <w:p w14:paraId="3C087F85" w14:textId="76D5F828" w:rsidR="00DE1D4F" w:rsidRDefault="00DE1D4F" w:rsidP="005939CF">
      <w:pPr>
        <w:pStyle w:val="NoHeading2"/>
      </w:pPr>
      <w:r>
        <w:t>Challenges</w:t>
      </w:r>
      <w:r w:rsidRPr="00DE1D4F">
        <w:t xml:space="preserve"> </w:t>
      </w:r>
    </w:p>
    <w:p w14:paraId="099E0D25" w14:textId="7DBD6F16" w:rsidR="00F026B1" w:rsidRPr="00F026B1" w:rsidRDefault="000755EF" w:rsidP="00F026B1">
      <w:pPr>
        <w:pStyle w:val="BodyText"/>
      </w:pPr>
      <w:r>
        <w:t xml:space="preserve">The overarching challenge was the lack of </w:t>
      </w:r>
      <w:r w:rsidR="00C51139">
        <w:t>effective government a</w:t>
      </w:r>
      <w:r>
        <w:t xml:space="preserve">nd no direct relationship between GfD and government on economic policy during this period. </w:t>
      </w:r>
    </w:p>
    <w:p w14:paraId="7CD8122D" w14:textId="18CF205A" w:rsidR="00DE1D4F" w:rsidRDefault="00DE1D4F" w:rsidP="005939CF">
      <w:pPr>
        <w:pStyle w:val="NoHeading2"/>
      </w:pPr>
      <w:r>
        <w:t>Risks</w:t>
      </w:r>
    </w:p>
    <w:p w14:paraId="343F07FD" w14:textId="38023906" w:rsidR="00C51139" w:rsidRDefault="00F026B1" w:rsidP="00F026B1">
      <w:pPr>
        <w:pStyle w:val="BodyText"/>
      </w:pPr>
      <w:r>
        <w:t xml:space="preserve">There is a risk that the groundwork put in place for the economic reform and economic growth agenda under the </w:t>
      </w:r>
      <w:r w:rsidR="00C51139">
        <w:t>VI</w:t>
      </w:r>
      <w:r>
        <w:t xml:space="preserve"> Government will either not </w:t>
      </w:r>
      <w:r w:rsidR="00C51139">
        <w:t xml:space="preserve">be </w:t>
      </w:r>
      <w:r>
        <w:t xml:space="preserve">utilised or </w:t>
      </w:r>
      <w:r w:rsidR="00C51139">
        <w:t xml:space="preserve">not </w:t>
      </w:r>
      <w:r>
        <w:t xml:space="preserve">coordinated through a central Minister </w:t>
      </w:r>
      <w:r w:rsidR="00C51139">
        <w:t xml:space="preserve">or office </w:t>
      </w:r>
      <w:r>
        <w:t xml:space="preserve">under the </w:t>
      </w:r>
      <w:r w:rsidR="00C810FC">
        <w:t xml:space="preserve">VIII </w:t>
      </w:r>
      <w:r>
        <w:t xml:space="preserve">Government. </w:t>
      </w:r>
      <w:r w:rsidR="00C51139" w:rsidRPr="00C51139">
        <w:t>GfD is not in an advantageous position</w:t>
      </w:r>
      <w:r w:rsidR="00C810FC">
        <w:t xml:space="preserve"> at the start of the VIII government</w:t>
      </w:r>
      <w:r w:rsidR="00C51139" w:rsidRPr="00C51139">
        <w:t xml:space="preserve">, as the counterparts are not known, there may not be the opportunity to capitalise on existing relationships and there are only a few GfD </w:t>
      </w:r>
      <w:r w:rsidR="00307116">
        <w:t xml:space="preserve">national </w:t>
      </w:r>
      <w:r w:rsidR="00C51139" w:rsidRPr="00C51139">
        <w:t xml:space="preserve">advisers available to deploy at short notice to gain a foothold when and if the doors open.  </w:t>
      </w:r>
    </w:p>
    <w:p w14:paraId="52C5BD1F" w14:textId="15C819BF" w:rsidR="00C51139" w:rsidRDefault="00C51139" w:rsidP="00C51139">
      <w:pPr>
        <w:pStyle w:val="BodyText"/>
      </w:pPr>
      <w:r>
        <w:t>There is a risk that key policy reforms under the VI Government (e.g. tourism policy, civil aviation policy, coffee sector dev</w:t>
      </w:r>
      <w:r w:rsidR="002D3DE9">
        <w:t>elopment</w:t>
      </w:r>
      <w:r>
        <w:t xml:space="preserve"> plan, forestry sector dev</w:t>
      </w:r>
      <w:r w:rsidR="002D3DE9">
        <w:t>elopment</w:t>
      </w:r>
      <w:r>
        <w:t xml:space="preserve"> plan, legal reforms to improve business environment, PSD reforms) are not continued. GfD should broker conversations with new government ministers to emphasise previous support and draw on previously completed analytical work</w:t>
      </w:r>
      <w:r w:rsidR="002D3DE9">
        <w:t xml:space="preserve"> and other evidence</w:t>
      </w:r>
      <w:r>
        <w:t>.</w:t>
      </w:r>
    </w:p>
    <w:p w14:paraId="1F7CECFA" w14:textId="60C14E34" w:rsidR="00F026B1" w:rsidRDefault="00C51139" w:rsidP="00F026B1">
      <w:pPr>
        <w:pStyle w:val="BodyText"/>
      </w:pPr>
      <w:r>
        <w:t xml:space="preserve">There is a risk that economic advice was seen as assistance for VI Minister and not broad economic analysis for GoTL as it strives to achieve its goals in the SDP.  </w:t>
      </w:r>
      <w:r w:rsidR="00F026B1">
        <w:t xml:space="preserve">There is a risk that previous transfer of skills in MECAE will be lost without retention of </w:t>
      </w:r>
      <w:r>
        <w:t xml:space="preserve">capable </w:t>
      </w:r>
      <w:r w:rsidR="00F026B1">
        <w:t xml:space="preserve">staff under </w:t>
      </w:r>
      <w:r>
        <w:t xml:space="preserve">a </w:t>
      </w:r>
      <w:r w:rsidR="00F026B1">
        <w:t xml:space="preserve">new </w:t>
      </w:r>
      <w:r>
        <w:t>g</w:t>
      </w:r>
      <w:r w:rsidR="00F026B1">
        <w:t>overnment</w:t>
      </w:r>
      <w:r w:rsidR="002D3DE9">
        <w:t>, or indeed, without a proper handover of the VI government work</w:t>
      </w:r>
      <w:r w:rsidR="00F026B1">
        <w:t xml:space="preserve">. </w:t>
      </w:r>
    </w:p>
    <w:p w14:paraId="5555DEDE" w14:textId="77777777" w:rsidR="00DE1D4F" w:rsidRDefault="00DE1D4F" w:rsidP="005939CF">
      <w:pPr>
        <w:pStyle w:val="NoHeading2"/>
      </w:pPr>
      <w:r w:rsidRPr="00FC6E47">
        <w:t xml:space="preserve">Opportunities </w:t>
      </w:r>
    </w:p>
    <w:p w14:paraId="5828F7E3" w14:textId="47DDCB91" w:rsidR="005F7ED0" w:rsidRDefault="005F7ED0" w:rsidP="005F7ED0">
      <w:pPr>
        <w:pStyle w:val="BodyText"/>
      </w:pPr>
      <w:r>
        <w:t>T</w:t>
      </w:r>
      <w:r w:rsidR="00C810FC" w:rsidRPr="006C5D54">
        <w:t xml:space="preserve">here is an opportunity for the economic reform strategy and business environment analysis work to be immediately drawn on by the </w:t>
      </w:r>
      <w:r>
        <w:t>M</w:t>
      </w:r>
      <w:r w:rsidR="00C810FC" w:rsidRPr="006C5D54">
        <w:t xml:space="preserve">inister </w:t>
      </w:r>
      <w:r w:rsidR="002D3DE9">
        <w:t>or m</w:t>
      </w:r>
      <w:r w:rsidR="00C810FC" w:rsidRPr="006C5D54">
        <w:t>inistry</w:t>
      </w:r>
      <w:r>
        <w:t xml:space="preserve"> responsible for the economy</w:t>
      </w:r>
      <w:r w:rsidR="00C810FC" w:rsidRPr="006C5D54">
        <w:t xml:space="preserve">. </w:t>
      </w:r>
      <w:r>
        <w:t>Embassy/</w:t>
      </w:r>
      <w:r w:rsidRPr="006C5D54">
        <w:t xml:space="preserve">GfD should move quickly once the new </w:t>
      </w:r>
      <w:r>
        <w:t xml:space="preserve">Minister is appointed </w:t>
      </w:r>
      <w:r w:rsidRPr="006C5D54">
        <w:t xml:space="preserve">to confirm what support </w:t>
      </w:r>
      <w:r>
        <w:t>GfD can offer the economic sector.</w:t>
      </w:r>
    </w:p>
    <w:p w14:paraId="524C5B73" w14:textId="782EDA7C" w:rsidR="00F026B1" w:rsidRDefault="00F026B1" w:rsidP="00F026B1">
      <w:pPr>
        <w:pStyle w:val="BodyText"/>
      </w:pPr>
      <w:r>
        <w:t>In some areas (tourism, aviation, coffee) reform plans are already in place and GfD should aim to support implementation. In other critical areas (business enabling environment) reform efforts had started however legal or policy documents were not yet approved by CoM. GfD should position itself to flexibly support new gov</w:t>
      </w:r>
      <w:r w:rsidR="00F36C88">
        <w:t>ernmen</w:t>
      </w:r>
      <w:r>
        <w:t>t priorities and</w:t>
      </w:r>
      <w:r w:rsidR="00F36C88">
        <w:t>,</w:t>
      </w:r>
      <w:r>
        <w:t xml:space="preserve"> wherever possible</w:t>
      </w:r>
      <w:r w:rsidR="00F36C88">
        <w:t>,</w:t>
      </w:r>
      <w:r>
        <w:t xml:space="preserve"> continue </w:t>
      </w:r>
      <w:r w:rsidR="00F36C88">
        <w:t xml:space="preserve">the </w:t>
      </w:r>
      <w:r>
        <w:t>reform agenda</w:t>
      </w:r>
      <w:r w:rsidR="00F36C88">
        <w:t xml:space="preserve"> of </w:t>
      </w:r>
      <w:r w:rsidR="002D3DE9">
        <w:t xml:space="preserve">the VI </w:t>
      </w:r>
      <w:r>
        <w:t>government, noting these reforms were bi-partisan and based on the SDP.</w:t>
      </w:r>
    </w:p>
    <w:p w14:paraId="35D163C7" w14:textId="55DAE686" w:rsidR="00CC4030" w:rsidRDefault="00CC4030" w:rsidP="00F026B1">
      <w:pPr>
        <w:pStyle w:val="BodyText"/>
      </w:pPr>
      <w:r>
        <w:t xml:space="preserve">GfD should seek opportunities to re-engage on telecommunications reform. </w:t>
      </w:r>
    </w:p>
    <w:p w14:paraId="38FB3798" w14:textId="4946A76A" w:rsidR="005F7ED0" w:rsidRDefault="005F7ED0" w:rsidP="00F026B1">
      <w:pPr>
        <w:pStyle w:val="BodyText"/>
      </w:pPr>
      <w:r>
        <w:t xml:space="preserve">There is a good opportunity for DGE to support the use of IPA in MAF.  The DP Coordination Adviser to MAF is positioned ready to assist in MAF if GfD and the Australian aid program can gain entry by virtue of being a large aid contributor to the sector. </w:t>
      </w:r>
      <w:r w:rsidR="00522924">
        <w:t xml:space="preserve">Institutional strengthening of MAF is </w:t>
      </w:r>
      <w:r w:rsidR="00837D6B">
        <w:t xml:space="preserve">needed.  GfD should see if </w:t>
      </w:r>
      <w:r w:rsidR="002D3DE9">
        <w:t>there is a</w:t>
      </w:r>
      <w:r w:rsidR="00837D6B">
        <w:t xml:space="preserve"> plan to </w:t>
      </w:r>
      <w:r w:rsidR="002D3DE9">
        <w:t xml:space="preserve">continue with the </w:t>
      </w:r>
      <w:r w:rsidR="00AD0992">
        <w:t>setup</w:t>
      </w:r>
      <w:r w:rsidR="002D3DE9">
        <w:t xml:space="preserve"> of</w:t>
      </w:r>
      <w:r w:rsidR="00837D6B">
        <w:t xml:space="preserve"> ‘m</w:t>
      </w:r>
      <w:r w:rsidR="00522924">
        <w:t>ini UPMA</w:t>
      </w:r>
      <w:r w:rsidR="00837D6B">
        <w:t xml:space="preserve">s’ in LMs, including economic function. </w:t>
      </w:r>
    </w:p>
    <w:p w14:paraId="61D07CEF" w14:textId="08573E13" w:rsidR="005F7ED0" w:rsidRDefault="005F7ED0" w:rsidP="005F7ED0">
      <w:pPr>
        <w:pStyle w:val="BodyText"/>
      </w:pPr>
      <w:r>
        <w:t xml:space="preserve">GfD may be able to support ‘reform of law reform’ by approaching the OPM and </w:t>
      </w:r>
      <w:r w:rsidR="002D3DE9">
        <w:t>the Minister</w:t>
      </w:r>
      <w:r>
        <w:t xml:space="preserve"> responsible for </w:t>
      </w:r>
      <w:r w:rsidR="002D3DE9">
        <w:t xml:space="preserve">legislative </w:t>
      </w:r>
      <w:r>
        <w:t>reform</w:t>
      </w:r>
      <w:r w:rsidR="002D3DE9">
        <w:t xml:space="preserve"> and should seek ways of influencing good policy development process</w:t>
      </w:r>
      <w:r w:rsidR="00BA7217">
        <w:t>es and legislative harmonisation</w:t>
      </w:r>
      <w:r>
        <w:t>.</w:t>
      </w:r>
    </w:p>
    <w:p w14:paraId="550DDC01" w14:textId="5BD4E127" w:rsidR="00DE1D4F" w:rsidRPr="00FC6E47" w:rsidRDefault="00DE1D4F" w:rsidP="00735A3E">
      <w:pPr>
        <w:pStyle w:val="NoHeading1"/>
      </w:pPr>
      <w:bookmarkStart w:id="89" w:name="_Toc518545901"/>
      <w:r>
        <w:t xml:space="preserve">Looking </w:t>
      </w:r>
      <w:r w:rsidR="00DF4F9A">
        <w:t>a</w:t>
      </w:r>
      <w:r>
        <w:t>head</w:t>
      </w:r>
      <w:bookmarkEnd w:id="89"/>
    </w:p>
    <w:p w14:paraId="7601EF79" w14:textId="5B5AB100" w:rsidR="00837D6B" w:rsidRPr="00F026B1" w:rsidRDefault="006D18B3" w:rsidP="00590444">
      <w:pPr>
        <w:pStyle w:val="BULLETS"/>
        <w:numPr>
          <w:ilvl w:val="0"/>
          <w:numId w:val="0"/>
        </w:numPr>
        <w:rPr>
          <w:rFonts w:eastAsia="SimSun"/>
        </w:rPr>
      </w:pPr>
      <w:r>
        <w:rPr>
          <w:rFonts w:eastAsia="SimSun"/>
        </w:rPr>
        <w:t xml:space="preserve">GfD will seek and be open to opportunities to engage with or respond quickly to new requests.   GfD should prepare to </w:t>
      </w:r>
      <w:r w:rsidR="00837D6B" w:rsidRPr="00F026B1">
        <w:rPr>
          <w:rFonts w:eastAsia="SimSun"/>
        </w:rPr>
        <w:t xml:space="preserve">extract the recommendations from the </w:t>
      </w:r>
      <w:r>
        <w:rPr>
          <w:rFonts w:eastAsia="SimSun"/>
        </w:rPr>
        <w:t>existing</w:t>
      </w:r>
      <w:r w:rsidR="00837D6B" w:rsidRPr="00F026B1">
        <w:rPr>
          <w:rFonts w:eastAsia="SimSun"/>
        </w:rPr>
        <w:t xml:space="preserve"> analyses and </w:t>
      </w:r>
      <w:r>
        <w:rPr>
          <w:rFonts w:eastAsia="SimSun"/>
        </w:rPr>
        <w:t xml:space="preserve">advise new government in </w:t>
      </w:r>
      <w:r w:rsidR="00837D6B" w:rsidRPr="00F026B1">
        <w:rPr>
          <w:rFonts w:eastAsia="SimSun"/>
        </w:rPr>
        <w:t xml:space="preserve">planning </w:t>
      </w:r>
      <w:r>
        <w:rPr>
          <w:rFonts w:eastAsia="SimSun"/>
        </w:rPr>
        <w:t>its economic strategy</w:t>
      </w:r>
      <w:r w:rsidR="00837D6B" w:rsidRPr="00F026B1">
        <w:rPr>
          <w:rFonts w:eastAsia="SimSun"/>
        </w:rPr>
        <w:t>.</w:t>
      </w:r>
      <w:r w:rsidR="001F1E7B">
        <w:rPr>
          <w:rFonts w:eastAsia="SimSun"/>
        </w:rPr>
        <w:t xml:space="preserve">  If GfD can gain access and influence, then among all the economic policy areas, it should seek ways of influencing and promoting social inclusion, gender equality and WEE. </w:t>
      </w:r>
    </w:p>
    <w:p w14:paraId="75C975C2" w14:textId="60FAEB29" w:rsidR="00DE1D4F" w:rsidRDefault="00DE1D4F" w:rsidP="00810750">
      <w:pPr>
        <w:rPr>
          <w:rFonts w:asciiTheme="minorHAnsi" w:hAnsiTheme="minorHAnsi" w:cstheme="minorHAnsi"/>
          <w:b/>
          <w:bCs/>
          <w:color w:val="003359" w:themeColor="accent1"/>
          <w:kern w:val="32"/>
          <w:sz w:val="36"/>
          <w:szCs w:val="32"/>
        </w:rPr>
      </w:pPr>
      <w:r>
        <w:br w:type="page"/>
      </w:r>
    </w:p>
    <w:p w14:paraId="4CB78D16" w14:textId="5998D23C" w:rsidR="00DE1D4F" w:rsidRDefault="00DE1D4F" w:rsidP="00DE1D4F">
      <w:pPr>
        <w:pStyle w:val="Style1"/>
      </w:pPr>
      <w:bookmarkStart w:id="90" w:name="_Toc518545902"/>
      <w:r>
        <w:t xml:space="preserve">Work Area 3: </w:t>
      </w:r>
      <w:r w:rsidR="003842CA" w:rsidRPr="003842CA">
        <w:t>Human Resource Policy</w:t>
      </w:r>
      <w:bookmarkEnd w:id="90"/>
    </w:p>
    <w:p w14:paraId="5A4B8C0E" w14:textId="2D08765D" w:rsidR="00251127" w:rsidRDefault="00251127" w:rsidP="00735A3E">
      <w:pPr>
        <w:pStyle w:val="NoHeading1"/>
        <w:numPr>
          <w:ilvl w:val="0"/>
          <w:numId w:val="37"/>
        </w:numPr>
      </w:pPr>
      <w:bookmarkStart w:id="91" w:name="_Toc518545903"/>
      <w:r>
        <w:t>Introduction</w:t>
      </w:r>
      <w:bookmarkEnd w:id="91"/>
    </w:p>
    <w:p w14:paraId="0CBAD7F2" w14:textId="550B511C" w:rsidR="00505A6E" w:rsidRDefault="00251127" w:rsidP="00251127">
      <w:pPr>
        <w:pStyle w:val="BodyText"/>
      </w:pPr>
      <w:r>
        <w:t xml:space="preserve">GfD supports the GoTL, through </w:t>
      </w:r>
      <w:r w:rsidR="004C2FBD">
        <w:t>CSC</w:t>
      </w:r>
      <w:r>
        <w:t xml:space="preserve">, to implement </w:t>
      </w:r>
      <w:r w:rsidR="004C2FBD">
        <w:t>HR</w:t>
      </w:r>
      <w:r w:rsidR="001A6B30">
        <w:t xml:space="preserve"> policy</w:t>
      </w:r>
      <w:r>
        <w:t xml:space="preserve"> reforms outlined in the </w:t>
      </w:r>
      <w:r w:rsidR="004C2FBD">
        <w:t>CSC Strategic Plan 2015-2030, which was supported by GfD</w:t>
      </w:r>
      <w:r>
        <w:t xml:space="preserve">, and which </w:t>
      </w:r>
      <w:r w:rsidR="004C2FBD">
        <w:t>was launched in July 2016</w:t>
      </w:r>
      <w:r>
        <w:t xml:space="preserve">.  </w:t>
      </w:r>
      <w:r w:rsidR="00505A6E">
        <w:t xml:space="preserve">The SP was developed in an inclusive way that ensured ownership of the plan by the CSC Secretariat (SCSC). </w:t>
      </w:r>
      <w:r w:rsidR="00505A6E" w:rsidRPr="00505A6E">
        <w:t xml:space="preserve">The overall aim of the </w:t>
      </w:r>
      <w:r w:rsidR="00505A6E">
        <w:t>SP</w:t>
      </w:r>
      <w:r w:rsidR="00505A6E" w:rsidRPr="00505A6E">
        <w:t xml:space="preserve"> is to </w:t>
      </w:r>
      <w:r w:rsidR="00505A6E">
        <w:t xml:space="preserve">guide the priority policy areas that need to be implemented to enable CSC to manage the </w:t>
      </w:r>
      <w:r w:rsidR="00505A6E" w:rsidRPr="00505A6E">
        <w:t xml:space="preserve">overall effectiveness of </w:t>
      </w:r>
      <w:r w:rsidR="00505A6E">
        <w:t xml:space="preserve">the civil service. </w:t>
      </w:r>
      <w:r w:rsidR="00505A6E" w:rsidRPr="00505A6E">
        <w:t xml:space="preserve"> </w:t>
      </w:r>
      <w:r w:rsidR="00505A6E">
        <w:t>The SP is expected to be fully implemented by 2030, well beyond the timeframe of phase two of the GfD Program.</w:t>
      </w:r>
    </w:p>
    <w:p w14:paraId="38B1A8E6" w14:textId="62860934" w:rsidR="00251127" w:rsidRDefault="004C2FBD" w:rsidP="005939CF">
      <w:pPr>
        <w:pStyle w:val="NoHeading2"/>
      </w:pPr>
      <w:r>
        <w:t>HR Policy Theory of Change</w:t>
      </w:r>
    </w:p>
    <w:p w14:paraId="3AC66417" w14:textId="548B418E" w:rsidR="004C2FBD" w:rsidRPr="004C2FBD" w:rsidRDefault="004C2FBD" w:rsidP="004C2FBD">
      <w:pPr>
        <w:pStyle w:val="BodyText"/>
      </w:pPr>
      <w:r w:rsidRPr="004C2FBD">
        <w:rPr>
          <w:noProof/>
        </w:rPr>
        <w:drawing>
          <wp:inline distT="0" distB="0" distL="0" distR="0" wp14:anchorId="7D5EDA5F" wp14:editId="5A2568CB">
            <wp:extent cx="6048375" cy="340209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52578" cy="3404454"/>
                    </a:xfrm>
                    <a:prstGeom prst="rect">
                      <a:avLst/>
                    </a:prstGeom>
                  </pic:spPr>
                </pic:pic>
              </a:graphicData>
            </a:graphic>
          </wp:inline>
        </w:drawing>
      </w:r>
    </w:p>
    <w:p w14:paraId="1B8A5C06" w14:textId="4F319E06" w:rsidR="00BB4519" w:rsidRDefault="00BB4519" w:rsidP="00BB4519">
      <w:pPr>
        <w:pStyle w:val="BodyText"/>
      </w:pPr>
      <w:r>
        <w:t xml:space="preserve">The first EOPO is, ‘better HRM policy decisions that are based on evidence’ and involves production of research and data, analysis of data to create evidence and availability of good advice to inform policy, all in an inclusive policy development environment.  </w:t>
      </w:r>
    </w:p>
    <w:p w14:paraId="6595EA43" w14:textId="241CD6A6" w:rsidR="00BB4519" w:rsidRDefault="00BB4519" w:rsidP="00BB4519">
      <w:pPr>
        <w:pStyle w:val="BodyText"/>
      </w:pPr>
      <w:r>
        <w:t xml:space="preserve">The second EOPO is, ‘improved </w:t>
      </w:r>
      <w:r w:rsidR="006A5CC4">
        <w:t xml:space="preserve">HRM policy </w:t>
      </w:r>
      <w:r>
        <w:t xml:space="preserve">implementation </w:t>
      </w:r>
      <w:r w:rsidR="006A5CC4">
        <w:t>and management of civil</w:t>
      </w:r>
      <w:r>
        <w:t xml:space="preserve"> service’, which follows on from good policy decisions and involves effective management of policy implementation, good coordination, available budget and </w:t>
      </w:r>
      <w:r w:rsidR="006A5CC4">
        <w:t xml:space="preserve">effective oversight of the </w:t>
      </w:r>
      <w:r w:rsidR="009E098C">
        <w:t xml:space="preserve">effectiveness of the </w:t>
      </w:r>
      <w:r w:rsidR="006A5CC4">
        <w:t>civil</w:t>
      </w:r>
      <w:r>
        <w:t xml:space="preserve"> service</w:t>
      </w:r>
      <w:r w:rsidR="006A5CC4">
        <w:t xml:space="preserve">. </w:t>
      </w:r>
    </w:p>
    <w:p w14:paraId="01635262" w14:textId="06F5BF53" w:rsidR="001A6B30" w:rsidRDefault="001A6B30" w:rsidP="00BB4519">
      <w:pPr>
        <w:pStyle w:val="BodyText"/>
      </w:pPr>
      <w:r>
        <w:t xml:space="preserve">Note that while CSC contributes to improved public administration, the focus for CSC is on HR policy and oversight of the management of the civil service.  Public administration has a broader scope and </w:t>
      </w:r>
      <w:r w:rsidR="00755883">
        <w:t>is the responsibility of</w:t>
      </w:r>
      <w:r>
        <w:t xml:space="preserve"> whole-of-government</w:t>
      </w:r>
      <w:r w:rsidR="00755883">
        <w:t>.</w:t>
      </w:r>
      <w:r w:rsidR="00AA7D8D">
        <w:t xml:space="preserve">  The VI government had established a </w:t>
      </w:r>
      <w:r w:rsidR="00AA7D8D" w:rsidRPr="00AA7D8D">
        <w:t>National Public Administration Reform Commission</w:t>
      </w:r>
      <w:r w:rsidR="00AA7D8D">
        <w:t xml:space="preserve">, which was under the leadership of the Ministry of State Administration. </w:t>
      </w:r>
    </w:p>
    <w:p w14:paraId="4EFC7D34" w14:textId="649FD5C3" w:rsidR="00F327FA" w:rsidRDefault="00F327FA" w:rsidP="003565B3">
      <w:pPr>
        <w:pStyle w:val="NoHeading2"/>
      </w:pPr>
      <w:r>
        <w:t>Context</w:t>
      </w:r>
    </w:p>
    <w:p w14:paraId="34334769" w14:textId="0AA721A8" w:rsidR="003644EE" w:rsidRDefault="003644EE" w:rsidP="003644EE">
      <w:pPr>
        <w:pStyle w:val="BodyText"/>
      </w:pPr>
      <w:r>
        <w:t>The five-year mandate of the Civil Service Commission continues until 2020</w:t>
      </w:r>
      <w:r w:rsidR="0094190A">
        <w:t>.  I</w:t>
      </w:r>
      <w:r>
        <w:t xml:space="preserve">t’s not anticipated that a change in government will have an immediate impact on the CSC, particularly </w:t>
      </w:r>
      <w:r w:rsidR="000770AC">
        <w:t>as</w:t>
      </w:r>
      <w:r>
        <w:t xml:space="preserve"> it is under strong</w:t>
      </w:r>
      <w:r w:rsidR="000770AC">
        <w:t xml:space="preserve"> and trusted</w:t>
      </w:r>
      <w:r>
        <w:t xml:space="preserve"> leadership </w:t>
      </w:r>
      <w:r w:rsidR="000770AC">
        <w:t>with a cohesive strateg</w:t>
      </w:r>
      <w:r w:rsidR="0094190A">
        <w:t xml:space="preserve">ic plan </w:t>
      </w:r>
      <w:r w:rsidR="000770AC">
        <w:t xml:space="preserve">that is </w:t>
      </w:r>
      <w:r w:rsidR="0094190A">
        <w:t xml:space="preserve">now </w:t>
      </w:r>
      <w:r w:rsidR="000770AC">
        <w:t>being implemented</w:t>
      </w:r>
      <w:r>
        <w:t>.  However, th</w:t>
      </w:r>
      <w:r w:rsidR="0094190A">
        <w:t xml:space="preserve">ere is not 100% certainty </w:t>
      </w:r>
      <w:r>
        <w:t xml:space="preserve">and there is the possibility of a change to the reporting structure, whereby </w:t>
      </w:r>
      <w:r w:rsidR="000770AC">
        <w:t xml:space="preserve">the </w:t>
      </w:r>
      <w:r>
        <w:t xml:space="preserve">CSC </w:t>
      </w:r>
      <w:r w:rsidR="0094190A">
        <w:t>could be</w:t>
      </w:r>
      <w:r>
        <w:t xml:space="preserve"> moved out from </w:t>
      </w:r>
      <w:r w:rsidR="0094190A">
        <w:t>direct supervision by</w:t>
      </w:r>
      <w:r>
        <w:t xml:space="preserve"> the PM, which would reduce its level of authority</w:t>
      </w:r>
      <w:r w:rsidR="0094190A">
        <w:t xml:space="preserve"> and influence</w:t>
      </w:r>
      <w:r>
        <w:t xml:space="preserve">.  </w:t>
      </w:r>
      <w:r w:rsidR="000A6333">
        <w:t>T</w:t>
      </w:r>
      <w:r>
        <w:t xml:space="preserve">here may be other changes if there are political appointments </w:t>
      </w:r>
      <w:r w:rsidR="000770AC">
        <w:t xml:space="preserve">to the new government </w:t>
      </w:r>
      <w:r>
        <w:t xml:space="preserve">from </w:t>
      </w:r>
      <w:r w:rsidR="000770AC">
        <w:t>among the Commissioners</w:t>
      </w:r>
      <w:r w:rsidRPr="004019C8">
        <w:t>.</w:t>
      </w:r>
      <w:r>
        <w:t xml:space="preserve">  </w:t>
      </w:r>
    </w:p>
    <w:p w14:paraId="4EEBFE46" w14:textId="39CA599D" w:rsidR="00F327FA" w:rsidRDefault="00F327FA" w:rsidP="00F327FA">
      <w:pPr>
        <w:pStyle w:val="BodyText"/>
      </w:pPr>
      <w:r>
        <w:t xml:space="preserve">While the work of the CSC </w:t>
      </w:r>
      <w:r w:rsidR="000770AC">
        <w:t>has continued in a ‘</w:t>
      </w:r>
      <w:r>
        <w:t>business as usual</w:t>
      </w:r>
      <w:r w:rsidR="000770AC">
        <w:t>’</w:t>
      </w:r>
      <w:r>
        <w:t xml:space="preserve"> </w:t>
      </w:r>
      <w:r w:rsidR="000770AC">
        <w:t xml:space="preserve">fashion, </w:t>
      </w:r>
      <w:r>
        <w:t xml:space="preserve">there </w:t>
      </w:r>
      <w:r w:rsidR="000770AC">
        <w:t>has been significant</w:t>
      </w:r>
      <w:r>
        <w:t xml:space="preserve"> distraction associated with the uncertainty of the </w:t>
      </w:r>
      <w:r w:rsidR="000770AC">
        <w:t>government situation</w:t>
      </w:r>
      <w:r>
        <w:t xml:space="preserve"> and the </w:t>
      </w:r>
      <w:r w:rsidR="000770AC">
        <w:t xml:space="preserve">May 2018 </w:t>
      </w:r>
      <w:r>
        <w:t xml:space="preserve">election.  </w:t>
      </w:r>
      <w:r w:rsidR="000770AC">
        <w:t>However,</w:t>
      </w:r>
      <w:r>
        <w:t xml:space="preserve"> there have been a number of policies, decree laws and manuals drafted ready to present to the new government</w:t>
      </w:r>
      <w:r w:rsidR="0094190A">
        <w:t xml:space="preserve">, which </w:t>
      </w:r>
      <w:r w:rsidR="00AA7D8D">
        <w:t>are aimed</w:t>
      </w:r>
      <w:r>
        <w:t xml:space="preserve"> at continuing support the current reforms.  There is </w:t>
      </w:r>
      <w:r w:rsidR="000770AC">
        <w:t>no guarantee</w:t>
      </w:r>
      <w:r>
        <w:t xml:space="preserve"> that the new government</w:t>
      </w:r>
      <w:r w:rsidR="000770AC">
        <w:t>’</w:t>
      </w:r>
      <w:r>
        <w:t xml:space="preserve">s program </w:t>
      </w:r>
      <w:r w:rsidR="000770AC">
        <w:t>will automatically</w:t>
      </w:r>
      <w:r>
        <w:t xml:space="preserve"> support the </w:t>
      </w:r>
      <w:r w:rsidR="000770AC">
        <w:t>current</w:t>
      </w:r>
      <w:r>
        <w:t xml:space="preserve"> reforms.  </w:t>
      </w:r>
    </w:p>
    <w:p w14:paraId="23D03920" w14:textId="099C19C2" w:rsidR="003644EE" w:rsidRDefault="00F327FA" w:rsidP="00F327FA">
      <w:pPr>
        <w:pStyle w:val="BodyText"/>
      </w:pPr>
      <w:r>
        <w:t>Relationships remain strong between the CSC and GfD.  The relationships between the President and Commissioner</w:t>
      </w:r>
      <w:r w:rsidR="000770AC">
        <w:t>s</w:t>
      </w:r>
      <w:r>
        <w:t xml:space="preserve"> continues to be professional and </w:t>
      </w:r>
      <w:r w:rsidR="0039010A">
        <w:t>collegial,</w:t>
      </w:r>
      <w:r>
        <w:t xml:space="preserve"> however</w:t>
      </w:r>
      <w:r w:rsidR="000770AC">
        <w:t xml:space="preserve"> it has been</w:t>
      </w:r>
      <w:r>
        <w:t xml:space="preserve"> reported </w:t>
      </w:r>
      <w:r w:rsidR="000770AC">
        <w:t>anecdotally that it</w:t>
      </w:r>
      <w:r>
        <w:t xml:space="preserve"> has become more factional in nature</w:t>
      </w:r>
      <w:r w:rsidR="0094190A">
        <w:t xml:space="preserve"> due to the political divisions at all levels of government and in society.</w:t>
      </w:r>
      <w:r>
        <w:t xml:space="preserve"> </w:t>
      </w:r>
      <w:r w:rsidR="000770AC">
        <w:t xml:space="preserve"> T</w:t>
      </w:r>
      <w:r>
        <w:t>he relationship</w:t>
      </w:r>
      <w:r w:rsidR="000770AC">
        <w:t>s</w:t>
      </w:r>
      <w:r>
        <w:t xml:space="preserve"> between the senior officers of the CSC and GfD advis</w:t>
      </w:r>
      <w:r w:rsidR="000770AC">
        <w:t>e</w:t>
      </w:r>
      <w:r>
        <w:t>rs continue to be productive</w:t>
      </w:r>
      <w:r w:rsidR="000770AC">
        <w:t xml:space="preserve"> and</w:t>
      </w:r>
      <w:r>
        <w:t xml:space="preserve"> professional.  The advisers are</w:t>
      </w:r>
      <w:r w:rsidR="00190099">
        <w:t xml:space="preserve"> largely</w:t>
      </w:r>
      <w:r>
        <w:t xml:space="preserve"> seen as part of the overall CSC workforce.    </w:t>
      </w:r>
    </w:p>
    <w:p w14:paraId="65241D96" w14:textId="2E16CF4E" w:rsidR="00E3646E" w:rsidRDefault="00EE5F23" w:rsidP="003565B3">
      <w:pPr>
        <w:pStyle w:val="NoHeading2"/>
      </w:pPr>
      <w:r w:rsidRPr="00EE5F23">
        <w:t xml:space="preserve">GfD </w:t>
      </w:r>
      <w:r w:rsidR="00DF4F9A">
        <w:t>i</w:t>
      </w:r>
      <w:r w:rsidRPr="00EE5F23">
        <w:t xml:space="preserve">nfluencing </w:t>
      </w:r>
      <w:r w:rsidR="00557B13">
        <w:t>a</w:t>
      </w:r>
      <w:r w:rsidRPr="00EE5F23">
        <w:t xml:space="preserve">ctivities </w:t>
      </w:r>
    </w:p>
    <w:p w14:paraId="42CCD3CF" w14:textId="03467FDE" w:rsidR="008C5096" w:rsidRPr="001D55E5" w:rsidRDefault="0094190A" w:rsidP="001D55E5">
      <w:pPr>
        <w:pStyle w:val="BodyText"/>
      </w:pPr>
      <w:r>
        <w:t xml:space="preserve">GfD provided a Senior Public Administration Adviser to support the Commissioners and senior leadership in the SCSC to lead the management of the CSC SP implementation and to effectively lead and direct the CSC teams.  </w:t>
      </w:r>
      <w:r w:rsidR="008C5096">
        <w:t>GfD provided an LTA HR Management Adviser to support the development of HR policies and guidelines, such as workforce planning.  GfD provided two SP Implementational Support Officers who provide technical support at the implementation level</w:t>
      </w:r>
      <w:r>
        <w:t xml:space="preserve">, particularly with LMs. </w:t>
      </w:r>
      <w:r w:rsidR="008C5096">
        <w:t xml:space="preserve"> GfD provided a National Legal Adviser and a Legal Officer to support development of instruments to enact policy and to support the management of the civil service</w:t>
      </w:r>
      <w:r>
        <w:t xml:space="preserve"> in discipline and compliance</w:t>
      </w:r>
      <w:r w:rsidR="008C5096">
        <w:t xml:space="preserve">.  The GfD </w:t>
      </w:r>
      <w:r w:rsidR="00A05ACC">
        <w:t>G&amp;I</w:t>
      </w:r>
      <w:r w:rsidR="008C5096">
        <w:t xml:space="preserve"> Adviser was allocated to CSC for specific gender inputs. </w:t>
      </w:r>
    </w:p>
    <w:p w14:paraId="3B56CE31" w14:textId="77777777" w:rsidR="005A3986" w:rsidRDefault="005A3986" w:rsidP="005A3986">
      <w:pPr>
        <w:pStyle w:val="NoHeading1"/>
        <w:numPr>
          <w:ilvl w:val="0"/>
          <w:numId w:val="35"/>
        </w:numPr>
      </w:pPr>
      <w:bookmarkStart w:id="92" w:name="_Toc518545904"/>
      <w:r>
        <w:t>EOPO: Better decision making and evidence-based HRM policy</w:t>
      </w:r>
      <w:bookmarkEnd w:id="92"/>
      <w:r>
        <w:t xml:space="preserve"> </w:t>
      </w:r>
    </w:p>
    <w:p w14:paraId="0C31095E" w14:textId="72206518" w:rsidR="005A3986" w:rsidRDefault="005A3986" w:rsidP="005A3986">
      <w:pPr>
        <w:pStyle w:val="NoHeading2"/>
      </w:pPr>
      <w:r>
        <w:t>To what extent did GfD influence b</w:t>
      </w:r>
      <w:r w:rsidRPr="005A3986">
        <w:t>etter decision</w:t>
      </w:r>
      <w:r w:rsidR="002D4349">
        <w:t>-</w:t>
      </w:r>
      <w:r w:rsidRPr="005A3986">
        <w:t>making and evidence-based HRM policy</w:t>
      </w:r>
      <w:r w:rsidRPr="00AC28B1">
        <w:t>?</w:t>
      </w:r>
    </w:p>
    <w:p w14:paraId="50410D46" w14:textId="453DD975" w:rsidR="005A3986" w:rsidRDefault="005A3986" w:rsidP="005A3986">
      <w:pPr>
        <w:pStyle w:val="BodyText"/>
      </w:pPr>
      <w:r w:rsidRPr="005F5745">
        <w:rPr>
          <w:b/>
          <w:color w:val="003359" w:themeColor="text2"/>
        </w:rPr>
        <w:t>Assessment:</w:t>
      </w:r>
      <w:r w:rsidRPr="005F5745">
        <w:rPr>
          <w:color w:val="003359" w:themeColor="text2"/>
        </w:rPr>
        <w:t xml:space="preserve"> </w:t>
      </w:r>
      <w:r w:rsidR="002D4349">
        <w:t xml:space="preserve">Progressing. </w:t>
      </w:r>
      <w:r w:rsidR="002D4349" w:rsidRPr="002D4349">
        <w:t xml:space="preserve">GfD has a strong influence on </w:t>
      </w:r>
      <w:r w:rsidR="002D4349">
        <w:t>decision-making</w:t>
      </w:r>
      <w:r w:rsidR="002D4349" w:rsidRPr="002D4349">
        <w:t xml:space="preserve"> and evidence-based policy development </w:t>
      </w:r>
      <w:r w:rsidR="002D4349">
        <w:t>due to</w:t>
      </w:r>
      <w:r w:rsidR="002D4349" w:rsidRPr="002D4349">
        <w:t xml:space="preserve"> trusted relationships established within the CSC</w:t>
      </w:r>
      <w:r w:rsidR="002D4349">
        <w:t xml:space="preserve">.  The implementation of the CSC Strategic Plan only started in 2017 and the first policy development processes have commenced. </w:t>
      </w:r>
    </w:p>
    <w:p w14:paraId="70CC2C40" w14:textId="5463E2F9" w:rsidR="002D4349" w:rsidRPr="00AF6122" w:rsidRDefault="002D4349" w:rsidP="005A3986">
      <w:pPr>
        <w:pStyle w:val="BodyText"/>
      </w:pPr>
      <w:r w:rsidRPr="008C6EFC">
        <w:rPr>
          <w:b/>
          <w:color w:val="003359" w:themeColor="text2"/>
        </w:rPr>
        <w:t>Evidence:</w:t>
      </w:r>
      <w:r>
        <w:t xml:space="preserve"> </w:t>
      </w:r>
      <w:r w:rsidR="00EF658E" w:rsidRPr="00EF658E">
        <w:t xml:space="preserve">GfD supported the </w:t>
      </w:r>
      <w:r w:rsidR="00EF658E">
        <w:t xml:space="preserve">research and consultation in the preparation of a policy on workforce planning, which was initiated under the VI government in order to put a cap on the size and cost of the civil service. GfD supported </w:t>
      </w:r>
      <w:r w:rsidR="00EF658E" w:rsidRPr="00EF658E">
        <w:t xml:space="preserve">development of </w:t>
      </w:r>
      <w:r w:rsidR="00EF658E">
        <w:t xml:space="preserve">a </w:t>
      </w:r>
      <w:r w:rsidR="00EF658E" w:rsidRPr="00EF658E">
        <w:t xml:space="preserve">policy paper </w:t>
      </w:r>
      <w:r w:rsidR="00EF658E">
        <w:t>which was discussed by the</w:t>
      </w:r>
      <w:r w:rsidR="00EF658E" w:rsidRPr="00EF658E">
        <w:t xml:space="preserve"> Commission </w:t>
      </w:r>
      <w:r w:rsidR="00EF658E">
        <w:t xml:space="preserve">prior to the </w:t>
      </w:r>
      <w:r w:rsidR="00EF658E" w:rsidRPr="00EF658E">
        <w:t>draft</w:t>
      </w:r>
      <w:r w:rsidR="00EF658E">
        <w:t>ing of a</w:t>
      </w:r>
      <w:r w:rsidR="00EF658E" w:rsidRPr="00EF658E">
        <w:t xml:space="preserve"> decree law </w:t>
      </w:r>
      <w:r w:rsidR="00EF658E">
        <w:t>that would direct the implementation of the policy</w:t>
      </w:r>
      <w:r w:rsidR="00EF658E" w:rsidRPr="00EF658E">
        <w:t xml:space="preserve">.  In the past, laws were drafted </w:t>
      </w:r>
      <w:r w:rsidR="00EF658E">
        <w:t xml:space="preserve">as policy but without a process of consultation and debate.  This example of workforce planning was as a result of GfD influence on the policy process. </w:t>
      </w:r>
    </w:p>
    <w:p w14:paraId="6AA7241F" w14:textId="4FFE62F3" w:rsidR="005A3986" w:rsidRDefault="005A3986" w:rsidP="005A3986">
      <w:pPr>
        <w:pStyle w:val="NoHeading3"/>
      </w:pPr>
      <w:r>
        <w:t>To what extent did GfD contribute to data, evidence and advice being accessible?</w:t>
      </w:r>
    </w:p>
    <w:p w14:paraId="2921B678" w14:textId="2F029643" w:rsidR="005A3986" w:rsidRDefault="005A3986" w:rsidP="005A3986">
      <w:pPr>
        <w:pStyle w:val="BodyText"/>
      </w:pPr>
      <w:bookmarkStart w:id="93" w:name="_Hlk517817081"/>
      <w:bookmarkStart w:id="94" w:name="_Hlk518262571"/>
      <w:r w:rsidRPr="005F5745">
        <w:rPr>
          <w:b/>
          <w:color w:val="003359" w:themeColor="text2"/>
        </w:rPr>
        <w:t>Assessment:</w:t>
      </w:r>
      <w:r w:rsidRPr="005F5745">
        <w:rPr>
          <w:color w:val="003359" w:themeColor="text2"/>
        </w:rPr>
        <w:t xml:space="preserve"> </w:t>
      </w:r>
      <w:bookmarkEnd w:id="93"/>
      <w:r w:rsidR="009344C2" w:rsidRPr="009344C2">
        <w:t xml:space="preserve">Progressing. </w:t>
      </w:r>
      <w:r w:rsidRPr="009344C2">
        <w:t>G</w:t>
      </w:r>
      <w:r>
        <w:t xml:space="preserve">fD </w:t>
      </w:r>
      <w:bookmarkEnd w:id="94"/>
      <w:r w:rsidR="00C53262">
        <w:t xml:space="preserve">has </w:t>
      </w:r>
      <w:r w:rsidR="009344C2">
        <w:t>contribute</w:t>
      </w:r>
      <w:r w:rsidR="00C53262">
        <w:t>d</w:t>
      </w:r>
      <w:r>
        <w:t xml:space="preserve"> evidence to inform policy.</w:t>
      </w:r>
    </w:p>
    <w:p w14:paraId="2C562ABE" w14:textId="793046E9" w:rsidR="009344C2" w:rsidRDefault="008C6EFC" w:rsidP="009344C2">
      <w:pPr>
        <w:pStyle w:val="BodyText"/>
      </w:pPr>
      <w:bookmarkStart w:id="95" w:name="_Hlk518264137"/>
      <w:bookmarkStart w:id="96" w:name="_Hlk518262948"/>
      <w:r w:rsidRPr="008C6EFC">
        <w:rPr>
          <w:b/>
          <w:color w:val="003359" w:themeColor="text2"/>
        </w:rPr>
        <w:t>Evidence:</w:t>
      </w:r>
      <w:r>
        <w:t xml:space="preserve"> </w:t>
      </w:r>
      <w:r w:rsidR="009344C2">
        <w:t xml:space="preserve">GfD </w:t>
      </w:r>
      <w:bookmarkEnd w:id="95"/>
      <w:r w:rsidR="009344C2">
        <w:t>supported CSC to research and consult on workforce planning in order to support government to manage the size of the civil service.  GfD supported the establishment of a list to be managed by the CSC to control</w:t>
      </w:r>
      <w:r w:rsidR="00A05ACC">
        <w:t xml:space="preserve"> </w:t>
      </w:r>
      <w:r w:rsidR="009344C2">
        <w:t>the salary and wages bill.   This required collation of information for all classes of employment within the civil service. Initially the CSC had no basis on which to estimate the number of civil servants needed to deliver the government’s program. The research informed the number of civil servants needed in government, which resulted in the establishment of a cap based on a ratio of the number of civil servants to population (3.2%).  The retirement age for civil servants was confirmed by MSS and was included in the draft workforce planning decree law that was supported by GfD. This will enable the CSC to implement and enforce retirement.</w:t>
      </w:r>
    </w:p>
    <w:p w14:paraId="00B2813C" w14:textId="77777777" w:rsidR="009344C2" w:rsidRDefault="009344C2" w:rsidP="009344C2">
      <w:pPr>
        <w:pStyle w:val="BodyText"/>
      </w:pPr>
      <w:r>
        <w:t>GfD supported the availability of information on global best practices on individual performance evaluation system in public services and the existing Timor-Leste public service individual performance evaluation system.  This information informed the drafting of the policy review proposal on individual performance evaluation system in Timor-Leste public service</w:t>
      </w:r>
    </w:p>
    <w:p w14:paraId="14A8C1EC" w14:textId="5B1495D7" w:rsidR="008C6EFC" w:rsidRDefault="009344C2" w:rsidP="009344C2">
      <w:pPr>
        <w:pStyle w:val="BodyText"/>
      </w:pPr>
      <w:r>
        <w:t>GfD supported consultation with government institutions on the design of an assessment to review the Timor-Leste public service category of areas of services (remote, very remote and extremely remote). This will inform the reassessment and review of categories of areas of the public service, which will aim to promote civil servant mobility across the civil service.  This is particularly important in terms of decentralisation and improved delivery of government services.</w:t>
      </w:r>
    </w:p>
    <w:bookmarkEnd w:id="96"/>
    <w:p w14:paraId="0D61E114" w14:textId="7726AEB8" w:rsidR="005A3986" w:rsidRDefault="005A3986" w:rsidP="005A3986">
      <w:pPr>
        <w:pStyle w:val="NoHeading3"/>
      </w:pPr>
      <w:r w:rsidRPr="003842CA">
        <w:t xml:space="preserve">To what extent </w:t>
      </w:r>
      <w:r>
        <w:t>did</w:t>
      </w:r>
      <w:r w:rsidRPr="003842CA">
        <w:t xml:space="preserve"> GfD influence</w:t>
      </w:r>
      <w:r w:rsidR="00875EE7">
        <w:t xml:space="preserve"> CSC to </w:t>
      </w:r>
      <w:r w:rsidR="002D4349">
        <w:t>conduct</w:t>
      </w:r>
      <w:r w:rsidRPr="003842CA">
        <w:t xml:space="preserve"> inclusive </w:t>
      </w:r>
      <w:r w:rsidR="008C6EFC">
        <w:t>HRM policy development</w:t>
      </w:r>
      <w:r>
        <w:t>?</w:t>
      </w:r>
    </w:p>
    <w:p w14:paraId="0C201C05" w14:textId="14AB6DA9" w:rsidR="00C53262" w:rsidRDefault="005A3986" w:rsidP="005A3986">
      <w:pPr>
        <w:pStyle w:val="BodyText"/>
      </w:pPr>
      <w:r w:rsidRPr="005F5745">
        <w:rPr>
          <w:b/>
          <w:color w:val="003359" w:themeColor="text2"/>
        </w:rPr>
        <w:t>Assessment:</w:t>
      </w:r>
      <w:r w:rsidRPr="005F5745">
        <w:rPr>
          <w:color w:val="003359" w:themeColor="text2"/>
        </w:rPr>
        <w:t xml:space="preserve"> </w:t>
      </w:r>
      <w:r w:rsidR="00C53262">
        <w:t>Progressing</w:t>
      </w:r>
      <w:r>
        <w:t>.</w:t>
      </w:r>
      <w:r w:rsidRPr="003842CA">
        <w:t xml:space="preserve"> </w:t>
      </w:r>
      <w:r w:rsidR="00C53262">
        <w:t xml:space="preserve">GfD supports CSC to engage </w:t>
      </w:r>
      <w:r w:rsidR="00A05ACC">
        <w:t>with government and</w:t>
      </w:r>
      <w:r w:rsidR="00EF658E">
        <w:t xml:space="preserve"> gain input into HR policy. </w:t>
      </w:r>
    </w:p>
    <w:p w14:paraId="4D32C206" w14:textId="16844DAC" w:rsidR="008C6EFC" w:rsidRDefault="008C6EFC" w:rsidP="008C6EFC">
      <w:pPr>
        <w:pStyle w:val="BodyText"/>
      </w:pPr>
      <w:r w:rsidRPr="008C6EFC">
        <w:rPr>
          <w:b/>
          <w:color w:val="003359" w:themeColor="text2"/>
        </w:rPr>
        <w:t>Evidence:</w:t>
      </w:r>
      <w:r>
        <w:t xml:space="preserve"> GfD </w:t>
      </w:r>
      <w:r w:rsidR="00335F83">
        <w:t xml:space="preserve">support has </w:t>
      </w:r>
      <w:r w:rsidR="00C53262">
        <w:t xml:space="preserve">assisted CSC to </w:t>
      </w:r>
      <w:r w:rsidR="00335F83">
        <w:t>facilitate</w:t>
      </w:r>
      <w:r w:rsidR="00EF658E">
        <w:t xml:space="preserve"> input from </w:t>
      </w:r>
      <w:r w:rsidR="00335F83">
        <w:t>government agencies into civil service HR reform as evidenced by the consultation process for the draft workforce planning law which i</w:t>
      </w:r>
      <w:r w:rsidR="00EF658E">
        <w:t xml:space="preserve">nvolved the participation of </w:t>
      </w:r>
      <w:r w:rsidR="00335F83">
        <w:t xml:space="preserve">key central and line agencies including </w:t>
      </w:r>
      <w:proofErr w:type="spellStart"/>
      <w:r w:rsidR="00C53262">
        <w:t>MoF</w:t>
      </w:r>
      <w:proofErr w:type="spellEnd"/>
      <w:r w:rsidR="00335F83">
        <w:t xml:space="preserve">, </w:t>
      </w:r>
      <w:proofErr w:type="spellStart"/>
      <w:r w:rsidR="00C53262">
        <w:t>MoE</w:t>
      </w:r>
      <w:proofErr w:type="spellEnd"/>
      <w:r w:rsidR="00C53262">
        <w:t xml:space="preserve">, </w:t>
      </w:r>
      <w:r w:rsidR="00335F83">
        <w:t xml:space="preserve">Ministry of Health and the GJPRU forum held </w:t>
      </w:r>
      <w:r w:rsidR="00EF658E">
        <w:t>in</w:t>
      </w:r>
      <w:r w:rsidR="00335F83">
        <w:t xml:space="preserve"> April</w:t>
      </w:r>
      <w:r w:rsidR="00EF658E">
        <w:t>.  CSC sought feedback from 1</w:t>
      </w:r>
      <w:r w:rsidR="00335F83">
        <w:t xml:space="preserve">37 participants and representatives of 32 </w:t>
      </w:r>
      <w:r w:rsidR="00EF658E">
        <w:t>LMs and AAs</w:t>
      </w:r>
      <w:r w:rsidR="00335F83">
        <w:t>.</w:t>
      </w:r>
    </w:p>
    <w:p w14:paraId="69E34AD0" w14:textId="3681654F" w:rsidR="005A3986" w:rsidRPr="00AF6122" w:rsidRDefault="005A3986" w:rsidP="005A3986">
      <w:pPr>
        <w:pStyle w:val="BodyText"/>
      </w:pPr>
      <w:r w:rsidRPr="003842CA">
        <w:rPr>
          <w:b/>
          <w:color w:val="003767"/>
        </w:rPr>
        <w:t>2.1.3</w:t>
      </w:r>
      <w:r w:rsidRPr="003842CA">
        <w:rPr>
          <w:b/>
          <w:color w:val="003767"/>
        </w:rPr>
        <w:tab/>
        <w:t xml:space="preserve">To what extent </w:t>
      </w:r>
      <w:r>
        <w:rPr>
          <w:b/>
          <w:color w:val="003767"/>
        </w:rPr>
        <w:t>did</w:t>
      </w:r>
      <w:r w:rsidRPr="003842CA">
        <w:rPr>
          <w:b/>
          <w:color w:val="003767"/>
        </w:rPr>
        <w:t xml:space="preserve"> GfD </w:t>
      </w:r>
      <w:r>
        <w:rPr>
          <w:b/>
          <w:color w:val="003767"/>
        </w:rPr>
        <w:t>influence</w:t>
      </w:r>
      <w:r w:rsidRPr="003842CA">
        <w:rPr>
          <w:b/>
          <w:color w:val="003767"/>
        </w:rPr>
        <w:t xml:space="preserve"> CSC to make evidence-based HRM policy decisions</w:t>
      </w:r>
      <w:r>
        <w:rPr>
          <w:b/>
          <w:color w:val="003767"/>
        </w:rPr>
        <w:t>?</w:t>
      </w:r>
    </w:p>
    <w:p w14:paraId="4FB9F317" w14:textId="6873CCEA" w:rsidR="005A3986" w:rsidRDefault="005A3986" w:rsidP="005A3986">
      <w:pPr>
        <w:pStyle w:val="BodyText"/>
      </w:pPr>
      <w:r w:rsidRPr="005F5745">
        <w:rPr>
          <w:b/>
          <w:color w:val="003359" w:themeColor="text2"/>
        </w:rPr>
        <w:t>Assessment:</w:t>
      </w:r>
      <w:r w:rsidRPr="005F5745">
        <w:rPr>
          <w:color w:val="003359" w:themeColor="text2"/>
        </w:rPr>
        <w:t xml:space="preserve"> </w:t>
      </w:r>
      <w:r w:rsidR="00875EE7" w:rsidRPr="00875EE7">
        <w:t>Progressing.</w:t>
      </w:r>
      <w:r w:rsidR="00875EE7">
        <w:rPr>
          <w:color w:val="003359" w:themeColor="text2"/>
        </w:rPr>
        <w:t xml:space="preserve"> </w:t>
      </w:r>
      <w:bookmarkStart w:id="97" w:name="_Hlk518263928"/>
      <w:r>
        <w:t xml:space="preserve">GfD has </w:t>
      </w:r>
      <w:r w:rsidR="00284DBB">
        <w:t>good</w:t>
      </w:r>
      <w:r>
        <w:t xml:space="preserve"> influence </w:t>
      </w:r>
      <w:r w:rsidR="00284DBB">
        <w:t>use of</w:t>
      </w:r>
      <w:r w:rsidR="00875EE7">
        <w:t xml:space="preserve"> </w:t>
      </w:r>
      <w:r>
        <w:t>evidence</w:t>
      </w:r>
      <w:r w:rsidR="00284DBB">
        <w:t xml:space="preserve"> for</w:t>
      </w:r>
      <w:r>
        <w:t xml:space="preserve"> policy</w:t>
      </w:r>
      <w:r w:rsidR="00875EE7">
        <w:t xml:space="preserve"> development</w:t>
      </w:r>
      <w:bookmarkEnd w:id="97"/>
      <w:r>
        <w:t>.</w:t>
      </w:r>
    </w:p>
    <w:p w14:paraId="1723897E" w14:textId="42DC77B2" w:rsidR="00875EE7" w:rsidRDefault="008C6EFC" w:rsidP="00875EE7">
      <w:pPr>
        <w:pStyle w:val="BodyText"/>
      </w:pPr>
      <w:r w:rsidRPr="008C6EFC">
        <w:rPr>
          <w:b/>
          <w:color w:val="003359" w:themeColor="text2"/>
        </w:rPr>
        <w:t>Evidence:</w:t>
      </w:r>
      <w:r>
        <w:t xml:space="preserve"> </w:t>
      </w:r>
      <w:r w:rsidR="00875EE7">
        <w:t xml:space="preserve">Based on the research, evidence and consultation on workforce planning, GfD supported the development of the workforce planning decree law in a consultative and inclusive way.  GfD supported the development of policy papers to inform the Commission on contents of the draft decree law.  Following this introduction, the draft decree law was developed through a process of workshopping with the Commission and the senior SCSC officers.  In the past, laws were drafted based on articles, but now the process has been established as (1) development and approval of a policy paper, and (2) the policy paper informing the contents of the legal instrument/s. This approach </w:t>
      </w:r>
      <w:r w:rsidR="00C23DFC">
        <w:t>has given CSC good exposure to best-practice law and policy development and has ensured</w:t>
      </w:r>
      <w:r w:rsidR="00875EE7">
        <w:t xml:space="preserve"> informed </w:t>
      </w:r>
      <w:r w:rsidR="00C23DFC">
        <w:t xml:space="preserve">and improved </w:t>
      </w:r>
      <w:r w:rsidR="00875EE7">
        <w:t xml:space="preserve">discussion at Commission meetings.  It also means that </w:t>
      </w:r>
      <w:r w:rsidR="00246618">
        <w:t xml:space="preserve">GfD </w:t>
      </w:r>
      <w:r w:rsidR="00875EE7">
        <w:t>policy advisers can influence and advocate for good policy openly, rather than good policy advice being undermined by the legal drafter/s.</w:t>
      </w:r>
    </w:p>
    <w:p w14:paraId="2BAF97EB" w14:textId="77777777" w:rsidR="005A3986" w:rsidRDefault="005A3986" w:rsidP="008C6EFC">
      <w:pPr>
        <w:pStyle w:val="NoHeading1"/>
      </w:pPr>
      <w:bookmarkStart w:id="98" w:name="_Toc518545905"/>
      <w:r>
        <w:t xml:space="preserve">EOPO: </w:t>
      </w:r>
      <w:bookmarkStart w:id="99" w:name="_Hlk518243378"/>
      <w:r w:rsidRPr="003842CA">
        <w:t>Improved HRM policy implementation and management of civil service</w:t>
      </w:r>
      <w:bookmarkEnd w:id="99"/>
      <w:bookmarkEnd w:id="98"/>
    </w:p>
    <w:p w14:paraId="0A63CEB1" w14:textId="64096404" w:rsidR="005A3986" w:rsidRDefault="00002AF1" w:rsidP="005A3986">
      <w:pPr>
        <w:pStyle w:val="NoHeading2"/>
      </w:pPr>
      <w:r>
        <w:t>To what extent did GfD contribute</w:t>
      </w:r>
      <w:r w:rsidR="005A3986" w:rsidRPr="008677C2">
        <w:t xml:space="preserve"> to </w:t>
      </w:r>
      <w:r w:rsidR="005A3986">
        <w:t>i</w:t>
      </w:r>
      <w:r w:rsidR="005A3986" w:rsidRPr="008677C2">
        <w:t>mprove</w:t>
      </w:r>
      <w:r>
        <w:t>d</w:t>
      </w:r>
      <w:r w:rsidR="005A3986" w:rsidRPr="008677C2">
        <w:t xml:space="preserve"> HRM policy implementation</w:t>
      </w:r>
      <w:r>
        <w:t xml:space="preserve"> and management of the civil service</w:t>
      </w:r>
      <w:r w:rsidR="005A3986" w:rsidRPr="00AC28B1">
        <w:t>?</w:t>
      </w:r>
    </w:p>
    <w:p w14:paraId="31FD183F" w14:textId="3A61E595" w:rsidR="005A3986" w:rsidRDefault="005A3986" w:rsidP="005A3986">
      <w:pPr>
        <w:pStyle w:val="BodyText"/>
        <w:rPr>
          <w:b/>
          <w:color w:val="003359" w:themeColor="text2"/>
        </w:rPr>
      </w:pPr>
      <w:r w:rsidRPr="005F5745">
        <w:rPr>
          <w:b/>
          <w:color w:val="003359" w:themeColor="text2"/>
        </w:rPr>
        <w:t>Assessment:</w:t>
      </w:r>
      <w:r w:rsidR="003C21E2">
        <w:rPr>
          <w:b/>
          <w:color w:val="003359" w:themeColor="text2"/>
        </w:rPr>
        <w:t xml:space="preserve">  </w:t>
      </w:r>
      <w:r w:rsidR="003C21E2" w:rsidRPr="003C21E2">
        <w:t>Progressi</w:t>
      </w:r>
      <w:r w:rsidR="0014298F">
        <w:t xml:space="preserve">ng.  Although most of the GfD support is focussed on the CSC as a central agency, and a large part of that has been inward-looking, GfD is now supporting CSC to be more outward-looking </w:t>
      </w:r>
      <w:r w:rsidR="00E577D2">
        <w:t xml:space="preserve">through consulting with GJPRU and working with wider government institutions to support implementation of policies that have already been developed, such as the merit-based recruitment policy. </w:t>
      </w:r>
    </w:p>
    <w:p w14:paraId="326AF15D" w14:textId="7735DE8F" w:rsidR="00AE2E73" w:rsidRDefault="00BC624E" w:rsidP="00AE2E73">
      <w:pPr>
        <w:pStyle w:val="BodyText"/>
      </w:pPr>
      <w:r w:rsidRPr="00BC624E">
        <w:rPr>
          <w:b/>
          <w:color w:val="003359" w:themeColor="text2"/>
        </w:rPr>
        <w:t>Evidence:</w:t>
      </w:r>
      <w:r w:rsidRPr="00BC624E">
        <w:rPr>
          <w:color w:val="003359" w:themeColor="text2"/>
        </w:rPr>
        <w:t xml:space="preserve"> </w:t>
      </w:r>
      <w:r w:rsidR="0014298F">
        <w:t>GfD a</w:t>
      </w:r>
      <w:r w:rsidR="00AE2E73">
        <w:t>ssist</w:t>
      </w:r>
      <w:r w:rsidR="0014298F">
        <w:t>ed the CSC to</w:t>
      </w:r>
      <w:r w:rsidR="00AE2E73">
        <w:t xml:space="preserve"> provide technical advice to </w:t>
      </w:r>
      <w:r w:rsidR="0014298F">
        <w:t xml:space="preserve">government </w:t>
      </w:r>
      <w:r w:rsidR="00AE2E73">
        <w:t xml:space="preserve">institutions </w:t>
      </w:r>
      <w:r w:rsidR="0014298F">
        <w:t>on the</w:t>
      </w:r>
      <w:r w:rsidR="00AE2E73">
        <w:t xml:space="preserve"> recruitment process, </w:t>
      </w:r>
      <w:r w:rsidR="0014298F">
        <w:t>which included</w:t>
      </w:r>
      <w:r w:rsidR="00AE2E73">
        <w:t xml:space="preserve"> revision of terms of reference, revision and compiling test module</w:t>
      </w:r>
      <w:r w:rsidR="0014298F">
        <w:t>s</w:t>
      </w:r>
      <w:r w:rsidR="00AE2E73">
        <w:t xml:space="preserve"> for each recruitment process (written and interview) and mentoring the </w:t>
      </w:r>
      <w:r w:rsidR="0014298F">
        <w:t xml:space="preserve">panels involved in the </w:t>
      </w:r>
      <w:r w:rsidR="00AE2E73">
        <w:t xml:space="preserve">recruitment procedure according to </w:t>
      </w:r>
      <w:r w:rsidR="0014298F">
        <w:t>the merit-based recruitment policy.  This</w:t>
      </w:r>
      <w:r w:rsidR="00AE2E73">
        <w:t xml:space="preserve"> </w:t>
      </w:r>
      <w:r w:rsidR="0014298F">
        <w:t xml:space="preserve">support </w:t>
      </w:r>
      <w:r w:rsidR="00AE2E73">
        <w:t>guarantee</w:t>
      </w:r>
      <w:r w:rsidR="0014298F">
        <w:t>s that</w:t>
      </w:r>
      <w:r w:rsidR="00AE2E73">
        <w:t xml:space="preserve"> qualified human resource</w:t>
      </w:r>
      <w:r w:rsidR="0014298F">
        <w:t>s are</w:t>
      </w:r>
      <w:r w:rsidR="00AE2E73">
        <w:t xml:space="preserve"> </w:t>
      </w:r>
      <w:r w:rsidR="0014298F">
        <w:t>recruited</w:t>
      </w:r>
      <w:r w:rsidR="00AE2E73">
        <w:t xml:space="preserve"> and promoted in</w:t>
      </w:r>
      <w:r w:rsidR="0014298F">
        <w:t xml:space="preserve"> the civil service</w:t>
      </w:r>
      <w:r w:rsidR="00AE2E73">
        <w:t xml:space="preserve"> </w:t>
      </w:r>
      <w:r w:rsidR="0014298F">
        <w:t>so that the ‘right person is hired at</w:t>
      </w:r>
      <w:r w:rsidR="00AE2E73">
        <w:t xml:space="preserve"> the right time and </w:t>
      </w:r>
      <w:r w:rsidR="0014298F">
        <w:t>for</w:t>
      </w:r>
      <w:r w:rsidR="00AE2E73">
        <w:t xml:space="preserve"> the right place</w:t>
      </w:r>
      <w:r w:rsidR="0014298F">
        <w:t>’.</w:t>
      </w:r>
    </w:p>
    <w:p w14:paraId="1F301C35" w14:textId="04BBD143" w:rsidR="00AE2E73" w:rsidRPr="00AF6122" w:rsidRDefault="0014298F" w:rsidP="00AE2E73">
      <w:pPr>
        <w:pStyle w:val="BodyText"/>
      </w:pPr>
      <w:r>
        <w:t>GfD provided</w:t>
      </w:r>
      <w:r w:rsidR="00AE2E73">
        <w:t xml:space="preserve"> support to </w:t>
      </w:r>
      <w:r>
        <w:t xml:space="preserve">the </w:t>
      </w:r>
      <w:r w:rsidR="00AE2E73">
        <w:t xml:space="preserve">Directorate of </w:t>
      </w:r>
      <w:r>
        <w:t>W</w:t>
      </w:r>
      <w:r w:rsidR="00AE2E73">
        <w:t xml:space="preserve">orkforce and </w:t>
      </w:r>
      <w:r>
        <w:t>C</w:t>
      </w:r>
      <w:r w:rsidR="00AE2E73">
        <w:t xml:space="preserve">ivil </w:t>
      </w:r>
      <w:r>
        <w:t>S</w:t>
      </w:r>
      <w:r w:rsidR="00AE2E73">
        <w:t xml:space="preserve">ervice </w:t>
      </w:r>
      <w:r>
        <w:t>M</w:t>
      </w:r>
      <w:r w:rsidR="00AE2E73">
        <w:t xml:space="preserve">obility in their day-to-day management </w:t>
      </w:r>
      <w:r>
        <w:t>of the</w:t>
      </w:r>
      <w:r w:rsidR="00AE2E73">
        <w:t xml:space="preserve"> directorate and </w:t>
      </w:r>
      <w:r>
        <w:t xml:space="preserve">its subordinate </w:t>
      </w:r>
      <w:r w:rsidR="00AE2E73">
        <w:t>department</w:t>
      </w:r>
      <w:r>
        <w:t>s</w:t>
      </w:r>
      <w:r w:rsidR="00AE2E73">
        <w:t xml:space="preserve"> in planning and reporting. The </w:t>
      </w:r>
      <w:r>
        <w:t xml:space="preserve">directors and </w:t>
      </w:r>
      <w:r w:rsidR="00AE2E73">
        <w:t>chief</w:t>
      </w:r>
      <w:r>
        <w:t>s of</w:t>
      </w:r>
      <w:r w:rsidR="00AE2E73">
        <w:t xml:space="preserve"> department </w:t>
      </w:r>
      <w:r>
        <w:t>have received good guidance</w:t>
      </w:r>
      <w:r w:rsidR="00AE2E73">
        <w:t xml:space="preserve"> on what </w:t>
      </w:r>
      <w:r>
        <w:t xml:space="preserve">they need </w:t>
      </w:r>
      <w:r w:rsidR="00AE2E73">
        <w:t xml:space="preserve">to accomplish on </w:t>
      </w:r>
      <w:r>
        <w:t>an annual</w:t>
      </w:r>
      <w:r w:rsidR="00AE2E73">
        <w:t xml:space="preserve"> basis </w:t>
      </w:r>
      <w:r>
        <w:t>according to</w:t>
      </w:r>
      <w:r w:rsidR="00AE2E73">
        <w:t xml:space="preserve"> the </w:t>
      </w:r>
      <w:r>
        <w:t>CSC</w:t>
      </w:r>
      <w:r w:rsidR="00AE2E73">
        <w:t xml:space="preserve"> </w:t>
      </w:r>
      <w:r>
        <w:t>AAP</w:t>
      </w:r>
      <w:r w:rsidR="00AE2E73">
        <w:t xml:space="preserve"> and </w:t>
      </w:r>
      <w:r>
        <w:t>SP</w:t>
      </w:r>
      <w:r w:rsidR="00AE2E73">
        <w:t>. They also know how to report result</w:t>
      </w:r>
      <w:r>
        <w:t>s</w:t>
      </w:r>
      <w:r w:rsidR="00AE2E73">
        <w:t xml:space="preserve"> </w:t>
      </w:r>
      <w:r>
        <w:t xml:space="preserve">against their </w:t>
      </w:r>
      <w:r w:rsidR="00AE2E73">
        <w:t>approved</w:t>
      </w:r>
      <w:r>
        <w:t xml:space="preserve"> plans</w:t>
      </w:r>
      <w:r w:rsidR="00AE2E73">
        <w:t xml:space="preserve">. </w:t>
      </w:r>
      <w:r>
        <w:t>GfD has also supported the drafting of</w:t>
      </w:r>
      <w:r w:rsidR="00AE2E73">
        <w:t xml:space="preserve"> directorate coordination </w:t>
      </w:r>
      <w:r>
        <w:t>circulars</w:t>
      </w:r>
      <w:r w:rsidR="00AE2E73">
        <w:t xml:space="preserve"> and </w:t>
      </w:r>
      <w:r>
        <w:t xml:space="preserve">have monitored </w:t>
      </w:r>
      <w:r w:rsidR="00AE2E73">
        <w:t>the implementation.</w:t>
      </w:r>
    </w:p>
    <w:p w14:paraId="366928D7" w14:textId="570C291F" w:rsidR="00002AF1" w:rsidRDefault="00002AF1" w:rsidP="00002AF1">
      <w:pPr>
        <w:pStyle w:val="NoHeading3"/>
      </w:pPr>
      <w:r w:rsidRPr="003842CA">
        <w:t xml:space="preserve">To what extent </w:t>
      </w:r>
      <w:r>
        <w:t>did</w:t>
      </w:r>
      <w:r w:rsidRPr="003842CA">
        <w:t xml:space="preserve"> GfD contribute to improved leadership and coordination of HRM policy implementation</w:t>
      </w:r>
      <w:r>
        <w:t>?</w:t>
      </w:r>
    </w:p>
    <w:p w14:paraId="7B508DE1" w14:textId="79CDAA4C" w:rsidR="00002AF1" w:rsidRDefault="00002AF1" w:rsidP="00002AF1">
      <w:pPr>
        <w:pStyle w:val="BodyText"/>
        <w:rPr>
          <w:rFonts w:eastAsia="Cambria"/>
          <w:lang w:val="pt-PT" w:eastAsia="en-US"/>
        </w:rPr>
      </w:pPr>
      <w:bookmarkStart w:id="100" w:name="_Hlk518264487"/>
      <w:r w:rsidRPr="005F5745">
        <w:rPr>
          <w:b/>
          <w:color w:val="003359" w:themeColor="text2"/>
        </w:rPr>
        <w:t>Assessment:</w:t>
      </w:r>
      <w:bookmarkEnd w:id="100"/>
      <w:r w:rsidRPr="005F5745">
        <w:rPr>
          <w:color w:val="003359" w:themeColor="text2"/>
        </w:rPr>
        <w:t xml:space="preserve"> </w:t>
      </w:r>
      <w:r w:rsidR="004252C3">
        <w:rPr>
          <w:color w:val="003359" w:themeColor="text2"/>
        </w:rPr>
        <w:t xml:space="preserve"> </w:t>
      </w:r>
      <w:r w:rsidR="004252C3" w:rsidRPr="004252C3">
        <w:t>Progressing.</w:t>
      </w:r>
      <w:r w:rsidR="004252C3">
        <w:rPr>
          <w:color w:val="003359" w:themeColor="text2"/>
        </w:rPr>
        <w:t xml:space="preserve">  </w:t>
      </w:r>
      <w:r w:rsidRPr="003803B2">
        <w:rPr>
          <w:rFonts w:eastAsia="Cambria"/>
          <w:lang w:val="pt-PT" w:eastAsia="en-US"/>
        </w:rPr>
        <w:t xml:space="preserve">GfD </w:t>
      </w:r>
      <w:r w:rsidR="00BC624E">
        <w:rPr>
          <w:rFonts w:eastAsia="Cambria"/>
          <w:lang w:val="pt-PT" w:eastAsia="en-US"/>
        </w:rPr>
        <w:t xml:space="preserve">past and ongoing </w:t>
      </w:r>
      <w:r w:rsidRPr="003803B2">
        <w:t>support</w:t>
      </w:r>
      <w:r w:rsidRPr="003803B2">
        <w:rPr>
          <w:rFonts w:eastAsia="Cambria"/>
          <w:lang w:val="pt-PT" w:eastAsia="en-US"/>
        </w:rPr>
        <w:t xml:space="preserve"> </w:t>
      </w:r>
      <w:r w:rsidR="005A3FF7">
        <w:rPr>
          <w:rFonts w:eastAsia="Cambria"/>
          <w:lang w:val="pt-PT" w:eastAsia="en-US"/>
        </w:rPr>
        <w:t>has been and is</w:t>
      </w:r>
      <w:r w:rsidRPr="003803B2">
        <w:rPr>
          <w:rFonts w:eastAsia="Cambria"/>
          <w:lang w:val="pt-PT" w:eastAsia="en-US"/>
        </w:rPr>
        <w:t xml:space="preserve"> integral </w:t>
      </w:r>
      <w:r w:rsidR="00BC624E">
        <w:rPr>
          <w:rFonts w:eastAsia="Cambria"/>
          <w:lang w:val="pt-PT" w:eastAsia="en-US"/>
        </w:rPr>
        <w:t>for</w:t>
      </w:r>
      <w:r w:rsidRPr="003803B2">
        <w:rPr>
          <w:rFonts w:eastAsia="Cambria"/>
          <w:lang w:val="pt-PT" w:eastAsia="en-US"/>
        </w:rPr>
        <w:t xml:space="preserve"> CSC to lead HR</w:t>
      </w:r>
      <w:r w:rsidR="004252C3" w:rsidRPr="003803B2">
        <w:rPr>
          <w:rFonts w:eastAsia="Cambria"/>
          <w:lang w:val="pt-PT" w:eastAsia="en-US"/>
        </w:rPr>
        <w:t>M</w:t>
      </w:r>
      <w:r w:rsidRPr="003803B2">
        <w:rPr>
          <w:rFonts w:eastAsia="Cambria"/>
          <w:lang w:val="pt-PT" w:eastAsia="en-US"/>
        </w:rPr>
        <w:t xml:space="preserve"> reform </w:t>
      </w:r>
      <w:r w:rsidR="003803B2">
        <w:rPr>
          <w:rFonts w:eastAsia="Cambria"/>
          <w:lang w:val="pt-PT" w:eastAsia="en-US"/>
        </w:rPr>
        <w:t xml:space="preserve">and </w:t>
      </w:r>
      <w:r w:rsidR="00BC624E">
        <w:rPr>
          <w:rFonts w:eastAsia="Cambria"/>
          <w:lang w:val="pt-PT" w:eastAsia="en-US"/>
        </w:rPr>
        <w:t xml:space="preserve">to </w:t>
      </w:r>
      <w:r w:rsidR="00C23DFC">
        <w:rPr>
          <w:rFonts w:eastAsia="Cambria"/>
          <w:lang w:val="pt-PT" w:eastAsia="en-US"/>
        </w:rPr>
        <w:t xml:space="preserve">coordinate </w:t>
      </w:r>
      <w:r w:rsidR="003803B2">
        <w:rPr>
          <w:rFonts w:eastAsia="Cambria"/>
          <w:lang w:val="pt-PT" w:eastAsia="en-US"/>
        </w:rPr>
        <w:t xml:space="preserve">policy implementation. </w:t>
      </w:r>
    </w:p>
    <w:p w14:paraId="729F5D2F" w14:textId="56C7C559" w:rsidR="004252C3" w:rsidRDefault="004252C3" w:rsidP="004252C3">
      <w:pPr>
        <w:pStyle w:val="BodyText"/>
      </w:pPr>
      <w:r>
        <w:rPr>
          <w:b/>
          <w:color w:val="003359" w:themeColor="text2"/>
        </w:rPr>
        <w:t>Evidence</w:t>
      </w:r>
      <w:r w:rsidRPr="005F5745">
        <w:rPr>
          <w:b/>
          <w:color w:val="003359" w:themeColor="text2"/>
        </w:rPr>
        <w:t>:</w:t>
      </w:r>
      <w:r>
        <w:rPr>
          <w:b/>
          <w:color w:val="003359" w:themeColor="text2"/>
        </w:rPr>
        <w:t xml:space="preserve"> </w:t>
      </w:r>
      <w:r w:rsidR="00BC624E">
        <w:rPr>
          <w:b/>
          <w:color w:val="003359" w:themeColor="text2"/>
        </w:rPr>
        <w:t xml:space="preserve"> </w:t>
      </w:r>
      <w:r>
        <w:t xml:space="preserve">GfD supported </w:t>
      </w:r>
      <w:r w:rsidR="00BC624E">
        <w:t xml:space="preserve">CSC at </w:t>
      </w:r>
      <w:r>
        <w:t xml:space="preserve">the GJPRU </w:t>
      </w:r>
      <w:r w:rsidR="00BC624E">
        <w:t xml:space="preserve">monthly </w:t>
      </w:r>
      <w:r>
        <w:t>forum</w:t>
      </w:r>
      <w:r w:rsidR="00BC624E">
        <w:t xml:space="preserve"> meetings to network on</w:t>
      </w:r>
      <w:r>
        <w:t xml:space="preserve"> HRM </w:t>
      </w:r>
      <w:r w:rsidR="00BC624E">
        <w:t xml:space="preserve">issues and to </w:t>
      </w:r>
      <w:r>
        <w:t xml:space="preserve">consult </w:t>
      </w:r>
      <w:r w:rsidR="00BC624E">
        <w:t>with</w:t>
      </w:r>
      <w:r>
        <w:t xml:space="preserve"> GJPRU </w:t>
      </w:r>
      <w:r w:rsidR="00BC624E">
        <w:t>on policy issues</w:t>
      </w:r>
      <w:r>
        <w:t xml:space="preserve">. Previously, workshops, consultations and presentations were conducted by the SE and the Commissioners.  Now </w:t>
      </w:r>
      <w:r w:rsidR="00BC624E">
        <w:t>the</w:t>
      </w:r>
      <w:r>
        <w:t xml:space="preserve"> senior </w:t>
      </w:r>
      <w:r w:rsidR="00BC624E">
        <w:t xml:space="preserve">CSC </w:t>
      </w:r>
      <w:r>
        <w:t xml:space="preserve">officers </w:t>
      </w:r>
      <w:r w:rsidR="005A3FF7">
        <w:t xml:space="preserve">give the </w:t>
      </w:r>
      <w:r>
        <w:t>presen</w:t>
      </w:r>
      <w:r w:rsidR="00BC624E">
        <w:t>t</w:t>
      </w:r>
      <w:r w:rsidR="005A3FF7">
        <w:t>ations</w:t>
      </w:r>
      <w:r>
        <w:t xml:space="preserve"> at </w:t>
      </w:r>
      <w:r w:rsidR="00BC624E">
        <w:t xml:space="preserve">the meetings </w:t>
      </w:r>
      <w:r>
        <w:t xml:space="preserve">and </w:t>
      </w:r>
      <w:r w:rsidR="00BC624E">
        <w:t xml:space="preserve">they </w:t>
      </w:r>
      <w:r>
        <w:t xml:space="preserve">network across LMs </w:t>
      </w:r>
      <w:r w:rsidR="00BC624E">
        <w:t xml:space="preserve">to </w:t>
      </w:r>
      <w:r>
        <w:t>discuss and inform HR reforms and initiatives.</w:t>
      </w:r>
      <w:r w:rsidR="00BC624E">
        <w:t xml:space="preserve">  Their level of knowledge and confidence comes from being included and consulted throughout the SP development process in 2015-16.  Previously, the government-funded international advisers would do the </w:t>
      </w:r>
      <w:r w:rsidR="00AA7D8D">
        <w:t>planning,</w:t>
      </w:r>
      <w:r w:rsidR="00BC624E">
        <w:t xml:space="preserve"> but this inclusive process opened the opportunity for SCSC officials to take ownership of their directorates</w:t>
      </w:r>
      <w:r w:rsidR="005A3FF7">
        <w:t xml:space="preserve">, </w:t>
      </w:r>
      <w:r w:rsidR="00BC624E">
        <w:t>departments</w:t>
      </w:r>
      <w:r w:rsidR="005A3FF7">
        <w:t xml:space="preserve"> and units</w:t>
      </w:r>
      <w:r w:rsidR="00BC624E">
        <w:t xml:space="preserve">. </w:t>
      </w:r>
    </w:p>
    <w:p w14:paraId="66D1C5E5" w14:textId="5FB3C16E" w:rsidR="00C23DFC" w:rsidRDefault="00C23DFC" w:rsidP="00C23DFC">
      <w:pPr>
        <w:pStyle w:val="BodyText"/>
      </w:pPr>
      <w:r>
        <w:t xml:space="preserve">Through </w:t>
      </w:r>
      <w:r w:rsidR="005A3FF7">
        <w:t>GfD’s support to the</w:t>
      </w:r>
      <w:r>
        <w:t xml:space="preserve"> workforce policy development process, the </w:t>
      </w:r>
      <w:r w:rsidR="00A05ACC">
        <w:t>DN</w:t>
      </w:r>
      <w:r>
        <w:t xml:space="preserve"> for Workforce Planning has progressed from a predominantly operational focus to leading the development of the decree law.  This included the establishment of the draft law steering committee, the drafting and implementation of the policy paper and the drafts of the law. During the period the Director presented the draft law to </w:t>
      </w:r>
      <w:proofErr w:type="spellStart"/>
      <w:r>
        <w:t>MoF</w:t>
      </w:r>
      <w:proofErr w:type="spellEnd"/>
      <w:r>
        <w:t xml:space="preserve">, </w:t>
      </w:r>
      <w:proofErr w:type="spellStart"/>
      <w:r>
        <w:t>MoH</w:t>
      </w:r>
      <w:proofErr w:type="spellEnd"/>
      <w:r>
        <w:t xml:space="preserve">, </w:t>
      </w:r>
      <w:proofErr w:type="spellStart"/>
      <w:r>
        <w:t>MoE</w:t>
      </w:r>
      <w:proofErr w:type="spellEnd"/>
      <w:r>
        <w:t xml:space="preserve">, </w:t>
      </w:r>
      <w:proofErr w:type="spellStart"/>
      <w:r>
        <w:t>MoJ</w:t>
      </w:r>
      <w:proofErr w:type="spellEnd"/>
      <w:r>
        <w:t xml:space="preserve"> and to GJPRU. The Director’s confidence has increased significantly </w:t>
      </w:r>
      <w:r w:rsidR="005A3FF7">
        <w:t>as has</w:t>
      </w:r>
      <w:r>
        <w:t xml:space="preserve"> her comfort in challenging concepts and </w:t>
      </w:r>
      <w:r w:rsidR="005A3FF7">
        <w:t xml:space="preserve">ability to give comprehensive </w:t>
      </w:r>
      <w:r>
        <w:t>answer</w:t>
      </w:r>
      <w:r w:rsidR="005A3FF7">
        <w:t xml:space="preserve">s to </w:t>
      </w:r>
      <w:r>
        <w:t xml:space="preserve">questions raised in </w:t>
      </w:r>
      <w:r w:rsidR="005A3FF7">
        <w:t>Q&amp;A</w:t>
      </w:r>
      <w:r>
        <w:t xml:space="preserve"> sessions.</w:t>
      </w:r>
    </w:p>
    <w:p w14:paraId="327A9F17" w14:textId="10852A48" w:rsidR="0017507A" w:rsidRDefault="006938E0" w:rsidP="0017507A">
      <w:pPr>
        <w:pStyle w:val="BodyText"/>
      </w:pPr>
      <w:r w:rsidRPr="006938E0">
        <w:t>GfD provided support for the process of planning and implementation of the annual review o</w:t>
      </w:r>
      <w:r w:rsidR="0017507A">
        <w:t>f</w:t>
      </w:r>
      <w:r w:rsidRPr="006938E0">
        <w:t xml:space="preserve"> the CSC 2017 work plan and establishment of priorities/strategies for implementation of CSC </w:t>
      </w:r>
      <w:r w:rsidR="00A05ACC">
        <w:t>SP</w:t>
      </w:r>
      <w:r w:rsidRPr="006938E0">
        <w:t xml:space="preserve"> during the period 2018-2020.  GfD supported training on ‘change management’ that enabled directorates and units of SCSC to develop their knowledge and understanding on how to present their annual results, the challenges and proposed activities for 2018.  </w:t>
      </w:r>
      <w:r w:rsidR="0017507A" w:rsidRPr="006938E0">
        <w:t xml:space="preserve">Each directorate and unit of CSC has </w:t>
      </w:r>
      <w:r w:rsidR="00A05ACC">
        <w:t>an</w:t>
      </w:r>
      <w:r w:rsidR="0017507A" w:rsidRPr="006938E0">
        <w:t xml:space="preserve"> Operational Plan (2018-2020) to operationali</w:t>
      </w:r>
      <w:r w:rsidR="00A05ACC">
        <w:t>s</w:t>
      </w:r>
      <w:r w:rsidR="0017507A" w:rsidRPr="006938E0">
        <w:t xml:space="preserve">e the CSC </w:t>
      </w:r>
      <w:r w:rsidR="00A05ACC">
        <w:t>SP.</w:t>
      </w:r>
    </w:p>
    <w:p w14:paraId="5F8883BC" w14:textId="6DF1483B" w:rsidR="006938E0" w:rsidRDefault="006938E0" w:rsidP="00C23DFC">
      <w:pPr>
        <w:pStyle w:val="BodyText"/>
      </w:pPr>
      <w:r w:rsidRPr="006938E0">
        <w:t xml:space="preserve">The Commissioners </w:t>
      </w:r>
      <w:r w:rsidR="0017507A">
        <w:t xml:space="preserve">and senior SCSC personnel have </w:t>
      </w:r>
      <w:r w:rsidRPr="006938E0">
        <w:t>increased skills and knowledge on Results-Based Management and how to apply this in the program management of CSC. As a result, the SE gained knowledge on change management and applied it in her extraordinary action to review the work-flow processes of several CSC key directorates located at Casa Europa. Some indicators were found in the directorates reviewed on management and workflow processes.</w:t>
      </w:r>
    </w:p>
    <w:p w14:paraId="39B207BB" w14:textId="4A72777A" w:rsidR="005A3986" w:rsidRDefault="005A3986" w:rsidP="005A3986">
      <w:pPr>
        <w:pStyle w:val="NoHeading3"/>
      </w:pPr>
      <w:r w:rsidRPr="003842CA">
        <w:t xml:space="preserve">To what extent </w:t>
      </w:r>
      <w:r w:rsidR="00B10C1A">
        <w:t xml:space="preserve">did </w:t>
      </w:r>
      <w:r w:rsidRPr="003842CA">
        <w:t>GfD contribute to improved systems for effective implementation of HRM policy</w:t>
      </w:r>
      <w:r>
        <w:t xml:space="preserve">? </w:t>
      </w:r>
    </w:p>
    <w:p w14:paraId="7DDF7290" w14:textId="09215D29" w:rsidR="005A3986" w:rsidRDefault="005A3986" w:rsidP="005A3986">
      <w:pPr>
        <w:pStyle w:val="BodyText"/>
      </w:pPr>
      <w:bookmarkStart w:id="101" w:name="_Hlk518263725"/>
      <w:r w:rsidRPr="005F5745">
        <w:rPr>
          <w:b/>
          <w:color w:val="003359" w:themeColor="text2"/>
        </w:rPr>
        <w:t>Assessment:</w:t>
      </w:r>
      <w:bookmarkEnd w:id="101"/>
      <w:r w:rsidRPr="005F5745">
        <w:rPr>
          <w:color w:val="003359" w:themeColor="text2"/>
        </w:rPr>
        <w:t xml:space="preserve"> </w:t>
      </w:r>
      <w:r w:rsidR="005A3FF7">
        <w:t>Limited p</w:t>
      </w:r>
      <w:r w:rsidR="005A3FF7" w:rsidRPr="005A3FF7">
        <w:t>rogres</w:t>
      </w:r>
      <w:r w:rsidR="005A3FF7">
        <w:t>s</w:t>
      </w:r>
      <w:r w:rsidR="005A3FF7" w:rsidRPr="005A3FF7">
        <w:t>.</w:t>
      </w:r>
      <w:r w:rsidR="005A3FF7">
        <w:rPr>
          <w:color w:val="003359" w:themeColor="text2"/>
        </w:rPr>
        <w:t xml:space="preserve"> </w:t>
      </w:r>
      <w:r w:rsidRPr="00681766">
        <w:t xml:space="preserve">GfD </w:t>
      </w:r>
      <w:r w:rsidR="00366BA1" w:rsidRPr="00681766">
        <w:t>support</w:t>
      </w:r>
      <w:r w:rsidR="005A3FF7">
        <w:t xml:space="preserve">s CSC to </w:t>
      </w:r>
      <w:r w:rsidRPr="00681766">
        <w:t>implement</w:t>
      </w:r>
      <w:r w:rsidR="005A3FF7">
        <w:t xml:space="preserve"> policy through </w:t>
      </w:r>
      <w:r w:rsidRPr="00681766">
        <w:t xml:space="preserve">dissemination </w:t>
      </w:r>
      <w:r w:rsidR="005A3FF7">
        <w:t xml:space="preserve">activities </w:t>
      </w:r>
      <w:r w:rsidRPr="00681766">
        <w:t xml:space="preserve">across the civil service. </w:t>
      </w:r>
      <w:r w:rsidR="005A3FF7">
        <w:t xml:space="preserve">There aren’t necessarily strong systems underpinning policy implementation that enable managers to effectively manage civil servants in accordance with the policies. </w:t>
      </w:r>
    </w:p>
    <w:p w14:paraId="6EB02D01" w14:textId="633C154F" w:rsidR="00875EE7" w:rsidRDefault="00875EE7" w:rsidP="005A3986">
      <w:pPr>
        <w:pStyle w:val="BodyText"/>
      </w:pPr>
      <w:bookmarkStart w:id="102" w:name="_Hlk518402560"/>
      <w:r>
        <w:rPr>
          <w:b/>
          <w:color w:val="003359" w:themeColor="text2"/>
        </w:rPr>
        <w:t>Evidence</w:t>
      </w:r>
      <w:r w:rsidRPr="005F5745">
        <w:rPr>
          <w:b/>
          <w:color w:val="003359" w:themeColor="text2"/>
        </w:rPr>
        <w:t>:</w:t>
      </w:r>
      <w:bookmarkEnd w:id="102"/>
      <w:r>
        <w:rPr>
          <w:b/>
          <w:color w:val="003359" w:themeColor="text2"/>
        </w:rPr>
        <w:t xml:space="preserve"> </w:t>
      </w:r>
      <w:r w:rsidRPr="00875EE7">
        <w:t xml:space="preserve">GfD supported the development of a workforce planning manual to accompany and operationalise the workforce planning decree law. Before laws were generally released without a manual.  This has changed to include, policy, law, manual and standard operating procedures, which </w:t>
      </w:r>
      <w:r w:rsidR="005A3FF7">
        <w:t xml:space="preserve">lays a good foundation for the </w:t>
      </w:r>
      <w:r w:rsidRPr="00875EE7">
        <w:t xml:space="preserve">practice </w:t>
      </w:r>
      <w:r w:rsidR="005A3FF7">
        <w:t>of</w:t>
      </w:r>
      <w:r w:rsidRPr="00875EE7">
        <w:t xml:space="preserve"> drafting laws, policy papers and manuals.</w:t>
      </w:r>
    </w:p>
    <w:p w14:paraId="6F35633E" w14:textId="77777777" w:rsidR="00DD1295" w:rsidRPr="00681766" w:rsidRDefault="00DD1295" w:rsidP="00DD1295">
      <w:pPr>
        <w:pStyle w:val="BodyText"/>
      </w:pPr>
      <w:r w:rsidRPr="00BC624E">
        <w:t xml:space="preserve">GfD worked with UN Women to support CSC to develop a policy on zero tolerance for sexual harassment in the </w:t>
      </w:r>
      <w:r>
        <w:t>civil</w:t>
      </w:r>
      <w:r w:rsidRPr="00BC624E">
        <w:t xml:space="preserve"> service, which was finalised and launched in December 2017.  GfD supported the development of an operations manual to support implementation of the policy, as well as dissemination of the policy throughout the CSC initially</w:t>
      </w:r>
      <w:r>
        <w:t>.  Dissemination to</w:t>
      </w:r>
      <w:r w:rsidRPr="00BC624E">
        <w:t xml:space="preserve"> LMs, AAs and municipalities </w:t>
      </w:r>
      <w:r>
        <w:t>has followed but is not yet complete</w:t>
      </w:r>
      <w:r w:rsidRPr="00BC624E">
        <w:t xml:space="preserve">.   </w:t>
      </w:r>
      <w:r>
        <w:t>It unknown if managers know how to manage cases if they are reported, or if ‘implementation’ of this policy is likely to have an effect on reducing instances of harassment in the workplace.</w:t>
      </w:r>
    </w:p>
    <w:p w14:paraId="130A5656" w14:textId="65554BEF" w:rsidR="00DD1295" w:rsidRDefault="00DD1295" w:rsidP="005A3986">
      <w:pPr>
        <w:pStyle w:val="BodyText"/>
      </w:pPr>
      <w:r>
        <w:t>GfD supported the development of</w:t>
      </w:r>
      <w:r w:rsidRPr="00DD1295">
        <w:t xml:space="preserve"> guidelines that define rules to ensure meritocracy and productivity in recruitment and selection processes, empower women and increase women's participation in decision-making and. </w:t>
      </w:r>
      <w:r>
        <w:t>GfD supported the development of a</w:t>
      </w:r>
      <w:r w:rsidRPr="00DD1295">
        <w:t xml:space="preserve"> </w:t>
      </w:r>
      <w:r>
        <w:t>m</w:t>
      </w:r>
      <w:r w:rsidRPr="00DD1295">
        <w:t xml:space="preserve">anual on the procurement process. Some guidelines and manuals </w:t>
      </w:r>
      <w:r>
        <w:t xml:space="preserve">that are </w:t>
      </w:r>
      <w:r w:rsidRPr="00DD1295">
        <w:t>already approved by the CSC are</w:t>
      </w:r>
      <w:r>
        <w:t xml:space="preserve"> being</w:t>
      </w:r>
      <w:r w:rsidRPr="00DD1295">
        <w:t xml:space="preserve"> implemented in all institutions, </w:t>
      </w:r>
      <w:r>
        <w:t>and</w:t>
      </w:r>
      <w:r w:rsidRPr="00DD1295">
        <w:t xml:space="preserve"> ensure the institutions</w:t>
      </w:r>
      <w:r>
        <w:t xml:space="preserve"> are</w:t>
      </w:r>
      <w:r w:rsidRPr="00DD1295">
        <w:t xml:space="preserve"> in compliance with the principles and values of the </w:t>
      </w:r>
      <w:r>
        <w:t>civil service</w:t>
      </w:r>
      <w:r w:rsidRPr="00DD1295">
        <w:t>.</w:t>
      </w:r>
    </w:p>
    <w:p w14:paraId="003AF228" w14:textId="1597F873" w:rsidR="005A3986" w:rsidRDefault="005A3986" w:rsidP="005A3986">
      <w:pPr>
        <w:pStyle w:val="NoHeading3"/>
      </w:pPr>
      <w:r>
        <w:t xml:space="preserve">To what extent </w:t>
      </w:r>
      <w:r w:rsidR="00B10C1A">
        <w:t>did</w:t>
      </w:r>
      <w:r>
        <w:t xml:space="preserve"> GfD support CSC to influence allocation of budget to HRM policy priorities? </w:t>
      </w:r>
    </w:p>
    <w:p w14:paraId="02230A1B" w14:textId="28E96BCC" w:rsidR="006938E0" w:rsidRPr="006938E0" w:rsidRDefault="006938E0" w:rsidP="006938E0">
      <w:pPr>
        <w:pStyle w:val="BodyText"/>
      </w:pPr>
      <w:r w:rsidRPr="005F5745">
        <w:rPr>
          <w:b/>
          <w:color w:val="003359" w:themeColor="text2"/>
        </w:rPr>
        <w:t>Assessment:</w:t>
      </w:r>
      <w:r w:rsidRPr="005F5745">
        <w:rPr>
          <w:color w:val="003359" w:themeColor="text2"/>
        </w:rPr>
        <w:t xml:space="preserve"> </w:t>
      </w:r>
      <w:r>
        <w:rPr>
          <w:rFonts w:eastAsia="Cambria"/>
          <w:lang w:val="pt-PT" w:eastAsia="en-US"/>
        </w:rPr>
        <w:t>Not started</w:t>
      </w:r>
      <w:r w:rsidR="00904761">
        <w:rPr>
          <w:rFonts w:eastAsia="Cambria"/>
          <w:lang w:val="pt-PT" w:eastAsia="en-US"/>
        </w:rPr>
        <w:t xml:space="preserve"> yet</w:t>
      </w:r>
      <w:r>
        <w:rPr>
          <w:rFonts w:eastAsia="Cambria"/>
          <w:lang w:val="pt-PT" w:eastAsia="en-US"/>
        </w:rPr>
        <w:t xml:space="preserve">. </w:t>
      </w:r>
    </w:p>
    <w:p w14:paraId="7068951C" w14:textId="273A38CF" w:rsidR="005A3986" w:rsidRDefault="005A3986" w:rsidP="005A3986">
      <w:pPr>
        <w:pStyle w:val="NoHeading3"/>
      </w:pPr>
      <w:r w:rsidRPr="003842CA">
        <w:t xml:space="preserve">To what extent </w:t>
      </w:r>
      <w:r w:rsidR="00B10C1A">
        <w:t>did</w:t>
      </w:r>
      <w:r w:rsidRPr="003842CA">
        <w:t xml:space="preserve"> GfD support CSC to improve management of the civil service</w:t>
      </w:r>
      <w:r>
        <w:t>?</w:t>
      </w:r>
    </w:p>
    <w:p w14:paraId="772D564B" w14:textId="31264018" w:rsidR="005A3986" w:rsidRPr="00AF6122" w:rsidRDefault="005A3986" w:rsidP="005A3986">
      <w:pPr>
        <w:pStyle w:val="BodyText"/>
      </w:pPr>
      <w:r w:rsidRPr="005F5745">
        <w:rPr>
          <w:b/>
          <w:color w:val="003359" w:themeColor="text2"/>
        </w:rPr>
        <w:t>Assessment:</w:t>
      </w:r>
      <w:r w:rsidRPr="005F5745">
        <w:rPr>
          <w:color w:val="003359" w:themeColor="text2"/>
        </w:rPr>
        <w:t xml:space="preserve"> </w:t>
      </w:r>
      <w:r w:rsidR="00882DE5" w:rsidRPr="00882DE5">
        <w:t>Progressing.</w:t>
      </w:r>
      <w:r w:rsidR="00882DE5">
        <w:t xml:space="preserve">  </w:t>
      </w:r>
      <w:r w:rsidRPr="00681766">
        <w:rPr>
          <w:rFonts w:eastAsia="Cambria"/>
          <w:lang w:val="pt-PT" w:eastAsia="en-US"/>
        </w:rPr>
        <w:t xml:space="preserve">GfD has supported the President and the Commissioners to manage the civil service more effectively. </w:t>
      </w:r>
      <w:r w:rsidR="00FA5DD3">
        <w:rPr>
          <w:rFonts w:eastAsia="Cambria"/>
          <w:lang w:val="pt-PT" w:eastAsia="en-US"/>
        </w:rPr>
        <w:t>There has been a greater focus on complilance and discipline.</w:t>
      </w:r>
    </w:p>
    <w:p w14:paraId="1AA35980" w14:textId="650FDDE9" w:rsidR="00DD1295" w:rsidRPr="003842CA" w:rsidRDefault="00904761" w:rsidP="00DD1295">
      <w:pPr>
        <w:pStyle w:val="BodyText"/>
        <w:rPr>
          <w:rFonts w:eastAsia="Cambria"/>
          <w:lang w:val="pt-PT" w:eastAsia="en-US"/>
        </w:rPr>
      </w:pPr>
      <w:bookmarkStart w:id="103" w:name="_Hlk518403183"/>
      <w:r>
        <w:rPr>
          <w:b/>
          <w:color w:val="003359" w:themeColor="text2"/>
        </w:rPr>
        <w:t>Evidence</w:t>
      </w:r>
      <w:r w:rsidRPr="005F5745">
        <w:rPr>
          <w:b/>
          <w:color w:val="003359" w:themeColor="text2"/>
        </w:rPr>
        <w:t>:</w:t>
      </w:r>
      <w:r>
        <w:rPr>
          <w:b/>
          <w:color w:val="003359" w:themeColor="text2"/>
        </w:rPr>
        <w:t xml:space="preserve"> </w:t>
      </w:r>
      <w:bookmarkEnd w:id="103"/>
      <w:r w:rsidR="005A3986" w:rsidRPr="00681766">
        <w:rPr>
          <w:rFonts w:eastAsia="Cambria"/>
          <w:lang w:val="pt-PT" w:eastAsia="en-US"/>
        </w:rPr>
        <w:t xml:space="preserve">GfD supports and facilitates the resolution of personnel management issues through </w:t>
      </w:r>
      <w:r w:rsidR="00B55816">
        <w:rPr>
          <w:rFonts w:eastAsia="Cambria"/>
          <w:lang w:val="pt-PT" w:eastAsia="en-US"/>
        </w:rPr>
        <w:t>support to compliance and</w:t>
      </w:r>
      <w:r w:rsidR="005A3986" w:rsidRPr="00681766">
        <w:rPr>
          <w:rFonts w:eastAsia="Cambria"/>
          <w:lang w:val="pt-PT" w:eastAsia="en-US"/>
        </w:rPr>
        <w:t xml:space="preserve"> disciplinary cases.</w:t>
      </w:r>
      <w:r w:rsidR="00B55816">
        <w:rPr>
          <w:rFonts w:eastAsia="Cambria"/>
          <w:lang w:val="pt-PT" w:eastAsia="en-US"/>
        </w:rPr>
        <w:t xml:space="preserve">  </w:t>
      </w:r>
      <w:r w:rsidR="00DD1295" w:rsidRPr="00DD1295">
        <w:rPr>
          <w:rFonts w:eastAsia="Cambria"/>
          <w:lang w:val="pt-PT" w:eastAsia="en-US"/>
        </w:rPr>
        <w:t xml:space="preserve">In order to ensure compliance with the policies and strategies defined by the CSC, </w:t>
      </w:r>
      <w:r w:rsidR="00B55816">
        <w:rPr>
          <w:rFonts w:eastAsia="Cambria"/>
          <w:lang w:val="pt-PT" w:eastAsia="en-US"/>
        </w:rPr>
        <w:t>GfD supports the drafting of</w:t>
      </w:r>
      <w:r w:rsidR="00DD1295" w:rsidRPr="00DD1295">
        <w:rPr>
          <w:rFonts w:eastAsia="Cambria"/>
          <w:lang w:val="pt-PT" w:eastAsia="en-US"/>
        </w:rPr>
        <w:t xml:space="preserve"> orders and decisions approved and signed by the CSC President, specifically for the </w:t>
      </w:r>
      <w:r w:rsidR="00B55816" w:rsidRPr="00DD1295">
        <w:rPr>
          <w:rFonts w:eastAsia="Cambria"/>
          <w:lang w:val="pt-PT" w:eastAsia="en-US"/>
        </w:rPr>
        <w:t>hiring of personnel</w:t>
      </w:r>
      <w:r w:rsidR="00B55816">
        <w:rPr>
          <w:rFonts w:eastAsia="Cambria"/>
          <w:lang w:val="pt-PT" w:eastAsia="en-US"/>
        </w:rPr>
        <w:t>,</w:t>
      </w:r>
      <w:r w:rsidR="00B55816" w:rsidRPr="00DD1295">
        <w:rPr>
          <w:rFonts w:eastAsia="Cambria"/>
          <w:lang w:val="pt-PT" w:eastAsia="en-US"/>
        </w:rPr>
        <w:t xml:space="preserve"> </w:t>
      </w:r>
      <w:r w:rsidR="00DD1295" w:rsidRPr="00DD1295">
        <w:rPr>
          <w:rFonts w:eastAsia="Cambria"/>
          <w:lang w:val="pt-PT" w:eastAsia="en-US"/>
        </w:rPr>
        <w:t>appointment</w:t>
      </w:r>
      <w:r w:rsidR="00B55816">
        <w:rPr>
          <w:rFonts w:eastAsia="Cambria"/>
          <w:lang w:val="pt-PT" w:eastAsia="en-US"/>
        </w:rPr>
        <w:t>s</w:t>
      </w:r>
      <w:r w:rsidR="00DD1295" w:rsidRPr="00DD1295">
        <w:rPr>
          <w:rFonts w:eastAsia="Cambria"/>
          <w:lang w:val="pt-PT" w:eastAsia="en-US"/>
        </w:rPr>
        <w:t xml:space="preserve"> </w:t>
      </w:r>
      <w:r w:rsidR="00B55816">
        <w:rPr>
          <w:rFonts w:eastAsia="Cambria"/>
          <w:lang w:val="pt-PT" w:eastAsia="en-US"/>
        </w:rPr>
        <w:t>to new</w:t>
      </w:r>
      <w:r w:rsidR="00DD1295" w:rsidRPr="00DD1295">
        <w:rPr>
          <w:rFonts w:eastAsia="Cambria"/>
          <w:lang w:val="pt-PT" w:eastAsia="en-US"/>
        </w:rPr>
        <w:t xml:space="preserve"> position</w:t>
      </w:r>
      <w:r w:rsidR="00B55816">
        <w:rPr>
          <w:rFonts w:eastAsia="Cambria"/>
          <w:lang w:val="pt-PT" w:eastAsia="en-US"/>
        </w:rPr>
        <w:t>s,</w:t>
      </w:r>
      <w:r w:rsidR="00DD1295" w:rsidRPr="00DD1295">
        <w:rPr>
          <w:rFonts w:eastAsia="Cambria"/>
          <w:lang w:val="pt-PT" w:eastAsia="en-US"/>
        </w:rPr>
        <w:t xml:space="preserve"> granting of</w:t>
      </w:r>
      <w:r w:rsidR="00B55816">
        <w:rPr>
          <w:rFonts w:eastAsia="Cambria"/>
          <w:lang w:val="pt-PT" w:eastAsia="en-US"/>
        </w:rPr>
        <w:t xml:space="preserve"> leave</w:t>
      </w:r>
      <w:r w:rsidR="00DD1295" w:rsidRPr="00DD1295">
        <w:rPr>
          <w:rFonts w:eastAsia="Cambria"/>
          <w:lang w:val="pt-PT" w:eastAsia="en-US"/>
        </w:rPr>
        <w:t xml:space="preserve">, composition of </w:t>
      </w:r>
      <w:r w:rsidR="00B55816">
        <w:rPr>
          <w:rFonts w:eastAsia="Cambria"/>
          <w:lang w:val="pt-PT" w:eastAsia="en-US"/>
        </w:rPr>
        <w:t xml:space="preserve">selection </w:t>
      </w:r>
      <w:r w:rsidR="00DD1295" w:rsidRPr="00DD1295">
        <w:rPr>
          <w:rFonts w:eastAsia="Cambria"/>
          <w:lang w:val="pt-PT" w:eastAsia="en-US"/>
        </w:rPr>
        <w:t>panel</w:t>
      </w:r>
      <w:r w:rsidR="00B55816">
        <w:rPr>
          <w:rFonts w:eastAsia="Cambria"/>
          <w:lang w:val="pt-PT" w:eastAsia="en-US"/>
        </w:rPr>
        <w:t>s</w:t>
      </w:r>
      <w:r w:rsidR="00DD1295" w:rsidRPr="00DD1295">
        <w:rPr>
          <w:rFonts w:eastAsia="Cambria"/>
          <w:lang w:val="pt-PT" w:eastAsia="en-US"/>
        </w:rPr>
        <w:t xml:space="preserve"> for </w:t>
      </w:r>
      <w:r w:rsidR="00B55816">
        <w:rPr>
          <w:rFonts w:eastAsia="Cambria"/>
          <w:lang w:val="pt-PT" w:eastAsia="en-US"/>
        </w:rPr>
        <w:t>merit-based recruitment</w:t>
      </w:r>
      <w:r w:rsidR="00DD1295" w:rsidRPr="00DD1295">
        <w:rPr>
          <w:rFonts w:eastAsia="Cambria"/>
          <w:lang w:val="pt-PT" w:eastAsia="en-US"/>
        </w:rPr>
        <w:t xml:space="preserve">, approval of the results of the </w:t>
      </w:r>
      <w:r w:rsidR="00B55816">
        <w:rPr>
          <w:rFonts w:eastAsia="Cambria"/>
          <w:lang w:val="pt-PT" w:eastAsia="en-US"/>
        </w:rPr>
        <w:t>selection</w:t>
      </w:r>
      <w:r w:rsidR="00DD1295" w:rsidRPr="00DD1295">
        <w:rPr>
          <w:rFonts w:eastAsia="Cambria"/>
          <w:lang w:val="pt-PT" w:eastAsia="en-US"/>
        </w:rPr>
        <w:t>, authori</w:t>
      </w:r>
      <w:r w:rsidR="00B55816">
        <w:rPr>
          <w:rFonts w:eastAsia="Cambria"/>
          <w:lang w:val="pt-PT" w:eastAsia="en-US"/>
        </w:rPr>
        <w:t>s</w:t>
      </w:r>
      <w:r w:rsidR="00DD1295" w:rsidRPr="00DD1295">
        <w:rPr>
          <w:rFonts w:eastAsia="Cambria"/>
          <w:lang w:val="pt-PT" w:eastAsia="en-US"/>
        </w:rPr>
        <w:t xml:space="preserve">ation of salary payments and other supplements. In support of ensuring </w:t>
      </w:r>
      <w:r w:rsidR="00B55816">
        <w:rPr>
          <w:rFonts w:eastAsia="Cambria"/>
          <w:lang w:val="pt-PT" w:eastAsia="en-US"/>
        </w:rPr>
        <w:t>civil service</w:t>
      </w:r>
      <w:r w:rsidR="00DD1295" w:rsidRPr="00DD1295">
        <w:rPr>
          <w:rFonts w:eastAsia="Cambria"/>
          <w:lang w:val="pt-PT" w:eastAsia="en-US"/>
        </w:rPr>
        <w:t xml:space="preserve"> compliance with CSC guidelines, laws, decisions and other acts, </w:t>
      </w:r>
      <w:r w:rsidR="00B55816">
        <w:rPr>
          <w:rFonts w:eastAsia="Cambria"/>
          <w:lang w:val="pt-PT" w:eastAsia="en-US"/>
        </w:rPr>
        <w:t>GfD</w:t>
      </w:r>
      <w:r w:rsidR="00DD1295" w:rsidRPr="00DD1295">
        <w:rPr>
          <w:rFonts w:eastAsia="Cambria"/>
          <w:lang w:val="pt-PT" w:eastAsia="en-US"/>
        </w:rPr>
        <w:t xml:space="preserve"> </w:t>
      </w:r>
      <w:r w:rsidR="00B55816">
        <w:rPr>
          <w:rFonts w:eastAsia="Cambria"/>
          <w:lang w:val="pt-PT" w:eastAsia="en-US"/>
        </w:rPr>
        <w:t xml:space="preserve">provides </w:t>
      </w:r>
      <w:r w:rsidR="00DD1295" w:rsidRPr="00DD1295">
        <w:rPr>
          <w:rFonts w:eastAsia="Cambria"/>
          <w:lang w:val="pt-PT" w:eastAsia="en-US"/>
        </w:rPr>
        <w:t xml:space="preserve">written and verbal </w:t>
      </w:r>
      <w:r w:rsidR="00B55816" w:rsidRPr="00DD1295">
        <w:rPr>
          <w:rFonts w:eastAsia="Cambria"/>
          <w:lang w:val="pt-PT" w:eastAsia="en-US"/>
        </w:rPr>
        <w:t xml:space="preserve">legal </w:t>
      </w:r>
      <w:r w:rsidR="00DD1295" w:rsidRPr="00DD1295">
        <w:rPr>
          <w:rFonts w:eastAsia="Cambria"/>
          <w:lang w:val="pt-PT" w:eastAsia="en-US"/>
        </w:rPr>
        <w:t xml:space="preserve">advice to the President and Commissioners, CSC, as well as other </w:t>
      </w:r>
      <w:r w:rsidR="00B55816">
        <w:rPr>
          <w:rFonts w:eastAsia="Cambria"/>
          <w:lang w:val="pt-PT" w:eastAsia="en-US"/>
        </w:rPr>
        <w:t>LM personnel</w:t>
      </w:r>
      <w:r w:rsidR="00DD1295" w:rsidRPr="00DD1295">
        <w:rPr>
          <w:rFonts w:eastAsia="Cambria"/>
          <w:lang w:val="pt-PT" w:eastAsia="en-US"/>
        </w:rPr>
        <w:t>.</w:t>
      </w:r>
    </w:p>
    <w:p w14:paraId="1A051063" w14:textId="4A4DE43D" w:rsidR="008F60A5" w:rsidRPr="008F60A5" w:rsidRDefault="005A4791" w:rsidP="00735A3E">
      <w:pPr>
        <w:pStyle w:val="NoHeading1"/>
      </w:pPr>
      <w:bookmarkStart w:id="104" w:name="_Toc518545906"/>
      <w:bookmarkStart w:id="105" w:name="_Hlk516396869"/>
      <w:r>
        <w:t>Principle</w:t>
      </w:r>
      <w:r w:rsidR="008F60A5">
        <w:t xml:space="preserve">: </w:t>
      </w:r>
      <w:r w:rsidR="004F236C">
        <w:t>Promotion of gender equality</w:t>
      </w:r>
      <w:r w:rsidR="005448BF">
        <w:t xml:space="preserve"> and</w:t>
      </w:r>
      <w:r w:rsidR="00EB5273">
        <w:t xml:space="preserve"> </w:t>
      </w:r>
      <w:r w:rsidR="005448BF">
        <w:t>inclusion</w:t>
      </w:r>
      <w:bookmarkEnd w:id="104"/>
    </w:p>
    <w:p w14:paraId="2C9ED544" w14:textId="75D8DA01" w:rsidR="003842CA" w:rsidRDefault="003842CA" w:rsidP="005939CF">
      <w:pPr>
        <w:pStyle w:val="NoHeading2"/>
      </w:pPr>
      <w:bookmarkStart w:id="106" w:name="_Hlk514589802"/>
      <w:bookmarkEnd w:id="105"/>
      <w:r>
        <w:t xml:space="preserve">To what extent </w:t>
      </w:r>
      <w:r w:rsidR="00366BA1">
        <w:t>did</w:t>
      </w:r>
      <w:r w:rsidRPr="008F60A5">
        <w:t xml:space="preserve"> GfD </w:t>
      </w:r>
      <w:r>
        <w:t xml:space="preserve">support </w:t>
      </w:r>
      <w:r w:rsidR="00366BA1">
        <w:t>CSC</w:t>
      </w:r>
      <w:r>
        <w:t xml:space="preserve"> to promote gender equality</w:t>
      </w:r>
      <w:r w:rsidRPr="008F60A5">
        <w:t xml:space="preserve"> </w:t>
      </w:r>
      <w:r w:rsidR="003C0EAD">
        <w:t>and inclusion in HRM policy</w:t>
      </w:r>
      <w:r>
        <w:t xml:space="preserve">? </w:t>
      </w:r>
    </w:p>
    <w:p w14:paraId="1B3042FE" w14:textId="02783A57" w:rsidR="00A266E1" w:rsidRDefault="00A266E1" w:rsidP="00A266E1">
      <w:pPr>
        <w:pStyle w:val="BodyText"/>
        <w:rPr>
          <w:rFonts w:eastAsia="Cambria"/>
          <w:lang w:val="pt-PT" w:eastAsia="en-US"/>
        </w:rPr>
      </w:pPr>
      <w:bookmarkStart w:id="107" w:name="_Hlk518396316"/>
      <w:r w:rsidRPr="005F5745">
        <w:rPr>
          <w:b/>
          <w:color w:val="003359" w:themeColor="text2"/>
        </w:rPr>
        <w:t>Assessment:</w:t>
      </w:r>
      <w:r w:rsidRPr="005F5745">
        <w:rPr>
          <w:color w:val="003359" w:themeColor="text2"/>
        </w:rPr>
        <w:t xml:space="preserve"> </w:t>
      </w:r>
      <w:r w:rsidR="00904761">
        <w:rPr>
          <w:rFonts w:eastAsia="Cambria"/>
          <w:lang w:val="pt-PT" w:eastAsia="en-US"/>
        </w:rPr>
        <w:t>Progressing</w:t>
      </w:r>
      <w:r w:rsidR="00EB5273">
        <w:rPr>
          <w:rFonts w:eastAsia="Cambria"/>
          <w:lang w:val="pt-PT" w:eastAsia="en-US"/>
        </w:rPr>
        <w:t xml:space="preserve"> on promotion of gender equality, but </w:t>
      </w:r>
      <w:r w:rsidR="006B02AF">
        <w:rPr>
          <w:rFonts w:eastAsia="Cambria"/>
          <w:lang w:val="pt-PT" w:eastAsia="en-US"/>
        </w:rPr>
        <w:t>no progress</w:t>
      </w:r>
      <w:r w:rsidR="00EB5273">
        <w:rPr>
          <w:rFonts w:eastAsia="Cambria"/>
          <w:lang w:val="pt-PT" w:eastAsia="en-US"/>
        </w:rPr>
        <w:t xml:space="preserve"> in promotion of inclusion</w:t>
      </w:r>
      <w:r w:rsidR="00904761">
        <w:rPr>
          <w:rFonts w:eastAsia="Cambria"/>
          <w:lang w:val="pt-PT" w:eastAsia="en-US"/>
        </w:rPr>
        <w:t xml:space="preserve">. </w:t>
      </w:r>
    </w:p>
    <w:p w14:paraId="1DC24918" w14:textId="09DBBFA5" w:rsidR="00F73831" w:rsidRPr="00A266E1" w:rsidRDefault="00F73831" w:rsidP="00A266E1">
      <w:pPr>
        <w:pStyle w:val="BodyText"/>
      </w:pPr>
      <w:r>
        <w:rPr>
          <w:b/>
          <w:color w:val="003359" w:themeColor="text2"/>
        </w:rPr>
        <w:t>Evidence</w:t>
      </w:r>
      <w:r w:rsidRPr="005F5745">
        <w:rPr>
          <w:b/>
          <w:color w:val="003359" w:themeColor="text2"/>
        </w:rPr>
        <w:t>:</w:t>
      </w:r>
      <w:r>
        <w:rPr>
          <w:b/>
          <w:color w:val="003359" w:themeColor="text2"/>
        </w:rPr>
        <w:t xml:space="preserve"> </w:t>
      </w:r>
      <w:r w:rsidRPr="00681766">
        <w:rPr>
          <w:rFonts w:eastAsia="Cambria"/>
          <w:lang w:val="pt-PT" w:eastAsia="en-US"/>
        </w:rPr>
        <w:t xml:space="preserve">GfD </w:t>
      </w:r>
      <w:r>
        <w:rPr>
          <w:rFonts w:eastAsia="Cambria"/>
          <w:lang w:val="pt-PT" w:eastAsia="en-US"/>
        </w:rPr>
        <w:t xml:space="preserve">supported </w:t>
      </w:r>
      <w:r w:rsidRPr="00681766">
        <w:rPr>
          <w:rFonts w:eastAsia="Cambria"/>
          <w:lang w:val="pt-PT" w:eastAsia="en-US"/>
        </w:rPr>
        <w:t xml:space="preserve">CSC </w:t>
      </w:r>
      <w:r>
        <w:rPr>
          <w:rFonts w:eastAsia="Cambria"/>
          <w:lang w:val="pt-PT" w:eastAsia="en-US"/>
        </w:rPr>
        <w:t xml:space="preserve">to </w:t>
      </w:r>
      <w:r w:rsidR="002F2F62">
        <w:rPr>
          <w:rFonts w:eastAsia="Cambria"/>
          <w:lang w:val="pt-PT" w:eastAsia="en-US"/>
        </w:rPr>
        <w:t xml:space="preserve">address </w:t>
      </w:r>
      <w:r>
        <w:rPr>
          <w:rFonts w:eastAsia="Cambria"/>
          <w:lang w:val="pt-PT" w:eastAsia="en-US"/>
        </w:rPr>
        <w:t>m</w:t>
      </w:r>
      <w:r w:rsidRPr="00681766">
        <w:rPr>
          <w:rFonts w:eastAsia="Cambria"/>
          <w:lang w:val="pt-PT" w:eastAsia="en-US"/>
        </w:rPr>
        <w:t>ainstream</w:t>
      </w:r>
      <w:r w:rsidR="002F2F62">
        <w:rPr>
          <w:rFonts w:eastAsia="Cambria"/>
          <w:lang w:val="pt-PT" w:eastAsia="en-US"/>
        </w:rPr>
        <w:t>ing of</w:t>
      </w:r>
      <w:r w:rsidRPr="00681766">
        <w:rPr>
          <w:rFonts w:eastAsia="Cambria"/>
          <w:lang w:val="pt-PT" w:eastAsia="en-US"/>
        </w:rPr>
        <w:t xml:space="preserve"> gender </w:t>
      </w:r>
      <w:r>
        <w:rPr>
          <w:rFonts w:eastAsia="Cambria"/>
          <w:lang w:val="pt-PT" w:eastAsia="en-US"/>
        </w:rPr>
        <w:t xml:space="preserve">in </w:t>
      </w:r>
      <w:r w:rsidRPr="00681766">
        <w:rPr>
          <w:rFonts w:eastAsia="Cambria"/>
          <w:lang w:val="pt-PT" w:eastAsia="en-US"/>
        </w:rPr>
        <w:t>workforce planning and performance revie</w:t>
      </w:r>
      <w:r>
        <w:rPr>
          <w:rFonts w:eastAsia="Cambria"/>
          <w:lang w:val="pt-PT" w:eastAsia="en-US"/>
        </w:rPr>
        <w:t>ws</w:t>
      </w:r>
      <w:r w:rsidR="00EB5273">
        <w:rPr>
          <w:rFonts w:eastAsia="Cambria"/>
          <w:lang w:val="pt-PT" w:eastAsia="en-US"/>
        </w:rPr>
        <w:t xml:space="preserve"> </w:t>
      </w:r>
      <w:r w:rsidR="00A05ACC" w:rsidRPr="00681766">
        <w:rPr>
          <w:rFonts w:eastAsia="Cambria"/>
          <w:lang w:val="pt-PT" w:eastAsia="en-US"/>
        </w:rPr>
        <w:t>policies</w:t>
      </w:r>
      <w:r w:rsidR="00A05ACC">
        <w:rPr>
          <w:rFonts w:eastAsia="Cambria"/>
          <w:lang w:val="pt-PT" w:eastAsia="en-US"/>
        </w:rPr>
        <w:t>.</w:t>
      </w:r>
    </w:p>
    <w:bookmarkEnd w:id="107"/>
    <w:p w14:paraId="6468695E" w14:textId="4A6CDB7F" w:rsidR="003842CA" w:rsidRDefault="003842CA" w:rsidP="003842CA">
      <w:pPr>
        <w:pStyle w:val="NoHeading3"/>
      </w:pPr>
      <w:r>
        <w:t xml:space="preserve">To what extent </w:t>
      </w:r>
      <w:r w:rsidR="00366BA1">
        <w:t>did</w:t>
      </w:r>
      <w:r>
        <w:t xml:space="preserve"> GfD influence </w:t>
      </w:r>
      <w:r w:rsidR="00366BA1">
        <w:t xml:space="preserve">CSC </w:t>
      </w:r>
      <w:r>
        <w:t>to promote gender equality</w:t>
      </w:r>
      <w:r w:rsidR="003C0EAD" w:rsidRPr="003C0EAD">
        <w:t xml:space="preserve"> </w:t>
      </w:r>
      <w:r w:rsidR="003C0EAD" w:rsidRPr="008F60A5">
        <w:t xml:space="preserve">in </w:t>
      </w:r>
      <w:r w:rsidR="003C0EAD">
        <w:t>the civil service</w:t>
      </w:r>
      <w:r>
        <w:t xml:space="preserve">? </w:t>
      </w:r>
    </w:p>
    <w:p w14:paraId="482CE596" w14:textId="68A3EF57" w:rsidR="00681766" w:rsidRPr="00681766" w:rsidRDefault="00A266E1" w:rsidP="00681766">
      <w:pPr>
        <w:pStyle w:val="BodyText"/>
        <w:rPr>
          <w:rFonts w:eastAsia="Cambria"/>
          <w:lang w:val="pt-PT" w:eastAsia="en-US"/>
        </w:rPr>
      </w:pPr>
      <w:r w:rsidRPr="005F5745">
        <w:rPr>
          <w:b/>
          <w:color w:val="003359" w:themeColor="text2"/>
        </w:rPr>
        <w:t>Assessment:</w:t>
      </w:r>
      <w:r w:rsidRPr="005F5745">
        <w:rPr>
          <w:color w:val="003359" w:themeColor="text2"/>
        </w:rPr>
        <w:t xml:space="preserve"> </w:t>
      </w:r>
      <w:r w:rsidR="00D27F8F" w:rsidRPr="00D27F8F">
        <w:t>Progressing.</w:t>
      </w:r>
      <w:r w:rsidR="00D27F8F">
        <w:rPr>
          <w:color w:val="003359" w:themeColor="text2"/>
        </w:rPr>
        <w:t xml:space="preserve"> </w:t>
      </w:r>
    </w:p>
    <w:p w14:paraId="35DF11A0" w14:textId="7849A19A" w:rsidR="00681766" w:rsidRPr="00681766" w:rsidRDefault="00BD12C2" w:rsidP="00681766">
      <w:pPr>
        <w:pStyle w:val="BodyText"/>
        <w:rPr>
          <w:rFonts w:eastAsia="Cambria"/>
          <w:lang w:val="pt-PT" w:eastAsia="en-US"/>
        </w:rPr>
      </w:pPr>
      <w:r>
        <w:rPr>
          <w:b/>
          <w:color w:val="003359" w:themeColor="text2"/>
        </w:rPr>
        <w:t>Evidence</w:t>
      </w:r>
      <w:r w:rsidRPr="005F5745">
        <w:rPr>
          <w:b/>
          <w:color w:val="003359" w:themeColor="text2"/>
        </w:rPr>
        <w:t>:</w:t>
      </w:r>
      <w:r>
        <w:rPr>
          <w:b/>
          <w:color w:val="003359" w:themeColor="text2"/>
        </w:rPr>
        <w:t xml:space="preserve"> </w:t>
      </w:r>
      <w:r w:rsidR="00681766" w:rsidRPr="00681766">
        <w:rPr>
          <w:rFonts w:eastAsia="Cambria"/>
          <w:lang w:val="pt-PT" w:eastAsia="en-US"/>
        </w:rPr>
        <w:t xml:space="preserve">GfD </w:t>
      </w:r>
      <w:r w:rsidR="00D27F8F">
        <w:rPr>
          <w:rFonts w:eastAsia="Cambria"/>
          <w:lang w:val="pt-PT" w:eastAsia="en-US"/>
        </w:rPr>
        <w:t>support</w:t>
      </w:r>
      <w:r w:rsidR="00F73831">
        <w:rPr>
          <w:rFonts w:eastAsia="Cambria"/>
          <w:lang w:val="pt-PT" w:eastAsia="en-US"/>
        </w:rPr>
        <w:t>ed</w:t>
      </w:r>
      <w:r w:rsidR="00D27F8F">
        <w:rPr>
          <w:rFonts w:eastAsia="Cambria"/>
          <w:lang w:val="pt-PT" w:eastAsia="en-US"/>
        </w:rPr>
        <w:t xml:space="preserve"> </w:t>
      </w:r>
      <w:r w:rsidR="00681766" w:rsidRPr="00681766">
        <w:rPr>
          <w:rFonts w:eastAsia="Cambria"/>
          <w:lang w:val="pt-PT" w:eastAsia="en-US"/>
        </w:rPr>
        <w:t xml:space="preserve">CSC </w:t>
      </w:r>
      <w:r w:rsidR="00D27F8F">
        <w:rPr>
          <w:rFonts w:eastAsia="Cambria"/>
          <w:lang w:val="pt-PT" w:eastAsia="en-US"/>
        </w:rPr>
        <w:t>to m</w:t>
      </w:r>
      <w:r w:rsidR="00D27F8F" w:rsidRPr="00681766">
        <w:rPr>
          <w:rFonts w:eastAsia="Cambria"/>
          <w:lang w:val="pt-PT" w:eastAsia="en-US"/>
        </w:rPr>
        <w:t xml:space="preserve">ainstream gender </w:t>
      </w:r>
      <w:r w:rsidR="00D27F8F">
        <w:rPr>
          <w:rFonts w:eastAsia="Cambria"/>
          <w:lang w:val="pt-PT" w:eastAsia="en-US"/>
        </w:rPr>
        <w:t xml:space="preserve">in </w:t>
      </w:r>
      <w:r w:rsidR="00681766" w:rsidRPr="00681766">
        <w:rPr>
          <w:rFonts w:eastAsia="Cambria"/>
          <w:lang w:val="pt-PT" w:eastAsia="en-US"/>
        </w:rPr>
        <w:t>planning, budget, and systems</w:t>
      </w:r>
      <w:r w:rsidR="00F73831">
        <w:rPr>
          <w:rFonts w:eastAsia="Cambria"/>
          <w:lang w:val="pt-PT" w:eastAsia="en-US"/>
        </w:rPr>
        <w:t xml:space="preserve"> through advice, assistance and training:</w:t>
      </w:r>
    </w:p>
    <w:p w14:paraId="03FBBD38" w14:textId="25C18B59" w:rsidR="00681766" w:rsidRPr="00681766" w:rsidRDefault="002F2F62" w:rsidP="00590444">
      <w:pPr>
        <w:pStyle w:val="BULLETS"/>
        <w:rPr>
          <w:rFonts w:eastAsia="Cambria"/>
          <w:lang w:val="pt-PT" w:eastAsia="en-US"/>
        </w:rPr>
      </w:pPr>
      <w:r>
        <w:rPr>
          <w:rFonts w:eastAsia="Cambria"/>
          <w:lang w:val="pt-PT" w:eastAsia="en-US"/>
        </w:rPr>
        <w:t xml:space="preserve">Improved knowledge </w:t>
      </w:r>
      <w:r w:rsidR="00681766" w:rsidRPr="00681766">
        <w:rPr>
          <w:rFonts w:eastAsia="Cambria"/>
          <w:lang w:val="pt-PT" w:eastAsia="en-US"/>
        </w:rPr>
        <w:t xml:space="preserve">of the Protocol on Disciplinary Action for Sexual Harassment to </w:t>
      </w:r>
      <w:r>
        <w:rPr>
          <w:rFonts w:eastAsia="Cambria"/>
          <w:lang w:val="pt-PT" w:eastAsia="en-US"/>
        </w:rPr>
        <w:t xml:space="preserve">selected institutions (not yet complete dissemination). </w:t>
      </w:r>
    </w:p>
    <w:p w14:paraId="061B38FA" w14:textId="2D11B3E2" w:rsidR="00F73831" w:rsidRDefault="002F2F62" w:rsidP="00590444">
      <w:pPr>
        <w:pStyle w:val="BULLETS"/>
        <w:rPr>
          <w:rFonts w:eastAsia="Cambria"/>
          <w:lang w:val="pt-PT" w:eastAsia="en-US"/>
        </w:rPr>
      </w:pPr>
      <w:r>
        <w:rPr>
          <w:rFonts w:eastAsia="Cambria"/>
          <w:lang w:val="pt-PT" w:eastAsia="en-US"/>
        </w:rPr>
        <w:t xml:space="preserve">Increased awareness </w:t>
      </w:r>
      <w:r w:rsidR="00F73831" w:rsidRPr="00681766">
        <w:rPr>
          <w:rFonts w:eastAsia="Cambria"/>
          <w:lang w:val="pt-PT" w:eastAsia="en-US"/>
        </w:rPr>
        <w:t xml:space="preserve">CSC staff on </w:t>
      </w:r>
      <w:r w:rsidR="00F73831">
        <w:rPr>
          <w:rFonts w:eastAsia="Cambria"/>
          <w:lang w:val="pt-PT" w:eastAsia="en-US"/>
        </w:rPr>
        <w:t>g</w:t>
      </w:r>
      <w:r w:rsidR="00F73831" w:rsidRPr="00681766">
        <w:rPr>
          <w:rFonts w:eastAsia="Cambria"/>
          <w:lang w:val="pt-PT" w:eastAsia="en-US"/>
        </w:rPr>
        <w:t>ender</w:t>
      </w:r>
      <w:r w:rsidR="00F73831">
        <w:rPr>
          <w:rFonts w:eastAsia="Cambria"/>
          <w:lang w:val="pt-PT" w:eastAsia="en-US"/>
        </w:rPr>
        <w:t xml:space="preserve"> responsivness</w:t>
      </w:r>
      <w:r w:rsidR="00F73831" w:rsidRPr="00681766">
        <w:rPr>
          <w:rFonts w:eastAsia="Cambria"/>
          <w:lang w:val="pt-PT" w:eastAsia="en-US"/>
        </w:rPr>
        <w:t xml:space="preserve">, </w:t>
      </w:r>
      <w:r w:rsidR="00F73831">
        <w:rPr>
          <w:rFonts w:eastAsia="Cambria"/>
          <w:lang w:val="pt-PT" w:eastAsia="en-US"/>
        </w:rPr>
        <w:t>d</w:t>
      </w:r>
      <w:r w:rsidR="00F73831" w:rsidRPr="00681766">
        <w:rPr>
          <w:rFonts w:eastAsia="Cambria"/>
          <w:lang w:val="pt-PT" w:eastAsia="en-US"/>
        </w:rPr>
        <w:t xml:space="preserve">omestic </w:t>
      </w:r>
      <w:r w:rsidR="00F73831">
        <w:rPr>
          <w:rFonts w:eastAsia="Cambria"/>
          <w:lang w:val="pt-PT" w:eastAsia="en-US"/>
        </w:rPr>
        <w:t>v</w:t>
      </w:r>
      <w:r w:rsidR="00F73831" w:rsidRPr="00681766">
        <w:rPr>
          <w:rFonts w:eastAsia="Cambria"/>
          <w:lang w:val="pt-PT" w:eastAsia="en-US"/>
        </w:rPr>
        <w:t xml:space="preserve">iolence, and </w:t>
      </w:r>
      <w:r w:rsidR="00F73831">
        <w:rPr>
          <w:rFonts w:eastAsia="Cambria"/>
          <w:lang w:val="pt-PT" w:eastAsia="en-US"/>
        </w:rPr>
        <w:t>t</w:t>
      </w:r>
      <w:r w:rsidR="00F73831" w:rsidRPr="00681766">
        <w:rPr>
          <w:rFonts w:eastAsia="Cambria"/>
          <w:lang w:val="pt-PT" w:eastAsia="en-US"/>
        </w:rPr>
        <w:t>ransformative leadership to minimi</w:t>
      </w:r>
      <w:r w:rsidR="00F73831">
        <w:rPr>
          <w:rFonts w:eastAsia="Cambria"/>
          <w:lang w:val="pt-PT" w:eastAsia="en-US"/>
        </w:rPr>
        <w:t>s</w:t>
      </w:r>
      <w:r w:rsidR="00F73831" w:rsidRPr="00681766">
        <w:rPr>
          <w:rFonts w:eastAsia="Cambria"/>
          <w:lang w:val="pt-PT" w:eastAsia="en-US"/>
        </w:rPr>
        <w:t>e discrimination in the recruitment process, training</w:t>
      </w:r>
      <w:r w:rsidR="00A05ACC">
        <w:rPr>
          <w:rFonts w:eastAsia="Cambria"/>
          <w:lang w:val="pt-PT" w:eastAsia="en-US"/>
        </w:rPr>
        <w:t xml:space="preserve"> </w:t>
      </w:r>
      <w:r w:rsidR="00F73831" w:rsidRPr="00681766">
        <w:rPr>
          <w:rFonts w:eastAsia="Cambria"/>
          <w:lang w:val="pt-PT" w:eastAsia="en-US"/>
        </w:rPr>
        <w:t>and performance review</w:t>
      </w:r>
      <w:r w:rsidR="00A05ACC">
        <w:rPr>
          <w:rFonts w:eastAsia="Cambria"/>
          <w:lang w:val="pt-PT" w:eastAsia="en-US"/>
        </w:rPr>
        <w:t>s.</w:t>
      </w:r>
      <w:r w:rsidR="00F73831" w:rsidRPr="00681766">
        <w:rPr>
          <w:rFonts w:eastAsia="Cambria"/>
          <w:lang w:val="pt-PT" w:eastAsia="en-US"/>
        </w:rPr>
        <w:t xml:space="preserve"> </w:t>
      </w:r>
    </w:p>
    <w:p w14:paraId="35550FE5" w14:textId="5CF29673" w:rsidR="00F73831" w:rsidRDefault="002F2F62" w:rsidP="00590444">
      <w:pPr>
        <w:pStyle w:val="BULLETS"/>
        <w:rPr>
          <w:rFonts w:eastAsia="Cambria"/>
          <w:lang w:val="pt-PT" w:eastAsia="en-US"/>
        </w:rPr>
      </w:pPr>
      <w:r>
        <w:rPr>
          <w:rFonts w:eastAsia="Cambria"/>
          <w:lang w:val="pt-PT" w:eastAsia="en-US"/>
        </w:rPr>
        <w:t>Improved</w:t>
      </w:r>
      <w:r w:rsidR="00D27F8F">
        <w:rPr>
          <w:rFonts w:eastAsia="Cambria"/>
          <w:lang w:val="pt-PT"/>
        </w:rPr>
        <w:t xml:space="preserve"> </w:t>
      </w:r>
      <w:r>
        <w:rPr>
          <w:rFonts w:eastAsia="Cambria"/>
          <w:lang w:val="pt-PT"/>
        </w:rPr>
        <w:t xml:space="preserve">gender </w:t>
      </w:r>
      <w:r w:rsidR="00D27F8F" w:rsidRPr="00681766">
        <w:rPr>
          <w:rFonts w:eastAsia="Cambria"/>
          <w:lang w:val="pt-PT" w:eastAsia="en-US"/>
        </w:rPr>
        <w:t>d</w:t>
      </w:r>
      <w:r w:rsidR="00D27F8F">
        <w:rPr>
          <w:rFonts w:eastAsia="Cambria"/>
          <w:lang w:val="pt-PT" w:eastAsia="en-US"/>
        </w:rPr>
        <w:t>isaggrega</w:t>
      </w:r>
      <w:r>
        <w:rPr>
          <w:rFonts w:eastAsia="Cambria"/>
          <w:lang w:val="pt-PT" w:eastAsia="en-US"/>
        </w:rPr>
        <w:t>ted</w:t>
      </w:r>
      <w:r w:rsidR="00D27F8F" w:rsidRPr="00681766">
        <w:rPr>
          <w:rFonts w:eastAsia="Cambria"/>
          <w:lang w:val="pt-PT" w:eastAsia="en-US"/>
        </w:rPr>
        <w:t xml:space="preserve"> </w:t>
      </w:r>
      <w:r>
        <w:rPr>
          <w:rFonts w:eastAsia="Cambria"/>
          <w:lang w:val="pt-PT" w:eastAsia="en-US"/>
        </w:rPr>
        <w:t xml:space="preserve">staffing </w:t>
      </w:r>
      <w:r w:rsidR="00D27F8F" w:rsidRPr="00681766">
        <w:rPr>
          <w:rFonts w:eastAsia="Cambria"/>
          <w:lang w:val="pt-PT" w:eastAsia="en-US"/>
        </w:rPr>
        <w:t xml:space="preserve">data </w:t>
      </w:r>
      <w:r>
        <w:rPr>
          <w:rFonts w:eastAsia="Cambria"/>
          <w:lang w:val="pt-PT" w:eastAsia="en-US"/>
        </w:rPr>
        <w:t>for</w:t>
      </w:r>
      <w:r w:rsidR="00D27F8F" w:rsidRPr="00681766">
        <w:rPr>
          <w:rFonts w:eastAsia="Cambria"/>
          <w:lang w:val="pt-PT" w:eastAsia="en-US"/>
        </w:rPr>
        <w:t xml:space="preserve"> casual staff, permanent staff, advisers </w:t>
      </w:r>
      <w:r w:rsidR="00F73831">
        <w:rPr>
          <w:rFonts w:eastAsia="Cambria"/>
          <w:lang w:val="pt-PT" w:eastAsia="en-US"/>
        </w:rPr>
        <w:t xml:space="preserve">and by </w:t>
      </w:r>
      <w:r w:rsidR="00D27F8F" w:rsidRPr="00681766">
        <w:rPr>
          <w:rFonts w:eastAsia="Cambria"/>
          <w:lang w:val="pt-PT" w:eastAsia="en-US"/>
        </w:rPr>
        <w:t>level</w:t>
      </w:r>
      <w:r w:rsidR="00F73831">
        <w:rPr>
          <w:rFonts w:eastAsia="Cambria"/>
          <w:lang w:val="pt-PT" w:eastAsia="en-US"/>
        </w:rPr>
        <w:t>,</w:t>
      </w:r>
      <w:r w:rsidR="00D27F8F" w:rsidRPr="00681766">
        <w:rPr>
          <w:rFonts w:eastAsia="Cambria"/>
          <w:lang w:val="pt-PT" w:eastAsia="en-US"/>
        </w:rPr>
        <w:t xml:space="preserve"> such as management positions, position classifications, qualifications, skills, etc.</w:t>
      </w:r>
      <w:r w:rsidR="00F73831" w:rsidRPr="00F73831">
        <w:rPr>
          <w:rFonts w:eastAsia="Cambria"/>
          <w:lang w:val="pt-PT" w:eastAsia="en-US"/>
        </w:rPr>
        <w:t xml:space="preserve"> </w:t>
      </w:r>
    </w:p>
    <w:p w14:paraId="798040BF" w14:textId="225BEEAD" w:rsidR="00271B80" w:rsidRDefault="00271B80" w:rsidP="00271B80">
      <w:pPr>
        <w:pStyle w:val="NoHeading3"/>
      </w:pPr>
      <w:r>
        <w:t xml:space="preserve">To what extent </w:t>
      </w:r>
      <w:r w:rsidR="00EB5273">
        <w:t>did</w:t>
      </w:r>
      <w:r>
        <w:t xml:space="preserve"> GfD contribute to the empowerment of senior women leaders?</w:t>
      </w:r>
    </w:p>
    <w:p w14:paraId="65959986" w14:textId="530B7325" w:rsidR="003C0EAD" w:rsidRDefault="00A266E1" w:rsidP="003C0EAD">
      <w:pPr>
        <w:pStyle w:val="BodyText"/>
        <w:rPr>
          <w:rFonts w:eastAsia="Cambria"/>
          <w:lang w:val="pt-PT" w:eastAsia="en-US"/>
        </w:rPr>
      </w:pPr>
      <w:r w:rsidRPr="005F5745">
        <w:rPr>
          <w:b/>
          <w:color w:val="003359" w:themeColor="text2"/>
        </w:rPr>
        <w:t>Assessment:</w:t>
      </w:r>
      <w:r w:rsidRPr="005F5745">
        <w:rPr>
          <w:color w:val="003359" w:themeColor="text2"/>
        </w:rPr>
        <w:t xml:space="preserve"> </w:t>
      </w:r>
      <w:r w:rsidR="00F73831" w:rsidRPr="005A1E72">
        <w:t>Progressing.  GfD c</w:t>
      </w:r>
      <w:r w:rsidR="003C0EAD" w:rsidRPr="005A1E72">
        <w:rPr>
          <w:rFonts w:eastAsia="Cambria"/>
          <w:lang w:val="pt-PT" w:eastAsia="en-US"/>
        </w:rPr>
        <w:t xml:space="preserve">ontinues </w:t>
      </w:r>
      <w:r w:rsidR="003C0EAD" w:rsidRPr="00681766">
        <w:rPr>
          <w:rFonts w:eastAsia="Cambria"/>
          <w:lang w:val="pt-PT" w:eastAsia="en-US"/>
        </w:rPr>
        <w:t xml:space="preserve">to build the capacity, skills, and knowledge of </w:t>
      </w:r>
      <w:r w:rsidR="002D7491">
        <w:rPr>
          <w:rFonts w:eastAsia="Cambria"/>
          <w:lang w:val="pt-PT" w:eastAsia="en-US"/>
        </w:rPr>
        <w:t xml:space="preserve">senior women leaders (SE and DNs) and the </w:t>
      </w:r>
      <w:r w:rsidR="003C0EAD" w:rsidRPr="00681766">
        <w:rPr>
          <w:rFonts w:eastAsia="Cambria"/>
          <w:lang w:val="pt-PT" w:eastAsia="en-US"/>
        </w:rPr>
        <w:t xml:space="preserve">CSC </w:t>
      </w:r>
      <w:r w:rsidR="002D7491">
        <w:rPr>
          <w:rFonts w:eastAsia="Cambria"/>
          <w:lang w:val="pt-PT" w:eastAsia="en-US"/>
        </w:rPr>
        <w:t>G</w:t>
      </w:r>
      <w:r w:rsidR="003C0EAD" w:rsidRPr="00681766">
        <w:rPr>
          <w:rFonts w:eastAsia="Cambria"/>
          <w:lang w:val="pt-PT" w:eastAsia="en-US"/>
        </w:rPr>
        <w:t xml:space="preserve">ender </w:t>
      </w:r>
      <w:r w:rsidR="002D7491">
        <w:rPr>
          <w:rFonts w:eastAsia="Cambria"/>
          <w:lang w:val="pt-PT" w:eastAsia="en-US"/>
        </w:rPr>
        <w:t>Fo</w:t>
      </w:r>
      <w:r w:rsidR="003C0EAD" w:rsidRPr="00681766">
        <w:rPr>
          <w:rFonts w:eastAsia="Cambria"/>
          <w:lang w:val="pt-PT" w:eastAsia="en-US"/>
        </w:rPr>
        <w:t xml:space="preserve">cal </w:t>
      </w:r>
      <w:r w:rsidR="002D7491">
        <w:rPr>
          <w:rFonts w:eastAsia="Cambria"/>
          <w:lang w:val="pt-PT" w:eastAsia="en-US"/>
        </w:rPr>
        <w:t>P</w:t>
      </w:r>
      <w:r w:rsidR="003C0EAD" w:rsidRPr="00681766">
        <w:rPr>
          <w:rFonts w:eastAsia="Cambria"/>
          <w:lang w:val="pt-PT" w:eastAsia="en-US"/>
        </w:rPr>
        <w:t>oint</w:t>
      </w:r>
      <w:r w:rsidR="002D7491">
        <w:rPr>
          <w:rFonts w:eastAsia="Cambria"/>
          <w:lang w:val="pt-PT" w:eastAsia="en-US"/>
        </w:rPr>
        <w:t xml:space="preserve"> (GFP).</w:t>
      </w:r>
    </w:p>
    <w:p w14:paraId="74E9F87F" w14:textId="0B770BC7" w:rsidR="005A1E72" w:rsidRPr="005A1E72" w:rsidRDefault="00F73831" w:rsidP="005A1E72">
      <w:pPr>
        <w:pStyle w:val="BodyText"/>
        <w:rPr>
          <w:rFonts w:eastAsia="Cambria"/>
          <w:lang w:val="pt-PT" w:eastAsia="en-US"/>
        </w:rPr>
      </w:pPr>
      <w:r>
        <w:rPr>
          <w:b/>
          <w:color w:val="003359" w:themeColor="text2"/>
        </w:rPr>
        <w:t>Evidence</w:t>
      </w:r>
      <w:r w:rsidRPr="005F5745">
        <w:rPr>
          <w:b/>
          <w:color w:val="003359" w:themeColor="text2"/>
        </w:rPr>
        <w:t>:</w:t>
      </w:r>
      <w:r>
        <w:rPr>
          <w:b/>
          <w:color w:val="003359" w:themeColor="text2"/>
        </w:rPr>
        <w:t xml:space="preserve"> </w:t>
      </w:r>
      <w:r w:rsidR="005A1E72">
        <w:rPr>
          <w:rFonts w:eastAsia="Cambria"/>
          <w:lang w:val="pt-PT" w:eastAsia="en-US"/>
        </w:rPr>
        <w:t>GfD s</w:t>
      </w:r>
      <w:r w:rsidRPr="00681766">
        <w:rPr>
          <w:rFonts w:eastAsia="Cambria"/>
          <w:lang w:val="pt-PT" w:eastAsia="en-US"/>
        </w:rPr>
        <w:t>upport</w:t>
      </w:r>
      <w:r w:rsidR="005A1E72">
        <w:rPr>
          <w:rFonts w:eastAsia="Cambria"/>
          <w:lang w:val="pt-PT" w:eastAsia="en-US"/>
        </w:rPr>
        <w:t>ed</w:t>
      </w:r>
      <w:r w:rsidRPr="00681766">
        <w:rPr>
          <w:rFonts w:eastAsia="Cambria"/>
          <w:lang w:val="pt-PT" w:eastAsia="en-US"/>
        </w:rPr>
        <w:t xml:space="preserve"> CSC female senior leaders in developing their leadership</w:t>
      </w:r>
      <w:r w:rsidRPr="00F73831">
        <w:rPr>
          <w:rFonts w:eastAsia="Cambria"/>
          <w:lang w:val="pt-PT" w:eastAsia="en-US"/>
        </w:rPr>
        <w:t xml:space="preserve"> </w:t>
      </w:r>
      <w:r w:rsidRPr="00681766">
        <w:rPr>
          <w:rFonts w:eastAsia="Cambria"/>
          <w:lang w:val="pt-PT" w:eastAsia="en-US"/>
        </w:rPr>
        <w:t>skills, management knowledge and confidence.</w:t>
      </w:r>
      <w:r w:rsidRPr="00D27F8F">
        <w:rPr>
          <w:rFonts w:eastAsia="Cambria"/>
          <w:lang w:val="pt-PT" w:eastAsia="en-US"/>
        </w:rPr>
        <w:t xml:space="preserve"> </w:t>
      </w:r>
      <w:r w:rsidR="005A1E72">
        <w:rPr>
          <w:rFonts w:eastAsia="Cambria"/>
          <w:lang w:val="pt-PT" w:eastAsia="en-US"/>
        </w:rPr>
        <w:t xml:space="preserve">GfD </w:t>
      </w:r>
      <w:r w:rsidR="005A1E72" w:rsidRPr="005A1E72">
        <w:rPr>
          <w:rFonts w:eastAsia="Cambria"/>
          <w:lang w:val="pt-PT" w:eastAsia="en-US"/>
        </w:rPr>
        <w:t>supported the SE, DNs and CPF to improve their leadership, management, communication and planning skills:</w:t>
      </w:r>
    </w:p>
    <w:p w14:paraId="4EEF1134" w14:textId="21FE4582" w:rsidR="005A1E72" w:rsidRPr="005A1E72" w:rsidRDefault="005A1E72" w:rsidP="005A1E72">
      <w:pPr>
        <w:pStyle w:val="BULLETS"/>
        <w:rPr>
          <w:rFonts w:eastAsia="Cambria"/>
          <w:lang w:val="pt-PT" w:eastAsia="en-US"/>
        </w:rPr>
      </w:pPr>
      <w:r w:rsidRPr="005A1E72">
        <w:rPr>
          <w:rFonts w:eastAsia="Cambria"/>
          <w:lang w:val="pt-PT" w:eastAsia="en-US"/>
        </w:rPr>
        <w:t xml:space="preserve">Upgraded planning skills: </w:t>
      </w:r>
      <w:r w:rsidR="002D7491">
        <w:rPr>
          <w:rFonts w:eastAsia="Cambria"/>
          <w:lang w:val="pt-PT" w:eastAsia="en-US"/>
        </w:rPr>
        <w:t>GfD</w:t>
      </w:r>
      <w:r w:rsidRPr="005A1E72">
        <w:rPr>
          <w:rFonts w:eastAsia="Cambria"/>
          <w:lang w:val="pt-PT" w:eastAsia="en-US"/>
        </w:rPr>
        <w:t xml:space="preserve"> supported the SE to oversee the planning process for the development of the CSC AAP, which was required as part of the UPMA Program Budgeting work. There are now linkages between every directorate’s AP to the results matrix of the SP. For the first time CSC was able to produce a budget that is linked to the AAP.  </w:t>
      </w:r>
    </w:p>
    <w:p w14:paraId="4473D57A" w14:textId="3AA30B8E" w:rsidR="005A1E72" w:rsidRPr="005A1E72" w:rsidRDefault="005A1E72" w:rsidP="005A1E72">
      <w:pPr>
        <w:pStyle w:val="BULLETS"/>
        <w:rPr>
          <w:rFonts w:eastAsia="Cambria"/>
          <w:lang w:val="pt-PT" w:eastAsia="en-US"/>
        </w:rPr>
      </w:pPr>
      <w:r w:rsidRPr="005A1E72">
        <w:rPr>
          <w:rFonts w:eastAsia="Cambria"/>
          <w:lang w:val="pt-PT" w:eastAsia="en-US"/>
        </w:rPr>
        <w:t xml:space="preserve">Improved management practice: </w:t>
      </w:r>
      <w:r w:rsidR="002D7491">
        <w:rPr>
          <w:rFonts w:eastAsia="Cambria"/>
          <w:lang w:val="pt-PT" w:eastAsia="en-US"/>
        </w:rPr>
        <w:t>GfD</w:t>
      </w:r>
      <w:r w:rsidRPr="005A1E72">
        <w:rPr>
          <w:rFonts w:eastAsia="Cambria"/>
          <w:lang w:val="pt-PT" w:eastAsia="en-US"/>
        </w:rPr>
        <w:t xml:space="preserve"> supported improved management practices by assisting the SE to prepare a management agenda for discussion in her fortnightly meeting with the DNs. She is now improving her management capacity, delivering the right messages and leading clear discussions on the relevant topics.  The outcome of this support is that the SE has become more effective in her role and has increased her level of confidence in fulfilling the CSC Secretariat leadership position. </w:t>
      </w:r>
    </w:p>
    <w:p w14:paraId="2AD17E24" w14:textId="55FBAAF6" w:rsidR="005A1E72" w:rsidRPr="005A1E72" w:rsidRDefault="005A1E72" w:rsidP="005A1E72">
      <w:pPr>
        <w:pStyle w:val="BULLETS"/>
        <w:rPr>
          <w:rFonts w:eastAsia="Cambria"/>
          <w:lang w:val="pt-PT" w:eastAsia="en-US"/>
        </w:rPr>
      </w:pPr>
      <w:r w:rsidRPr="005A1E72">
        <w:rPr>
          <w:rFonts w:eastAsia="Cambria"/>
          <w:lang w:val="pt-PT" w:eastAsia="en-US"/>
        </w:rPr>
        <w:t xml:space="preserve">Strengthened communication: </w:t>
      </w:r>
      <w:r w:rsidR="002D7491">
        <w:rPr>
          <w:rFonts w:eastAsia="Cambria"/>
          <w:lang w:val="pt-PT" w:eastAsia="en-US"/>
        </w:rPr>
        <w:t>GfD</w:t>
      </w:r>
      <w:r w:rsidRPr="005A1E72">
        <w:rPr>
          <w:rFonts w:eastAsia="Cambria"/>
          <w:lang w:val="pt-PT" w:eastAsia="en-US"/>
        </w:rPr>
        <w:t xml:space="preserve"> supported the President and the SE to establish a structured communication link between them.  Previously, instructions and directions were given on an ad hoc, case-by-case basis.  This gap has now been bridged and the communication between them is effective and meaningful.</w:t>
      </w:r>
    </w:p>
    <w:p w14:paraId="41E0F63B" w14:textId="6B946982" w:rsidR="005A1E72" w:rsidRPr="005A1E72" w:rsidRDefault="005A1E72" w:rsidP="005A1E72">
      <w:pPr>
        <w:pStyle w:val="BodyText"/>
        <w:rPr>
          <w:rFonts w:eastAsia="Cambria"/>
          <w:lang w:val="pt-PT" w:eastAsia="en-US"/>
        </w:rPr>
      </w:pPr>
      <w:r w:rsidRPr="005A1E72">
        <w:rPr>
          <w:rFonts w:eastAsia="Cambria"/>
          <w:lang w:val="pt-PT" w:eastAsia="en-US"/>
        </w:rPr>
        <w:t xml:space="preserve">GfD supported the </w:t>
      </w:r>
      <w:r>
        <w:rPr>
          <w:rFonts w:eastAsia="Cambria"/>
          <w:lang w:val="pt-PT" w:eastAsia="en-US"/>
        </w:rPr>
        <w:t xml:space="preserve">empowerment of the </w:t>
      </w:r>
      <w:r w:rsidRPr="005A1E72">
        <w:rPr>
          <w:rFonts w:eastAsia="Cambria"/>
          <w:lang w:val="pt-PT" w:eastAsia="en-US"/>
        </w:rPr>
        <w:t xml:space="preserve">CSC </w:t>
      </w:r>
      <w:r w:rsidR="008B7565">
        <w:rPr>
          <w:rFonts w:eastAsia="Cambria"/>
          <w:lang w:val="pt-PT" w:eastAsia="en-US"/>
        </w:rPr>
        <w:t>GFP</w:t>
      </w:r>
      <w:r w:rsidRPr="005A1E72">
        <w:rPr>
          <w:rFonts w:eastAsia="Cambria"/>
          <w:lang w:val="pt-PT" w:eastAsia="en-US"/>
        </w:rPr>
        <w:t xml:space="preserve">, who is also the Chief of </w:t>
      </w:r>
      <w:r>
        <w:rPr>
          <w:rFonts w:eastAsia="Cambria"/>
          <w:lang w:val="pt-PT" w:eastAsia="en-US"/>
        </w:rPr>
        <w:t xml:space="preserve">Planning and </w:t>
      </w:r>
      <w:r w:rsidRPr="005A1E72">
        <w:rPr>
          <w:rFonts w:eastAsia="Cambria"/>
          <w:lang w:val="pt-PT" w:eastAsia="en-US"/>
        </w:rPr>
        <w:t xml:space="preserve">Finance, </w:t>
      </w:r>
      <w:r>
        <w:rPr>
          <w:rFonts w:eastAsia="Cambria"/>
          <w:lang w:val="pt-PT" w:eastAsia="en-US"/>
        </w:rPr>
        <w:t>in the following areas</w:t>
      </w:r>
      <w:r w:rsidRPr="005A1E72">
        <w:rPr>
          <w:rFonts w:eastAsia="Cambria"/>
          <w:lang w:val="pt-PT" w:eastAsia="en-US"/>
        </w:rPr>
        <w:t>:</w:t>
      </w:r>
    </w:p>
    <w:p w14:paraId="6E531663" w14:textId="149F7CBC" w:rsidR="005A1E72" w:rsidRPr="005A1E72" w:rsidRDefault="005A1E72" w:rsidP="005A1E72">
      <w:pPr>
        <w:pStyle w:val="BULLETS"/>
        <w:rPr>
          <w:rFonts w:eastAsia="Cambria"/>
          <w:lang w:val="pt-PT" w:eastAsia="en-US"/>
        </w:rPr>
      </w:pPr>
      <w:r w:rsidRPr="005A1E72">
        <w:rPr>
          <w:rFonts w:eastAsia="Cambria"/>
          <w:lang w:val="pt-PT" w:eastAsia="en-US"/>
        </w:rPr>
        <w:t xml:space="preserve">Strengthened gender knowledge:   </w:t>
      </w:r>
      <w:r>
        <w:rPr>
          <w:rFonts w:eastAsia="Cambria"/>
          <w:lang w:val="pt-PT" w:eastAsia="en-US"/>
        </w:rPr>
        <w:t>T</w:t>
      </w:r>
      <w:r w:rsidRPr="005A1E72">
        <w:rPr>
          <w:rFonts w:eastAsia="Cambria"/>
          <w:lang w:val="pt-PT" w:eastAsia="en-US"/>
        </w:rPr>
        <w:t xml:space="preserve">he GFP has increased her knowledge in planning and developing the CSC AAP and reporting progress through a gender sensitive lens.  </w:t>
      </w:r>
    </w:p>
    <w:p w14:paraId="048ED5D2" w14:textId="1E3D78C4" w:rsidR="005A1E72" w:rsidRPr="005A1E72" w:rsidRDefault="005A1E72" w:rsidP="005A1E72">
      <w:pPr>
        <w:pStyle w:val="BULLETS"/>
        <w:rPr>
          <w:rFonts w:eastAsia="Cambria"/>
          <w:lang w:val="pt-PT" w:eastAsia="en-US"/>
        </w:rPr>
      </w:pPr>
      <w:r w:rsidRPr="005A1E72">
        <w:rPr>
          <w:rFonts w:eastAsia="Cambria"/>
          <w:lang w:val="pt-PT" w:eastAsia="en-US"/>
        </w:rPr>
        <w:t>Reinforced confidence as gender representative: Through GfD support, the GFP has developed skills and knowledge is now fully confident in her leadership, analytical and public speaking skills.  As an example, she delivered a presentation to the Victorian Government during a two-week gender fellowship in Melbourne</w:t>
      </w:r>
      <w:r>
        <w:rPr>
          <w:rFonts w:eastAsia="Cambria"/>
          <w:lang w:val="pt-PT" w:eastAsia="en-US"/>
        </w:rPr>
        <w:t xml:space="preserve"> in early 2018</w:t>
      </w:r>
      <w:r w:rsidRPr="005A1E72">
        <w:rPr>
          <w:rFonts w:eastAsia="Cambria"/>
          <w:lang w:val="pt-PT" w:eastAsia="en-US"/>
        </w:rPr>
        <w:t xml:space="preserve">. </w:t>
      </w:r>
    </w:p>
    <w:p w14:paraId="25C5F5EC" w14:textId="1FB10160" w:rsidR="00F73831" w:rsidRPr="00681766" w:rsidRDefault="005A1E72" w:rsidP="005A1E72">
      <w:pPr>
        <w:pStyle w:val="BULLETS"/>
        <w:rPr>
          <w:rFonts w:eastAsia="Cambria"/>
          <w:lang w:val="pt-PT" w:eastAsia="en-US"/>
        </w:rPr>
      </w:pPr>
      <w:r w:rsidRPr="005A1E72">
        <w:rPr>
          <w:rFonts w:eastAsia="Cambria"/>
          <w:lang w:val="pt-PT" w:eastAsia="en-US"/>
        </w:rPr>
        <w:t xml:space="preserve">Advocacy for women’s empowerment:  The CSC is becoming a strong advocate of women’s empowerment and gender equality due to opportunities that were previously seized on by GfD advisers during the SP development process and now through developing the capabilities of the women leaders and the GFP in the CSC. The CSC and the GFP are now strengthened in their ability to ensure gender considerations are incorporated into laws, policies and regulations etc. to be applied across the civil service, such as the promotion policy. This top-level influence </w:t>
      </w:r>
      <w:r w:rsidR="00EB5273">
        <w:rPr>
          <w:rFonts w:eastAsia="Cambria"/>
          <w:lang w:val="pt-PT" w:eastAsia="en-US"/>
        </w:rPr>
        <w:t xml:space="preserve">has the potential to </w:t>
      </w:r>
      <w:r w:rsidRPr="005A1E72">
        <w:rPr>
          <w:rFonts w:eastAsia="Cambria"/>
          <w:lang w:val="pt-PT" w:eastAsia="en-US"/>
        </w:rPr>
        <w:t>improve opportunities for women to participate in government and access positions at the decision-making level.</w:t>
      </w:r>
    </w:p>
    <w:p w14:paraId="6ABFA57E" w14:textId="7A104D59" w:rsidR="00271B80" w:rsidRPr="00271B80" w:rsidRDefault="00271B80" w:rsidP="00271B80">
      <w:pPr>
        <w:pStyle w:val="NoHeading3"/>
      </w:pPr>
      <w:r w:rsidRPr="00271B80">
        <w:t xml:space="preserve">To what extent has GfD </w:t>
      </w:r>
      <w:r w:rsidR="00366BA1">
        <w:t>contributed to women’s</w:t>
      </w:r>
      <w:r w:rsidRPr="00271B80">
        <w:t xml:space="preserve"> improve</w:t>
      </w:r>
      <w:r w:rsidR="00366BA1">
        <w:t>d</w:t>
      </w:r>
      <w:r w:rsidRPr="00271B80">
        <w:t xml:space="preserve"> access to jobs and promotion within the civil service?</w:t>
      </w:r>
    </w:p>
    <w:p w14:paraId="0F174726" w14:textId="283AE7F1" w:rsidR="00BD12C2" w:rsidRDefault="00A266E1" w:rsidP="003C0EAD">
      <w:pPr>
        <w:pStyle w:val="BodyText"/>
        <w:rPr>
          <w:color w:val="003359" w:themeColor="text2"/>
        </w:rPr>
      </w:pPr>
      <w:r w:rsidRPr="005F5745">
        <w:rPr>
          <w:b/>
          <w:color w:val="003359" w:themeColor="text2"/>
        </w:rPr>
        <w:t>Assessment:</w:t>
      </w:r>
      <w:r w:rsidRPr="005F5745">
        <w:rPr>
          <w:color w:val="003359" w:themeColor="text2"/>
        </w:rPr>
        <w:t xml:space="preserve"> </w:t>
      </w:r>
      <w:r w:rsidR="00BD12C2" w:rsidRPr="00BD12C2">
        <w:t>Progressing.</w:t>
      </w:r>
    </w:p>
    <w:p w14:paraId="77994EDC" w14:textId="6E4CE6D8" w:rsidR="003C0EAD" w:rsidRPr="00681766" w:rsidRDefault="00BD12C2" w:rsidP="003C0EAD">
      <w:pPr>
        <w:pStyle w:val="BodyText"/>
      </w:pPr>
      <w:r w:rsidRPr="00BD12C2">
        <w:rPr>
          <w:b/>
          <w:color w:val="003359" w:themeColor="text2"/>
        </w:rPr>
        <w:t>Evidence:</w:t>
      </w:r>
      <w:r w:rsidRPr="00BD12C2">
        <w:rPr>
          <w:b/>
        </w:rPr>
        <w:t xml:space="preserve"> </w:t>
      </w:r>
      <w:r w:rsidR="003C0EAD" w:rsidRPr="00681766">
        <w:t xml:space="preserve">Together with GfD advisers contributes and supports strategies to empower women in the public administration. This includes developing policy and systems to promote gender sensitive policies and access and voice for women in the municipalities and rural areas to any job vacancies in public administration, setting up a committee that involves both women and men in addressing gender inequalities in the civil service.    </w:t>
      </w:r>
    </w:p>
    <w:p w14:paraId="1783A893" w14:textId="17AB7E4A" w:rsidR="00AB2555" w:rsidRDefault="00271B80" w:rsidP="005939CF">
      <w:pPr>
        <w:pStyle w:val="NoHeading2"/>
      </w:pPr>
      <w:bookmarkStart w:id="108" w:name="_Hlk516565447"/>
      <w:r w:rsidRPr="00271B80">
        <w:t xml:space="preserve">To what extent has GfD influenced </w:t>
      </w:r>
      <w:r w:rsidR="00366BA1">
        <w:t>CSC</w:t>
      </w:r>
      <w:r w:rsidRPr="00271B80">
        <w:t xml:space="preserve"> to promote inclusion of people with disability in the civil service</w:t>
      </w:r>
      <w:r w:rsidR="00AB2555">
        <w:t xml:space="preserve">? </w:t>
      </w:r>
    </w:p>
    <w:p w14:paraId="2918A0D8" w14:textId="7D71385D" w:rsidR="00A266E1" w:rsidRDefault="00A266E1" w:rsidP="00A266E1">
      <w:pPr>
        <w:pStyle w:val="BodyText"/>
        <w:rPr>
          <w:rFonts w:eastAsia="Cambria"/>
          <w:lang w:val="pt-PT" w:eastAsia="en-US"/>
        </w:rPr>
      </w:pPr>
      <w:r w:rsidRPr="005F5745">
        <w:rPr>
          <w:b/>
          <w:color w:val="003359" w:themeColor="text2"/>
        </w:rPr>
        <w:t>Assessment:</w:t>
      </w:r>
      <w:r w:rsidRPr="005F5745">
        <w:rPr>
          <w:color w:val="003359" w:themeColor="text2"/>
        </w:rPr>
        <w:t xml:space="preserve"> </w:t>
      </w:r>
      <w:r>
        <w:rPr>
          <w:rFonts w:eastAsia="Cambria"/>
          <w:lang w:val="pt-PT" w:eastAsia="en-US"/>
        </w:rPr>
        <w:t>Not started.</w:t>
      </w:r>
    </w:p>
    <w:p w14:paraId="7B8C3DA5" w14:textId="655CEDB1" w:rsidR="00A266E1" w:rsidRPr="00A266E1" w:rsidRDefault="00A266E1" w:rsidP="00A266E1">
      <w:pPr>
        <w:pStyle w:val="BodyText"/>
      </w:pPr>
      <w:r>
        <w:rPr>
          <w:b/>
          <w:color w:val="003359" w:themeColor="text2"/>
        </w:rPr>
        <w:t>Recommendation:</w:t>
      </w:r>
      <w:r w:rsidRPr="005F5745">
        <w:rPr>
          <w:color w:val="003359" w:themeColor="text2"/>
        </w:rPr>
        <w:t xml:space="preserve"> </w:t>
      </w:r>
      <w:r w:rsidR="00EB5273">
        <w:rPr>
          <w:rFonts w:eastAsia="Cambria"/>
          <w:lang w:val="pt-PT" w:eastAsia="en-US"/>
        </w:rPr>
        <w:t xml:space="preserve">GfD to seek ways of promoting consideration of inclusion of people with disabiilty. </w:t>
      </w:r>
    </w:p>
    <w:p w14:paraId="243E264C" w14:textId="07F630ED" w:rsidR="00E10EAF" w:rsidRDefault="00E10EAF" w:rsidP="00735A3E">
      <w:pPr>
        <w:pStyle w:val="NoHeading1"/>
      </w:pPr>
      <w:bookmarkStart w:id="109" w:name="_Toc518545907"/>
      <w:bookmarkEnd w:id="106"/>
      <w:bookmarkEnd w:id="108"/>
      <w:r>
        <w:t xml:space="preserve">Challenges, </w:t>
      </w:r>
      <w:r w:rsidR="00DF4F9A">
        <w:t>r</w:t>
      </w:r>
      <w:r>
        <w:t xml:space="preserve">isks, </w:t>
      </w:r>
      <w:r w:rsidR="00DF4F9A">
        <w:t>o</w:t>
      </w:r>
      <w:r>
        <w:t>pportunities</w:t>
      </w:r>
      <w:bookmarkEnd w:id="109"/>
      <w:r>
        <w:t xml:space="preserve"> </w:t>
      </w:r>
    </w:p>
    <w:p w14:paraId="7F4FFBB6" w14:textId="77777777" w:rsidR="00E10EAF" w:rsidRDefault="00E10EAF" w:rsidP="005939CF">
      <w:pPr>
        <w:pStyle w:val="NoHeading2"/>
      </w:pPr>
      <w:r>
        <w:t>Challenges</w:t>
      </w:r>
      <w:r w:rsidRPr="00DE1D4F">
        <w:t xml:space="preserve"> </w:t>
      </w:r>
    </w:p>
    <w:p w14:paraId="3A78679C" w14:textId="3C4E25ED" w:rsidR="00AF6122" w:rsidRPr="00AF6122" w:rsidRDefault="00F327FA" w:rsidP="00F327FA">
      <w:pPr>
        <w:pStyle w:val="BodyText"/>
      </w:pPr>
      <w:r>
        <w:t>The main challenge</w:t>
      </w:r>
      <w:r w:rsidR="00375913">
        <w:t>s have been the distraction of the election</w:t>
      </w:r>
      <w:r>
        <w:t xml:space="preserve"> </w:t>
      </w:r>
      <w:r w:rsidR="00375913">
        <w:t xml:space="preserve">and </w:t>
      </w:r>
      <w:r>
        <w:t>the uncertainty of the new government’s program</w:t>
      </w:r>
      <w:r w:rsidR="00375913">
        <w:t xml:space="preserve"> – what this will mean for the CSC and, more broadly, the machinery of government.  </w:t>
      </w:r>
      <w:r>
        <w:t xml:space="preserve"> </w:t>
      </w:r>
    </w:p>
    <w:p w14:paraId="382B9421" w14:textId="77777777" w:rsidR="00E10EAF" w:rsidRDefault="00E10EAF" w:rsidP="0041602C">
      <w:pPr>
        <w:pStyle w:val="NoHeading2"/>
      </w:pPr>
      <w:r>
        <w:t>Risks</w:t>
      </w:r>
    </w:p>
    <w:p w14:paraId="7ADE8243" w14:textId="2B9D9EB2" w:rsidR="00AF6122" w:rsidRDefault="00375913" w:rsidP="00AF6122">
      <w:pPr>
        <w:pStyle w:val="BodyText"/>
      </w:pPr>
      <w:r>
        <w:t xml:space="preserve">There is a risk that there will be some change to the composition of the Commission.  The President CSC has been a strong leader in changing the ethos of the institution and bringing clarity and purpose to the role of the CSC.  A change in leadership would likely alter the relationship with GfD and possibly the level of influence and engagement that GfD has been able to achieve. </w:t>
      </w:r>
    </w:p>
    <w:p w14:paraId="58DDE8AE" w14:textId="2CB7FD76" w:rsidR="00F95FCC" w:rsidRDefault="00F95FCC" w:rsidP="00AF6122">
      <w:pPr>
        <w:pStyle w:val="BodyText"/>
      </w:pPr>
      <w:r w:rsidRPr="00F95FCC">
        <w:t xml:space="preserve">If the </w:t>
      </w:r>
      <w:r w:rsidR="008A1E79">
        <w:t>in</w:t>
      </w:r>
      <w:r w:rsidRPr="00F95FCC">
        <w:t xml:space="preserve">coming </w:t>
      </w:r>
      <w:r w:rsidR="008A1E79">
        <w:t>g</w:t>
      </w:r>
      <w:r w:rsidRPr="00F95FCC">
        <w:t>overnment adjust</w:t>
      </w:r>
      <w:r w:rsidR="008A1E79">
        <w:t>s</w:t>
      </w:r>
      <w:r w:rsidRPr="00F95FCC">
        <w:t xml:space="preserve"> the mandate and functions of the CSC, it </w:t>
      </w:r>
      <w:r w:rsidR="00EB5273">
        <w:t xml:space="preserve">could </w:t>
      </w:r>
      <w:r w:rsidRPr="00F95FCC">
        <w:t xml:space="preserve">have implications on the good governance system </w:t>
      </w:r>
      <w:r w:rsidR="00EB5273">
        <w:t xml:space="preserve">that </w:t>
      </w:r>
      <w:r w:rsidRPr="00F95FCC">
        <w:t xml:space="preserve">GfD </w:t>
      </w:r>
      <w:r w:rsidR="00EB5273">
        <w:t>has helped to put into</w:t>
      </w:r>
      <w:r w:rsidRPr="00F95FCC">
        <w:t xml:space="preserve"> the institution </w:t>
      </w:r>
      <w:r w:rsidR="00EB5273">
        <w:t xml:space="preserve">and it could mean that GfD has to find other ways of supporting improved civil service and service delivery. </w:t>
      </w:r>
    </w:p>
    <w:p w14:paraId="45384118" w14:textId="77777777" w:rsidR="00E10EAF" w:rsidRDefault="00E10EAF" w:rsidP="005939CF">
      <w:pPr>
        <w:pStyle w:val="NoHeading2"/>
      </w:pPr>
      <w:r w:rsidRPr="00FC6E47">
        <w:t xml:space="preserve">Opportunities </w:t>
      </w:r>
    </w:p>
    <w:p w14:paraId="1A262032" w14:textId="45375356" w:rsidR="00AF6122" w:rsidRDefault="0041602C" w:rsidP="00AF6122">
      <w:pPr>
        <w:pStyle w:val="BodyText"/>
      </w:pPr>
      <w:r>
        <w:t xml:space="preserve">The EOPOs remain relevant and GfD has a good opportunity to influence and inform the new government through the advice and policy support provided to the CSC that has shown cumulative results since Australia’s assistance to CSC started in 2009.  </w:t>
      </w:r>
    </w:p>
    <w:p w14:paraId="234832C7" w14:textId="300B1DA0" w:rsidR="00F95FCC" w:rsidRPr="00F95FCC" w:rsidRDefault="00F95FCC" w:rsidP="00F95FCC">
      <w:pPr>
        <w:pStyle w:val="BodyText"/>
      </w:pPr>
      <w:r w:rsidRPr="00F95FCC">
        <w:t>If the new government invest</w:t>
      </w:r>
      <w:r w:rsidR="00EB5273">
        <w:t xml:space="preserve">s </w:t>
      </w:r>
      <w:r w:rsidRPr="00F95FCC">
        <w:t xml:space="preserve">more </w:t>
      </w:r>
      <w:r w:rsidR="00EB5273">
        <w:t>in</w:t>
      </w:r>
      <w:r w:rsidRPr="00F95FCC">
        <w:t xml:space="preserve"> good governance </w:t>
      </w:r>
      <w:r w:rsidR="00EB5273" w:rsidRPr="00F95FCC">
        <w:t>including</w:t>
      </w:r>
      <w:r w:rsidRPr="00F95FCC">
        <w:t xml:space="preserve"> decentrali</w:t>
      </w:r>
      <w:r w:rsidR="00A266E1">
        <w:t>s</w:t>
      </w:r>
      <w:r w:rsidRPr="00F95FCC">
        <w:t>ation, GfD may consider expand</w:t>
      </w:r>
      <w:r w:rsidR="00A266E1">
        <w:t>ing</w:t>
      </w:r>
      <w:r w:rsidRPr="00F95FCC">
        <w:t xml:space="preserve"> support in</w:t>
      </w:r>
      <w:r w:rsidR="00A266E1">
        <w:t>to this</w:t>
      </w:r>
      <w:r w:rsidRPr="00F95FCC">
        <w:t xml:space="preserve"> area as it will bring </w:t>
      </w:r>
      <w:r w:rsidR="00EB5273">
        <w:t xml:space="preserve">increased </w:t>
      </w:r>
      <w:r w:rsidRPr="00F95FCC">
        <w:t xml:space="preserve">value and </w:t>
      </w:r>
      <w:r w:rsidR="00EB5273">
        <w:t xml:space="preserve">potentially better </w:t>
      </w:r>
      <w:r w:rsidRPr="00F95FCC">
        <w:t xml:space="preserve">results </w:t>
      </w:r>
      <w:r w:rsidR="00EB5273">
        <w:t>that can</w:t>
      </w:r>
      <w:r w:rsidRPr="00F95FCC">
        <w:t xml:space="preserve"> complement the results </w:t>
      </w:r>
      <w:r w:rsidR="00EB5273">
        <w:t>achieved by the</w:t>
      </w:r>
      <w:r w:rsidRPr="00F95FCC">
        <w:t xml:space="preserve"> </w:t>
      </w:r>
      <w:r w:rsidR="00A266E1">
        <w:t>CSC</w:t>
      </w:r>
      <w:r w:rsidRPr="00F95FCC">
        <w:t>.</w:t>
      </w:r>
    </w:p>
    <w:p w14:paraId="781DCE67" w14:textId="77AEAB80" w:rsidR="00E10EAF" w:rsidRPr="00FC6E47" w:rsidRDefault="00E10EAF" w:rsidP="00735A3E">
      <w:pPr>
        <w:pStyle w:val="NoHeading1"/>
      </w:pPr>
      <w:bookmarkStart w:id="110" w:name="_Toc518545908"/>
      <w:r>
        <w:t xml:space="preserve">Looking </w:t>
      </w:r>
      <w:r w:rsidR="00DF4F9A">
        <w:t>a</w:t>
      </w:r>
      <w:r>
        <w:t>head</w:t>
      </w:r>
      <w:bookmarkEnd w:id="110"/>
    </w:p>
    <w:bookmarkEnd w:id="67"/>
    <w:bookmarkEnd w:id="68"/>
    <w:p w14:paraId="63A317B0" w14:textId="047E4444" w:rsidR="00F95FCC" w:rsidRDefault="00A72AA2" w:rsidP="00A05ACC">
      <w:pPr>
        <w:pStyle w:val="BULLETS"/>
        <w:numPr>
          <w:ilvl w:val="0"/>
          <w:numId w:val="0"/>
        </w:numPr>
      </w:pPr>
      <w:r>
        <w:t xml:space="preserve">Unless there is significant change, </w:t>
      </w:r>
      <w:r w:rsidRPr="00A72AA2">
        <w:t xml:space="preserve">GfD will </w:t>
      </w:r>
      <w:r>
        <w:t>continue to p</w:t>
      </w:r>
      <w:r w:rsidR="008001D8" w:rsidRPr="006E70C5">
        <w:t xml:space="preserve">rovide </w:t>
      </w:r>
      <w:r>
        <w:t>advice on</w:t>
      </w:r>
      <w:r w:rsidRPr="00A72AA2">
        <w:t xml:space="preserve"> strategic and policy matters </w:t>
      </w:r>
      <w:r>
        <w:t xml:space="preserve">to the </w:t>
      </w:r>
      <w:r w:rsidR="00AD0992">
        <w:t>CSC and</w:t>
      </w:r>
      <w:r>
        <w:t xml:space="preserve"> provide management support to the SE and SCSC</w:t>
      </w:r>
      <w:r w:rsidR="00A05ACC" w:rsidRPr="00A05ACC">
        <w:t xml:space="preserve"> </w:t>
      </w:r>
      <w:r w:rsidR="00A05ACC" w:rsidRPr="006E70C5">
        <w:t>on strategy and change management</w:t>
      </w:r>
      <w:r>
        <w:t>.  GfD will help to facilitate an interface between SIGAP/PMIS and payroll</w:t>
      </w:r>
      <w:r w:rsidRPr="00A72AA2">
        <w:t xml:space="preserve"> </w:t>
      </w:r>
      <w:r>
        <w:t xml:space="preserve">in order to ensure </w:t>
      </w:r>
      <w:r w:rsidRPr="006E70C5">
        <w:t xml:space="preserve">accurate and timely HRM data </w:t>
      </w:r>
      <w:r>
        <w:t xml:space="preserve">is provided to MoF so that there is better </w:t>
      </w:r>
      <w:r w:rsidRPr="006E70C5">
        <w:t xml:space="preserve">control </w:t>
      </w:r>
      <w:r>
        <w:t xml:space="preserve">of </w:t>
      </w:r>
      <w:r w:rsidRPr="006E70C5">
        <w:t xml:space="preserve">wages and salary </w:t>
      </w:r>
      <w:r>
        <w:t xml:space="preserve">costs.    GfD will support CSC to progress the policies already started, such as </w:t>
      </w:r>
      <w:r w:rsidR="00A05ACC">
        <w:t>the individual performance evaluation system and the r</w:t>
      </w:r>
      <w:r w:rsidR="00A05ACC" w:rsidRPr="00A05ACC">
        <w:t xml:space="preserve">eassessment and </w:t>
      </w:r>
      <w:r w:rsidR="00A05ACC">
        <w:t>r</w:t>
      </w:r>
      <w:r w:rsidR="00A05ACC" w:rsidRPr="00A05ACC">
        <w:t xml:space="preserve">eview of the </w:t>
      </w:r>
      <w:r w:rsidR="00A05ACC">
        <w:t>‘</w:t>
      </w:r>
      <w:r w:rsidR="00A05ACC" w:rsidRPr="00A05ACC">
        <w:t>Category of Areas Public Service</w:t>
      </w:r>
      <w:r w:rsidR="00A05ACC">
        <w:t xml:space="preserve">’.  GfD will support the implementation of </w:t>
      </w:r>
      <w:r w:rsidR="00A05ACC" w:rsidRPr="006E70C5">
        <w:t>workforce planning</w:t>
      </w:r>
      <w:r w:rsidR="00A05ACC">
        <w:t xml:space="preserve">, including </w:t>
      </w:r>
      <w:r w:rsidR="008001D8" w:rsidRPr="006E70C5">
        <w:t>functional analys</w:t>
      </w:r>
      <w:r w:rsidR="00A05ACC">
        <w:t>e</w:t>
      </w:r>
      <w:r w:rsidR="008001D8" w:rsidRPr="006E70C5">
        <w:t xml:space="preserve">s, job design, job descriptions and staffing establishment across </w:t>
      </w:r>
      <w:r w:rsidR="00A05ACC">
        <w:t xml:space="preserve">LMs and AAs, by providing </w:t>
      </w:r>
      <w:r w:rsidR="008001D8" w:rsidRPr="006E70C5">
        <w:t xml:space="preserve">training and development support </w:t>
      </w:r>
      <w:r w:rsidR="00A05ACC">
        <w:t>to</w:t>
      </w:r>
      <w:r w:rsidR="008001D8" w:rsidRPr="006E70C5">
        <w:t xml:space="preserve"> operationalise </w:t>
      </w:r>
      <w:r w:rsidR="00A05ACC">
        <w:t>the policy</w:t>
      </w:r>
      <w:r w:rsidR="008001D8" w:rsidRPr="006E70C5">
        <w:t xml:space="preserve">. </w:t>
      </w:r>
    </w:p>
    <w:p w14:paraId="2BD20FDE" w14:textId="77777777" w:rsidR="00E10EAF" w:rsidRDefault="00E10EAF">
      <w:pPr>
        <w:ind w:left="3686" w:hanging="851"/>
        <w:rPr>
          <w:rFonts w:asciiTheme="majorHAnsi" w:hAnsiTheme="majorHAnsi" w:cs="Arial"/>
          <w:b/>
          <w:bCs/>
          <w:color w:val="003359" w:themeColor="accent1"/>
          <w:kern w:val="32"/>
          <w:sz w:val="32"/>
          <w:szCs w:val="32"/>
        </w:rPr>
      </w:pPr>
      <w:r>
        <w:br w:type="page"/>
      </w:r>
    </w:p>
    <w:p w14:paraId="47132D5B" w14:textId="77777777" w:rsidR="00271B80" w:rsidRDefault="00271B80" w:rsidP="00271B80">
      <w:pPr>
        <w:pStyle w:val="Style1"/>
      </w:pPr>
      <w:bookmarkStart w:id="111" w:name="_Toc518545909"/>
      <w:bookmarkStart w:id="112" w:name="_Toc365884843"/>
      <w:bookmarkStart w:id="113" w:name="_Toc365885016"/>
      <w:bookmarkStart w:id="114" w:name="_Toc365885212"/>
      <w:bookmarkEnd w:id="49"/>
      <w:bookmarkEnd w:id="50"/>
      <w:bookmarkEnd w:id="51"/>
      <w:bookmarkEnd w:id="52"/>
      <w:bookmarkEnd w:id="53"/>
      <w:r>
        <w:t>Other Voices in Public Policy</w:t>
      </w:r>
      <w:bookmarkEnd w:id="111"/>
    </w:p>
    <w:p w14:paraId="7D6431B0" w14:textId="688A8B67" w:rsidR="008429ED" w:rsidRDefault="0041602C" w:rsidP="00EE2ED3">
      <w:pPr>
        <w:pStyle w:val="NoHeading1"/>
        <w:numPr>
          <w:ilvl w:val="0"/>
          <w:numId w:val="47"/>
        </w:numPr>
      </w:pPr>
      <w:bookmarkStart w:id="115" w:name="_Toc518545910"/>
      <w:r>
        <w:t>Introduction</w:t>
      </w:r>
      <w:bookmarkEnd w:id="115"/>
    </w:p>
    <w:p w14:paraId="5EDFA12D" w14:textId="4CC95A3E" w:rsidR="00AE5901" w:rsidRDefault="00D85549" w:rsidP="00DF0E30">
      <w:pPr>
        <w:pStyle w:val="BodyText"/>
      </w:pPr>
      <w:r>
        <w:t>GfD, through Cardno, has three-year grant agreements with the Judicial System Monitoring Programme (JSMP) and Fundasaun Mahein (FM).  JSMP is a local NGO that has a focus on promotion of good governance, policy advocacy, and monitoring the PN and judicial processes in the courts.  JSMP conducts community outreach and provides training to leaders and members of the community on democracy, governance institutions, laws and issues facing the community.  FM is a local CSO that provides ongoing monitoring and reporting of issues related to Security Sector Development (SSD) by increasing the awareness and understanding of citizens</w:t>
      </w:r>
      <w:r w:rsidR="00F21D58">
        <w:t xml:space="preserve"> on the legitimacy and performance of the State and security sector institutions. </w:t>
      </w:r>
    </w:p>
    <w:p w14:paraId="5B8C8147" w14:textId="62DA8AC8" w:rsidR="00033CA0" w:rsidRDefault="006E70C5" w:rsidP="00DF0E30">
      <w:pPr>
        <w:pStyle w:val="BodyText"/>
      </w:pPr>
      <w:r>
        <w:t xml:space="preserve">GfD, through Cardno, </w:t>
      </w:r>
      <w:r w:rsidR="00AE5901">
        <w:t xml:space="preserve">is establishing a </w:t>
      </w:r>
      <w:r w:rsidR="00AE5901" w:rsidRPr="00AE5901">
        <w:t xml:space="preserve">three-year </w:t>
      </w:r>
      <w:r w:rsidR="00AE5901">
        <w:t>grant agreement with The Asia Foundation to support additional voices in public policy, in particular young leaders, under the</w:t>
      </w:r>
      <w:r w:rsidR="00D85549">
        <w:t xml:space="preserve"> </w:t>
      </w:r>
      <w:r w:rsidR="00AE5901" w:rsidRPr="00AE5901">
        <w:t xml:space="preserve">Emerging Leaders for Public Policy or </w:t>
      </w:r>
      <w:proofErr w:type="spellStart"/>
      <w:r w:rsidR="00AE5901" w:rsidRPr="00AE5901">
        <w:rPr>
          <w:i/>
        </w:rPr>
        <w:t>Lederanca</w:t>
      </w:r>
      <w:proofErr w:type="spellEnd"/>
      <w:r w:rsidR="00AE5901" w:rsidRPr="00AE5901">
        <w:rPr>
          <w:i/>
        </w:rPr>
        <w:t xml:space="preserve"> </w:t>
      </w:r>
      <w:proofErr w:type="spellStart"/>
      <w:r w:rsidR="00AE5901" w:rsidRPr="00AE5901">
        <w:rPr>
          <w:i/>
        </w:rPr>
        <w:t>Emergente</w:t>
      </w:r>
      <w:proofErr w:type="spellEnd"/>
      <w:r w:rsidR="00AE5901" w:rsidRPr="00AE5901">
        <w:rPr>
          <w:i/>
        </w:rPr>
        <w:t xml:space="preserve"> </w:t>
      </w:r>
      <w:proofErr w:type="spellStart"/>
      <w:r w:rsidR="00AE5901" w:rsidRPr="00AE5901">
        <w:rPr>
          <w:i/>
        </w:rPr>
        <w:t>Apoio</w:t>
      </w:r>
      <w:proofErr w:type="spellEnd"/>
      <w:r w:rsidR="00AE5901" w:rsidRPr="00AE5901">
        <w:rPr>
          <w:i/>
        </w:rPr>
        <w:t xml:space="preserve"> </w:t>
      </w:r>
      <w:proofErr w:type="spellStart"/>
      <w:r w:rsidR="00AE5901" w:rsidRPr="00AE5901">
        <w:rPr>
          <w:i/>
        </w:rPr>
        <w:t>Politika</w:t>
      </w:r>
      <w:proofErr w:type="spellEnd"/>
      <w:r w:rsidR="00AE5901" w:rsidRPr="00AE5901">
        <w:t xml:space="preserve"> (LEAP) project</w:t>
      </w:r>
      <w:r w:rsidR="00AE5901">
        <w:t>.  The project starts in July 2018.</w:t>
      </w:r>
    </w:p>
    <w:p w14:paraId="750AF4F1" w14:textId="4EAF0072" w:rsidR="0041602C" w:rsidRDefault="00430595" w:rsidP="00430595">
      <w:pPr>
        <w:pStyle w:val="BodyText"/>
      </w:pPr>
      <w:r>
        <w:rPr>
          <w:noProof/>
        </w:rPr>
        <w:drawing>
          <wp:anchor distT="0" distB="0" distL="114300" distR="114300" simplePos="0" relativeHeight="251668480" behindDoc="1" locked="0" layoutInCell="1" allowOverlap="1" wp14:anchorId="1A24F93B" wp14:editId="0822C7B7">
            <wp:simplePos x="0" y="0"/>
            <wp:positionH relativeFrom="column">
              <wp:posOffset>1410335</wp:posOffset>
            </wp:positionH>
            <wp:positionV relativeFrom="paragraph">
              <wp:posOffset>348615</wp:posOffset>
            </wp:positionV>
            <wp:extent cx="2282190" cy="1225550"/>
            <wp:effectExtent l="0" t="0" r="381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2190" cy="1225550"/>
                    </a:xfrm>
                    <a:prstGeom prst="rect">
                      <a:avLst/>
                    </a:prstGeom>
                    <a:noFill/>
                  </pic:spPr>
                </pic:pic>
              </a:graphicData>
            </a:graphic>
            <wp14:sizeRelH relativeFrom="margin">
              <wp14:pctWidth>0</wp14:pctWidth>
            </wp14:sizeRelH>
            <wp14:sizeRelV relativeFrom="margin">
              <wp14:pctHeight>0</wp14:pctHeight>
            </wp14:sizeRelV>
          </wp:anchor>
        </w:drawing>
      </w:r>
      <w:r w:rsidR="0041602C">
        <w:t xml:space="preserve">The work on other voices in public policy doesn’t have its own TOC.  It fits </w:t>
      </w:r>
      <w:r>
        <w:t>within</w:t>
      </w:r>
      <w:r w:rsidR="0041602C">
        <w:t xml:space="preserve"> the overall GfD TOC </w:t>
      </w:r>
      <w:r>
        <w:t>as shown:</w:t>
      </w:r>
    </w:p>
    <w:p w14:paraId="13EFC288" w14:textId="481BAC81" w:rsidR="00033CA0" w:rsidRDefault="00033CA0" w:rsidP="00620171">
      <w:pPr>
        <w:pStyle w:val="NoHeading1"/>
        <w:numPr>
          <w:ilvl w:val="0"/>
          <w:numId w:val="35"/>
        </w:numPr>
        <w:spacing w:before="480"/>
      </w:pPr>
      <w:bookmarkStart w:id="116" w:name="_Toc518545911"/>
      <w:r>
        <w:t>GfD Immediate Outcome: Other voices engage and advocate for improved governance</w:t>
      </w:r>
      <w:bookmarkEnd w:id="116"/>
      <w:r>
        <w:t xml:space="preserve"> </w:t>
      </w:r>
    </w:p>
    <w:p w14:paraId="7006A176" w14:textId="2B5583CE" w:rsidR="00033CA0" w:rsidRDefault="00033CA0" w:rsidP="00033CA0">
      <w:pPr>
        <w:pStyle w:val="NoHeading2"/>
      </w:pPr>
      <w:bookmarkStart w:id="117" w:name="_Hlk517555575"/>
      <w:r>
        <w:t xml:space="preserve">To what extent </w:t>
      </w:r>
      <w:r w:rsidR="00812651">
        <w:t>do</w:t>
      </w:r>
      <w:r>
        <w:t xml:space="preserve"> </w:t>
      </w:r>
      <w:r w:rsidRPr="001A205F">
        <w:t xml:space="preserve">other voices in public policy </w:t>
      </w:r>
      <w:r>
        <w:t>engage and advocate</w:t>
      </w:r>
      <w:r w:rsidRPr="00A81023">
        <w:t xml:space="preserve"> for improved governance</w:t>
      </w:r>
      <w:r>
        <w:t xml:space="preserve"> and policies as a result of GfD support</w:t>
      </w:r>
      <w:r w:rsidRPr="00AC28B1">
        <w:t>?</w:t>
      </w:r>
    </w:p>
    <w:p w14:paraId="37BD23C8" w14:textId="01ED7E68" w:rsidR="0017005D" w:rsidRDefault="0017005D" w:rsidP="0017005D">
      <w:r w:rsidRPr="005F5745">
        <w:rPr>
          <w:b/>
          <w:color w:val="003359" w:themeColor="text2"/>
        </w:rPr>
        <w:t>Assessment:</w:t>
      </w:r>
      <w:r w:rsidRPr="005F5745">
        <w:rPr>
          <w:color w:val="003359" w:themeColor="text2"/>
        </w:rPr>
        <w:t xml:space="preserve"> </w:t>
      </w:r>
      <w:r>
        <w:t>Pro</w:t>
      </w:r>
      <w:r w:rsidRPr="00681766">
        <w:t>g</w:t>
      </w:r>
      <w:r>
        <w:t>ressing</w:t>
      </w:r>
      <w:r w:rsidRPr="00681766">
        <w:t xml:space="preserve"> </w:t>
      </w:r>
    </w:p>
    <w:p w14:paraId="36B8815C" w14:textId="71E82958" w:rsidR="00A554DB" w:rsidRPr="007613C7" w:rsidRDefault="0017005D" w:rsidP="0017005D">
      <w:pPr>
        <w:pStyle w:val="BodyText"/>
      </w:pPr>
      <w:r>
        <w:rPr>
          <w:b/>
          <w:color w:val="003359" w:themeColor="text2"/>
        </w:rPr>
        <w:t>Evidence</w:t>
      </w:r>
      <w:r w:rsidRPr="005F5745">
        <w:rPr>
          <w:b/>
          <w:color w:val="003359" w:themeColor="text2"/>
        </w:rPr>
        <w:t>:</w:t>
      </w:r>
      <w:r>
        <w:rPr>
          <w:b/>
          <w:color w:val="003359" w:themeColor="text2"/>
        </w:rPr>
        <w:t xml:space="preserve"> </w:t>
      </w:r>
      <w:r w:rsidRPr="00875EE7">
        <w:t xml:space="preserve"> </w:t>
      </w:r>
      <w:r w:rsidR="00A554DB">
        <w:t>JSMP noted that IV PN promoted public participation in the legislative process. This is the result of JSMP’s advocacy, as they recommended in the previous annual reports to provide room for the public, including civil society organisations to provide input in order to reflect the interests and aspiration of people in general</w:t>
      </w:r>
      <w:r w:rsidR="00A554DB" w:rsidRPr="007927B1">
        <w:t xml:space="preserve"> </w:t>
      </w:r>
      <w:r w:rsidR="00A554DB">
        <w:t>in order to enhance political decisions.</w:t>
      </w:r>
    </w:p>
    <w:p w14:paraId="107AF887" w14:textId="77777777" w:rsidR="00033CA0" w:rsidRPr="00033CA0" w:rsidRDefault="00033CA0" w:rsidP="00033CA0">
      <w:pPr>
        <w:pStyle w:val="BodyText"/>
      </w:pPr>
      <w:r w:rsidRPr="00033CA0">
        <w:t>JSMP conducted the following advocacy activities:</w:t>
      </w:r>
    </w:p>
    <w:p w14:paraId="589D0EE9" w14:textId="51DC8CE8" w:rsidR="00033CA0" w:rsidRPr="00033CA0" w:rsidRDefault="00033CA0" w:rsidP="00590444">
      <w:pPr>
        <w:pStyle w:val="BULLETS"/>
      </w:pPr>
      <w:r w:rsidRPr="00033CA0">
        <w:t>Prepared a submission with other NGOs to go to PN as joint advocacy on the draft bill on Child Protection to make sure public consultations are conducted and that opinions and comments from relevant state and non-state institutions are taken into account. JSMP considers that the contributions from all relevant parties are important to have a better law that can sufficiently protect children.</w:t>
      </w:r>
    </w:p>
    <w:p w14:paraId="1C51F682" w14:textId="77777777" w:rsidR="00033CA0" w:rsidRPr="00033CA0" w:rsidRDefault="00033CA0" w:rsidP="00590444">
      <w:pPr>
        <w:pStyle w:val="BULLETS"/>
      </w:pPr>
      <w:r w:rsidRPr="00033CA0">
        <w:t xml:space="preserve">Conducted Land Rights Advocacy as part of Rede </w:t>
      </w:r>
      <w:proofErr w:type="spellStart"/>
      <w:r w:rsidRPr="00033CA0">
        <w:t>ba</w:t>
      </w:r>
      <w:proofErr w:type="spellEnd"/>
      <w:r w:rsidRPr="00033CA0">
        <w:t xml:space="preserve"> Rai (land network) on the issue people being evicted, houses destroyed and taking over of community land in </w:t>
      </w:r>
      <w:proofErr w:type="spellStart"/>
      <w:r w:rsidRPr="00033CA0">
        <w:t>Balibar</w:t>
      </w:r>
      <w:proofErr w:type="spellEnd"/>
      <w:r w:rsidRPr="00033CA0">
        <w:t xml:space="preserve"> for road construction without recognition of people’s rights to land, particularly women, and without compensation. </w:t>
      </w:r>
    </w:p>
    <w:p w14:paraId="0F6AA85B" w14:textId="77777777" w:rsidR="00033CA0" w:rsidRPr="00033CA0" w:rsidRDefault="00033CA0" w:rsidP="00590444">
      <w:pPr>
        <w:pStyle w:val="BULLETS"/>
      </w:pPr>
      <w:r w:rsidRPr="00033CA0">
        <w:t xml:space="preserve">Represented Rede </w:t>
      </w:r>
      <w:proofErr w:type="spellStart"/>
      <w:r w:rsidRPr="00033CA0">
        <w:t>ba</w:t>
      </w:r>
      <w:proofErr w:type="spellEnd"/>
      <w:r w:rsidRPr="00033CA0">
        <w:t xml:space="preserve"> Rai to discuss with TOMAK about the possibility of cooperating in a research program on women’s participation in the utilisation of land in districts.  </w:t>
      </w:r>
    </w:p>
    <w:p w14:paraId="09C95758" w14:textId="77777777" w:rsidR="00033CA0" w:rsidRPr="00033CA0" w:rsidRDefault="00033CA0" w:rsidP="00590444">
      <w:pPr>
        <w:pStyle w:val="BULLETS"/>
      </w:pPr>
      <w:r w:rsidRPr="00033CA0">
        <w:t xml:space="preserve">Produced a radio program on </w:t>
      </w:r>
      <w:r w:rsidRPr="00033CA0">
        <w:rPr>
          <w:i/>
        </w:rPr>
        <w:t>Immunity and Its Impact on Good Governance</w:t>
      </w:r>
      <w:r w:rsidRPr="00033CA0">
        <w:t xml:space="preserve">. Based on the results of monitoring, JSMP found that immunity of MPs and government is an obstacle in the promotion of good governance. The radio program was used to advocate for an amendment to the law on the regime of PN to lift immunity when any MP has received notification of involvement in crime from the courts, and for the proper implementation of the Constitution on immunity of members of government. </w:t>
      </w:r>
    </w:p>
    <w:p w14:paraId="0C288BDC" w14:textId="77777777" w:rsidR="00033CA0" w:rsidRPr="00033CA0" w:rsidRDefault="00033CA0" w:rsidP="00590444">
      <w:pPr>
        <w:pStyle w:val="BULLETS"/>
      </w:pPr>
      <w:r w:rsidRPr="00033CA0">
        <w:t xml:space="preserve">Participated in a meeting on Social Auditing. The objective is to evaluate the progress and the obstacles of the work of civil society </w:t>
      </w:r>
      <w:proofErr w:type="spellStart"/>
      <w:r w:rsidRPr="00033CA0">
        <w:t>ib</w:t>
      </w:r>
      <w:proofErr w:type="spellEnd"/>
      <w:r w:rsidRPr="00033CA0">
        <w:t xml:space="preserve"> social auditing of government as partner and also to strengthen collaboration among the members.</w:t>
      </w:r>
    </w:p>
    <w:p w14:paraId="0A8A35F1" w14:textId="77777777" w:rsidR="00033CA0" w:rsidRPr="00033CA0" w:rsidRDefault="00033CA0" w:rsidP="00590444">
      <w:pPr>
        <w:pStyle w:val="BULLETS"/>
      </w:pPr>
      <w:r w:rsidRPr="00033CA0">
        <w:t>Participated in a meeting with the survivors of Gender Based Violence with the title ‘Fight for Changes, we can too’. The objectives were to reflect and evaluate the results of the work process and to study with civil society and other survivors and partners; to acquire and put together ideas or shared opinions for each of the important recommendations and advocate for relevant institutions; and strengthen solidarity and friendship among survivors with all partners.</w:t>
      </w:r>
    </w:p>
    <w:p w14:paraId="734408CF" w14:textId="77777777" w:rsidR="00033CA0" w:rsidRPr="00033CA0" w:rsidRDefault="00033CA0" w:rsidP="00590444">
      <w:pPr>
        <w:pStyle w:val="BULLETS"/>
      </w:pPr>
      <w:r w:rsidRPr="00033CA0">
        <w:t xml:space="preserve">The constant advocacy of JSMP has made a positive impact in the function of the Oé-Cusse  District court, when JSMP observed the Rules of Conduct being applied for the first time. </w:t>
      </w:r>
    </w:p>
    <w:p w14:paraId="1412D820" w14:textId="77777777" w:rsidR="00033CA0" w:rsidRPr="00033CA0" w:rsidRDefault="00033CA0" w:rsidP="00590444">
      <w:pPr>
        <w:pStyle w:val="BULLETS"/>
      </w:pPr>
      <w:r w:rsidRPr="00033CA0">
        <w:t>JSMP found out that court has applied compensation to some cases of domestic violence.   Sentences for cases related to GBV are increasing in almost all courts. This is the result of JSMP’s advocacy because JSMP has pushed the court to prioritise GBV cases and to reduce the backlog of cases,</w:t>
      </w:r>
    </w:p>
    <w:p w14:paraId="31F9FEE5" w14:textId="77777777" w:rsidR="00033CA0" w:rsidRPr="00033CA0" w:rsidRDefault="00033CA0" w:rsidP="00033CA0">
      <w:pPr>
        <w:pStyle w:val="BodyText"/>
      </w:pPr>
      <w:r w:rsidRPr="00033CA0">
        <w:t>Fundasaun Mahein advocated with the (IV) Parliamentary Committee B on Security, Defence and Foreign Affairs on the following issues:</w:t>
      </w:r>
    </w:p>
    <w:p w14:paraId="5EB464AA" w14:textId="77777777" w:rsidR="00033CA0" w:rsidRPr="00590444" w:rsidRDefault="00033CA0" w:rsidP="00590444">
      <w:pPr>
        <w:pStyle w:val="BULLETS"/>
      </w:pPr>
      <w:r w:rsidRPr="00590444">
        <w:t xml:space="preserve">The capacity of the Ministry of Defence and Security (MDS) to implement existing policy effectively and develop more rational policy for the future. </w:t>
      </w:r>
    </w:p>
    <w:p w14:paraId="4986C6EB" w14:textId="77777777" w:rsidR="00033CA0" w:rsidRPr="00590444" w:rsidRDefault="00033CA0" w:rsidP="00590444">
      <w:pPr>
        <w:pStyle w:val="BULLETS"/>
      </w:pPr>
      <w:r w:rsidRPr="00590444">
        <w:t>The development of a White Paper on Security and Defence in order for MDS to better understand current security and defence issues, develop effective policy and better gauge public opinion.</w:t>
      </w:r>
    </w:p>
    <w:p w14:paraId="5289F432" w14:textId="77777777" w:rsidR="00033CA0" w:rsidRPr="00590444" w:rsidRDefault="00033CA0" w:rsidP="00590444">
      <w:pPr>
        <w:pStyle w:val="BULLETS"/>
      </w:pPr>
      <w:r w:rsidRPr="00590444">
        <w:t xml:space="preserve">Coordination of responsibilities for Human Intelligence (HUMINT) between the National Intelligence Service (NIS), Police Intelligence Service (SIP) and Military Intelligence Service (SIM). The Intelligence System’s capacity for Signals Intelligence (SIGNIT) was also discussed, notably regarding how available SIGNIT resources can be coordinated effectively to counter threats faced by the State, in particular transnational crime. </w:t>
      </w:r>
    </w:p>
    <w:p w14:paraId="1169FF4E" w14:textId="77777777" w:rsidR="00033CA0" w:rsidRPr="00590444" w:rsidRDefault="00033CA0" w:rsidP="00590444">
      <w:pPr>
        <w:pStyle w:val="BULLETS"/>
      </w:pPr>
      <w:r w:rsidRPr="00590444">
        <w:t>Development of a nuanced and focused foreign policy strategy, one which applies finite diplomatic resources where they are most applicable to Timor-Leste’s national interests. Concerns were raised over how best to develop and nurture human resources within MNEC, how to enhance public relations through outreach, ongoing challenges with the visa process for foreign national to enter and/or work in Timor-Leste, and the lack of legislation for State protocol.</w:t>
      </w:r>
    </w:p>
    <w:p w14:paraId="2A73FE59" w14:textId="77777777" w:rsidR="00033CA0" w:rsidRPr="00590444" w:rsidRDefault="00033CA0" w:rsidP="00590444">
      <w:pPr>
        <w:pStyle w:val="BULLETS"/>
      </w:pPr>
      <w:r w:rsidRPr="00590444">
        <w:t xml:space="preserve">FM briefed the Committee on Timor-Leste’s diplomatic posture and multilateral relationships and the advantages and disadvantages of existing relationships. </w:t>
      </w:r>
    </w:p>
    <w:p w14:paraId="3EF159D9" w14:textId="7CF19ABD" w:rsidR="00033CA0" w:rsidRDefault="00033CA0" w:rsidP="00590444">
      <w:pPr>
        <w:pStyle w:val="BULLETS"/>
      </w:pPr>
      <w:r w:rsidRPr="00590444">
        <w:t>Finally, there was open discussion of regional and global challenges and their potential implications for Timor-Leste, inclusive of climate change, international terrorism, transnational crime and tensions in the South</w:t>
      </w:r>
      <w:r w:rsidRPr="00033CA0">
        <w:t xml:space="preserve"> China Sea and Korean Peninsula. </w:t>
      </w:r>
    </w:p>
    <w:p w14:paraId="5BCA4FCD" w14:textId="6F03C7C7" w:rsidR="00033121" w:rsidRPr="00033121" w:rsidRDefault="00033121" w:rsidP="00033121">
      <w:pPr>
        <w:pStyle w:val="BULLETS"/>
        <w:numPr>
          <w:ilvl w:val="0"/>
          <w:numId w:val="0"/>
        </w:numPr>
        <w:rPr>
          <w:i/>
        </w:rPr>
      </w:pPr>
      <w:r w:rsidRPr="00033121">
        <w:rPr>
          <w:i/>
        </w:rPr>
        <w:t xml:space="preserve">Note that GfD will work with these institutions and develop report templates that will shift their reporting focus more to the results and outcome level.  This report is based on what is presently available to GfD. </w:t>
      </w:r>
    </w:p>
    <w:p w14:paraId="7B4C2B5A" w14:textId="19976618" w:rsidR="00033CA0" w:rsidRDefault="00033CA0" w:rsidP="00033CA0">
      <w:pPr>
        <w:pStyle w:val="NoHeading2"/>
      </w:pPr>
      <w:r>
        <w:t xml:space="preserve">To what extent </w:t>
      </w:r>
      <w:r w:rsidR="00812651">
        <w:t>do</w:t>
      </w:r>
      <w:r>
        <w:t xml:space="preserve"> </w:t>
      </w:r>
      <w:r w:rsidRPr="00A81023">
        <w:t xml:space="preserve">other voices in public policy </w:t>
      </w:r>
      <w:r>
        <w:t xml:space="preserve">monitor and share information on governance issues </w:t>
      </w:r>
      <w:r w:rsidRPr="001A205F">
        <w:t>as a result of GfD support</w:t>
      </w:r>
      <w:r>
        <w:t>?</w:t>
      </w:r>
    </w:p>
    <w:p w14:paraId="7B018EFE" w14:textId="7C7F3910" w:rsidR="0017005D" w:rsidRDefault="0017005D" w:rsidP="0017005D">
      <w:r w:rsidRPr="005F5745">
        <w:rPr>
          <w:b/>
          <w:color w:val="003359" w:themeColor="text2"/>
        </w:rPr>
        <w:t>Assessment:</w:t>
      </w:r>
      <w:r w:rsidRPr="005F5745">
        <w:rPr>
          <w:color w:val="003359" w:themeColor="text2"/>
        </w:rPr>
        <w:t xml:space="preserve"> </w:t>
      </w:r>
      <w:r>
        <w:t>Progressing.</w:t>
      </w:r>
      <w:r w:rsidRPr="00681766">
        <w:t xml:space="preserve"> </w:t>
      </w:r>
    </w:p>
    <w:p w14:paraId="06CD1FA6" w14:textId="756A50DB" w:rsidR="00A554DB" w:rsidRDefault="0017005D" w:rsidP="0017005D">
      <w:pPr>
        <w:pStyle w:val="BodyText"/>
      </w:pPr>
      <w:r>
        <w:rPr>
          <w:b/>
          <w:color w:val="003359" w:themeColor="text2"/>
        </w:rPr>
        <w:t>Evidence</w:t>
      </w:r>
      <w:r w:rsidRPr="005F5745">
        <w:rPr>
          <w:b/>
          <w:color w:val="003359" w:themeColor="text2"/>
        </w:rPr>
        <w:t>:</w:t>
      </w:r>
      <w:r>
        <w:rPr>
          <w:b/>
          <w:color w:val="003359" w:themeColor="text2"/>
        </w:rPr>
        <w:t xml:space="preserve">  </w:t>
      </w:r>
      <w:r w:rsidR="00A554DB">
        <w:t xml:space="preserve">JSMP monitored the plenary sessions of PN and meetings of Committee A. JSMP focussed on the impact of the MPs’ vote against the programs of the VII Government and recommended to MPs that the national interest should be put above all other interests and to approve the programs and support the government in order to deliver the basic needs of the people as described in the programs.  JSMP also provided legal opinions to FONGTIL on the political situation and made recommendations on how to let the public know about the process, which was done by the representative from NGO Forum. </w:t>
      </w:r>
    </w:p>
    <w:p w14:paraId="0643DA02" w14:textId="1A8E8BB7" w:rsidR="00A554DB" w:rsidRDefault="00A554DB" w:rsidP="00A554DB">
      <w:pPr>
        <w:pStyle w:val="BodyText"/>
      </w:pPr>
      <w:r>
        <w:t xml:space="preserve">JSMP monitored good governance, particularly on the issue of corruption. JSMP produced a summary of information from the submission of Committee A on the draft bill of anti-corruption law and the result of an international seminar on anti-corruption organised by Committee A. JSMP made a submission to the Commission of Anti-Corruption (CAC) based on the results of court monitoring of corruption cases and the observation on the process of developing and drafting the bill on anti-corruption.   </w:t>
      </w:r>
    </w:p>
    <w:p w14:paraId="6992A5EC" w14:textId="682FD70E" w:rsidR="007E78A5" w:rsidRDefault="007E78A5" w:rsidP="007E78A5">
      <w:pPr>
        <w:pStyle w:val="BodyText"/>
      </w:pPr>
      <w:r>
        <w:t>JSMP monitored the 12 May election with the objective of carrying out an independent observation to ensure the election was conducted in a transparent, impartial, fair and accountable manner. JSMP deployed 23 observers in five municipalities.  The observers identified several issues and problems, which were analysed by JSMP’s legal researchers before they were published with recommendation made to relevant institutions.</w:t>
      </w:r>
    </w:p>
    <w:p w14:paraId="740F22C4" w14:textId="65C27EC5" w:rsidR="00A554DB" w:rsidRDefault="00A554DB" w:rsidP="00A554DB">
      <w:pPr>
        <w:pStyle w:val="BodyText"/>
      </w:pPr>
      <w:r>
        <w:t xml:space="preserve">JSMP produced two thematic reports: one was legislative analysis on </w:t>
      </w:r>
      <w:r w:rsidR="007E78A5" w:rsidRPr="007E78A5">
        <w:t xml:space="preserve">Civil Law Jurisdiction </w:t>
      </w:r>
      <w:r>
        <w:t xml:space="preserve">in Timor-Leste (with GfD Legal Adviser support) and suspending prison sentences with conditions for domestic violence cases. </w:t>
      </w:r>
      <w:r w:rsidR="007E78A5" w:rsidRPr="007E78A5">
        <w:t>The</w:t>
      </w:r>
      <w:r w:rsidR="007E78A5">
        <w:t xml:space="preserve"> </w:t>
      </w:r>
      <w:r w:rsidR="007E78A5" w:rsidRPr="007E78A5">
        <w:t>Civil Law Jurisdiction paper identifies several difficulties in hearing and executing civil law matters in TL. This is the first ever report that JSMP produced. Th</w:t>
      </w:r>
      <w:r w:rsidR="007E78A5">
        <w:t>e</w:t>
      </w:r>
      <w:r w:rsidR="007E78A5" w:rsidRPr="007E78A5">
        <w:t xml:space="preserve"> paper outline</w:t>
      </w:r>
      <w:r w:rsidR="007E78A5">
        <w:t>s</w:t>
      </w:r>
      <w:r w:rsidR="007E78A5" w:rsidRPr="007E78A5">
        <w:t xml:space="preserve"> the problems faced by </w:t>
      </w:r>
      <w:r w:rsidR="007E78A5">
        <w:t>the</w:t>
      </w:r>
      <w:r w:rsidR="007E78A5" w:rsidRPr="007E78A5">
        <w:t xml:space="preserve"> justice system in dealing with civil cases and proposed several recommendations</w:t>
      </w:r>
      <w:r w:rsidR="007E78A5">
        <w:t xml:space="preserve"> that will be presented to government. </w:t>
      </w:r>
    </w:p>
    <w:p w14:paraId="03B5A135" w14:textId="77777777" w:rsidR="00A554DB" w:rsidRDefault="00A554DB" w:rsidP="00A554DB">
      <w:pPr>
        <w:pStyle w:val="BodyText"/>
      </w:pPr>
      <w:r>
        <w:t>JSMP has been publishing its information through local newspapers on a regular basis.  The dissemination of information through newspapers has been praised by many readers because they have access to information about the trials in each court, legal and human rights information and JSMP’s legal opinion on specific legal issues. They said that the information published by JSMP often responded to their concerns.</w:t>
      </w:r>
    </w:p>
    <w:p w14:paraId="69F62639" w14:textId="77777777" w:rsidR="00A554DB" w:rsidRDefault="00A554DB" w:rsidP="00A554DB">
      <w:pPr>
        <w:pStyle w:val="BodyText"/>
      </w:pPr>
      <w:r>
        <w:t xml:space="preserve">Fundasaun </w:t>
      </w:r>
      <w:proofErr w:type="spellStart"/>
      <w:r>
        <w:t>Mahein</w:t>
      </w:r>
      <w:proofErr w:type="spellEnd"/>
      <w:r>
        <w:t xml:space="preserve"> published one </w:t>
      </w:r>
      <w:proofErr w:type="spellStart"/>
      <w:r>
        <w:t>Mahein’s</w:t>
      </w:r>
      <w:proofErr w:type="spellEnd"/>
      <w:r>
        <w:t xml:space="preserve"> Thoughts report MHN 15, on a transnational crime operation infiltrating Timor-Leste, which denounced the presence of the company Hong Long Fisheries (HLF) in Timor-Leste’s territorial waters. The report describes how HLF effectively functions as a front company for </w:t>
      </w:r>
      <w:proofErr w:type="spellStart"/>
      <w:r>
        <w:t>Pingtan</w:t>
      </w:r>
      <w:proofErr w:type="spellEnd"/>
      <w:r>
        <w:t xml:space="preserve"> Marine Enterprises (PME), which has been accused of crimes ranging from investor fraud to human trafficking. Within Timor-Leste’s waters, this company has poached shark species protected under Timorese law, violating both Timorese law and sovereignty. This report also served to advocate for the development of an effective maritime patrol and response capability, and the implementation of an effective Maritime Authority.   </w:t>
      </w:r>
    </w:p>
    <w:p w14:paraId="23254CD9" w14:textId="77777777" w:rsidR="00A554DB" w:rsidRDefault="00A554DB" w:rsidP="00A554DB">
      <w:pPr>
        <w:pStyle w:val="BodyText"/>
      </w:pPr>
      <w:r>
        <w:t>The release of this report and the subsequent judicial proceedings resulted in some benefits for the public interest whilst also highlighting several ongoing challenges for the security and justice sectors in Timor-Leste.  Whilst the judicial proceedings found HLF not guilty despite the evidence presented, FM believes that its report has set a public precedent for other organisations that may consider violating Timorese sovereignty and may help to deter similar actions in the future. It should also serve to promote a greater degree of due diligence by MAF when granting commercial fishing licenses.</w:t>
      </w:r>
    </w:p>
    <w:p w14:paraId="6901E923" w14:textId="77777777" w:rsidR="00A554DB" w:rsidRDefault="00A554DB" w:rsidP="00A554DB">
      <w:pPr>
        <w:pStyle w:val="BodyText"/>
      </w:pPr>
      <w:r>
        <w:t>The judicial proceedings also revealed capacity shortfalls in the Timorese justice sector regarding their human resources and capacity to successfully prosecute cases when extensive evidence is presented. This also raised concerns over the possibility of corruption with MAF, regarding both the initial process to grant the commercial fishing license to HLF, and what influences may have been brought to bear on the judicial process which saw HLF acquitted of the charges presented by the State.</w:t>
      </w:r>
    </w:p>
    <w:p w14:paraId="3428080B" w14:textId="0959C86C" w:rsidR="00033CA0" w:rsidRPr="00E551BA" w:rsidRDefault="00A554DB" w:rsidP="00A554DB">
      <w:pPr>
        <w:pStyle w:val="BodyText"/>
      </w:pPr>
      <w:r>
        <w:t xml:space="preserve">In March, FM published one </w:t>
      </w:r>
      <w:proofErr w:type="spellStart"/>
      <w:r>
        <w:t>Mahein’s</w:t>
      </w:r>
      <w:proofErr w:type="spellEnd"/>
      <w:r>
        <w:t xml:space="preserve"> Voice Report (MNL) MNL 132, Timor-Leste as a Drug Trafficking Transit Route which outlined a recommended response to Timor-Leste’s potential vulnerability as a drug trafficking route into Indonesia. The report identifies the land frontier with West Timor, the airport, and the Dili port as key locations in which to strengthen anti-drug trafficking measures. It recommends the creation of an integrated service authority that can coordinate efforts at all three of these locations.  FM conducted a press conference on the publication of MNL 132. This outreach serves to disseminate FM’s findings on this issue to the wider public in cooperation with Timorese media agencies. This also complements FM’s advocacy efforts at the policy level of State and the operational level of the security sector. By conducting press conferences, FM is able to raise security issues of concern for wider public debate and facilitate civic participation in Timor-Leste’s Security Sector Development process.</w:t>
      </w:r>
    </w:p>
    <w:bookmarkEnd w:id="117"/>
    <w:p w14:paraId="7EC95AA5" w14:textId="2B7DA468" w:rsidR="00033CA0" w:rsidRDefault="00033CA0" w:rsidP="00033CA0">
      <w:pPr>
        <w:pStyle w:val="NoHeading2"/>
      </w:pPr>
      <w:r>
        <w:t>To what extent are other voices in public policy able to engage</w:t>
      </w:r>
      <w:r w:rsidR="00A554DB">
        <w:t xml:space="preserve"> with </w:t>
      </w:r>
      <w:r w:rsidR="00812651">
        <w:t>and train</w:t>
      </w:r>
      <w:r>
        <w:t xml:space="preserve"> community leaders and groups</w:t>
      </w:r>
      <w:r w:rsidR="00A554DB">
        <w:t xml:space="preserve">, and </w:t>
      </w:r>
      <w:r w:rsidR="00812651">
        <w:t>support them to demand services,</w:t>
      </w:r>
      <w:r w:rsidRPr="001A205F">
        <w:t xml:space="preserve"> as a result of GfD support</w:t>
      </w:r>
      <w:r>
        <w:t>?</w:t>
      </w:r>
    </w:p>
    <w:p w14:paraId="48BDED6B" w14:textId="6C5014E2" w:rsidR="0017005D" w:rsidRDefault="0017005D" w:rsidP="0017005D">
      <w:r w:rsidRPr="005F5745">
        <w:rPr>
          <w:b/>
          <w:color w:val="003359" w:themeColor="text2"/>
        </w:rPr>
        <w:t>Assessment:</w:t>
      </w:r>
      <w:r w:rsidRPr="005F5745">
        <w:rPr>
          <w:color w:val="003359" w:themeColor="text2"/>
        </w:rPr>
        <w:t xml:space="preserve"> </w:t>
      </w:r>
      <w:r w:rsidRPr="00681766">
        <w:t xml:space="preserve"> </w:t>
      </w:r>
      <w:r>
        <w:t xml:space="preserve">Progressing. </w:t>
      </w:r>
    </w:p>
    <w:p w14:paraId="2D455880" w14:textId="42717AD0" w:rsidR="00A554DB" w:rsidRDefault="0017005D" w:rsidP="0017005D">
      <w:pPr>
        <w:pStyle w:val="BodyText"/>
      </w:pPr>
      <w:r>
        <w:rPr>
          <w:b/>
          <w:color w:val="003359" w:themeColor="text2"/>
        </w:rPr>
        <w:t>Evidence</w:t>
      </w:r>
      <w:r w:rsidRPr="005F5745">
        <w:rPr>
          <w:b/>
          <w:color w:val="003359" w:themeColor="text2"/>
        </w:rPr>
        <w:t>:</w:t>
      </w:r>
      <w:r>
        <w:rPr>
          <w:b/>
          <w:color w:val="003359" w:themeColor="text2"/>
        </w:rPr>
        <w:t xml:space="preserve"> </w:t>
      </w:r>
      <w:r w:rsidRPr="00875EE7">
        <w:t xml:space="preserve"> </w:t>
      </w:r>
      <w:r w:rsidR="00A554DB">
        <w:t xml:space="preserve">JSMP conducted 12 community leaders’ workshops on democracy and access to formal justice in each of three districts courts (Baucau, Dili, </w:t>
      </w:r>
      <w:proofErr w:type="spellStart"/>
      <w:r w:rsidR="00A554DB">
        <w:t>Oé-</w:t>
      </w:r>
      <w:r w:rsidR="00033121">
        <w:t>Cusse</w:t>
      </w:r>
      <w:proofErr w:type="spellEnd"/>
      <w:r w:rsidR="00033121">
        <w:t xml:space="preserve"> and</w:t>
      </w:r>
      <w:r w:rsidR="00A554DB">
        <w:t xml:space="preserve"> </w:t>
      </w:r>
      <w:proofErr w:type="spellStart"/>
      <w:r w:rsidR="00A554DB">
        <w:t>Suai</w:t>
      </w:r>
      <w:proofErr w:type="spellEnd"/>
      <w:r w:rsidR="00A554DB">
        <w:t xml:space="preserve">).  Total participants were 90, most of whom were members of village council and other community members.  The principal questions raised by participants relate to domestic violence, child abandonment and the responsibility of parents, the role of community leaders in protecting children who are victims of domestic violence, and cases of adults being married to children (under 16 years old).  It is commonly found that people aren’t aware that domestic violence is a public crime and should be reported to police, instead of being resolved through the traditional way.  Some participant feedback also shows that there isn’t clear understanding of the different roles of government and parliament. </w:t>
      </w:r>
    </w:p>
    <w:p w14:paraId="5860F0D4" w14:textId="77777777" w:rsidR="00A554DB" w:rsidRDefault="00A554DB" w:rsidP="00A554DB">
      <w:pPr>
        <w:pStyle w:val="BodyText"/>
      </w:pPr>
      <w:r>
        <w:t>As the workshops took place when the political situation was unstable, many questions were about the constitutionality of the minority government, the possibility of an early election and the formation of a new government.  Most participants were confused about the political situation. JSMP responded to the questions raised by explaining the democratic process and national election and related it to Timor-Leste’s Constitution on the obligations and competences of the President of the Republic and the formation of the government. JSMP explained that in democratic system, political power and decision come from people. People exercise this power through a democratic process called election where people directly make decision on the destiny of the country. People will decide the best political party or parties with the best programs to establish the PN and to form government to execute these programs.</w:t>
      </w:r>
    </w:p>
    <w:p w14:paraId="1A03D60D" w14:textId="77777777" w:rsidR="00A554DB" w:rsidRDefault="00A554DB" w:rsidP="00A554DB">
      <w:pPr>
        <w:pStyle w:val="BodyText"/>
      </w:pPr>
      <w:r>
        <w:t xml:space="preserve">FM held a Security Sector Discussion (SSD) with students from the University of Peace (UNPAZ), who were participating in a month-long internship to finalise their studies. These internships involved the students putting the theory they had learnt in class into practice with their communities. These discussions enable FM to discuss with university student’s security issues that may intersect with the work they will soon be doing in the field. The objective is for these students to better to understand both Timor-Leste’s security sector and security issues they may encounter during their work. The benefits of this for the participants include being able to better identify and understand security issues that their beneficiaries may face, and how best to address such problems in cooperation with security actors. </w:t>
      </w:r>
    </w:p>
    <w:p w14:paraId="20376CD1" w14:textId="77777777" w:rsidR="00A554DB" w:rsidRDefault="00A554DB" w:rsidP="00A554DB">
      <w:pPr>
        <w:pStyle w:val="BodyText"/>
      </w:pPr>
      <w:r>
        <w:t xml:space="preserve">The majority of participants indicated that before this SSD they had a limited understanding of the role of security actors and some of the security issues that were raised, and that they would now be better positioned to act on this information when working with their communities. </w:t>
      </w:r>
    </w:p>
    <w:p w14:paraId="0DA7652E" w14:textId="09565B55" w:rsidR="00033CA0" w:rsidRPr="00E551BA" w:rsidRDefault="00A554DB" w:rsidP="00A554DB">
      <w:pPr>
        <w:pStyle w:val="BodyText"/>
      </w:pPr>
      <w:r>
        <w:t xml:space="preserve">This SSD was conducted following an earlier SSD with secondary school students in </w:t>
      </w:r>
      <w:proofErr w:type="spellStart"/>
      <w:r>
        <w:t>Suai</w:t>
      </w:r>
      <w:proofErr w:type="spellEnd"/>
      <w:r>
        <w:t>, which covered similar thematic areas aimed at increasing the knowledge of Timorese youth regarding the Timor-Leste security sector and local security issues.</w:t>
      </w:r>
    </w:p>
    <w:p w14:paraId="022C0ED7" w14:textId="77777777" w:rsidR="00033CA0" w:rsidRPr="00E551BA" w:rsidRDefault="00033CA0" w:rsidP="00033CA0">
      <w:pPr>
        <w:pStyle w:val="BodyText"/>
      </w:pPr>
    </w:p>
    <w:p w14:paraId="4AD26A23" w14:textId="77777777" w:rsidR="00033CA0" w:rsidRDefault="00033CA0" w:rsidP="00DF0E30">
      <w:pPr>
        <w:pStyle w:val="BodyText"/>
      </w:pPr>
    </w:p>
    <w:p w14:paraId="4BD0815F" w14:textId="77777777" w:rsidR="00033CA0" w:rsidRDefault="00033CA0" w:rsidP="00DF0E30">
      <w:pPr>
        <w:pStyle w:val="BodyText"/>
      </w:pPr>
    </w:p>
    <w:p w14:paraId="289840FB" w14:textId="77777777" w:rsidR="00271B80" w:rsidRDefault="00271B80" w:rsidP="00735A3E">
      <w:pPr>
        <w:pStyle w:val="NoHeading1"/>
        <w:numPr>
          <w:ilvl w:val="0"/>
          <w:numId w:val="0"/>
        </w:numPr>
        <w:ind w:left="851"/>
      </w:pPr>
      <w:r w:rsidRPr="00477C1E">
        <w:br/>
      </w:r>
    </w:p>
    <w:p w14:paraId="75047541" w14:textId="77777777" w:rsidR="004D58B7" w:rsidRDefault="004D58B7" w:rsidP="00073592">
      <w:pPr>
        <w:pStyle w:val="BodyText"/>
        <w:rPr>
          <w:rFonts w:asciiTheme="minorHAnsi" w:hAnsiTheme="minorHAnsi" w:cstheme="minorHAnsi"/>
        </w:rPr>
      </w:pPr>
    </w:p>
    <w:p w14:paraId="30A8A553" w14:textId="1CDD68A6" w:rsidR="00271B80" w:rsidRDefault="00271B80" w:rsidP="00073592">
      <w:pPr>
        <w:pStyle w:val="BodyText"/>
        <w:rPr>
          <w:rFonts w:asciiTheme="minorHAnsi" w:hAnsiTheme="minorHAnsi" w:cstheme="minorHAnsi"/>
        </w:rPr>
        <w:sectPr w:rsidR="00271B80" w:rsidSect="00495CE5">
          <w:pgSz w:w="11906" w:h="16838"/>
          <w:pgMar w:top="993" w:right="849" w:bottom="851" w:left="1134" w:header="284" w:footer="232" w:gutter="0"/>
          <w:cols w:space="708"/>
          <w:docGrid w:linePitch="360"/>
        </w:sectPr>
      </w:pPr>
    </w:p>
    <w:p w14:paraId="05337E4A" w14:textId="3B497506" w:rsidR="00366E29" w:rsidRDefault="00665A54" w:rsidP="00665A54">
      <w:pPr>
        <w:keepNext/>
        <w:spacing w:before="360" w:after="180"/>
        <w:outlineLvl w:val="0"/>
        <w:rPr>
          <w:rFonts w:asciiTheme="minorHAnsi" w:hAnsiTheme="minorHAnsi" w:cstheme="minorHAnsi"/>
          <w:bCs/>
          <w:color w:val="565A5C"/>
          <w:kern w:val="32"/>
          <w:sz w:val="36"/>
          <w:szCs w:val="32"/>
        </w:rPr>
      </w:pPr>
      <w:bookmarkStart w:id="118" w:name="_Toc518545912"/>
      <w:bookmarkStart w:id="119" w:name="_Toc476071242"/>
      <w:bookmarkStart w:id="120" w:name="_Toc468020169"/>
      <w:bookmarkEnd w:id="112"/>
      <w:bookmarkEnd w:id="113"/>
      <w:bookmarkEnd w:id="114"/>
      <w:r w:rsidRPr="00665A54">
        <w:rPr>
          <w:rFonts w:asciiTheme="minorHAnsi" w:hAnsiTheme="minorHAnsi" w:cstheme="minorHAnsi"/>
          <w:bCs/>
          <w:color w:val="565A5C"/>
          <w:kern w:val="32"/>
          <w:sz w:val="36"/>
          <w:szCs w:val="32"/>
        </w:rPr>
        <w:t xml:space="preserve">Annex </w:t>
      </w:r>
      <w:r w:rsidR="00BE5C6C">
        <w:rPr>
          <w:rFonts w:asciiTheme="minorHAnsi" w:hAnsiTheme="minorHAnsi" w:cstheme="minorHAnsi"/>
          <w:bCs/>
          <w:color w:val="565A5C"/>
          <w:kern w:val="32"/>
          <w:sz w:val="36"/>
          <w:szCs w:val="32"/>
        </w:rPr>
        <w:t>1</w:t>
      </w:r>
      <w:r w:rsidRPr="00665A54">
        <w:rPr>
          <w:rFonts w:asciiTheme="minorHAnsi" w:hAnsiTheme="minorHAnsi" w:cstheme="minorHAnsi"/>
          <w:bCs/>
          <w:color w:val="565A5C"/>
          <w:kern w:val="32"/>
          <w:sz w:val="36"/>
          <w:szCs w:val="32"/>
        </w:rPr>
        <w:t xml:space="preserve">: </w:t>
      </w:r>
      <w:r w:rsidR="00A96BA5">
        <w:rPr>
          <w:rFonts w:asciiTheme="minorHAnsi" w:hAnsiTheme="minorHAnsi" w:cstheme="minorHAnsi"/>
          <w:bCs/>
          <w:color w:val="565A5C"/>
          <w:kern w:val="32"/>
          <w:sz w:val="36"/>
          <w:szCs w:val="32"/>
        </w:rPr>
        <w:t>Management Responses</w:t>
      </w:r>
      <w:bookmarkEnd w:id="118"/>
    </w:p>
    <w:p w14:paraId="634FAD39" w14:textId="5DE1A646" w:rsidR="00BF3B0F" w:rsidRDefault="00BF3B0F" w:rsidP="00BF3B0F">
      <w:pPr>
        <w:pStyle w:val="BodyText"/>
        <w:rPr>
          <w:rStyle w:val="BookTitle"/>
          <w:rFonts w:asciiTheme="minorHAnsi" w:hAnsiTheme="minorHAnsi" w:cstheme="minorHAnsi"/>
          <w:smallCaps w:val="0"/>
          <w:spacing w:val="0"/>
        </w:rPr>
      </w:pPr>
      <w:bookmarkStart w:id="121" w:name="_Toc518141397"/>
      <w:r>
        <w:rPr>
          <w:rStyle w:val="BookTitle"/>
          <w:rFonts w:asciiTheme="minorHAnsi" w:hAnsiTheme="minorHAnsi" w:cstheme="minorHAnsi"/>
          <w:smallCaps w:val="0"/>
          <w:spacing w:val="0"/>
        </w:rPr>
        <w:t xml:space="preserve">Tracking management responses is a useful way of reflecting on GfD strategies, identifying linkages and connections and following up on agreed commitments.  The table below contains recommendations made in previous reports and which </w:t>
      </w:r>
      <w:r w:rsidR="00033121">
        <w:rPr>
          <w:rStyle w:val="BookTitle"/>
          <w:rFonts w:asciiTheme="minorHAnsi" w:hAnsiTheme="minorHAnsi" w:cstheme="minorHAnsi"/>
          <w:smallCaps w:val="0"/>
          <w:spacing w:val="0"/>
        </w:rPr>
        <w:t>have some</w:t>
      </w:r>
      <w:r>
        <w:rPr>
          <w:rStyle w:val="BookTitle"/>
          <w:rFonts w:asciiTheme="minorHAnsi" w:hAnsiTheme="minorHAnsi" w:cstheme="minorHAnsi"/>
          <w:smallCaps w:val="0"/>
          <w:spacing w:val="0"/>
        </w:rPr>
        <w:t xml:space="preserve"> relevan</w:t>
      </w:r>
      <w:r w:rsidR="00033121">
        <w:rPr>
          <w:rStyle w:val="BookTitle"/>
          <w:rFonts w:asciiTheme="minorHAnsi" w:hAnsiTheme="minorHAnsi" w:cstheme="minorHAnsi"/>
          <w:smallCaps w:val="0"/>
          <w:spacing w:val="0"/>
        </w:rPr>
        <w:t>ce</w:t>
      </w:r>
      <w:r>
        <w:rPr>
          <w:rStyle w:val="BookTitle"/>
          <w:rFonts w:asciiTheme="minorHAnsi" w:hAnsiTheme="minorHAnsi" w:cstheme="minorHAnsi"/>
          <w:smallCaps w:val="0"/>
          <w:spacing w:val="0"/>
        </w:rPr>
        <w:t xml:space="preserve"> for GfD. </w:t>
      </w:r>
    </w:p>
    <w:p w14:paraId="4AA3E23B" w14:textId="4C75575D" w:rsidR="00A96BA5" w:rsidRPr="00A96BA5" w:rsidRDefault="00A96BA5" w:rsidP="00600548">
      <w:pPr>
        <w:pStyle w:val="TableCaption"/>
        <w:numPr>
          <w:ilvl w:val="0"/>
          <w:numId w:val="38"/>
        </w:numPr>
        <w:tabs>
          <w:tab w:val="clear" w:pos="1985"/>
          <w:tab w:val="num" w:pos="993"/>
        </w:tabs>
        <w:ind w:hanging="1985"/>
        <w:rPr>
          <w:rFonts w:asciiTheme="minorHAnsi" w:hAnsiTheme="minorHAnsi" w:cstheme="minorHAnsi"/>
        </w:rPr>
      </w:pPr>
      <w:r w:rsidRPr="00A96BA5">
        <w:rPr>
          <w:rStyle w:val="BookTitle"/>
          <w:rFonts w:asciiTheme="minorHAnsi" w:hAnsiTheme="minorHAnsi" w:cstheme="minorHAnsi"/>
          <w:smallCaps w:val="0"/>
          <w:spacing w:val="0"/>
        </w:rPr>
        <w:t>Previous Report Recommendations and Management Response – actions and progress</w:t>
      </w:r>
      <w:bookmarkEnd w:id="121"/>
      <w:r w:rsidR="00033121">
        <w:rPr>
          <w:rStyle w:val="BookTitle"/>
          <w:rFonts w:asciiTheme="minorHAnsi" w:hAnsiTheme="minorHAnsi" w:cstheme="minorHAnsi"/>
          <w:smallCaps w:val="0"/>
          <w:spacing w:val="0"/>
        </w:rPr>
        <w:t xml:space="preserve"> (from July 2017)</w:t>
      </w:r>
    </w:p>
    <w:tbl>
      <w:tblPr>
        <w:tblStyle w:val="PlainTable3"/>
        <w:tblW w:w="1499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3237"/>
        <w:gridCol w:w="1441"/>
        <w:gridCol w:w="2835"/>
        <w:gridCol w:w="144"/>
        <w:gridCol w:w="1698"/>
        <w:gridCol w:w="3968"/>
        <w:gridCol w:w="114"/>
      </w:tblGrid>
      <w:tr w:rsidR="00A96BA5" w:rsidRPr="0040558C" w14:paraId="12A46987" w14:textId="77777777" w:rsidTr="00033121">
        <w:tc>
          <w:tcPr>
            <w:tcW w:w="1559" w:type="dxa"/>
            <w:shd w:val="clear" w:color="auto" w:fill="002060"/>
          </w:tcPr>
          <w:p w14:paraId="5EFC02AA" w14:textId="77777777" w:rsidR="00A96BA5" w:rsidRPr="0040558C" w:rsidRDefault="00A96BA5" w:rsidP="00043254">
            <w:pPr>
              <w:rPr>
                <w:rFonts w:asciiTheme="minorHAnsi" w:hAnsiTheme="minorHAnsi" w:cstheme="minorHAnsi"/>
                <w:b/>
                <w:color w:val="FFFFFF" w:themeColor="background1"/>
                <w:sz w:val="16"/>
                <w:szCs w:val="16"/>
              </w:rPr>
            </w:pPr>
            <w:bookmarkStart w:id="122" w:name="_Toc373927755"/>
            <w:r w:rsidRPr="0040558C">
              <w:rPr>
                <w:rFonts w:asciiTheme="minorHAnsi" w:hAnsiTheme="minorHAnsi" w:cstheme="minorHAnsi"/>
                <w:b/>
                <w:color w:val="FFFFFF" w:themeColor="background1"/>
                <w:sz w:val="16"/>
                <w:szCs w:val="16"/>
              </w:rPr>
              <w:t>Key Area</w:t>
            </w:r>
          </w:p>
        </w:tc>
        <w:tc>
          <w:tcPr>
            <w:tcW w:w="3237" w:type="dxa"/>
            <w:shd w:val="clear" w:color="auto" w:fill="002060"/>
          </w:tcPr>
          <w:p w14:paraId="04FF1039" w14:textId="77777777" w:rsidR="00A96BA5" w:rsidRPr="0040558C" w:rsidRDefault="00A96BA5" w:rsidP="00043254">
            <w:pPr>
              <w:rPr>
                <w:rFonts w:asciiTheme="minorHAnsi" w:hAnsiTheme="minorHAnsi" w:cstheme="minorHAnsi"/>
                <w:b/>
                <w:color w:val="FFFFFF" w:themeColor="background1"/>
                <w:sz w:val="16"/>
                <w:szCs w:val="16"/>
              </w:rPr>
            </w:pPr>
            <w:r w:rsidRPr="0040558C">
              <w:rPr>
                <w:rFonts w:asciiTheme="minorHAnsi" w:hAnsiTheme="minorHAnsi" w:cstheme="minorHAnsi"/>
                <w:b/>
                <w:color w:val="FFFFFF" w:themeColor="background1"/>
                <w:sz w:val="16"/>
                <w:szCs w:val="16"/>
              </w:rPr>
              <w:t>Recommendations</w:t>
            </w:r>
          </w:p>
        </w:tc>
        <w:tc>
          <w:tcPr>
            <w:tcW w:w="4420" w:type="dxa"/>
            <w:gridSpan w:val="3"/>
            <w:shd w:val="clear" w:color="auto" w:fill="002060"/>
          </w:tcPr>
          <w:p w14:paraId="481E13BA" w14:textId="77777777" w:rsidR="00A96BA5" w:rsidRPr="0040558C" w:rsidRDefault="00A96BA5" w:rsidP="00043254">
            <w:pPr>
              <w:ind w:firstLine="1192"/>
              <w:rPr>
                <w:rFonts w:asciiTheme="minorHAnsi" w:hAnsiTheme="minorHAnsi" w:cstheme="minorHAnsi"/>
                <w:b/>
                <w:color w:val="FFFFFF" w:themeColor="background1"/>
                <w:sz w:val="16"/>
                <w:szCs w:val="16"/>
              </w:rPr>
            </w:pPr>
            <w:r w:rsidRPr="0040558C">
              <w:rPr>
                <w:rFonts w:asciiTheme="minorHAnsi" w:hAnsiTheme="minorHAnsi" w:cstheme="minorHAnsi"/>
                <w:b/>
                <w:color w:val="FFFFFF" w:themeColor="background1"/>
                <w:sz w:val="16"/>
                <w:szCs w:val="16"/>
              </w:rPr>
              <w:t xml:space="preserve">Management Response </w:t>
            </w:r>
          </w:p>
        </w:tc>
        <w:tc>
          <w:tcPr>
            <w:tcW w:w="1698" w:type="dxa"/>
            <w:shd w:val="clear" w:color="auto" w:fill="002060"/>
          </w:tcPr>
          <w:p w14:paraId="44E7A92D" w14:textId="77777777" w:rsidR="00A96BA5" w:rsidRPr="0040558C" w:rsidRDefault="00A96BA5" w:rsidP="00043254">
            <w:pPr>
              <w:ind w:hanging="108"/>
              <w:rPr>
                <w:rFonts w:asciiTheme="minorHAnsi" w:hAnsiTheme="minorHAnsi" w:cstheme="minorHAnsi"/>
                <w:b/>
                <w:color w:val="FFFFFF" w:themeColor="background1"/>
                <w:sz w:val="16"/>
                <w:szCs w:val="16"/>
              </w:rPr>
            </w:pPr>
            <w:r w:rsidRPr="0040558C">
              <w:rPr>
                <w:rFonts w:asciiTheme="minorHAnsi" w:hAnsiTheme="minorHAnsi" w:cstheme="minorHAnsi"/>
                <w:b/>
                <w:color w:val="FFFFFF" w:themeColor="background1"/>
                <w:sz w:val="16"/>
                <w:szCs w:val="16"/>
              </w:rPr>
              <w:t>Responsibility</w:t>
            </w:r>
          </w:p>
        </w:tc>
        <w:tc>
          <w:tcPr>
            <w:tcW w:w="4082" w:type="dxa"/>
            <w:gridSpan w:val="2"/>
            <w:shd w:val="clear" w:color="auto" w:fill="002060"/>
          </w:tcPr>
          <w:p w14:paraId="0651FEB0" w14:textId="77777777" w:rsidR="00A96BA5" w:rsidRPr="0040558C" w:rsidRDefault="00A96BA5" w:rsidP="00043254">
            <w:pPr>
              <w:rPr>
                <w:rFonts w:asciiTheme="minorHAnsi" w:hAnsiTheme="minorHAnsi" w:cstheme="minorHAnsi"/>
                <w:b/>
                <w:color w:val="FFFFFF" w:themeColor="background1"/>
                <w:sz w:val="16"/>
                <w:szCs w:val="16"/>
              </w:rPr>
            </w:pPr>
            <w:r w:rsidRPr="0040558C">
              <w:rPr>
                <w:rFonts w:asciiTheme="minorHAnsi" w:hAnsiTheme="minorHAnsi" w:cstheme="minorHAnsi"/>
                <w:b/>
                <w:color w:val="FFFFFF" w:themeColor="background1"/>
                <w:sz w:val="16"/>
                <w:szCs w:val="16"/>
              </w:rPr>
              <w:t>Progress</w:t>
            </w:r>
          </w:p>
        </w:tc>
      </w:tr>
      <w:tr w:rsidR="009512F2" w:rsidRPr="0040558C" w14:paraId="522D7391" w14:textId="77777777" w:rsidTr="00033121">
        <w:trPr>
          <w:gridAfter w:val="1"/>
          <w:wAfter w:w="114" w:type="dxa"/>
        </w:trPr>
        <w:tc>
          <w:tcPr>
            <w:tcW w:w="1559" w:type="dxa"/>
          </w:tcPr>
          <w:p w14:paraId="48710D60" w14:textId="77777777" w:rsidR="009512F2" w:rsidRPr="0040558C" w:rsidRDefault="009512F2" w:rsidP="009512F2">
            <w:pPr>
              <w:rPr>
                <w:rFonts w:asciiTheme="minorHAnsi" w:hAnsiTheme="minorHAnsi" w:cstheme="minorHAnsi"/>
                <w:sz w:val="16"/>
                <w:szCs w:val="16"/>
              </w:rPr>
            </w:pPr>
            <w:r w:rsidRPr="0040558C">
              <w:rPr>
                <w:rFonts w:asciiTheme="minorHAnsi" w:hAnsiTheme="minorHAnsi" w:cstheme="minorHAnsi"/>
                <w:sz w:val="16"/>
                <w:szCs w:val="16"/>
              </w:rPr>
              <w:t>PFM</w:t>
            </w:r>
          </w:p>
        </w:tc>
        <w:tc>
          <w:tcPr>
            <w:tcW w:w="4678" w:type="dxa"/>
            <w:gridSpan w:val="2"/>
            <w:tcBorders>
              <w:bottom w:val="single" w:sz="4" w:space="0" w:color="006FC2" w:themeColor="text2" w:themeTint="BF"/>
            </w:tcBorders>
          </w:tcPr>
          <w:p w14:paraId="341AF198" w14:textId="29376669" w:rsidR="009512F2" w:rsidRPr="009512F2" w:rsidRDefault="009512F2" w:rsidP="009512F2">
            <w:pPr>
              <w:pStyle w:val="BodyText"/>
              <w:spacing w:before="60" w:after="60" w:line="240" w:lineRule="auto"/>
              <w:rPr>
                <w:rFonts w:asciiTheme="minorHAnsi" w:hAnsiTheme="minorHAnsi" w:cstheme="minorHAnsi"/>
                <w:sz w:val="16"/>
                <w:szCs w:val="16"/>
              </w:rPr>
            </w:pPr>
            <w:r w:rsidRPr="009512F2">
              <w:rPr>
                <w:rFonts w:asciiTheme="minorHAnsi" w:hAnsiTheme="minorHAnsi" w:cstheme="minorHAnsi"/>
                <w:sz w:val="16"/>
                <w:szCs w:val="16"/>
              </w:rPr>
              <w:t>UPMA handover to new government and advocate for continuation of the implementation of the roadmap.</w:t>
            </w:r>
          </w:p>
        </w:tc>
        <w:tc>
          <w:tcPr>
            <w:tcW w:w="2835" w:type="dxa"/>
            <w:tcBorders>
              <w:bottom w:val="single" w:sz="4" w:space="0" w:color="006FC2" w:themeColor="text2" w:themeTint="BF"/>
            </w:tcBorders>
          </w:tcPr>
          <w:p w14:paraId="08B32645" w14:textId="4D608A48" w:rsidR="009512F2" w:rsidRPr="009512F2" w:rsidRDefault="009512F2" w:rsidP="009512F2">
            <w:pPr>
              <w:rPr>
                <w:rFonts w:asciiTheme="minorHAnsi" w:hAnsiTheme="minorHAnsi" w:cstheme="minorHAnsi"/>
                <w:sz w:val="16"/>
                <w:szCs w:val="16"/>
              </w:rPr>
            </w:pPr>
            <w:r w:rsidRPr="009512F2">
              <w:rPr>
                <w:rFonts w:asciiTheme="minorHAnsi" w:hAnsiTheme="minorHAnsi" w:cstheme="minorHAnsi"/>
                <w:sz w:val="16"/>
                <w:szCs w:val="16"/>
              </w:rPr>
              <w:t>Support OPM/UPMA.                                      Ensure Ambassador briefed.</w:t>
            </w:r>
          </w:p>
        </w:tc>
        <w:tc>
          <w:tcPr>
            <w:tcW w:w="1842" w:type="dxa"/>
            <w:gridSpan w:val="2"/>
            <w:tcBorders>
              <w:bottom w:val="single" w:sz="4" w:space="0" w:color="006FC2" w:themeColor="text2" w:themeTint="BF"/>
            </w:tcBorders>
          </w:tcPr>
          <w:p w14:paraId="4F1AC506" w14:textId="0BA5D895" w:rsidR="009512F2" w:rsidRPr="009512F2" w:rsidRDefault="009512F2" w:rsidP="009512F2">
            <w:pPr>
              <w:rPr>
                <w:rFonts w:asciiTheme="minorHAnsi" w:hAnsiTheme="minorHAnsi" w:cstheme="minorHAnsi"/>
                <w:sz w:val="16"/>
                <w:szCs w:val="16"/>
              </w:rPr>
            </w:pPr>
            <w:r w:rsidRPr="009512F2">
              <w:rPr>
                <w:rFonts w:asciiTheme="minorHAnsi" w:hAnsiTheme="minorHAnsi" w:cstheme="minorHAnsi"/>
                <w:sz w:val="16"/>
                <w:szCs w:val="16"/>
              </w:rPr>
              <w:t>UPMA, Advisers, GfD Embassy team</w:t>
            </w:r>
          </w:p>
        </w:tc>
        <w:tc>
          <w:tcPr>
            <w:tcW w:w="3968" w:type="dxa"/>
            <w:tcBorders>
              <w:bottom w:val="single" w:sz="4" w:space="0" w:color="006FC2" w:themeColor="text2" w:themeTint="BF"/>
            </w:tcBorders>
          </w:tcPr>
          <w:p w14:paraId="510544CE" w14:textId="7B1DBD10" w:rsidR="009512F2" w:rsidRPr="009512F2" w:rsidRDefault="009512F2" w:rsidP="009512F2">
            <w:pPr>
              <w:rPr>
                <w:rFonts w:asciiTheme="minorHAnsi" w:hAnsiTheme="minorHAnsi" w:cstheme="minorHAnsi"/>
                <w:sz w:val="16"/>
                <w:szCs w:val="16"/>
              </w:rPr>
            </w:pPr>
            <w:r>
              <w:rPr>
                <w:rFonts w:asciiTheme="minorHAnsi" w:hAnsiTheme="minorHAnsi" w:cstheme="minorHAnsi"/>
                <w:sz w:val="16"/>
                <w:szCs w:val="16"/>
              </w:rPr>
              <w:t xml:space="preserve">Awaiting new </w:t>
            </w:r>
            <w:r w:rsidR="00AE4A6B">
              <w:rPr>
                <w:rFonts w:asciiTheme="minorHAnsi" w:hAnsiTheme="minorHAnsi" w:cstheme="minorHAnsi"/>
                <w:sz w:val="16"/>
                <w:szCs w:val="16"/>
              </w:rPr>
              <w:t>government</w:t>
            </w:r>
          </w:p>
        </w:tc>
      </w:tr>
      <w:tr w:rsidR="009512F2" w:rsidRPr="0040558C" w14:paraId="253988AC" w14:textId="77777777" w:rsidTr="00033121">
        <w:trPr>
          <w:gridAfter w:val="1"/>
          <w:wAfter w:w="114" w:type="dxa"/>
        </w:trPr>
        <w:tc>
          <w:tcPr>
            <w:tcW w:w="1559" w:type="dxa"/>
          </w:tcPr>
          <w:p w14:paraId="044EC9D0" w14:textId="77777777" w:rsidR="009512F2" w:rsidRPr="0040558C" w:rsidRDefault="009512F2" w:rsidP="009512F2">
            <w:pPr>
              <w:rPr>
                <w:rFonts w:asciiTheme="minorHAnsi" w:hAnsiTheme="minorHAnsi" w:cstheme="minorHAnsi"/>
                <w:sz w:val="16"/>
                <w:szCs w:val="16"/>
              </w:rPr>
            </w:pPr>
          </w:p>
        </w:tc>
        <w:tc>
          <w:tcPr>
            <w:tcW w:w="4678" w:type="dxa"/>
            <w:gridSpan w:val="2"/>
            <w:tcBorders>
              <w:bottom w:val="single" w:sz="4" w:space="0" w:color="006FC2" w:themeColor="text2" w:themeTint="BF"/>
            </w:tcBorders>
          </w:tcPr>
          <w:p w14:paraId="5DA0DC78" w14:textId="6790F905" w:rsidR="009512F2" w:rsidRPr="009512F2" w:rsidRDefault="009512F2" w:rsidP="009512F2">
            <w:pPr>
              <w:pStyle w:val="BodyText"/>
              <w:spacing w:before="60" w:after="60" w:line="240" w:lineRule="auto"/>
              <w:rPr>
                <w:rFonts w:asciiTheme="minorHAnsi" w:hAnsiTheme="minorHAnsi" w:cstheme="minorHAnsi"/>
                <w:sz w:val="16"/>
                <w:szCs w:val="16"/>
              </w:rPr>
            </w:pPr>
            <w:r w:rsidRPr="009512F2">
              <w:rPr>
                <w:rFonts w:asciiTheme="minorHAnsi" w:hAnsiTheme="minorHAnsi" w:cstheme="minorHAnsi"/>
                <w:sz w:val="16"/>
                <w:szCs w:val="16"/>
              </w:rPr>
              <w:t xml:space="preserve">Define linkages and better align PFM support from OPM, through MoF, MAE to LMs, CSC and programs being supported by the Australian aid program. </w:t>
            </w:r>
          </w:p>
        </w:tc>
        <w:tc>
          <w:tcPr>
            <w:tcW w:w="2835" w:type="dxa"/>
            <w:tcBorders>
              <w:bottom w:val="single" w:sz="4" w:space="0" w:color="006FC2" w:themeColor="text2" w:themeTint="BF"/>
            </w:tcBorders>
          </w:tcPr>
          <w:p w14:paraId="7F36D25D" w14:textId="324A146C" w:rsidR="009512F2" w:rsidRPr="009512F2" w:rsidRDefault="00AE4A6B" w:rsidP="009512F2">
            <w:pPr>
              <w:rPr>
                <w:rFonts w:asciiTheme="minorHAnsi" w:hAnsiTheme="minorHAnsi" w:cstheme="minorHAnsi"/>
                <w:sz w:val="16"/>
                <w:szCs w:val="16"/>
              </w:rPr>
            </w:pPr>
            <w:r>
              <w:rPr>
                <w:rFonts w:asciiTheme="minorHAnsi" w:hAnsiTheme="minorHAnsi" w:cstheme="minorHAnsi"/>
                <w:sz w:val="16"/>
                <w:szCs w:val="16"/>
              </w:rPr>
              <w:t>S</w:t>
            </w:r>
            <w:r w:rsidR="009512F2" w:rsidRPr="009512F2">
              <w:rPr>
                <w:rFonts w:asciiTheme="minorHAnsi" w:hAnsiTheme="minorHAnsi" w:cstheme="minorHAnsi"/>
                <w:sz w:val="16"/>
                <w:szCs w:val="16"/>
              </w:rPr>
              <w:t>har</w:t>
            </w:r>
            <w:r>
              <w:rPr>
                <w:rFonts w:asciiTheme="minorHAnsi" w:hAnsiTheme="minorHAnsi" w:cstheme="minorHAnsi"/>
                <w:sz w:val="16"/>
                <w:szCs w:val="16"/>
              </w:rPr>
              <w:t>ing of progress and</w:t>
            </w:r>
            <w:r w:rsidR="009512F2" w:rsidRPr="009512F2">
              <w:rPr>
                <w:rFonts w:asciiTheme="minorHAnsi" w:hAnsiTheme="minorHAnsi" w:cstheme="minorHAnsi"/>
                <w:sz w:val="16"/>
                <w:szCs w:val="16"/>
              </w:rPr>
              <w:t xml:space="preserve"> information</w:t>
            </w:r>
            <w:r>
              <w:rPr>
                <w:rFonts w:asciiTheme="minorHAnsi" w:hAnsiTheme="minorHAnsi" w:cstheme="minorHAnsi"/>
                <w:sz w:val="16"/>
                <w:szCs w:val="16"/>
              </w:rPr>
              <w:t>.</w:t>
            </w:r>
          </w:p>
        </w:tc>
        <w:tc>
          <w:tcPr>
            <w:tcW w:w="1842" w:type="dxa"/>
            <w:gridSpan w:val="2"/>
            <w:tcBorders>
              <w:bottom w:val="single" w:sz="4" w:space="0" w:color="006FC2" w:themeColor="text2" w:themeTint="BF"/>
            </w:tcBorders>
          </w:tcPr>
          <w:p w14:paraId="753133C4" w14:textId="32A449E0" w:rsidR="009512F2" w:rsidRPr="009512F2" w:rsidRDefault="009512F2" w:rsidP="00AE4A6B">
            <w:pPr>
              <w:rPr>
                <w:rFonts w:asciiTheme="minorHAnsi" w:hAnsiTheme="minorHAnsi" w:cstheme="minorHAnsi"/>
                <w:sz w:val="16"/>
                <w:szCs w:val="16"/>
              </w:rPr>
            </w:pPr>
            <w:r w:rsidRPr="009512F2">
              <w:rPr>
                <w:rFonts w:asciiTheme="minorHAnsi" w:hAnsiTheme="minorHAnsi" w:cstheme="minorHAnsi"/>
                <w:sz w:val="16"/>
                <w:szCs w:val="16"/>
              </w:rPr>
              <w:t>GfD PFM Adviser</w:t>
            </w:r>
          </w:p>
        </w:tc>
        <w:tc>
          <w:tcPr>
            <w:tcW w:w="3968" w:type="dxa"/>
            <w:tcBorders>
              <w:bottom w:val="single" w:sz="4" w:space="0" w:color="006FC2" w:themeColor="text2" w:themeTint="BF"/>
            </w:tcBorders>
          </w:tcPr>
          <w:p w14:paraId="7B9BDB50" w14:textId="13725ACA" w:rsidR="009512F2" w:rsidRPr="009512F2" w:rsidRDefault="00600548" w:rsidP="009512F2">
            <w:pPr>
              <w:rPr>
                <w:rFonts w:asciiTheme="minorHAnsi" w:hAnsiTheme="minorHAnsi" w:cstheme="minorHAnsi"/>
                <w:sz w:val="16"/>
                <w:szCs w:val="16"/>
              </w:rPr>
            </w:pPr>
            <w:r w:rsidRPr="00600548">
              <w:rPr>
                <w:rFonts w:asciiTheme="minorHAnsi" w:hAnsiTheme="minorHAnsi" w:cstheme="minorHAnsi"/>
                <w:sz w:val="16"/>
                <w:szCs w:val="16"/>
              </w:rPr>
              <w:t>Awaiting new government</w:t>
            </w:r>
          </w:p>
        </w:tc>
      </w:tr>
      <w:tr w:rsidR="009512F2" w:rsidRPr="0040558C" w14:paraId="27E5435A" w14:textId="77777777" w:rsidTr="00033121">
        <w:trPr>
          <w:gridAfter w:val="1"/>
          <w:wAfter w:w="114" w:type="dxa"/>
        </w:trPr>
        <w:tc>
          <w:tcPr>
            <w:tcW w:w="1559" w:type="dxa"/>
          </w:tcPr>
          <w:p w14:paraId="34B76E9F" w14:textId="77777777" w:rsidR="009512F2" w:rsidRPr="0040558C" w:rsidRDefault="009512F2" w:rsidP="009512F2">
            <w:pPr>
              <w:rPr>
                <w:rFonts w:asciiTheme="minorHAnsi" w:hAnsiTheme="minorHAnsi" w:cstheme="minorHAnsi"/>
                <w:sz w:val="16"/>
                <w:szCs w:val="16"/>
              </w:rPr>
            </w:pPr>
          </w:p>
        </w:tc>
        <w:tc>
          <w:tcPr>
            <w:tcW w:w="4678" w:type="dxa"/>
            <w:gridSpan w:val="2"/>
            <w:tcBorders>
              <w:bottom w:val="single" w:sz="4" w:space="0" w:color="006FC2" w:themeColor="text2" w:themeTint="BF"/>
            </w:tcBorders>
          </w:tcPr>
          <w:p w14:paraId="7C1BA7A5" w14:textId="3C7F8685" w:rsidR="009512F2" w:rsidRPr="00702683" w:rsidRDefault="009512F2" w:rsidP="009512F2">
            <w:pPr>
              <w:pStyle w:val="BodyText"/>
              <w:spacing w:before="60" w:after="60" w:line="240" w:lineRule="auto"/>
              <w:rPr>
                <w:rFonts w:asciiTheme="minorHAnsi" w:hAnsiTheme="minorHAnsi" w:cstheme="minorHAnsi"/>
                <w:sz w:val="16"/>
                <w:szCs w:val="16"/>
              </w:rPr>
            </w:pPr>
            <w:r w:rsidRPr="00E06C3C">
              <w:rPr>
                <w:rFonts w:asciiTheme="minorHAnsi" w:hAnsiTheme="minorHAnsi" w:cstheme="minorHAnsi"/>
                <w:sz w:val="16"/>
                <w:szCs w:val="16"/>
              </w:rPr>
              <w:t xml:space="preserve">Assist UPMA to determine their needs in terms of </w:t>
            </w:r>
            <w:r w:rsidR="00AE4A6B">
              <w:rPr>
                <w:rFonts w:asciiTheme="minorHAnsi" w:hAnsiTheme="minorHAnsi" w:cstheme="minorHAnsi"/>
                <w:sz w:val="16"/>
                <w:szCs w:val="16"/>
              </w:rPr>
              <w:t xml:space="preserve">coordination </w:t>
            </w:r>
            <w:r w:rsidRPr="00E06C3C">
              <w:rPr>
                <w:rFonts w:asciiTheme="minorHAnsi" w:hAnsiTheme="minorHAnsi" w:cstheme="minorHAnsi"/>
                <w:sz w:val="16"/>
                <w:szCs w:val="16"/>
              </w:rPr>
              <w:t xml:space="preserve">support, based on the OECD recommendations.  </w:t>
            </w:r>
          </w:p>
        </w:tc>
        <w:tc>
          <w:tcPr>
            <w:tcW w:w="2835" w:type="dxa"/>
            <w:tcBorders>
              <w:bottom w:val="single" w:sz="4" w:space="0" w:color="006FC2" w:themeColor="text2" w:themeTint="BF"/>
            </w:tcBorders>
          </w:tcPr>
          <w:p w14:paraId="4BFB55A2" w14:textId="39EFB5F6" w:rsidR="009512F2" w:rsidRPr="00702683" w:rsidRDefault="009512F2" w:rsidP="009512F2">
            <w:pPr>
              <w:rPr>
                <w:rFonts w:asciiTheme="minorHAnsi" w:hAnsiTheme="minorHAnsi" w:cstheme="minorHAnsi"/>
                <w:sz w:val="16"/>
                <w:szCs w:val="16"/>
              </w:rPr>
            </w:pPr>
            <w:r>
              <w:rPr>
                <w:rFonts w:asciiTheme="minorHAnsi" w:hAnsiTheme="minorHAnsi" w:cstheme="minorHAnsi"/>
                <w:sz w:val="16"/>
                <w:szCs w:val="16"/>
              </w:rPr>
              <w:t xml:space="preserve">Support UPMA </w:t>
            </w:r>
            <w:r w:rsidR="00AE4A6B">
              <w:rPr>
                <w:rFonts w:asciiTheme="minorHAnsi" w:hAnsiTheme="minorHAnsi" w:cstheme="minorHAnsi"/>
                <w:sz w:val="16"/>
                <w:szCs w:val="16"/>
              </w:rPr>
              <w:t>with a Strategic Planning and Management adviser</w:t>
            </w:r>
            <w:r>
              <w:rPr>
                <w:rFonts w:asciiTheme="minorHAnsi" w:hAnsiTheme="minorHAnsi" w:cstheme="minorHAnsi"/>
                <w:sz w:val="16"/>
                <w:szCs w:val="16"/>
              </w:rPr>
              <w:t xml:space="preserve">.  </w:t>
            </w:r>
          </w:p>
        </w:tc>
        <w:tc>
          <w:tcPr>
            <w:tcW w:w="1842" w:type="dxa"/>
            <w:gridSpan w:val="2"/>
            <w:tcBorders>
              <w:bottom w:val="single" w:sz="4" w:space="0" w:color="006FC2" w:themeColor="text2" w:themeTint="BF"/>
            </w:tcBorders>
          </w:tcPr>
          <w:p w14:paraId="041108E3" w14:textId="77777777" w:rsidR="009512F2" w:rsidRPr="00702683" w:rsidRDefault="009512F2" w:rsidP="009512F2">
            <w:pPr>
              <w:rPr>
                <w:rFonts w:asciiTheme="minorHAnsi" w:hAnsiTheme="minorHAnsi" w:cstheme="minorHAnsi"/>
                <w:sz w:val="16"/>
                <w:szCs w:val="16"/>
              </w:rPr>
            </w:pPr>
            <w:r>
              <w:rPr>
                <w:rFonts w:asciiTheme="minorHAnsi" w:hAnsiTheme="minorHAnsi" w:cstheme="minorHAnsi"/>
                <w:sz w:val="16"/>
                <w:szCs w:val="16"/>
              </w:rPr>
              <w:t>UPMA, GfD</w:t>
            </w:r>
          </w:p>
        </w:tc>
        <w:tc>
          <w:tcPr>
            <w:tcW w:w="3968" w:type="dxa"/>
            <w:vAlign w:val="center"/>
          </w:tcPr>
          <w:p w14:paraId="1C8EA88F" w14:textId="27D98375" w:rsidR="009512F2" w:rsidRPr="00702683" w:rsidRDefault="00AE4A6B" w:rsidP="009512F2">
            <w:pPr>
              <w:rPr>
                <w:rFonts w:asciiTheme="minorHAnsi" w:hAnsiTheme="minorHAnsi" w:cstheme="minorHAnsi"/>
                <w:sz w:val="16"/>
                <w:szCs w:val="16"/>
              </w:rPr>
            </w:pPr>
            <w:r>
              <w:rPr>
                <w:rFonts w:asciiTheme="minorHAnsi" w:hAnsiTheme="minorHAnsi" w:cstheme="minorHAnsi"/>
                <w:sz w:val="16"/>
                <w:szCs w:val="16"/>
              </w:rPr>
              <w:t xml:space="preserve">Recruitment </w:t>
            </w:r>
            <w:r w:rsidR="00600548">
              <w:rPr>
                <w:rFonts w:asciiTheme="minorHAnsi" w:hAnsiTheme="minorHAnsi" w:cstheme="minorHAnsi"/>
                <w:sz w:val="16"/>
                <w:szCs w:val="16"/>
              </w:rPr>
              <w:t xml:space="preserve">on hold pending </w:t>
            </w:r>
            <w:r w:rsidR="00600548" w:rsidRPr="00600548">
              <w:rPr>
                <w:rFonts w:asciiTheme="minorHAnsi" w:hAnsiTheme="minorHAnsi" w:cstheme="minorHAnsi"/>
                <w:sz w:val="16"/>
                <w:szCs w:val="16"/>
              </w:rPr>
              <w:t>new government</w:t>
            </w:r>
          </w:p>
        </w:tc>
      </w:tr>
      <w:tr w:rsidR="009512F2" w:rsidRPr="0040558C" w14:paraId="6BBE0E32" w14:textId="77777777" w:rsidTr="00033121">
        <w:trPr>
          <w:gridAfter w:val="1"/>
          <w:wAfter w:w="114" w:type="dxa"/>
        </w:trPr>
        <w:tc>
          <w:tcPr>
            <w:tcW w:w="1559" w:type="dxa"/>
          </w:tcPr>
          <w:p w14:paraId="3B1D5A39" w14:textId="77777777" w:rsidR="009512F2" w:rsidRPr="0040558C" w:rsidRDefault="009512F2" w:rsidP="009512F2">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701B017D" w14:textId="44F45B0C" w:rsidR="009512F2" w:rsidRPr="00702683" w:rsidRDefault="009512F2" w:rsidP="009512F2">
            <w:pPr>
              <w:pStyle w:val="BodyText"/>
              <w:spacing w:before="60" w:after="60" w:line="240" w:lineRule="auto"/>
              <w:rPr>
                <w:rFonts w:asciiTheme="minorHAnsi" w:hAnsiTheme="minorHAnsi" w:cstheme="minorHAnsi"/>
                <w:sz w:val="16"/>
                <w:szCs w:val="16"/>
              </w:rPr>
            </w:pPr>
            <w:r w:rsidRPr="00E55EFC">
              <w:rPr>
                <w:rFonts w:asciiTheme="minorHAnsi" w:hAnsiTheme="minorHAnsi" w:cstheme="minorHAnsi"/>
                <w:sz w:val="16"/>
                <w:szCs w:val="16"/>
              </w:rPr>
              <w:t xml:space="preserve">Maintain a watch on decentralisation and identify possible areas of </w:t>
            </w:r>
            <w:r>
              <w:rPr>
                <w:rFonts w:asciiTheme="minorHAnsi" w:hAnsiTheme="minorHAnsi" w:cstheme="minorHAnsi"/>
                <w:sz w:val="16"/>
                <w:szCs w:val="16"/>
              </w:rPr>
              <w:t xml:space="preserve">PFM </w:t>
            </w:r>
            <w:r w:rsidRPr="00E55EFC">
              <w:rPr>
                <w:rFonts w:asciiTheme="minorHAnsi" w:hAnsiTheme="minorHAnsi" w:cstheme="minorHAnsi"/>
                <w:sz w:val="16"/>
                <w:szCs w:val="16"/>
              </w:rPr>
              <w:t xml:space="preserve">support at </w:t>
            </w:r>
            <w:r w:rsidR="00600548">
              <w:rPr>
                <w:rFonts w:asciiTheme="minorHAnsi" w:hAnsiTheme="minorHAnsi" w:cstheme="minorHAnsi"/>
                <w:sz w:val="16"/>
                <w:szCs w:val="16"/>
              </w:rPr>
              <w:t>central and sub-national</w:t>
            </w:r>
            <w:r w:rsidRPr="00E55EFC">
              <w:rPr>
                <w:rFonts w:asciiTheme="minorHAnsi" w:hAnsiTheme="minorHAnsi" w:cstheme="minorHAnsi"/>
                <w:sz w:val="16"/>
                <w:szCs w:val="16"/>
              </w:rPr>
              <w:t xml:space="preserve"> level.</w:t>
            </w:r>
          </w:p>
        </w:tc>
        <w:tc>
          <w:tcPr>
            <w:tcW w:w="2835" w:type="dxa"/>
            <w:tcBorders>
              <w:top w:val="single" w:sz="4" w:space="0" w:color="006FC2" w:themeColor="text2" w:themeTint="BF"/>
              <w:bottom w:val="single" w:sz="4" w:space="0" w:color="006FC2" w:themeColor="text2" w:themeTint="BF"/>
            </w:tcBorders>
          </w:tcPr>
          <w:p w14:paraId="57150EDF" w14:textId="0B80C843" w:rsidR="009512F2" w:rsidRPr="00702683" w:rsidRDefault="009512F2" w:rsidP="009512F2">
            <w:pPr>
              <w:rPr>
                <w:rFonts w:asciiTheme="minorHAnsi" w:hAnsiTheme="minorHAnsi" w:cstheme="minorHAnsi"/>
                <w:sz w:val="16"/>
                <w:szCs w:val="16"/>
              </w:rPr>
            </w:pPr>
            <w:r>
              <w:rPr>
                <w:rFonts w:asciiTheme="minorHAnsi" w:hAnsiTheme="minorHAnsi" w:cstheme="minorHAnsi"/>
                <w:sz w:val="16"/>
                <w:szCs w:val="16"/>
              </w:rPr>
              <w:t>PFM capacity of municipalities</w:t>
            </w:r>
            <w:r w:rsidR="00AE4A6B">
              <w:rPr>
                <w:rFonts w:asciiTheme="minorHAnsi" w:hAnsiTheme="minorHAnsi" w:cstheme="minorHAnsi"/>
                <w:sz w:val="16"/>
                <w:szCs w:val="16"/>
              </w:rPr>
              <w:t xml:space="preserve"> has been reviewed</w:t>
            </w:r>
            <w:r>
              <w:rPr>
                <w:rFonts w:asciiTheme="minorHAnsi" w:hAnsiTheme="minorHAnsi" w:cstheme="minorHAnsi"/>
                <w:sz w:val="16"/>
                <w:szCs w:val="16"/>
              </w:rPr>
              <w:t xml:space="preserve">. </w:t>
            </w:r>
          </w:p>
        </w:tc>
        <w:tc>
          <w:tcPr>
            <w:tcW w:w="1842" w:type="dxa"/>
            <w:gridSpan w:val="2"/>
            <w:tcBorders>
              <w:top w:val="single" w:sz="4" w:space="0" w:color="006FC2" w:themeColor="text2" w:themeTint="BF"/>
              <w:bottom w:val="single" w:sz="4" w:space="0" w:color="006FC2" w:themeColor="text2" w:themeTint="BF"/>
            </w:tcBorders>
          </w:tcPr>
          <w:p w14:paraId="5DE86198" w14:textId="77777777" w:rsidR="009512F2" w:rsidRPr="00702683" w:rsidRDefault="009512F2" w:rsidP="009512F2">
            <w:pPr>
              <w:rPr>
                <w:rFonts w:asciiTheme="minorHAnsi" w:hAnsiTheme="minorHAnsi" w:cstheme="minorHAnsi"/>
                <w:sz w:val="16"/>
                <w:szCs w:val="16"/>
              </w:rPr>
            </w:pPr>
            <w:r>
              <w:rPr>
                <w:rFonts w:asciiTheme="minorHAnsi" w:hAnsiTheme="minorHAnsi" w:cstheme="minorHAnsi"/>
                <w:sz w:val="16"/>
                <w:szCs w:val="16"/>
              </w:rPr>
              <w:t>PFM/PB Advisers</w:t>
            </w:r>
          </w:p>
        </w:tc>
        <w:tc>
          <w:tcPr>
            <w:tcW w:w="3968" w:type="dxa"/>
            <w:tcBorders>
              <w:top w:val="single" w:sz="4" w:space="0" w:color="006FC2" w:themeColor="text2" w:themeTint="BF"/>
              <w:bottom w:val="single" w:sz="4" w:space="0" w:color="006FC2" w:themeColor="text2" w:themeTint="BF"/>
            </w:tcBorders>
          </w:tcPr>
          <w:p w14:paraId="36F4E33B" w14:textId="178A2193" w:rsidR="009512F2" w:rsidRPr="00702683" w:rsidRDefault="009512F2" w:rsidP="009512F2">
            <w:pPr>
              <w:rPr>
                <w:rFonts w:asciiTheme="minorHAnsi" w:hAnsiTheme="minorHAnsi" w:cstheme="minorHAnsi"/>
                <w:sz w:val="16"/>
                <w:szCs w:val="16"/>
              </w:rPr>
            </w:pPr>
            <w:r>
              <w:rPr>
                <w:rFonts w:asciiTheme="minorHAnsi" w:hAnsiTheme="minorHAnsi" w:cstheme="minorHAnsi"/>
                <w:sz w:val="16"/>
                <w:szCs w:val="16"/>
              </w:rPr>
              <w:t>PB structures for municipalities</w:t>
            </w:r>
            <w:r w:rsidRPr="00252936">
              <w:rPr>
                <w:rFonts w:asciiTheme="minorHAnsi" w:hAnsiTheme="minorHAnsi" w:cstheme="minorHAnsi"/>
                <w:sz w:val="16"/>
                <w:szCs w:val="16"/>
              </w:rPr>
              <w:t xml:space="preserve"> </w:t>
            </w:r>
            <w:r w:rsidR="00AE4A6B">
              <w:rPr>
                <w:rFonts w:asciiTheme="minorHAnsi" w:hAnsiTheme="minorHAnsi" w:cstheme="minorHAnsi"/>
                <w:sz w:val="16"/>
                <w:szCs w:val="16"/>
              </w:rPr>
              <w:t xml:space="preserve">prepared, wait for new govt program. </w:t>
            </w:r>
          </w:p>
        </w:tc>
      </w:tr>
      <w:tr w:rsidR="009512F2" w:rsidRPr="0040558C" w14:paraId="09668F3D" w14:textId="77777777" w:rsidTr="00033121">
        <w:trPr>
          <w:gridAfter w:val="1"/>
          <w:wAfter w:w="114" w:type="dxa"/>
        </w:trPr>
        <w:tc>
          <w:tcPr>
            <w:tcW w:w="1559" w:type="dxa"/>
          </w:tcPr>
          <w:p w14:paraId="22A23506" w14:textId="77777777" w:rsidR="009512F2" w:rsidRPr="0040558C" w:rsidRDefault="009512F2" w:rsidP="009512F2">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43D8EA2A" w14:textId="502163AB" w:rsidR="009512F2" w:rsidRPr="00702683" w:rsidRDefault="009512F2" w:rsidP="009512F2">
            <w:pPr>
              <w:pStyle w:val="BodyText"/>
              <w:spacing w:before="60" w:after="60" w:line="240" w:lineRule="auto"/>
              <w:rPr>
                <w:rFonts w:asciiTheme="minorHAnsi" w:hAnsiTheme="minorHAnsi" w:cstheme="minorHAnsi"/>
                <w:sz w:val="16"/>
                <w:szCs w:val="16"/>
              </w:rPr>
            </w:pPr>
            <w:r w:rsidRPr="00E55EFC">
              <w:rPr>
                <w:rFonts w:asciiTheme="minorHAnsi" w:hAnsiTheme="minorHAnsi" w:cstheme="minorHAnsi"/>
                <w:sz w:val="16"/>
                <w:szCs w:val="16"/>
              </w:rPr>
              <w:t xml:space="preserve">Seek ways of </w:t>
            </w:r>
            <w:r w:rsidR="00600548">
              <w:rPr>
                <w:rFonts w:asciiTheme="minorHAnsi" w:hAnsiTheme="minorHAnsi" w:cstheme="minorHAnsi"/>
                <w:sz w:val="16"/>
                <w:szCs w:val="16"/>
              </w:rPr>
              <w:t>influencing change to the composition of the</w:t>
            </w:r>
            <w:r w:rsidRPr="00E55EFC">
              <w:rPr>
                <w:rFonts w:asciiTheme="minorHAnsi" w:hAnsiTheme="minorHAnsi" w:cstheme="minorHAnsi"/>
                <w:sz w:val="16"/>
                <w:szCs w:val="16"/>
              </w:rPr>
              <w:t xml:space="preserve"> PFM Working Group.</w:t>
            </w:r>
          </w:p>
        </w:tc>
        <w:tc>
          <w:tcPr>
            <w:tcW w:w="2835" w:type="dxa"/>
            <w:tcBorders>
              <w:top w:val="single" w:sz="4" w:space="0" w:color="006FC2" w:themeColor="text2" w:themeTint="BF"/>
              <w:bottom w:val="single" w:sz="4" w:space="0" w:color="006FC2" w:themeColor="text2" w:themeTint="BF"/>
            </w:tcBorders>
          </w:tcPr>
          <w:p w14:paraId="739C35EE" w14:textId="77777777" w:rsidR="009512F2" w:rsidRPr="00702683" w:rsidRDefault="009512F2" w:rsidP="009512F2">
            <w:pPr>
              <w:rPr>
                <w:rFonts w:asciiTheme="minorHAnsi" w:hAnsiTheme="minorHAnsi" w:cstheme="minorHAnsi"/>
                <w:sz w:val="16"/>
                <w:szCs w:val="16"/>
              </w:rPr>
            </w:pPr>
            <w:r>
              <w:rPr>
                <w:rFonts w:asciiTheme="minorHAnsi" w:hAnsiTheme="minorHAnsi" w:cstheme="minorHAnsi"/>
                <w:sz w:val="16"/>
                <w:szCs w:val="16"/>
              </w:rPr>
              <w:t>Discuss with UPMA.</w:t>
            </w:r>
          </w:p>
        </w:tc>
        <w:tc>
          <w:tcPr>
            <w:tcW w:w="1842" w:type="dxa"/>
            <w:gridSpan w:val="2"/>
            <w:tcBorders>
              <w:top w:val="single" w:sz="4" w:space="0" w:color="006FC2" w:themeColor="text2" w:themeTint="BF"/>
              <w:bottom w:val="single" w:sz="4" w:space="0" w:color="006FC2" w:themeColor="text2" w:themeTint="BF"/>
            </w:tcBorders>
          </w:tcPr>
          <w:p w14:paraId="4ACDE226" w14:textId="77777777" w:rsidR="009512F2" w:rsidRPr="00702683" w:rsidRDefault="009512F2" w:rsidP="009512F2">
            <w:pPr>
              <w:rPr>
                <w:rFonts w:asciiTheme="minorHAnsi" w:hAnsiTheme="minorHAnsi" w:cstheme="minorHAnsi"/>
                <w:sz w:val="16"/>
                <w:szCs w:val="16"/>
              </w:rPr>
            </w:pPr>
            <w:r>
              <w:rPr>
                <w:rFonts w:asciiTheme="minorHAnsi" w:hAnsiTheme="minorHAnsi" w:cstheme="minorHAnsi"/>
                <w:sz w:val="16"/>
                <w:szCs w:val="16"/>
              </w:rPr>
              <w:t>GfD Embassy team</w:t>
            </w:r>
          </w:p>
        </w:tc>
        <w:tc>
          <w:tcPr>
            <w:tcW w:w="3968" w:type="dxa"/>
            <w:tcBorders>
              <w:top w:val="single" w:sz="4" w:space="0" w:color="006FC2" w:themeColor="text2" w:themeTint="BF"/>
              <w:bottom w:val="single" w:sz="4" w:space="0" w:color="006FC2" w:themeColor="text2" w:themeTint="BF"/>
            </w:tcBorders>
          </w:tcPr>
          <w:p w14:paraId="57699ADA" w14:textId="21E7D860" w:rsidR="009512F2" w:rsidRDefault="009512F2" w:rsidP="009512F2">
            <w:pPr>
              <w:rPr>
                <w:rFonts w:asciiTheme="minorHAnsi" w:hAnsiTheme="minorHAnsi" w:cstheme="minorHAnsi"/>
                <w:sz w:val="16"/>
                <w:szCs w:val="16"/>
              </w:rPr>
            </w:pPr>
            <w:r>
              <w:rPr>
                <w:rFonts w:asciiTheme="minorHAnsi" w:hAnsiTheme="minorHAnsi" w:cstheme="minorHAnsi"/>
                <w:sz w:val="16"/>
                <w:szCs w:val="16"/>
              </w:rPr>
              <w:t xml:space="preserve">Requested </w:t>
            </w:r>
            <w:r w:rsidR="00600548">
              <w:rPr>
                <w:rFonts w:asciiTheme="minorHAnsi" w:hAnsiTheme="minorHAnsi" w:cstheme="minorHAnsi"/>
                <w:sz w:val="16"/>
                <w:szCs w:val="16"/>
              </w:rPr>
              <w:t xml:space="preserve">previous PFM </w:t>
            </w:r>
            <w:r>
              <w:rPr>
                <w:rFonts w:asciiTheme="minorHAnsi" w:hAnsiTheme="minorHAnsi" w:cstheme="minorHAnsi"/>
                <w:sz w:val="16"/>
                <w:szCs w:val="16"/>
              </w:rPr>
              <w:t xml:space="preserve">adviser to include provision for </w:t>
            </w:r>
            <w:r w:rsidR="00600548">
              <w:rPr>
                <w:rFonts w:asciiTheme="minorHAnsi" w:hAnsiTheme="minorHAnsi" w:cstheme="minorHAnsi"/>
                <w:sz w:val="16"/>
                <w:szCs w:val="16"/>
              </w:rPr>
              <w:t>DP</w:t>
            </w:r>
            <w:r>
              <w:rPr>
                <w:rFonts w:asciiTheme="minorHAnsi" w:hAnsiTheme="minorHAnsi" w:cstheme="minorHAnsi"/>
                <w:sz w:val="16"/>
                <w:szCs w:val="16"/>
              </w:rPr>
              <w:t xml:space="preserve"> inclusion in WG in the resolution, but not done. </w:t>
            </w:r>
          </w:p>
        </w:tc>
      </w:tr>
      <w:tr w:rsidR="00AE4A6B" w:rsidRPr="0040558C" w14:paraId="6BA73682" w14:textId="77777777" w:rsidTr="00033121">
        <w:trPr>
          <w:gridAfter w:val="1"/>
          <w:wAfter w:w="114" w:type="dxa"/>
        </w:trPr>
        <w:tc>
          <w:tcPr>
            <w:tcW w:w="1559" w:type="dxa"/>
            <w:vMerge w:val="restart"/>
            <w:tcBorders>
              <w:top w:val="single" w:sz="4" w:space="0" w:color="006FC2" w:themeColor="text2" w:themeTint="BF"/>
            </w:tcBorders>
          </w:tcPr>
          <w:p w14:paraId="3E91DC2B" w14:textId="77777777" w:rsidR="00AE4A6B" w:rsidRPr="0040558C" w:rsidRDefault="00AE4A6B" w:rsidP="00AE4A6B">
            <w:pPr>
              <w:rPr>
                <w:rFonts w:asciiTheme="minorHAnsi" w:hAnsiTheme="minorHAnsi" w:cstheme="minorHAnsi"/>
                <w:sz w:val="16"/>
                <w:szCs w:val="16"/>
              </w:rPr>
            </w:pPr>
            <w:r w:rsidRPr="0040558C">
              <w:rPr>
                <w:rFonts w:asciiTheme="minorHAnsi" w:hAnsiTheme="minorHAnsi" w:cstheme="minorHAnsi"/>
                <w:sz w:val="16"/>
                <w:szCs w:val="16"/>
              </w:rPr>
              <w:t xml:space="preserve">Economic Policy </w:t>
            </w:r>
          </w:p>
        </w:tc>
        <w:tc>
          <w:tcPr>
            <w:tcW w:w="4678" w:type="dxa"/>
            <w:gridSpan w:val="2"/>
            <w:tcBorders>
              <w:top w:val="single" w:sz="4" w:space="0" w:color="006FC2" w:themeColor="text2" w:themeTint="BF"/>
              <w:bottom w:val="single" w:sz="4" w:space="0" w:color="006FC2" w:themeColor="text2" w:themeTint="BF"/>
            </w:tcBorders>
          </w:tcPr>
          <w:p w14:paraId="7CB8429F" w14:textId="0CA9E7A2" w:rsidR="00AE4A6B" w:rsidRPr="00AE4A6B" w:rsidRDefault="00AE4A6B" w:rsidP="00AE4A6B">
            <w:pPr>
              <w:pStyle w:val="BodyText1"/>
              <w:spacing w:before="60" w:after="60"/>
              <w:rPr>
                <w:szCs w:val="16"/>
              </w:rPr>
            </w:pPr>
            <w:r w:rsidRPr="00AE4A6B">
              <w:rPr>
                <w:rFonts w:asciiTheme="minorHAnsi" w:hAnsiTheme="minorHAnsi" w:cstheme="minorHAnsi"/>
                <w:szCs w:val="16"/>
              </w:rPr>
              <w:t>Position GfD to respond quickly to requests from new ministers.</w:t>
            </w:r>
          </w:p>
        </w:tc>
        <w:tc>
          <w:tcPr>
            <w:tcW w:w="2835" w:type="dxa"/>
            <w:tcBorders>
              <w:top w:val="single" w:sz="4" w:space="0" w:color="006FC2" w:themeColor="text2" w:themeTint="BF"/>
              <w:bottom w:val="single" w:sz="4" w:space="0" w:color="006FC2" w:themeColor="text2" w:themeTint="BF"/>
            </w:tcBorders>
          </w:tcPr>
          <w:p w14:paraId="43E0C845" w14:textId="6D27EAF2" w:rsidR="00AE4A6B" w:rsidRPr="00AE4A6B" w:rsidRDefault="00AE4A6B" w:rsidP="00AE4A6B">
            <w:pPr>
              <w:rPr>
                <w:rFonts w:asciiTheme="minorHAnsi" w:hAnsiTheme="minorHAnsi" w:cstheme="minorHAnsi"/>
                <w:sz w:val="16"/>
                <w:szCs w:val="16"/>
              </w:rPr>
            </w:pPr>
            <w:r w:rsidRPr="00AE4A6B">
              <w:rPr>
                <w:rFonts w:asciiTheme="minorHAnsi" w:hAnsiTheme="minorHAnsi" w:cstheme="minorHAnsi"/>
                <w:sz w:val="16"/>
                <w:szCs w:val="16"/>
              </w:rPr>
              <w:t>Meet with ministers.</w:t>
            </w:r>
          </w:p>
        </w:tc>
        <w:tc>
          <w:tcPr>
            <w:tcW w:w="1842" w:type="dxa"/>
            <w:gridSpan w:val="2"/>
            <w:tcBorders>
              <w:top w:val="single" w:sz="4" w:space="0" w:color="006FC2" w:themeColor="text2" w:themeTint="BF"/>
              <w:bottom w:val="single" w:sz="4" w:space="0" w:color="006FC2" w:themeColor="text2" w:themeTint="BF"/>
            </w:tcBorders>
          </w:tcPr>
          <w:p w14:paraId="5ACA0EFD" w14:textId="790A16A6" w:rsidR="00AE4A6B" w:rsidRPr="0040558C" w:rsidRDefault="00600548" w:rsidP="00AE4A6B">
            <w:pPr>
              <w:rPr>
                <w:rFonts w:asciiTheme="minorHAnsi" w:hAnsiTheme="minorHAnsi" w:cstheme="minorHAnsi"/>
                <w:sz w:val="16"/>
                <w:szCs w:val="16"/>
              </w:rPr>
            </w:pPr>
            <w:r w:rsidRPr="00600548">
              <w:rPr>
                <w:rFonts w:asciiTheme="minorHAnsi" w:hAnsiTheme="minorHAnsi" w:cstheme="minorHAnsi"/>
                <w:sz w:val="16"/>
                <w:szCs w:val="16"/>
              </w:rPr>
              <w:t>Embassy</w:t>
            </w:r>
          </w:p>
        </w:tc>
        <w:tc>
          <w:tcPr>
            <w:tcW w:w="3968" w:type="dxa"/>
            <w:tcBorders>
              <w:top w:val="single" w:sz="4" w:space="0" w:color="006FC2" w:themeColor="text2" w:themeTint="BF"/>
              <w:bottom w:val="single" w:sz="4" w:space="0" w:color="006FC2" w:themeColor="text2" w:themeTint="BF"/>
            </w:tcBorders>
          </w:tcPr>
          <w:p w14:paraId="14ADD3E8" w14:textId="6368DE1D" w:rsidR="00AE4A6B" w:rsidRDefault="00600548" w:rsidP="00AE4A6B">
            <w:pPr>
              <w:rPr>
                <w:rFonts w:asciiTheme="minorHAnsi" w:hAnsiTheme="minorHAnsi" w:cstheme="minorHAnsi"/>
                <w:sz w:val="16"/>
                <w:szCs w:val="16"/>
              </w:rPr>
            </w:pPr>
            <w:r w:rsidRPr="00600548">
              <w:rPr>
                <w:rFonts w:asciiTheme="minorHAnsi" w:hAnsiTheme="minorHAnsi" w:cstheme="minorHAnsi"/>
                <w:sz w:val="16"/>
                <w:szCs w:val="16"/>
              </w:rPr>
              <w:t>Awaiting new government</w:t>
            </w:r>
          </w:p>
        </w:tc>
      </w:tr>
      <w:tr w:rsidR="00AE4A6B" w:rsidRPr="0040558C" w14:paraId="0688390F" w14:textId="77777777" w:rsidTr="00033121">
        <w:trPr>
          <w:gridAfter w:val="1"/>
          <w:wAfter w:w="114" w:type="dxa"/>
        </w:trPr>
        <w:tc>
          <w:tcPr>
            <w:tcW w:w="1559" w:type="dxa"/>
            <w:vMerge/>
          </w:tcPr>
          <w:p w14:paraId="7D6B0E1F"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0F09A849" w14:textId="7BD9C5ED" w:rsidR="00AE4A6B" w:rsidRPr="00AE4A6B" w:rsidRDefault="00AE4A6B" w:rsidP="00AE4A6B">
            <w:pPr>
              <w:pStyle w:val="BodyText1"/>
              <w:spacing w:before="60" w:after="60"/>
              <w:rPr>
                <w:rFonts w:asciiTheme="minorHAnsi" w:hAnsiTheme="minorHAnsi" w:cstheme="minorHAnsi"/>
                <w:szCs w:val="16"/>
              </w:rPr>
            </w:pPr>
            <w:r w:rsidRPr="009D62E2">
              <w:rPr>
                <w:rFonts w:asciiTheme="minorHAnsi" w:hAnsiTheme="minorHAnsi" w:cstheme="minorHAnsi"/>
                <w:szCs w:val="16"/>
              </w:rPr>
              <w:t>Look at skill areas that may be needed in an economic ministry with executive power and charged with implementation (e.g. PFM, project management, value chain development) in addition to policy development skills.</w:t>
            </w:r>
          </w:p>
        </w:tc>
        <w:tc>
          <w:tcPr>
            <w:tcW w:w="2835" w:type="dxa"/>
            <w:tcBorders>
              <w:top w:val="single" w:sz="4" w:space="0" w:color="006FC2" w:themeColor="text2" w:themeTint="BF"/>
              <w:bottom w:val="single" w:sz="4" w:space="0" w:color="006FC2" w:themeColor="text2" w:themeTint="BF"/>
            </w:tcBorders>
          </w:tcPr>
          <w:p w14:paraId="0089B717" w14:textId="6C8B0916" w:rsidR="00AE4A6B" w:rsidRPr="00AE4A6B" w:rsidRDefault="00AE4A6B" w:rsidP="00AE4A6B">
            <w:pPr>
              <w:rPr>
                <w:rFonts w:asciiTheme="minorHAnsi" w:hAnsiTheme="minorHAnsi" w:cstheme="minorHAnsi"/>
                <w:sz w:val="16"/>
                <w:szCs w:val="16"/>
              </w:rPr>
            </w:pPr>
            <w:r>
              <w:rPr>
                <w:rFonts w:asciiTheme="minorHAnsi" w:hAnsiTheme="minorHAnsi" w:cstheme="minorHAnsi"/>
                <w:sz w:val="16"/>
                <w:szCs w:val="16"/>
              </w:rPr>
              <w:t>Discuss with Minister and be prepared with some draft ToRs. Could put out an Expression of Interest?</w:t>
            </w:r>
          </w:p>
        </w:tc>
        <w:tc>
          <w:tcPr>
            <w:tcW w:w="1842" w:type="dxa"/>
            <w:gridSpan w:val="2"/>
            <w:tcBorders>
              <w:top w:val="single" w:sz="4" w:space="0" w:color="006FC2" w:themeColor="text2" w:themeTint="BF"/>
              <w:bottom w:val="single" w:sz="4" w:space="0" w:color="006FC2" w:themeColor="text2" w:themeTint="BF"/>
            </w:tcBorders>
          </w:tcPr>
          <w:p w14:paraId="2CE871BA" w14:textId="77777777" w:rsidR="00AE4A6B" w:rsidRDefault="00AE4A6B" w:rsidP="00AE4A6B">
            <w:pPr>
              <w:rPr>
                <w:rFonts w:asciiTheme="minorHAnsi" w:hAnsiTheme="minorHAnsi" w:cstheme="minorHAnsi"/>
                <w:sz w:val="16"/>
                <w:szCs w:val="16"/>
              </w:rPr>
            </w:pPr>
            <w:r>
              <w:rPr>
                <w:rFonts w:asciiTheme="minorHAnsi" w:hAnsiTheme="minorHAnsi" w:cstheme="minorHAnsi"/>
                <w:sz w:val="16"/>
                <w:szCs w:val="16"/>
              </w:rPr>
              <w:t>PD</w:t>
            </w:r>
          </w:p>
          <w:p w14:paraId="3E41942B" w14:textId="6C5FB33A" w:rsidR="00AE4A6B" w:rsidRPr="0040558C" w:rsidRDefault="00AE4A6B" w:rsidP="00AE4A6B">
            <w:pPr>
              <w:rPr>
                <w:rFonts w:asciiTheme="minorHAnsi" w:hAnsiTheme="minorHAnsi" w:cstheme="minorHAnsi"/>
                <w:sz w:val="16"/>
                <w:szCs w:val="16"/>
              </w:rPr>
            </w:pPr>
            <w:r>
              <w:rPr>
                <w:rFonts w:asciiTheme="minorHAnsi" w:hAnsiTheme="minorHAnsi" w:cstheme="minorHAnsi"/>
                <w:sz w:val="16"/>
                <w:szCs w:val="16"/>
              </w:rPr>
              <w:t>DO</w:t>
            </w:r>
          </w:p>
        </w:tc>
        <w:tc>
          <w:tcPr>
            <w:tcW w:w="3968" w:type="dxa"/>
            <w:tcBorders>
              <w:top w:val="single" w:sz="4" w:space="0" w:color="006FC2" w:themeColor="text2" w:themeTint="BF"/>
              <w:bottom w:val="single" w:sz="4" w:space="0" w:color="006FC2" w:themeColor="text2" w:themeTint="BF"/>
            </w:tcBorders>
          </w:tcPr>
          <w:p w14:paraId="74DE12E8" w14:textId="08B644B3" w:rsidR="00AE4A6B" w:rsidRDefault="00600548" w:rsidP="00AE4A6B">
            <w:pPr>
              <w:rPr>
                <w:rFonts w:asciiTheme="minorHAnsi" w:hAnsiTheme="minorHAnsi" w:cstheme="minorHAnsi"/>
                <w:sz w:val="16"/>
                <w:szCs w:val="16"/>
              </w:rPr>
            </w:pPr>
            <w:r w:rsidRPr="00600548">
              <w:rPr>
                <w:rFonts w:asciiTheme="minorHAnsi" w:hAnsiTheme="minorHAnsi" w:cstheme="minorHAnsi"/>
                <w:sz w:val="16"/>
                <w:szCs w:val="16"/>
              </w:rPr>
              <w:t>Awaiting new government</w:t>
            </w:r>
          </w:p>
        </w:tc>
      </w:tr>
      <w:tr w:rsidR="00AE4A6B" w:rsidRPr="0040558C" w14:paraId="4270BB19" w14:textId="77777777" w:rsidTr="00033121">
        <w:trPr>
          <w:gridAfter w:val="1"/>
          <w:wAfter w:w="114" w:type="dxa"/>
        </w:trPr>
        <w:tc>
          <w:tcPr>
            <w:tcW w:w="1559" w:type="dxa"/>
          </w:tcPr>
          <w:p w14:paraId="0C4A5D77"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1BF057C7" w14:textId="2F6D2F7D" w:rsidR="00AE4A6B" w:rsidRPr="00AE4A6B" w:rsidRDefault="00AE4A6B" w:rsidP="00AE4A6B">
            <w:pPr>
              <w:pStyle w:val="BodyText"/>
              <w:spacing w:before="60" w:after="60" w:line="240" w:lineRule="auto"/>
              <w:rPr>
                <w:sz w:val="16"/>
                <w:szCs w:val="16"/>
              </w:rPr>
            </w:pPr>
            <w:r w:rsidRPr="00AE4A6B">
              <w:rPr>
                <w:rFonts w:asciiTheme="minorHAnsi" w:hAnsiTheme="minorHAnsi" w:cstheme="minorHAnsi"/>
                <w:sz w:val="16"/>
                <w:szCs w:val="16"/>
              </w:rPr>
              <w:t>Extract the recommendations from the overall economic analyses and consider in planning for support to new government.</w:t>
            </w:r>
          </w:p>
        </w:tc>
        <w:tc>
          <w:tcPr>
            <w:tcW w:w="2835" w:type="dxa"/>
            <w:tcBorders>
              <w:top w:val="single" w:sz="4" w:space="0" w:color="006FC2" w:themeColor="text2" w:themeTint="BF"/>
              <w:bottom w:val="single" w:sz="4" w:space="0" w:color="006FC2" w:themeColor="text2" w:themeTint="BF"/>
            </w:tcBorders>
          </w:tcPr>
          <w:p w14:paraId="6E6433F3" w14:textId="0AC3A5B5" w:rsidR="00AE4A6B" w:rsidRPr="00AE4A6B" w:rsidRDefault="00AE4A6B" w:rsidP="00AE4A6B">
            <w:pPr>
              <w:rPr>
                <w:rFonts w:asciiTheme="minorHAnsi" w:hAnsiTheme="minorHAnsi" w:cstheme="minorHAnsi"/>
                <w:sz w:val="16"/>
                <w:szCs w:val="16"/>
              </w:rPr>
            </w:pPr>
            <w:r w:rsidRPr="00AE4A6B">
              <w:rPr>
                <w:rFonts w:asciiTheme="minorHAnsi" w:hAnsiTheme="minorHAnsi" w:cstheme="minorHAnsi"/>
                <w:sz w:val="16"/>
                <w:szCs w:val="16"/>
              </w:rPr>
              <w:t>Allocate GfD resources.</w:t>
            </w:r>
          </w:p>
        </w:tc>
        <w:tc>
          <w:tcPr>
            <w:tcW w:w="1842" w:type="dxa"/>
            <w:gridSpan w:val="2"/>
            <w:tcBorders>
              <w:top w:val="single" w:sz="4" w:space="0" w:color="006FC2" w:themeColor="text2" w:themeTint="BF"/>
              <w:bottom w:val="single" w:sz="4" w:space="0" w:color="006FC2" w:themeColor="text2" w:themeTint="BF"/>
            </w:tcBorders>
          </w:tcPr>
          <w:p w14:paraId="1529D622" w14:textId="5A7999E8" w:rsidR="00AE4A6B" w:rsidRDefault="00600548" w:rsidP="00AE4A6B">
            <w:pPr>
              <w:rPr>
                <w:rFonts w:asciiTheme="minorHAnsi" w:hAnsiTheme="minorHAnsi" w:cstheme="minorHAnsi"/>
                <w:sz w:val="16"/>
                <w:szCs w:val="16"/>
              </w:rPr>
            </w:pPr>
            <w:r w:rsidRPr="00600548">
              <w:rPr>
                <w:rFonts w:asciiTheme="minorHAnsi" w:hAnsiTheme="minorHAnsi" w:cstheme="minorHAnsi"/>
                <w:sz w:val="16"/>
                <w:szCs w:val="16"/>
              </w:rPr>
              <w:t>Adviser/s</w:t>
            </w:r>
          </w:p>
        </w:tc>
        <w:tc>
          <w:tcPr>
            <w:tcW w:w="3968" w:type="dxa"/>
            <w:tcBorders>
              <w:top w:val="single" w:sz="4" w:space="0" w:color="006FC2" w:themeColor="text2" w:themeTint="BF"/>
              <w:bottom w:val="single" w:sz="4" w:space="0" w:color="006FC2" w:themeColor="text2" w:themeTint="BF"/>
            </w:tcBorders>
          </w:tcPr>
          <w:p w14:paraId="01089CB7" w14:textId="31B9E5DC" w:rsidR="00AE4A6B" w:rsidRPr="00261979" w:rsidRDefault="00600548" w:rsidP="00AE4A6B">
            <w:pPr>
              <w:rPr>
                <w:rFonts w:asciiTheme="minorHAnsi" w:hAnsiTheme="minorHAnsi" w:cstheme="minorHAnsi"/>
                <w:sz w:val="16"/>
                <w:szCs w:val="16"/>
              </w:rPr>
            </w:pPr>
            <w:r>
              <w:rPr>
                <w:rFonts w:asciiTheme="minorHAnsi" w:hAnsiTheme="minorHAnsi" w:cstheme="minorHAnsi"/>
                <w:sz w:val="16"/>
                <w:szCs w:val="16"/>
              </w:rPr>
              <w:t xml:space="preserve">Compiled into one report ready for </w:t>
            </w:r>
            <w:r w:rsidRPr="00600548">
              <w:rPr>
                <w:rFonts w:asciiTheme="minorHAnsi" w:hAnsiTheme="minorHAnsi" w:cstheme="minorHAnsi"/>
                <w:sz w:val="16"/>
                <w:szCs w:val="16"/>
              </w:rPr>
              <w:t>new government</w:t>
            </w:r>
          </w:p>
        </w:tc>
      </w:tr>
      <w:tr w:rsidR="00AE4A6B" w:rsidRPr="0040558C" w14:paraId="4D072814" w14:textId="77777777" w:rsidTr="00033121">
        <w:trPr>
          <w:gridAfter w:val="1"/>
          <w:wAfter w:w="114" w:type="dxa"/>
        </w:trPr>
        <w:tc>
          <w:tcPr>
            <w:tcW w:w="1559" w:type="dxa"/>
          </w:tcPr>
          <w:p w14:paraId="79C684C6"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4FE08B4D" w14:textId="52FA7BD1" w:rsidR="00AE4A6B" w:rsidRPr="00AE4A6B" w:rsidRDefault="00AE4A6B" w:rsidP="00AE4A6B">
            <w:pPr>
              <w:pStyle w:val="BodyText"/>
              <w:spacing w:before="60" w:after="60" w:line="240" w:lineRule="auto"/>
              <w:rPr>
                <w:sz w:val="16"/>
                <w:szCs w:val="16"/>
              </w:rPr>
            </w:pPr>
            <w:r w:rsidRPr="00AE4A6B">
              <w:rPr>
                <w:rFonts w:asciiTheme="minorHAnsi" w:hAnsiTheme="minorHAnsi" w:cstheme="minorHAnsi"/>
                <w:sz w:val="16"/>
                <w:szCs w:val="16"/>
              </w:rPr>
              <w:t xml:space="preserve">Support </w:t>
            </w:r>
            <w:r>
              <w:rPr>
                <w:rFonts w:asciiTheme="minorHAnsi" w:hAnsiTheme="minorHAnsi" w:cstheme="minorHAnsi"/>
                <w:sz w:val="16"/>
                <w:szCs w:val="16"/>
              </w:rPr>
              <w:t>economic unit/coordinator</w:t>
            </w:r>
            <w:r w:rsidRPr="00AE4A6B">
              <w:rPr>
                <w:rFonts w:asciiTheme="minorHAnsi" w:hAnsiTheme="minorHAnsi" w:cstheme="minorHAnsi"/>
                <w:sz w:val="16"/>
                <w:szCs w:val="16"/>
              </w:rPr>
              <w:t xml:space="preserve"> with additional economists and </w:t>
            </w:r>
            <w:r>
              <w:rPr>
                <w:rFonts w:asciiTheme="minorHAnsi" w:hAnsiTheme="minorHAnsi" w:cstheme="minorHAnsi"/>
                <w:sz w:val="16"/>
                <w:szCs w:val="16"/>
              </w:rPr>
              <w:t>conduct</w:t>
            </w:r>
            <w:r w:rsidRPr="00AE4A6B">
              <w:rPr>
                <w:rFonts w:asciiTheme="minorHAnsi" w:hAnsiTheme="minorHAnsi" w:cstheme="minorHAnsi"/>
                <w:sz w:val="16"/>
                <w:szCs w:val="16"/>
              </w:rPr>
              <w:t xml:space="preserve"> capacity development </w:t>
            </w:r>
          </w:p>
        </w:tc>
        <w:tc>
          <w:tcPr>
            <w:tcW w:w="2835" w:type="dxa"/>
            <w:tcBorders>
              <w:top w:val="single" w:sz="4" w:space="0" w:color="006FC2" w:themeColor="text2" w:themeTint="BF"/>
              <w:bottom w:val="single" w:sz="4" w:space="0" w:color="006FC2" w:themeColor="text2" w:themeTint="BF"/>
            </w:tcBorders>
          </w:tcPr>
          <w:p w14:paraId="744CEE0C" w14:textId="5F10D6D7" w:rsidR="00AE4A6B" w:rsidRPr="00AE4A6B" w:rsidRDefault="00AE4A6B" w:rsidP="00AE4A6B">
            <w:pPr>
              <w:rPr>
                <w:rFonts w:asciiTheme="minorHAnsi" w:hAnsiTheme="minorHAnsi" w:cstheme="minorHAnsi"/>
                <w:sz w:val="16"/>
                <w:szCs w:val="16"/>
              </w:rPr>
            </w:pPr>
            <w:r w:rsidRPr="00AE4A6B">
              <w:rPr>
                <w:rFonts w:asciiTheme="minorHAnsi" w:hAnsiTheme="minorHAnsi" w:cstheme="minorHAnsi"/>
                <w:sz w:val="16"/>
                <w:szCs w:val="16"/>
              </w:rPr>
              <w:t>Consider supporting additional national economists.</w:t>
            </w:r>
          </w:p>
        </w:tc>
        <w:tc>
          <w:tcPr>
            <w:tcW w:w="1842" w:type="dxa"/>
            <w:gridSpan w:val="2"/>
            <w:tcBorders>
              <w:top w:val="single" w:sz="4" w:space="0" w:color="006FC2" w:themeColor="text2" w:themeTint="BF"/>
              <w:bottom w:val="single" w:sz="4" w:space="0" w:color="006FC2" w:themeColor="text2" w:themeTint="BF"/>
            </w:tcBorders>
          </w:tcPr>
          <w:p w14:paraId="465543D6" w14:textId="77777777" w:rsidR="00AE4A6B" w:rsidRDefault="00AE4A6B" w:rsidP="00AE4A6B">
            <w:pPr>
              <w:rPr>
                <w:rFonts w:asciiTheme="minorHAnsi" w:hAnsiTheme="minorHAnsi" w:cstheme="minorHAnsi"/>
                <w:sz w:val="16"/>
                <w:szCs w:val="16"/>
              </w:rPr>
            </w:pPr>
          </w:p>
        </w:tc>
        <w:tc>
          <w:tcPr>
            <w:tcW w:w="3968" w:type="dxa"/>
            <w:tcBorders>
              <w:top w:val="single" w:sz="4" w:space="0" w:color="006FC2" w:themeColor="text2" w:themeTint="BF"/>
              <w:bottom w:val="single" w:sz="4" w:space="0" w:color="006FC2" w:themeColor="text2" w:themeTint="BF"/>
            </w:tcBorders>
          </w:tcPr>
          <w:p w14:paraId="50183DC9" w14:textId="3BB03D6B" w:rsidR="00AE4A6B" w:rsidRPr="00261979" w:rsidRDefault="00600548" w:rsidP="00AE4A6B">
            <w:pPr>
              <w:rPr>
                <w:rFonts w:asciiTheme="minorHAnsi" w:hAnsiTheme="minorHAnsi" w:cstheme="minorHAnsi"/>
                <w:sz w:val="16"/>
                <w:szCs w:val="16"/>
              </w:rPr>
            </w:pPr>
            <w:r w:rsidRPr="00600548">
              <w:rPr>
                <w:rFonts w:asciiTheme="minorHAnsi" w:hAnsiTheme="minorHAnsi" w:cstheme="minorHAnsi"/>
                <w:sz w:val="16"/>
                <w:szCs w:val="16"/>
              </w:rPr>
              <w:t>Awaiting new government</w:t>
            </w:r>
          </w:p>
        </w:tc>
      </w:tr>
      <w:tr w:rsidR="00AE4A6B" w:rsidRPr="0040558C" w14:paraId="4C0E638D" w14:textId="77777777" w:rsidTr="00033121">
        <w:trPr>
          <w:gridAfter w:val="1"/>
          <w:wAfter w:w="114" w:type="dxa"/>
        </w:trPr>
        <w:tc>
          <w:tcPr>
            <w:tcW w:w="1559" w:type="dxa"/>
          </w:tcPr>
          <w:p w14:paraId="26995BDD"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6465E388" w14:textId="240EDDF5" w:rsidR="00AE4A6B" w:rsidRPr="00AE4A6B" w:rsidRDefault="00AE4A6B" w:rsidP="00AE4A6B">
            <w:pPr>
              <w:pStyle w:val="BodyText"/>
              <w:spacing w:before="60" w:after="60" w:line="240" w:lineRule="auto"/>
              <w:rPr>
                <w:sz w:val="16"/>
                <w:szCs w:val="16"/>
              </w:rPr>
            </w:pPr>
            <w:r w:rsidRPr="00AE4A6B">
              <w:rPr>
                <w:rFonts w:asciiTheme="minorHAnsi" w:hAnsiTheme="minorHAnsi" w:cstheme="minorHAnsi"/>
                <w:sz w:val="16"/>
                <w:szCs w:val="16"/>
              </w:rPr>
              <w:t>MECAE conduct a business perception survey as a yearly indicator of progress.</w:t>
            </w:r>
          </w:p>
        </w:tc>
        <w:tc>
          <w:tcPr>
            <w:tcW w:w="2835" w:type="dxa"/>
            <w:tcBorders>
              <w:top w:val="single" w:sz="4" w:space="0" w:color="006FC2" w:themeColor="text2" w:themeTint="BF"/>
              <w:bottom w:val="single" w:sz="4" w:space="0" w:color="006FC2" w:themeColor="text2" w:themeTint="BF"/>
            </w:tcBorders>
          </w:tcPr>
          <w:p w14:paraId="33D6C5BA" w14:textId="6965D066" w:rsidR="00AE4A6B" w:rsidRPr="00AE4A6B" w:rsidRDefault="00AE4A6B" w:rsidP="00AE4A6B">
            <w:pPr>
              <w:rPr>
                <w:rFonts w:asciiTheme="minorHAnsi" w:hAnsiTheme="minorHAnsi" w:cstheme="minorHAnsi"/>
                <w:sz w:val="16"/>
                <w:szCs w:val="16"/>
              </w:rPr>
            </w:pPr>
            <w:r w:rsidRPr="00AE4A6B">
              <w:rPr>
                <w:rFonts w:asciiTheme="minorHAnsi" w:hAnsiTheme="minorHAnsi" w:cstheme="minorHAnsi"/>
                <w:sz w:val="16"/>
                <w:szCs w:val="16"/>
              </w:rPr>
              <w:t>Consider support to survey.</w:t>
            </w:r>
          </w:p>
        </w:tc>
        <w:tc>
          <w:tcPr>
            <w:tcW w:w="1842" w:type="dxa"/>
            <w:gridSpan w:val="2"/>
            <w:tcBorders>
              <w:top w:val="single" w:sz="4" w:space="0" w:color="006FC2" w:themeColor="text2" w:themeTint="BF"/>
              <w:bottom w:val="single" w:sz="4" w:space="0" w:color="006FC2" w:themeColor="text2" w:themeTint="BF"/>
            </w:tcBorders>
          </w:tcPr>
          <w:p w14:paraId="516C4AEF" w14:textId="190943BF" w:rsidR="00AE4A6B" w:rsidRDefault="00600548" w:rsidP="00AE4A6B">
            <w:pPr>
              <w:rPr>
                <w:rFonts w:asciiTheme="minorHAnsi" w:hAnsiTheme="minorHAnsi" w:cstheme="minorHAnsi"/>
                <w:sz w:val="16"/>
                <w:szCs w:val="16"/>
              </w:rPr>
            </w:pPr>
            <w:r w:rsidRPr="00600548">
              <w:rPr>
                <w:rFonts w:asciiTheme="minorHAnsi" w:hAnsiTheme="minorHAnsi" w:cstheme="minorHAnsi"/>
                <w:sz w:val="16"/>
                <w:szCs w:val="16"/>
              </w:rPr>
              <w:t>Adviser/s</w:t>
            </w:r>
            <w:r>
              <w:rPr>
                <w:rFonts w:asciiTheme="minorHAnsi" w:hAnsiTheme="minorHAnsi" w:cstheme="minorHAnsi"/>
                <w:sz w:val="16"/>
                <w:szCs w:val="16"/>
              </w:rPr>
              <w:t>, Govt</w:t>
            </w:r>
          </w:p>
        </w:tc>
        <w:tc>
          <w:tcPr>
            <w:tcW w:w="3968" w:type="dxa"/>
            <w:tcBorders>
              <w:top w:val="single" w:sz="4" w:space="0" w:color="006FC2" w:themeColor="text2" w:themeTint="BF"/>
              <w:bottom w:val="single" w:sz="4" w:space="0" w:color="006FC2" w:themeColor="text2" w:themeTint="BF"/>
            </w:tcBorders>
          </w:tcPr>
          <w:p w14:paraId="42838EE9" w14:textId="77777777" w:rsidR="00AE4A6B" w:rsidRPr="00261979" w:rsidRDefault="00AE4A6B" w:rsidP="00AE4A6B">
            <w:pPr>
              <w:rPr>
                <w:rFonts w:asciiTheme="minorHAnsi" w:hAnsiTheme="minorHAnsi" w:cstheme="minorHAnsi"/>
                <w:sz w:val="16"/>
                <w:szCs w:val="16"/>
              </w:rPr>
            </w:pPr>
          </w:p>
        </w:tc>
      </w:tr>
      <w:tr w:rsidR="00AE4A6B" w:rsidRPr="0040558C" w14:paraId="41F9710B" w14:textId="77777777" w:rsidTr="00033121">
        <w:trPr>
          <w:gridAfter w:val="1"/>
          <w:wAfter w:w="114" w:type="dxa"/>
        </w:trPr>
        <w:tc>
          <w:tcPr>
            <w:tcW w:w="1559" w:type="dxa"/>
          </w:tcPr>
          <w:p w14:paraId="5F0DE912"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33B33101" w14:textId="01F8D571" w:rsidR="00AE4A6B" w:rsidRPr="00AE4A6B" w:rsidRDefault="00AE4A6B" w:rsidP="00AE4A6B">
            <w:pPr>
              <w:pStyle w:val="BodyText"/>
              <w:spacing w:before="60" w:after="60" w:line="240" w:lineRule="auto"/>
              <w:rPr>
                <w:sz w:val="16"/>
                <w:szCs w:val="16"/>
              </w:rPr>
            </w:pPr>
            <w:r w:rsidRPr="00AE4A6B">
              <w:rPr>
                <w:rFonts w:asciiTheme="minorHAnsi" w:hAnsiTheme="minorHAnsi" w:cstheme="minorHAnsi"/>
                <w:sz w:val="16"/>
                <w:szCs w:val="16"/>
              </w:rPr>
              <w:t>Encourage MECAE to use the Public Perception Survey results from CSC and address issues.</w:t>
            </w:r>
          </w:p>
        </w:tc>
        <w:tc>
          <w:tcPr>
            <w:tcW w:w="2835" w:type="dxa"/>
            <w:tcBorders>
              <w:top w:val="single" w:sz="4" w:space="0" w:color="006FC2" w:themeColor="text2" w:themeTint="BF"/>
              <w:bottom w:val="single" w:sz="4" w:space="0" w:color="006FC2" w:themeColor="text2" w:themeTint="BF"/>
            </w:tcBorders>
          </w:tcPr>
          <w:p w14:paraId="7C6BC88E" w14:textId="4220F13F" w:rsidR="00AE4A6B" w:rsidRPr="00AE4A6B" w:rsidRDefault="00AE4A6B" w:rsidP="00AE4A6B">
            <w:pPr>
              <w:rPr>
                <w:rFonts w:asciiTheme="minorHAnsi" w:hAnsiTheme="minorHAnsi" w:cstheme="minorHAnsi"/>
                <w:sz w:val="16"/>
                <w:szCs w:val="16"/>
              </w:rPr>
            </w:pPr>
            <w:r w:rsidRPr="00AE4A6B">
              <w:rPr>
                <w:rFonts w:asciiTheme="minorHAnsi" w:hAnsiTheme="minorHAnsi" w:cstheme="minorHAnsi"/>
                <w:sz w:val="16"/>
                <w:szCs w:val="16"/>
              </w:rPr>
              <w:t>Liaise with CSC.</w:t>
            </w:r>
          </w:p>
        </w:tc>
        <w:tc>
          <w:tcPr>
            <w:tcW w:w="1842" w:type="dxa"/>
            <w:gridSpan w:val="2"/>
            <w:tcBorders>
              <w:top w:val="single" w:sz="4" w:space="0" w:color="006FC2" w:themeColor="text2" w:themeTint="BF"/>
              <w:bottom w:val="single" w:sz="4" w:space="0" w:color="006FC2" w:themeColor="text2" w:themeTint="BF"/>
            </w:tcBorders>
          </w:tcPr>
          <w:p w14:paraId="4DF9DD95" w14:textId="7BE5CCC2" w:rsidR="00AE4A6B" w:rsidRDefault="00600548" w:rsidP="00AE4A6B">
            <w:pPr>
              <w:rPr>
                <w:rFonts w:asciiTheme="minorHAnsi" w:hAnsiTheme="minorHAnsi" w:cstheme="minorHAnsi"/>
                <w:sz w:val="16"/>
                <w:szCs w:val="16"/>
              </w:rPr>
            </w:pPr>
            <w:r>
              <w:rPr>
                <w:rFonts w:asciiTheme="minorHAnsi" w:hAnsiTheme="minorHAnsi" w:cstheme="minorHAnsi"/>
                <w:sz w:val="16"/>
                <w:szCs w:val="16"/>
              </w:rPr>
              <w:t>Adviser/s</w:t>
            </w:r>
          </w:p>
        </w:tc>
        <w:tc>
          <w:tcPr>
            <w:tcW w:w="3968" w:type="dxa"/>
            <w:tcBorders>
              <w:top w:val="single" w:sz="4" w:space="0" w:color="006FC2" w:themeColor="text2" w:themeTint="BF"/>
              <w:bottom w:val="single" w:sz="4" w:space="0" w:color="006FC2" w:themeColor="text2" w:themeTint="BF"/>
            </w:tcBorders>
          </w:tcPr>
          <w:p w14:paraId="05B6697C" w14:textId="03984C2E" w:rsidR="00AE4A6B" w:rsidRPr="00261979" w:rsidRDefault="00600548" w:rsidP="00AE4A6B">
            <w:pPr>
              <w:rPr>
                <w:rFonts w:asciiTheme="minorHAnsi" w:hAnsiTheme="minorHAnsi" w:cstheme="minorHAnsi"/>
                <w:sz w:val="16"/>
                <w:szCs w:val="16"/>
              </w:rPr>
            </w:pPr>
            <w:r w:rsidRPr="00600548">
              <w:rPr>
                <w:rFonts w:asciiTheme="minorHAnsi" w:hAnsiTheme="minorHAnsi" w:cstheme="minorHAnsi"/>
                <w:sz w:val="16"/>
                <w:szCs w:val="16"/>
              </w:rPr>
              <w:t>Awaiting new government</w:t>
            </w:r>
          </w:p>
        </w:tc>
      </w:tr>
      <w:tr w:rsidR="00AE4A6B" w:rsidRPr="0040558C" w14:paraId="0D98E198" w14:textId="77777777" w:rsidTr="00033121">
        <w:trPr>
          <w:gridAfter w:val="1"/>
          <w:wAfter w:w="114" w:type="dxa"/>
        </w:trPr>
        <w:tc>
          <w:tcPr>
            <w:tcW w:w="1559" w:type="dxa"/>
          </w:tcPr>
          <w:p w14:paraId="19729947"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5C6EE9F2" w14:textId="1A0ED5C6" w:rsidR="00AE4A6B" w:rsidRPr="00AE4A6B" w:rsidRDefault="00AE4A6B" w:rsidP="00AE4A6B">
            <w:pPr>
              <w:pStyle w:val="BodyText"/>
              <w:spacing w:before="60" w:after="60" w:line="240" w:lineRule="auto"/>
              <w:rPr>
                <w:sz w:val="16"/>
                <w:szCs w:val="16"/>
              </w:rPr>
            </w:pPr>
            <w:r>
              <w:rPr>
                <w:rFonts w:asciiTheme="minorHAnsi" w:hAnsiTheme="minorHAnsi" w:cstheme="minorHAnsi"/>
                <w:sz w:val="16"/>
                <w:szCs w:val="16"/>
              </w:rPr>
              <w:t>Support setting up an MoU between Economic Ministry and MoF/DGE for data requirements and data sharing.</w:t>
            </w:r>
          </w:p>
        </w:tc>
        <w:tc>
          <w:tcPr>
            <w:tcW w:w="2835" w:type="dxa"/>
            <w:tcBorders>
              <w:top w:val="single" w:sz="4" w:space="0" w:color="006FC2" w:themeColor="text2" w:themeTint="BF"/>
              <w:bottom w:val="single" w:sz="4" w:space="0" w:color="006FC2" w:themeColor="text2" w:themeTint="BF"/>
            </w:tcBorders>
          </w:tcPr>
          <w:p w14:paraId="2611C8C0" w14:textId="46BD819C" w:rsidR="00AE4A6B" w:rsidRPr="00AE4A6B" w:rsidRDefault="00AE4A6B" w:rsidP="00AE4A6B">
            <w:pPr>
              <w:rPr>
                <w:rFonts w:asciiTheme="minorHAnsi" w:hAnsiTheme="minorHAnsi" w:cstheme="minorHAnsi"/>
                <w:sz w:val="16"/>
                <w:szCs w:val="16"/>
              </w:rPr>
            </w:pPr>
            <w:r>
              <w:rPr>
                <w:rFonts w:asciiTheme="minorHAnsi" w:hAnsiTheme="minorHAnsi" w:cstheme="minorHAnsi"/>
                <w:sz w:val="16"/>
                <w:szCs w:val="16"/>
              </w:rPr>
              <w:t>Liaise with MoF/DGE.</w:t>
            </w:r>
          </w:p>
        </w:tc>
        <w:tc>
          <w:tcPr>
            <w:tcW w:w="1842" w:type="dxa"/>
            <w:gridSpan w:val="2"/>
            <w:tcBorders>
              <w:top w:val="single" w:sz="4" w:space="0" w:color="006FC2" w:themeColor="text2" w:themeTint="BF"/>
              <w:bottom w:val="single" w:sz="4" w:space="0" w:color="006FC2" w:themeColor="text2" w:themeTint="BF"/>
            </w:tcBorders>
          </w:tcPr>
          <w:p w14:paraId="134F2D71" w14:textId="07FE2566" w:rsidR="00AE4A6B" w:rsidRDefault="00600548" w:rsidP="00AE4A6B">
            <w:pPr>
              <w:rPr>
                <w:rFonts w:asciiTheme="minorHAnsi" w:hAnsiTheme="minorHAnsi" w:cstheme="minorHAnsi"/>
                <w:sz w:val="16"/>
                <w:szCs w:val="16"/>
              </w:rPr>
            </w:pPr>
            <w:r w:rsidRPr="00600548">
              <w:rPr>
                <w:rFonts w:asciiTheme="minorHAnsi" w:hAnsiTheme="minorHAnsi" w:cstheme="minorHAnsi"/>
                <w:sz w:val="16"/>
                <w:szCs w:val="16"/>
              </w:rPr>
              <w:t>Adviser/s</w:t>
            </w:r>
          </w:p>
        </w:tc>
        <w:tc>
          <w:tcPr>
            <w:tcW w:w="3968" w:type="dxa"/>
            <w:tcBorders>
              <w:top w:val="single" w:sz="4" w:space="0" w:color="006FC2" w:themeColor="text2" w:themeTint="BF"/>
              <w:bottom w:val="single" w:sz="4" w:space="0" w:color="006FC2" w:themeColor="text2" w:themeTint="BF"/>
            </w:tcBorders>
          </w:tcPr>
          <w:p w14:paraId="5F8F0AA9" w14:textId="124C6CBA" w:rsidR="00AE4A6B" w:rsidRPr="00261979" w:rsidRDefault="00600548" w:rsidP="00AE4A6B">
            <w:pPr>
              <w:rPr>
                <w:rFonts w:asciiTheme="minorHAnsi" w:hAnsiTheme="minorHAnsi" w:cstheme="minorHAnsi"/>
                <w:sz w:val="16"/>
                <w:szCs w:val="16"/>
              </w:rPr>
            </w:pPr>
            <w:r w:rsidRPr="00600548">
              <w:rPr>
                <w:rFonts w:asciiTheme="minorHAnsi" w:hAnsiTheme="minorHAnsi" w:cstheme="minorHAnsi"/>
                <w:sz w:val="16"/>
                <w:szCs w:val="16"/>
              </w:rPr>
              <w:t>Awaiting new government</w:t>
            </w:r>
          </w:p>
        </w:tc>
      </w:tr>
      <w:tr w:rsidR="00AE4A6B" w:rsidRPr="0040558C" w14:paraId="209A9329" w14:textId="77777777" w:rsidTr="00033121">
        <w:trPr>
          <w:gridAfter w:val="1"/>
          <w:wAfter w:w="114" w:type="dxa"/>
        </w:trPr>
        <w:tc>
          <w:tcPr>
            <w:tcW w:w="1559" w:type="dxa"/>
          </w:tcPr>
          <w:p w14:paraId="64E91418"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5CB4DC78" w14:textId="485154F4" w:rsidR="00AE4A6B" w:rsidRPr="00AE4A6B" w:rsidRDefault="00AE4A6B" w:rsidP="00AE4A6B">
            <w:pPr>
              <w:pStyle w:val="BodyText"/>
              <w:spacing w:before="60" w:after="60" w:line="240" w:lineRule="auto"/>
              <w:rPr>
                <w:rFonts w:asciiTheme="minorHAnsi" w:hAnsiTheme="minorHAnsi" w:cstheme="minorHAnsi"/>
                <w:sz w:val="16"/>
                <w:szCs w:val="16"/>
              </w:rPr>
            </w:pPr>
            <w:r w:rsidRPr="00AE4A6B">
              <w:rPr>
                <w:sz w:val="16"/>
                <w:szCs w:val="16"/>
              </w:rPr>
              <w:t xml:space="preserve">Include gender inputs into analysis, policy development, etc.  </w:t>
            </w:r>
            <w:r w:rsidRPr="00AE4A6B">
              <w:rPr>
                <w:rFonts w:asciiTheme="minorHAnsi" w:hAnsiTheme="minorHAnsi" w:cstheme="minorHAnsi"/>
                <w:sz w:val="16"/>
                <w:szCs w:val="16"/>
              </w:rPr>
              <w:t xml:space="preserve">Train advisers and </w:t>
            </w:r>
            <w:r>
              <w:rPr>
                <w:rFonts w:asciiTheme="minorHAnsi" w:hAnsiTheme="minorHAnsi" w:cstheme="minorHAnsi"/>
                <w:sz w:val="16"/>
                <w:szCs w:val="16"/>
              </w:rPr>
              <w:t>economists</w:t>
            </w:r>
            <w:r w:rsidRPr="00AE4A6B">
              <w:rPr>
                <w:rFonts w:asciiTheme="minorHAnsi" w:hAnsiTheme="minorHAnsi" w:cstheme="minorHAnsi"/>
                <w:sz w:val="16"/>
                <w:szCs w:val="16"/>
              </w:rPr>
              <w:t xml:space="preserve"> to ensure that gender equality is considered fully.</w:t>
            </w:r>
          </w:p>
        </w:tc>
        <w:tc>
          <w:tcPr>
            <w:tcW w:w="2835" w:type="dxa"/>
            <w:tcBorders>
              <w:top w:val="single" w:sz="4" w:space="0" w:color="006FC2" w:themeColor="text2" w:themeTint="BF"/>
              <w:bottom w:val="single" w:sz="4" w:space="0" w:color="006FC2" w:themeColor="text2" w:themeTint="BF"/>
            </w:tcBorders>
          </w:tcPr>
          <w:p w14:paraId="217ADC2F" w14:textId="06CDFBE0" w:rsidR="00AE4A6B" w:rsidRPr="00AE4A6B" w:rsidRDefault="00AE4A6B" w:rsidP="00AE4A6B">
            <w:pPr>
              <w:rPr>
                <w:rFonts w:asciiTheme="minorHAnsi" w:hAnsiTheme="minorHAnsi" w:cstheme="minorHAnsi"/>
                <w:sz w:val="16"/>
                <w:szCs w:val="16"/>
              </w:rPr>
            </w:pPr>
            <w:r w:rsidRPr="00AE4A6B">
              <w:rPr>
                <w:rFonts w:asciiTheme="minorHAnsi" w:hAnsiTheme="minorHAnsi" w:cstheme="minorHAnsi"/>
                <w:sz w:val="16"/>
                <w:szCs w:val="16"/>
              </w:rPr>
              <w:t>GfD Advisers work out needs, together with MECAE and GfD team.</w:t>
            </w:r>
          </w:p>
        </w:tc>
        <w:tc>
          <w:tcPr>
            <w:tcW w:w="1842" w:type="dxa"/>
            <w:gridSpan w:val="2"/>
            <w:tcBorders>
              <w:top w:val="single" w:sz="4" w:space="0" w:color="006FC2" w:themeColor="text2" w:themeTint="BF"/>
              <w:bottom w:val="single" w:sz="4" w:space="0" w:color="006FC2" w:themeColor="text2" w:themeTint="BF"/>
            </w:tcBorders>
          </w:tcPr>
          <w:p w14:paraId="274486E2" w14:textId="77777777" w:rsidR="00AE4A6B" w:rsidRPr="00AE4A6B" w:rsidRDefault="00AE4A6B" w:rsidP="00AE4A6B">
            <w:pPr>
              <w:rPr>
                <w:rFonts w:asciiTheme="minorHAnsi" w:hAnsiTheme="minorHAnsi" w:cstheme="minorHAnsi"/>
                <w:sz w:val="16"/>
                <w:szCs w:val="16"/>
              </w:rPr>
            </w:pPr>
            <w:r w:rsidRPr="00AE4A6B">
              <w:rPr>
                <w:rFonts w:asciiTheme="minorHAnsi" w:hAnsiTheme="minorHAnsi" w:cstheme="minorHAnsi"/>
                <w:sz w:val="16"/>
                <w:szCs w:val="16"/>
              </w:rPr>
              <w:t>PD/GfD/Advisers</w:t>
            </w:r>
          </w:p>
          <w:p w14:paraId="015DC2D5" w14:textId="0AF76306" w:rsidR="00AE4A6B" w:rsidRPr="00AE4A6B" w:rsidRDefault="00AE4A6B" w:rsidP="00AE4A6B">
            <w:pPr>
              <w:rPr>
                <w:rFonts w:asciiTheme="minorHAnsi" w:hAnsiTheme="minorHAnsi" w:cstheme="minorHAnsi"/>
                <w:sz w:val="16"/>
                <w:szCs w:val="16"/>
              </w:rPr>
            </w:pPr>
            <w:r w:rsidRPr="00AE4A6B">
              <w:rPr>
                <w:rFonts w:asciiTheme="minorHAnsi" w:hAnsiTheme="minorHAnsi" w:cstheme="minorHAnsi"/>
                <w:sz w:val="16"/>
                <w:szCs w:val="16"/>
              </w:rPr>
              <w:t>GfD</w:t>
            </w:r>
          </w:p>
        </w:tc>
        <w:tc>
          <w:tcPr>
            <w:tcW w:w="3968" w:type="dxa"/>
            <w:tcBorders>
              <w:top w:val="single" w:sz="4" w:space="0" w:color="006FC2" w:themeColor="text2" w:themeTint="BF"/>
              <w:bottom w:val="single" w:sz="4" w:space="0" w:color="006FC2" w:themeColor="text2" w:themeTint="BF"/>
            </w:tcBorders>
          </w:tcPr>
          <w:p w14:paraId="05080AFF" w14:textId="4F9E8544" w:rsidR="00AE4A6B" w:rsidRDefault="00AE4A6B" w:rsidP="00AE4A6B">
            <w:pPr>
              <w:rPr>
                <w:rFonts w:asciiTheme="minorHAnsi" w:hAnsiTheme="minorHAnsi" w:cstheme="minorHAnsi"/>
                <w:sz w:val="16"/>
                <w:szCs w:val="16"/>
              </w:rPr>
            </w:pPr>
            <w:r w:rsidRPr="00261979">
              <w:rPr>
                <w:rFonts w:asciiTheme="minorHAnsi" w:hAnsiTheme="minorHAnsi" w:cstheme="minorHAnsi"/>
                <w:sz w:val="16"/>
                <w:szCs w:val="16"/>
              </w:rPr>
              <w:t>G</w:t>
            </w:r>
            <w:r>
              <w:rPr>
                <w:rFonts w:asciiTheme="minorHAnsi" w:hAnsiTheme="minorHAnsi" w:cstheme="minorHAnsi"/>
                <w:sz w:val="16"/>
                <w:szCs w:val="16"/>
              </w:rPr>
              <w:t>&amp;I</w:t>
            </w:r>
            <w:r w:rsidRPr="00261979">
              <w:rPr>
                <w:rFonts w:asciiTheme="minorHAnsi" w:hAnsiTheme="minorHAnsi" w:cstheme="minorHAnsi"/>
                <w:sz w:val="16"/>
                <w:szCs w:val="16"/>
              </w:rPr>
              <w:t xml:space="preserve"> Adviser </w:t>
            </w:r>
            <w:r>
              <w:rPr>
                <w:rFonts w:asciiTheme="minorHAnsi" w:hAnsiTheme="minorHAnsi" w:cstheme="minorHAnsi"/>
                <w:sz w:val="16"/>
                <w:szCs w:val="16"/>
              </w:rPr>
              <w:t>has engaged with MECAE but only superficial level. Adviser participated in WEE conference. More work required to train and ensure adequate gender inclusion.</w:t>
            </w:r>
          </w:p>
        </w:tc>
      </w:tr>
      <w:tr w:rsidR="00AE4A6B" w:rsidRPr="0040558C" w14:paraId="7A3F7185" w14:textId="77777777" w:rsidTr="00033121">
        <w:trPr>
          <w:gridAfter w:val="1"/>
          <w:wAfter w:w="114" w:type="dxa"/>
        </w:trPr>
        <w:tc>
          <w:tcPr>
            <w:tcW w:w="1559" w:type="dxa"/>
          </w:tcPr>
          <w:p w14:paraId="08E30128"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07B00C9D" w14:textId="77777777" w:rsidR="00AE4A6B" w:rsidRPr="00702683" w:rsidRDefault="00AE4A6B" w:rsidP="00AE4A6B">
            <w:pPr>
              <w:pStyle w:val="BodyText"/>
              <w:spacing w:before="60" w:after="60" w:line="240" w:lineRule="auto"/>
              <w:rPr>
                <w:rFonts w:asciiTheme="minorHAnsi" w:hAnsiTheme="minorHAnsi" w:cstheme="minorHAnsi"/>
                <w:sz w:val="16"/>
                <w:szCs w:val="16"/>
              </w:rPr>
            </w:pPr>
            <w:r>
              <w:rPr>
                <w:rFonts w:asciiTheme="minorHAnsi" w:hAnsiTheme="minorHAnsi" w:cstheme="minorHAnsi"/>
                <w:sz w:val="16"/>
                <w:szCs w:val="16"/>
              </w:rPr>
              <w:t>Establish a standard policy development process. Include a checklist.</w:t>
            </w:r>
          </w:p>
        </w:tc>
        <w:tc>
          <w:tcPr>
            <w:tcW w:w="2835" w:type="dxa"/>
            <w:tcBorders>
              <w:top w:val="single" w:sz="4" w:space="0" w:color="006FC2" w:themeColor="text2" w:themeTint="BF"/>
              <w:bottom w:val="single" w:sz="4" w:space="0" w:color="006FC2" w:themeColor="text2" w:themeTint="BF"/>
            </w:tcBorders>
          </w:tcPr>
          <w:p w14:paraId="07E0958A" w14:textId="77777777" w:rsidR="00AE4A6B" w:rsidRPr="00702683" w:rsidRDefault="00AE4A6B" w:rsidP="00AE4A6B">
            <w:pPr>
              <w:rPr>
                <w:rFonts w:asciiTheme="minorHAnsi" w:hAnsiTheme="minorHAnsi" w:cstheme="minorHAnsi"/>
                <w:sz w:val="16"/>
                <w:szCs w:val="16"/>
              </w:rPr>
            </w:pPr>
            <w:r>
              <w:rPr>
                <w:rFonts w:asciiTheme="minorHAnsi" w:hAnsiTheme="minorHAnsi" w:cstheme="minorHAnsi"/>
                <w:sz w:val="16"/>
                <w:szCs w:val="16"/>
              </w:rPr>
              <w:t>Advise on best practice, advocate for change.</w:t>
            </w:r>
          </w:p>
        </w:tc>
        <w:tc>
          <w:tcPr>
            <w:tcW w:w="1842" w:type="dxa"/>
            <w:gridSpan w:val="2"/>
            <w:tcBorders>
              <w:top w:val="single" w:sz="4" w:space="0" w:color="006FC2" w:themeColor="text2" w:themeTint="BF"/>
              <w:bottom w:val="single" w:sz="4" w:space="0" w:color="006FC2" w:themeColor="text2" w:themeTint="BF"/>
            </w:tcBorders>
          </w:tcPr>
          <w:p w14:paraId="4DD592F1" w14:textId="77777777" w:rsidR="00AE4A6B" w:rsidRPr="00702683" w:rsidRDefault="00AE4A6B" w:rsidP="00AE4A6B">
            <w:pPr>
              <w:rPr>
                <w:rFonts w:asciiTheme="minorHAnsi" w:hAnsiTheme="minorHAnsi" w:cstheme="minorHAnsi"/>
                <w:sz w:val="16"/>
                <w:szCs w:val="16"/>
              </w:rPr>
            </w:pPr>
            <w:r>
              <w:rPr>
                <w:rFonts w:asciiTheme="minorHAnsi" w:hAnsiTheme="minorHAnsi" w:cstheme="minorHAnsi"/>
                <w:sz w:val="16"/>
                <w:szCs w:val="16"/>
              </w:rPr>
              <w:t xml:space="preserve">Advisers </w:t>
            </w:r>
          </w:p>
        </w:tc>
        <w:tc>
          <w:tcPr>
            <w:tcW w:w="3968" w:type="dxa"/>
            <w:tcBorders>
              <w:top w:val="single" w:sz="4" w:space="0" w:color="006FC2" w:themeColor="text2" w:themeTint="BF"/>
              <w:bottom w:val="single" w:sz="4" w:space="0" w:color="006FC2" w:themeColor="text2" w:themeTint="BF"/>
            </w:tcBorders>
          </w:tcPr>
          <w:p w14:paraId="15731027" w14:textId="77777777" w:rsidR="00AE4A6B" w:rsidRPr="00702683" w:rsidRDefault="00AE4A6B" w:rsidP="00AE4A6B">
            <w:pPr>
              <w:rPr>
                <w:rFonts w:asciiTheme="minorHAnsi" w:hAnsiTheme="minorHAnsi" w:cstheme="minorHAnsi"/>
                <w:sz w:val="16"/>
                <w:szCs w:val="16"/>
              </w:rPr>
            </w:pPr>
            <w:r>
              <w:rPr>
                <w:rFonts w:asciiTheme="minorHAnsi" w:hAnsiTheme="minorHAnsi" w:cstheme="minorHAnsi"/>
                <w:sz w:val="16"/>
                <w:szCs w:val="16"/>
              </w:rPr>
              <w:t>This has been established by the MECAE advisers (GfD Economist and govt Legal Adviser).</w:t>
            </w:r>
          </w:p>
        </w:tc>
      </w:tr>
      <w:tr w:rsidR="00AE4A6B" w:rsidRPr="0040558C" w14:paraId="668587DF" w14:textId="77777777" w:rsidTr="00033121">
        <w:trPr>
          <w:gridAfter w:val="1"/>
          <w:wAfter w:w="114" w:type="dxa"/>
        </w:trPr>
        <w:tc>
          <w:tcPr>
            <w:tcW w:w="1559" w:type="dxa"/>
            <w:vMerge w:val="restart"/>
          </w:tcPr>
          <w:p w14:paraId="6EF2F4D9"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79A81AA5" w14:textId="77777777" w:rsidR="00AE4A6B" w:rsidRPr="00702683" w:rsidRDefault="00AE4A6B" w:rsidP="00AE4A6B">
            <w:pPr>
              <w:pStyle w:val="BodyText"/>
              <w:spacing w:before="60" w:after="60" w:line="240" w:lineRule="auto"/>
              <w:rPr>
                <w:rFonts w:asciiTheme="minorHAnsi" w:hAnsiTheme="minorHAnsi" w:cstheme="minorHAnsi"/>
                <w:sz w:val="16"/>
                <w:szCs w:val="16"/>
              </w:rPr>
            </w:pPr>
            <w:r w:rsidRPr="00E06C3C">
              <w:rPr>
                <w:rFonts w:asciiTheme="minorHAnsi" w:hAnsiTheme="minorHAnsi" w:cstheme="minorHAnsi"/>
                <w:sz w:val="16"/>
                <w:szCs w:val="16"/>
              </w:rPr>
              <w:t xml:space="preserve">Support </w:t>
            </w:r>
            <w:r>
              <w:rPr>
                <w:rFonts w:asciiTheme="minorHAnsi" w:hAnsiTheme="minorHAnsi" w:cstheme="minorHAnsi"/>
                <w:sz w:val="16"/>
                <w:szCs w:val="16"/>
              </w:rPr>
              <w:t>improvements to implementation of reforms</w:t>
            </w:r>
            <w:r w:rsidRPr="00E06C3C">
              <w:rPr>
                <w:rFonts w:asciiTheme="minorHAnsi" w:hAnsiTheme="minorHAnsi" w:cstheme="minorHAnsi"/>
                <w:sz w:val="16"/>
                <w:szCs w:val="16"/>
              </w:rPr>
              <w:t xml:space="preserve"> </w:t>
            </w:r>
            <w:r>
              <w:rPr>
                <w:rFonts w:asciiTheme="minorHAnsi" w:hAnsiTheme="minorHAnsi" w:cstheme="minorHAnsi"/>
                <w:sz w:val="16"/>
                <w:szCs w:val="16"/>
              </w:rPr>
              <w:t xml:space="preserve">through development of </w:t>
            </w:r>
            <w:r w:rsidRPr="00E06C3C">
              <w:rPr>
                <w:rFonts w:asciiTheme="minorHAnsi" w:hAnsiTheme="minorHAnsi" w:cstheme="minorHAnsi"/>
                <w:sz w:val="16"/>
                <w:szCs w:val="16"/>
              </w:rPr>
              <w:t>change management</w:t>
            </w:r>
            <w:r>
              <w:rPr>
                <w:rFonts w:asciiTheme="minorHAnsi" w:hAnsiTheme="minorHAnsi" w:cstheme="minorHAnsi"/>
                <w:sz w:val="16"/>
                <w:szCs w:val="16"/>
              </w:rPr>
              <w:t xml:space="preserve"> practices, including planning for outcomes not just production of laws</w:t>
            </w:r>
            <w:r w:rsidRPr="00E06C3C">
              <w:rPr>
                <w:rFonts w:asciiTheme="minorHAnsi" w:hAnsiTheme="minorHAnsi" w:cstheme="minorHAnsi"/>
                <w:sz w:val="16"/>
                <w:szCs w:val="16"/>
              </w:rPr>
              <w:t>.</w:t>
            </w:r>
          </w:p>
        </w:tc>
        <w:tc>
          <w:tcPr>
            <w:tcW w:w="2835" w:type="dxa"/>
            <w:tcBorders>
              <w:top w:val="single" w:sz="4" w:space="0" w:color="006FC2" w:themeColor="text2" w:themeTint="BF"/>
              <w:bottom w:val="single" w:sz="4" w:space="0" w:color="006FC2" w:themeColor="text2" w:themeTint="BF"/>
            </w:tcBorders>
          </w:tcPr>
          <w:p w14:paraId="411328D9" w14:textId="77777777" w:rsidR="00AE4A6B" w:rsidRDefault="00AE4A6B" w:rsidP="00AE4A6B">
            <w:pPr>
              <w:rPr>
                <w:rFonts w:asciiTheme="minorHAnsi" w:hAnsiTheme="minorHAnsi" w:cstheme="minorHAnsi"/>
                <w:sz w:val="16"/>
                <w:szCs w:val="16"/>
              </w:rPr>
            </w:pPr>
            <w:r>
              <w:rPr>
                <w:rFonts w:asciiTheme="minorHAnsi" w:hAnsiTheme="minorHAnsi" w:cstheme="minorHAnsi"/>
                <w:sz w:val="16"/>
                <w:szCs w:val="16"/>
              </w:rPr>
              <w:t>Change management training.</w:t>
            </w:r>
          </w:p>
        </w:tc>
        <w:tc>
          <w:tcPr>
            <w:tcW w:w="1842" w:type="dxa"/>
            <w:gridSpan w:val="2"/>
            <w:tcBorders>
              <w:top w:val="single" w:sz="4" w:space="0" w:color="006FC2" w:themeColor="text2" w:themeTint="BF"/>
              <w:bottom w:val="single" w:sz="4" w:space="0" w:color="006FC2" w:themeColor="text2" w:themeTint="BF"/>
            </w:tcBorders>
          </w:tcPr>
          <w:p w14:paraId="1712DEE2" w14:textId="77777777" w:rsidR="00AE4A6B" w:rsidRDefault="00AE4A6B" w:rsidP="00AE4A6B">
            <w:pPr>
              <w:rPr>
                <w:rFonts w:asciiTheme="minorHAnsi" w:hAnsiTheme="minorHAnsi" w:cstheme="minorHAnsi"/>
                <w:sz w:val="16"/>
                <w:szCs w:val="16"/>
              </w:rPr>
            </w:pPr>
            <w:r>
              <w:rPr>
                <w:rFonts w:asciiTheme="minorHAnsi" w:hAnsiTheme="minorHAnsi" w:cstheme="minorHAnsi"/>
                <w:sz w:val="16"/>
                <w:szCs w:val="16"/>
              </w:rPr>
              <w:t>Advisers</w:t>
            </w:r>
          </w:p>
          <w:p w14:paraId="49FD339B" w14:textId="77777777" w:rsidR="00AE4A6B" w:rsidRDefault="00AE4A6B" w:rsidP="00AE4A6B">
            <w:pPr>
              <w:rPr>
                <w:rFonts w:asciiTheme="minorHAnsi" w:hAnsiTheme="minorHAnsi" w:cstheme="minorHAnsi"/>
                <w:sz w:val="16"/>
                <w:szCs w:val="16"/>
              </w:rPr>
            </w:pPr>
            <w:r>
              <w:rPr>
                <w:rFonts w:asciiTheme="minorHAnsi" w:hAnsiTheme="minorHAnsi" w:cstheme="minorHAnsi"/>
                <w:sz w:val="16"/>
                <w:szCs w:val="16"/>
              </w:rPr>
              <w:t>GfD, trainers</w:t>
            </w:r>
          </w:p>
        </w:tc>
        <w:tc>
          <w:tcPr>
            <w:tcW w:w="3968" w:type="dxa"/>
            <w:tcBorders>
              <w:top w:val="single" w:sz="4" w:space="0" w:color="006FC2" w:themeColor="text2" w:themeTint="BF"/>
              <w:bottom w:val="single" w:sz="4" w:space="0" w:color="006FC2" w:themeColor="text2" w:themeTint="BF"/>
            </w:tcBorders>
          </w:tcPr>
          <w:p w14:paraId="11B1A14B" w14:textId="77777777" w:rsidR="00AE4A6B" w:rsidRDefault="00AE4A6B" w:rsidP="00AE4A6B">
            <w:pPr>
              <w:rPr>
                <w:rFonts w:asciiTheme="minorHAnsi" w:hAnsiTheme="minorHAnsi" w:cstheme="minorHAnsi"/>
                <w:sz w:val="16"/>
                <w:szCs w:val="16"/>
              </w:rPr>
            </w:pPr>
            <w:r>
              <w:rPr>
                <w:rFonts w:asciiTheme="minorHAnsi" w:hAnsiTheme="minorHAnsi" w:cstheme="minorHAnsi"/>
                <w:sz w:val="16"/>
                <w:szCs w:val="16"/>
              </w:rPr>
              <w:t xml:space="preserve">This needs to be a major focus in all reform areas.  Policies and plans can be great (e.g. Roadmap and GRFE) but basic management skills to implement are sorely lacking across govt. </w:t>
            </w:r>
          </w:p>
        </w:tc>
      </w:tr>
      <w:tr w:rsidR="00AE4A6B" w:rsidRPr="0040558C" w14:paraId="5068054B" w14:textId="77777777" w:rsidTr="00033121">
        <w:trPr>
          <w:gridAfter w:val="1"/>
          <w:wAfter w:w="114" w:type="dxa"/>
        </w:trPr>
        <w:tc>
          <w:tcPr>
            <w:tcW w:w="1559" w:type="dxa"/>
            <w:vMerge/>
          </w:tcPr>
          <w:p w14:paraId="2BBA56BF"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269EA3F9" w14:textId="77777777" w:rsidR="00AE4A6B" w:rsidRPr="00702683" w:rsidRDefault="00AE4A6B" w:rsidP="00AE4A6B">
            <w:pPr>
              <w:pStyle w:val="BodyText"/>
              <w:spacing w:before="60" w:after="60" w:line="240" w:lineRule="auto"/>
              <w:ind w:left="34"/>
              <w:rPr>
                <w:rFonts w:asciiTheme="minorHAnsi" w:hAnsiTheme="minorHAnsi" w:cstheme="minorHAnsi"/>
                <w:sz w:val="16"/>
                <w:szCs w:val="16"/>
              </w:rPr>
            </w:pPr>
            <w:r w:rsidRPr="005A25F4">
              <w:rPr>
                <w:rFonts w:asciiTheme="minorHAnsi" w:hAnsiTheme="minorHAnsi" w:cstheme="minorHAnsi"/>
                <w:sz w:val="16"/>
                <w:szCs w:val="16"/>
              </w:rPr>
              <w:t>GfD promote a high-level discussion between WB, ADB, DFAT (and MECAE) on support to the next government’s economic policy agenda.</w:t>
            </w:r>
          </w:p>
        </w:tc>
        <w:tc>
          <w:tcPr>
            <w:tcW w:w="2835" w:type="dxa"/>
            <w:tcBorders>
              <w:top w:val="single" w:sz="4" w:space="0" w:color="006FC2" w:themeColor="text2" w:themeTint="BF"/>
              <w:bottom w:val="single" w:sz="4" w:space="0" w:color="006FC2" w:themeColor="text2" w:themeTint="BF"/>
            </w:tcBorders>
          </w:tcPr>
          <w:p w14:paraId="2F053EFB" w14:textId="77777777" w:rsidR="00AE4A6B" w:rsidRDefault="00AE4A6B" w:rsidP="00AE4A6B">
            <w:pPr>
              <w:rPr>
                <w:rFonts w:asciiTheme="minorHAnsi" w:hAnsiTheme="minorHAnsi" w:cstheme="minorHAnsi"/>
                <w:sz w:val="16"/>
                <w:szCs w:val="16"/>
              </w:rPr>
            </w:pPr>
            <w:r>
              <w:rPr>
                <w:rFonts w:asciiTheme="minorHAnsi" w:hAnsiTheme="minorHAnsi" w:cstheme="minorHAnsi"/>
                <w:sz w:val="16"/>
                <w:szCs w:val="16"/>
              </w:rPr>
              <w:t xml:space="preserve">Establish forum for meeting. </w:t>
            </w:r>
          </w:p>
        </w:tc>
        <w:tc>
          <w:tcPr>
            <w:tcW w:w="1842" w:type="dxa"/>
            <w:gridSpan w:val="2"/>
            <w:tcBorders>
              <w:top w:val="single" w:sz="4" w:space="0" w:color="006FC2" w:themeColor="text2" w:themeTint="BF"/>
              <w:bottom w:val="single" w:sz="4" w:space="0" w:color="006FC2" w:themeColor="text2" w:themeTint="BF"/>
            </w:tcBorders>
          </w:tcPr>
          <w:p w14:paraId="774DED82" w14:textId="77777777" w:rsidR="00AE4A6B" w:rsidRDefault="00AE4A6B" w:rsidP="00AE4A6B">
            <w:pPr>
              <w:rPr>
                <w:rFonts w:asciiTheme="minorHAnsi" w:hAnsiTheme="minorHAnsi" w:cstheme="minorHAnsi"/>
                <w:sz w:val="16"/>
                <w:szCs w:val="16"/>
              </w:rPr>
            </w:pPr>
            <w:r w:rsidRPr="00E2565A">
              <w:rPr>
                <w:rFonts w:asciiTheme="minorHAnsi" w:hAnsiTheme="minorHAnsi" w:cstheme="minorHAnsi"/>
                <w:sz w:val="16"/>
                <w:szCs w:val="16"/>
              </w:rPr>
              <w:t>GfD Embassy team</w:t>
            </w:r>
            <w:r w:rsidRPr="00E2565A">
              <w:rPr>
                <w:rFonts w:asciiTheme="minorHAnsi" w:hAnsiTheme="minorHAnsi" w:cstheme="minorHAnsi"/>
                <w:sz w:val="16"/>
                <w:szCs w:val="16"/>
              </w:rPr>
              <w:tab/>
            </w:r>
          </w:p>
        </w:tc>
        <w:tc>
          <w:tcPr>
            <w:tcW w:w="3968" w:type="dxa"/>
            <w:tcBorders>
              <w:top w:val="single" w:sz="4" w:space="0" w:color="006FC2" w:themeColor="text2" w:themeTint="BF"/>
              <w:bottom w:val="single" w:sz="4" w:space="0" w:color="006FC2" w:themeColor="text2" w:themeTint="BF"/>
            </w:tcBorders>
          </w:tcPr>
          <w:p w14:paraId="039D9BA0" w14:textId="21D94250" w:rsidR="00AE4A6B" w:rsidRPr="00261979" w:rsidRDefault="00AE4A6B" w:rsidP="00AE4A6B">
            <w:pPr>
              <w:rPr>
                <w:rFonts w:asciiTheme="minorHAnsi" w:hAnsiTheme="minorHAnsi" w:cstheme="minorHAnsi"/>
                <w:sz w:val="16"/>
                <w:szCs w:val="16"/>
              </w:rPr>
            </w:pPr>
            <w:r>
              <w:rPr>
                <w:rFonts w:asciiTheme="minorHAnsi" w:hAnsiTheme="minorHAnsi" w:cstheme="minorHAnsi"/>
                <w:sz w:val="16"/>
                <w:szCs w:val="16"/>
              </w:rPr>
              <w:t>Postponed.</w:t>
            </w:r>
            <w:r w:rsidR="00600548">
              <w:rPr>
                <w:rFonts w:asciiTheme="minorHAnsi" w:hAnsiTheme="minorHAnsi" w:cstheme="minorHAnsi"/>
                <w:sz w:val="16"/>
                <w:szCs w:val="16"/>
              </w:rPr>
              <w:t xml:space="preserve">  Needs new engagement. </w:t>
            </w:r>
          </w:p>
        </w:tc>
      </w:tr>
      <w:tr w:rsidR="00AE4A6B" w:rsidRPr="0040558C" w14:paraId="3CA0E55A" w14:textId="77777777" w:rsidTr="00033121">
        <w:trPr>
          <w:gridAfter w:val="1"/>
          <w:wAfter w:w="114" w:type="dxa"/>
        </w:trPr>
        <w:tc>
          <w:tcPr>
            <w:tcW w:w="1559" w:type="dxa"/>
            <w:vMerge/>
          </w:tcPr>
          <w:p w14:paraId="419FE29E"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2DC58F1B" w14:textId="540E4D13" w:rsidR="00AE4A6B" w:rsidRPr="00702683" w:rsidRDefault="00AE4A6B" w:rsidP="00AE4A6B">
            <w:pPr>
              <w:pStyle w:val="BodyText"/>
              <w:spacing w:before="60" w:after="60" w:line="240" w:lineRule="auto"/>
              <w:ind w:left="34"/>
              <w:rPr>
                <w:rFonts w:asciiTheme="minorHAnsi" w:hAnsiTheme="minorHAnsi" w:cstheme="minorHAnsi"/>
                <w:sz w:val="16"/>
                <w:szCs w:val="16"/>
              </w:rPr>
            </w:pPr>
            <w:r w:rsidRPr="005A25F4">
              <w:rPr>
                <w:rFonts w:asciiTheme="minorHAnsi" w:hAnsiTheme="minorHAnsi" w:cstheme="minorHAnsi"/>
                <w:sz w:val="16"/>
                <w:szCs w:val="16"/>
              </w:rPr>
              <w:t>Explore opportunities for an economic policy trust fund that could be managed by GfD to ensure flexible and high-quality project management support to GoTL.</w:t>
            </w:r>
          </w:p>
        </w:tc>
        <w:tc>
          <w:tcPr>
            <w:tcW w:w="2835" w:type="dxa"/>
            <w:tcBorders>
              <w:top w:val="single" w:sz="4" w:space="0" w:color="006FC2" w:themeColor="text2" w:themeTint="BF"/>
              <w:bottom w:val="single" w:sz="4" w:space="0" w:color="006FC2" w:themeColor="text2" w:themeTint="BF"/>
            </w:tcBorders>
          </w:tcPr>
          <w:p w14:paraId="0F0FD222" w14:textId="77777777" w:rsidR="00AE4A6B" w:rsidRPr="00702683" w:rsidRDefault="00AE4A6B" w:rsidP="00AE4A6B">
            <w:pPr>
              <w:rPr>
                <w:rFonts w:asciiTheme="minorHAnsi" w:hAnsiTheme="minorHAnsi" w:cstheme="minorHAnsi"/>
                <w:sz w:val="16"/>
                <w:szCs w:val="16"/>
              </w:rPr>
            </w:pPr>
            <w:r>
              <w:rPr>
                <w:rFonts w:asciiTheme="minorHAnsi" w:hAnsiTheme="minorHAnsi" w:cstheme="minorHAnsi"/>
                <w:sz w:val="16"/>
                <w:szCs w:val="16"/>
              </w:rPr>
              <w:t>Discuss with Economic Adviser MECAE.</w:t>
            </w:r>
          </w:p>
        </w:tc>
        <w:tc>
          <w:tcPr>
            <w:tcW w:w="1842" w:type="dxa"/>
            <w:gridSpan w:val="2"/>
            <w:tcBorders>
              <w:top w:val="single" w:sz="4" w:space="0" w:color="006FC2" w:themeColor="text2" w:themeTint="BF"/>
              <w:bottom w:val="single" w:sz="4" w:space="0" w:color="006FC2" w:themeColor="text2" w:themeTint="BF"/>
            </w:tcBorders>
          </w:tcPr>
          <w:p w14:paraId="6CFD153A" w14:textId="77777777" w:rsidR="00AE4A6B" w:rsidRDefault="00AE4A6B" w:rsidP="00AE4A6B">
            <w:pPr>
              <w:rPr>
                <w:rFonts w:asciiTheme="minorHAnsi" w:hAnsiTheme="minorHAnsi" w:cstheme="minorHAnsi"/>
                <w:sz w:val="16"/>
                <w:szCs w:val="16"/>
              </w:rPr>
            </w:pPr>
            <w:r w:rsidRPr="00E2565A">
              <w:rPr>
                <w:rFonts w:asciiTheme="minorHAnsi" w:hAnsiTheme="minorHAnsi" w:cstheme="minorHAnsi"/>
                <w:sz w:val="16"/>
                <w:szCs w:val="16"/>
              </w:rPr>
              <w:t>GfD Embassy team</w:t>
            </w:r>
            <w:r w:rsidRPr="00E2565A">
              <w:rPr>
                <w:rFonts w:asciiTheme="minorHAnsi" w:hAnsiTheme="minorHAnsi" w:cstheme="minorHAnsi"/>
                <w:sz w:val="16"/>
                <w:szCs w:val="16"/>
              </w:rPr>
              <w:tab/>
            </w:r>
          </w:p>
        </w:tc>
        <w:tc>
          <w:tcPr>
            <w:tcW w:w="3968" w:type="dxa"/>
            <w:tcBorders>
              <w:top w:val="single" w:sz="4" w:space="0" w:color="006FC2" w:themeColor="text2" w:themeTint="BF"/>
              <w:bottom w:val="single" w:sz="4" w:space="0" w:color="006FC2" w:themeColor="text2" w:themeTint="BF"/>
            </w:tcBorders>
          </w:tcPr>
          <w:p w14:paraId="442438B9" w14:textId="77777777" w:rsidR="00AE4A6B" w:rsidRPr="00261979" w:rsidRDefault="00AE4A6B" w:rsidP="00AE4A6B">
            <w:pPr>
              <w:rPr>
                <w:rFonts w:asciiTheme="minorHAnsi" w:hAnsiTheme="minorHAnsi" w:cstheme="minorHAnsi"/>
                <w:sz w:val="16"/>
                <w:szCs w:val="16"/>
              </w:rPr>
            </w:pPr>
            <w:r>
              <w:rPr>
                <w:rFonts w:asciiTheme="minorHAnsi" w:hAnsiTheme="minorHAnsi" w:cstheme="minorHAnsi"/>
                <w:sz w:val="16"/>
                <w:szCs w:val="16"/>
              </w:rPr>
              <w:t>No progress.</w:t>
            </w:r>
          </w:p>
        </w:tc>
      </w:tr>
      <w:tr w:rsidR="00AE4A6B" w:rsidRPr="0040558C" w14:paraId="7996B0D3" w14:textId="77777777" w:rsidTr="00033121">
        <w:trPr>
          <w:gridAfter w:val="1"/>
          <w:wAfter w:w="114" w:type="dxa"/>
        </w:trPr>
        <w:tc>
          <w:tcPr>
            <w:tcW w:w="1559" w:type="dxa"/>
            <w:vMerge/>
          </w:tcPr>
          <w:p w14:paraId="038B86DD"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1AC1859C" w14:textId="77777777" w:rsidR="00AE4A6B" w:rsidRPr="00702683" w:rsidRDefault="00AE4A6B" w:rsidP="00AE4A6B">
            <w:pPr>
              <w:pStyle w:val="BodyText"/>
              <w:spacing w:before="60" w:after="60" w:line="240" w:lineRule="auto"/>
              <w:ind w:left="33"/>
              <w:rPr>
                <w:rFonts w:asciiTheme="minorHAnsi" w:hAnsiTheme="minorHAnsi" w:cstheme="minorHAnsi"/>
                <w:sz w:val="16"/>
                <w:szCs w:val="16"/>
              </w:rPr>
            </w:pPr>
            <w:r w:rsidRPr="00931012">
              <w:rPr>
                <w:rFonts w:asciiTheme="minorHAnsi" w:hAnsiTheme="minorHAnsi" w:cstheme="minorHAnsi"/>
                <w:sz w:val="16"/>
                <w:szCs w:val="16"/>
              </w:rPr>
              <w:t>Support DPs and GoTL to improve systems of management, accountability and performance</w:t>
            </w:r>
            <w:r>
              <w:rPr>
                <w:rFonts w:asciiTheme="minorHAnsi" w:hAnsiTheme="minorHAnsi" w:cstheme="minorHAnsi"/>
                <w:sz w:val="16"/>
                <w:szCs w:val="16"/>
              </w:rPr>
              <w:t xml:space="preserve"> in MAF</w:t>
            </w:r>
            <w:r w:rsidRPr="00931012">
              <w:rPr>
                <w:rFonts w:asciiTheme="minorHAnsi" w:hAnsiTheme="minorHAnsi" w:cstheme="minorHAnsi"/>
                <w:sz w:val="16"/>
                <w:szCs w:val="16"/>
              </w:rPr>
              <w:t>.</w:t>
            </w:r>
          </w:p>
        </w:tc>
        <w:tc>
          <w:tcPr>
            <w:tcW w:w="2835" w:type="dxa"/>
            <w:tcBorders>
              <w:top w:val="single" w:sz="4" w:space="0" w:color="006FC2" w:themeColor="text2" w:themeTint="BF"/>
              <w:bottom w:val="single" w:sz="4" w:space="0" w:color="006FC2" w:themeColor="text2" w:themeTint="BF"/>
            </w:tcBorders>
          </w:tcPr>
          <w:p w14:paraId="0D2F636D" w14:textId="77777777" w:rsidR="00AE4A6B" w:rsidRPr="00702683" w:rsidRDefault="00AE4A6B" w:rsidP="00AE4A6B">
            <w:pPr>
              <w:rPr>
                <w:rFonts w:asciiTheme="minorHAnsi" w:hAnsiTheme="minorHAnsi" w:cstheme="minorHAnsi"/>
                <w:sz w:val="16"/>
                <w:szCs w:val="16"/>
              </w:rPr>
            </w:pPr>
            <w:r>
              <w:rPr>
                <w:rFonts w:asciiTheme="minorHAnsi" w:hAnsiTheme="minorHAnsi" w:cstheme="minorHAnsi"/>
                <w:sz w:val="16"/>
                <w:szCs w:val="16"/>
              </w:rPr>
              <w:t>Check if other DP programs have these components, if not, GfD consider support.</w:t>
            </w:r>
          </w:p>
        </w:tc>
        <w:tc>
          <w:tcPr>
            <w:tcW w:w="1842" w:type="dxa"/>
            <w:gridSpan w:val="2"/>
            <w:tcBorders>
              <w:top w:val="single" w:sz="4" w:space="0" w:color="006FC2" w:themeColor="text2" w:themeTint="BF"/>
              <w:bottom w:val="single" w:sz="4" w:space="0" w:color="006FC2" w:themeColor="text2" w:themeTint="BF"/>
            </w:tcBorders>
          </w:tcPr>
          <w:p w14:paraId="6E061773" w14:textId="77777777" w:rsidR="00AE4A6B" w:rsidRPr="00702683" w:rsidRDefault="00AE4A6B" w:rsidP="00AE4A6B">
            <w:pPr>
              <w:rPr>
                <w:rFonts w:asciiTheme="minorHAnsi" w:hAnsiTheme="minorHAnsi" w:cstheme="minorHAnsi"/>
                <w:sz w:val="16"/>
                <w:szCs w:val="16"/>
              </w:rPr>
            </w:pPr>
            <w:r>
              <w:rPr>
                <w:rFonts w:asciiTheme="minorHAnsi" w:hAnsiTheme="minorHAnsi" w:cstheme="minorHAnsi"/>
                <w:sz w:val="16"/>
                <w:szCs w:val="16"/>
              </w:rPr>
              <w:t>Adviser, GfD, CSC</w:t>
            </w:r>
          </w:p>
        </w:tc>
        <w:tc>
          <w:tcPr>
            <w:tcW w:w="3968" w:type="dxa"/>
            <w:tcBorders>
              <w:top w:val="single" w:sz="4" w:space="0" w:color="006FC2" w:themeColor="text2" w:themeTint="BF"/>
              <w:bottom w:val="single" w:sz="4" w:space="0" w:color="006FC2" w:themeColor="text2" w:themeTint="BF"/>
            </w:tcBorders>
          </w:tcPr>
          <w:p w14:paraId="7ABE8239" w14:textId="48A824C2" w:rsidR="00AE4A6B" w:rsidRPr="00261979" w:rsidRDefault="00AE4A6B" w:rsidP="00AE4A6B">
            <w:pPr>
              <w:rPr>
                <w:rFonts w:asciiTheme="minorHAnsi" w:hAnsiTheme="minorHAnsi" w:cstheme="minorHAnsi"/>
                <w:sz w:val="16"/>
                <w:szCs w:val="16"/>
              </w:rPr>
            </w:pPr>
            <w:r w:rsidRPr="00D602E0">
              <w:rPr>
                <w:rFonts w:asciiTheme="minorHAnsi" w:hAnsiTheme="minorHAnsi" w:cstheme="minorHAnsi"/>
                <w:sz w:val="16"/>
                <w:szCs w:val="16"/>
              </w:rPr>
              <w:t>Continues to be an urgent need.</w:t>
            </w:r>
            <w:r w:rsidR="00600548">
              <w:t xml:space="preserve"> </w:t>
            </w:r>
            <w:r w:rsidR="00600548" w:rsidRPr="00600548">
              <w:rPr>
                <w:rFonts w:asciiTheme="minorHAnsi" w:hAnsiTheme="minorHAnsi" w:cstheme="minorHAnsi"/>
                <w:sz w:val="16"/>
                <w:szCs w:val="16"/>
              </w:rPr>
              <w:t>A</w:t>
            </w:r>
            <w:r w:rsidR="00600548">
              <w:rPr>
                <w:rFonts w:asciiTheme="minorHAnsi" w:hAnsiTheme="minorHAnsi" w:cstheme="minorHAnsi"/>
                <w:sz w:val="16"/>
                <w:szCs w:val="16"/>
              </w:rPr>
              <w:t xml:space="preserve">waiting new government. </w:t>
            </w:r>
          </w:p>
        </w:tc>
      </w:tr>
      <w:tr w:rsidR="00AE4A6B" w:rsidRPr="0040558C" w14:paraId="7F988C85" w14:textId="77777777" w:rsidTr="00033121">
        <w:trPr>
          <w:gridAfter w:val="1"/>
          <w:wAfter w:w="114" w:type="dxa"/>
        </w:trPr>
        <w:tc>
          <w:tcPr>
            <w:tcW w:w="1559" w:type="dxa"/>
            <w:vMerge/>
          </w:tcPr>
          <w:p w14:paraId="0CE60E5F"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70C2157F" w14:textId="77777777" w:rsidR="00AE4A6B" w:rsidRPr="009D62E2" w:rsidRDefault="00AE4A6B" w:rsidP="00AE4A6B">
            <w:pPr>
              <w:pStyle w:val="BodyText"/>
              <w:spacing w:before="60" w:after="60" w:line="240" w:lineRule="auto"/>
              <w:rPr>
                <w:rFonts w:asciiTheme="minorHAnsi" w:hAnsiTheme="minorHAnsi" w:cstheme="minorHAnsi"/>
                <w:sz w:val="16"/>
                <w:szCs w:val="16"/>
              </w:rPr>
            </w:pPr>
            <w:r>
              <w:rPr>
                <w:rFonts w:asciiTheme="minorHAnsi" w:hAnsiTheme="minorHAnsi" w:cstheme="minorHAnsi"/>
                <w:sz w:val="16"/>
                <w:szCs w:val="16"/>
              </w:rPr>
              <w:t>Follow up on civil aviation work and telecoms reform work and implementation of policy.  Provide further technical support if required.</w:t>
            </w:r>
          </w:p>
        </w:tc>
        <w:tc>
          <w:tcPr>
            <w:tcW w:w="2835" w:type="dxa"/>
            <w:tcBorders>
              <w:top w:val="single" w:sz="4" w:space="0" w:color="006FC2" w:themeColor="text2" w:themeTint="BF"/>
              <w:bottom w:val="single" w:sz="4" w:space="0" w:color="006FC2" w:themeColor="text2" w:themeTint="BF"/>
            </w:tcBorders>
          </w:tcPr>
          <w:p w14:paraId="60BF91CF" w14:textId="77777777" w:rsidR="00AE4A6B" w:rsidRDefault="00AE4A6B" w:rsidP="00AE4A6B">
            <w:pPr>
              <w:rPr>
                <w:rFonts w:asciiTheme="minorHAnsi" w:hAnsiTheme="minorHAnsi" w:cstheme="minorHAnsi"/>
                <w:sz w:val="16"/>
                <w:szCs w:val="16"/>
              </w:rPr>
            </w:pPr>
            <w:r>
              <w:rPr>
                <w:rFonts w:asciiTheme="minorHAnsi" w:hAnsiTheme="minorHAnsi" w:cstheme="minorHAnsi"/>
                <w:sz w:val="16"/>
                <w:szCs w:val="16"/>
              </w:rPr>
              <w:t>Maintain an overview</w:t>
            </w:r>
          </w:p>
        </w:tc>
        <w:tc>
          <w:tcPr>
            <w:tcW w:w="1842" w:type="dxa"/>
            <w:gridSpan w:val="2"/>
            <w:tcBorders>
              <w:top w:val="single" w:sz="4" w:space="0" w:color="006FC2" w:themeColor="text2" w:themeTint="BF"/>
              <w:bottom w:val="single" w:sz="4" w:space="0" w:color="006FC2" w:themeColor="text2" w:themeTint="BF"/>
            </w:tcBorders>
          </w:tcPr>
          <w:p w14:paraId="3049A8F6" w14:textId="11AC211B" w:rsidR="00AE4A6B" w:rsidRDefault="00600548" w:rsidP="00AE4A6B">
            <w:pPr>
              <w:rPr>
                <w:rFonts w:asciiTheme="minorHAnsi" w:hAnsiTheme="minorHAnsi" w:cstheme="minorHAnsi"/>
                <w:sz w:val="16"/>
                <w:szCs w:val="16"/>
              </w:rPr>
            </w:pPr>
            <w:r w:rsidRPr="00600548">
              <w:rPr>
                <w:rFonts w:asciiTheme="minorHAnsi" w:hAnsiTheme="minorHAnsi" w:cstheme="minorHAnsi"/>
                <w:sz w:val="16"/>
                <w:szCs w:val="16"/>
              </w:rPr>
              <w:t>GfD Embassy team</w:t>
            </w:r>
          </w:p>
        </w:tc>
        <w:tc>
          <w:tcPr>
            <w:tcW w:w="3968" w:type="dxa"/>
            <w:tcBorders>
              <w:top w:val="single" w:sz="4" w:space="0" w:color="006FC2" w:themeColor="text2" w:themeTint="BF"/>
              <w:bottom w:val="single" w:sz="4" w:space="0" w:color="006FC2" w:themeColor="text2" w:themeTint="BF"/>
            </w:tcBorders>
          </w:tcPr>
          <w:p w14:paraId="14E3BB63" w14:textId="539401E3" w:rsidR="00AE4A6B" w:rsidRDefault="00600548" w:rsidP="00AE4A6B">
            <w:pPr>
              <w:rPr>
                <w:rFonts w:asciiTheme="minorHAnsi" w:hAnsiTheme="minorHAnsi" w:cstheme="minorHAnsi"/>
                <w:sz w:val="16"/>
                <w:szCs w:val="16"/>
              </w:rPr>
            </w:pPr>
            <w:r>
              <w:rPr>
                <w:rFonts w:asciiTheme="minorHAnsi" w:hAnsiTheme="minorHAnsi" w:cstheme="minorHAnsi"/>
                <w:sz w:val="16"/>
                <w:szCs w:val="16"/>
              </w:rPr>
              <w:t xml:space="preserve">Advisers provided to AACTL to progress implementation of National Aviation Policy, particularly with regard to establishing AACTL as an AA and addressing safety regulation requirements. </w:t>
            </w:r>
          </w:p>
        </w:tc>
      </w:tr>
      <w:tr w:rsidR="00AE4A6B" w:rsidRPr="0040558C" w14:paraId="289F0EE5" w14:textId="77777777" w:rsidTr="00033121">
        <w:trPr>
          <w:gridAfter w:val="1"/>
          <w:wAfter w:w="114" w:type="dxa"/>
        </w:trPr>
        <w:tc>
          <w:tcPr>
            <w:tcW w:w="1559" w:type="dxa"/>
            <w:vMerge/>
            <w:tcBorders>
              <w:bottom w:val="single" w:sz="4" w:space="0" w:color="006FC2" w:themeColor="text2" w:themeTint="BF"/>
            </w:tcBorders>
          </w:tcPr>
          <w:p w14:paraId="4398E4C5"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5B8D3DD2" w14:textId="523B251E" w:rsidR="00AE4A6B" w:rsidRDefault="00600548" w:rsidP="00AE4A6B">
            <w:pPr>
              <w:pStyle w:val="BodyText"/>
              <w:spacing w:before="60" w:after="60" w:line="240" w:lineRule="auto"/>
              <w:rPr>
                <w:rFonts w:asciiTheme="minorHAnsi" w:hAnsiTheme="minorHAnsi" w:cstheme="minorHAnsi"/>
                <w:sz w:val="16"/>
                <w:szCs w:val="16"/>
              </w:rPr>
            </w:pPr>
            <w:r>
              <w:rPr>
                <w:rFonts w:asciiTheme="minorHAnsi" w:hAnsiTheme="minorHAnsi" w:cstheme="minorHAnsi"/>
                <w:sz w:val="16"/>
                <w:szCs w:val="16"/>
              </w:rPr>
              <w:t>MAF</w:t>
            </w:r>
            <w:r w:rsidR="00AE4A6B" w:rsidRPr="00BF15BB">
              <w:rPr>
                <w:rFonts w:asciiTheme="minorHAnsi" w:hAnsiTheme="minorHAnsi" w:cstheme="minorHAnsi"/>
                <w:sz w:val="16"/>
                <w:szCs w:val="16"/>
              </w:rPr>
              <w:t xml:space="preserve"> Adviser to increase advice and activities that advocate for gender equality.  Adviser to meet with GfD Gender and Inclusion Adviser to look at support possibilities.</w:t>
            </w:r>
          </w:p>
        </w:tc>
        <w:tc>
          <w:tcPr>
            <w:tcW w:w="2835" w:type="dxa"/>
            <w:tcBorders>
              <w:top w:val="single" w:sz="4" w:space="0" w:color="006FC2" w:themeColor="text2" w:themeTint="BF"/>
              <w:bottom w:val="single" w:sz="4" w:space="0" w:color="006FC2" w:themeColor="text2" w:themeTint="BF"/>
            </w:tcBorders>
          </w:tcPr>
          <w:p w14:paraId="54897C7A" w14:textId="77777777" w:rsidR="00AE4A6B" w:rsidRPr="00702683" w:rsidRDefault="00AE4A6B" w:rsidP="00AE4A6B">
            <w:pPr>
              <w:rPr>
                <w:rFonts w:asciiTheme="minorHAnsi" w:hAnsiTheme="minorHAnsi" w:cstheme="minorHAnsi"/>
                <w:sz w:val="16"/>
                <w:szCs w:val="16"/>
              </w:rPr>
            </w:pPr>
            <w:r>
              <w:rPr>
                <w:rFonts w:asciiTheme="minorHAnsi" w:hAnsiTheme="minorHAnsi" w:cstheme="minorHAnsi"/>
                <w:sz w:val="16"/>
                <w:szCs w:val="16"/>
              </w:rPr>
              <w:t>Set up meetings.</w:t>
            </w:r>
          </w:p>
        </w:tc>
        <w:tc>
          <w:tcPr>
            <w:tcW w:w="1842" w:type="dxa"/>
            <w:gridSpan w:val="2"/>
            <w:tcBorders>
              <w:top w:val="single" w:sz="4" w:space="0" w:color="006FC2" w:themeColor="text2" w:themeTint="BF"/>
              <w:bottom w:val="single" w:sz="4" w:space="0" w:color="006FC2" w:themeColor="text2" w:themeTint="BF"/>
            </w:tcBorders>
          </w:tcPr>
          <w:p w14:paraId="39793055" w14:textId="77777777" w:rsidR="00AE4A6B" w:rsidRDefault="00AE4A6B" w:rsidP="00AE4A6B">
            <w:pPr>
              <w:rPr>
                <w:rFonts w:asciiTheme="minorHAnsi" w:hAnsiTheme="minorHAnsi" w:cstheme="minorHAnsi"/>
                <w:sz w:val="16"/>
                <w:szCs w:val="16"/>
              </w:rPr>
            </w:pPr>
            <w:r>
              <w:rPr>
                <w:rFonts w:asciiTheme="minorHAnsi" w:hAnsiTheme="minorHAnsi" w:cstheme="minorHAnsi"/>
                <w:sz w:val="16"/>
                <w:szCs w:val="16"/>
              </w:rPr>
              <w:t>Advisers</w:t>
            </w:r>
          </w:p>
        </w:tc>
        <w:tc>
          <w:tcPr>
            <w:tcW w:w="3968" w:type="dxa"/>
            <w:tcBorders>
              <w:top w:val="single" w:sz="4" w:space="0" w:color="006FC2" w:themeColor="text2" w:themeTint="BF"/>
              <w:bottom w:val="single" w:sz="4" w:space="0" w:color="006FC2" w:themeColor="text2" w:themeTint="BF"/>
            </w:tcBorders>
          </w:tcPr>
          <w:p w14:paraId="794008D0" w14:textId="306A8245" w:rsidR="00AE4A6B" w:rsidRDefault="00600548" w:rsidP="00AE4A6B">
            <w:pPr>
              <w:rPr>
                <w:rFonts w:asciiTheme="minorHAnsi" w:hAnsiTheme="minorHAnsi" w:cstheme="minorHAnsi"/>
                <w:sz w:val="16"/>
                <w:szCs w:val="16"/>
              </w:rPr>
            </w:pPr>
            <w:r w:rsidRPr="00600548">
              <w:rPr>
                <w:rFonts w:asciiTheme="minorHAnsi" w:hAnsiTheme="minorHAnsi" w:cstheme="minorHAnsi"/>
                <w:sz w:val="16"/>
                <w:szCs w:val="16"/>
              </w:rPr>
              <w:t>Awaiting new government</w:t>
            </w:r>
          </w:p>
        </w:tc>
      </w:tr>
      <w:tr w:rsidR="00AE4A6B" w:rsidRPr="0040558C" w14:paraId="2F5F9291" w14:textId="77777777" w:rsidTr="00033121">
        <w:trPr>
          <w:gridAfter w:val="1"/>
          <w:wAfter w:w="114" w:type="dxa"/>
        </w:trPr>
        <w:tc>
          <w:tcPr>
            <w:tcW w:w="1559" w:type="dxa"/>
            <w:vMerge w:val="restart"/>
            <w:tcBorders>
              <w:top w:val="single" w:sz="4" w:space="0" w:color="006FC2" w:themeColor="text2" w:themeTint="BF"/>
            </w:tcBorders>
          </w:tcPr>
          <w:p w14:paraId="790B406E" w14:textId="77777777" w:rsidR="00AE4A6B" w:rsidRPr="0040558C" w:rsidRDefault="00AE4A6B" w:rsidP="00AE4A6B">
            <w:pPr>
              <w:rPr>
                <w:rFonts w:asciiTheme="minorHAnsi" w:hAnsiTheme="minorHAnsi" w:cstheme="minorHAnsi"/>
                <w:sz w:val="16"/>
                <w:szCs w:val="16"/>
              </w:rPr>
            </w:pPr>
            <w:r w:rsidRPr="0040558C">
              <w:rPr>
                <w:rFonts w:asciiTheme="minorHAnsi" w:hAnsiTheme="minorHAnsi" w:cstheme="minorHAnsi"/>
                <w:sz w:val="16"/>
                <w:szCs w:val="16"/>
              </w:rPr>
              <w:t>HR Policy</w:t>
            </w:r>
          </w:p>
        </w:tc>
        <w:tc>
          <w:tcPr>
            <w:tcW w:w="4678" w:type="dxa"/>
            <w:gridSpan w:val="2"/>
            <w:tcBorders>
              <w:top w:val="single" w:sz="4" w:space="0" w:color="006FC2" w:themeColor="text2" w:themeTint="BF"/>
              <w:bottom w:val="single" w:sz="4" w:space="0" w:color="006FC2" w:themeColor="text2" w:themeTint="BF"/>
            </w:tcBorders>
          </w:tcPr>
          <w:p w14:paraId="3FB3A29D" w14:textId="77777777" w:rsidR="00AE4A6B" w:rsidRPr="0040558C" w:rsidRDefault="00AE4A6B" w:rsidP="00AE4A6B">
            <w:pPr>
              <w:pStyle w:val="BodyText"/>
              <w:spacing w:before="60" w:after="60" w:line="240" w:lineRule="auto"/>
              <w:rPr>
                <w:rFonts w:asciiTheme="minorHAnsi" w:hAnsiTheme="minorHAnsi" w:cstheme="minorHAnsi"/>
                <w:sz w:val="16"/>
                <w:szCs w:val="16"/>
              </w:rPr>
            </w:pPr>
            <w:r>
              <w:rPr>
                <w:rFonts w:asciiTheme="minorHAnsi" w:hAnsiTheme="minorHAnsi" w:cstheme="minorHAnsi"/>
                <w:sz w:val="16"/>
                <w:szCs w:val="16"/>
              </w:rPr>
              <w:t>C</w:t>
            </w:r>
            <w:r w:rsidRPr="00A91C26">
              <w:rPr>
                <w:rFonts w:asciiTheme="minorHAnsi" w:hAnsiTheme="minorHAnsi" w:cstheme="minorHAnsi"/>
                <w:sz w:val="16"/>
                <w:szCs w:val="16"/>
              </w:rPr>
              <w:t>ollaborat</w:t>
            </w:r>
            <w:r>
              <w:rPr>
                <w:rFonts w:asciiTheme="minorHAnsi" w:hAnsiTheme="minorHAnsi" w:cstheme="minorHAnsi"/>
                <w:sz w:val="16"/>
                <w:szCs w:val="16"/>
              </w:rPr>
              <w:t>e</w:t>
            </w:r>
            <w:r w:rsidRPr="00A91C26">
              <w:rPr>
                <w:rFonts w:asciiTheme="minorHAnsi" w:hAnsiTheme="minorHAnsi" w:cstheme="minorHAnsi"/>
                <w:sz w:val="16"/>
                <w:szCs w:val="16"/>
              </w:rPr>
              <w:t xml:space="preserve"> </w:t>
            </w:r>
            <w:r>
              <w:rPr>
                <w:rFonts w:asciiTheme="minorHAnsi" w:hAnsiTheme="minorHAnsi" w:cstheme="minorHAnsi"/>
                <w:sz w:val="16"/>
                <w:szCs w:val="16"/>
              </w:rPr>
              <w:t>with</w:t>
            </w:r>
            <w:r w:rsidRPr="00A91C26">
              <w:rPr>
                <w:rFonts w:asciiTheme="minorHAnsi" w:hAnsiTheme="minorHAnsi" w:cstheme="minorHAnsi"/>
                <w:sz w:val="16"/>
                <w:szCs w:val="16"/>
              </w:rPr>
              <w:t xml:space="preserve"> other programs (e.g. </w:t>
            </w:r>
            <w:r>
              <w:rPr>
                <w:rFonts w:asciiTheme="minorHAnsi" w:hAnsiTheme="minorHAnsi" w:cstheme="minorHAnsi"/>
                <w:sz w:val="16"/>
                <w:szCs w:val="16"/>
              </w:rPr>
              <w:t xml:space="preserve">WDPTL, </w:t>
            </w:r>
            <w:r w:rsidRPr="00A91C26">
              <w:rPr>
                <w:rFonts w:asciiTheme="minorHAnsi" w:hAnsiTheme="minorHAnsi" w:cstheme="minorHAnsi"/>
                <w:sz w:val="16"/>
                <w:szCs w:val="16"/>
              </w:rPr>
              <w:t>PHD, TOMAK) to increase CSC outward looking focus to LM</w:t>
            </w:r>
            <w:r>
              <w:rPr>
                <w:rFonts w:asciiTheme="minorHAnsi" w:hAnsiTheme="minorHAnsi" w:cstheme="minorHAnsi"/>
                <w:sz w:val="16"/>
                <w:szCs w:val="16"/>
              </w:rPr>
              <w:t>s.</w:t>
            </w:r>
          </w:p>
        </w:tc>
        <w:tc>
          <w:tcPr>
            <w:tcW w:w="2835" w:type="dxa"/>
            <w:tcBorders>
              <w:top w:val="single" w:sz="4" w:space="0" w:color="006FC2" w:themeColor="text2" w:themeTint="BF"/>
              <w:bottom w:val="single" w:sz="4" w:space="0" w:color="006FC2" w:themeColor="text2" w:themeTint="BF"/>
            </w:tcBorders>
          </w:tcPr>
          <w:p w14:paraId="6972352D" w14:textId="77777777" w:rsidR="00AE4A6B" w:rsidRPr="0040558C" w:rsidRDefault="00AE4A6B" w:rsidP="00AE4A6B">
            <w:pPr>
              <w:rPr>
                <w:rFonts w:asciiTheme="minorHAnsi" w:hAnsiTheme="minorHAnsi" w:cstheme="minorHAnsi"/>
                <w:sz w:val="16"/>
                <w:szCs w:val="16"/>
              </w:rPr>
            </w:pPr>
            <w:r>
              <w:rPr>
                <w:rFonts w:asciiTheme="minorHAnsi" w:hAnsiTheme="minorHAnsi" w:cstheme="minorHAnsi"/>
                <w:sz w:val="16"/>
                <w:szCs w:val="16"/>
              </w:rPr>
              <w:t xml:space="preserve">Link with other teams and advisers. Do joint planning. Share information. </w:t>
            </w:r>
          </w:p>
        </w:tc>
        <w:tc>
          <w:tcPr>
            <w:tcW w:w="1842" w:type="dxa"/>
            <w:gridSpan w:val="2"/>
            <w:tcBorders>
              <w:top w:val="single" w:sz="4" w:space="0" w:color="006FC2" w:themeColor="text2" w:themeTint="BF"/>
              <w:bottom w:val="single" w:sz="4" w:space="0" w:color="006FC2" w:themeColor="text2" w:themeTint="BF"/>
            </w:tcBorders>
          </w:tcPr>
          <w:p w14:paraId="5D6EFEE0" w14:textId="3DBB05AF" w:rsidR="00AE4A6B" w:rsidRPr="0040558C" w:rsidRDefault="00AE4A6B" w:rsidP="00AE4A6B">
            <w:pPr>
              <w:rPr>
                <w:rFonts w:asciiTheme="minorHAnsi" w:hAnsiTheme="minorHAnsi" w:cstheme="minorHAnsi"/>
                <w:sz w:val="16"/>
                <w:szCs w:val="16"/>
              </w:rPr>
            </w:pPr>
            <w:r>
              <w:rPr>
                <w:rFonts w:asciiTheme="minorHAnsi" w:hAnsiTheme="minorHAnsi" w:cstheme="minorHAnsi"/>
                <w:sz w:val="16"/>
                <w:szCs w:val="16"/>
              </w:rPr>
              <w:t xml:space="preserve">PD, </w:t>
            </w:r>
            <w:r w:rsidR="004D751F">
              <w:rPr>
                <w:rFonts w:asciiTheme="minorHAnsi" w:hAnsiTheme="minorHAnsi" w:cstheme="minorHAnsi"/>
                <w:sz w:val="16"/>
                <w:szCs w:val="16"/>
              </w:rPr>
              <w:t>A</w:t>
            </w:r>
            <w:r>
              <w:rPr>
                <w:rFonts w:asciiTheme="minorHAnsi" w:hAnsiTheme="minorHAnsi" w:cstheme="minorHAnsi"/>
                <w:sz w:val="16"/>
                <w:szCs w:val="16"/>
              </w:rPr>
              <w:t>dvisers</w:t>
            </w:r>
          </w:p>
        </w:tc>
        <w:tc>
          <w:tcPr>
            <w:tcW w:w="3968" w:type="dxa"/>
            <w:tcBorders>
              <w:top w:val="single" w:sz="4" w:space="0" w:color="006FC2" w:themeColor="text2" w:themeTint="BF"/>
              <w:bottom w:val="single" w:sz="4" w:space="0" w:color="006FC2" w:themeColor="text2" w:themeTint="BF"/>
            </w:tcBorders>
          </w:tcPr>
          <w:p w14:paraId="0634B710" w14:textId="77777777" w:rsidR="00AE4A6B" w:rsidRPr="0040558C" w:rsidRDefault="00AE4A6B" w:rsidP="00AE4A6B">
            <w:pPr>
              <w:rPr>
                <w:rFonts w:asciiTheme="minorHAnsi" w:hAnsiTheme="minorHAnsi" w:cstheme="minorHAnsi"/>
                <w:sz w:val="16"/>
                <w:szCs w:val="16"/>
              </w:rPr>
            </w:pPr>
            <w:r>
              <w:rPr>
                <w:rFonts w:asciiTheme="minorHAnsi" w:hAnsiTheme="minorHAnsi" w:cstheme="minorHAnsi"/>
                <w:sz w:val="16"/>
                <w:szCs w:val="16"/>
              </w:rPr>
              <w:t>Commencing.</w:t>
            </w:r>
          </w:p>
        </w:tc>
      </w:tr>
      <w:tr w:rsidR="00AE4A6B" w:rsidRPr="0040558C" w14:paraId="504EA931" w14:textId="77777777" w:rsidTr="00033121">
        <w:trPr>
          <w:gridAfter w:val="1"/>
          <w:wAfter w:w="114" w:type="dxa"/>
        </w:trPr>
        <w:tc>
          <w:tcPr>
            <w:tcW w:w="1559" w:type="dxa"/>
            <w:vMerge/>
          </w:tcPr>
          <w:p w14:paraId="00868F89"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453D197D" w14:textId="77777777" w:rsidR="00AE4A6B" w:rsidRDefault="00AE4A6B" w:rsidP="00AE4A6B">
            <w:pPr>
              <w:pStyle w:val="BodyText"/>
              <w:spacing w:before="60" w:after="60" w:line="240" w:lineRule="auto"/>
              <w:rPr>
                <w:rFonts w:asciiTheme="minorHAnsi" w:hAnsiTheme="minorHAnsi" w:cstheme="minorHAnsi"/>
                <w:sz w:val="16"/>
                <w:szCs w:val="16"/>
              </w:rPr>
            </w:pPr>
            <w:r>
              <w:rPr>
                <w:rFonts w:asciiTheme="minorHAnsi" w:hAnsiTheme="minorHAnsi" w:cstheme="minorHAnsi"/>
                <w:sz w:val="16"/>
                <w:szCs w:val="16"/>
              </w:rPr>
              <w:t>D</w:t>
            </w:r>
            <w:r w:rsidRPr="00E06C3C">
              <w:rPr>
                <w:rFonts w:asciiTheme="minorHAnsi" w:hAnsiTheme="minorHAnsi" w:cstheme="minorHAnsi"/>
                <w:sz w:val="16"/>
                <w:szCs w:val="16"/>
              </w:rPr>
              <w:t>etermine how CSC can support improved HRM in some of the main service delivery LM</w:t>
            </w:r>
            <w:r>
              <w:rPr>
                <w:rFonts w:asciiTheme="minorHAnsi" w:hAnsiTheme="minorHAnsi" w:cstheme="minorHAnsi"/>
                <w:sz w:val="16"/>
                <w:szCs w:val="16"/>
              </w:rPr>
              <w:t>s.</w:t>
            </w:r>
          </w:p>
        </w:tc>
        <w:tc>
          <w:tcPr>
            <w:tcW w:w="2835" w:type="dxa"/>
            <w:tcBorders>
              <w:top w:val="single" w:sz="4" w:space="0" w:color="006FC2" w:themeColor="text2" w:themeTint="BF"/>
              <w:bottom w:val="single" w:sz="4" w:space="0" w:color="006FC2" w:themeColor="text2" w:themeTint="BF"/>
            </w:tcBorders>
          </w:tcPr>
          <w:p w14:paraId="5407BC62" w14:textId="0EC1C654" w:rsidR="00AE4A6B" w:rsidRPr="00702683" w:rsidRDefault="00AE4A6B" w:rsidP="00AE4A6B">
            <w:pPr>
              <w:rPr>
                <w:rFonts w:asciiTheme="minorHAnsi" w:hAnsiTheme="minorHAnsi" w:cstheme="minorHAnsi"/>
                <w:sz w:val="16"/>
                <w:szCs w:val="16"/>
              </w:rPr>
            </w:pPr>
            <w:r>
              <w:rPr>
                <w:rFonts w:asciiTheme="minorHAnsi" w:hAnsiTheme="minorHAnsi" w:cstheme="minorHAnsi"/>
                <w:sz w:val="16"/>
                <w:szCs w:val="16"/>
              </w:rPr>
              <w:t xml:space="preserve">Work with PHD. Replicate PFM model, i.e. GfD </w:t>
            </w:r>
            <w:r w:rsidR="00600548">
              <w:rPr>
                <w:rFonts w:asciiTheme="minorHAnsi" w:hAnsiTheme="minorHAnsi" w:cstheme="minorHAnsi"/>
                <w:sz w:val="16"/>
                <w:szCs w:val="16"/>
              </w:rPr>
              <w:t xml:space="preserve">consider </w:t>
            </w:r>
            <w:r>
              <w:rPr>
                <w:rFonts w:asciiTheme="minorHAnsi" w:hAnsiTheme="minorHAnsi" w:cstheme="minorHAnsi"/>
                <w:sz w:val="16"/>
                <w:szCs w:val="16"/>
              </w:rPr>
              <w:t>provid</w:t>
            </w:r>
            <w:r w:rsidR="00600548">
              <w:rPr>
                <w:rFonts w:asciiTheme="minorHAnsi" w:hAnsiTheme="minorHAnsi" w:cstheme="minorHAnsi"/>
                <w:sz w:val="16"/>
                <w:szCs w:val="16"/>
              </w:rPr>
              <w:t>ing</w:t>
            </w:r>
            <w:r>
              <w:rPr>
                <w:rFonts w:asciiTheme="minorHAnsi" w:hAnsiTheme="minorHAnsi" w:cstheme="minorHAnsi"/>
                <w:sz w:val="16"/>
                <w:szCs w:val="16"/>
              </w:rPr>
              <w:t xml:space="preserve"> National PA Advisers in LMs.</w:t>
            </w:r>
          </w:p>
        </w:tc>
        <w:tc>
          <w:tcPr>
            <w:tcW w:w="1842" w:type="dxa"/>
            <w:gridSpan w:val="2"/>
            <w:tcBorders>
              <w:top w:val="single" w:sz="4" w:space="0" w:color="006FC2" w:themeColor="text2" w:themeTint="BF"/>
              <w:bottom w:val="single" w:sz="4" w:space="0" w:color="006FC2" w:themeColor="text2" w:themeTint="BF"/>
            </w:tcBorders>
          </w:tcPr>
          <w:p w14:paraId="47D2D717" w14:textId="77777777" w:rsidR="00AE4A6B" w:rsidRPr="00702683" w:rsidRDefault="00AE4A6B" w:rsidP="00AE4A6B">
            <w:pPr>
              <w:rPr>
                <w:rFonts w:asciiTheme="minorHAnsi" w:hAnsiTheme="minorHAnsi" w:cstheme="minorHAnsi"/>
                <w:sz w:val="16"/>
                <w:szCs w:val="16"/>
              </w:rPr>
            </w:pPr>
            <w:r>
              <w:rPr>
                <w:rFonts w:asciiTheme="minorHAnsi" w:hAnsiTheme="minorHAnsi" w:cstheme="minorHAnsi"/>
                <w:sz w:val="16"/>
                <w:szCs w:val="16"/>
              </w:rPr>
              <w:t>All</w:t>
            </w:r>
          </w:p>
        </w:tc>
        <w:tc>
          <w:tcPr>
            <w:tcW w:w="3968" w:type="dxa"/>
            <w:tcBorders>
              <w:top w:val="single" w:sz="4" w:space="0" w:color="006FC2" w:themeColor="text2" w:themeTint="BF"/>
              <w:bottom w:val="single" w:sz="4" w:space="0" w:color="006FC2" w:themeColor="text2" w:themeTint="BF"/>
            </w:tcBorders>
          </w:tcPr>
          <w:p w14:paraId="7E925EE0" w14:textId="77777777" w:rsidR="00AE4A6B" w:rsidRPr="00702683" w:rsidRDefault="00AE4A6B" w:rsidP="00AE4A6B">
            <w:pPr>
              <w:rPr>
                <w:rFonts w:asciiTheme="minorHAnsi" w:hAnsiTheme="minorHAnsi" w:cstheme="minorHAnsi"/>
                <w:sz w:val="16"/>
                <w:szCs w:val="16"/>
              </w:rPr>
            </w:pPr>
            <w:r>
              <w:rPr>
                <w:rFonts w:asciiTheme="minorHAnsi" w:hAnsiTheme="minorHAnsi" w:cstheme="minorHAnsi"/>
                <w:sz w:val="16"/>
                <w:szCs w:val="16"/>
              </w:rPr>
              <w:t>To be addressed.</w:t>
            </w:r>
          </w:p>
        </w:tc>
      </w:tr>
      <w:tr w:rsidR="00AE4A6B" w:rsidRPr="0040558C" w14:paraId="47FDFB5B" w14:textId="77777777" w:rsidTr="00033121">
        <w:trPr>
          <w:gridAfter w:val="1"/>
          <w:wAfter w:w="114" w:type="dxa"/>
        </w:trPr>
        <w:tc>
          <w:tcPr>
            <w:tcW w:w="1559" w:type="dxa"/>
            <w:vMerge/>
          </w:tcPr>
          <w:p w14:paraId="74BD9357"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27CA68F1" w14:textId="77777777" w:rsidR="00AE4A6B" w:rsidRPr="00702683" w:rsidRDefault="00AE4A6B" w:rsidP="00AE4A6B">
            <w:pPr>
              <w:pStyle w:val="BodyText"/>
              <w:spacing w:before="60" w:after="60" w:line="240" w:lineRule="auto"/>
              <w:rPr>
                <w:rFonts w:asciiTheme="minorHAnsi" w:hAnsiTheme="minorHAnsi" w:cstheme="minorHAnsi"/>
                <w:sz w:val="16"/>
                <w:szCs w:val="16"/>
              </w:rPr>
            </w:pPr>
            <w:r>
              <w:rPr>
                <w:rFonts w:asciiTheme="minorHAnsi" w:hAnsiTheme="minorHAnsi" w:cstheme="minorHAnsi"/>
                <w:sz w:val="16"/>
                <w:szCs w:val="16"/>
              </w:rPr>
              <w:t>Work</w:t>
            </w:r>
            <w:r w:rsidRPr="00E06C3C">
              <w:rPr>
                <w:rFonts w:asciiTheme="minorHAnsi" w:hAnsiTheme="minorHAnsi" w:cstheme="minorHAnsi"/>
                <w:sz w:val="16"/>
                <w:szCs w:val="16"/>
              </w:rPr>
              <w:t xml:space="preserve"> with WDPTL on possible leadership and management interventions to im</w:t>
            </w:r>
            <w:r>
              <w:rPr>
                <w:rFonts w:asciiTheme="minorHAnsi" w:hAnsiTheme="minorHAnsi" w:cstheme="minorHAnsi"/>
                <w:sz w:val="16"/>
                <w:szCs w:val="16"/>
              </w:rPr>
              <w:t xml:space="preserve">prove public sector management, including change management. </w:t>
            </w:r>
          </w:p>
        </w:tc>
        <w:tc>
          <w:tcPr>
            <w:tcW w:w="2835" w:type="dxa"/>
            <w:tcBorders>
              <w:top w:val="single" w:sz="4" w:space="0" w:color="006FC2" w:themeColor="text2" w:themeTint="BF"/>
              <w:bottom w:val="single" w:sz="4" w:space="0" w:color="006FC2" w:themeColor="text2" w:themeTint="BF"/>
            </w:tcBorders>
          </w:tcPr>
          <w:p w14:paraId="1B28B49A" w14:textId="77777777" w:rsidR="00AE4A6B" w:rsidRPr="00702683" w:rsidRDefault="00AE4A6B" w:rsidP="00AE4A6B">
            <w:pPr>
              <w:rPr>
                <w:rFonts w:asciiTheme="minorHAnsi" w:hAnsiTheme="minorHAnsi" w:cstheme="minorHAnsi"/>
                <w:sz w:val="16"/>
                <w:szCs w:val="16"/>
              </w:rPr>
            </w:pPr>
            <w:r>
              <w:rPr>
                <w:rFonts w:asciiTheme="minorHAnsi" w:hAnsiTheme="minorHAnsi" w:cstheme="minorHAnsi"/>
                <w:sz w:val="16"/>
                <w:szCs w:val="16"/>
              </w:rPr>
              <w:t xml:space="preserve">Investigate best ways to promote good L&amp;D development, especially at DG/DN level. </w:t>
            </w:r>
          </w:p>
        </w:tc>
        <w:tc>
          <w:tcPr>
            <w:tcW w:w="1842" w:type="dxa"/>
            <w:gridSpan w:val="2"/>
            <w:tcBorders>
              <w:top w:val="single" w:sz="4" w:space="0" w:color="006FC2" w:themeColor="text2" w:themeTint="BF"/>
              <w:bottom w:val="single" w:sz="4" w:space="0" w:color="006FC2" w:themeColor="text2" w:themeTint="BF"/>
            </w:tcBorders>
          </w:tcPr>
          <w:p w14:paraId="03A543A0" w14:textId="77777777" w:rsidR="00AE4A6B" w:rsidRPr="00702683" w:rsidRDefault="00AE4A6B" w:rsidP="00AE4A6B">
            <w:pPr>
              <w:rPr>
                <w:rFonts w:asciiTheme="minorHAnsi" w:hAnsiTheme="minorHAnsi" w:cstheme="minorHAnsi"/>
                <w:sz w:val="16"/>
                <w:szCs w:val="16"/>
              </w:rPr>
            </w:pPr>
            <w:r>
              <w:rPr>
                <w:rFonts w:asciiTheme="minorHAnsi" w:hAnsiTheme="minorHAnsi" w:cstheme="minorHAnsi"/>
                <w:sz w:val="16"/>
                <w:szCs w:val="16"/>
              </w:rPr>
              <w:t>All</w:t>
            </w:r>
          </w:p>
        </w:tc>
        <w:tc>
          <w:tcPr>
            <w:tcW w:w="3968" w:type="dxa"/>
            <w:tcBorders>
              <w:top w:val="single" w:sz="4" w:space="0" w:color="006FC2" w:themeColor="text2" w:themeTint="BF"/>
              <w:bottom w:val="single" w:sz="4" w:space="0" w:color="006FC2" w:themeColor="text2" w:themeTint="BF"/>
            </w:tcBorders>
          </w:tcPr>
          <w:p w14:paraId="76201622" w14:textId="77777777" w:rsidR="00AE4A6B" w:rsidRPr="00702683" w:rsidRDefault="00AE4A6B" w:rsidP="00AE4A6B">
            <w:pPr>
              <w:rPr>
                <w:rFonts w:asciiTheme="minorHAnsi" w:hAnsiTheme="minorHAnsi" w:cstheme="minorHAnsi"/>
                <w:sz w:val="16"/>
                <w:szCs w:val="16"/>
              </w:rPr>
            </w:pPr>
            <w:r>
              <w:rPr>
                <w:rFonts w:asciiTheme="minorHAnsi" w:hAnsiTheme="minorHAnsi" w:cstheme="minorHAnsi"/>
                <w:sz w:val="16"/>
                <w:szCs w:val="16"/>
              </w:rPr>
              <w:t>To be addressed.</w:t>
            </w:r>
          </w:p>
        </w:tc>
      </w:tr>
      <w:tr w:rsidR="00AE4A6B" w:rsidRPr="0040558C" w14:paraId="05E8C474" w14:textId="77777777" w:rsidTr="00033121">
        <w:trPr>
          <w:gridAfter w:val="1"/>
          <w:wAfter w:w="114" w:type="dxa"/>
        </w:trPr>
        <w:tc>
          <w:tcPr>
            <w:tcW w:w="1559" w:type="dxa"/>
            <w:vMerge/>
          </w:tcPr>
          <w:p w14:paraId="75A0A633"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2F14F20F" w14:textId="77777777" w:rsidR="00AE4A6B" w:rsidRPr="00702683" w:rsidRDefault="00AE4A6B" w:rsidP="00AE4A6B">
            <w:pPr>
              <w:pStyle w:val="BodyText"/>
              <w:spacing w:before="60" w:after="60" w:line="240" w:lineRule="auto"/>
              <w:rPr>
                <w:rFonts w:asciiTheme="minorHAnsi" w:hAnsiTheme="minorHAnsi" w:cstheme="minorHAnsi"/>
                <w:sz w:val="16"/>
                <w:szCs w:val="16"/>
              </w:rPr>
            </w:pPr>
            <w:r w:rsidRPr="00186902">
              <w:rPr>
                <w:rFonts w:asciiTheme="minorHAnsi" w:hAnsiTheme="minorHAnsi" w:cstheme="minorHAnsi"/>
                <w:sz w:val="16"/>
                <w:szCs w:val="16"/>
              </w:rPr>
              <w:t xml:space="preserve">Link </w:t>
            </w:r>
            <w:r>
              <w:rPr>
                <w:rFonts w:asciiTheme="minorHAnsi" w:hAnsiTheme="minorHAnsi" w:cstheme="minorHAnsi"/>
                <w:sz w:val="16"/>
                <w:szCs w:val="16"/>
              </w:rPr>
              <w:t xml:space="preserve">G&amp;I </w:t>
            </w:r>
            <w:r w:rsidRPr="00186902">
              <w:rPr>
                <w:rFonts w:asciiTheme="minorHAnsi" w:hAnsiTheme="minorHAnsi" w:cstheme="minorHAnsi"/>
                <w:sz w:val="16"/>
                <w:szCs w:val="16"/>
              </w:rPr>
              <w:t xml:space="preserve">Adviser with PA Adviser; provide orientation on CSC SP, gender </w:t>
            </w:r>
            <w:r>
              <w:rPr>
                <w:rFonts w:asciiTheme="minorHAnsi" w:hAnsiTheme="minorHAnsi" w:cstheme="minorHAnsi"/>
                <w:sz w:val="16"/>
                <w:szCs w:val="16"/>
              </w:rPr>
              <w:t>workshop, gender data from NSD.</w:t>
            </w:r>
          </w:p>
        </w:tc>
        <w:tc>
          <w:tcPr>
            <w:tcW w:w="2835" w:type="dxa"/>
            <w:tcBorders>
              <w:top w:val="single" w:sz="4" w:space="0" w:color="006FC2" w:themeColor="text2" w:themeTint="BF"/>
              <w:bottom w:val="single" w:sz="4" w:space="0" w:color="006FC2" w:themeColor="text2" w:themeTint="BF"/>
            </w:tcBorders>
          </w:tcPr>
          <w:p w14:paraId="5196E2EB" w14:textId="77777777" w:rsidR="00AE4A6B" w:rsidRDefault="00AE4A6B" w:rsidP="00AE4A6B">
            <w:pPr>
              <w:rPr>
                <w:rFonts w:asciiTheme="minorHAnsi" w:hAnsiTheme="minorHAnsi" w:cstheme="minorHAnsi"/>
                <w:sz w:val="16"/>
                <w:szCs w:val="16"/>
              </w:rPr>
            </w:pPr>
            <w:r>
              <w:rPr>
                <w:rFonts w:asciiTheme="minorHAnsi" w:hAnsiTheme="minorHAnsi" w:cstheme="minorHAnsi"/>
                <w:sz w:val="16"/>
                <w:szCs w:val="16"/>
              </w:rPr>
              <w:t>Task and manage GfD G&amp;I Adviser.</w:t>
            </w:r>
          </w:p>
        </w:tc>
        <w:tc>
          <w:tcPr>
            <w:tcW w:w="1842" w:type="dxa"/>
            <w:gridSpan w:val="2"/>
            <w:tcBorders>
              <w:top w:val="single" w:sz="4" w:space="0" w:color="006FC2" w:themeColor="text2" w:themeTint="BF"/>
              <w:bottom w:val="single" w:sz="4" w:space="0" w:color="006FC2" w:themeColor="text2" w:themeTint="BF"/>
            </w:tcBorders>
          </w:tcPr>
          <w:p w14:paraId="31B233D5" w14:textId="77777777" w:rsidR="007D64FF" w:rsidRDefault="00AE4A6B" w:rsidP="00AE4A6B">
            <w:pPr>
              <w:rPr>
                <w:rFonts w:asciiTheme="minorHAnsi" w:hAnsiTheme="minorHAnsi" w:cstheme="minorHAnsi"/>
                <w:sz w:val="16"/>
                <w:szCs w:val="16"/>
              </w:rPr>
            </w:pPr>
            <w:r>
              <w:rPr>
                <w:rFonts w:asciiTheme="minorHAnsi" w:hAnsiTheme="minorHAnsi" w:cstheme="minorHAnsi"/>
                <w:sz w:val="16"/>
                <w:szCs w:val="16"/>
              </w:rPr>
              <w:t>GfD PA Team, DO</w:t>
            </w:r>
            <w:r w:rsidR="007D64FF">
              <w:rPr>
                <w:rFonts w:asciiTheme="minorHAnsi" w:hAnsiTheme="minorHAnsi" w:cstheme="minorHAnsi"/>
                <w:sz w:val="16"/>
                <w:szCs w:val="16"/>
              </w:rPr>
              <w:t xml:space="preserve">, </w:t>
            </w:r>
          </w:p>
          <w:p w14:paraId="248C376D" w14:textId="07FA8AF9" w:rsidR="00AE4A6B" w:rsidRDefault="007D64FF" w:rsidP="00AE4A6B">
            <w:pPr>
              <w:rPr>
                <w:rFonts w:asciiTheme="minorHAnsi" w:hAnsiTheme="minorHAnsi" w:cstheme="minorHAnsi"/>
                <w:sz w:val="16"/>
                <w:szCs w:val="16"/>
              </w:rPr>
            </w:pPr>
            <w:r w:rsidRPr="007D64FF">
              <w:rPr>
                <w:rFonts w:asciiTheme="minorHAnsi" w:hAnsiTheme="minorHAnsi" w:cstheme="minorHAnsi"/>
                <w:sz w:val="16"/>
                <w:szCs w:val="16"/>
              </w:rPr>
              <w:t>G&amp;I Adviser</w:t>
            </w:r>
          </w:p>
        </w:tc>
        <w:tc>
          <w:tcPr>
            <w:tcW w:w="3968" w:type="dxa"/>
            <w:tcBorders>
              <w:top w:val="single" w:sz="4" w:space="0" w:color="006FC2" w:themeColor="text2" w:themeTint="BF"/>
              <w:bottom w:val="single" w:sz="4" w:space="0" w:color="006FC2" w:themeColor="text2" w:themeTint="BF"/>
            </w:tcBorders>
          </w:tcPr>
          <w:p w14:paraId="32371336" w14:textId="2692DF39" w:rsidR="00AE4A6B" w:rsidRDefault="00AE4A6B" w:rsidP="00AE4A6B">
            <w:pPr>
              <w:rPr>
                <w:rFonts w:asciiTheme="minorHAnsi" w:hAnsiTheme="minorHAnsi" w:cstheme="minorHAnsi"/>
                <w:sz w:val="16"/>
                <w:szCs w:val="16"/>
              </w:rPr>
            </w:pPr>
            <w:r>
              <w:rPr>
                <w:rFonts w:asciiTheme="minorHAnsi" w:hAnsiTheme="minorHAnsi" w:cstheme="minorHAnsi"/>
                <w:sz w:val="16"/>
                <w:szCs w:val="16"/>
              </w:rPr>
              <w:t>CSC has appointed a Gender Focal Point, G&amp;I Adviser to provide training and support</w:t>
            </w:r>
            <w:r w:rsidR="007D64FF">
              <w:rPr>
                <w:rFonts w:asciiTheme="minorHAnsi" w:hAnsiTheme="minorHAnsi" w:cstheme="minorHAnsi"/>
                <w:sz w:val="16"/>
                <w:szCs w:val="16"/>
              </w:rPr>
              <w:t xml:space="preserve"> and this </w:t>
            </w:r>
            <w:proofErr w:type="spellStart"/>
            <w:r w:rsidR="007D64FF">
              <w:rPr>
                <w:rFonts w:asciiTheme="minorHAnsi" w:hAnsiTheme="minorHAnsi" w:cstheme="minorHAnsi"/>
                <w:sz w:val="16"/>
                <w:szCs w:val="16"/>
              </w:rPr>
              <w:t>wrk</w:t>
            </w:r>
            <w:proofErr w:type="spellEnd"/>
            <w:r w:rsidR="007D64FF">
              <w:rPr>
                <w:rFonts w:asciiTheme="minorHAnsi" w:hAnsiTheme="minorHAnsi" w:cstheme="minorHAnsi"/>
                <w:sz w:val="16"/>
                <w:szCs w:val="16"/>
              </w:rPr>
              <w:t xml:space="preserve"> has been done</w:t>
            </w:r>
            <w:r>
              <w:rPr>
                <w:rFonts w:asciiTheme="minorHAnsi" w:hAnsiTheme="minorHAnsi" w:cstheme="minorHAnsi"/>
                <w:sz w:val="16"/>
                <w:szCs w:val="16"/>
              </w:rPr>
              <w:t>.</w:t>
            </w:r>
          </w:p>
        </w:tc>
      </w:tr>
      <w:tr w:rsidR="00AE4A6B" w:rsidRPr="0040558C" w14:paraId="4193D282" w14:textId="77777777" w:rsidTr="00033121">
        <w:trPr>
          <w:gridAfter w:val="1"/>
          <w:wAfter w:w="114" w:type="dxa"/>
        </w:trPr>
        <w:tc>
          <w:tcPr>
            <w:tcW w:w="1559" w:type="dxa"/>
            <w:vMerge/>
          </w:tcPr>
          <w:p w14:paraId="4DC554B5" w14:textId="77777777" w:rsidR="00AE4A6B" w:rsidRPr="0040558C" w:rsidRDefault="00AE4A6B" w:rsidP="00AE4A6B">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264F70EF" w14:textId="77777777" w:rsidR="00AE4A6B" w:rsidRPr="00702683" w:rsidRDefault="00AE4A6B" w:rsidP="00AE4A6B">
            <w:pPr>
              <w:pStyle w:val="BodyText"/>
              <w:spacing w:before="60" w:after="60" w:line="240" w:lineRule="auto"/>
              <w:rPr>
                <w:rFonts w:asciiTheme="minorHAnsi" w:hAnsiTheme="minorHAnsi" w:cstheme="minorHAnsi"/>
                <w:sz w:val="16"/>
                <w:szCs w:val="16"/>
              </w:rPr>
            </w:pPr>
            <w:r w:rsidRPr="00186902">
              <w:rPr>
                <w:rFonts w:asciiTheme="minorHAnsi" w:hAnsiTheme="minorHAnsi" w:cstheme="minorHAnsi"/>
                <w:sz w:val="16"/>
                <w:szCs w:val="16"/>
              </w:rPr>
              <w:t>Explore opportunity to support operational manageme</w:t>
            </w:r>
            <w:r>
              <w:rPr>
                <w:rFonts w:asciiTheme="minorHAnsi" w:hAnsiTheme="minorHAnsi" w:cstheme="minorHAnsi"/>
                <w:sz w:val="16"/>
                <w:szCs w:val="16"/>
              </w:rPr>
              <w:t>nt in CSC and LMs (use of MOP – Monthly Operational Planning from earlier PSCDP intervention).</w:t>
            </w:r>
          </w:p>
        </w:tc>
        <w:tc>
          <w:tcPr>
            <w:tcW w:w="2835" w:type="dxa"/>
            <w:tcBorders>
              <w:top w:val="single" w:sz="4" w:space="0" w:color="006FC2" w:themeColor="text2" w:themeTint="BF"/>
              <w:bottom w:val="single" w:sz="4" w:space="0" w:color="006FC2" w:themeColor="text2" w:themeTint="BF"/>
            </w:tcBorders>
          </w:tcPr>
          <w:p w14:paraId="50AC37BF" w14:textId="77777777" w:rsidR="00AE4A6B" w:rsidRPr="00702683" w:rsidRDefault="00AE4A6B" w:rsidP="00AE4A6B">
            <w:pPr>
              <w:rPr>
                <w:rFonts w:asciiTheme="minorHAnsi" w:hAnsiTheme="minorHAnsi" w:cstheme="minorHAnsi"/>
                <w:sz w:val="16"/>
                <w:szCs w:val="16"/>
              </w:rPr>
            </w:pPr>
            <w:r>
              <w:rPr>
                <w:rFonts w:asciiTheme="minorHAnsi" w:hAnsiTheme="minorHAnsi" w:cstheme="minorHAnsi"/>
                <w:sz w:val="16"/>
                <w:szCs w:val="16"/>
              </w:rPr>
              <w:t>Review MOP and procedures, discuss with CSC.</w:t>
            </w:r>
          </w:p>
        </w:tc>
        <w:tc>
          <w:tcPr>
            <w:tcW w:w="1842" w:type="dxa"/>
            <w:gridSpan w:val="2"/>
            <w:tcBorders>
              <w:top w:val="single" w:sz="4" w:space="0" w:color="006FC2" w:themeColor="text2" w:themeTint="BF"/>
              <w:bottom w:val="single" w:sz="4" w:space="0" w:color="006FC2" w:themeColor="text2" w:themeTint="BF"/>
            </w:tcBorders>
          </w:tcPr>
          <w:p w14:paraId="79E379B1" w14:textId="77777777" w:rsidR="00AE4A6B" w:rsidRPr="00702683" w:rsidRDefault="00AE4A6B" w:rsidP="00AE4A6B">
            <w:pPr>
              <w:rPr>
                <w:rFonts w:asciiTheme="minorHAnsi" w:hAnsiTheme="minorHAnsi" w:cstheme="minorHAnsi"/>
                <w:sz w:val="16"/>
                <w:szCs w:val="16"/>
              </w:rPr>
            </w:pPr>
            <w:r>
              <w:rPr>
                <w:rFonts w:asciiTheme="minorHAnsi" w:hAnsiTheme="minorHAnsi" w:cstheme="minorHAnsi"/>
                <w:sz w:val="16"/>
                <w:szCs w:val="16"/>
              </w:rPr>
              <w:t>GfD, Adviser/s</w:t>
            </w:r>
          </w:p>
        </w:tc>
        <w:tc>
          <w:tcPr>
            <w:tcW w:w="3968" w:type="dxa"/>
            <w:tcBorders>
              <w:top w:val="single" w:sz="4" w:space="0" w:color="006FC2" w:themeColor="text2" w:themeTint="BF"/>
              <w:bottom w:val="single" w:sz="4" w:space="0" w:color="006FC2" w:themeColor="text2" w:themeTint="BF"/>
            </w:tcBorders>
          </w:tcPr>
          <w:p w14:paraId="26C07D4E" w14:textId="77777777" w:rsidR="00AE4A6B" w:rsidRDefault="00AE4A6B" w:rsidP="00AE4A6B">
            <w:pPr>
              <w:rPr>
                <w:rFonts w:asciiTheme="minorHAnsi" w:hAnsiTheme="minorHAnsi" w:cstheme="minorHAnsi"/>
                <w:sz w:val="16"/>
                <w:szCs w:val="16"/>
              </w:rPr>
            </w:pPr>
            <w:r>
              <w:rPr>
                <w:rFonts w:asciiTheme="minorHAnsi" w:hAnsiTheme="minorHAnsi" w:cstheme="minorHAnsi"/>
                <w:sz w:val="16"/>
                <w:szCs w:val="16"/>
              </w:rPr>
              <w:t>HRM Adviser may be able to take this up.</w:t>
            </w:r>
          </w:p>
        </w:tc>
      </w:tr>
      <w:tr w:rsidR="007C4495" w:rsidRPr="0040558C" w14:paraId="5BE4144C" w14:textId="77777777" w:rsidTr="00033121">
        <w:trPr>
          <w:gridAfter w:val="1"/>
          <w:wAfter w:w="114" w:type="dxa"/>
        </w:trPr>
        <w:tc>
          <w:tcPr>
            <w:tcW w:w="1559" w:type="dxa"/>
            <w:vMerge/>
          </w:tcPr>
          <w:p w14:paraId="5EFF8F67" w14:textId="77777777" w:rsidR="007C4495" w:rsidRPr="0040558C" w:rsidRDefault="007C4495" w:rsidP="007C4495">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0D2D5BE1" w14:textId="1C7B4B82" w:rsidR="007C4495" w:rsidRDefault="007C4495" w:rsidP="007C4495">
            <w:pPr>
              <w:pStyle w:val="BodyText"/>
              <w:spacing w:before="60" w:after="60" w:line="240" w:lineRule="auto"/>
              <w:rPr>
                <w:rFonts w:asciiTheme="minorHAnsi" w:hAnsiTheme="minorHAnsi" w:cstheme="minorHAnsi"/>
                <w:sz w:val="16"/>
                <w:szCs w:val="16"/>
              </w:rPr>
            </w:pPr>
            <w:r w:rsidRPr="003F5D9E">
              <w:rPr>
                <w:rFonts w:asciiTheme="minorHAnsi" w:hAnsiTheme="minorHAnsi" w:cstheme="minorHAnsi"/>
                <w:sz w:val="16"/>
                <w:szCs w:val="16"/>
              </w:rPr>
              <w:t>Support CSC in change mana</w:t>
            </w:r>
            <w:r>
              <w:rPr>
                <w:rFonts w:asciiTheme="minorHAnsi" w:hAnsiTheme="minorHAnsi" w:cstheme="minorHAnsi"/>
                <w:sz w:val="16"/>
                <w:szCs w:val="16"/>
              </w:rPr>
              <w:t>gement approach to HRM reforms</w:t>
            </w:r>
            <w:r w:rsidR="007D64FF">
              <w:rPr>
                <w:rFonts w:asciiTheme="minorHAnsi" w:hAnsiTheme="minorHAnsi" w:cstheme="minorHAnsi"/>
                <w:sz w:val="16"/>
                <w:szCs w:val="16"/>
              </w:rPr>
              <w:t>.</w:t>
            </w:r>
          </w:p>
        </w:tc>
        <w:tc>
          <w:tcPr>
            <w:tcW w:w="2835" w:type="dxa"/>
            <w:tcBorders>
              <w:top w:val="single" w:sz="4" w:space="0" w:color="006FC2" w:themeColor="text2" w:themeTint="BF"/>
              <w:bottom w:val="single" w:sz="4" w:space="0" w:color="006FC2" w:themeColor="text2" w:themeTint="BF"/>
            </w:tcBorders>
          </w:tcPr>
          <w:p w14:paraId="202A8B13" w14:textId="4C1695F1" w:rsidR="007C4495" w:rsidRPr="00702683" w:rsidRDefault="007C4495" w:rsidP="007C4495">
            <w:pPr>
              <w:rPr>
                <w:rFonts w:asciiTheme="minorHAnsi" w:hAnsiTheme="minorHAnsi" w:cstheme="minorHAnsi"/>
                <w:sz w:val="16"/>
                <w:szCs w:val="16"/>
              </w:rPr>
            </w:pPr>
            <w:r>
              <w:rPr>
                <w:rFonts w:asciiTheme="minorHAnsi" w:hAnsiTheme="minorHAnsi" w:cstheme="minorHAnsi"/>
                <w:sz w:val="16"/>
                <w:szCs w:val="16"/>
              </w:rPr>
              <w:t xml:space="preserve">Provide training to Commissions and SCSC senior managers. </w:t>
            </w:r>
          </w:p>
        </w:tc>
        <w:tc>
          <w:tcPr>
            <w:tcW w:w="1842" w:type="dxa"/>
            <w:gridSpan w:val="2"/>
            <w:tcBorders>
              <w:top w:val="single" w:sz="4" w:space="0" w:color="006FC2" w:themeColor="text2" w:themeTint="BF"/>
              <w:bottom w:val="single" w:sz="4" w:space="0" w:color="006FC2" w:themeColor="text2" w:themeTint="BF"/>
            </w:tcBorders>
          </w:tcPr>
          <w:p w14:paraId="1B26248E" w14:textId="19830A62" w:rsidR="007C4495" w:rsidRDefault="007C4495" w:rsidP="007C4495">
            <w:pPr>
              <w:rPr>
                <w:rFonts w:asciiTheme="minorHAnsi" w:hAnsiTheme="minorHAnsi" w:cstheme="minorHAnsi"/>
                <w:sz w:val="16"/>
                <w:szCs w:val="16"/>
              </w:rPr>
            </w:pPr>
            <w:r>
              <w:rPr>
                <w:rFonts w:asciiTheme="minorHAnsi" w:hAnsiTheme="minorHAnsi" w:cstheme="minorHAnsi"/>
                <w:sz w:val="16"/>
                <w:szCs w:val="16"/>
              </w:rPr>
              <w:t>Advisers</w:t>
            </w:r>
          </w:p>
        </w:tc>
        <w:tc>
          <w:tcPr>
            <w:tcW w:w="3968" w:type="dxa"/>
            <w:tcBorders>
              <w:top w:val="single" w:sz="4" w:space="0" w:color="006FC2" w:themeColor="text2" w:themeTint="BF"/>
              <w:bottom w:val="single" w:sz="4" w:space="0" w:color="006FC2" w:themeColor="text2" w:themeTint="BF"/>
            </w:tcBorders>
          </w:tcPr>
          <w:p w14:paraId="21552E75" w14:textId="4729AAD4" w:rsidR="007C4495" w:rsidRDefault="007D64FF" w:rsidP="007C4495">
            <w:pPr>
              <w:rPr>
                <w:rFonts w:asciiTheme="minorHAnsi" w:hAnsiTheme="minorHAnsi" w:cstheme="minorHAnsi"/>
                <w:sz w:val="16"/>
                <w:szCs w:val="16"/>
              </w:rPr>
            </w:pPr>
            <w:r>
              <w:rPr>
                <w:rFonts w:asciiTheme="minorHAnsi" w:hAnsiTheme="minorHAnsi" w:cstheme="minorHAnsi"/>
                <w:sz w:val="16"/>
                <w:szCs w:val="16"/>
              </w:rPr>
              <w:t xml:space="preserve">This is being done. </w:t>
            </w:r>
          </w:p>
        </w:tc>
      </w:tr>
      <w:tr w:rsidR="007C4495" w:rsidRPr="0040558C" w14:paraId="0116B655" w14:textId="77777777" w:rsidTr="00033121">
        <w:trPr>
          <w:gridAfter w:val="1"/>
          <w:wAfter w:w="114" w:type="dxa"/>
        </w:trPr>
        <w:tc>
          <w:tcPr>
            <w:tcW w:w="1559" w:type="dxa"/>
            <w:vMerge/>
          </w:tcPr>
          <w:p w14:paraId="7C191253" w14:textId="77777777" w:rsidR="007C4495" w:rsidRPr="0040558C" w:rsidRDefault="007C4495" w:rsidP="007C4495">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68E0E3CD" w14:textId="5331FE2F" w:rsidR="007C4495" w:rsidRDefault="007C4495" w:rsidP="007C4495">
            <w:pPr>
              <w:pStyle w:val="BodyText"/>
              <w:spacing w:before="60" w:after="60" w:line="240" w:lineRule="auto"/>
              <w:rPr>
                <w:rFonts w:asciiTheme="minorHAnsi" w:hAnsiTheme="minorHAnsi" w:cstheme="minorHAnsi"/>
                <w:sz w:val="16"/>
                <w:szCs w:val="16"/>
              </w:rPr>
            </w:pPr>
            <w:r w:rsidRPr="003F5D9E">
              <w:rPr>
                <w:rFonts w:asciiTheme="minorHAnsi" w:hAnsiTheme="minorHAnsi" w:cstheme="minorHAnsi"/>
                <w:sz w:val="16"/>
                <w:szCs w:val="16"/>
              </w:rPr>
              <w:t>Promote a change management approach in CSC, including planning and communication skills.</w:t>
            </w:r>
          </w:p>
        </w:tc>
        <w:tc>
          <w:tcPr>
            <w:tcW w:w="2835" w:type="dxa"/>
            <w:tcBorders>
              <w:top w:val="single" w:sz="4" w:space="0" w:color="006FC2" w:themeColor="text2" w:themeTint="BF"/>
              <w:bottom w:val="single" w:sz="4" w:space="0" w:color="006FC2" w:themeColor="text2" w:themeTint="BF"/>
            </w:tcBorders>
          </w:tcPr>
          <w:p w14:paraId="16900DCF" w14:textId="3FF12DD6" w:rsidR="007C4495" w:rsidRPr="00702683" w:rsidRDefault="007C4495" w:rsidP="007C4495">
            <w:pPr>
              <w:rPr>
                <w:rFonts w:asciiTheme="minorHAnsi" w:hAnsiTheme="minorHAnsi" w:cstheme="minorHAnsi"/>
                <w:sz w:val="16"/>
                <w:szCs w:val="16"/>
              </w:rPr>
            </w:pPr>
            <w:r w:rsidRPr="00342BE3">
              <w:rPr>
                <w:rFonts w:asciiTheme="minorHAnsi" w:hAnsiTheme="minorHAnsi" w:cstheme="minorHAnsi"/>
                <w:sz w:val="16"/>
                <w:szCs w:val="16"/>
              </w:rPr>
              <w:t>Provide training to Commissions and SCSC senior managers.</w:t>
            </w:r>
          </w:p>
        </w:tc>
        <w:tc>
          <w:tcPr>
            <w:tcW w:w="1842" w:type="dxa"/>
            <w:gridSpan w:val="2"/>
            <w:tcBorders>
              <w:top w:val="single" w:sz="4" w:space="0" w:color="006FC2" w:themeColor="text2" w:themeTint="BF"/>
              <w:bottom w:val="single" w:sz="4" w:space="0" w:color="006FC2" w:themeColor="text2" w:themeTint="BF"/>
            </w:tcBorders>
          </w:tcPr>
          <w:p w14:paraId="2F6E8BFA" w14:textId="22783FA3" w:rsidR="007C4495" w:rsidRDefault="007C4495" w:rsidP="007C4495">
            <w:pPr>
              <w:rPr>
                <w:rFonts w:asciiTheme="minorHAnsi" w:hAnsiTheme="minorHAnsi" w:cstheme="minorHAnsi"/>
                <w:sz w:val="16"/>
                <w:szCs w:val="16"/>
              </w:rPr>
            </w:pPr>
            <w:r>
              <w:rPr>
                <w:rFonts w:asciiTheme="minorHAnsi" w:hAnsiTheme="minorHAnsi" w:cstheme="minorHAnsi"/>
                <w:sz w:val="16"/>
                <w:szCs w:val="16"/>
              </w:rPr>
              <w:t>Advisers</w:t>
            </w:r>
          </w:p>
        </w:tc>
        <w:tc>
          <w:tcPr>
            <w:tcW w:w="3968" w:type="dxa"/>
            <w:tcBorders>
              <w:top w:val="single" w:sz="4" w:space="0" w:color="006FC2" w:themeColor="text2" w:themeTint="BF"/>
              <w:bottom w:val="single" w:sz="4" w:space="0" w:color="006FC2" w:themeColor="text2" w:themeTint="BF"/>
            </w:tcBorders>
          </w:tcPr>
          <w:p w14:paraId="3EFCBE20" w14:textId="6BDEC5A1" w:rsidR="007C4495" w:rsidRDefault="007D64FF" w:rsidP="007C4495">
            <w:pPr>
              <w:rPr>
                <w:rFonts w:asciiTheme="minorHAnsi" w:hAnsiTheme="minorHAnsi" w:cstheme="minorHAnsi"/>
                <w:sz w:val="16"/>
                <w:szCs w:val="16"/>
              </w:rPr>
            </w:pPr>
            <w:r w:rsidRPr="007D64FF">
              <w:rPr>
                <w:rFonts w:asciiTheme="minorHAnsi" w:hAnsiTheme="minorHAnsi" w:cstheme="minorHAnsi"/>
                <w:sz w:val="16"/>
                <w:szCs w:val="16"/>
              </w:rPr>
              <w:t>This is being done.</w:t>
            </w:r>
          </w:p>
        </w:tc>
      </w:tr>
      <w:tr w:rsidR="007C4495" w:rsidRPr="0040558C" w14:paraId="4A8A3C49" w14:textId="77777777" w:rsidTr="00033121">
        <w:trPr>
          <w:gridAfter w:val="1"/>
          <w:wAfter w:w="114" w:type="dxa"/>
        </w:trPr>
        <w:tc>
          <w:tcPr>
            <w:tcW w:w="1559" w:type="dxa"/>
            <w:vMerge/>
          </w:tcPr>
          <w:p w14:paraId="5F5D9326" w14:textId="77777777" w:rsidR="007C4495" w:rsidRPr="0040558C" w:rsidRDefault="007C4495" w:rsidP="007C4495">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23E30275" w14:textId="7A2E2255" w:rsidR="007C4495" w:rsidRDefault="007C4495" w:rsidP="007C4495">
            <w:pPr>
              <w:pStyle w:val="BodyText"/>
              <w:spacing w:before="60" w:after="60" w:line="240" w:lineRule="auto"/>
              <w:rPr>
                <w:rFonts w:asciiTheme="minorHAnsi" w:hAnsiTheme="minorHAnsi" w:cstheme="minorHAnsi"/>
                <w:sz w:val="16"/>
                <w:szCs w:val="16"/>
              </w:rPr>
            </w:pPr>
            <w:r w:rsidRPr="003F5D9E">
              <w:rPr>
                <w:rFonts w:asciiTheme="minorHAnsi" w:hAnsiTheme="minorHAnsi" w:cstheme="minorHAnsi"/>
                <w:sz w:val="16"/>
                <w:szCs w:val="16"/>
              </w:rPr>
              <w:t>Identify training needs of LM HR Managers /GJPRU and support capacity development.</w:t>
            </w:r>
          </w:p>
        </w:tc>
        <w:tc>
          <w:tcPr>
            <w:tcW w:w="2835" w:type="dxa"/>
            <w:tcBorders>
              <w:top w:val="single" w:sz="4" w:space="0" w:color="006FC2" w:themeColor="text2" w:themeTint="BF"/>
              <w:bottom w:val="single" w:sz="4" w:space="0" w:color="006FC2" w:themeColor="text2" w:themeTint="BF"/>
            </w:tcBorders>
          </w:tcPr>
          <w:p w14:paraId="56E205CA" w14:textId="56E81A14" w:rsidR="007C4495" w:rsidRPr="00702683" w:rsidRDefault="007C4495" w:rsidP="007C4495">
            <w:pPr>
              <w:rPr>
                <w:rFonts w:asciiTheme="minorHAnsi" w:hAnsiTheme="minorHAnsi" w:cstheme="minorHAnsi"/>
                <w:sz w:val="16"/>
                <w:szCs w:val="16"/>
              </w:rPr>
            </w:pPr>
            <w:r>
              <w:rPr>
                <w:rFonts w:asciiTheme="minorHAnsi" w:hAnsiTheme="minorHAnsi" w:cstheme="minorHAnsi"/>
                <w:sz w:val="16"/>
                <w:szCs w:val="16"/>
              </w:rPr>
              <w:t>Support Training and Development Directorate.</w:t>
            </w:r>
          </w:p>
        </w:tc>
        <w:tc>
          <w:tcPr>
            <w:tcW w:w="1842" w:type="dxa"/>
            <w:gridSpan w:val="2"/>
            <w:tcBorders>
              <w:top w:val="single" w:sz="4" w:space="0" w:color="006FC2" w:themeColor="text2" w:themeTint="BF"/>
              <w:bottom w:val="single" w:sz="4" w:space="0" w:color="006FC2" w:themeColor="text2" w:themeTint="BF"/>
            </w:tcBorders>
          </w:tcPr>
          <w:p w14:paraId="3804F492" w14:textId="213D4D34" w:rsidR="007C4495" w:rsidRDefault="007C4495" w:rsidP="007C4495">
            <w:pPr>
              <w:rPr>
                <w:rFonts w:asciiTheme="minorHAnsi" w:hAnsiTheme="minorHAnsi" w:cstheme="minorHAnsi"/>
                <w:sz w:val="16"/>
                <w:szCs w:val="16"/>
              </w:rPr>
            </w:pPr>
            <w:r>
              <w:rPr>
                <w:rFonts w:asciiTheme="minorHAnsi" w:hAnsiTheme="minorHAnsi" w:cstheme="minorHAnsi"/>
                <w:sz w:val="16"/>
                <w:szCs w:val="16"/>
              </w:rPr>
              <w:t>Advisers</w:t>
            </w:r>
          </w:p>
        </w:tc>
        <w:tc>
          <w:tcPr>
            <w:tcW w:w="3968" w:type="dxa"/>
            <w:tcBorders>
              <w:top w:val="single" w:sz="4" w:space="0" w:color="006FC2" w:themeColor="text2" w:themeTint="BF"/>
              <w:bottom w:val="single" w:sz="4" w:space="0" w:color="006FC2" w:themeColor="text2" w:themeTint="BF"/>
            </w:tcBorders>
          </w:tcPr>
          <w:p w14:paraId="312744E1" w14:textId="02EF2139" w:rsidR="007C4495" w:rsidRDefault="007D64FF" w:rsidP="007C4495">
            <w:pPr>
              <w:rPr>
                <w:rFonts w:asciiTheme="minorHAnsi" w:hAnsiTheme="minorHAnsi" w:cstheme="minorHAnsi"/>
                <w:sz w:val="16"/>
                <w:szCs w:val="16"/>
              </w:rPr>
            </w:pPr>
            <w:r w:rsidRPr="007D64FF">
              <w:rPr>
                <w:rFonts w:asciiTheme="minorHAnsi" w:hAnsiTheme="minorHAnsi" w:cstheme="minorHAnsi"/>
                <w:sz w:val="16"/>
                <w:szCs w:val="16"/>
              </w:rPr>
              <w:t>To be addressed.</w:t>
            </w:r>
          </w:p>
        </w:tc>
      </w:tr>
      <w:tr w:rsidR="007C4495" w:rsidRPr="0040558C" w14:paraId="43B30C03" w14:textId="77777777" w:rsidTr="00033121">
        <w:trPr>
          <w:gridAfter w:val="1"/>
          <w:wAfter w:w="114" w:type="dxa"/>
        </w:trPr>
        <w:tc>
          <w:tcPr>
            <w:tcW w:w="1559" w:type="dxa"/>
            <w:vMerge/>
          </w:tcPr>
          <w:p w14:paraId="3437A07A" w14:textId="77777777" w:rsidR="007C4495" w:rsidRPr="0040558C" w:rsidRDefault="007C4495" w:rsidP="007C4495">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551427A2" w14:textId="47C798DC" w:rsidR="007C4495" w:rsidRDefault="007C4495" w:rsidP="007C4495">
            <w:pPr>
              <w:pStyle w:val="BodyText"/>
              <w:spacing w:before="60" w:after="60" w:line="240" w:lineRule="auto"/>
              <w:rPr>
                <w:rFonts w:asciiTheme="minorHAnsi" w:hAnsiTheme="minorHAnsi" w:cstheme="minorHAnsi"/>
                <w:sz w:val="16"/>
                <w:szCs w:val="16"/>
              </w:rPr>
            </w:pPr>
            <w:r w:rsidRPr="003F5D9E">
              <w:rPr>
                <w:rFonts w:asciiTheme="minorHAnsi" w:hAnsiTheme="minorHAnsi" w:cstheme="minorHAnsi"/>
                <w:sz w:val="16"/>
                <w:szCs w:val="16"/>
              </w:rPr>
              <w:t>GfD consider providing technical ICT support to CSC.</w:t>
            </w:r>
          </w:p>
        </w:tc>
        <w:tc>
          <w:tcPr>
            <w:tcW w:w="2835" w:type="dxa"/>
            <w:tcBorders>
              <w:top w:val="single" w:sz="4" w:space="0" w:color="006FC2" w:themeColor="text2" w:themeTint="BF"/>
              <w:bottom w:val="single" w:sz="4" w:space="0" w:color="006FC2" w:themeColor="text2" w:themeTint="BF"/>
            </w:tcBorders>
          </w:tcPr>
          <w:p w14:paraId="01415E5A" w14:textId="4F400903" w:rsidR="007C4495" w:rsidRPr="00702683" w:rsidRDefault="007C4495" w:rsidP="007C4495">
            <w:pPr>
              <w:rPr>
                <w:rFonts w:asciiTheme="minorHAnsi" w:hAnsiTheme="minorHAnsi" w:cstheme="minorHAnsi"/>
                <w:sz w:val="16"/>
                <w:szCs w:val="16"/>
              </w:rPr>
            </w:pPr>
            <w:r>
              <w:rPr>
                <w:rFonts w:asciiTheme="minorHAnsi" w:hAnsiTheme="minorHAnsi" w:cstheme="minorHAnsi"/>
                <w:sz w:val="16"/>
                <w:szCs w:val="16"/>
              </w:rPr>
              <w:t>Discuss with President.</w:t>
            </w:r>
          </w:p>
        </w:tc>
        <w:tc>
          <w:tcPr>
            <w:tcW w:w="1842" w:type="dxa"/>
            <w:gridSpan w:val="2"/>
            <w:tcBorders>
              <w:top w:val="single" w:sz="4" w:space="0" w:color="006FC2" w:themeColor="text2" w:themeTint="BF"/>
              <w:bottom w:val="single" w:sz="4" w:space="0" w:color="006FC2" w:themeColor="text2" w:themeTint="BF"/>
            </w:tcBorders>
          </w:tcPr>
          <w:p w14:paraId="43CD56C5" w14:textId="66A690CE" w:rsidR="007C4495" w:rsidRDefault="007C4495" w:rsidP="007C4495">
            <w:pPr>
              <w:rPr>
                <w:rFonts w:asciiTheme="minorHAnsi" w:hAnsiTheme="minorHAnsi" w:cstheme="minorHAnsi"/>
                <w:sz w:val="16"/>
                <w:szCs w:val="16"/>
              </w:rPr>
            </w:pPr>
            <w:r w:rsidRPr="00B43FA1">
              <w:rPr>
                <w:rFonts w:asciiTheme="minorHAnsi" w:hAnsiTheme="minorHAnsi" w:cstheme="minorHAnsi"/>
                <w:sz w:val="16"/>
                <w:szCs w:val="16"/>
              </w:rPr>
              <w:t>GfD Embassy team</w:t>
            </w:r>
          </w:p>
        </w:tc>
        <w:tc>
          <w:tcPr>
            <w:tcW w:w="3968" w:type="dxa"/>
            <w:tcBorders>
              <w:top w:val="single" w:sz="4" w:space="0" w:color="006FC2" w:themeColor="text2" w:themeTint="BF"/>
              <w:bottom w:val="single" w:sz="4" w:space="0" w:color="006FC2" w:themeColor="text2" w:themeTint="BF"/>
            </w:tcBorders>
          </w:tcPr>
          <w:p w14:paraId="3786A6A0" w14:textId="48910524" w:rsidR="007C4495" w:rsidRDefault="007D64FF" w:rsidP="007C4495">
            <w:pPr>
              <w:rPr>
                <w:rFonts w:asciiTheme="minorHAnsi" w:hAnsiTheme="minorHAnsi" w:cstheme="minorHAnsi"/>
                <w:sz w:val="16"/>
                <w:szCs w:val="16"/>
              </w:rPr>
            </w:pPr>
            <w:r>
              <w:rPr>
                <w:rFonts w:asciiTheme="minorHAnsi" w:hAnsiTheme="minorHAnsi" w:cstheme="minorHAnsi"/>
                <w:sz w:val="16"/>
                <w:szCs w:val="16"/>
              </w:rPr>
              <w:t>ICT Adviser commenced June 2018</w:t>
            </w:r>
          </w:p>
        </w:tc>
      </w:tr>
      <w:tr w:rsidR="007C4495" w:rsidRPr="0040558C" w14:paraId="6E7D1C1C" w14:textId="77777777" w:rsidTr="00033121">
        <w:trPr>
          <w:gridAfter w:val="1"/>
          <w:wAfter w:w="114" w:type="dxa"/>
        </w:trPr>
        <w:tc>
          <w:tcPr>
            <w:tcW w:w="1559" w:type="dxa"/>
            <w:vMerge/>
          </w:tcPr>
          <w:p w14:paraId="46E0984B" w14:textId="77777777" w:rsidR="007C4495" w:rsidRPr="0040558C" w:rsidRDefault="007C4495" w:rsidP="007C4495">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313F60D8" w14:textId="1F0E0B13" w:rsidR="007C4495" w:rsidRDefault="007C4495" w:rsidP="007C4495">
            <w:pPr>
              <w:pStyle w:val="BodyText"/>
              <w:spacing w:before="60" w:after="60" w:line="240" w:lineRule="auto"/>
              <w:rPr>
                <w:rFonts w:asciiTheme="minorHAnsi" w:hAnsiTheme="minorHAnsi" w:cstheme="minorHAnsi"/>
                <w:sz w:val="16"/>
                <w:szCs w:val="16"/>
              </w:rPr>
            </w:pPr>
            <w:r w:rsidRPr="003F5D9E">
              <w:rPr>
                <w:rFonts w:asciiTheme="minorHAnsi" w:hAnsiTheme="minorHAnsi" w:cstheme="minorHAnsi"/>
                <w:sz w:val="16"/>
                <w:szCs w:val="16"/>
              </w:rPr>
              <w:t>Support CSC to use perception survey results and NSD reports to improve its policy-making, planning and budgeting.</w:t>
            </w:r>
          </w:p>
        </w:tc>
        <w:tc>
          <w:tcPr>
            <w:tcW w:w="2835" w:type="dxa"/>
            <w:tcBorders>
              <w:top w:val="single" w:sz="4" w:space="0" w:color="006FC2" w:themeColor="text2" w:themeTint="BF"/>
              <w:bottom w:val="single" w:sz="4" w:space="0" w:color="006FC2" w:themeColor="text2" w:themeTint="BF"/>
            </w:tcBorders>
          </w:tcPr>
          <w:p w14:paraId="67731203" w14:textId="78CBA261" w:rsidR="007C4495" w:rsidRPr="00702683" w:rsidRDefault="007C4495" w:rsidP="007C4495">
            <w:pPr>
              <w:rPr>
                <w:rFonts w:asciiTheme="minorHAnsi" w:hAnsiTheme="minorHAnsi" w:cstheme="minorHAnsi"/>
                <w:sz w:val="16"/>
                <w:szCs w:val="16"/>
              </w:rPr>
            </w:pPr>
            <w:r>
              <w:rPr>
                <w:rFonts w:asciiTheme="minorHAnsi" w:hAnsiTheme="minorHAnsi" w:cstheme="minorHAnsi"/>
                <w:sz w:val="16"/>
                <w:szCs w:val="16"/>
              </w:rPr>
              <w:t>Recruit SP Implementation Support Officers.</w:t>
            </w:r>
          </w:p>
        </w:tc>
        <w:tc>
          <w:tcPr>
            <w:tcW w:w="1842" w:type="dxa"/>
            <w:gridSpan w:val="2"/>
            <w:tcBorders>
              <w:top w:val="single" w:sz="4" w:space="0" w:color="006FC2" w:themeColor="text2" w:themeTint="BF"/>
              <w:bottom w:val="single" w:sz="4" w:space="0" w:color="006FC2" w:themeColor="text2" w:themeTint="BF"/>
            </w:tcBorders>
          </w:tcPr>
          <w:p w14:paraId="4486EB3C" w14:textId="37215235" w:rsidR="007C4495" w:rsidRDefault="007C4495" w:rsidP="007C4495">
            <w:pPr>
              <w:rPr>
                <w:rFonts w:asciiTheme="minorHAnsi" w:hAnsiTheme="minorHAnsi" w:cstheme="minorHAnsi"/>
                <w:sz w:val="16"/>
                <w:szCs w:val="16"/>
              </w:rPr>
            </w:pPr>
            <w:r>
              <w:rPr>
                <w:rFonts w:asciiTheme="minorHAnsi" w:hAnsiTheme="minorHAnsi" w:cstheme="minorHAnsi"/>
                <w:sz w:val="16"/>
                <w:szCs w:val="16"/>
              </w:rPr>
              <w:t>GfD, Advisers</w:t>
            </w:r>
          </w:p>
        </w:tc>
        <w:tc>
          <w:tcPr>
            <w:tcW w:w="3968" w:type="dxa"/>
            <w:tcBorders>
              <w:top w:val="single" w:sz="4" w:space="0" w:color="006FC2" w:themeColor="text2" w:themeTint="BF"/>
              <w:bottom w:val="single" w:sz="4" w:space="0" w:color="006FC2" w:themeColor="text2" w:themeTint="BF"/>
            </w:tcBorders>
          </w:tcPr>
          <w:p w14:paraId="06FB3717" w14:textId="72AAEE70" w:rsidR="007C4495" w:rsidRDefault="007D64FF" w:rsidP="007C4495">
            <w:pPr>
              <w:rPr>
                <w:rFonts w:asciiTheme="minorHAnsi" w:hAnsiTheme="minorHAnsi" w:cstheme="minorHAnsi"/>
                <w:sz w:val="16"/>
                <w:szCs w:val="16"/>
              </w:rPr>
            </w:pPr>
            <w:r>
              <w:rPr>
                <w:rFonts w:asciiTheme="minorHAnsi" w:hAnsiTheme="minorHAnsi" w:cstheme="minorHAnsi"/>
                <w:sz w:val="16"/>
                <w:szCs w:val="16"/>
              </w:rPr>
              <w:t xml:space="preserve">This is being done. </w:t>
            </w:r>
          </w:p>
        </w:tc>
      </w:tr>
      <w:tr w:rsidR="007C4495" w:rsidRPr="0040558C" w14:paraId="06EF0050" w14:textId="77777777" w:rsidTr="00033121">
        <w:trPr>
          <w:gridAfter w:val="1"/>
          <w:wAfter w:w="114" w:type="dxa"/>
        </w:trPr>
        <w:tc>
          <w:tcPr>
            <w:tcW w:w="1559" w:type="dxa"/>
            <w:vMerge/>
          </w:tcPr>
          <w:p w14:paraId="47854E40" w14:textId="77777777" w:rsidR="007C4495" w:rsidRPr="0040558C" w:rsidRDefault="007C4495" w:rsidP="007C4495">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6017B807" w14:textId="145B958C" w:rsidR="007C4495" w:rsidRDefault="007C4495" w:rsidP="007C4495">
            <w:pPr>
              <w:pStyle w:val="BodyText"/>
              <w:spacing w:before="60" w:after="60" w:line="240" w:lineRule="auto"/>
              <w:rPr>
                <w:rFonts w:asciiTheme="minorHAnsi" w:hAnsiTheme="minorHAnsi" w:cstheme="minorHAnsi"/>
                <w:sz w:val="16"/>
                <w:szCs w:val="16"/>
              </w:rPr>
            </w:pPr>
            <w:r w:rsidRPr="003F5D9E">
              <w:rPr>
                <w:rFonts w:asciiTheme="minorHAnsi" w:hAnsiTheme="minorHAnsi" w:cstheme="minorHAnsi"/>
                <w:sz w:val="16"/>
                <w:szCs w:val="16"/>
              </w:rPr>
              <w:t>Support CSC to ensure government institutions use the findings of the survey.</w:t>
            </w:r>
          </w:p>
        </w:tc>
        <w:tc>
          <w:tcPr>
            <w:tcW w:w="2835" w:type="dxa"/>
            <w:tcBorders>
              <w:top w:val="single" w:sz="4" w:space="0" w:color="006FC2" w:themeColor="text2" w:themeTint="BF"/>
              <w:bottom w:val="single" w:sz="4" w:space="0" w:color="006FC2" w:themeColor="text2" w:themeTint="BF"/>
            </w:tcBorders>
          </w:tcPr>
          <w:p w14:paraId="08FBC907" w14:textId="1884CA9E" w:rsidR="007C4495" w:rsidRPr="00702683" w:rsidRDefault="007C4495" w:rsidP="007C4495">
            <w:pPr>
              <w:rPr>
                <w:rFonts w:asciiTheme="minorHAnsi" w:hAnsiTheme="minorHAnsi" w:cstheme="minorHAnsi"/>
                <w:sz w:val="16"/>
                <w:szCs w:val="16"/>
              </w:rPr>
            </w:pPr>
            <w:r>
              <w:rPr>
                <w:rFonts w:asciiTheme="minorHAnsi" w:hAnsiTheme="minorHAnsi" w:cstheme="minorHAnsi"/>
                <w:sz w:val="16"/>
                <w:szCs w:val="16"/>
              </w:rPr>
              <w:t>Recruit SP Implementation Support Officers.</w:t>
            </w:r>
          </w:p>
        </w:tc>
        <w:tc>
          <w:tcPr>
            <w:tcW w:w="1842" w:type="dxa"/>
            <w:gridSpan w:val="2"/>
            <w:tcBorders>
              <w:top w:val="single" w:sz="4" w:space="0" w:color="006FC2" w:themeColor="text2" w:themeTint="BF"/>
              <w:bottom w:val="single" w:sz="4" w:space="0" w:color="006FC2" w:themeColor="text2" w:themeTint="BF"/>
            </w:tcBorders>
          </w:tcPr>
          <w:p w14:paraId="3E5BB4E9" w14:textId="395DD010" w:rsidR="007C4495" w:rsidRDefault="007C4495" w:rsidP="007C4495">
            <w:pPr>
              <w:rPr>
                <w:rFonts w:asciiTheme="minorHAnsi" w:hAnsiTheme="minorHAnsi" w:cstheme="minorHAnsi"/>
                <w:sz w:val="16"/>
                <w:szCs w:val="16"/>
              </w:rPr>
            </w:pPr>
            <w:r>
              <w:rPr>
                <w:rFonts w:asciiTheme="minorHAnsi" w:hAnsiTheme="minorHAnsi" w:cstheme="minorHAnsi"/>
                <w:sz w:val="16"/>
                <w:szCs w:val="16"/>
              </w:rPr>
              <w:t>GfD, Advisers</w:t>
            </w:r>
          </w:p>
        </w:tc>
        <w:tc>
          <w:tcPr>
            <w:tcW w:w="3968" w:type="dxa"/>
            <w:tcBorders>
              <w:top w:val="single" w:sz="4" w:space="0" w:color="006FC2" w:themeColor="text2" w:themeTint="BF"/>
              <w:bottom w:val="single" w:sz="4" w:space="0" w:color="006FC2" w:themeColor="text2" w:themeTint="BF"/>
            </w:tcBorders>
          </w:tcPr>
          <w:p w14:paraId="5F381E4B" w14:textId="028E4467" w:rsidR="007C4495" w:rsidRDefault="007D64FF" w:rsidP="007C4495">
            <w:pPr>
              <w:rPr>
                <w:rFonts w:asciiTheme="minorHAnsi" w:hAnsiTheme="minorHAnsi" w:cstheme="minorHAnsi"/>
                <w:sz w:val="16"/>
                <w:szCs w:val="16"/>
              </w:rPr>
            </w:pPr>
            <w:r w:rsidRPr="007D64FF">
              <w:rPr>
                <w:rFonts w:asciiTheme="minorHAnsi" w:hAnsiTheme="minorHAnsi" w:cstheme="minorHAnsi"/>
                <w:sz w:val="16"/>
                <w:szCs w:val="16"/>
              </w:rPr>
              <w:t>To be addressed</w:t>
            </w:r>
            <w:r>
              <w:rPr>
                <w:rFonts w:asciiTheme="minorHAnsi" w:hAnsiTheme="minorHAnsi" w:cstheme="minorHAnsi"/>
                <w:sz w:val="16"/>
                <w:szCs w:val="16"/>
              </w:rPr>
              <w:t xml:space="preserve"> with new government.</w:t>
            </w:r>
          </w:p>
        </w:tc>
      </w:tr>
      <w:tr w:rsidR="007C4495" w:rsidRPr="0040558C" w14:paraId="25FC4FEE" w14:textId="77777777" w:rsidTr="00033121">
        <w:trPr>
          <w:gridAfter w:val="1"/>
          <w:wAfter w:w="114" w:type="dxa"/>
        </w:trPr>
        <w:tc>
          <w:tcPr>
            <w:tcW w:w="1559" w:type="dxa"/>
            <w:vMerge/>
          </w:tcPr>
          <w:p w14:paraId="19EBA11B" w14:textId="77777777" w:rsidR="007C4495" w:rsidRPr="0040558C" w:rsidRDefault="007C4495" w:rsidP="007C4495">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7F904A71" w14:textId="5F03C649" w:rsidR="007C4495" w:rsidRDefault="007C4495" w:rsidP="007C4495">
            <w:pPr>
              <w:pStyle w:val="BodyText"/>
              <w:spacing w:before="60" w:after="60" w:line="240" w:lineRule="auto"/>
              <w:rPr>
                <w:rFonts w:asciiTheme="minorHAnsi" w:hAnsiTheme="minorHAnsi" w:cstheme="minorHAnsi"/>
                <w:sz w:val="16"/>
                <w:szCs w:val="16"/>
              </w:rPr>
            </w:pPr>
            <w:r w:rsidRPr="003F5D9E">
              <w:rPr>
                <w:rFonts w:asciiTheme="minorHAnsi" w:hAnsiTheme="minorHAnsi" w:cstheme="minorHAnsi"/>
                <w:sz w:val="16"/>
                <w:szCs w:val="16"/>
              </w:rPr>
              <w:t>Support CSC to identify policy areas where more disability-inclusive and other initiatives can have optimal impact.</w:t>
            </w:r>
          </w:p>
        </w:tc>
        <w:tc>
          <w:tcPr>
            <w:tcW w:w="2835" w:type="dxa"/>
            <w:tcBorders>
              <w:top w:val="single" w:sz="4" w:space="0" w:color="006FC2" w:themeColor="text2" w:themeTint="BF"/>
              <w:bottom w:val="single" w:sz="4" w:space="0" w:color="006FC2" w:themeColor="text2" w:themeTint="BF"/>
            </w:tcBorders>
          </w:tcPr>
          <w:p w14:paraId="5D84D5BF" w14:textId="2EDABB82" w:rsidR="007C4495" w:rsidRPr="00702683" w:rsidRDefault="007C4495" w:rsidP="007C4495">
            <w:pPr>
              <w:rPr>
                <w:rFonts w:asciiTheme="minorHAnsi" w:hAnsiTheme="minorHAnsi" w:cstheme="minorHAnsi"/>
                <w:sz w:val="16"/>
                <w:szCs w:val="16"/>
              </w:rPr>
            </w:pPr>
            <w:r>
              <w:rPr>
                <w:rFonts w:asciiTheme="minorHAnsi" w:hAnsiTheme="minorHAnsi" w:cstheme="minorHAnsi"/>
                <w:sz w:val="16"/>
                <w:szCs w:val="16"/>
              </w:rPr>
              <w:t xml:space="preserve">Liaise with PHD and DFAT policy specialists. </w:t>
            </w:r>
          </w:p>
        </w:tc>
        <w:tc>
          <w:tcPr>
            <w:tcW w:w="1842" w:type="dxa"/>
            <w:gridSpan w:val="2"/>
            <w:tcBorders>
              <w:top w:val="single" w:sz="4" w:space="0" w:color="006FC2" w:themeColor="text2" w:themeTint="BF"/>
              <w:bottom w:val="single" w:sz="4" w:space="0" w:color="006FC2" w:themeColor="text2" w:themeTint="BF"/>
            </w:tcBorders>
          </w:tcPr>
          <w:p w14:paraId="4C08F49A" w14:textId="18582DAA" w:rsidR="007C4495" w:rsidRDefault="007C4495" w:rsidP="007C4495">
            <w:pPr>
              <w:rPr>
                <w:rFonts w:asciiTheme="minorHAnsi" w:hAnsiTheme="minorHAnsi" w:cstheme="minorHAnsi"/>
                <w:sz w:val="16"/>
                <w:szCs w:val="16"/>
              </w:rPr>
            </w:pPr>
            <w:r w:rsidRPr="00F758A4">
              <w:rPr>
                <w:rFonts w:asciiTheme="minorHAnsi" w:hAnsiTheme="minorHAnsi" w:cstheme="minorHAnsi"/>
                <w:sz w:val="16"/>
                <w:szCs w:val="16"/>
              </w:rPr>
              <w:t xml:space="preserve">GfD Embassy team </w:t>
            </w:r>
            <w:r>
              <w:rPr>
                <w:rFonts w:asciiTheme="minorHAnsi" w:hAnsiTheme="minorHAnsi" w:cstheme="minorHAnsi"/>
                <w:sz w:val="16"/>
                <w:szCs w:val="16"/>
              </w:rPr>
              <w:t>Advisers</w:t>
            </w:r>
          </w:p>
        </w:tc>
        <w:tc>
          <w:tcPr>
            <w:tcW w:w="3968" w:type="dxa"/>
            <w:tcBorders>
              <w:top w:val="single" w:sz="4" w:space="0" w:color="006FC2" w:themeColor="text2" w:themeTint="BF"/>
              <w:bottom w:val="single" w:sz="4" w:space="0" w:color="006FC2" w:themeColor="text2" w:themeTint="BF"/>
            </w:tcBorders>
          </w:tcPr>
          <w:p w14:paraId="0E9C8739" w14:textId="521D31FF" w:rsidR="007C4495" w:rsidRDefault="007D64FF" w:rsidP="007C4495">
            <w:pPr>
              <w:rPr>
                <w:rFonts w:asciiTheme="minorHAnsi" w:hAnsiTheme="minorHAnsi" w:cstheme="minorHAnsi"/>
                <w:sz w:val="16"/>
                <w:szCs w:val="16"/>
              </w:rPr>
            </w:pPr>
            <w:r>
              <w:rPr>
                <w:rFonts w:asciiTheme="minorHAnsi" w:hAnsiTheme="minorHAnsi" w:cstheme="minorHAnsi"/>
                <w:sz w:val="16"/>
                <w:szCs w:val="16"/>
              </w:rPr>
              <w:t xml:space="preserve">Meetings have taken place to find out ways to better address social inclusion. </w:t>
            </w:r>
          </w:p>
        </w:tc>
      </w:tr>
      <w:tr w:rsidR="007C4495" w:rsidRPr="0040558C" w14:paraId="24ECBCE0" w14:textId="77777777" w:rsidTr="00033121">
        <w:trPr>
          <w:gridAfter w:val="1"/>
          <w:wAfter w:w="114" w:type="dxa"/>
        </w:trPr>
        <w:tc>
          <w:tcPr>
            <w:tcW w:w="1559" w:type="dxa"/>
            <w:vMerge/>
            <w:tcBorders>
              <w:bottom w:val="single" w:sz="4" w:space="0" w:color="006FC2" w:themeColor="text2" w:themeTint="BF"/>
            </w:tcBorders>
          </w:tcPr>
          <w:p w14:paraId="1DF303EC" w14:textId="77777777" w:rsidR="007C4495" w:rsidRPr="0040558C" w:rsidRDefault="007C4495" w:rsidP="007C4495">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0EEA339A" w14:textId="77777777" w:rsidR="007C4495" w:rsidRPr="00702683" w:rsidRDefault="007C4495" w:rsidP="007C4495">
            <w:pPr>
              <w:pStyle w:val="BodyText"/>
              <w:spacing w:before="60" w:after="60" w:line="240" w:lineRule="auto"/>
              <w:rPr>
                <w:rFonts w:asciiTheme="minorHAnsi" w:hAnsiTheme="minorHAnsi" w:cstheme="minorHAnsi"/>
                <w:sz w:val="16"/>
                <w:szCs w:val="16"/>
              </w:rPr>
            </w:pPr>
            <w:r w:rsidRPr="001E4F12">
              <w:rPr>
                <w:rFonts w:asciiTheme="minorHAnsi" w:hAnsiTheme="minorHAnsi" w:cstheme="minorHAnsi"/>
                <w:sz w:val="16"/>
                <w:szCs w:val="16"/>
              </w:rPr>
              <w:t>Be alert to any risks or opportunities if there are leadership changes.</w:t>
            </w:r>
          </w:p>
        </w:tc>
        <w:tc>
          <w:tcPr>
            <w:tcW w:w="2835" w:type="dxa"/>
            <w:tcBorders>
              <w:top w:val="single" w:sz="4" w:space="0" w:color="006FC2" w:themeColor="text2" w:themeTint="BF"/>
              <w:bottom w:val="single" w:sz="4" w:space="0" w:color="006FC2" w:themeColor="text2" w:themeTint="BF"/>
            </w:tcBorders>
          </w:tcPr>
          <w:p w14:paraId="49CA5DA2" w14:textId="77777777" w:rsidR="007C4495" w:rsidRPr="00702683" w:rsidRDefault="007C4495" w:rsidP="007C4495">
            <w:pPr>
              <w:rPr>
                <w:rFonts w:asciiTheme="minorHAnsi" w:hAnsiTheme="minorHAnsi" w:cstheme="minorHAnsi"/>
                <w:sz w:val="16"/>
                <w:szCs w:val="16"/>
              </w:rPr>
            </w:pPr>
            <w:r>
              <w:rPr>
                <w:rFonts w:asciiTheme="minorHAnsi" w:hAnsiTheme="minorHAnsi" w:cstheme="minorHAnsi"/>
                <w:sz w:val="16"/>
                <w:szCs w:val="16"/>
              </w:rPr>
              <w:t>Stay in touch with President.</w:t>
            </w:r>
          </w:p>
        </w:tc>
        <w:tc>
          <w:tcPr>
            <w:tcW w:w="1842" w:type="dxa"/>
            <w:gridSpan w:val="2"/>
            <w:tcBorders>
              <w:top w:val="single" w:sz="4" w:space="0" w:color="006FC2" w:themeColor="text2" w:themeTint="BF"/>
              <w:bottom w:val="single" w:sz="4" w:space="0" w:color="006FC2" w:themeColor="text2" w:themeTint="BF"/>
            </w:tcBorders>
          </w:tcPr>
          <w:p w14:paraId="7376DCA6" w14:textId="77777777" w:rsidR="007C4495" w:rsidRPr="00702683" w:rsidRDefault="007C4495" w:rsidP="007C4495">
            <w:pPr>
              <w:rPr>
                <w:rFonts w:asciiTheme="minorHAnsi" w:hAnsiTheme="minorHAnsi" w:cstheme="minorHAnsi"/>
                <w:sz w:val="16"/>
                <w:szCs w:val="16"/>
              </w:rPr>
            </w:pPr>
            <w:r>
              <w:rPr>
                <w:rFonts w:asciiTheme="minorHAnsi" w:hAnsiTheme="minorHAnsi" w:cstheme="minorHAnsi"/>
                <w:sz w:val="16"/>
                <w:szCs w:val="16"/>
              </w:rPr>
              <w:t>PD</w:t>
            </w:r>
          </w:p>
        </w:tc>
        <w:tc>
          <w:tcPr>
            <w:tcW w:w="3968" w:type="dxa"/>
            <w:tcBorders>
              <w:top w:val="single" w:sz="4" w:space="0" w:color="006FC2" w:themeColor="text2" w:themeTint="BF"/>
              <w:bottom w:val="single" w:sz="4" w:space="0" w:color="006FC2" w:themeColor="text2" w:themeTint="BF"/>
            </w:tcBorders>
          </w:tcPr>
          <w:p w14:paraId="31FBD37A" w14:textId="24FD7CC8" w:rsidR="007C4495" w:rsidRPr="00702683" w:rsidRDefault="007C4495" w:rsidP="007C4495">
            <w:pPr>
              <w:rPr>
                <w:rFonts w:asciiTheme="minorHAnsi" w:hAnsiTheme="minorHAnsi" w:cstheme="minorHAnsi"/>
                <w:sz w:val="16"/>
                <w:szCs w:val="16"/>
              </w:rPr>
            </w:pPr>
            <w:r>
              <w:rPr>
                <w:rFonts w:asciiTheme="minorHAnsi" w:hAnsiTheme="minorHAnsi" w:cstheme="minorHAnsi"/>
                <w:sz w:val="16"/>
                <w:szCs w:val="16"/>
              </w:rPr>
              <w:t xml:space="preserve">New Commissioner/s </w:t>
            </w:r>
            <w:r w:rsidR="007D64FF">
              <w:rPr>
                <w:rFonts w:asciiTheme="minorHAnsi" w:hAnsiTheme="minorHAnsi" w:cstheme="minorHAnsi"/>
                <w:sz w:val="16"/>
                <w:szCs w:val="16"/>
              </w:rPr>
              <w:t>may</w:t>
            </w:r>
            <w:r>
              <w:rPr>
                <w:rFonts w:asciiTheme="minorHAnsi" w:hAnsiTheme="minorHAnsi" w:cstheme="minorHAnsi"/>
                <w:sz w:val="16"/>
                <w:szCs w:val="16"/>
              </w:rPr>
              <w:t xml:space="preserve"> be appointed under </w:t>
            </w:r>
            <w:r w:rsidR="007D64FF">
              <w:rPr>
                <w:rFonts w:asciiTheme="minorHAnsi" w:hAnsiTheme="minorHAnsi" w:cstheme="minorHAnsi"/>
                <w:sz w:val="16"/>
                <w:szCs w:val="16"/>
              </w:rPr>
              <w:t>new</w:t>
            </w:r>
            <w:r>
              <w:rPr>
                <w:rFonts w:asciiTheme="minorHAnsi" w:hAnsiTheme="minorHAnsi" w:cstheme="minorHAnsi"/>
                <w:sz w:val="16"/>
                <w:szCs w:val="16"/>
              </w:rPr>
              <w:t xml:space="preserve"> govt. </w:t>
            </w:r>
          </w:p>
        </w:tc>
      </w:tr>
      <w:tr w:rsidR="007C4495" w:rsidRPr="0040558C" w14:paraId="7F65E3EA" w14:textId="77777777" w:rsidTr="00033121">
        <w:trPr>
          <w:gridAfter w:val="1"/>
          <w:wAfter w:w="114" w:type="dxa"/>
        </w:trPr>
        <w:tc>
          <w:tcPr>
            <w:tcW w:w="1559" w:type="dxa"/>
            <w:vMerge w:val="restart"/>
            <w:tcBorders>
              <w:top w:val="single" w:sz="4" w:space="0" w:color="006FC2" w:themeColor="text2" w:themeTint="BF"/>
            </w:tcBorders>
          </w:tcPr>
          <w:p w14:paraId="291690C7" w14:textId="77777777" w:rsidR="007C4495" w:rsidRPr="00A329A1" w:rsidRDefault="007C4495" w:rsidP="007C4495">
            <w:pPr>
              <w:rPr>
                <w:rFonts w:asciiTheme="minorHAnsi" w:hAnsiTheme="minorHAnsi" w:cstheme="minorHAnsi"/>
                <w:sz w:val="16"/>
                <w:szCs w:val="16"/>
              </w:rPr>
            </w:pPr>
            <w:r>
              <w:rPr>
                <w:rFonts w:asciiTheme="minorHAnsi" w:hAnsiTheme="minorHAnsi" w:cstheme="minorHAnsi"/>
                <w:sz w:val="16"/>
                <w:szCs w:val="16"/>
              </w:rPr>
              <w:t>GfD Management</w:t>
            </w:r>
          </w:p>
        </w:tc>
        <w:tc>
          <w:tcPr>
            <w:tcW w:w="4678" w:type="dxa"/>
            <w:gridSpan w:val="2"/>
            <w:tcBorders>
              <w:top w:val="single" w:sz="4" w:space="0" w:color="006FC2" w:themeColor="text2" w:themeTint="BF"/>
              <w:bottom w:val="single" w:sz="4" w:space="0" w:color="006FC2" w:themeColor="text2" w:themeTint="BF"/>
            </w:tcBorders>
          </w:tcPr>
          <w:p w14:paraId="61BCECFF" w14:textId="77777777" w:rsidR="007C4495" w:rsidRPr="0040558C" w:rsidRDefault="007C4495" w:rsidP="007C4495">
            <w:pPr>
              <w:pStyle w:val="BodyText"/>
              <w:spacing w:before="60" w:after="60" w:line="240" w:lineRule="auto"/>
              <w:rPr>
                <w:rFonts w:asciiTheme="minorHAnsi" w:hAnsiTheme="minorHAnsi" w:cstheme="minorHAnsi"/>
                <w:sz w:val="16"/>
                <w:szCs w:val="16"/>
              </w:rPr>
            </w:pPr>
            <w:r>
              <w:rPr>
                <w:rFonts w:asciiTheme="minorHAnsi" w:hAnsiTheme="minorHAnsi" w:cstheme="minorHAnsi"/>
                <w:sz w:val="16"/>
                <w:szCs w:val="16"/>
              </w:rPr>
              <w:t>Identify information and M&amp;E needs.</w:t>
            </w:r>
          </w:p>
        </w:tc>
        <w:tc>
          <w:tcPr>
            <w:tcW w:w="2835" w:type="dxa"/>
            <w:tcBorders>
              <w:top w:val="single" w:sz="4" w:space="0" w:color="006FC2" w:themeColor="text2" w:themeTint="BF"/>
              <w:bottom w:val="single" w:sz="4" w:space="0" w:color="006FC2" w:themeColor="text2" w:themeTint="BF"/>
            </w:tcBorders>
          </w:tcPr>
          <w:p w14:paraId="27DCD026" w14:textId="3E3E591A" w:rsidR="007C4495" w:rsidRPr="0040558C" w:rsidRDefault="007C4495" w:rsidP="007C4495">
            <w:pPr>
              <w:pStyle w:val="BodyText"/>
              <w:spacing w:before="60" w:after="60" w:line="240" w:lineRule="auto"/>
              <w:rPr>
                <w:rFonts w:asciiTheme="minorHAnsi" w:hAnsiTheme="minorHAnsi" w:cstheme="minorHAnsi"/>
                <w:sz w:val="16"/>
                <w:szCs w:val="16"/>
              </w:rPr>
            </w:pPr>
            <w:r>
              <w:rPr>
                <w:rFonts w:asciiTheme="minorHAnsi" w:hAnsiTheme="minorHAnsi" w:cstheme="minorHAnsi"/>
                <w:sz w:val="16"/>
                <w:szCs w:val="16"/>
              </w:rPr>
              <w:t>Review information</w:t>
            </w:r>
            <w:r w:rsidR="00600548">
              <w:rPr>
                <w:rFonts w:asciiTheme="minorHAnsi" w:hAnsiTheme="minorHAnsi" w:cstheme="minorHAnsi"/>
                <w:sz w:val="16"/>
                <w:szCs w:val="16"/>
              </w:rPr>
              <w:t xml:space="preserve"> needs</w:t>
            </w:r>
            <w:r>
              <w:rPr>
                <w:rFonts w:asciiTheme="minorHAnsi" w:hAnsiTheme="minorHAnsi" w:cstheme="minorHAnsi"/>
                <w:sz w:val="16"/>
                <w:szCs w:val="16"/>
              </w:rPr>
              <w:t xml:space="preserve">, M&amp;E and reporting requirements. </w:t>
            </w:r>
          </w:p>
        </w:tc>
        <w:tc>
          <w:tcPr>
            <w:tcW w:w="1842" w:type="dxa"/>
            <w:gridSpan w:val="2"/>
            <w:tcBorders>
              <w:top w:val="single" w:sz="4" w:space="0" w:color="006FC2" w:themeColor="text2" w:themeTint="BF"/>
              <w:bottom w:val="single" w:sz="4" w:space="0" w:color="006FC2" w:themeColor="text2" w:themeTint="BF"/>
            </w:tcBorders>
          </w:tcPr>
          <w:p w14:paraId="5D2A0FA7" w14:textId="205C57FB" w:rsidR="007C4495" w:rsidRPr="0040558C" w:rsidRDefault="007C4495" w:rsidP="007C4495">
            <w:pPr>
              <w:rPr>
                <w:rFonts w:asciiTheme="minorHAnsi" w:hAnsiTheme="minorHAnsi" w:cstheme="minorHAnsi"/>
                <w:sz w:val="16"/>
                <w:szCs w:val="16"/>
              </w:rPr>
            </w:pPr>
            <w:r>
              <w:rPr>
                <w:rFonts w:asciiTheme="minorHAnsi" w:hAnsiTheme="minorHAnsi" w:cstheme="minorHAnsi"/>
                <w:sz w:val="16"/>
                <w:szCs w:val="16"/>
              </w:rPr>
              <w:t>PD, DO</w:t>
            </w:r>
            <w:r w:rsidR="00033121">
              <w:rPr>
                <w:rFonts w:asciiTheme="minorHAnsi" w:hAnsiTheme="minorHAnsi" w:cstheme="minorHAnsi"/>
                <w:sz w:val="16"/>
                <w:szCs w:val="16"/>
              </w:rPr>
              <w:t>, Embassy team</w:t>
            </w:r>
          </w:p>
        </w:tc>
        <w:tc>
          <w:tcPr>
            <w:tcW w:w="3968" w:type="dxa"/>
            <w:tcBorders>
              <w:top w:val="single" w:sz="4" w:space="0" w:color="006FC2" w:themeColor="text2" w:themeTint="BF"/>
              <w:bottom w:val="single" w:sz="4" w:space="0" w:color="006FC2" w:themeColor="text2" w:themeTint="BF"/>
            </w:tcBorders>
          </w:tcPr>
          <w:p w14:paraId="31A76F4E" w14:textId="5F28097E" w:rsidR="007C4495" w:rsidRPr="0040558C" w:rsidRDefault="007C4495" w:rsidP="007C4495">
            <w:pPr>
              <w:rPr>
                <w:rFonts w:asciiTheme="minorHAnsi" w:hAnsiTheme="minorHAnsi" w:cstheme="minorHAnsi"/>
                <w:sz w:val="16"/>
                <w:szCs w:val="16"/>
              </w:rPr>
            </w:pPr>
            <w:r>
              <w:rPr>
                <w:rFonts w:asciiTheme="minorHAnsi" w:hAnsiTheme="minorHAnsi" w:cstheme="minorHAnsi"/>
                <w:sz w:val="16"/>
                <w:szCs w:val="16"/>
              </w:rPr>
              <w:t>Working with GfD team and M&amp;E House to progress this, now re-doing each step and establishing MELP.</w:t>
            </w:r>
          </w:p>
        </w:tc>
      </w:tr>
      <w:tr w:rsidR="007C4495" w:rsidRPr="0040558C" w14:paraId="2897BBFA" w14:textId="77777777" w:rsidTr="00033121">
        <w:trPr>
          <w:gridAfter w:val="1"/>
          <w:wAfter w:w="114" w:type="dxa"/>
        </w:trPr>
        <w:tc>
          <w:tcPr>
            <w:tcW w:w="1559" w:type="dxa"/>
            <w:vMerge/>
          </w:tcPr>
          <w:p w14:paraId="02E58D62" w14:textId="77777777" w:rsidR="007C4495" w:rsidRPr="00AA70B0" w:rsidRDefault="007C4495" w:rsidP="007C4495">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3B6DA85E" w14:textId="2BE643A3" w:rsidR="007C4495" w:rsidRPr="00702683" w:rsidRDefault="00600548" w:rsidP="007C4495">
            <w:pPr>
              <w:pStyle w:val="BodyText"/>
              <w:spacing w:before="60" w:after="60" w:line="240" w:lineRule="auto"/>
              <w:rPr>
                <w:rFonts w:asciiTheme="minorHAnsi" w:hAnsiTheme="minorHAnsi" w:cstheme="minorHAnsi"/>
                <w:sz w:val="16"/>
                <w:szCs w:val="16"/>
              </w:rPr>
            </w:pPr>
            <w:r>
              <w:rPr>
                <w:rFonts w:asciiTheme="minorHAnsi" w:hAnsiTheme="minorHAnsi" w:cstheme="minorHAnsi"/>
                <w:sz w:val="16"/>
                <w:szCs w:val="16"/>
              </w:rPr>
              <w:t>Prepare for additional grants and support for govt institutions.</w:t>
            </w:r>
          </w:p>
        </w:tc>
        <w:tc>
          <w:tcPr>
            <w:tcW w:w="2835" w:type="dxa"/>
            <w:tcBorders>
              <w:top w:val="single" w:sz="4" w:space="0" w:color="006FC2" w:themeColor="text2" w:themeTint="BF"/>
              <w:bottom w:val="single" w:sz="4" w:space="0" w:color="006FC2" w:themeColor="text2" w:themeTint="BF"/>
            </w:tcBorders>
          </w:tcPr>
          <w:p w14:paraId="78E0E7BA" w14:textId="3EDD27A7" w:rsidR="007C4495" w:rsidRPr="00702683" w:rsidRDefault="007D64FF" w:rsidP="007C4495">
            <w:pPr>
              <w:rPr>
                <w:rFonts w:asciiTheme="minorHAnsi" w:hAnsiTheme="minorHAnsi" w:cstheme="minorHAnsi"/>
                <w:sz w:val="16"/>
                <w:szCs w:val="16"/>
              </w:rPr>
            </w:pPr>
            <w:r>
              <w:rPr>
                <w:rFonts w:asciiTheme="minorHAnsi" w:hAnsiTheme="minorHAnsi" w:cstheme="minorHAnsi"/>
                <w:sz w:val="16"/>
                <w:szCs w:val="16"/>
              </w:rPr>
              <w:t>Stay alert to new activities.</w:t>
            </w:r>
          </w:p>
        </w:tc>
        <w:tc>
          <w:tcPr>
            <w:tcW w:w="1842" w:type="dxa"/>
            <w:gridSpan w:val="2"/>
            <w:tcBorders>
              <w:top w:val="single" w:sz="4" w:space="0" w:color="006FC2" w:themeColor="text2" w:themeTint="BF"/>
              <w:bottom w:val="single" w:sz="4" w:space="0" w:color="006FC2" w:themeColor="text2" w:themeTint="BF"/>
            </w:tcBorders>
          </w:tcPr>
          <w:p w14:paraId="6726C9A6" w14:textId="73401DF2" w:rsidR="007C4495" w:rsidRPr="00702683" w:rsidRDefault="00600548" w:rsidP="007C4495">
            <w:pPr>
              <w:rPr>
                <w:rFonts w:asciiTheme="minorHAnsi" w:hAnsiTheme="minorHAnsi" w:cstheme="minorHAnsi"/>
                <w:sz w:val="16"/>
                <w:szCs w:val="16"/>
              </w:rPr>
            </w:pPr>
            <w:r>
              <w:rPr>
                <w:rFonts w:asciiTheme="minorHAnsi" w:hAnsiTheme="minorHAnsi" w:cstheme="minorHAnsi"/>
                <w:sz w:val="16"/>
                <w:szCs w:val="16"/>
              </w:rPr>
              <w:t>DO</w:t>
            </w:r>
          </w:p>
        </w:tc>
        <w:tc>
          <w:tcPr>
            <w:tcW w:w="3968" w:type="dxa"/>
            <w:tcBorders>
              <w:top w:val="single" w:sz="4" w:space="0" w:color="006FC2" w:themeColor="text2" w:themeTint="BF"/>
              <w:bottom w:val="single" w:sz="4" w:space="0" w:color="006FC2" w:themeColor="text2" w:themeTint="BF"/>
            </w:tcBorders>
          </w:tcPr>
          <w:p w14:paraId="573DF14C" w14:textId="77777777" w:rsidR="007C4495" w:rsidRDefault="007D64FF" w:rsidP="007C4495">
            <w:pPr>
              <w:rPr>
                <w:rFonts w:asciiTheme="minorHAnsi" w:hAnsiTheme="minorHAnsi" w:cstheme="minorHAnsi"/>
                <w:sz w:val="16"/>
                <w:szCs w:val="16"/>
              </w:rPr>
            </w:pPr>
            <w:r>
              <w:rPr>
                <w:rFonts w:asciiTheme="minorHAnsi" w:hAnsiTheme="minorHAnsi" w:cstheme="minorHAnsi"/>
                <w:sz w:val="16"/>
                <w:szCs w:val="16"/>
              </w:rPr>
              <w:t>Grants for OECD, TAF and ABS being prepared.</w:t>
            </w:r>
          </w:p>
          <w:p w14:paraId="5612C18A" w14:textId="03B9540F" w:rsidR="007D64FF" w:rsidRPr="00702683" w:rsidRDefault="007D64FF" w:rsidP="007C4495">
            <w:pPr>
              <w:rPr>
                <w:rFonts w:asciiTheme="minorHAnsi" w:hAnsiTheme="minorHAnsi" w:cstheme="minorHAnsi"/>
                <w:sz w:val="16"/>
                <w:szCs w:val="16"/>
              </w:rPr>
            </w:pPr>
            <w:r>
              <w:rPr>
                <w:rFonts w:asciiTheme="minorHAnsi" w:hAnsiTheme="minorHAnsi" w:cstheme="minorHAnsi"/>
                <w:sz w:val="16"/>
                <w:szCs w:val="16"/>
              </w:rPr>
              <w:t xml:space="preserve">New support to AACTL, DGE, MAF and CSC managed. </w:t>
            </w:r>
          </w:p>
        </w:tc>
      </w:tr>
      <w:tr w:rsidR="007D64FF" w:rsidRPr="0040558C" w14:paraId="56082346" w14:textId="77777777" w:rsidTr="00033121">
        <w:trPr>
          <w:gridAfter w:val="1"/>
          <w:wAfter w:w="114" w:type="dxa"/>
        </w:trPr>
        <w:tc>
          <w:tcPr>
            <w:tcW w:w="1559" w:type="dxa"/>
            <w:tcBorders>
              <w:bottom w:val="single" w:sz="4" w:space="0" w:color="006FC2" w:themeColor="text2" w:themeTint="BF"/>
            </w:tcBorders>
          </w:tcPr>
          <w:p w14:paraId="5B95EC39" w14:textId="77777777" w:rsidR="007D64FF" w:rsidRDefault="007D64FF" w:rsidP="007D64FF">
            <w:pPr>
              <w:rPr>
                <w:rFonts w:asciiTheme="minorHAnsi" w:hAnsiTheme="minorHAnsi" w:cstheme="minorHAnsi"/>
                <w:sz w:val="16"/>
                <w:szCs w:val="16"/>
              </w:rPr>
            </w:pPr>
          </w:p>
          <w:p w14:paraId="219430F5" w14:textId="77777777" w:rsidR="007D64FF" w:rsidRPr="00A329A1" w:rsidRDefault="007D64FF" w:rsidP="007D64FF">
            <w:pPr>
              <w:rPr>
                <w:rFonts w:asciiTheme="minorHAnsi" w:hAnsiTheme="minorHAnsi" w:cstheme="minorHAnsi"/>
                <w:sz w:val="16"/>
                <w:szCs w:val="16"/>
              </w:rPr>
            </w:pPr>
          </w:p>
        </w:tc>
        <w:tc>
          <w:tcPr>
            <w:tcW w:w="4678" w:type="dxa"/>
            <w:gridSpan w:val="2"/>
            <w:tcBorders>
              <w:top w:val="single" w:sz="4" w:space="0" w:color="006FC2" w:themeColor="text2" w:themeTint="BF"/>
              <w:bottom w:val="single" w:sz="4" w:space="0" w:color="006FC2" w:themeColor="text2" w:themeTint="BF"/>
            </w:tcBorders>
          </w:tcPr>
          <w:p w14:paraId="4D26F035" w14:textId="0B6364DF" w:rsidR="007D64FF" w:rsidRPr="00702683" w:rsidRDefault="007D64FF" w:rsidP="007D64FF">
            <w:pPr>
              <w:pStyle w:val="BodyText"/>
              <w:spacing w:before="60" w:after="60" w:line="240" w:lineRule="auto"/>
              <w:rPr>
                <w:rFonts w:asciiTheme="minorHAnsi" w:hAnsiTheme="minorHAnsi" w:cstheme="minorHAnsi"/>
                <w:sz w:val="16"/>
                <w:szCs w:val="16"/>
              </w:rPr>
            </w:pPr>
            <w:r>
              <w:rPr>
                <w:rFonts w:asciiTheme="minorHAnsi" w:hAnsiTheme="minorHAnsi" w:cstheme="minorHAnsi"/>
                <w:sz w:val="16"/>
                <w:szCs w:val="16"/>
              </w:rPr>
              <w:t>Review staffing levels to ensure adequate resources to manage any additional tasks/responsibilities, including M&amp;E.</w:t>
            </w:r>
          </w:p>
        </w:tc>
        <w:tc>
          <w:tcPr>
            <w:tcW w:w="2835" w:type="dxa"/>
            <w:tcBorders>
              <w:top w:val="single" w:sz="4" w:space="0" w:color="006FC2" w:themeColor="text2" w:themeTint="BF"/>
              <w:bottom w:val="single" w:sz="4" w:space="0" w:color="006FC2" w:themeColor="text2" w:themeTint="BF"/>
            </w:tcBorders>
          </w:tcPr>
          <w:p w14:paraId="69DA0CD9" w14:textId="7F217721" w:rsidR="007D64FF" w:rsidRPr="00702683" w:rsidRDefault="007D64FF" w:rsidP="007D64FF">
            <w:pPr>
              <w:rPr>
                <w:rFonts w:asciiTheme="minorHAnsi" w:hAnsiTheme="minorHAnsi" w:cstheme="minorHAnsi"/>
                <w:sz w:val="16"/>
                <w:szCs w:val="16"/>
              </w:rPr>
            </w:pPr>
            <w:r>
              <w:rPr>
                <w:rFonts w:asciiTheme="minorHAnsi" w:hAnsiTheme="minorHAnsi" w:cstheme="minorHAnsi"/>
                <w:sz w:val="16"/>
                <w:szCs w:val="16"/>
              </w:rPr>
              <w:t>Identify requirements based on possible revised scope of services.</w:t>
            </w:r>
          </w:p>
        </w:tc>
        <w:tc>
          <w:tcPr>
            <w:tcW w:w="1842" w:type="dxa"/>
            <w:gridSpan w:val="2"/>
            <w:tcBorders>
              <w:top w:val="single" w:sz="4" w:space="0" w:color="006FC2" w:themeColor="text2" w:themeTint="BF"/>
              <w:bottom w:val="single" w:sz="4" w:space="0" w:color="006FC2" w:themeColor="text2" w:themeTint="BF"/>
            </w:tcBorders>
          </w:tcPr>
          <w:p w14:paraId="6D2BDABD" w14:textId="41E42F10" w:rsidR="007D64FF" w:rsidRPr="00702683" w:rsidRDefault="007D64FF" w:rsidP="007D64FF">
            <w:pPr>
              <w:rPr>
                <w:rFonts w:asciiTheme="minorHAnsi" w:hAnsiTheme="minorHAnsi" w:cstheme="minorHAnsi"/>
                <w:sz w:val="16"/>
                <w:szCs w:val="16"/>
              </w:rPr>
            </w:pPr>
            <w:r>
              <w:rPr>
                <w:rFonts w:asciiTheme="minorHAnsi" w:hAnsiTheme="minorHAnsi" w:cstheme="minorHAnsi"/>
                <w:sz w:val="16"/>
                <w:szCs w:val="16"/>
              </w:rPr>
              <w:t>PD, DO, CR</w:t>
            </w:r>
          </w:p>
        </w:tc>
        <w:tc>
          <w:tcPr>
            <w:tcW w:w="3968" w:type="dxa"/>
            <w:tcBorders>
              <w:top w:val="single" w:sz="4" w:space="0" w:color="006FC2" w:themeColor="text2" w:themeTint="BF"/>
              <w:bottom w:val="single" w:sz="4" w:space="0" w:color="006FC2" w:themeColor="text2" w:themeTint="BF"/>
            </w:tcBorders>
          </w:tcPr>
          <w:p w14:paraId="467372CE" w14:textId="69EE5F3D" w:rsidR="007D64FF" w:rsidRDefault="007D64FF" w:rsidP="007D64FF">
            <w:pPr>
              <w:rPr>
                <w:rFonts w:asciiTheme="minorHAnsi" w:hAnsiTheme="minorHAnsi" w:cstheme="minorHAnsi"/>
                <w:sz w:val="16"/>
                <w:szCs w:val="16"/>
              </w:rPr>
            </w:pPr>
            <w:r>
              <w:rPr>
                <w:rFonts w:asciiTheme="minorHAnsi" w:hAnsiTheme="minorHAnsi" w:cstheme="minorHAnsi"/>
                <w:sz w:val="16"/>
                <w:szCs w:val="16"/>
              </w:rPr>
              <w:t xml:space="preserve">M&amp;E House advised GfD that no resources are needed. </w:t>
            </w:r>
          </w:p>
        </w:tc>
      </w:tr>
    </w:tbl>
    <w:p w14:paraId="4C4DF65B" w14:textId="77777777" w:rsidR="00BF3B0F" w:rsidRDefault="00BF3B0F" w:rsidP="00BF3B0F">
      <w:pPr>
        <w:pStyle w:val="TableCaption"/>
        <w:numPr>
          <w:ilvl w:val="0"/>
          <w:numId w:val="0"/>
        </w:numPr>
        <w:ind w:left="1985"/>
        <w:rPr>
          <w:rStyle w:val="BookTitle"/>
          <w:rFonts w:asciiTheme="minorHAnsi" w:hAnsiTheme="minorHAnsi" w:cstheme="minorHAnsi"/>
          <w:smallCaps w:val="0"/>
          <w:spacing w:val="0"/>
        </w:rPr>
      </w:pPr>
      <w:bookmarkStart w:id="123" w:name="_Toc518141398"/>
    </w:p>
    <w:p w14:paraId="63C57E54" w14:textId="77777777" w:rsidR="00BF3B0F" w:rsidRDefault="00BF3B0F">
      <w:pPr>
        <w:ind w:left="3686" w:hanging="851"/>
        <w:rPr>
          <w:rStyle w:val="BookTitle"/>
          <w:rFonts w:asciiTheme="minorHAnsi" w:hAnsiTheme="minorHAnsi" w:cstheme="minorHAnsi"/>
          <w:b/>
          <w:smallCaps w:val="0"/>
          <w:color w:val="808080"/>
          <w:spacing w:val="0"/>
          <w:sz w:val="16"/>
        </w:rPr>
      </w:pPr>
      <w:r>
        <w:rPr>
          <w:rStyle w:val="BookTitle"/>
          <w:rFonts w:asciiTheme="minorHAnsi" w:hAnsiTheme="minorHAnsi" w:cstheme="minorHAnsi"/>
          <w:smallCaps w:val="0"/>
          <w:spacing w:val="0"/>
        </w:rPr>
        <w:br w:type="page"/>
      </w:r>
    </w:p>
    <w:p w14:paraId="5B905146" w14:textId="57238AD8" w:rsidR="00BF3B0F" w:rsidRPr="00BF3B0F" w:rsidRDefault="00BF3B0F" w:rsidP="00BF3B0F">
      <w:pPr>
        <w:pStyle w:val="BodyText"/>
        <w:rPr>
          <w:rStyle w:val="BookTitle"/>
          <w:smallCaps w:val="0"/>
          <w:spacing w:val="0"/>
        </w:rPr>
      </w:pPr>
      <w:r>
        <w:rPr>
          <w:rStyle w:val="BookTitle"/>
          <w:smallCaps w:val="0"/>
          <w:spacing w:val="0"/>
        </w:rPr>
        <w:t xml:space="preserve">The table below contains the recommendations made in the current report. </w:t>
      </w:r>
    </w:p>
    <w:p w14:paraId="1617CED6" w14:textId="25E84AF5" w:rsidR="00A96BA5" w:rsidRPr="00E012B8" w:rsidRDefault="00A96BA5" w:rsidP="001E5BAF">
      <w:pPr>
        <w:pStyle w:val="TableCaption"/>
        <w:tabs>
          <w:tab w:val="clear" w:pos="1985"/>
          <w:tab w:val="num" w:pos="1560"/>
        </w:tabs>
        <w:ind w:hanging="1843"/>
      </w:pPr>
      <w:r>
        <w:rPr>
          <w:rStyle w:val="BookTitle"/>
          <w:rFonts w:asciiTheme="minorHAnsi" w:hAnsiTheme="minorHAnsi" w:cstheme="minorHAnsi"/>
          <w:smallCaps w:val="0"/>
          <w:spacing w:val="0"/>
        </w:rPr>
        <w:t>Key m</w:t>
      </w:r>
      <w:r w:rsidRPr="0040558C">
        <w:rPr>
          <w:rStyle w:val="BookTitle"/>
          <w:rFonts w:asciiTheme="minorHAnsi" w:hAnsiTheme="minorHAnsi" w:cstheme="minorHAnsi"/>
          <w:smallCaps w:val="0"/>
          <w:spacing w:val="0"/>
        </w:rPr>
        <w:t xml:space="preserve">anagement </w:t>
      </w:r>
      <w:r>
        <w:rPr>
          <w:rStyle w:val="BookTitle"/>
          <w:rFonts w:asciiTheme="minorHAnsi" w:hAnsiTheme="minorHAnsi" w:cstheme="minorHAnsi"/>
          <w:smallCaps w:val="0"/>
          <w:spacing w:val="0"/>
        </w:rPr>
        <w:t>recommendations made in the current report</w:t>
      </w:r>
      <w:bookmarkEnd w:id="122"/>
      <w:bookmarkEnd w:id="123"/>
      <w:r w:rsidR="002C4AFC">
        <w:rPr>
          <w:rStyle w:val="BookTitle"/>
          <w:rFonts w:asciiTheme="minorHAnsi" w:hAnsiTheme="minorHAnsi" w:cstheme="minorHAnsi"/>
          <w:smallCaps w:val="0"/>
          <w:spacing w:val="0"/>
        </w:rPr>
        <w:t xml:space="preserve"> (or otherwise arising from an outward looking perspective)</w:t>
      </w:r>
    </w:p>
    <w:tbl>
      <w:tblPr>
        <w:tblStyle w:val="TableGrid"/>
        <w:tblW w:w="14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37"/>
        <w:gridCol w:w="3237"/>
        <w:gridCol w:w="3146"/>
        <w:gridCol w:w="3684"/>
        <w:gridCol w:w="149"/>
        <w:gridCol w:w="1701"/>
        <w:gridCol w:w="1277"/>
      </w:tblGrid>
      <w:tr w:rsidR="00A96BA5" w:rsidRPr="0040558C" w14:paraId="2A76B99C" w14:textId="77777777" w:rsidTr="003C7D98">
        <w:tc>
          <w:tcPr>
            <w:tcW w:w="1555" w:type="dxa"/>
            <w:gridSpan w:val="2"/>
            <w:shd w:val="clear" w:color="auto" w:fill="002060"/>
          </w:tcPr>
          <w:p w14:paraId="2A66929A" w14:textId="77777777" w:rsidR="00A96BA5" w:rsidRPr="0040558C" w:rsidRDefault="00A96BA5" w:rsidP="00043254">
            <w:pPr>
              <w:rPr>
                <w:rFonts w:asciiTheme="minorHAnsi" w:hAnsiTheme="minorHAnsi" w:cstheme="minorHAnsi"/>
                <w:b/>
                <w:color w:val="FFFFFF" w:themeColor="background1"/>
                <w:sz w:val="16"/>
                <w:szCs w:val="16"/>
              </w:rPr>
            </w:pPr>
            <w:r w:rsidRPr="0040558C">
              <w:rPr>
                <w:rFonts w:asciiTheme="minorHAnsi" w:hAnsiTheme="minorHAnsi" w:cstheme="minorHAnsi"/>
                <w:b/>
                <w:color w:val="FFFFFF" w:themeColor="background1"/>
                <w:sz w:val="16"/>
                <w:szCs w:val="16"/>
              </w:rPr>
              <w:t>Key Area</w:t>
            </w:r>
          </w:p>
        </w:tc>
        <w:tc>
          <w:tcPr>
            <w:tcW w:w="3237" w:type="dxa"/>
            <w:shd w:val="clear" w:color="auto" w:fill="002060"/>
          </w:tcPr>
          <w:p w14:paraId="3C12F3E3" w14:textId="77777777" w:rsidR="00A96BA5" w:rsidRPr="0040558C" w:rsidRDefault="00A96BA5" w:rsidP="00043254">
            <w:pPr>
              <w:ind w:hanging="73"/>
              <w:rPr>
                <w:rFonts w:asciiTheme="minorHAnsi" w:hAnsiTheme="minorHAnsi" w:cstheme="minorHAnsi"/>
                <w:b/>
                <w:color w:val="FFFFFF" w:themeColor="background1"/>
                <w:sz w:val="16"/>
                <w:szCs w:val="16"/>
              </w:rPr>
            </w:pPr>
            <w:r w:rsidRPr="0040558C">
              <w:rPr>
                <w:rFonts w:asciiTheme="minorHAnsi" w:hAnsiTheme="minorHAnsi" w:cstheme="minorHAnsi"/>
                <w:b/>
                <w:color w:val="FFFFFF" w:themeColor="background1"/>
                <w:sz w:val="16"/>
                <w:szCs w:val="16"/>
              </w:rPr>
              <w:t>Recommendations</w:t>
            </w:r>
          </w:p>
        </w:tc>
        <w:tc>
          <w:tcPr>
            <w:tcW w:w="6830" w:type="dxa"/>
            <w:gridSpan w:val="2"/>
            <w:shd w:val="clear" w:color="auto" w:fill="002060"/>
          </w:tcPr>
          <w:p w14:paraId="3E23326B" w14:textId="77777777" w:rsidR="00A96BA5" w:rsidRPr="0040558C" w:rsidRDefault="00A96BA5" w:rsidP="00043254">
            <w:pPr>
              <w:ind w:firstLine="1509"/>
              <w:rPr>
                <w:rFonts w:asciiTheme="minorHAnsi" w:hAnsiTheme="minorHAnsi" w:cstheme="minorHAnsi"/>
                <w:b/>
                <w:color w:val="FFFFFF" w:themeColor="background1"/>
                <w:sz w:val="16"/>
                <w:szCs w:val="16"/>
              </w:rPr>
            </w:pPr>
            <w:r>
              <w:rPr>
                <w:rFonts w:asciiTheme="minorHAnsi" w:hAnsiTheme="minorHAnsi" w:cstheme="minorHAnsi"/>
                <w:b/>
                <w:color w:val="FFFFFF" w:themeColor="background1"/>
                <w:sz w:val="16"/>
                <w:szCs w:val="16"/>
              </w:rPr>
              <w:t xml:space="preserve">                                     </w:t>
            </w:r>
            <w:r w:rsidRPr="0040558C">
              <w:rPr>
                <w:rFonts w:asciiTheme="minorHAnsi" w:hAnsiTheme="minorHAnsi" w:cstheme="minorHAnsi"/>
                <w:b/>
                <w:color w:val="FFFFFF" w:themeColor="background1"/>
                <w:sz w:val="16"/>
                <w:szCs w:val="16"/>
              </w:rPr>
              <w:t>Management Response Required</w:t>
            </w:r>
          </w:p>
        </w:tc>
        <w:tc>
          <w:tcPr>
            <w:tcW w:w="1850" w:type="dxa"/>
            <w:gridSpan w:val="2"/>
            <w:shd w:val="clear" w:color="auto" w:fill="002060"/>
          </w:tcPr>
          <w:p w14:paraId="6751FC60" w14:textId="77777777" w:rsidR="00A96BA5" w:rsidRPr="0040558C" w:rsidRDefault="00A96BA5" w:rsidP="00E90E6C">
            <w:pPr>
              <w:rPr>
                <w:rFonts w:asciiTheme="minorHAnsi" w:hAnsiTheme="minorHAnsi" w:cstheme="minorHAnsi"/>
                <w:b/>
                <w:color w:val="FFFFFF" w:themeColor="background1"/>
                <w:sz w:val="16"/>
                <w:szCs w:val="16"/>
              </w:rPr>
            </w:pPr>
            <w:r w:rsidRPr="0040558C">
              <w:rPr>
                <w:rFonts w:asciiTheme="minorHAnsi" w:hAnsiTheme="minorHAnsi" w:cstheme="minorHAnsi"/>
                <w:b/>
                <w:color w:val="FFFFFF" w:themeColor="background1"/>
                <w:sz w:val="16"/>
                <w:szCs w:val="16"/>
              </w:rPr>
              <w:t>Responsibility</w:t>
            </w:r>
          </w:p>
        </w:tc>
        <w:tc>
          <w:tcPr>
            <w:tcW w:w="1277" w:type="dxa"/>
            <w:shd w:val="clear" w:color="auto" w:fill="002060"/>
          </w:tcPr>
          <w:p w14:paraId="4F4BCFFB" w14:textId="61E1E4EA" w:rsidR="00A96BA5" w:rsidRPr="00E90E6C" w:rsidRDefault="00A96BA5" w:rsidP="00043254">
            <w:pPr>
              <w:rPr>
                <w:rFonts w:asciiTheme="minorHAnsi" w:hAnsiTheme="minorHAnsi" w:cstheme="minorHAnsi"/>
                <w:color w:val="FFFFFF" w:themeColor="background1"/>
                <w:sz w:val="16"/>
                <w:szCs w:val="16"/>
              </w:rPr>
            </w:pPr>
          </w:p>
        </w:tc>
      </w:tr>
      <w:tr w:rsidR="00E90E6C" w:rsidRPr="00702683" w14:paraId="598B82D4" w14:textId="77777777" w:rsidTr="001E5BAF">
        <w:tc>
          <w:tcPr>
            <w:tcW w:w="1418" w:type="dxa"/>
            <w:vMerge w:val="restart"/>
          </w:tcPr>
          <w:p w14:paraId="27BB5EF4" w14:textId="77777777" w:rsidR="00E90E6C" w:rsidRPr="0040558C" w:rsidRDefault="00E90E6C" w:rsidP="00E90E6C">
            <w:pPr>
              <w:rPr>
                <w:rFonts w:asciiTheme="minorHAnsi" w:hAnsiTheme="minorHAnsi" w:cstheme="minorHAnsi"/>
                <w:sz w:val="16"/>
                <w:szCs w:val="16"/>
              </w:rPr>
            </w:pPr>
            <w:r w:rsidRPr="0040558C">
              <w:rPr>
                <w:rFonts w:asciiTheme="minorHAnsi" w:hAnsiTheme="minorHAnsi" w:cstheme="minorHAnsi"/>
                <w:sz w:val="16"/>
                <w:szCs w:val="16"/>
              </w:rPr>
              <w:t>PFM</w:t>
            </w:r>
          </w:p>
        </w:tc>
        <w:tc>
          <w:tcPr>
            <w:tcW w:w="6520" w:type="dxa"/>
            <w:gridSpan w:val="3"/>
            <w:tcBorders>
              <w:bottom w:val="single" w:sz="4" w:space="0" w:color="006FC2" w:themeColor="text2" w:themeTint="BF"/>
            </w:tcBorders>
            <w:vAlign w:val="center"/>
          </w:tcPr>
          <w:p w14:paraId="5A3682D7" w14:textId="4C8E00BF" w:rsidR="00E90E6C" w:rsidRPr="00E90E6C" w:rsidRDefault="00E90E6C" w:rsidP="00E90E6C">
            <w:pPr>
              <w:pStyle w:val="BodyText1"/>
              <w:rPr>
                <w:szCs w:val="16"/>
              </w:rPr>
            </w:pPr>
            <w:r w:rsidRPr="00E90E6C">
              <w:rPr>
                <w:szCs w:val="16"/>
              </w:rPr>
              <w:t xml:space="preserve">Be prepared to support GoTL/UPMA and possible new requests from OPM when a stable government </w:t>
            </w:r>
            <w:r>
              <w:rPr>
                <w:szCs w:val="16"/>
              </w:rPr>
              <w:t xml:space="preserve">is </w:t>
            </w:r>
            <w:r w:rsidRPr="00E90E6C">
              <w:rPr>
                <w:szCs w:val="16"/>
              </w:rPr>
              <w:t xml:space="preserve">in place.  </w:t>
            </w:r>
          </w:p>
        </w:tc>
        <w:tc>
          <w:tcPr>
            <w:tcW w:w="3833" w:type="dxa"/>
            <w:gridSpan w:val="2"/>
            <w:tcBorders>
              <w:bottom w:val="single" w:sz="4" w:space="0" w:color="006FC2" w:themeColor="text2" w:themeTint="BF"/>
            </w:tcBorders>
            <w:vAlign w:val="center"/>
          </w:tcPr>
          <w:p w14:paraId="784667E4" w14:textId="7D75305E" w:rsidR="00E90E6C" w:rsidRPr="00E90E6C" w:rsidRDefault="00E90E6C" w:rsidP="00E90E6C">
            <w:pPr>
              <w:pStyle w:val="BodyText1"/>
              <w:rPr>
                <w:szCs w:val="16"/>
              </w:rPr>
            </w:pPr>
            <w:r>
              <w:rPr>
                <w:szCs w:val="16"/>
              </w:rPr>
              <w:t>Meet PM, CoS, etc and maintain contact with UPMA.</w:t>
            </w:r>
          </w:p>
        </w:tc>
        <w:tc>
          <w:tcPr>
            <w:tcW w:w="1701" w:type="dxa"/>
            <w:tcBorders>
              <w:bottom w:val="single" w:sz="4" w:space="0" w:color="006FC2" w:themeColor="text2" w:themeTint="BF"/>
            </w:tcBorders>
            <w:vAlign w:val="center"/>
          </w:tcPr>
          <w:p w14:paraId="400C8459" w14:textId="19E4369E" w:rsidR="00E90E6C" w:rsidRPr="00E90E6C" w:rsidRDefault="00E90E6C" w:rsidP="00E90E6C">
            <w:pPr>
              <w:rPr>
                <w:rFonts w:asciiTheme="minorHAnsi" w:hAnsiTheme="minorHAnsi" w:cstheme="minorHAnsi"/>
                <w:sz w:val="16"/>
                <w:szCs w:val="16"/>
              </w:rPr>
            </w:pPr>
            <w:r w:rsidRPr="00E90E6C">
              <w:rPr>
                <w:sz w:val="16"/>
                <w:szCs w:val="16"/>
              </w:rPr>
              <w:t>Embassy</w:t>
            </w:r>
          </w:p>
        </w:tc>
        <w:tc>
          <w:tcPr>
            <w:tcW w:w="1277" w:type="dxa"/>
            <w:tcBorders>
              <w:bottom w:val="single" w:sz="4" w:space="0" w:color="006FC2" w:themeColor="text2" w:themeTint="BF"/>
            </w:tcBorders>
            <w:vAlign w:val="center"/>
          </w:tcPr>
          <w:p w14:paraId="3B3E212D" w14:textId="2936BA94" w:rsidR="00E90E6C" w:rsidRPr="00E90E6C" w:rsidRDefault="00E90E6C" w:rsidP="00E90E6C">
            <w:pPr>
              <w:rPr>
                <w:rFonts w:asciiTheme="minorHAnsi" w:hAnsiTheme="minorHAnsi" w:cstheme="minorHAnsi"/>
                <w:sz w:val="16"/>
                <w:szCs w:val="16"/>
              </w:rPr>
            </w:pPr>
          </w:p>
        </w:tc>
      </w:tr>
      <w:tr w:rsidR="00E90E6C" w:rsidRPr="00702683" w14:paraId="265AEC6E" w14:textId="77777777" w:rsidTr="001E5BAF">
        <w:tc>
          <w:tcPr>
            <w:tcW w:w="1418" w:type="dxa"/>
            <w:vMerge/>
          </w:tcPr>
          <w:p w14:paraId="05A090C4" w14:textId="77777777" w:rsidR="00E90E6C" w:rsidRPr="0040558C" w:rsidRDefault="00E90E6C" w:rsidP="00E90E6C">
            <w:pPr>
              <w:rPr>
                <w:rFonts w:asciiTheme="minorHAnsi" w:hAnsiTheme="minorHAnsi" w:cstheme="minorHAnsi"/>
                <w:sz w:val="16"/>
                <w:szCs w:val="16"/>
              </w:rPr>
            </w:pPr>
          </w:p>
        </w:tc>
        <w:tc>
          <w:tcPr>
            <w:tcW w:w="6520" w:type="dxa"/>
            <w:gridSpan w:val="3"/>
            <w:tcBorders>
              <w:bottom w:val="single" w:sz="4" w:space="0" w:color="006FC2" w:themeColor="text2" w:themeTint="BF"/>
            </w:tcBorders>
            <w:vAlign w:val="center"/>
          </w:tcPr>
          <w:p w14:paraId="7BDE5437" w14:textId="73EBA7DC" w:rsidR="00E90E6C" w:rsidRPr="00E90E6C" w:rsidRDefault="00E90E6C" w:rsidP="00E90E6C">
            <w:pPr>
              <w:pStyle w:val="BodyText1"/>
              <w:rPr>
                <w:szCs w:val="16"/>
              </w:rPr>
            </w:pPr>
            <w:r w:rsidRPr="00E90E6C">
              <w:rPr>
                <w:szCs w:val="16"/>
              </w:rPr>
              <w:t>Plan for OECD review of BG roadmap implementation</w:t>
            </w:r>
          </w:p>
        </w:tc>
        <w:tc>
          <w:tcPr>
            <w:tcW w:w="3833" w:type="dxa"/>
            <w:gridSpan w:val="2"/>
            <w:tcBorders>
              <w:bottom w:val="single" w:sz="4" w:space="0" w:color="006FC2" w:themeColor="text2" w:themeTint="BF"/>
            </w:tcBorders>
            <w:vAlign w:val="center"/>
          </w:tcPr>
          <w:p w14:paraId="1B51B7D8" w14:textId="3BCFACE8" w:rsidR="00E90E6C" w:rsidRPr="00E90E6C" w:rsidRDefault="00E90E6C" w:rsidP="00E90E6C">
            <w:pPr>
              <w:pStyle w:val="BodyText1"/>
              <w:rPr>
                <w:szCs w:val="16"/>
              </w:rPr>
            </w:pPr>
            <w:r>
              <w:rPr>
                <w:szCs w:val="16"/>
              </w:rPr>
              <w:t>Discuss with OECD</w:t>
            </w:r>
          </w:p>
        </w:tc>
        <w:tc>
          <w:tcPr>
            <w:tcW w:w="1701" w:type="dxa"/>
            <w:tcBorders>
              <w:bottom w:val="single" w:sz="4" w:space="0" w:color="006FC2" w:themeColor="text2" w:themeTint="BF"/>
            </w:tcBorders>
            <w:vAlign w:val="center"/>
          </w:tcPr>
          <w:p w14:paraId="2906A8AB" w14:textId="63100D1C" w:rsidR="00E90E6C" w:rsidRPr="00E90E6C" w:rsidRDefault="00E90E6C" w:rsidP="00E90E6C">
            <w:pPr>
              <w:rPr>
                <w:rFonts w:asciiTheme="minorHAnsi" w:hAnsiTheme="minorHAnsi" w:cstheme="minorHAnsi"/>
                <w:sz w:val="16"/>
                <w:szCs w:val="16"/>
              </w:rPr>
            </w:pPr>
            <w:r w:rsidRPr="00E90E6C">
              <w:rPr>
                <w:sz w:val="16"/>
                <w:szCs w:val="16"/>
              </w:rPr>
              <w:t>GfD</w:t>
            </w:r>
          </w:p>
        </w:tc>
        <w:tc>
          <w:tcPr>
            <w:tcW w:w="1277" w:type="dxa"/>
            <w:tcBorders>
              <w:bottom w:val="single" w:sz="4" w:space="0" w:color="006FC2" w:themeColor="text2" w:themeTint="BF"/>
            </w:tcBorders>
            <w:vAlign w:val="center"/>
          </w:tcPr>
          <w:p w14:paraId="7F8181BB" w14:textId="77777777" w:rsidR="00E90E6C" w:rsidRPr="00E90E6C" w:rsidRDefault="00E90E6C" w:rsidP="00E90E6C">
            <w:pPr>
              <w:rPr>
                <w:rFonts w:asciiTheme="minorHAnsi" w:hAnsiTheme="minorHAnsi" w:cstheme="minorHAnsi"/>
                <w:sz w:val="16"/>
                <w:szCs w:val="16"/>
              </w:rPr>
            </w:pPr>
          </w:p>
        </w:tc>
      </w:tr>
      <w:tr w:rsidR="00E90E6C" w:rsidRPr="0040558C" w14:paraId="281DECB1" w14:textId="77777777" w:rsidTr="001E5BAF">
        <w:tc>
          <w:tcPr>
            <w:tcW w:w="1418" w:type="dxa"/>
            <w:vMerge/>
          </w:tcPr>
          <w:p w14:paraId="6A1E77BE" w14:textId="77777777" w:rsidR="00E90E6C" w:rsidRPr="0040558C" w:rsidRDefault="00E90E6C" w:rsidP="00E90E6C">
            <w:pPr>
              <w:rPr>
                <w:rFonts w:asciiTheme="minorHAnsi" w:hAnsiTheme="minorHAnsi" w:cstheme="minorHAnsi"/>
                <w:sz w:val="16"/>
                <w:szCs w:val="16"/>
              </w:rPr>
            </w:pPr>
          </w:p>
        </w:tc>
        <w:tc>
          <w:tcPr>
            <w:tcW w:w="6520" w:type="dxa"/>
            <w:gridSpan w:val="3"/>
            <w:tcBorders>
              <w:top w:val="single" w:sz="4" w:space="0" w:color="006FC2" w:themeColor="text2" w:themeTint="BF"/>
              <w:bottom w:val="single" w:sz="4" w:space="0" w:color="006FC2" w:themeColor="text2" w:themeTint="BF"/>
            </w:tcBorders>
            <w:vAlign w:val="center"/>
          </w:tcPr>
          <w:p w14:paraId="2DE4B593" w14:textId="55327C86" w:rsidR="00E90E6C" w:rsidRPr="00E90E6C" w:rsidRDefault="00E90E6C" w:rsidP="00E90E6C">
            <w:pPr>
              <w:pStyle w:val="BodyText1"/>
              <w:rPr>
                <w:szCs w:val="16"/>
              </w:rPr>
            </w:pPr>
            <w:r w:rsidRPr="00E90E6C">
              <w:rPr>
                <w:szCs w:val="16"/>
              </w:rPr>
              <w:t>Seek opportunities to re-engage with MoF.</w:t>
            </w:r>
          </w:p>
        </w:tc>
        <w:tc>
          <w:tcPr>
            <w:tcW w:w="3833" w:type="dxa"/>
            <w:gridSpan w:val="2"/>
            <w:tcBorders>
              <w:bottom w:val="single" w:sz="4" w:space="0" w:color="006FC2" w:themeColor="text2" w:themeTint="BF"/>
            </w:tcBorders>
            <w:vAlign w:val="center"/>
          </w:tcPr>
          <w:p w14:paraId="3A16A46A" w14:textId="75768F47" w:rsidR="00E90E6C" w:rsidRPr="00E90E6C" w:rsidRDefault="00E90E6C" w:rsidP="00E90E6C">
            <w:pPr>
              <w:pStyle w:val="BodyText1"/>
              <w:rPr>
                <w:szCs w:val="16"/>
              </w:rPr>
            </w:pPr>
            <w:r>
              <w:rPr>
                <w:szCs w:val="16"/>
              </w:rPr>
              <w:t>HOM meet Minister and promote GfD support (DP Coordination Adviser, IPA)</w:t>
            </w:r>
          </w:p>
        </w:tc>
        <w:tc>
          <w:tcPr>
            <w:tcW w:w="1701" w:type="dxa"/>
            <w:tcBorders>
              <w:bottom w:val="single" w:sz="4" w:space="0" w:color="006FC2" w:themeColor="text2" w:themeTint="BF"/>
            </w:tcBorders>
            <w:vAlign w:val="center"/>
          </w:tcPr>
          <w:p w14:paraId="11AE5273" w14:textId="79D3D079" w:rsidR="00E90E6C" w:rsidRPr="00E90E6C" w:rsidRDefault="00E90E6C" w:rsidP="00E90E6C">
            <w:pPr>
              <w:rPr>
                <w:rFonts w:asciiTheme="minorHAnsi" w:hAnsiTheme="minorHAnsi" w:cstheme="minorHAnsi"/>
                <w:sz w:val="16"/>
                <w:szCs w:val="16"/>
              </w:rPr>
            </w:pPr>
            <w:r w:rsidRPr="00E90E6C">
              <w:rPr>
                <w:sz w:val="16"/>
                <w:szCs w:val="16"/>
              </w:rPr>
              <w:t>Embassy</w:t>
            </w:r>
          </w:p>
        </w:tc>
        <w:tc>
          <w:tcPr>
            <w:tcW w:w="1277" w:type="dxa"/>
            <w:tcBorders>
              <w:top w:val="single" w:sz="4" w:space="0" w:color="006FC2" w:themeColor="text2" w:themeTint="BF"/>
              <w:bottom w:val="single" w:sz="4" w:space="0" w:color="006FC2" w:themeColor="text2" w:themeTint="BF"/>
            </w:tcBorders>
            <w:vAlign w:val="center"/>
          </w:tcPr>
          <w:p w14:paraId="679DB461" w14:textId="77777777" w:rsidR="00E90E6C" w:rsidRPr="00E90E6C" w:rsidRDefault="00E90E6C" w:rsidP="00E90E6C">
            <w:pPr>
              <w:rPr>
                <w:rFonts w:asciiTheme="minorHAnsi" w:hAnsiTheme="minorHAnsi" w:cstheme="minorHAnsi"/>
                <w:sz w:val="16"/>
                <w:szCs w:val="16"/>
              </w:rPr>
            </w:pPr>
          </w:p>
        </w:tc>
      </w:tr>
      <w:tr w:rsidR="00E90E6C" w:rsidRPr="0040558C" w14:paraId="3C94737F" w14:textId="77777777" w:rsidTr="001E5BAF">
        <w:tc>
          <w:tcPr>
            <w:tcW w:w="1418" w:type="dxa"/>
            <w:vMerge/>
            <w:tcBorders>
              <w:bottom w:val="single" w:sz="4" w:space="0" w:color="006FC2" w:themeColor="text2" w:themeTint="BF"/>
            </w:tcBorders>
          </w:tcPr>
          <w:p w14:paraId="338DD5B7" w14:textId="77777777" w:rsidR="00E90E6C" w:rsidRPr="0040558C" w:rsidRDefault="00E90E6C" w:rsidP="00E90E6C">
            <w:pPr>
              <w:rPr>
                <w:rFonts w:asciiTheme="minorHAnsi" w:hAnsiTheme="minorHAnsi" w:cstheme="minorHAnsi"/>
                <w:sz w:val="16"/>
                <w:szCs w:val="16"/>
              </w:rPr>
            </w:pPr>
          </w:p>
        </w:tc>
        <w:tc>
          <w:tcPr>
            <w:tcW w:w="6520" w:type="dxa"/>
            <w:gridSpan w:val="3"/>
            <w:tcBorders>
              <w:top w:val="single" w:sz="4" w:space="0" w:color="006FC2" w:themeColor="text2" w:themeTint="BF"/>
              <w:bottom w:val="single" w:sz="4" w:space="0" w:color="006FC2" w:themeColor="text2" w:themeTint="BF"/>
            </w:tcBorders>
            <w:vAlign w:val="center"/>
          </w:tcPr>
          <w:p w14:paraId="634C8D18" w14:textId="522B6B00" w:rsidR="00E90E6C" w:rsidRPr="00E90E6C" w:rsidRDefault="00E90E6C" w:rsidP="00E90E6C">
            <w:pPr>
              <w:pStyle w:val="BodyText1"/>
              <w:rPr>
                <w:szCs w:val="16"/>
              </w:rPr>
            </w:pPr>
            <w:r w:rsidRPr="00E90E6C">
              <w:rPr>
                <w:szCs w:val="16"/>
              </w:rPr>
              <w:t>Support and advise government on progressing social inclusion</w:t>
            </w:r>
            <w:r>
              <w:rPr>
                <w:szCs w:val="16"/>
              </w:rPr>
              <w:t xml:space="preserve"> in programs, plans and budgets, in similar way to gender inclusion</w:t>
            </w:r>
            <w:r w:rsidRPr="00E90E6C">
              <w:rPr>
                <w:szCs w:val="16"/>
              </w:rPr>
              <w:t xml:space="preserve">.  </w:t>
            </w:r>
          </w:p>
        </w:tc>
        <w:tc>
          <w:tcPr>
            <w:tcW w:w="3833" w:type="dxa"/>
            <w:gridSpan w:val="2"/>
            <w:tcBorders>
              <w:bottom w:val="single" w:sz="4" w:space="0" w:color="006FC2" w:themeColor="text2" w:themeTint="BF"/>
            </w:tcBorders>
            <w:vAlign w:val="center"/>
          </w:tcPr>
          <w:p w14:paraId="0ACDB3BB" w14:textId="22633C78" w:rsidR="00E90E6C" w:rsidRPr="00E90E6C" w:rsidRDefault="00E90E6C" w:rsidP="00E90E6C">
            <w:pPr>
              <w:pStyle w:val="BodyText1"/>
              <w:rPr>
                <w:szCs w:val="16"/>
              </w:rPr>
            </w:pPr>
            <w:r w:rsidRPr="00E90E6C">
              <w:rPr>
                <w:szCs w:val="16"/>
              </w:rPr>
              <w:t>GfD liaise with other programs and institutions to seek ways of promoting inclusion and to advocate for improvement.</w:t>
            </w:r>
          </w:p>
        </w:tc>
        <w:tc>
          <w:tcPr>
            <w:tcW w:w="1701" w:type="dxa"/>
            <w:tcBorders>
              <w:bottom w:val="single" w:sz="4" w:space="0" w:color="006FC2" w:themeColor="text2" w:themeTint="BF"/>
            </w:tcBorders>
            <w:vAlign w:val="center"/>
          </w:tcPr>
          <w:p w14:paraId="1074B087" w14:textId="4DF1A1F9" w:rsidR="00E90E6C" w:rsidRPr="00E90E6C" w:rsidRDefault="00E90E6C" w:rsidP="00E90E6C">
            <w:pPr>
              <w:rPr>
                <w:rFonts w:asciiTheme="minorHAnsi" w:hAnsiTheme="minorHAnsi" w:cstheme="minorHAnsi"/>
                <w:sz w:val="16"/>
                <w:szCs w:val="16"/>
              </w:rPr>
            </w:pPr>
            <w:r w:rsidRPr="00E90E6C">
              <w:rPr>
                <w:sz w:val="16"/>
                <w:szCs w:val="16"/>
              </w:rPr>
              <w:t>Embassy team, DO, G&amp;I Adviser</w:t>
            </w:r>
          </w:p>
        </w:tc>
        <w:tc>
          <w:tcPr>
            <w:tcW w:w="1277" w:type="dxa"/>
            <w:tcBorders>
              <w:top w:val="single" w:sz="4" w:space="0" w:color="006FC2" w:themeColor="text2" w:themeTint="BF"/>
              <w:bottom w:val="single" w:sz="4" w:space="0" w:color="006FC2" w:themeColor="text2" w:themeTint="BF"/>
            </w:tcBorders>
            <w:vAlign w:val="center"/>
          </w:tcPr>
          <w:p w14:paraId="67A4E93B" w14:textId="1C873409" w:rsidR="00E90E6C" w:rsidRPr="00E90E6C" w:rsidRDefault="00E90E6C" w:rsidP="00E90E6C">
            <w:pPr>
              <w:rPr>
                <w:rFonts w:asciiTheme="minorHAnsi" w:hAnsiTheme="minorHAnsi" w:cstheme="minorHAnsi"/>
                <w:sz w:val="16"/>
                <w:szCs w:val="16"/>
              </w:rPr>
            </w:pPr>
          </w:p>
        </w:tc>
      </w:tr>
      <w:tr w:rsidR="00E90E6C" w:rsidRPr="0040558C" w14:paraId="38631152" w14:textId="77777777" w:rsidTr="001E5BAF">
        <w:tc>
          <w:tcPr>
            <w:tcW w:w="1418" w:type="dxa"/>
            <w:vMerge w:val="restart"/>
            <w:tcBorders>
              <w:top w:val="single" w:sz="4" w:space="0" w:color="006FC2" w:themeColor="text2" w:themeTint="BF"/>
            </w:tcBorders>
          </w:tcPr>
          <w:p w14:paraId="33D71643" w14:textId="77777777" w:rsidR="00E90E6C" w:rsidRDefault="00E90E6C" w:rsidP="00E90E6C">
            <w:pPr>
              <w:rPr>
                <w:rFonts w:asciiTheme="minorHAnsi" w:hAnsiTheme="minorHAnsi" w:cstheme="minorHAnsi"/>
                <w:sz w:val="16"/>
                <w:szCs w:val="16"/>
              </w:rPr>
            </w:pPr>
            <w:r w:rsidRPr="0040558C">
              <w:rPr>
                <w:rFonts w:asciiTheme="minorHAnsi" w:hAnsiTheme="minorHAnsi" w:cstheme="minorHAnsi"/>
                <w:sz w:val="16"/>
                <w:szCs w:val="16"/>
              </w:rPr>
              <w:t>Economic Policy</w:t>
            </w:r>
            <w:r>
              <w:rPr>
                <w:rFonts w:asciiTheme="minorHAnsi" w:hAnsiTheme="minorHAnsi" w:cstheme="minorHAnsi"/>
                <w:sz w:val="16"/>
                <w:szCs w:val="16"/>
              </w:rPr>
              <w:t xml:space="preserve">/ </w:t>
            </w:r>
          </w:p>
          <w:p w14:paraId="37959770" w14:textId="7596C381" w:rsidR="00E90E6C" w:rsidRDefault="00E90E6C" w:rsidP="00E90E6C">
            <w:pPr>
              <w:rPr>
                <w:rFonts w:asciiTheme="minorHAnsi" w:hAnsiTheme="minorHAnsi" w:cstheme="minorHAnsi"/>
                <w:sz w:val="16"/>
                <w:szCs w:val="16"/>
              </w:rPr>
            </w:pPr>
            <w:r>
              <w:rPr>
                <w:rFonts w:asciiTheme="minorHAnsi" w:hAnsiTheme="minorHAnsi" w:cstheme="minorHAnsi"/>
                <w:sz w:val="16"/>
                <w:szCs w:val="16"/>
              </w:rPr>
              <w:t>Agriculture/</w:t>
            </w:r>
          </w:p>
          <w:p w14:paraId="6AC2A911" w14:textId="77777777" w:rsidR="00E90E6C" w:rsidRDefault="00E90E6C" w:rsidP="00E90E6C">
            <w:pPr>
              <w:rPr>
                <w:rFonts w:asciiTheme="minorHAnsi" w:hAnsiTheme="minorHAnsi" w:cstheme="minorHAnsi"/>
                <w:sz w:val="16"/>
                <w:szCs w:val="16"/>
              </w:rPr>
            </w:pPr>
            <w:r>
              <w:rPr>
                <w:rFonts w:asciiTheme="minorHAnsi" w:hAnsiTheme="minorHAnsi" w:cstheme="minorHAnsi"/>
                <w:sz w:val="16"/>
                <w:szCs w:val="16"/>
              </w:rPr>
              <w:t>Aviation/</w:t>
            </w:r>
          </w:p>
          <w:p w14:paraId="261F9AAB" w14:textId="665B1EC4" w:rsidR="00E90E6C" w:rsidRPr="0040558C" w:rsidRDefault="00E90E6C" w:rsidP="00E90E6C">
            <w:pPr>
              <w:rPr>
                <w:rFonts w:asciiTheme="minorHAnsi" w:hAnsiTheme="minorHAnsi" w:cstheme="minorHAnsi"/>
                <w:sz w:val="16"/>
                <w:szCs w:val="16"/>
              </w:rPr>
            </w:pPr>
            <w:r>
              <w:rPr>
                <w:rFonts w:asciiTheme="minorHAnsi" w:hAnsiTheme="minorHAnsi" w:cstheme="minorHAnsi"/>
                <w:sz w:val="16"/>
                <w:szCs w:val="16"/>
              </w:rPr>
              <w:t xml:space="preserve">Fiscal Reform  </w:t>
            </w:r>
          </w:p>
        </w:tc>
        <w:tc>
          <w:tcPr>
            <w:tcW w:w="6520" w:type="dxa"/>
            <w:gridSpan w:val="3"/>
            <w:tcBorders>
              <w:top w:val="single" w:sz="4" w:space="0" w:color="006FC2" w:themeColor="text2" w:themeTint="BF"/>
              <w:bottom w:val="single" w:sz="4" w:space="0" w:color="006FC2" w:themeColor="text2" w:themeTint="BF"/>
            </w:tcBorders>
            <w:vAlign w:val="center"/>
          </w:tcPr>
          <w:p w14:paraId="257D4932" w14:textId="5566C239" w:rsidR="00E90E6C" w:rsidRPr="00E90E6C" w:rsidRDefault="00E90E6C" w:rsidP="00E90E6C">
            <w:pPr>
              <w:pStyle w:val="BodyText"/>
              <w:spacing w:before="40" w:after="40" w:line="240" w:lineRule="auto"/>
              <w:rPr>
                <w:rFonts w:asciiTheme="minorHAnsi" w:hAnsiTheme="minorHAnsi" w:cstheme="minorHAnsi"/>
                <w:sz w:val="16"/>
                <w:szCs w:val="16"/>
              </w:rPr>
            </w:pPr>
            <w:r w:rsidRPr="00E90E6C">
              <w:rPr>
                <w:sz w:val="16"/>
                <w:szCs w:val="16"/>
              </w:rPr>
              <w:t xml:space="preserve">Seek opportunities to engage with VIII government on economic policy coordination and be prepared to respond at short notice.  </w:t>
            </w:r>
          </w:p>
        </w:tc>
        <w:tc>
          <w:tcPr>
            <w:tcW w:w="3833" w:type="dxa"/>
            <w:gridSpan w:val="2"/>
            <w:tcBorders>
              <w:top w:val="single" w:sz="4" w:space="0" w:color="006FC2" w:themeColor="text2" w:themeTint="BF"/>
              <w:bottom w:val="single" w:sz="4" w:space="0" w:color="006FC2" w:themeColor="text2" w:themeTint="BF"/>
            </w:tcBorders>
            <w:vAlign w:val="center"/>
          </w:tcPr>
          <w:p w14:paraId="526DCA0C" w14:textId="39C20370" w:rsidR="00E90E6C" w:rsidRPr="00E90E6C" w:rsidRDefault="00E90E6C" w:rsidP="00E90E6C">
            <w:pPr>
              <w:pStyle w:val="BodyText1"/>
              <w:rPr>
                <w:rFonts w:asciiTheme="minorHAnsi" w:hAnsiTheme="minorHAnsi" w:cstheme="minorHAnsi"/>
                <w:szCs w:val="16"/>
              </w:rPr>
            </w:pPr>
            <w:r w:rsidRPr="00E90E6C">
              <w:rPr>
                <w:rFonts w:asciiTheme="minorHAnsi" w:hAnsiTheme="minorHAnsi" w:cstheme="minorHAnsi"/>
                <w:szCs w:val="16"/>
              </w:rPr>
              <w:t>HOM meet Minister and promote GfD support</w:t>
            </w:r>
            <w:r>
              <w:rPr>
                <w:rFonts w:asciiTheme="minorHAnsi" w:hAnsiTheme="minorHAnsi" w:cstheme="minorHAnsi"/>
                <w:szCs w:val="16"/>
              </w:rPr>
              <w:t xml:space="preserve">. Provide GfD info material and economic analysis reviews. </w:t>
            </w:r>
          </w:p>
        </w:tc>
        <w:tc>
          <w:tcPr>
            <w:tcW w:w="1701" w:type="dxa"/>
            <w:tcBorders>
              <w:top w:val="single" w:sz="4" w:space="0" w:color="006FC2" w:themeColor="text2" w:themeTint="BF"/>
              <w:bottom w:val="single" w:sz="4" w:space="0" w:color="006FC2" w:themeColor="text2" w:themeTint="BF"/>
            </w:tcBorders>
            <w:vAlign w:val="center"/>
          </w:tcPr>
          <w:p w14:paraId="58ED01C1" w14:textId="19613DB5" w:rsidR="00E90E6C" w:rsidRPr="00E90E6C" w:rsidRDefault="00E90E6C" w:rsidP="00E90E6C">
            <w:pPr>
              <w:rPr>
                <w:rFonts w:asciiTheme="minorHAnsi" w:hAnsiTheme="minorHAnsi" w:cstheme="minorHAnsi"/>
                <w:sz w:val="16"/>
                <w:szCs w:val="16"/>
              </w:rPr>
            </w:pPr>
            <w:r w:rsidRPr="00E90E6C">
              <w:rPr>
                <w:sz w:val="16"/>
                <w:szCs w:val="16"/>
              </w:rPr>
              <w:t>Embassy</w:t>
            </w:r>
          </w:p>
        </w:tc>
        <w:tc>
          <w:tcPr>
            <w:tcW w:w="1277" w:type="dxa"/>
            <w:tcBorders>
              <w:bottom w:val="single" w:sz="4" w:space="0" w:color="006FC2" w:themeColor="text2" w:themeTint="BF"/>
            </w:tcBorders>
            <w:vAlign w:val="center"/>
          </w:tcPr>
          <w:p w14:paraId="17692953" w14:textId="61600A68" w:rsidR="00E90E6C" w:rsidRPr="00E90E6C" w:rsidRDefault="00E90E6C" w:rsidP="00E90E6C">
            <w:pPr>
              <w:rPr>
                <w:rFonts w:asciiTheme="minorHAnsi" w:hAnsiTheme="minorHAnsi" w:cstheme="minorHAnsi"/>
                <w:sz w:val="16"/>
                <w:szCs w:val="16"/>
              </w:rPr>
            </w:pPr>
          </w:p>
        </w:tc>
      </w:tr>
      <w:tr w:rsidR="00E90E6C" w:rsidRPr="0040558C" w14:paraId="63C7C6A2" w14:textId="77777777" w:rsidTr="001E5BAF">
        <w:tc>
          <w:tcPr>
            <w:tcW w:w="1418" w:type="dxa"/>
            <w:vMerge/>
            <w:tcBorders>
              <w:top w:val="single" w:sz="4" w:space="0" w:color="006FC2" w:themeColor="text2" w:themeTint="BF"/>
            </w:tcBorders>
          </w:tcPr>
          <w:p w14:paraId="42A833ED" w14:textId="77777777" w:rsidR="00E90E6C" w:rsidRPr="0040558C" w:rsidRDefault="00E90E6C" w:rsidP="00E90E6C">
            <w:pPr>
              <w:rPr>
                <w:rFonts w:asciiTheme="minorHAnsi" w:hAnsiTheme="minorHAnsi" w:cstheme="minorHAnsi"/>
                <w:sz w:val="16"/>
                <w:szCs w:val="16"/>
              </w:rPr>
            </w:pPr>
          </w:p>
        </w:tc>
        <w:tc>
          <w:tcPr>
            <w:tcW w:w="6520" w:type="dxa"/>
            <w:gridSpan w:val="3"/>
            <w:tcBorders>
              <w:top w:val="single" w:sz="4" w:space="0" w:color="006FC2" w:themeColor="text2" w:themeTint="BF"/>
              <w:bottom w:val="single" w:sz="4" w:space="0" w:color="006FC2" w:themeColor="text2" w:themeTint="BF"/>
            </w:tcBorders>
            <w:vAlign w:val="center"/>
          </w:tcPr>
          <w:p w14:paraId="49DCE4F0" w14:textId="66819925" w:rsidR="00E90E6C" w:rsidRPr="00E90E6C" w:rsidRDefault="00E90E6C" w:rsidP="00E90E6C">
            <w:pPr>
              <w:pStyle w:val="BodyText"/>
              <w:spacing w:before="40" w:after="40" w:line="240" w:lineRule="auto"/>
              <w:rPr>
                <w:rFonts w:asciiTheme="minorHAnsi" w:hAnsiTheme="minorHAnsi" w:cstheme="minorHAnsi"/>
                <w:sz w:val="16"/>
                <w:szCs w:val="16"/>
              </w:rPr>
            </w:pPr>
            <w:r w:rsidRPr="00E90E6C">
              <w:rPr>
                <w:rFonts w:asciiTheme="minorHAnsi" w:hAnsiTheme="minorHAnsi" w:cstheme="minorHAnsi"/>
                <w:sz w:val="16"/>
                <w:szCs w:val="16"/>
              </w:rPr>
              <w:t xml:space="preserve">Seek opportunities to engage with VIII government on legislative reform. </w:t>
            </w:r>
          </w:p>
        </w:tc>
        <w:tc>
          <w:tcPr>
            <w:tcW w:w="3833" w:type="dxa"/>
            <w:gridSpan w:val="2"/>
            <w:tcBorders>
              <w:top w:val="single" w:sz="4" w:space="0" w:color="006FC2" w:themeColor="text2" w:themeTint="BF"/>
              <w:bottom w:val="single" w:sz="4" w:space="0" w:color="006FC2" w:themeColor="text2" w:themeTint="BF"/>
            </w:tcBorders>
            <w:vAlign w:val="center"/>
          </w:tcPr>
          <w:p w14:paraId="3A479CDC" w14:textId="0808474F" w:rsidR="00E90E6C" w:rsidRPr="00E90E6C" w:rsidRDefault="00E90E6C" w:rsidP="00E90E6C">
            <w:pPr>
              <w:rPr>
                <w:sz w:val="16"/>
                <w:szCs w:val="16"/>
              </w:rPr>
            </w:pPr>
            <w:r>
              <w:rPr>
                <w:sz w:val="16"/>
                <w:szCs w:val="16"/>
              </w:rPr>
              <w:t>“</w:t>
            </w:r>
          </w:p>
        </w:tc>
        <w:tc>
          <w:tcPr>
            <w:tcW w:w="1701" w:type="dxa"/>
            <w:tcBorders>
              <w:top w:val="single" w:sz="4" w:space="0" w:color="006FC2" w:themeColor="text2" w:themeTint="BF"/>
              <w:bottom w:val="single" w:sz="4" w:space="0" w:color="006FC2" w:themeColor="text2" w:themeTint="BF"/>
            </w:tcBorders>
            <w:vAlign w:val="center"/>
          </w:tcPr>
          <w:p w14:paraId="68597D4F" w14:textId="014C3022" w:rsidR="00E90E6C" w:rsidRPr="00E90E6C" w:rsidRDefault="00E90E6C" w:rsidP="00E90E6C">
            <w:pPr>
              <w:rPr>
                <w:rFonts w:asciiTheme="minorHAnsi" w:hAnsiTheme="minorHAnsi" w:cstheme="minorHAnsi"/>
                <w:sz w:val="16"/>
                <w:szCs w:val="16"/>
              </w:rPr>
            </w:pPr>
            <w:r w:rsidRPr="00E90E6C">
              <w:rPr>
                <w:rFonts w:asciiTheme="minorHAnsi" w:hAnsiTheme="minorHAnsi" w:cstheme="minorHAnsi"/>
                <w:sz w:val="16"/>
                <w:szCs w:val="16"/>
              </w:rPr>
              <w:t>Embassy</w:t>
            </w:r>
          </w:p>
        </w:tc>
        <w:tc>
          <w:tcPr>
            <w:tcW w:w="1277" w:type="dxa"/>
            <w:tcBorders>
              <w:top w:val="single" w:sz="4" w:space="0" w:color="006FC2" w:themeColor="text2" w:themeTint="BF"/>
              <w:bottom w:val="single" w:sz="4" w:space="0" w:color="006FC2" w:themeColor="text2" w:themeTint="BF"/>
            </w:tcBorders>
            <w:vAlign w:val="center"/>
          </w:tcPr>
          <w:p w14:paraId="4C29344A" w14:textId="77777777" w:rsidR="00E90E6C" w:rsidRPr="00E90E6C" w:rsidRDefault="00E90E6C" w:rsidP="00E90E6C">
            <w:pPr>
              <w:rPr>
                <w:rFonts w:asciiTheme="minorHAnsi" w:hAnsiTheme="minorHAnsi" w:cstheme="minorHAnsi"/>
                <w:sz w:val="16"/>
                <w:szCs w:val="16"/>
              </w:rPr>
            </w:pPr>
          </w:p>
        </w:tc>
      </w:tr>
      <w:tr w:rsidR="00E90E6C" w:rsidRPr="0040558C" w14:paraId="58C1EF24" w14:textId="77777777" w:rsidTr="001E5BAF">
        <w:tc>
          <w:tcPr>
            <w:tcW w:w="1418" w:type="dxa"/>
            <w:vMerge/>
            <w:tcBorders>
              <w:top w:val="single" w:sz="4" w:space="0" w:color="006FC2" w:themeColor="text2" w:themeTint="BF"/>
            </w:tcBorders>
          </w:tcPr>
          <w:p w14:paraId="66C28115" w14:textId="77777777" w:rsidR="00E90E6C" w:rsidRPr="0040558C" w:rsidRDefault="00E90E6C" w:rsidP="00E90E6C">
            <w:pPr>
              <w:rPr>
                <w:rFonts w:asciiTheme="minorHAnsi" w:hAnsiTheme="minorHAnsi" w:cstheme="minorHAnsi"/>
                <w:sz w:val="16"/>
                <w:szCs w:val="16"/>
              </w:rPr>
            </w:pPr>
          </w:p>
        </w:tc>
        <w:tc>
          <w:tcPr>
            <w:tcW w:w="6520" w:type="dxa"/>
            <w:gridSpan w:val="3"/>
            <w:tcBorders>
              <w:top w:val="single" w:sz="4" w:space="0" w:color="006FC2" w:themeColor="text2" w:themeTint="BF"/>
              <w:bottom w:val="single" w:sz="4" w:space="0" w:color="006FC2" w:themeColor="text2" w:themeTint="BF"/>
            </w:tcBorders>
            <w:vAlign w:val="center"/>
          </w:tcPr>
          <w:p w14:paraId="4EDEF113" w14:textId="4D2C96AD" w:rsidR="00E90E6C" w:rsidRPr="00E90E6C" w:rsidRDefault="00E90E6C" w:rsidP="00E90E6C">
            <w:pPr>
              <w:pStyle w:val="BodyText"/>
              <w:spacing w:before="40" w:after="40" w:line="240" w:lineRule="auto"/>
              <w:rPr>
                <w:rFonts w:asciiTheme="minorHAnsi" w:hAnsiTheme="minorHAnsi" w:cstheme="minorHAnsi"/>
                <w:sz w:val="16"/>
                <w:szCs w:val="16"/>
              </w:rPr>
            </w:pPr>
            <w:r w:rsidRPr="00E90E6C">
              <w:rPr>
                <w:rFonts w:asciiTheme="minorHAnsi" w:hAnsiTheme="minorHAnsi" w:cstheme="minorHAnsi"/>
                <w:sz w:val="16"/>
                <w:szCs w:val="16"/>
              </w:rPr>
              <w:t>Seek opportunities to engage with VIII government in the agriculture sector.</w:t>
            </w:r>
          </w:p>
        </w:tc>
        <w:tc>
          <w:tcPr>
            <w:tcW w:w="3833" w:type="dxa"/>
            <w:gridSpan w:val="2"/>
            <w:tcBorders>
              <w:top w:val="single" w:sz="4" w:space="0" w:color="006FC2" w:themeColor="text2" w:themeTint="BF"/>
              <w:bottom w:val="single" w:sz="4" w:space="0" w:color="006FC2" w:themeColor="text2" w:themeTint="BF"/>
            </w:tcBorders>
            <w:vAlign w:val="center"/>
          </w:tcPr>
          <w:p w14:paraId="59D335B3" w14:textId="3992262E" w:rsidR="00E90E6C" w:rsidRPr="00E90E6C" w:rsidRDefault="00E90E6C" w:rsidP="00E90E6C">
            <w:pPr>
              <w:rPr>
                <w:sz w:val="16"/>
                <w:szCs w:val="16"/>
              </w:rPr>
            </w:pPr>
            <w:r>
              <w:rPr>
                <w:sz w:val="16"/>
                <w:szCs w:val="16"/>
              </w:rPr>
              <w:t>“</w:t>
            </w:r>
          </w:p>
        </w:tc>
        <w:tc>
          <w:tcPr>
            <w:tcW w:w="1701" w:type="dxa"/>
            <w:tcBorders>
              <w:top w:val="single" w:sz="4" w:space="0" w:color="006FC2" w:themeColor="text2" w:themeTint="BF"/>
              <w:bottom w:val="single" w:sz="4" w:space="0" w:color="006FC2" w:themeColor="text2" w:themeTint="BF"/>
            </w:tcBorders>
            <w:vAlign w:val="center"/>
          </w:tcPr>
          <w:p w14:paraId="16BFFF07" w14:textId="51075F8F" w:rsidR="00E90E6C" w:rsidRPr="00E90E6C" w:rsidRDefault="00E90E6C" w:rsidP="00E90E6C">
            <w:pPr>
              <w:rPr>
                <w:rFonts w:asciiTheme="minorHAnsi" w:hAnsiTheme="minorHAnsi" w:cstheme="minorHAnsi"/>
                <w:sz w:val="16"/>
                <w:szCs w:val="16"/>
              </w:rPr>
            </w:pPr>
            <w:r w:rsidRPr="00E90E6C">
              <w:rPr>
                <w:rFonts w:asciiTheme="minorHAnsi" w:hAnsiTheme="minorHAnsi" w:cstheme="minorHAnsi"/>
                <w:sz w:val="16"/>
                <w:szCs w:val="16"/>
              </w:rPr>
              <w:t>Embassy</w:t>
            </w:r>
          </w:p>
        </w:tc>
        <w:tc>
          <w:tcPr>
            <w:tcW w:w="1277" w:type="dxa"/>
            <w:tcBorders>
              <w:top w:val="single" w:sz="4" w:space="0" w:color="006FC2" w:themeColor="text2" w:themeTint="BF"/>
              <w:bottom w:val="single" w:sz="4" w:space="0" w:color="006FC2" w:themeColor="text2" w:themeTint="BF"/>
            </w:tcBorders>
            <w:vAlign w:val="center"/>
          </w:tcPr>
          <w:p w14:paraId="5EA771B4" w14:textId="3914F6AE" w:rsidR="00E90E6C" w:rsidRPr="00E90E6C" w:rsidRDefault="00E90E6C" w:rsidP="00E90E6C">
            <w:pPr>
              <w:rPr>
                <w:rFonts w:asciiTheme="minorHAnsi" w:hAnsiTheme="minorHAnsi" w:cstheme="minorHAnsi"/>
                <w:sz w:val="16"/>
                <w:szCs w:val="16"/>
              </w:rPr>
            </w:pPr>
          </w:p>
        </w:tc>
      </w:tr>
      <w:tr w:rsidR="00E90E6C" w:rsidRPr="0040558C" w14:paraId="631ECFDC" w14:textId="77777777" w:rsidTr="001E5BAF">
        <w:tc>
          <w:tcPr>
            <w:tcW w:w="1418" w:type="dxa"/>
            <w:vMerge/>
            <w:tcBorders>
              <w:top w:val="single" w:sz="4" w:space="0" w:color="006FC2" w:themeColor="text2" w:themeTint="BF"/>
            </w:tcBorders>
          </w:tcPr>
          <w:p w14:paraId="5D595737" w14:textId="77777777" w:rsidR="00E90E6C" w:rsidRPr="0040558C" w:rsidRDefault="00E90E6C" w:rsidP="00E90E6C">
            <w:pPr>
              <w:rPr>
                <w:rFonts w:asciiTheme="minorHAnsi" w:hAnsiTheme="minorHAnsi" w:cstheme="minorHAnsi"/>
                <w:sz w:val="16"/>
                <w:szCs w:val="16"/>
              </w:rPr>
            </w:pPr>
          </w:p>
        </w:tc>
        <w:tc>
          <w:tcPr>
            <w:tcW w:w="6520" w:type="dxa"/>
            <w:gridSpan w:val="3"/>
            <w:tcBorders>
              <w:top w:val="single" w:sz="4" w:space="0" w:color="006FC2" w:themeColor="text2" w:themeTint="BF"/>
              <w:bottom w:val="single" w:sz="4" w:space="0" w:color="006FC2" w:themeColor="text2" w:themeTint="BF"/>
            </w:tcBorders>
            <w:vAlign w:val="center"/>
          </w:tcPr>
          <w:p w14:paraId="4773D270" w14:textId="3935FEE0" w:rsidR="00E90E6C" w:rsidRPr="00E90E6C" w:rsidRDefault="00E90E6C" w:rsidP="00E90E6C">
            <w:pPr>
              <w:pStyle w:val="BodyText"/>
              <w:spacing w:before="40" w:after="40" w:line="240" w:lineRule="auto"/>
              <w:rPr>
                <w:rFonts w:asciiTheme="minorHAnsi" w:hAnsiTheme="minorHAnsi" w:cstheme="minorHAnsi"/>
                <w:sz w:val="16"/>
                <w:szCs w:val="16"/>
              </w:rPr>
            </w:pPr>
            <w:r w:rsidRPr="00E90E6C">
              <w:rPr>
                <w:rFonts w:asciiTheme="minorHAnsi" w:hAnsiTheme="minorHAnsi" w:cstheme="minorHAnsi"/>
                <w:sz w:val="16"/>
                <w:szCs w:val="16"/>
              </w:rPr>
              <w:t>Seek opportunities to re-engage with VIII government on telecommunications reform.</w:t>
            </w:r>
          </w:p>
        </w:tc>
        <w:tc>
          <w:tcPr>
            <w:tcW w:w="3833" w:type="dxa"/>
            <w:gridSpan w:val="2"/>
            <w:tcBorders>
              <w:top w:val="single" w:sz="4" w:space="0" w:color="006FC2" w:themeColor="text2" w:themeTint="BF"/>
              <w:bottom w:val="single" w:sz="4" w:space="0" w:color="006FC2" w:themeColor="text2" w:themeTint="BF"/>
            </w:tcBorders>
            <w:vAlign w:val="center"/>
          </w:tcPr>
          <w:p w14:paraId="415CFD63" w14:textId="3FD90544" w:rsidR="00E90E6C" w:rsidRPr="00E90E6C" w:rsidRDefault="00E90E6C" w:rsidP="00E90E6C">
            <w:pPr>
              <w:rPr>
                <w:sz w:val="16"/>
                <w:szCs w:val="16"/>
              </w:rPr>
            </w:pPr>
            <w:r>
              <w:rPr>
                <w:sz w:val="16"/>
                <w:szCs w:val="16"/>
              </w:rPr>
              <w:t>“</w:t>
            </w:r>
          </w:p>
        </w:tc>
        <w:tc>
          <w:tcPr>
            <w:tcW w:w="1701" w:type="dxa"/>
            <w:tcBorders>
              <w:top w:val="single" w:sz="4" w:space="0" w:color="006FC2" w:themeColor="text2" w:themeTint="BF"/>
              <w:bottom w:val="single" w:sz="4" w:space="0" w:color="006FC2" w:themeColor="text2" w:themeTint="BF"/>
            </w:tcBorders>
            <w:vAlign w:val="center"/>
          </w:tcPr>
          <w:p w14:paraId="27718B9E" w14:textId="614476AF" w:rsidR="00E90E6C" w:rsidRPr="00E90E6C" w:rsidRDefault="00E90E6C" w:rsidP="00E90E6C">
            <w:pPr>
              <w:rPr>
                <w:rFonts w:asciiTheme="minorHAnsi" w:hAnsiTheme="minorHAnsi" w:cstheme="minorHAnsi"/>
                <w:sz w:val="16"/>
                <w:szCs w:val="16"/>
              </w:rPr>
            </w:pPr>
            <w:r w:rsidRPr="00E90E6C">
              <w:rPr>
                <w:rFonts w:asciiTheme="minorHAnsi" w:hAnsiTheme="minorHAnsi" w:cstheme="minorHAnsi"/>
                <w:sz w:val="16"/>
                <w:szCs w:val="16"/>
              </w:rPr>
              <w:t>Embassy</w:t>
            </w:r>
          </w:p>
        </w:tc>
        <w:tc>
          <w:tcPr>
            <w:tcW w:w="1277" w:type="dxa"/>
            <w:tcBorders>
              <w:top w:val="single" w:sz="4" w:space="0" w:color="006FC2" w:themeColor="text2" w:themeTint="BF"/>
              <w:bottom w:val="single" w:sz="4" w:space="0" w:color="006FC2" w:themeColor="text2" w:themeTint="BF"/>
            </w:tcBorders>
            <w:vAlign w:val="center"/>
          </w:tcPr>
          <w:p w14:paraId="4A05FF45" w14:textId="77777777" w:rsidR="00E90E6C" w:rsidRPr="00E90E6C" w:rsidRDefault="00E90E6C" w:rsidP="00E90E6C">
            <w:pPr>
              <w:rPr>
                <w:rFonts w:asciiTheme="minorHAnsi" w:hAnsiTheme="minorHAnsi" w:cstheme="minorHAnsi"/>
                <w:sz w:val="16"/>
                <w:szCs w:val="16"/>
              </w:rPr>
            </w:pPr>
          </w:p>
        </w:tc>
      </w:tr>
      <w:tr w:rsidR="00E90E6C" w:rsidRPr="0040558C" w14:paraId="1253792B" w14:textId="77777777" w:rsidTr="001E5BAF">
        <w:tc>
          <w:tcPr>
            <w:tcW w:w="1418" w:type="dxa"/>
            <w:vMerge/>
            <w:tcBorders>
              <w:top w:val="single" w:sz="4" w:space="0" w:color="006FC2" w:themeColor="text2" w:themeTint="BF"/>
            </w:tcBorders>
          </w:tcPr>
          <w:p w14:paraId="1E1A1812" w14:textId="77777777" w:rsidR="00E90E6C" w:rsidRPr="0040558C" w:rsidRDefault="00E90E6C" w:rsidP="00E90E6C">
            <w:pPr>
              <w:rPr>
                <w:rFonts w:asciiTheme="minorHAnsi" w:hAnsiTheme="minorHAnsi" w:cstheme="minorHAnsi"/>
                <w:sz w:val="16"/>
                <w:szCs w:val="16"/>
              </w:rPr>
            </w:pPr>
          </w:p>
        </w:tc>
        <w:tc>
          <w:tcPr>
            <w:tcW w:w="6520" w:type="dxa"/>
            <w:gridSpan w:val="3"/>
            <w:tcBorders>
              <w:top w:val="single" w:sz="4" w:space="0" w:color="006FC2" w:themeColor="text2" w:themeTint="BF"/>
              <w:bottom w:val="single" w:sz="4" w:space="0" w:color="006FC2" w:themeColor="text2" w:themeTint="BF"/>
            </w:tcBorders>
            <w:vAlign w:val="center"/>
          </w:tcPr>
          <w:p w14:paraId="6A1A3158" w14:textId="4C4F046B" w:rsidR="00E90E6C" w:rsidRDefault="00E90E6C" w:rsidP="00E90E6C">
            <w:pPr>
              <w:pStyle w:val="BodyText"/>
              <w:spacing w:before="40" w:after="40" w:line="240" w:lineRule="auto"/>
              <w:rPr>
                <w:sz w:val="16"/>
                <w:szCs w:val="16"/>
              </w:rPr>
            </w:pPr>
            <w:r>
              <w:rPr>
                <w:sz w:val="16"/>
                <w:szCs w:val="16"/>
              </w:rPr>
              <w:t>S</w:t>
            </w:r>
            <w:r w:rsidRPr="00A04376">
              <w:rPr>
                <w:sz w:val="16"/>
                <w:szCs w:val="16"/>
              </w:rPr>
              <w:t>upport the economic coordination office to promote social inclusion, gender and Women’s Economic Empowerment (WEE) in economic policy development.</w:t>
            </w:r>
          </w:p>
        </w:tc>
        <w:tc>
          <w:tcPr>
            <w:tcW w:w="3833" w:type="dxa"/>
            <w:gridSpan w:val="2"/>
            <w:tcBorders>
              <w:top w:val="single" w:sz="4" w:space="0" w:color="006FC2" w:themeColor="text2" w:themeTint="BF"/>
              <w:bottom w:val="single" w:sz="4" w:space="0" w:color="006FC2" w:themeColor="text2" w:themeTint="BF"/>
            </w:tcBorders>
            <w:vAlign w:val="center"/>
          </w:tcPr>
          <w:p w14:paraId="09E3EFC3" w14:textId="77777777" w:rsidR="00E90E6C" w:rsidRPr="00342BE3" w:rsidRDefault="00E90E6C" w:rsidP="00E90E6C"/>
        </w:tc>
        <w:tc>
          <w:tcPr>
            <w:tcW w:w="1701" w:type="dxa"/>
            <w:tcBorders>
              <w:top w:val="single" w:sz="4" w:space="0" w:color="006FC2" w:themeColor="text2" w:themeTint="BF"/>
              <w:bottom w:val="single" w:sz="4" w:space="0" w:color="006FC2" w:themeColor="text2" w:themeTint="BF"/>
            </w:tcBorders>
            <w:vAlign w:val="center"/>
          </w:tcPr>
          <w:p w14:paraId="0871C9CF" w14:textId="5513D798" w:rsidR="00E90E6C" w:rsidRPr="00702683" w:rsidRDefault="00E90E6C" w:rsidP="00E90E6C">
            <w:pPr>
              <w:rPr>
                <w:rFonts w:asciiTheme="minorHAnsi" w:hAnsiTheme="minorHAnsi" w:cstheme="minorHAnsi"/>
                <w:sz w:val="16"/>
                <w:szCs w:val="16"/>
              </w:rPr>
            </w:pPr>
            <w:r>
              <w:rPr>
                <w:rFonts w:asciiTheme="minorHAnsi" w:hAnsiTheme="minorHAnsi" w:cstheme="minorHAnsi"/>
                <w:sz w:val="16"/>
                <w:szCs w:val="16"/>
              </w:rPr>
              <w:t>GfD G&amp;I Adviser</w:t>
            </w:r>
          </w:p>
        </w:tc>
        <w:tc>
          <w:tcPr>
            <w:tcW w:w="1277" w:type="dxa"/>
            <w:tcBorders>
              <w:top w:val="single" w:sz="4" w:space="0" w:color="006FC2" w:themeColor="text2" w:themeTint="BF"/>
              <w:bottom w:val="single" w:sz="4" w:space="0" w:color="006FC2" w:themeColor="text2" w:themeTint="BF"/>
            </w:tcBorders>
            <w:vAlign w:val="center"/>
          </w:tcPr>
          <w:p w14:paraId="1057C5FF" w14:textId="77777777" w:rsidR="00E90E6C" w:rsidRDefault="00E90E6C" w:rsidP="00E90E6C">
            <w:pPr>
              <w:rPr>
                <w:rFonts w:asciiTheme="minorHAnsi" w:hAnsiTheme="minorHAnsi" w:cstheme="minorHAnsi"/>
                <w:sz w:val="16"/>
                <w:szCs w:val="16"/>
              </w:rPr>
            </w:pPr>
          </w:p>
        </w:tc>
      </w:tr>
      <w:tr w:rsidR="00E90E6C" w:rsidRPr="0040558C" w14:paraId="2AB11FD3" w14:textId="77777777" w:rsidTr="001E5BAF">
        <w:tc>
          <w:tcPr>
            <w:tcW w:w="1418" w:type="dxa"/>
            <w:vMerge/>
            <w:tcBorders>
              <w:top w:val="single" w:sz="4" w:space="0" w:color="006FC2" w:themeColor="text2" w:themeTint="BF"/>
            </w:tcBorders>
          </w:tcPr>
          <w:p w14:paraId="7F3EFB31" w14:textId="77777777" w:rsidR="00E90E6C" w:rsidRPr="0040558C" w:rsidRDefault="00E90E6C" w:rsidP="00E90E6C">
            <w:pPr>
              <w:rPr>
                <w:rFonts w:asciiTheme="minorHAnsi" w:hAnsiTheme="minorHAnsi" w:cstheme="minorHAnsi"/>
                <w:sz w:val="16"/>
                <w:szCs w:val="16"/>
              </w:rPr>
            </w:pPr>
          </w:p>
        </w:tc>
        <w:tc>
          <w:tcPr>
            <w:tcW w:w="6520" w:type="dxa"/>
            <w:gridSpan w:val="3"/>
            <w:tcBorders>
              <w:top w:val="single" w:sz="4" w:space="0" w:color="006FC2" w:themeColor="text2" w:themeTint="BF"/>
              <w:bottom w:val="single" w:sz="4" w:space="0" w:color="006FC2" w:themeColor="text2" w:themeTint="BF"/>
            </w:tcBorders>
            <w:vAlign w:val="center"/>
          </w:tcPr>
          <w:p w14:paraId="2E377E3D" w14:textId="531C7CB2" w:rsidR="00E90E6C" w:rsidRPr="00A04376" w:rsidRDefault="00E90E6C" w:rsidP="00E90E6C">
            <w:pPr>
              <w:pStyle w:val="BodyText1"/>
            </w:pPr>
            <w:r>
              <w:t>Develop a strategy for working with DGE to promote the use of IPA in MAF under the VIII government.</w:t>
            </w:r>
          </w:p>
        </w:tc>
        <w:tc>
          <w:tcPr>
            <w:tcW w:w="3833" w:type="dxa"/>
            <w:gridSpan w:val="2"/>
            <w:tcBorders>
              <w:top w:val="single" w:sz="4" w:space="0" w:color="006FC2" w:themeColor="text2" w:themeTint="BF"/>
              <w:bottom w:val="single" w:sz="4" w:space="0" w:color="006FC2" w:themeColor="text2" w:themeTint="BF"/>
            </w:tcBorders>
            <w:vAlign w:val="center"/>
          </w:tcPr>
          <w:p w14:paraId="21F2B251" w14:textId="6BD17CEE" w:rsidR="00E90E6C" w:rsidRPr="00702683" w:rsidRDefault="00E90E6C" w:rsidP="00E90E6C">
            <w:pPr>
              <w:rPr>
                <w:rFonts w:asciiTheme="minorHAnsi" w:hAnsiTheme="minorHAnsi" w:cstheme="minorHAnsi"/>
                <w:sz w:val="16"/>
                <w:szCs w:val="16"/>
              </w:rPr>
            </w:pPr>
          </w:p>
        </w:tc>
        <w:tc>
          <w:tcPr>
            <w:tcW w:w="1701" w:type="dxa"/>
            <w:tcBorders>
              <w:top w:val="single" w:sz="4" w:space="0" w:color="006FC2" w:themeColor="text2" w:themeTint="BF"/>
              <w:bottom w:val="single" w:sz="4" w:space="0" w:color="006FC2" w:themeColor="text2" w:themeTint="BF"/>
            </w:tcBorders>
            <w:vAlign w:val="center"/>
          </w:tcPr>
          <w:p w14:paraId="76AFA431" w14:textId="0A6D98BE" w:rsidR="00E90E6C" w:rsidRDefault="00E90E6C" w:rsidP="00E90E6C">
            <w:pPr>
              <w:rPr>
                <w:rFonts w:asciiTheme="minorHAnsi" w:hAnsiTheme="minorHAnsi" w:cstheme="minorHAnsi"/>
                <w:sz w:val="16"/>
                <w:szCs w:val="16"/>
              </w:rPr>
            </w:pPr>
            <w:r>
              <w:rPr>
                <w:rFonts w:asciiTheme="minorHAnsi" w:hAnsiTheme="minorHAnsi" w:cstheme="minorHAnsi"/>
                <w:sz w:val="16"/>
                <w:szCs w:val="16"/>
              </w:rPr>
              <w:t>GfD Economic Adviser, Consultant</w:t>
            </w:r>
          </w:p>
        </w:tc>
        <w:tc>
          <w:tcPr>
            <w:tcW w:w="1277" w:type="dxa"/>
            <w:tcBorders>
              <w:bottom w:val="single" w:sz="4" w:space="0" w:color="006FC2" w:themeColor="text2" w:themeTint="BF"/>
            </w:tcBorders>
            <w:vAlign w:val="center"/>
          </w:tcPr>
          <w:p w14:paraId="4B3AD2AD" w14:textId="1D365096" w:rsidR="00E90E6C" w:rsidRPr="00702683" w:rsidRDefault="00E90E6C" w:rsidP="00E90E6C">
            <w:pPr>
              <w:rPr>
                <w:rFonts w:asciiTheme="minorHAnsi" w:hAnsiTheme="minorHAnsi" w:cstheme="minorHAnsi"/>
                <w:sz w:val="16"/>
                <w:szCs w:val="16"/>
              </w:rPr>
            </w:pPr>
          </w:p>
        </w:tc>
      </w:tr>
      <w:tr w:rsidR="003C7D98" w:rsidRPr="0040558C" w14:paraId="1B091C6B" w14:textId="77777777" w:rsidTr="001E5BAF">
        <w:tc>
          <w:tcPr>
            <w:tcW w:w="1418" w:type="dxa"/>
            <w:vMerge w:val="restart"/>
            <w:tcBorders>
              <w:top w:val="single" w:sz="4" w:space="0" w:color="006FC2" w:themeColor="text2" w:themeTint="BF"/>
            </w:tcBorders>
          </w:tcPr>
          <w:p w14:paraId="681EA77C" w14:textId="77777777" w:rsidR="003C7D98" w:rsidRPr="0040558C" w:rsidRDefault="003C7D98" w:rsidP="003C7D98">
            <w:pPr>
              <w:rPr>
                <w:rFonts w:asciiTheme="minorHAnsi" w:hAnsiTheme="minorHAnsi" w:cstheme="minorHAnsi"/>
                <w:sz w:val="16"/>
                <w:szCs w:val="16"/>
              </w:rPr>
            </w:pPr>
            <w:bookmarkStart w:id="124" w:name="_Hlk518388685"/>
            <w:r w:rsidRPr="0040558C">
              <w:rPr>
                <w:rFonts w:asciiTheme="minorHAnsi" w:hAnsiTheme="minorHAnsi" w:cstheme="minorHAnsi"/>
                <w:sz w:val="16"/>
                <w:szCs w:val="16"/>
              </w:rPr>
              <w:t>HR Policy</w:t>
            </w:r>
          </w:p>
        </w:tc>
        <w:tc>
          <w:tcPr>
            <w:tcW w:w="6520" w:type="dxa"/>
            <w:gridSpan w:val="3"/>
            <w:tcBorders>
              <w:top w:val="single" w:sz="4" w:space="0" w:color="006FC2" w:themeColor="text2" w:themeTint="BF"/>
              <w:bottom w:val="single" w:sz="4" w:space="0" w:color="006FC2" w:themeColor="text2" w:themeTint="BF"/>
            </w:tcBorders>
            <w:vAlign w:val="center"/>
          </w:tcPr>
          <w:p w14:paraId="7B0C24F9" w14:textId="4C3D59C7" w:rsidR="003C7D98" w:rsidRDefault="003C7D98" w:rsidP="003C7D98">
            <w:pPr>
              <w:pStyle w:val="BodyText"/>
              <w:rPr>
                <w:rFonts w:asciiTheme="minorHAnsi" w:hAnsiTheme="minorHAnsi" w:cstheme="minorHAnsi"/>
                <w:sz w:val="16"/>
                <w:szCs w:val="16"/>
              </w:rPr>
            </w:pPr>
            <w:r>
              <w:rPr>
                <w:sz w:val="16"/>
                <w:szCs w:val="16"/>
              </w:rPr>
              <w:t>S</w:t>
            </w:r>
            <w:r w:rsidRPr="00A04376">
              <w:rPr>
                <w:sz w:val="16"/>
                <w:szCs w:val="16"/>
              </w:rPr>
              <w:t xml:space="preserve">upport </w:t>
            </w:r>
            <w:r>
              <w:rPr>
                <w:sz w:val="16"/>
                <w:szCs w:val="16"/>
              </w:rPr>
              <w:t>CSC</w:t>
            </w:r>
            <w:r w:rsidRPr="00A04376">
              <w:rPr>
                <w:sz w:val="16"/>
                <w:szCs w:val="16"/>
              </w:rPr>
              <w:t xml:space="preserve"> to promote social inclusion</w:t>
            </w:r>
            <w:r>
              <w:rPr>
                <w:sz w:val="16"/>
                <w:szCs w:val="16"/>
              </w:rPr>
              <w:t xml:space="preserve"> in HR</w:t>
            </w:r>
            <w:r w:rsidRPr="00A04376">
              <w:rPr>
                <w:sz w:val="16"/>
                <w:szCs w:val="16"/>
              </w:rPr>
              <w:t xml:space="preserve"> policy development.</w:t>
            </w:r>
          </w:p>
        </w:tc>
        <w:tc>
          <w:tcPr>
            <w:tcW w:w="3833" w:type="dxa"/>
            <w:gridSpan w:val="2"/>
            <w:tcBorders>
              <w:top w:val="single" w:sz="4" w:space="0" w:color="006FC2" w:themeColor="text2" w:themeTint="BF"/>
              <w:bottom w:val="single" w:sz="4" w:space="0" w:color="006FC2" w:themeColor="text2" w:themeTint="BF"/>
            </w:tcBorders>
            <w:vAlign w:val="center"/>
          </w:tcPr>
          <w:p w14:paraId="1BF35800" w14:textId="7DF85C1D" w:rsidR="003C7D98" w:rsidRPr="00702683" w:rsidRDefault="003C7D98" w:rsidP="003C7D98">
            <w:pPr>
              <w:rPr>
                <w:rFonts w:asciiTheme="minorHAnsi" w:hAnsiTheme="minorHAnsi" w:cstheme="minorHAnsi"/>
                <w:sz w:val="16"/>
                <w:szCs w:val="16"/>
              </w:rPr>
            </w:pPr>
          </w:p>
        </w:tc>
        <w:tc>
          <w:tcPr>
            <w:tcW w:w="1701" w:type="dxa"/>
            <w:tcBorders>
              <w:top w:val="single" w:sz="4" w:space="0" w:color="006FC2" w:themeColor="text2" w:themeTint="BF"/>
              <w:bottom w:val="single" w:sz="4" w:space="0" w:color="006FC2" w:themeColor="text2" w:themeTint="BF"/>
            </w:tcBorders>
            <w:vAlign w:val="center"/>
          </w:tcPr>
          <w:p w14:paraId="6183AF12" w14:textId="20572E60" w:rsidR="003C7D98" w:rsidRDefault="003C7D98" w:rsidP="003C7D98">
            <w:pPr>
              <w:rPr>
                <w:rFonts w:asciiTheme="minorHAnsi" w:hAnsiTheme="minorHAnsi" w:cstheme="minorHAnsi"/>
                <w:sz w:val="16"/>
                <w:szCs w:val="16"/>
              </w:rPr>
            </w:pPr>
            <w:r>
              <w:rPr>
                <w:rFonts w:asciiTheme="minorHAnsi" w:hAnsiTheme="minorHAnsi" w:cstheme="minorHAnsi"/>
                <w:sz w:val="16"/>
                <w:szCs w:val="16"/>
              </w:rPr>
              <w:t>GfD G&amp;I Adviser</w:t>
            </w:r>
          </w:p>
        </w:tc>
        <w:tc>
          <w:tcPr>
            <w:tcW w:w="1277" w:type="dxa"/>
            <w:tcBorders>
              <w:top w:val="single" w:sz="4" w:space="0" w:color="006FC2" w:themeColor="text2" w:themeTint="BF"/>
              <w:bottom w:val="single" w:sz="4" w:space="0" w:color="006FC2" w:themeColor="text2" w:themeTint="BF"/>
            </w:tcBorders>
            <w:vAlign w:val="center"/>
          </w:tcPr>
          <w:p w14:paraId="13E032CA" w14:textId="22C0B278" w:rsidR="003C7D98" w:rsidRDefault="003C7D98" w:rsidP="003C7D98">
            <w:pPr>
              <w:rPr>
                <w:rFonts w:asciiTheme="minorHAnsi" w:hAnsiTheme="minorHAnsi" w:cstheme="minorHAnsi"/>
                <w:sz w:val="16"/>
                <w:szCs w:val="16"/>
              </w:rPr>
            </w:pPr>
          </w:p>
        </w:tc>
      </w:tr>
      <w:tr w:rsidR="003C7D98" w:rsidRPr="0040558C" w14:paraId="6AEC2A8C" w14:textId="77777777" w:rsidTr="001E5BAF">
        <w:tc>
          <w:tcPr>
            <w:tcW w:w="1418" w:type="dxa"/>
            <w:vMerge/>
            <w:tcBorders>
              <w:top w:val="single" w:sz="4" w:space="0" w:color="006FC2" w:themeColor="text2" w:themeTint="BF"/>
              <w:bottom w:val="single" w:sz="4" w:space="0" w:color="006FC2" w:themeColor="text2" w:themeTint="BF"/>
            </w:tcBorders>
          </w:tcPr>
          <w:p w14:paraId="7D0ACECD" w14:textId="77777777" w:rsidR="003C7D98" w:rsidRPr="0040558C" w:rsidRDefault="003C7D98" w:rsidP="003C7D98">
            <w:pPr>
              <w:rPr>
                <w:rFonts w:asciiTheme="minorHAnsi" w:hAnsiTheme="minorHAnsi" w:cstheme="minorHAnsi"/>
                <w:sz w:val="16"/>
                <w:szCs w:val="16"/>
              </w:rPr>
            </w:pPr>
          </w:p>
        </w:tc>
        <w:tc>
          <w:tcPr>
            <w:tcW w:w="6520" w:type="dxa"/>
            <w:gridSpan w:val="3"/>
            <w:tcBorders>
              <w:top w:val="single" w:sz="4" w:space="0" w:color="006FC2" w:themeColor="text2" w:themeTint="BF"/>
              <w:bottom w:val="single" w:sz="4" w:space="0" w:color="006FC2" w:themeColor="text2" w:themeTint="BF"/>
            </w:tcBorders>
            <w:vAlign w:val="center"/>
          </w:tcPr>
          <w:p w14:paraId="22AC866F" w14:textId="18C893FC" w:rsidR="003C7D98" w:rsidRPr="00702683" w:rsidRDefault="003C7D98" w:rsidP="003C7D98">
            <w:pPr>
              <w:pStyle w:val="BodyText"/>
              <w:spacing w:before="60" w:after="60" w:line="240" w:lineRule="auto"/>
              <w:rPr>
                <w:rFonts w:asciiTheme="minorHAnsi" w:hAnsiTheme="minorHAnsi" w:cstheme="minorHAnsi"/>
                <w:sz w:val="16"/>
                <w:szCs w:val="16"/>
              </w:rPr>
            </w:pPr>
            <w:r>
              <w:rPr>
                <w:rFonts w:asciiTheme="minorHAnsi" w:hAnsiTheme="minorHAnsi" w:cstheme="minorHAnsi"/>
                <w:sz w:val="16"/>
                <w:szCs w:val="16"/>
              </w:rPr>
              <w:t xml:space="preserve">Watch for other opportunities to support workforce development, </w:t>
            </w:r>
            <w:r w:rsidR="00036503">
              <w:rPr>
                <w:rFonts w:asciiTheme="minorHAnsi" w:hAnsiTheme="minorHAnsi" w:cstheme="minorHAnsi"/>
                <w:sz w:val="16"/>
                <w:szCs w:val="16"/>
              </w:rPr>
              <w:t xml:space="preserve">improved </w:t>
            </w:r>
            <w:r>
              <w:rPr>
                <w:rFonts w:asciiTheme="minorHAnsi" w:hAnsiTheme="minorHAnsi" w:cstheme="minorHAnsi"/>
                <w:sz w:val="16"/>
                <w:szCs w:val="16"/>
              </w:rPr>
              <w:t xml:space="preserve">public </w:t>
            </w:r>
            <w:r w:rsidR="00036503">
              <w:rPr>
                <w:rFonts w:asciiTheme="minorHAnsi" w:hAnsiTheme="minorHAnsi" w:cstheme="minorHAnsi"/>
                <w:sz w:val="16"/>
                <w:szCs w:val="16"/>
              </w:rPr>
              <w:t xml:space="preserve">administration </w:t>
            </w:r>
            <w:r w:rsidR="00033121">
              <w:rPr>
                <w:rFonts w:asciiTheme="minorHAnsi" w:hAnsiTheme="minorHAnsi" w:cstheme="minorHAnsi"/>
                <w:sz w:val="16"/>
                <w:szCs w:val="16"/>
              </w:rPr>
              <w:t>and</w:t>
            </w:r>
            <w:r w:rsidR="00036503">
              <w:rPr>
                <w:rFonts w:asciiTheme="minorHAnsi" w:hAnsiTheme="minorHAnsi" w:cstheme="minorHAnsi"/>
                <w:sz w:val="16"/>
                <w:szCs w:val="16"/>
              </w:rPr>
              <w:t xml:space="preserve"> decentralisation. </w:t>
            </w:r>
            <w:r>
              <w:rPr>
                <w:rFonts w:asciiTheme="minorHAnsi" w:hAnsiTheme="minorHAnsi" w:cstheme="minorHAnsi"/>
                <w:sz w:val="16"/>
                <w:szCs w:val="16"/>
              </w:rPr>
              <w:t xml:space="preserve">  </w:t>
            </w:r>
          </w:p>
        </w:tc>
        <w:tc>
          <w:tcPr>
            <w:tcW w:w="3833" w:type="dxa"/>
            <w:gridSpan w:val="2"/>
            <w:tcBorders>
              <w:top w:val="single" w:sz="4" w:space="0" w:color="006FC2" w:themeColor="text2" w:themeTint="BF"/>
              <w:bottom w:val="single" w:sz="4" w:space="0" w:color="006FC2" w:themeColor="text2" w:themeTint="BF"/>
            </w:tcBorders>
            <w:vAlign w:val="center"/>
          </w:tcPr>
          <w:p w14:paraId="4FAE22D2" w14:textId="7CEC39EE" w:rsidR="003C7D98" w:rsidRPr="00702683" w:rsidRDefault="003C7D98" w:rsidP="003C7D98">
            <w:pPr>
              <w:rPr>
                <w:rFonts w:asciiTheme="minorHAnsi" w:hAnsiTheme="minorHAnsi" w:cstheme="minorHAnsi"/>
                <w:sz w:val="16"/>
                <w:szCs w:val="16"/>
              </w:rPr>
            </w:pPr>
          </w:p>
        </w:tc>
        <w:tc>
          <w:tcPr>
            <w:tcW w:w="1701" w:type="dxa"/>
            <w:tcBorders>
              <w:top w:val="single" w:sz="4" w:space="0" w:color="006FC2" w:themeColor="text2" w:themeTint="BF"/>
              <w:bottom w:val="single" w:sz="4" w:space="0" w:color="006FC2" w:themeColor="text2" w:themeTint="BF"/>
            </w:tcBorders>
            <w:vAlign w:val="center"/>
          </w:tcPr>
          <w:p w14:paraId="667AAB9A" w14:textId="6B2C7E34" w:rsidR="003C7D98" w:rsidRPr="00702683" w:rsidRDefault="00036503" w:rsidP="003C7D98">
            <w:pPr>
              <w:rPr>
                <w:rFonts w:asciiTheme="minorHAnsi" w:hAnsiTheme="minorHAnsi" w:cstheme="minorHAnsi"/>
                <w:sz w:val="16"/>
                <w:szCs w:val="16"/>
              </w:rPr>
            </w:pPr>
            <w:r w:rsidRPr="00036503">
              <w:rPr>
                <w:rFonts w:asciiTheme="minorHAnsi" w:hAnsiTheme="minorHAnsi" w:cstheme="minorHAnsi"/>
                <w:sz w:val="16"/>
                <w:szCs w:val="16"/>
              </w:rPr>
              <w:t>Embassy team, DO, Adviser</w:t>
            </w:r>
            <w:r>
              <w:rPr>
                <w:rFonts w:asciiTheme="minorHAnsi" w:hAnsiTheme="minorHAnsi" w:cstheme="minorHAnsi"/>
                <w:sz w:val="16"/>
                <w:szCs w:val="16"/>
              </w:rPr>
              <w:t>s</w:t>
            </w:r>
          </w:p>
        </w:tc>
        <w:tc>
          <w:tcPr>
            <w:tcW w:w="1277" w:type="dxa"/>
            <w:tcBorders>
              <w:bottom w:val="single" w:sz="4" w:space="0" w:color="006FC2" w:themeColor="text2" w:themeTint="BF"/>
            </w:tcBorders>
            <w:vAlign w:val="center"/>
          </w:tcPr>
          <w:p w14:paraId="0B162092" w14:textId="4B9C8D55" w:rsidR="003C7D98" w:rsidRPr="00702683" w:rsidRDefault="003C7D98" w:rsidP="003C7D98">
            <w:pPr>
              <w:rPr>
                <w:rFonts w:asciiTheme="minorHAnsi" w:hAnsiTheme="minorHAnsi" w:cstheme="minorHAnsi"/>
                <w:sz w:val="16"/>
                <w:szCs w:val="16"/>
              </w:rPr>
            </w:pPr>
          </w:p>
        </w:tc>
      </w:tr>
      <w:bookmarkEnd w:id="124"/>
    </w:tbl>
    <w:p w14:paraId="135DD94A" w14:textId="77777777" w:rsidR="00A96BA5" w:rsidRPr="0040558C" w:rsidRDefault="00A96BA5" w:rsidP="00A96BA5">
      <w:pPr>
        <w:rPr>
          <w:rFonts w:asciiTheme="minorHAnsi" w:hAnsiTheme="minorHAnsi" w:cstheme="minorHAnsi"/>
        </w:rPr>
        <w:sectPr w:rsidR="00A96BA5" w:rsidRPr="0040558C" w:rsidSect="00A96BA5">
          <w:type w:val="continuous"/>
          <w:pgSz w:w="16839" w:h="11907" w:orient="landscape" w:code="9"/>
          <w:pgMar w:top="1276" w:right="1418" w:bottom="1134" w:left="1418" w:header="720" w:footer="440" w:gutter="0"/>
          <w:cols w:space="720"/>
          <w:docGrid w:linePitch="299"/>
        </w:sectPr>
      </w:pPr>
    </w:p>
    <w:p w14:paraId="11A44EA6" w14:textId="4722AF8F" w:rsidR="00A96BA5" w:rsidRPr="00CA09DE" w:rsidRDefault="004865A6" w:rsidP="00A96BA5">
      <w:pPr>
        <w:keepNext/>
        <w:spacing w:before="120" w:after="180"/>
        <w:outlineLvl w:val="0"/>
        <w:rPr>
          <w:rFonts w:asciiTheme="minorHAnsi" w:hAnsiTheme="minorHAnsi" w:cstheme="minorHAnsi"/>
          <w:bCs/>
          <w:color w:val="565A5C"/>
          <w:kern w:val="32"/>
          <w:sz w:val="36"/>
          <w:szCs w:val="32"/>
        </w:rPr>
      </w:pPr>
      <w:bookmarkStart w:id="125" w:name="_Toc518545913"/>
      <w:bookmarkStart w:id="126" w:name="_Toc426060339"/>
      <w:bookmarkEnd w:id="119"/>
      <w:r>
        <w:rPr>
          <w:rFonts w:asciiTheme="minorHAnsi" w:hAnsiTheme="minorHAnsi" w:cstheme="minorHAnsi"/>
          <w:bCs/>
          <w:color w:val="565A5C"/>
          <w:kern w:val="32"/>
          <w:sz w:val="36"/>
          <w:szCs w:val="32"/>
        </w:rPr>
        <w:t xml:space="preserve">Annex </w:t>
      </w:r>
      <w:r w:rsidR="008B4B99">
        <w:rPr>
          <w:rFonts w:asciiTheme="minorHAnsi" w:hAnsiTheme="minorHAnsi" w:cstheme="minorHAnsi"/>
          <w:bCs/>
          <w:color w:val="565A5C"/>
          <w:kern w:val="32"/>
          <w:sz w:val="36"/>
          <w:szCs w:val="32"/>
        </w:rPr>
        <w:t>2</w:t>
      </w:r>
      <w:r>
        <w:rPr>
          <w:rFonts w:asciiTheme="minorHAnsi" w:hAnsiTheme="minorHAnsi" w:cstheme="minorHAnsi"/>
          <w:bCs/>
          <w:color w:val="565A5C"/>
          <w:kern w:val="32"/>
          <w:sz w:val="36"/>
          <w:szCs w:val="32"/>
        </w:rPr>
        <w:t xml:space="preserve">: </w:t>
      </w:r>
      <w:r w:rsidR="0065035D">
        <w:rPr>
          <w:rFonts w:asciiTheme="minorHAnsi" w:hAnsiTheme="minorHAnsi" w:cstheme="minorHAnsi"/>
          <w:bCs/>
          <w:color w:val="565A5C"/>
          <w:kern w:val="32"/>
          <w:sz w:val="36"/>
          <w:szCs w:val="32"/>
        </w:rPr>
        <w:t xml:space="preserve">GfD </w:t>
      </w:r>
      <w:r w:rsidR="00A96BA5">
        <w:rPr>
          <w:rFonts w:asciiTheme="minorHAnsi" w:hAnsiTheme="minorHAnsi" w:cstheme="minorHAnsi"/>
          <w:bCs/>
          <w:color w:val="565A5C"/>
          <w:kern w:val="32"/>
          <w:sz w:val="36"/>
          <w:szCs w:val="32"/>
        </w:rPr>
        <w:t>Personnel</w:t>
      </w:r>
      <w:bookmarkEnd w:id="125"/>
      <w:r w:rsidR="00A96BA5">
        <w:rPr>
          <w:rFonts w:asciiTheme="minorHAnsi" w:hAnsiTheme="minorHAnsi" w:cstheme="minorHAnsi"/>
          <w:bCs/>
          <w:color w:val="565A5C"/>
          <w:kern w:val="32"/>
          <w:sz w:val="36"/>
          <w:szCs w:val="32"/>
        </w:rPr>
        <w:t xml:space="preserve"> </w:t>
      </w:r>
      <w:r w:rsidR="00A96BA5" w:rsidRPr="00CA09DE">
        <w:rPr>
          <w:rFonts w:asciiTheme="minorHAnsi" w:hAnsiTheme="minorHAnsi" w:cstheme="minorHAnsi"/>
          <w:bCs/>
          <w:color w:val="565A5C"/>
          <w:kern w:val="32"/>
          <w:sz w:val="36"/>
          <w:szCs w:val="32"/>
        </w:rPr>
        <w:t xml:space="preserve"> </w:t>
      </w:r>
    </w:p>
    <w:bookmarkEnd w:id="126"/>
    <w:p w14:paraId="799F0BEC" w14:textId="128744C9" w:rsidR="0065035D" w:rsidRPr="0040558C" w:rsidRDefault="0065035D" w:rsidP="0065035D">
      <w:pPr>
        <w:spacing w:before="0" w:after="120" w:line="300" w:lineRule="atLeast"/>
        <w:rPr>
          <w:rFonts w:asciiTheme="minorHAnsi" w:hAnsiTheme="minorHAnsi" w:cstheme="minorHAnsi"/>
        </w:rPr>
      </w:pPr>
      <w:r>
        <w:rPr>
          <w:rFonts w:asciiTheme="minorHAnsi" w:hAnsiTheme="minorHAnsi" w:cstheme="minorHAnsi"/>
        </w:rPr>
        <w:t>The personnel listed in the table</w:t>
      </w:r>
      <w:r w:rsidRPr="0040558C">
        <w:rPr>
          <w:rFonts w:asciiTheme="minorHAnsi" w:hAnsiTheme="minorHAnsi" w:cstheme="minorHAnsi"/>
        </w:rPr>
        <w:t xml:space="preserve"> below </w:t>
      </w:r>
      <w:r w:rsidR="001C4940">
        <w:rPr>
          <w:rFonts w:asciiTheme="minorHAnsi" w:hAnsiTheme="minorHAnsi" w:cstheme="minorHAnsi"/>
        </w:rPr>
        <w:t xml:space="preserve">are Australian </w:t>
      </w:r>
      <w:r>
        <w:rPr>
          <w:rFonts w:asciiTheme="minorHAnsi" w:hAnsiTheme="minorHAnsi" w:cstheme="minorHAnsi"/>
        </w:rPr>
        <w:t>Embassy</w:t>
      </w:r>
      <w:r w:rsidRPr="00CF6C66">
        <w:t xml:space="preserve"> </w:t>
      </w:r>
      <w:r w:rsidR="001C4940">
        <w:t xml:space="preserve">staff assigned to GfD </w:t>
      </w:r>
      <w:r>
        <w:rPr>
          <w:rFonts w:asciiTheme="minorHAnsi" w:hAnsiTheme="minorHAnsi" w:cstheme="minorHAnsi"/>
        </w:rPr>
        <w:t>during the period</w:t>
      </w:r>
      <w:r w:rsidRPr="0040558C">
        <w:rPr>
          <w:rFonts w:asciiTheme="minorHAnsi" w:hAnsiTheme="minorHAnsi" w:cstheme="minorHAnsi"/>
        </w:rPr>
        <w:t xml:space="preserve">: </w:t>
      </w:r>
    </w:p>
    <w:p w14:paraId="65994688" w14:textId="15CA788B" w:rsidR="0065035D" w:rsidRPr="00917441" w:rsidRDefault="001C4940" w:rsidP="0065035D">
      <w:pPr>
        <w:pStyle w:val="TableCaption"/>
        <w:numPr>
          <w:ilvl w:val="0"/>
          <w:numId w:val="0"/>
        </w:numPr>
      </w:pPr>
      <w:r>
        <w:t>Embassy GfD team</w:t>
      </w:r>
    </w:p>
    <w:tbl>
      <w:tblPr>
        <w:tblStyle w:val="CardnoTableNavy2"/>
        <w:tblW w:w="9839" w:type="dxa"/>
        <w:tblCellMar>
          <w:top w:w="57" w:type="dxa"/>
          <w:bottom w:w="57" w:type="dxa"/>
        </w:tblCellMar>
        <w:tblLook w:val="04A0" w:firstRow="1" w:lastRow="0" w:firstColumn="1" w:lastColumn="0" w:noHBand="0" w:noVBand="1"/>
      </w:tblPr>
      <w:tblGrid>
        <w:gridCol w:w="1985"/>
        <w:gridCol w:w="2693"/>
        <w:gridCol w:w="2693"/>
        <w:gridCol w:w="2468"/>
      </w:tblGrid>
      <w:tr w:rsidR="003F05E0" w:rsidRPr="0040558C" w14:paraId="7AC3AD7F" w14:textId="77777777" w:rsidTr="003F05E0">
        <w:trPr>
          <w:cnfStyle w:val="100000000000" w:firstRow="1" w:lastRow="0" w:firstColumn="0" w:lastColumn="0" w:oddVBand="0" w:evenVBand="0" w:oddHBand="0" w:evenHBand="0" w:firstRowFirstColumn="0" w:firstRowLastColumn="0" w:lastRowFirstColumn="0" w:lastRowLastColumn="0"/>
        </w:trPr>
        <w:tc>
          <w:tcPr>
            <w:tcW w:w="1985" w:type="dxa"/>
          </w:tcPr>
          <w:p w14:paraId="4433BB87" w14:textId="77777777" w:rsidR="003F05E0" w:rsidRPr="0040558C" w:rsidRDefault="003F05E0" w:rsidP="0065035D">
            <w:pPr>
              <w:rPr>
                <w:rFonts w:asciiTheme="minorHAnsi" w:hAnsiTheme="minorHAnsi" w:cstheme="minorHAnsi"/>
                <w:b/>
                <w:sz w:val="16"/>
                <w:szCs w:val="16"/>
              </w:rPr>
            </w:pPr>
            <w:r w:rsidRPr="0040558C">
              <w:rPr>
                <w:rFonts w:asciiTheme="minorHAnsi" w:hAnsiTheme="minorHAnsi" w:cstheme="minorHAnsi"/>
                <w:b/>
                <w:sz w:val="16"/>
                <w:szCs w:val="16"/>
              </w:rPr>
              <w:t>Name</w:t>
            </w:r>
          </w:p>
        </w:tc>
        <w:tc>
          <w:tcPr>
            <w:tcW w:w="2693" w:type="dxa"/>
          </w:tcPr>
          <w:p w14:paraId="0FAE0802" w14:textId="77777777" w:rsidR="003F05E0" w:rsidRPr="0040558C" w:rsidRDefault="003F05E0" w:rsidP="0065035D">
            <w:pPr>
              <w:rPr>
                <w:rFonts w:asciiTheme="minorHAnsi" w:hAnsiTheme="minorHAnsi" w:cstheme="minorHAnsi"/>
                <w:b/>
                <w:sz w:val="16"/>
                <w:szCs w:val="16"/>
              </w:rPr>
            </w:pPr>
            <w:r w:rsidRPr="0040558C">
              <w:rPr>
                <w:rFonts w:asciiTheme="minorHAnsi" w:hAnsiTheme="minorHAnsi" w:cstheme="minorHAnsi"/>
                <w:b/>
                <w:sz w:val="16"/>
                <w:szCs w:val="16"/>
              </w:rPr>
              <w:t>Position</w:t>
            </w:r>
          </w:p>
        </w:tc>
        <w:tc>
          <w:tcPr>
            <w:tcW w:w="2693" w:type="dxa"/>
          </w:tcPr>
          <w:p w14:paraId="1F12334F" w14:textId="77777777" w:rsidR="003F05E0" w:rsidRPr="0040558C" w:rsidRDefault="003F05E0" w:rsidP="0065035D">
            <w:pPr>
              <w:jc w:val="center"/>
              <w:rPr>
                <w:rFonts w:asciiTheme="minorHAnsi" w:hAnsiTheme="minorHAnsi" w:cstheme="minorHAnsi"/>
                <w:b/>
                <w:sz w:val="16"/>
                <w:szCs w:val="16"/>
              </w:rPr>
            </w:pPr>
            <w:r w:rsidRPr="0040558C">
              <w:rPr>
                <w:rFonts w:asciiTheme="minorHAnsi" w:hAnsiTheme="minorHAnsi" w:cstheme="minorHAnsi"/>
                <w:b/>
                <w:sz w:val="16"/>
                <w:szCs w:val="16"/>
              </w:rPr>
              <w:t>Classification</w:t>
            </w:r>
          </w:p>
        </w:tc>
        <w:tc>
          <w:tcPr>
            <w:tcW w:w="2468" w:type="dxa"/>
          </w:tcPr>
          <w:p w14:paraId="18471A2B" w14:textId="77777777" w:rsidR="003F05E0" w:rsidRPr="0040558C" w:rsidRDefault="003F05E0" w:rsidP="0065035D">
            <w:pPr>
              <w:rPr>
                <w:rFonts w:asciiTheme="minorHAnsi" w:hAnsiTheme="minorHAnsi" w:cstheme="minorHAnsi"/>
                <w:b/>
                <w:sz w:val="16"/>
                <w:szCs w:val="16"/>
              </w:rPr>
            </w:pPr>
            <w:r w:rsidRPr="0040558C">
              <w:rPr>
                <w:rFonts w:asciiTheme="minorHAnsi" w:hAnsiTheme="minorHAnsi" w:cstheme="minorHAnsi"/>
                <w:b/>
                <w:sz w:val="16"/>
                <w:szCs w:val="16"/>
              </w:rPr>
              <w:t>Notes</w:t>
            </w:r>
            <w:r>
              <w:rPr>
                <w:rFonts w:asciiTheme="minorHAnsi" w:hAnsiTheme="minorHAnsi" w:cstheme="minorHAnsi"/>
                <w:b/>
                <w:sz w:val="16"/>
                <w:szCs w:val="16"/>
              </w:rPr>
              <w:t>*</w:t>
            </w:r>
          </w:p>
        </w:tc>
      </w:tr>
      <w:tr w:rsidR="003F05E0" w:rsidRPr="0040558C" w14:paraId="478B5F63" w14:textId="77777777" w:rsidTr="003F05E0">
        <w:tc>
          <w:tcPr>
            <w:tcW w:w="1985" w:type="dxa"/>
            <w:vAlign w:val="center"/>
          </w:tcPr>
          <w:p w14:paraId="3FE3E516" w14:textId="5A384B88" w:rsidR="003F05E0" w:rsidRPr="0040558C" w:rsidRDefault="003F05E0" w:rsidP="0065035D">
            <w:pPr>
              <w:rPr>
                <w:rFonts w:asciiTheme="minorHAnsi" w:hAnsiTheme="minorHAnsi" w:cstheme="minorHAnsi"/>
                <w:sz w:val="16"/>
                <w:szCs w:val="16"/>
              </w:rPr>
            </w:pPr>
            <w:r>
              <w:rPr>
                <w:rFonts w:asciiTheme="minorHAnsi" w:hAnsiTheme="minorHAnsi" w:cstheme="minorHAnsi"/>
                <w:sz w:val="16"/>
                <w:szCs w:val="16"/>
              </w:rPr>
              <w:t>Dan Woods</w:t>
            </w:r>
          </w:p>
        </w:tc>
        <w:tc>
          <w:tcPr>
            <w:tcW w:w="2693" w:type="dxa"/>
            <w:vAlign w:val="center"/>
          </w:tcPr>
          <w:p w14:paraId="24D851E3" w14:textId="359A4996" w:rsidR="003F05E0" w:rsidRPr="0040558C" w:rsidRDefault="003F05E0" w:rsidP="0065035D">
            <w:pPr>
              <w:rPr>
                <w:rFonts w:asciiTheme="minorHAnsi" w:hAnsiTheme="minorHAnsi" w:cstheme="minorHAnsi"/>
                <w:sz w:val="16"/>
                <w:szCs w:val="16"/>
              </w:rPr>
            </w:pPr>
            <w:r>
              <w:rPr>
                <w:rFonts w:asciiTheme="minorHAnsi" w:hAnsiTheme="minorHAnsi" w:cstheme="minorHAnsi"/>
                <w:sz w:val="16"/>
                <w:szCs w:val="16"/>
              </w:rPr>
              <w:t>Program Director</w:t>
            </w:r>
          </w:p>
        </w:tc>
        <w:tc>
          <w:tcPr>
            <w:tcW w:w="2693" w:type="dxa"/>
            <w:vAlign w:val="center"/>
          </w:tcPr>
          <w:p w14:paraId="7F8FAE53" w14:textId="5574F12D" w:rsidR="003F05E0" w:rsidRPr="0040558C" w:rsidRDefault="003F05E0" w:rsidP="0065035D">
            <w:pPr>
              <w:jc w:val="center"/>
              <w:rPr>
                <w:rFonts w:asciiTheme="minorHAnsi" w:hAnsiTheme="minorHAnsi" w:cstheme="minorHAnsi"/>
                <w:sz w:val="16"/>
                <w:szCs w:val="16"/>
              </w:rPr>
            </w:pPr>
            <w:r>
              <w:rPr>
                <w:rFonts w:asciiTheme="minorHAnsi" w:hAnsiTheme="minorHAnsi" w:cstheme="minorHAnsi"/>
                <w:sz w:val="16"/>
                <w:szCs w:val="16"/>
              </w:rPr>
              <w:t>Australian-based</w:t>
            </w:r>
          </w:p>
        </w:tc>
        <w:tc>
          <w:tcPr>
            <w:tcW w:w="2468" w:type="dxa"/>
            <w:vAlign w:val="center"/>
          </w:tcPr>
          <w:p w14:paraId="461FA861" w14:textId="77777777" w:rsidR="003F05E0" w:rsidRPr="0040558C" w:rsidRDefault="003F05E0" w:rsidP="0065035D">
            <w:pPr>
              <w:rPr>
                <w:rFonts w:asciiTheme="minorHAnsi" w:hAnsiTheme="minorHAnsi" w:cstheme="minorHAnsi"/>
                <w:sz w:val="16"/>
                <w:szCs w:val="16"/>
              </w:rPr>
            </w:pPr>
          </w:p>
        </w:tc>
      </w:tr>
      <w:tr w:rsidR="003F05E0" w:rsidRPr="0040558C" w14:paraId="002FA51C" w14:textId="77777777" w:rsidTr="003F05E0">
        <w:tc>
          <w:tcPr>
            <w:tcW w:w="1985" w:type="dxa"/>
            <w:vAlign w:val="center"/>
          </w:tcPr>
          <w:p w14:paraId="48D7441D" w14:textId="6BAABC60" w:rsidR="003F05E0" w:rsidRPr="003F1480" w:rsidRDefault="003F05E0" w:rsidP="0065035D">
            <w:pPr>
              <w:rPr>
                <w:rFonts w:asciiTheme="minorHAnsi" w:hAnsiTheme="minorHAnsi" w:cstheme="minorHAnsi"/>
                <w:color w:val="000000"/>
                <w:sz w:val="16"/>
                <w:szCs w:val="16"/>
              </w:rPr>
            </w:pPr>
            <w:r>
              <w:rPr>
                <w:rFonts w:asciiTheme="minorHAnsi" w:hAnsiTheme="minorHAnsi" w:cstheme="minorHAnsi"/>
                <w:color w:val="000000"/>
                <w:sz w:val="16"/>
                <w:szCs w:val="16"/>
              </w:rPr>
              <w:t>Natalie Mendelsohn</w:t>
            </w:r>
          </w:p>
        </w:tc>
        <w:tc>
          <w:tcPr>
            <w:tcW w:w="2693" w:type="dxa"/>
            <w:vAlign w:val="center"/>
          </w:tcPr>
          <w:p w14:paraId="055CDCA3" w14:textId="7328A4D9" w:rsidR="003F05E0" w:rsidRPr="003F1480" w:rsidRDefault="003F05E0" w:rsidP="0065035D">
            <w:pPr>
              <w:rPr>
                <w:rFonts w:asciiTheme="minorHAnsi" w:hAnsiTheme="minorHAnsi" w:cstheme="minorHAnsi"/>
                <w:sz w:val="16"/>
                <w:szCs w:val="16"/>
              </w:rPr>
            </w:pPr>
            <w:r>
              <w:rPr>
                <w:rFonts w:asciiTheme="minorHAnsi" w:hAnsiTheme="minorHAnsi" w:cstheme="minorHAnsi"/>
                <w:sz w:val="16"/>
                <w:szCs w:val="16"/>
              </w:rPr>
              <w:t>First Secretary/Program Manager</w:t>
            </w:r>
          </w:p>
        </w:tc>
        <w:tc>
          <w:tcPr>
            <w:tcW w:w="2693" w:type="dxa"/>
            <w:vAlign w:val="center"/>
          </w:tcPr>
          <w:p w14:paraId="63B88876" w14:textId="5D918799" w:rsidR="003F05E0" w:rsidRPr="003F1480" w:rsidRDefault="003F05E0" w:rsidP="0065035D">
            <w:pPr>
              <w:jc w:val="center"/>
              <w:rPr>
                <w:rFonts w:asciiTheme="minorHAnsi" w:hAnsiTheme="minorHAnsi" w:cstheme="minorHAnsi"/>
                <w:sz w:val="16"/>
                <w:szCs w:val="16"/>
              </w:rPr>
            </w:pPr>
            <w:r w:rsidRPr="003F05E0">
              <w:rPr>
                <w:rFonts w:asciiTheme="minorHAnsi" w:hAnsiTheme="minorHAnsi" w:cstheme="minorHAnsi"/>
                <w:sz w:val="16"/>
                <w:szCs w:val="16"/>
              </w:rPr>
              <w:t>Australian-based</w:t>
            </w:r>
          </w:p>
        </w:tc>
        <w:tc>
          <w:tcPr>
            <w:tcW w:w="2468" w:type="dxa"/>
            <w:vAlign w:val="center"/>
          </w:tcPr>
          <w:p w14:paraId="3958011E" w14:textId="06CEA619" w:rsidR="003F05E0" w:rsidRPr="003F1480" w:rsidRDefault="003F05E0" w:rsidP="0065035D">
            <w:pPr>
              <w:rPr>
                <w:rFonts w:asciiTheme="minorHAnsi" w:hAnsiTheme="minorHAnsi" w:cstheme="minorHAnsi"/>
                <w:sz w:val="16"/>
                <w:szCs w:val="16"/>
              </w:rPr>
            </w:pPr>
            <w:r>
              <w:rPr>
                <w:rFonts w:asciiTheme="minorHAnsi" w:hAnsiTheme="minorHAnsi" w:cstheme="minorHAnsi"/>
                <w:sz w:val="16"/>
                <w:szCs w:val="16"/>
              </w:rPr>
              <w:t>From April 2018</w:t>
            </w:r>
          </w:p>
        </w:tc>
      </w:tr>
      <w:tr w:rsidR="003F05E0" w:rsidRPr="0040558C" w14:paraId="3893DC58" w14:textId="77777777" w:rsidTr="003F05E0">
        <w:tc>
          <w:tcPr>
            <w:tcW w:w="1985" w:type="dxa"/>
            <w:vAlign w:val="center"/>
          </w:tcPr>
          <w:p w14:paraId="3EDDC20B" w14:textId="407B4F45" w:rsidR="003F05E0" w:rsidRPr="003F1480" w:rsidRDefault="003F05E0" w:rsidP="0065035D">
            <w:pPr>
              <w:rPr>
                <w:rFonts w:asciiTheme="minorHAnsi" w:hAnsiTheme="minorHAnsi" w:cstheme="minorHAnsi"/>
                <w:color w:val="000000"/>
                <w:sz w:val="16"/>
                <w:szCs w:val="16"/>
              </w:rPr>
            </w:pPr>
            <w:r>
              <w:rPr>
                <w:rFonts w:asciiTheme="minorHAnsi" w:hAnsiTheme="minorHAnsi" w:cstheme="minorHAnsi"/>
                <w:color w:val="000000"/>
                <w:sz w:val="16"/>
                <w:szCs w:val="16"/>
              </w:rPr>
              <w:t>Bec Lane</w:t>
            </w:r>
          </w:p>
        </w:tc>
        <w:tc>
          <w:tcPr>
            <w:tcW w:w="2693" w:type="dxa"/>
            <w:vAlign w:val="center"/>
          </w:tcPr>
          <w:p w14:paraId="5C69F38B" w14:textId="18635910" w:rsidR="003F05E0" w:rsidRPr="003F1480" w:rsidRDefault="003F05E0" w:rsidP="0065035D">
            <w:pPr>
              <w:rPr>
                <w:rFonts w:asciiTheme="minorHAnsi" w:hAnsiTheme="minorHAnsi" w:cstheme="minorHAnsi"/>
                <w:sz w:val="16"/>
                <w:szCs w:val="16"/>
              </w:rPr>
            </w:pPr>
            <w:r>
              <w:rPr>
                <w:rFonts w:asciiTheme="minorHAnsi" w:hAnsiTheme="minorHAnsi" w:cstheme="minorHAnsi"/>
                <w:sz w:val="16"/>
                <w:szCs w:val="16"/>
              </w:rPr>
              <w:t>Second Secretary (temporary)</w:t>
            </w:r>
          </w:p>
        </w:tc>
        <w:tc>
          <w:tcPr>
            <w:tcW w:w="2693" w:type="dxa"/>
            <w:vAlign w:val="center"/>
          </w:tcPr>
          <w:p w14:paraId="0A33DC41" w14:textId="74FC6892" w:rsidR="003F05E0" w:rsidRPr="003F1480" w:rsidRDefault="003F05E0" w:rsidP="0065035D">
            <w:pPr>
              <w:jc w:val="center"/>
              <w:rPr>
                <w:rFonts w:asciiTheme="minorHAnsi" w:hAnsiTheme="minorHAnsi" w:cstheme="minorHAnsi"/>
                <w:sz w:val="16"/>
                <w:szCs w:val="16"/>
              </w:rPr>
            </w:pPr>
            <w:r w:rsidRPr="003F05E0">
              <w:rPr>
                <w:rFonts w:asciiTheme="minorHAnsi" w:hAnsiTheme="minorHAnsi" w:cstheme="minorHAnsi"/>
                <w:sz w:val="16"/>
                <w:szCs w:val="16"/>
              </w:rPr>
              <w:t>Australian-based</w:t>
            </w:r>
          </w:p>
        </w:tc>
        <w:tc>
          <w:tcPr>
            <w:tcW w:w="2468" w:type="dxa"/>
            <w:vAlign w:val="center"/>
          </w:tcPr>
          <w:p w14:paraId="029566C2" w14:textId="4723A8B6" w:rsidR="003F05E0" w:rsidRPr="003F1480" w:rsidRDefault="003F05E0" w:rsidP="0065035D">
            <w:pPr>
              <w:rPr>
                <w:rFonts w:asciiTheme="minorHAnsi" w:hAnsiTheme="minorHAnsi" w:cstheme="minorHAnsi"/>
                <w:sz w:val="16"/>
                <w:szCs w:val="16"/>
              </w:rPr>
            </w:pPr>
            <w:r>
              <w:rPr>
                <w:rFonts w:asciiTheme="minorHAnsi" w:hAnsiTheme="minorHAnsi" w:cstheme="minorHAnsi"/>
                <w:sz w:val="16"/>
                <w:szCs w:val="16"/>
              </w:rPr>
              <w:t>Oct 2017 – March 2018</w:t>
            </w:r>
          </w:p>
        </w:tc>
      </w:tr>
      <w:tr w:rsidR="003F05E0" w:rsidRPr="0040558C" w14:paraId="32D5B423" w14:textId="77777777" w:rsidTr="003F05E0">
        <w:tc>
          <w:tcPr>
            <w:tcW w:w="1985" w:type="dxa"/>
            <w:vAlign w:val="center"/>
          </w:tcPr>
          <w:p w14:paraId="0D4FE754" w14:textId="51E595F5" w:rsidR="003F05E0" w:rsidRDefault="003F05E0" w:rsidP="0065035D">
            <w:pPr>
              <w:rPr>
                <w:rFonts w:asciiTheme="minorHAnsi" w:hAnsiTheme="minorHAnsi" w:cstheme="minorHAnsi"/>
                <w:sz w:val="16"/>
                <w:szCs w:val="16"/>
              </w:rPr>
            </w:pPr>
            <w:r>
              <w:rPr>
                <w:rFonts w:asciiTheme="minorHAnsi" w:hAnsiTheme="minorHAnsi" w:cstheme="minorHAnsi"/>
                <w:sz w:val="16"/>
                <w:szCs w:val="16"/>
              </w:rPr>
              <w:t>Tim Cadogan-Cowper</w:t>
            </w:r>
          </w:p>
        </w:tc>
        <w:tc>
          <w:tcPr>
            <w:tcW w:w="2693" w:type="dxa"/>
            <w:vAlign w:val="center"/>
          </w:tcPr>
          <w:p w14:paraId="4D6A4866" w14:textId="27E8EAF9" w:rsidR="003F05E0" w:rsidRDefault="003F05E0" w:rsidP="0065035D">
            <w:pPr>
              <w:rPr>
                <w:rFonts w:asciiTheme="minorHAnsi" w:hAnsiTheme="minorHAnsi" w:cstheme="minorHAnsi"/>
                <w:sz w:val="16"/>
                <w:szCs w:val="16"/>
              </w:rPr>
            </w:pPr>
            <w:r>
              <w:rPr>
                <w:rFonts w:asciiTheme="minorHAnsi" w:hAnsiTheme="minorHAnsi" w:cstheme="minorHAnsi"/>
                <w:sz w:val="16"/>
                <w:szCs w:val="16"/>
              </w:rPr>
              <w:t>First Secretary (outgoing)</w:t>
            </w:r>
          </w:p>
        </w:tc>
        <w:tc>
          <w:tcPr>
            <w:tcW w:w="2693" w:type="dxa"/>
            <w:vAlign w:val="center"/>
          </w:tcPr>
          <w:p w14:paraId="1816CFFD" w14:textId="3F662DE6" w:rsidR="003F05E0" w:rsidRPr="0040558C" w:rsidRDefault="003F05E0" w:rsidP="0065035D">
            <w:pPr>
              <w:jc w:val="center"/>
              <w:rPr>
                <w:rFonts w:asciiTheme="minorHAnsi" w:hAnsiTheme="minorHAnsi" w:cstheme="minorHAnsi"/>
                <w:sz w:val="16"/>
                <w:szCs w:val="16"/>
              </w:rPr>
            </w:pPr>
            <w:r w:rsidRPr="003F05E0">
              <w:rPr>
                <w:rFonts w:asciiTheme="minorHAnsi" w:hAnsiTheme="minorHAnsi" w:cstheme="minorHAnsi"/>
                <w:sz w:val="16"/>
                <w:szCs w:val="16"/>
              </w:rPr>
              <w:t>Australian-based</w:t>
            </w:r>
          </w:p>
        </w:tc>
        <w:tc>
          <w:tcPr>
            <w:tcW w:w="2468" w:type="dxa"/>
            <w:vAlign w:val="center"/>
          </w:tcPr>
          <w:p w14:paraId="3E35D914" w14:textId="4753C951" w:rsidR="003F05E0" w:rsidRPr="0040558C" w:rsidRDefault="003F05E0" w:rsidP="0065035D">
            <w:pPr>
              <w:rPr>
                <w:rFonts w:asciiTheme="minorHAnsi" w:hAnsiTheme="minorHAnsi" w:cstheme="minorHAnsi"/>
                <w:sz w:val="16"/>
                <w:szCs w:val="16"/>
              </w:rPr>
            </w:pPr>
            <w:r>
              <w:rPr>
                <w:rFonts w:asciiTheme="minorHAnsi" w:hAnsiTheme="minorHAnsi" w:cstheme="minorHAnsi"/>
                <w:sz w:val="16"/>
                <w:szCs w:val="16"/>
              </w:rPr>
              <w:t>Until 18 Aug 2018</w:t>
            </w:r>
          </w:p>
        </w:tc>
      </w:tr>
      <w:tr w:rsidR="003F05E0" w:rsidRPr="0040558C" w14:paraId="283352A8" w14:textId="77777777" w:rsidTr="003F05E0">
        <w:tc>
          <w:tcPr>
            <w:tcW w:w="1985" w:type="dxa"/>
            <w:vAlign w:val="center"/>
          </w:tcPr>
          <w:p w14:paraId="1B78FAD5" w14:textId="49DF7EF5" w:rsidR="003F05E0" w:rsidRPr="0040558C" w:rsidRDefault="003F05E0" w:rsidP="0065035D">
            <w:pPr>
              <w:rPr>
                <w:rFonts w:asciiTheme="minorHAnsi" w:hAnsiTheme="minorHAnsi" w:cstheme="minorHAnsi"/>
                <w:sz w:val="16"/>
                <w:szCs w:val="16"/>
              </w:rPr>
            </w:pPr>
            <w:r>
              <w:rPr>
                <w:rFonts w:asciiTheme="minorHAnsi" w:hAnsiTheme="minorHAnsi" w:cstheme="minorHAnsi"/>
                <w:sz w:val="16"/>
                <w:szCs w:val="16"/>
              </w:rPr>
              <w:t>Francisco Soares</w:t>
            </w:r>
          </w:p>
        </w:tc>
        <w:tc>
          <w:tcPr>
            <w:tcW w:w="2693" w:type="dxa"/>
            <w:vAlign w:val="center"/>
          </w:tcPr>
          <w:p w14:paraId="0B3B8636" w14:textId="3B553A7C" w:rsidR="003F05E0" w:rsidRPr="0040558C" w:rsidRDefault="003F05E0" w:rsidP="0065035D">
            <w:pPr>
              <w:rPr>
                <w:rFonts w:asciiTheme="minorHAnsi" w:hAnsiTheme="minorHAnsi" w:cstheme="minorHAnsi"/>
                <w:sz w:val="16"/>
                <w:szCs w:val="16"/>
              </w:rPr>
            </w:pPr>
            <w:r>
              <w:rPr>
                <w:rFonts w:asciiTheme="minorHAnsi" w:hAnsiTheme="minorHAnsi" w:cstheme="minorHAnsi"/>
                <w:sz w:val="16"/>
                <w:szCs w:val="16"/>
              </w:rPr>
              <w:t>Senior Coordinator - PFM</w:t>
            </w:r>
          </w:p>
        </w:tc>
        <w:tc>
          <w:tcPr>
            <w:tcW w:w="2693" w:type="dxa"/>
            <w:vAlign w:val="center"/>
          </w:tcPr>
          <w:p w14:paraId="489ABAA9" w14:textId="4F0E95B1" w:rsidR="003F05E0" w:rsidRPr="0040558C" w:rsidRDefault="003F05E0" w:rsidP="0065035D">
            <w:pPr>
              <w:jc w:val="center"/>
              <w:rPr>
                <w:rFonts w:asciiTheme="minorHAnsi" w:hAnsiTheme="minorHAnsi" w:cstheme="minorHAnsi"/>
                <w:sz w:val="16"/>
                <w:szCs w:val="16"/>
              </w:rPr>
            </w:pPr>
            <w:r>
              <w:rPr>
                <w:rFonts w:asciiTheme="minorHAnsi" w:hAnsiTheme="minorHAnsi" w:cstheme="minorHAnsi"/>
                <w:sz w:val="16"/>
                <w:szCs w:val="16"/>
              </w:rPr>
              <w:t>Locally Engaged</w:t>
            </w:r>
          </w:p>
        </w:tc>
        <w:tc>
          <w:tcPr>
            <w:tcW w:w="2468" w:type="dxa"/>
            <w:vAlign w:val="center"/>
          </w:tcPr>
          <w:p w14:paraId="72F7D1AA" w14:textId="2C5F87A9" w:rsidR="003F05E0" w:rsidRPr="0040558C" w:rsidRDefault="003F05E0" w:rsidP="0065035D">
            <w:pPr>
              <w:rPr>
                <w:rFonts w:asciiTheme="minorHAnsi" w:hAnsiTheme="minorHAnsi" w:cstheme="minorHAnsi"/>
                <w:sz w:val="16"/>
                <w:szCs w:val="16"/>
              </w:rPr>
            </w:pPr>
          </w:p>
        </w:tc>
      </w:tr>
      <w:tr w:rsidR="003F05E0" w:rsidRPr="0040558C" w14:paraId="17568C6A" w14:textId="77777777" w:rsidTr="003F05E0">
        <w:tc>
          <w:tcPr>
            <w:tcW w:w="1985" w:type="dxa"/>
            <w:vAlign w:val="center"/>
          </w:tcPr>
          <w:p w14:paraId="53F6C016" w14:textId="67D1097B" w:rsidR="003F05E0" w:rsidRPr="0040558C" w:rsidRDefault="003F05E0" w:rsidP="0065035D">
            <w:pPr>
              <w:rPr>
                <w:rFonts w:asciiTheme="minorHAnsi" w:hAnsiTheme="minorHAnsi" w:cstheme="minorHAnsi"/>
                <w:sz w:val="16"/>
                <w:szCs w:val="16"/>
              </w:rPr>
            </w:pPr>
            <w:r>
              <w:rPr>
                <w:rFonts w:asciiTheme="minorHAnsi" w:hAnsiTheme="minorHAnsi" w:cstheme="minorHAnsi"/>
                <w:sz w:val="16"/>
                <w:szCs w:val="16"/>
              </w:rPr>
              <w:t>Jose Marcal</w:t>
            </w:r>
          </w:p>
        </w:tc>
        <w:tc>
          <w:tcPr>
            <w:tcW w:w="2693" w:type="dxa"/>
            <w:vAlign w:val="center"/>
          </w:tcPr>
          <w:p w14:paraId="3C33E9A7" w14:textId="1C2EF473" w:rsidR="003F05E0" w:rsidRPr="0040558C" w:rsidRDefault="003F05E0" w:rsidP="0065035D">
            <w:pPr>
              <w:rPr>
                <w:rFonts w:asciiTheme="minorHAnsi" w:hAnsiTheme="minorHAnsi" w:cstheme="minorHAnsi"/>
                <w:sz w:val="16"/>
                <w:szCs w:val="16"/>
              </w:rPr>
            </w:pPr>
            <w:r>
              <w:rPr>
                <w:rFonts w:asciiTheme="minorHAnsi" w:hAnsiTheme="minorHAnsi" w:cstheme="minorHAnsi"/>
                <w:sz w:val="16"/>
                <w:szCs w:val="16"/>
              </w:rPr>
              <w:t>Senior Coordinator – Public Admin</w:t>
            </w:r>
          </w:p>
        </w:tc>
        <w:tc>
          <w:tcPr>
            <w:tcW w:w="2693" w:type="dxa"/>
            <w:vAlign w:val="center"/>
          </w:tcPr>
          <w:p w14:paraId="06345A8A" w14:textId="65439EAE" w:rsidR="003F05E0" w:rsidRPr="0040558C" w:rsidRDefault="003F05E0" w:rsidP="0065035D">
            <w:pPr>
              <w:jc w:val="center"/>
              <w:rPr>
                <w:rFonts w:asciiTheme="minorHAnsi" w:hAnsiTheme="minorHAnsi" w:cstheme="minorHAnsi"/>
                <w:sz w:val="16"/>
                <w:szCs w:val="16"/>
              </w:rPr>
            </w:pPr>
            <w:r w:rsidRPr="003F05E0">
              <w:rPr>
                <w:rFonts w:asciiTheme="minorHAnsi" w:hAnsiTheme="minorHAnsi" w:cstheme="minorHAnsi"/>
                <w:sz w:val="16"/>
                <w:szCs w:val="16"/>
              </w:rPr>
              <w:t>Locally Engaged</w:t>
            </w:r>
          </w:p>
        </w:tc>
        <w:tc>
          <w:tcPr>
            <w:tcW w:w="2468" w:type="dxa"/>
            <w:vAlign w:val="center"/>
          </w:tcPr>
          <w:p w14:paraId="21821B1B" w14:textId="324909C2" w:rsidR="003F05E0" w:rsidRPr="0040558C" w:rsidRDefault="003F05E0" w:rsidP="0065035D">
            <w:pPr>
              <w:rPr>
                <w:rFonts w:asciiTheme="minorHAnsi" w:hAnsiTheme="minorHAnsi" w:cstheme="minorHAnsi"/>
                <w:sz w:val="16"/>
                <w:szCs w:val="16"/>
              </w:rPr>
            </w:pPr>
          </w:p>
        </w:tc>
      </w:tr>
      <w:tr w:rsidR="003F05E0" w:rsidRPr="0040558C" w14:paraId="59C87983" w14:textId="77777777" w:rsidTr="003F05E0">
        <w:tc>
          <w:tcPr>
            <w:tcW w:w="1985" w:type="dxa"/>
            <w:vAlign w:val="center"/>
          </w:tcPr>
          <w:p w14:paraId="6E557B6C" w14:textId="65541434" w:rsidR="003F05E0" w:rsidRDefault="003F05E0" w:rsidP="0065035D">
            <w:pPr>
              <w:rPr>
                <w:rFonts w:asciiTheme="minorHAnsi" w:hAnsiTheme="minorHAnsi" w:cstheme="minorHAnsi"/>
                <w:sz w:val="16"/>
                <w:szCs w:val="16"/>
              </w:rPr>
            </w:pPr>
            <w:r>
              <w:rPr>
                <w:rFonts w:asciiTheme="minorHAnsi" w:hAnsiTheme="minorHAnsi" w:cstheme="minorHAnsi"/>
                <w:sz w:val="16"/>
                <w:szCs w:val="16"/>
              </w:rPr>
              <w:t>Acacio Pinto</w:t>
            </w:r>
          </w:p>
        </w:tc>
        <w:tc>
          <w:tcPr>
            <w:tcW w:w="2693" w:type="dxa"/>
            <w:vAlign w:val="center"/>
          </w:tcPr>
          <w:p w14:paraId="606CD1EC" w14:textId="2B5627A0" w:rsidR="003F05E0" w:rsidRDefault="003F05E0" w:rsidP="0065035D">
            <w:pPr>
              <w:rPr>
                <w:rFonts w:asciiTheme="minorHAnsi" w:hAnsiTheme="minorHAnsi" w:cstheme="minorHAnsi"/>
                <w:sz w:val="16"/>
                <w:szCs w:val="16"/>
              </w:rPr>
            </w:pPr>
            <w:r>
              <w:rPr>
                <w:rFonts w:asciiTheme="minorHAnsi" w:hAnsiTheme="minorHAnsi" w:cstheme="minorHAnsi"/>
                <w:sz w:val="16"/>
                <w:szCs w:val="16"/>
              </w:rPr>
              <w:t>Senior Coordinator – Economic and Private Sector Development</w:t>
            </w:r>
          </w:p>
        </w:tc>
        <w:tc>
          <w:tcPr>
            <w:tcW w:w="2693" w:type="dxa"/>
            <w:vAlign w:val="center"/>
          </w:tcPr>
          <w:p w14:paraId="2128CF13" w14:textId="380BB3D2" w:rsidR="003F05E0" w:rsidRPr="0040558C" w:rsidRDefault="003F05E0" w:rsidP="0065035D">
            <w:pPr>
              <w:jc w:val="center"/>
              <w:rPr>
                <w:rFonts w:asciiTheme="minorHAnsi" w:hAnsiTheme="minorHAnsi" w:cstheme="minorHAnsi"/>
                <w:sz w:val="16"/>
                <w:szCs w:val="16"/>
              </w:rPr>
            </w:pPr>
            <w:r w:rsidRPr="003F05E0">
              <w:rPr>
                <w:rFonts w:asciiTheme="minorHAnsi" w:hAnsiTheme="minorHAnsi" w:cstheme="minorHAnsi"/>
                <w:sz w:val="16"/>
                <w:szCs w:val="16"/>
              </w:rPr>
              <w:t>Locally Engaged</w:t>
            </w:r>
          </w:p>
        </w:tc>
        <w:tc>
          <w:tcPr>
            <w:tcW w:w="2468" w:type="dxa"/>
            <w:vAlign w:val="center"/>
          </w:tcPr>
          <w:p w14:paraId="359CC1ED" w14:textId="745D4FF9" w:rsidR="003F05E0" w:rsidRDefault="003F05E0" w:rsidP="0065035D">
            <w:pPr>
              <w:rPr>
                <w:rFonts w:asciiTheme="minorHAnsi" w:hAnsiTheme="minorHAnsi" w:cstheme="minorHAnsi"/>
                <w:sz w:val="16"/>
                <w:szCs w:val="16"/>
              </w:rPr>
            </w:pPr>
          </w:p>
        </w:tc>
      </w:tr>
    </w:tbl>
    <w:p w14:paraId="24761C4D" w14:textId="77777777" w:rsidR="0065035D" w:rsidRDefault="0065035D" w:rsidP="00BE5C6C">
      <w:pPr>
        <w:spacing w:before="0" w:after="120" w:line="300" w:lineRule="atLeast"/>
        <w:rPr>
          <w:rFonts w:asciiTheme="minorHAnsi" w:hAnsiTheme="minorHAnsi" w:cstheme="minorHAnsi"/>
        </w:rPr>
      </w:pPr>
    </w:p>
    <w:p w14:paraId="14CA091A" w14:textId="5DA1D505" w:rsidR="00BE5C6C" w:rsidRPr="0040558C" w:rsidRDefault="00BE5C6C" w:rsidP="00BE5C6C">
      <w:pPr>
        <w:spacing w:before="0" w:after="120" w:line="300" w:lineRule="atLeast"/>
        <w:rPr>
          <w:rFonts w:asciiTheme="minorHAnsi" w:hAnsiTheme="minorHAnsi" w:cstheme="minorHAnsi"/>
        </w:rPr>
      </w:pPr>
      <w:r>
        <w:rPr>
          <w:rFonts w:asciiTheme="minorHAnsi" w:hAnsiTheme="minorHAnsi" w:cstheme="minorHAnsi"/>
        </w:rPr>
        <w:t>The personnel listed in the tables</w:t>
      </w:r>
      <w:r w:rsidRPr="0040558C">
        <w:rPr>
          <w:rFonts w:asciiTheme="minorHAnsi" w:hAnsiTheme="minorHAnsi" w:cstheme="minorHAnsi"/>
        </w:rPr>
        <w:t xml:space="preserve"> below were contracted </w:t>
      </w:r>
      <w:r>
        <w:rPr>
          <w:rFonts w:asciiTheme="minorHAnsi" w:hAnsiTheme="minorHAnsi" w:cstheme="minorHAnsi"/>
        </w:rPr>
        <w:t>by</w:t>
      </w:r>
      <w:r w:rsidRPr="0040558C">
        <w:rPr>
          <w:rFonts w:asciiTheme="minorHAnsi" w:hAnsiTheme="minorHAnsi" w:cstheme="minorHAnsi"/>
        </w:rPr>
        <w:t xml:space="preserve"> </w:t>
      </w:r>
      <w:r>
        <w:rPr>
          <w:rFonts w:asciiTheme="minorHAnsi" w:hAnsiTheme="minorHAnsi" w:cstheme="minorHAnsi"/>
        </w:rPr>
        <w:t>GfD</w:t>
      </w:r>
      <w:r w:rsidRPr="00CF6C66">
        <w:t xml:space="preserve"> </w:t>
      </w:r>
      <w:r>
        <w:rPr>
          <w:rFonts w:asciiTheme="minorHAnsi" w:hAnsiTheme="minorHAnsi" w:cstheme="minorHAnsi"/>
        </w:rPr>
        <w:t>during the reporting period</w:t>
      </w:r>
      <w:r w:rsidRPr="0040558C">
        <w:rPr>
          <w:rFonts w:asciiTheme="minorHAnsi" w:hAnsiTheme="minorHAnsi" w:cstheme="minorHAnsi"/>
        </w:rPr>
        <w:t xml:space="preserve">: </w:t>
      </w:r>
    </w:p>
    <w:p w14:paraId="25CBD7B4" w14:textId="77777777" w:rsidR="00BE5C6C" w:rsidRPr="00917441" w:rsidRDefault="00416F5A" w:rsidP="00416F5A">
      <w:pPr>
        <w:pStyle w:val="TableCaption"/>
        <w:numPr>
          <w:ilvl w:val="0"/>
          <w:numId w:val="0"/>
        </w:numPr>
      </w:pPr>
      <w:bookmarkStart w:id="127" w:name="_Toc518141399"/>
      <w:r>
        <w:t>Adviser Group</w:t>
      </w:r>
      <w:bookmarkEnd w:id="127"/>
    </w:p>
    <w:tbl>
      <w:tblPr>
        <w:tblStyle w:val="CardnoTableNavy2"/>
        <w:tblW w:w="9943" w:type="dxa"/>
        <w:tblCellMar>
          <w:top w:w="57" w:type="dxa"/>
          <w:bottom w:w="57" w:type="dxa"/>
        </w:tblCellMar>
        <w:tblLook w:val="04A0" w:firstRow="1" w:lastRow="0" w:firstColumn="1" w:lastColumn="0" w:noHBand="0" w:noVBand="1"/>
      </w:tblPr>
      <w:tblGrid>
        <w:gridCol w:w="1985"/>
        <w:gridCol w:w="2551"/>
        <w:gridCol w:w="1176"/>
        <w:gridCol w:w="1763"/>
        <w:gridCol w:w="2468"/>
      </w:tblGrid>
      <w:tr w:rsidR="00BE5C6C" w:rsidRPr="0040558C" w14:paraId="6333915D" w14:textId="77777777" w:rsidTr="008B39EF">
        <w:trPr>
          <w:cnfStyle w:val="100000000000" w:firstRow="1" w:lastRow="0" w:firstColumn="0" w:lastColumn="0" w:oddVBand="0" w:evenVBand="0" w:oddHBand="0" w:evenHBand="0" w:firstRowFirstColumn="0" w:firstRowLastColumn="0" w:lastRowFirstColumn="0" w:lastRowLastColumn="0"/>
        </w:trPr>
        <w:tc>
          <w:tcPr>
            <w:tcW w:w="1985" w:type="dxa"/>
          </w:tcPr>
          <w:p w14:paraId="181EE325" w14:textId="77777777" w:rsidR="00BE5C6C" w:rsidRPr="0040558C" w:rsidRDefault="00BE5C6C" w:rsidP="006876A4">
            <w:pPr>
              <w:rPr>
                <w:rFonts w:asciiTheme="minorHAnsi" w:hAnsiTheme="minorHAnsi" w:cstheme="minorHAnsi"/>
                <w:b/>
                <w:sz w:val="16"/>
                <w:szCs w:val="16"/>
              </w:rPr>
            </w:pPr>
            <w:r w:rsidRPr="0040558C">
              <w:rPr>
                <w:rFonts w:asciiTheme="minorHAnsi" w:hAnsiTheme="minorHAnsi" w:cstheme="minorHAnsi"/>
                <w:b/>
                <w:sz w:val="16"/>
                <w:szCs w:val="16"/>
              </w:rPr>
              <w:t>Name</w:t>
            </w:r>
          </w:p>
        </w:tc>
        <w:tc>
          <w:tcPr>
            <w:tcW w:w="2551" w:type="dxa"/>
          </w:tcPr>
          <w:p w14:paraId="73FCB23E" w14:textId="77777777" w:rsidR="00BE5C6C" w:rsidRPr="0040558C" w:rsidRDefault="00BE5C6C" w:rsidP="006876A4">
            <w:pPr>
              <w:rPr>
                <w:rFonts w:asciiTheme="minorHAnsi" w:hAnsiTheme="minorHAnsi" w:cstheme="minorHAnsi"/>
                <w:b/>
                <w:sz w:val="16"/>
                <w:szCs w:val="16"/>
              </w:rPr>
            </w:pPr>
            <w:r w:rsidRPr="0040558C">
              <w:rPr>
                <w:rFonts w:asciiTheme="minorHAnsi" w:hAnsiTheme="minorHAnsi" w:cstheme="minorHAnsi"/>
                <w:b/>
                <w:sz w:val="16"/>
                <w:szCs w:val="16"/>
              </w:rPr>
              <w:t>Position</w:t>
            </w:r>
          </w:p>
        </w:tc>
        <w:tc>
          <w:tcPr>
            <w:tcW w:w="1176" w:type="dxa"/>
          </w:tcPr>
          <w:p w14:paraId="404EF061" w14:textId="77777777" w:rsidR="00BE5C6C" w:rsidRPr="0040558C" w:rsidRDefault="00BE5C6C" w:rsidP="006876A4">
            <w:pPr>
              <w:jc w:val="center"/>
              <w:rPr>
                <w:rFonts w:asciiTheme="minorHAnsi" w:hAnsiTheme="minorHAnsi" w:cstheme="minorHAnsi"/>
                <w:b/>
                <w:sz w:val="16"/>
                <w:szCs w:val="16"/>
              </w:rPr>
            </w:pPr>
            <w:r w:rsidRPr="0040558C">
              <w:rPr>
                <w:rFonts w:asciiTheme="minorHAnsi" w:hAnsiTheme="minorHAnsi" w:cstheme="minorHAnsi"/>
                <w:b/>
                <w:sz w:val="16"/>
                <w:szCs w:val="16"/>
              </w:rPr>
              <w:t>Institution</w:t>
            </w:r>
          </w:p>
        </w:tc>
        <w:tc>
          <w:tcPr>
            <w:tcW w:w="1763" w:type="dxa"/>
          </w:tcPr>
          <w:p w14:paraId="2F689CD2" w14:textId="77777777" w:rsidR="00BE5C6C" w:rsidRPr="0040558C" w:rsidRDefault="00BE5C6C" w:rsidP="006876A4">
            <w:pPr>
              <w:jc w:val="center"/>
              <w:rPr>
                <w:rFonts w:asciiTheme="minorHAnsi" w:hAnsiTheme="minorHAnsi" w:cstheme="minorHAnsi"/>
                <w:b/>
                <w:sz w:val="16"/>
                <w:szCs w:val="16"/>
              </w:rPr>
            </w:pPr>
            <w:r w:rsidRPr="0040558C">
              <w:rPr>
                <w:rFonts w:asciiTheme="minorHAnsi" w:hAnsiTheme="minorHAnsi" w:cstheme="minorHAnsi"/>
                <w:b/>
                <w:sz w:val="16"/>
                <w:szCs w:val="16"/>
              </w:rPr>
              <w:t>Classification</w:t>
            </w:r>
          </w:p>
        </w:tc>
        <w:tc>
          <w:tcPr>
            <w:tcW w:w="2468" w:type="dxa"/>
          </w:tcPr>
          <w:p w14:paraId="5B54E720" w14:textId="26364253" w:rsidR="00BE5C6C" w:rsidRPr="0040558C" w:rsidRDefault="00BE5C6C" w:rsidP="006876A4">
            <w:pPr>
              <w:rPr>
                <w:rFonts w:asciiTheme="minorHAnsi" w:hAnsiTheme="minorHAnsi" w:cstheme="minorHAnsi"/>
                <w:b/>
                <w:sz w:val="16"/>
                <w:szCs w:val="16"/>
              </w:rPr>
            </w:pPr>
            <w:r w:rsidRPr="0040558C">
              <w:rPr>
                <w:rFonts w:asciiTheme="minorHAnsi" w:hAnsiTheme="minorHAnsi" w:cstheme="minorHAnsi"/>
                <w:b/>
                <w:sz w:val="16"/>
                <w:szCs w:val="16"/>
              </w:rPr>
              <w:t>Notes</w:t>
            </w:r>
            <w:r w:rsidR="00E52A16">
              <w:rPr>
                <w:rFonts w:asciiTheme="minorHAnsi" w:hAnsiTheme="minorHAnsi" w:cstheme="minorHAnsi"/>
                <w:b/>
                <w:sz w:val="16"/>
                <w:szCs w:val="16"/>
              </w:rPr>
              <w:t>*</w:t>
            </w:r>
          </w:p>
        </w:tc>
      </w:tr>
      <w:tr w:rsidR="00F85FE3" w:rsidRPr="0040558C" w14:paraId="6808D5B8" w14:textId="77777777" w:rsidTr="008B39EF">
        <w:tc>
          <w:tcPr>
            <w:tcW w:w="1985" w:type="dxa"/>
            <w:vAlign w:val="center"/>
          </w:tcPr>
          <w:p w14:paraId="4C5C755A" w14:textId="02969D0A" w:rsidR="00F85FE3" w:rsidRPr="0040558C" w:rsidRDefault="00F85FE3" w:rsidP="00F85FE3">
            <w:pPr>
              <w:rPr>
                <w:rFonts w:asciiTheme="minorHAnsi" w:hAnsiTheme="minorHAnsi" w:cstheme="minorHAnsi"/>
                <w:sz w:val="16"/>
                <w:szCs w:val="16"/>
              </w:rPr>
            </w:pPr>
            <w:r w:rsidRPr="003F1480">
              <w:rPr>
                <w:rFonts w:asciiTheme="minorHAnsi" w:hAnsiTheme="minorHAnsi" w:cstheme="minorHAnsi"/>
                <w:color w:val="000000"/>
                <w:sz w:val="16"/>
                <w:szCs w:val="16"/>
              </w:rPr>
              <w:t>Catherine Keane</w:t>
            </w:r>
          </w:p>
        </w:tc>
        <w:tc>
          <w:tcPr>
            <w:tcW w:w="2551" w:type="dxa"/>
            <w:vAlign w:val="center"/>
          </w:tcPr>
          <w:p w14:paraId="120ECC00" w14:textId="6713403A" w:rsidR="00F85FE3" w:rsidRPr="0040558C" w:rsidRDefault="00F85FE3" w:rsidP="00F85FE3">
            <w:pPr>
              <w:rPr>
                <w:rFonts w:asciiTheme="minorHAnsi" w:hAnsiTheme="minorHAnsi" w:cstheme="minorHAnsi"/>
                <w:sz w:val="16"/>
                <w:szCs w:val="16"/>
              </w:rPr>
            </w:pPr>
            <w:r w:rsidRPr="003F1480">
              <w:rPr>
                <w:rFonts w:asciiTheme="minorHAnsi" w:hAnsiTheme="minorHAnsi" w:cstheme="minorHAnsi"/>
                <w:sz w:val="16"/>
                <w:szCs w:val="16"/>
              </w:rPr>
              <w:t xml:space="preserve">PFM </w:t>
            </w:r>
            <w:r>
              <w:rPr>
                <w:rFonts w:asciiTheme="minorHAnsi" w:hAnsiTheme="minorHAnsi" w:cstheme="minorHAnsi"/>
                <w:sz w:val="16"/>
                <w:szCs w:val="16"/>
              </w:rPr>
              <w:t>Adviser</w:t>
            </w:r>
          </w:p>
        </w:tc>
        <w:tc>
          <w:tcPr>
            <w:tcW w:w="1176" w:type="dxa"/>
            <w:vAlign w:val="center"/>
          </w:tcPr>
          <w:p w14:paraId="5CB4C85B" w14:textId="6893E8BB" w:rsidR="00F85FE3" w:rsidRPr="0040558C" w:rsidRDefault="00F85FE3" w:rsidP="00F85FE3">
            <w:pPr>
              <w:jc w:val="center"/>
              <w:rPr>
                <w:rFonts w:asciiTheme="minorHAnsi" w:hAnsiTheme="minorHAnsi" w:cstheme="minorHAnsi"/>
                <w:sz w:val="16"/>
                <w:szCs w:val="16"/>
              </w:rPr>
            </w:pPr>
            <w:r w:rsidRPr="003F1480">
              <w:rPr>
                <w:rFonts w:asciiTheme="minorHAnsi" w:hAnsiTheme="minorHAnsi" w:cstheme="minorHAnsi"/>
                <w:sz w:val="16"/>
                <w:szCs w:val="16"/>
              </w:rPr>
              <w:t>UPMA</w:t>
            </w:r>
          </w:p>
        </w:tc>
        <w:tc>
          <w:tcPr>
            <w:tcW w:w="1763" w:type="dxa"/>
            <w:vAlign w:val="center"/>
          </w:tcPr>
          <w:p w14:paraId="1E773948" w14:textId="0D5441DA" w:rsidR="00F85FE3" w:rsidRPr="0040558C" w:rsidRDefault="00F85FE3" w:rsidP="00F85FE3">
            <w:pPr>
              <w:jc w:val="center"/>
              <w:rPr>
                <w:rFonts w:asciiTheme="minorHAnsi" w:hAnsiTheme="minorHAnsi" w:cstheme="minorHAnsi"/>
                <w:sz w:val="16"/>
                <w:szCs w:val="16"/>
              </w:rPr>
            </w:pPr>
            <w:r w:rsidRPr="003F1480">
              <w:rPr>
                <w:rFonts w:asciiTheme="minorHAnsi" w:hAnsiTheme="minorHAnsi" w:cstheme="minorHAnsi"/>
                <w:sz w:val="16"/>
                <w:szCs w:val="16"/>
              </w:rPr>
              <w:t>International</w:t>
            </w:r>
            <w:r>
              <w:rPr>
                <w:rFonts w:asciiTheme="minorHAnsi" w:hAnsiTheme="minorHAnsi" w:cstheme="minorHAnsi"/>
                <w:sz w:val="16"/>
                <w:szCs w:val="16"/>
              </w:rPr>
              <w:t xml:space="preserve"> LTA</w:t>
            </w:r>
          </w:p>
        </w:tc>
        <w:tc>
          <w:tcPr>
            <w:tcW w:w="2468" w:type="dxa"/>
            <w:vAlign w:val="center"/>
          </w:tcPr>
          <w:p w14:paraId="5EDD3A0C" w14:textId="639260F6" w:rsidR="00F85FE3" w:rsidRPr="0040558C" w:rsidRDefault="00F85FE3" w:rsidP="00F85FE3">
            <w:pPr>
              <w:rPr>
                <w:rFonts w:asciiTheme="minorHAnsi" w:hAnsiTheme="minorHAnsi" w:cstheme="minorHAnsi"/>
                <w:sz w:val="16"/>
                <w:szCs w:val="16"/>
              </w:rPr>
            </w:pPr>
          </w:p>
        </w:tc>
      </w:tr>
      <w:tr w:rsidR="00F85FE3" w:rsidRPr="0040558C" w14:paraId="2EC811F4" w14:textId="77777777" w:rsidTr="008B39EF">
        <w:tc>
          <w:tcPr>
            <w:tcW w:w="1985" w:type="dxa"/>
            <w:vAlign w:val="center"/>
          </w:tcPr>
          <w:p w14:paraId="35FBDB3F" w14:textId="3D944CEE" w:rsidR="00F85FE3" w:rsidRPr="003F1480" w:rsidRDefault="00F85FE3" w:rsidP="00F85FE3">
            <w:pPr>
              <w:rPr>
                <w:rFonts w:asciiTheme="minorHAnsi" w:hAnsiTheme="minorHAnsi" w:cstheme="minorHAnsi"/>
                <w:color w:val="000000"/>
                <w:sz w:val="16"/>
                <w:szCs w:val="16"/>
              </w:rPr>
            </w:pPr>
            <w:r>
              <w:rPr>
                <w:rFonts w:asciiTheme="minorHAnsi" w:hAnsiTheme="minorHAnsi" w:cstheme="minorHAnsi"/>
                <w:sz w:val="16"/>
                <w:szCs w:val="16"/>
              </w:rPr>
              <w:t>David Meehan</w:t>
            </w:r>
          </w:p>
        </w:tc>
        <w:tc>
          <w:tcPr>
            <w:tcW w:w="2551" w:type="dxa"/>
            <w:vAlign w:val="center"/>
          </w:tcPr>
          <w:p w14:paraId="1A16CCD7" w14:textId="7D581834" w:rsidR="00F85FE3" w:rsidRPr="003F1480" w:rsidRDefault="00F85FE3" w:rsidP="00F85FE3">
            <w:pPr>
              <w:rPr>
                <w:rFonts w:asciiTheme="minorHAnsi" w:hAnsiTheme="minorHAnsi" w:cstheme="minorHAnsi"/>
                <w:sz w:val="16"/>
                <w:szCs w:val="16"/>
              </w:rPr>
            </w:pPr>
            <w:r>
              <w:rPr>
                <w:rFonts w:asciiTheme="minorHAnsi" w:hAnsiTheme="minorHAnsi" w:cstheme="minorHAnsi"/>
                <w:sz w:val="16"/>
                <w:szCs w:val="16"/>
              </w:rPr>
              <w:t>HRM Adviser</w:t>
            </w:r>
          </w:p>
        </w:tc>
        <w:tc>
          <w:tcPr>
            <w:tcW w:w="1176" w:type="dxa"/>
            <w:vAlign w:val="center"/>
          </w:tcPr>
          <w:p w14:paraId="77BD1C7C" w14:textId="37A5899D" w:rsidR="00F85FE3" w:rsidRPr="003F1480" w:rsidRDefault="00F85FE3" w:rsidP="00F85FE3">
            <w:pPr>
              <w:jc w:val="center"/>
              <w:rPr>
                <w:rFonts w:asciiTheme="minorHAnsi" w:hAnsiTheme="minorHAnsi" w:cstheme="minorHAnsi"/>
                <w:sz w:val="16"/>
                <w:szCs w:val="16"/>
              </w:rPr>
            </w:pPr>
            <w:r>
              <w:rPr>
                <w:rFonts w:asciiTheme="minorHAnsi" w:hAnsiTheme="minorHAnsi" w:cstheme="minorHAnsi"/>
                <w:sz w:val="16"/>
                <w:szCs w:val="16"/>
              </w:rPr>
              <w:t>CSC</w:t>
            </w:r>
          </w:p>
        </w:tc>
        <w:tc>
          <w:tcPr>
            <w:tcW w:w="1763" w:type="dxa"/>
            <w:vAlign w:val="center"/>
          </w:tcPr>
          <w:p w14:paraId="2CFAACB8" w14:textId="649D164A" w:rsidR="00F85FE3" w:rsidRPr="003F1480" w:rsidRDefault="00F85FE3" w:rsidP="00F85FE3">
            <w:pPr>
              <w:jc w:val="center"/>
              <w:rPr>
                <w:rFonts w:asciiTheme="minorHAnsi" w:hAnsiTheme="minorHAnsi" w:cstheme="minorHAnsi"/>
                <w:sz w:val="16"/>
                <w:szCs w:val="16"/>
              </w:rPr>
            </w:pPr>
            <w:r w:rsidRPr="0040558C">
              <w:rPr>
                <w:rFonts w:asciiTheme="minorHAnsi" w:hAnsiTheme="minorHAnsi" w:cstheme="minorHAnsi"/>
                <w:sz w:val="16"/>
                <w:szCs w:val="16"/>
              </w:rPr>
              <w:t>International LTA</w:t>
            </w:r>
          </w:p>
        </w:tc>
        <w:tc>
          <w:tcPr>
            <w:tcW w:w="2468" w:type="dxa"/>
            <w:vAlign w:val="center"/>
          </w:tcPr>
          <w:p w14:paraId="27C0E96F" w14:textId="019EAEBD" w:rsidR="00F85FE3" w:rsidRPr="003F1480" w:rsidRDefault="00F85FE3" w:rsidP="00F85FE3">
            <w:pPr>
              <w:rPr>
                <w:rFonts w:asciiTheme="minorHAnsi" w:hAnsiTheme="minorHAnsi" w:cstheme="minorHAnsi"/>
                <w:sz w:val="16"/>
                <w:szCs w:val="16"/>
              </w:rPr>
            </w:pPr>
          </w:p>
        </w:tc>
      </w:tr>
      <w:tr w:rsidR="00F85FE3" w:rsidRPr="0040558C" w14:paraId="6D0E895E" w14:textId="77777777" w:rsidTr="008B39EF">
        <w:tc>
          <w:tcPr>
            <w:tcW w:w="1985" w:type="dxa"/>
            <w:vAlign w:val="center"/>
          </w:tcPr>
          <w:p w14:paraId="130D7343" w14:textId="4BB6A45E" w:rsidR="00F85FE3" w:rsidRPr="003F1480" w:rsidRDefault="00F85FE3" w:rsidP="00F85FE3">
            <w:pPr>
              <w:rPr>
                <w:rFonts w:asciiTheme="minorHAnsi" w:hAnsiTheme="minorHAnsi" w:cstheme="minorHAnsi"/>
                <w:color w:val="000000"/>
                <w:sz w:val="16"/>
                <w:szCs w:val="16"/>
              </w:rPr>
            </w:pPr>
            <w:r>
              <w:rPr>
                <w:rFonts w:asciiTheme="minorHAnsi" w:hAnsiTheme="minorHAnsi" w:cstheme="minorHAnsi"/>
                <w:color w:val="000000"/>
                <w:sz w:val="16"/>
                <w:szCs w:val="16"/>
              </w:rPr>
              <w:t>Georgie McArthur</w:t>
            </w:r>
          </w:p>
        </w:tc>
        <w:tc>
          <w:tcPr>
            <w:tcW w:w="2551" w:type="dxa"/>
            <w:vAlign w:val="center"/>
          </w:tcPr>
          <w:p w14:paraId="060B7C81" w14:textId="16DE85D5" w:rsidR="00F85FE3" w:rsidRPr="003F1480" w:rsidRDefault="00F85FE3" w:rsidP="00F85FE3">
            <w:pPr>
              <w:rPr>
                <w:rFonts w:asciiTheme="minorHAnsi" w:hAnsiTheme="minorHAnsi" w:cstheme="minorHAnsi"/>
                <w:sz w:val="16"/>
                <w:szCs w:val="16"/>
              </w:rPr>
            </w:pPr>
            <w:r>
              <w:rPr>
                <w:rFonts w:asciiTheme="minorHAnsi" w:hAnsiTheme="minorHAnsi" w:cstheme="minorHAnsi"/>
                <w:sz w:val="16"/>
                <w:szCs w:val="16"/>
              </w:rPr>
              <w:t>Senior Legal Policy Adviser</w:t>
            </w:r>
          </w:p>
        </w:tc>
        <w:tc>
          <w:tcPr>
            <w:tcW w:w="1176" w:type="dxa"/>
            <w:vAlign w:val="center"/>
          </w:tcPr>
          <w:p w14:paraId="01B405F5" w14:textId="26C4C17F" w:rsidR="00F85FE3" w:rsidRPr="003F1480" w:rsidRDefault="00024DE1" w:rsidP="00F85FE3">
            <w:pPr>
              <w:jc w:val="center"/>
              <w:rPr>
                <w:rFonts w:asciiTheme="minorHAnsi" w:hAnsiTheme="minorHAnsi" w:cstheme="minorHAnsi"/>
                <w:sz w:val="16"/>
                <w:szCs w:val="16"/>
              </w:rPr>
            </w:pPr>
            <w:r>
              <w:rPr>
                <w:rFonts w:asciiTheme="minorHAnsi" w:hAnsiTheme="minorHAnsi" w:cstheme="minorHAnsi"/>
                <w:sz w:val="16"/>
                <w:szCs w:val="16"/>
              </w:rPr>
              <w:t>Economic</w:t>
            </w:r>
          </w:p>
        </w:tc>
        <w:tc>
          <w:tcPr>
            <w:tcW w:w="1763" w:type="dxa"/>
            <w:vAlign w:val="center"/>
          </w:tcPr>
          <w:p w14:paraId="7255381B" w14:textId="0D264A31" w:rsidR="00F85FE3" w:rsidRPr="003F1480" w:rsidRDefault="00F85FE3" w:rsidP="00F85FE3">
            <w:pPr>
              <w:jc w:val="center"/>
              <w:rPr>
                <w:rFonts w:asciiTheme="minorHAnsi" w:hAnsiTheme="minorHAnsi" w:cstheme="minorHAnsi"/>
                <w:sz w:val="16"/>
                <w:szCs w:val="16"/>
              </w:rPr>
            </w:pPr>
            <w:r w:rsidRPr="003F1480">
              <w:rPr>
                <w:rFonts w:asciiTheme="minorHAnsi" w:hAnsiTheme="minorHAnsi" w:cstheme="minorHAnsi"/>
                <w:sz w:val="16"/>
                <w:szCs w:val="16"/>
              </w:rPr>
              <w:t>International</w:t>
            </w:r>
            <w:r>
              <w:rPr>
                <w:rFonts w:asciiTheme="minorHAnsi" w:hAnsiTheme="minorHAnsi" w:cstheme="minorHAnsi"/>
                <w:sz w:val="16"/>
                <w:szCs w:val="16"/>
              </w:rPr>
              <w:t xml:space="preserve"> LTA</w:t>
            </w:r>
          </w:p>
        </w:tc>
        <w:tc>
          <w:tcPr>
            <w:tcW w:w="2468" w:type="dxa"/>
            <w:vAlign w:val="center"/>
          </w:tcPr>
          <w:p w14:paraId="4A56552D" w14:textId="0FDFB9C1" w:rsidR="00F85FE3" w:rsidRPr="003F1480" w:rsidRDefault="00AD224B" w:rsidP="00F85FE3">
            <w:pPr>
              <w:rPr>
                <w:rFonts w:asciiTheme="minorHAnsi" w:hAnsiTheme="minorHAnsi" w:cstheme="minorHAnsi"/>
                <w:sz w:val="16"/>
                <w:szCs w:val="16"/>
              </w:rPr>
            </w:pPr>
            <w:r>
              <w:rPr>
                <w:rFonts w:asciiTheme="minorHAnsi" w:hAnsiTheme="minorHAnsi" w:cstheme="minorHAnsi"/>
                <w:sz w:val="16"/>
                <w:szCs w:val="16"/>
              </w:rPr>
              <w:t xml:space="preserve">From 1/1/18 to </w:t>
            </w:r>
            <w:r w:rsidR="00F85FE3">
              <w:rPr>
                <w:rFonts w:asciiTheme="minorHAnsi" w:hAnsiTheme="minorHAnsi" w:cstheme="minorHAnsi"/>
                <w:sz w:val="16"/>
                <w:szCs w:val="16"/>
              </w:rPr>
              <w:t>30/6/18</w:t>
            </w:r>
          </w:p>
        </w:tc>
      </w:tr>
      <w:tr w:rsidR="00F85FE3" w:rsidRPr="0040558C" w14:paraId="5FF46FE2" w14:textId="77777777" w:rsidTr="008B39EF">
        <w:tc>
          <w:tcPr>
            <w:tcW w:w="1985" w:type="dxa"/>
            <w:vAlign w:val="center"/>
          </w:tcPr>
          <w:p w14:paraId="4C65942F" w14:textId="6B966694" w:rsidR="00F85FE3" w:rsidRPr="0040558C" w:rsidRDefault="00F85FE3" w:rsidP="00F85FE3">
            <w:pPr>
              <w:rPr>
                <w:rFonts w:asciiTheme="minorHAnsi" w:hAnsiTheme="minorHAnsi" w:cstheme="minorHAnsi"/>
                <w:sz w:val="16"/>
                <w:szCs w:val="16"/>
              </w:rPr>
            </w:pPr>
            <w:r>
              <w:rPr>
                <w:rFonts w:asciiTheme="minorHAnsi" w:hAnsiTheme="minorHAnsi" w:cstheme="minorHAnsi"/>
                <w:sz w:val="16"/>
                <w:szCs w:val="16"/>
              </w:rPr>
              <w:t>Joana Custoias</w:t>
            </w:r>
          </w:p>
        </w:tc>
        <w:tc>
          <w:tcPr>
            <w:tcW w:w="2551" w:type="dxa"/>
            <w:vAlign w:val="center"/>
          </w:tcPr>
          <w:p w14:paraId="6FF2A10B" w14:textId="026EB438" w:rsidR="00F85FE3" w:rsidRPr="0040558C" w:rsidRDefault="00F85FE3" w:rsidP="00F85FE3">
            <w:pPr>
              <w:rPr>
                <w:rFonts w:asciiTheme="minorHAnsi" w:hAnsiTheme="minorHAnsi" w:cstheme="minorHAnsi"/>
                <w:sz w:val="16"/>
                <w:szCs w:val="16"/>
              </w:rPr>
            </w:pPr>
            <w:r>
              <w:rPr>
                <w:rFonts w:asciiTheme="minorHAnsi" w:hAnsiTheme="minorHAnsi" w:cstheme="minorHAnsi"/>
                <w:sz w:val="16"/>
                <w:szCs w:val="16"/>
              </w:rPr>
              <w:t>Private Sector Dev Adviser</w:t>
            </w:r>
          </w:p>
        </w:tc>
        <w:tc>
          <w:tcPr>
            <w:tcW w:w="1176" w:type="dxa"/>
            <w:vAlign w:val="center"/>
          </w:tcPr>
          <w:p w14:paraId="4A191842" w14:textId="68FB6101" w:rsidR="00F85FE3" w:rsidRPr="0040558C" w:rsidRDefault="00024DE1" w:rsidP="00F85FE3">
            <w:pPr>
              <w:jc w:val="center"/>
              <w:rPr>
                <w:rFonts w:asciiTheme="minorHAnsi" w:hAnsiTheme="minorHAnsi" w:cstheme="minorHAnsi"/>
                <w:sz w:val="16"/>
                <w:szCs w:val="16"/>
              </w:rPr>
            </w:pPr>
            <w:r>
              <w:rPr>
                <w:rFonts w:asciiTheme="minorHAnsi" w:hAnsiTheme="minorHAnsi" w:cstheme="minorHAnsi"/>
                <w:sz w:val="16"/>
                <w:szCs w:val="16"/>
              </w:rPr>
              <w:t>Eco/</w:t>
            </w:r>
            <w:r w:rsidR="00F85FE3">
              <w:rPr>
                <w:rFonts w:asciiTheme="minorHAnsi" w:hAnsiTheme="minorHAnsi" w:cstheme="minorHAnsi"/>
                <w:sz w:val="16"/>
                <w:szCs w:val="16"/>
              </w:rPr>
              <w:t>ADB</w:t>
            </w:r>
          </w:p>
        </w:tc>
        <w:tc>
          <w:tcPr>
            <w:tcW w:w="1763" w:type="dxa"/>
            <w:vAlign w:val="center"/>
          </w:tcPr>
          <w:p w14:paraId="3FC48028" w14:textId="42371986" w:rsidR="00F85FE3" w:rsidRPr="0040558C" w:rsidRDefault="00F85FE3" w:rsidP="00F85FE3">
            <w:pPr>
              <w:jc w:val="center"/>
              <w:rPr>
                <w:rFonts w:asciiTheme="minorHAnsi" w:hAnsiTheme="minorHAnsi" w:cstheme="minorHAnsi"/>
                <w:sz w:val="16"/>
                <w:szCs w:val="16"/>
              </w:rPr>
            </w:pPr>
            <w:r w:rsidRPr="003F1480">
              <w:rPr>
                <w:rFonts w:asciiTheme="minorHAnsi" w:hAnsiTheme="minorHAnsi" w:cstheme="minorHAnsi"/>
                <w:sz w:val="16"/>
                <w:szCs w:val="16"/>
              </w:rPr>
              <w:t>International</w:t>
            </w:r>
            <w:r>
              <w:rPr>
                <w:rFonts w:asciiTheme="minorHAnsi" w:hAnsiTheme="minorHAnsi" w:cstheme="minorHAnsi"/>
                <w:sz w:val="16"/>
                <w:szCs w:val="16"/>
              </w:rPr>
              <w:t xml:space="preserve"> LTA</w:t>
            </w:r>
          </w:p>
        </w:tc>
        <w:tc>
          <w:tcPr>
            <w:tcW w:w="2468" w:type="dxa"/>
            <w:vAlign w:val="center"/>
          </w:tcPr>
          <w:p w14:paraId="707552BF" w14:textId="336F25A1" w:rsidR="00F85FE3" w:rsidRPr="0040558C" w:rsidRDefault="00F562C0" w:rsidP="00F85FE3">
            <w:pPr>
              <w:rPr>
                <w:rFonts w:asciiTheme="minorHAnsi" w:hAnsiTheme="minorHAnsi" w:cstheme="minorHAnsi"/>
                <w:sz w:val="16"/>
                <w:szCs w:val="16"/>
              </w:rPr>
            </w:pPr>
            <w:r>
              <w:rPr>
                <w:rFonts w:asciiTheme="minorHAnsi" w:hAnsiTheme="minorHAnsi" w:cstheme="minorHAnsi"/>
                <w:sz w:val="16"/>
                <w:szCs w:val="16"/>
              </w:rPr>
              <w:t>From</w:t>
            </w:r>
            <w:r w:rsidR="00F85FE3">
              <w:rPr>
                <w:rFonts w:asciiTheme="minorHAnsi" w:hAnsiTheme="minorHAnsi" w:cstheme="minorHAnsi"/>
                <w:sz w:val="16"/>
                <w:szCs w:val="16"/>
              </w:rPr>
              <w:t xml:space="preserve"> 1/3/18 </w:t>
            </w:r>
          </w:p>
        </w:tc>
      </w:tr>
      <w:tr w:rsidR="00F85FE3" w:rsidRPr="0040558C" w14:paraId="7B2457DF" w14:textId="77777777" w:rsidTr="008B39EF">
        <w:tc>
          <w:tcPr>
            <w:tcW w:w="1985" w:type="dxa"/>
            <w:vAlign w:val="center"/>
          </w:tcPr>
          <w:p w14:paraId="3F750CBD" w14:textId="24828032" w:rsidR="00F85FE3" w:rsidRPr="0040558C" w:rsidRDefault="00F85FE3" w:rsidP="00F85FE3">
            <w:pPr>
              <w:rPr>
                <w:rFonts w:asciiTheme="minorHAnsi" w:hAnsiTheme="minorHAnsi" w:cstheme="minorHAnsi"/>
                <w:sz w:val="16"/>
                <w:szCs w:val="16"/>
              </w:rPr>
            </w:pPr>
            <w:r>
              <w:rPr>
                <w:rFonts w:asciiTheme="minorHAnsi" w:hAnsiTheme="minorHAnsi" w:cstheme="minorHAnsi"/>
                <w:sz w:val="16"/>
                <w:szCs w:val="16"/>
              </w:rPr>
              <w:t>Margarida Rodrigues</w:t>
            </w:r>
          </w:p>
        </w:tc>
        <w:tc>
          <w:tcPr>
            <w:tcW w:w="2551" w:type="dxa"/>
            <w:vAlign w:val="center"/>
          </w:tcPr>
          <w:p w14:paraId="08768E1F" w14:textId="7D3001C0" w:rsidR="00F85FE3" w:rsidRPr="0040558C" w:rsidRDefault="00F85FE3" w:rsidP="00F85FE3">
            <w:pPr>
              <w:rPr>
                <w:rFonts w:asciiTheme="minorHAnsi" w:hAnsiTheme="minorHAnsi" w:cstheme="minorHAnsi"/>
                <w:sz w:val="16"/>
                <w:szCs w:val="16"/>
              </w:rPr>
            </w:pPr>
            <w:r>
              <w:rPr>
                <w:rFonts w:asciiTheme="minorHAnsi" w:hAnsiTheme="minorHAnsi" w:cstheme="minorHAnsi"/>
                <w:sz w:val="16"/>
                <w:szCs w:val="16"/>
              </w:rPr>
              <w:t>Senior PFM Adviser</w:t>
            </w:r>
          </w:p>
        </w:tc>
        <w:tc>
          <w:tcPr>
            <w:tcW w:w="1176" w:type="dxa"/>
            <w:vAlign w:val="center"/>
          </w:tcPr>
          <w:p w14:paraId="4736FE79" w14:textId="06BE6075" w:rsidR="00F85FE3" w:rsidRPr="0040558C" w:rsidRDefault="00F85FE3" w:rsidP="00F85FE3">
            <w:pPr>
              <w:jc w:val="center"/>
              <w:rPr>
                <w:rFonts w:asciiTheme="minorHAnsi" w:hAnsiTheme="minorHAnsi" w:cstheme="minorHAnsi"/>
                <w:sz w:val="16"/>
                <w:szCs w:val="16"/>
              </w:rPr>
            </w:pPr>
            <w:r>
              <w:rPr>
                <w:rFonts w:asciiTheme="minorHAnsi" w:hAnsiTheme="minorHAnsi" w:cstheme="minorHAnsi"/>
                <w:sz w:val="16"/>
                <w:szCs w:val="16"/>
              </w:rPr>
              <w:t>FRC</w:t>
            </w:r>
          </w:p>
        </w:tc>
        <w:tc>
          <w:tcPr>
            <w:tcW w:w="1763" w:type="dxa"/>
            <w:vAlign w:val="center"/>
          </w:tcPr>
          <w:p w14:paraId="23CD3F2D" w14:textId="56DAF189" w:rsidR="00F85FE3" w:rsidRPr="0040558C" w:rsidRDefault="00F85FE3" w:rsidP="00F85FE3">
            <w:pPr>
              <w:jc w:val="center"/>
              <w:rPr>
                <w:rFonts w:asciiTheme="minorHAnsi" w:hAnsiTheme="minorHAnsi" w:cstheme="minorHAnsi"/>
                <w:sz w:val="16"/>
                <w:szCs w:val="16"/>
              </w:rPr>
            </w:pPr>
            <w:r w:rsidRPr="0040558C">
              <w:rPr>
                <w:rFonts w:asciiTheme="minorHAnsi" w:hAnsiTheme="minorHAnsi" w:cstheme="minorHAnsi"/>
                <w:sz w:val="16"/>
                <w:szCs w:val="16"/>
              </w:rPr>
              <w:t>International LTA</w:t>
            </w:r>
          </w:p>
        </w:tc>
        <w:tc>
          <w:tcPr>
            <w:tcW w:w="2468" w:type="dxa"/>
            <w:vAlign w:val="center"/>
          </w:tcPr>
          <w:p w14:paraId="13FD6550" w14:textId="7A1FEA27" w:rsidR="00F85FE3" w:rsidRPr="0040558C" w:rsidRDefault="00F562C0" w:rsidP="00F85FE3">
            <w:pPr>
              <w:rPr>
                <w:rFonts w:asciiTheme="minorHAnsi" w:hAnsiTheme="minorHAnsi" w:cstheme="minorHAnsi"/>
                <w:sz w:val="16"/>
                <w:szCs w:val="16"/>
              </w:rPr>
            </w:pPr>
            <w:r>
              <w:rPr>
                <w:rFonts w:asciiTheme="minorHAnsi" w:hAnsiTheme="minorHAnsi" w:cstheme="minorHAnsi"/>
                <w:sz w:val="16"/>
                <w:szCs w:val="16"/>
              </w:rPr>
              <w:t>From</w:t>
            </w:r>
            <w:r w:rsidR="00F85FE3">
              <w:rPr>
                <w:rFonts w:asciiTheme="minorHAnsi" w:hAnsiTheme="minorHAnsi" w:cstheme="minorHAnsi"/>
                <w:sz w:val="16"/>
                <w:szCs w:val="16"/>
              </w:rPr>
              <w:t xml:space="preserve"> 9/4/18 </w:t>
            </w:r>
          </w:p>
        </w:tc>
      </w:tr>
      <w:tr w:rsidR="00E87CAC" w:rsidRPr="0040558C" w14:paraId="3F0B94B7" w14:textId="77777777" w:rsidTr="008B39EF">
        <w:tc>
          <w:tcPr>
            <w:tcW w:w="1985" w:type="dxa"/>
            <w:vAlign w:val="center"/>
          </w:tcPr>
          <w:p w14:paraId="5557CDF8" w14:textId="58E35ED2" w:rsidR="00E87CAC" w:rsidRDefault="00E87CAC" w:rsidP="00E87CAC">
            <w:pPr>
              <w:rPr>
                <w:rFonts w:asciiTheme="minorHAnsi" w:hAnsiTheme="minorHAnsi" w:cstheme="minorHAnsi"/>
                <w:sz w:val="16"/>
                <w:szCs w:val="16"/>
              </w:rPr>
            </w:pPr>
            <w:r>
              <w:rPr>
                <w:rFonts w:asciiTheme="minorHAnsi" w:hAnsiTheme="minorHAnsi" w:cstheme="minorHAnsi"/>
                <w:sz w:val="16"/>
                <w:szCs w:val="16"/>
              </w:rPr>
              <w:t>Tessa Koppert</w:t>
            </w:r>
          </w:p>
        </w:tc>
        <w:tc>
          <w:tcPr>
            <w:tcW w:w="2551" w:type="dxa"/>
            <w:vAlign w:val="center"/>
          </w:tcPr>
          <w:p w14:paraId="248598BC" w14:textId="3E3C8C9E" w:rsidR="00E87CAC" w:rsidRDefault="00E87CAC" w:rsidP="00E87CAC">
            <w:pPr>
              <w:rPr>
                <w:rFonts w:asciiTheme="minorHAnsi" w:hAnsiTheme="minorHAnsi" w:cstheme="minorHAnsi"/>
                <w:sz w:val="16"/>
                <w:szCs w:val="16"/>
              </w:rPr>
            </w:pPr>
            <w:r>
              <w:rPr>
                <w:rFonts w:asciiTheme="minorHAnsi" w:hAnsiTheme="minorHAnsi" w:cstheme="minorHAnsi"/>
                <w:sz w:val="16"/>
                <w:szCs w:val="16"/>
              </w:rPr>
              <w:t xml:space="preserve">DP Coordination </w:t>
            </w:r>
            <w:r w:rsidR="00024DE1">
              <w:rPr>
                <w:rFonts w:asciiTheme="minorHAnsi" w:hAnsiTheme="minorHAnsi" w:cstheme="minorHAnsi"/>
                <w:sz w:val="16"/>
                <w:szCs w:val="16"/>
              </w:rPr>
              <w:t>Adviser</w:t>
            </w:r>
          </w:p>
        </w:tc>
        <w:tc>
          <w:tcPr>
            <w:tcW w:w="1176" w:type="dxa"/>
            <w:vAlign w:val="center"/>
          </w:tcPr>
          <w:p w14:paraId="34411E84" w14:textId="3FDAD140" w:rsidR="00E87CAC" w:rsidRDefault="00E87CAC" w:rsidP="00E87CAC">
            <w:pPr>
              <w:jc w:val="center"/>
              <w:rPr>
                <w:rFonts w:asciiTheme="minorHAnsi" w:hAnsiTheme="minorHAnsi" w:cstheme="minorHAnsi"/>
                <w:sz w:val="16"/>
                <w:szCs w:val="16"/>
              </w:rPr>
            </w:pPr>
            <w:r>
              <w:rPr>
                <w:rFonts w:asciiTheme="minorHAnsi" w:hAnsiTheme="minorHAnsi" w:cstheme="minorHAnsi"/>
                <w:sz w:val="16"/>
                <w:szCs w:val="16"/>
              </w:rPr>
              <w:t>MAF</w:t>
            </w:r>
          </w:p>
        </w:tc>
        <w:tc>
          <w:tcPr>
            <w:tcW w:w="1763" w:type="dxa"/>
            <w:vAlign w:val="center"/>
          </w:tcPr>
          <w:p w14:paraId="413C8CF6" w14:textId="0ED5262A" w:rsidR="00E87CAC" w:rsidRPr="0040558C" w:rsidRDefault="00E87CAC" w:rsidP="00E87CAC">
            <w:pPr>
              <w:jc w:val="center"/>
              <w:rPr>
                <w:rFonts w:asciiTheme="minorHAnsi" w:hAnsiTheme="minorHAnsi" w:cstheme="minorHAnsi"/>
                <w:sz w:val="16"/>
                <w:szCs w:val="16"/>
              </w:rPr>
            </w:pPr>
            <w:r w:rsidRPr="0040558C">
              <w:rPr>
                <w:rFonts w:asciiTheme="minorHAnsi" w:hAnsiTheme="minorHAnsi" w:cstheme="minorHAnsi"/>
                <w:sz w:val="16"/>
                <w:szCs w:val="16"/>
              </w:rPr>
              <w:t>International LTA</w:t>
            </w:r>
          </w:p>
        </w:tc>
        <w:tc>
          <w:tcPr>
            <w:tcW w:w="2468" w:type="dxa"/>
            <w:vAlign w:val="center"/>
          </w:tcPr>
          <w:p w14:paraId="4AF89F7E" w14:textId="6879FF30" w:rsidR="00E87CAC" w:rsidRDefault="00F562C0" w:rsidP="00E87CAC">
            <w:pPr>
              <w:rPr>
                <w:rFonts w:asciiTheme="minorHAnsi" w:hAnsiTheme="minorHAnsi" w:cstheme="minorHAnsi"/>
                <w:sz w:val="16"/>
                <w:szCs w:val="16"/>
              </w:rPr>
            </w:pPr>
            <w:r>
              <w:rPr>
                <w:rFonts w:asciiTheme="minorHAnsi" w:hAnsiTheme="minorHAnsi" w:cstheme="minorHAnsi"/>
                <w:sz w:val="16"/>
                <w:szCs w:val="16"/>
              </w:rPr>
              <w:t>From 17</w:t>
            </w:r>
            <w:r w:rsidR="00E87CAC">
              <w:rPr>
                <w:rFonts w:asciiTheme="minorHAnsi" w:hAnsiTheme="minorHAnsi" w:cstheme="minorHAnsi"/>
                <w:sz w:val="16"/>
                <w:szCs w:val="16"/>
              </w:rPr>
              <w:t xml:space="preserve">/5/18 </w:t>
            </w:r>
          </w:p>
        </w:tc>
      </w:tr>
      <w:tr w:rsidR="00E87CAC" w:rsidRPr="0040558C" w14:paraId="6516688D" w14:textId="77777777" w:rsidTr="008B39EF">
        <w:tc>
          <w:tcPr>
            <w:tcW w:w="1985" w:type="dxa"/>
            <w:vAlign w:val="center"/>
          </w:tcPr>
          <w:p w14:paraId="59361AF9" w14:textId="29829D5E" w:rsidR="00E87CAC" w:rsidRDefault="00E87CAC" w:rsidP="00E87CAC">
            <w:pPr>
              <w:rPr>
                <w:rFonts w:asciiTheme="minorHAnsi" w:hAnsiTheme="minorHAnsi" w:cstheme="minorHAnsi"/>
                <w:sz w:val="16"/>
                <w:szCs w:val="16"/>
              </w:rPr>
            </w:pPr>
            <w:r w:rsidRPr="0040558C">
              <w:rPr>
                <w:rFonts w:asciiTheme="minorHAnsi" w:hAnsiTheme="minorHAnsi" w:cstheme="minorHAnsi"/>
                <w:sz w:val="16"/>
                <w:szCs w:val="16"/>
              </w:rPr>
              <w:t>Pedro Figueiredo</w:t>
            </w:r>
          </w:p>
        </w:tc>
        <w:tc>
          <w:tcPr>
            <w:tcW w:w="2551" w:type="dxa"/>
            <w:vAlign w:val="center"/>
          </w:tcPr>
          <w:p w14:paraId="0BB59EB3" w14:textId="12DBD819" w:rsidR="00E87CAC" w:rsidRDefault="00E87CAC" w:rsidP="00E87CAC">
            <w:pPr>
              <w:rPr>
                <w:rFonts w:asciiTheme="minorHAnsi" w:hAnsiTheme="minorHAnsi" w:cstheme="minorHAnsi"/>
                <w:sz w:val="16"/>
                <w:szCs w:val="16"/>
              </w:rPr>
            </w:pPr>
            <w:r w:rsidRPr="0040558C">
              <w:rPr>
                <w:rFonts w:asciiTheme="minorHAnsi" w:hAnsiTheme="minorHAnsi" w:cstheme="minorHAnsi"/>
                <w:sz w:val="16"/>
                <w:szCs w:val="16"/>
              </w:rPr>
              <w:t>Senior PFM Adviser</w:t>
            </w:r>
          </w:p>
        </w:tc>
        <w:tc>
          <w:tcPr>
            <w:tcW w:w="1176" w:type="dxa"/>
            <w:vAlign w:val="center"/>
          </w:tcPr>
          <w:p w14:paraId="5195DD24" w14:textId="16FDEC5C" w:rsidR="00E87CAC" w:rsidRDefault="00E87CAC" w:rsidP="00E87CAC">
            <w:pPr>
              <w:jc w:val="center"/>
              <w:rPr>
                <w:rFonts w:asciiTheme="minorHAnsi" w:hAnsiTheme="minorHAnsi" w:cstheme="minorHAnsi"/>
                <w:sz w:val="16"/>
                <w:szCs w:val="16"/>
              </w:rPr>
            </w:pPr>
            <w:r w:rsidRPr="0040558C">
              <w:rPr>
                <w:rFonts w:asciiTheme="minorHAnsi" w:hAnsiTheme="minorHAnsi" w:cstheme="minorHAnsi"/>
                <w:sz w:val="16"/>
                <w:szCs w:val="16"/>
              </w:rPr>
              <w:t>OPM</w:t>
            </w:r>
          </w:p>
        </w:tc>
        <w:tc>
          <w:tcPr>
            <w:tcW w:w="1763" w:type="dxa"/>
            <w:vAlign w:val="center"/>
          </w:tcPr>
          <w:p w14:paraId="7D519D0B" w14:textId="26613E85" w:rsidR="00E87CAC" w:rsidRPr="0040558C" w:rsidRDefault="00E87CAC" w:rsidP="00E87CAC">
            <w:pPr>
              <w:jc w:val="center"/>
              <w:rPr>
                <w:rFonts w:asciiTheme="minorHAnsi" w:hAnsiTheme="minorHAnsi" w:cstheme="minorHAnsi"/>
                <w:sz w:val="16"/>
                <w:szCs w:val="16"/>
              </w:rPr>
            </w:pPr>
            <w:r w:rsidRPr="0040558C">
              <w:rPr>
                <w:rFonts w:asciiTheme="minorHAnsi" w:hAnsiTheme="minorHAnsi" w:cstheme="minorHAnsi"/>
                <w:sz w:val="16"/>
                <w:szCs w:val="16"/>
              </w:rPr>
              <w:t>International LTA</w:t>
            </w:r>
          </w:p>
        </w:tc>
        <w:tc>
          <w:tcPr>
            <w:tcW w:w="2468" w:type="dxa"/>
            <w:vAlign w:val="center"/>
          </w:tcPr>
          <w:p w14:paraId="3F02AF93" w14:textId="2D823AE4" w:rsidR="00E87CAC" w:rsidRPr="0040558C" w:rsidRDefault="00F562C0" w:rsidP="00E87CAC">
            <w:pPr>
              <w:rPr>
                <w:rFonts w:asciiTheme="minorHAnsi" w:hAnsiTheme="minorHAnsi" w:cstheme="minorHAnsi"/>
                <w:sz w:val="16"/>
                <w:szCs w:val="16"/>
              </w:rPr>
            </w:pPr>
            <w:r>
              <w:rPr>
                <w:rFonts w:asciiTheme="minorHAnsi" w:hAnsiTheme="minorHAnsi" w:cstheme="minorHAnsi"/>
                <w:sz w:val="16"/>
                <w:szCs w:val="16"/>
              </w:rPr>
              <w:t>Until</w:t>
            </w:r>
            <w:r w:rsidR="00E87CAC" w:rsidRPr="0040558C">
              <w:rPr>
                <w:rFonts w:asciiTheme="minorHAnsi" w:hAnsiTheme="minorHAnsi" w:cstheme="minorHAnsi"/>
                <w:sz w:val="16"/>
                <w:szCs w:val="16"/>
              </w:rPr>
              <w:t xml:space="preserve"> </w:t>
            </w:r>
            <w:r w:rsidR="00E87CAC">
              <w:rPr>
                <w:rFonts w:asciiTheme="minorHAnsi" w:hAnsiTheme="minorHAnsi" w:cstheme="minorHAnsi"/>
                <w:sz w:val="16"/>
                <w:szCs w:val="16"/>
              </w:rPr>
              <w:t>30/9</w:t>
            </w:r>
            <w:r w:rsidR="00E87CAC" w:rsidRPr="0040558C">
              <w:rPr>
                <w:rFonts w:asciiTheme="minorHAnsi" w:hAnsiTheme="minorHAnsi" w:cstheme="minorHAnsi"/>
                <w:sz w:val="16"/>
                <w:szCs w:val="16"/>
              </w:rPr>
              <w:t>/17</w:t>
            </w:r>
          </w:p>
        </w:tc>
      </w:tr>
      <w:tr w:rsidR="00E87CAC" w:rsidRPr="0040558C" w14:paraId="1507AA35" w14:textId="77777777" w:rsidTr="008B39EF">
        <w:tc>
          <w:tcPr>
            <w:tcW w:w="1985" w:type="dxa"/>
            <w:vAlign w:val="center"/>
          </w:tcPr>
          <w:p w14:paraId="27B5D45F" w14:textId="320C88E8" w:rsidR="00E87CAC" w:rsidRDefault="00E87CAC" w:rsidP="00E87CAC">
            <w:pPr>
              <w:rPr>
                <w:rFonts w:asciiTheme="minorHAnsi" w:hAnsiTheme="minorHAnsi" w:cstheme="minorHAnsi"/>
                <w:sz w:val="16"/>
                <w:szCs w:val="16"/>
              </w:rPr>
            </w:pPr>
            <w:r w:rsidRPr="0040558C">
              <w:rPr>
                <w:rFonts w:asciiTheme="minorHAnsi" w:hAnsiTheme="minorHAnsi" w:cstheme="minorHAnsi"/>
                <w:sz w:val="16"/>
                <w:szCs w:val="16"/>
              </w:rPr>
              <w:t>Sam Porter</w:t>
            </w:r>
          </w:p>
        </w:tc>
        <w:tc>
          <w:tcPr>
            <w:tcW w:w="2551" w:type="dxa"/>
            <w:vAlign w:val="center"/>
          </w:tcPr>
          <w:p w14:paraId="05A1109D" w14:textId="25ECEE5F" w:rsidR="00E87CAC" w:rsidRDefault="00E87CAC" w:rsidP="00E87CAC">
            <w:pPr>
              <w:rPr>
                <w:rFonts w:asciiTheme="minorHAnsi" w:hAnsiTheme="minorHAnsi" w:cstheme="minorHAnsi"/>
                <w:sz w:val="16"/>
                <w:szCs w:val="16"/>
              </w:rPr>
            </w:pPr>
            <w:r w:rsidRPr="0040558C">
              <w:rPr>
                <w:rFonts w:asciiTheme="minorHAnsi" w:hAnsiTheme="minorHAnsi" w:cstheme="minorHAnsi"/>
                <w:sz w:val="16"/>
                <w:szCs w:val="16"/>
              </w:rPr>
              <w:t>Economi</w:t>
            </w:r>
            <w:r>
              <w:rPr>
                <w:rFonts w:asciiTheme="minorHAnsi" w:hAnsiTheme="minorHAnsi" w:cstheme="minorHAnsi"/>
                <w:sz w:val="16"/>
                <w:szCs w:val="16"/>
              </w:rPr>
              <w:t>c Adviser</w:t>
            </w:r>
          </w:p>
        </w:tc>
        <w:tc>
          <w:tcPr>
            <w:tcW w:w="1176" w:type="dxa"/>
            <w:vAlign w:val="center"/>
          </w:tcPr>
          <w:p w14:paraId="0F07112F" w14:textId="0D816DEF" w:rsidR="00E87CAC" w:rsidRDefault="00E87CAC" w:rsidP="00E87CAC">
            <w:pPr>
              <w:jc w:val="center"/>
              <w:rPr>
                <w:rFonts w:asciiTheme="minorHAnsi" w:hAnsiTheme="minorHAnsi" w:cstheme="minorHAnsi"/>
                <w:sz w:val="16"/>
                <w:szCs w:val="16"/>
              </w:rPr>
            </w:pPr>
            <w:r w:rsidRPr="0040558C">
              <w:rPr>
                <w:rFonts w:asciiTheme="minorHAnsi" w:hAnsiTheme="minorHAnsi" w:cstheme="minorHAnsi"/>
                <w:sz w:val="16"/>
                <w:szCs w:val="16"/>
              </w:rPr>
              <w:t>MECAE</w:t>
            </w:r>
          </w:p>
        </w:tc>
        <w:tc>
          <w:tcPr>
            <w:tcW w:w="1763" w:type="dxa"/>
            <w:vAlign w:val="center"/>
          </w:tcPr>
          <w:p w14:paraId="1D2AE9C1" w14:textId="39631EE0" w:rsidR="00E87CAC" w:rsidRPr="0040558C" w:rsidRDefault="00E87CAC" w:rsidP="00E87CAC">
            <w:pPr>
              <w:jc w:val="center"/>
              <w:rPr>
                <w:rFonts w:asciiTheme="minorHAnsi" w:hAnsiTheme="minorHAnsi" w:cstheme="minorHAnsi"/>
                <w:sz w:val="16"/>
                <w:szCs w:val="16"/>
              </w:rPr>
            </w:pPr>
            <w:r w:rsidRPr="0040558C">
              <w:rPr>
                <w:rFonts w:asciiTheme="minorHAnsi" w:hAnsiTheme="minorHAnsi" w:cstheme="minorHAnsi"/>
                <w:sz w:val="16"/>
                <w:szCs w:val="16"/>
              </w:rPr>
              <w:t>International LTA</w:t>
            </w:r>
          </w:p>
        </w:tc>
        <w:tc>
          <w:tcPr>
            <w:tcW w:w="2468" w:type="dxa"/>
            <w:vAlign w:val="center"/>
          </w:tcPr>
          <w:p w14:paraId="12565500" w14:textId="035F26A8" w:rsidR="00E87CAC" w:rsidRPr="0040558C" w:rsidRDefault="00F562C0" w:rsidP="00E87CAC">
            <w:pPr>
              <w:rPr>
                <w:rFonts w:asciiTheme="minorHAnsi" w:hAnsiTheme="minorHAnsi" w:cstheme="minorHAnsi"/>
                <w:sz w:val="16"/>
                <w:szCs w:val="16"/>
              </w:rPr>
            </w:pPr>
            <w:r>
              <w:rPr>
                <w:rFonts w:asciiTheme="minorHAnsi" w:hAnsiTheme="minorHAnsi" w:cstheme="minorHAnsi"/>
                <w:sz w:val="16"/>
                <w:szCs w:val="16"/>
              </w:rPr>
              <w:t>Until</w:t>
            </w:r>
            <w:r w:rsidR="00E87CAC" w:rsidRPr="0040558C">
              <w:rPr>
                <w:rFonts w:asciiTheme="minorHAnsi" w:hAnsiTheme="minorHAnsi" w:cstheme="minorHAnsi"/>
                <w:sz w:val="16"/>
                <w:szCs w:val="16"/>
              </w:rPr>
              <w:t xml:space="preserve"> </w:t>
            </w:r>
            <w:r w:rsidR="00E87CAC">
              <w:rPr>
                <w:rFonts w:asciiTheme="minorHAnsi" w:hAnsiTheme="minorHAnsi" w:cstheme="minorHAnsi"/>
                <w:sz w:val="16"/>
                <w:szCs w:val="16"/>
              </w:rPr>
              <w:t>25/10</w:t>
            </w:r>
            <w:r w:rsidR="00E87CAC" w:rsidRPr="0040558C">
              <w:rPr>
                <w:rFonts w:asciiTheme="minorHAnsi" w:hAnsiTheme="minorHAnsi" w:cstheme="minorHAnsi"/>
                <w:sz w:val="16"/>
                <w:szCs w:val="16"/>
              </w:rPr>
              <w:t>/17</w:t>
            </w:r>
          </w:p>
        </w:tc>
      </w:tr>
      <w:tr w:rsidR="00E87CAC" w:rsidRPr="0040558C" w14:paraId="3BE99A1B" w14:textId="77777777" w:rsidTr="008B39EF">
        <w:tc>
          <w:tcPr>
            <w:tcW w:w="1985" w:type="dxa"/>
            <w:vAlign w:val="center"/>
          </w:tcPr>
          <w:p w14:paraId="23207DA9" w14:textId="56134091" w:rsidR="00E87CAC" w:rsidRPr="0040558C" w:rsidRDefault="00E87CAC" w:rsidP="00E87CAC">
            <w:pPr>
              <w:rPr>
                <w:rFonts w:asciiTheme="minorHAnsi" w:hAnsiTheme="minorHAnsi" w:cstheme="minorHAnsi"/>
                <w:sz w:val="16"/>
                <w:szCs w:val="16"/>
              </w:rPr>
            </w:pPr>
            <w:r>
              <w:rPr>
                <w:rFonts w:asciiTheme="minorHAnsi" w:hAnsiTheme="minorHAnsi" w:cstheme="minorHAnsi"/>
                <w:sz w:val="16"/>
                <w:szCs w:val="16"/>
              </w:rPr>
              <w:t>Simon Whitehead</w:t>
            </w:r>
          </w:p>
        </w:tc>
        <w:tc>
          <w:tcPr>
            <w:tcW w:w="2551" w:type="dxa"/>
            <w:vAlign w:val="center"/>
          </w:tcPr>
          <w:p w14:paraId="3081702C" w14:textId="21F3127E" w:rsidR="00E87CAC" w:rsidRPr="0040558C" w:rsidRDefault="00E87CAC" w:rsidP="00E87CAC">
            <w:pPr>
              <w:rPr>
                <w:rFonts w:asciiTheme="minorHAnsi" w:hAnsiTheme="minorHAnsi" w:cstheme="minorHAnsi"/>
                <w:sz w:val="16"/>
                <w:szCs w:val="16"/>
              </w:rPr>
            </w:pPr>
            <w:r>
              <w:rPr>
                <w:rFonts w:asciiTheme="minorHAnsi" w:hAnsiTheme="minorHAnsi" w:cstheme="minorHAnsi"/>
                <w:sz w:val="16"/>
                <w:szCs w:val="16"/>
              </w:rPr>
              <w:t xml:space="preserve">Senior PFM Adviser </w:t>
            </w:r>
          </w:p>
        </w:tc>
        <w:tc>
          <w:tcPr>
            <w:tcW w:w="1176" w:type="dxa"/>
            <w:vAlign w:val="center"/>
          </w:tcPr>
          <w:p w14:paraId="70B90F2A" w14:textId="23BB0A04" w:rsidR="00E87CAC" w:rsidRPr="0040558C" w:rsidRDefault="00E87CAC" w:rsidP="00E87CAC">
            <w:pPr>
              <w:jc w:val="center"/>
              <w:rPr>
                <w:rFonts w:asciiTheme="minorHAnsi" w:hAnsiTheme="minorHAnsi" w:cstheme="minorHAnsi"/>
                <w:sz w:val="16"/>
                <w:szCs w:val="16"/>
              </w:rPr>
            </w:pPr>
            <w:r>
              <w:rPr>
                <w:rFonts w:asciiTheme="minorHAnsi" w:hAnsiTheme="minorHAnsi" w:cstheme="minorHAnsi"/>
                <w:sz w:val="16"/>
                <w:szCs w:val="16"/>
              </w:rPr>
              <w:t>MoH</w:t>
            </w:r>
          </w:p>
        </w:tc>
        <w:tc>
          <w:tcPr>
            <w:tcW w:w="1763" w:type="dxa"/>
            <w:vAlign w:val="center"/>
          </w:tcPr>
          <w:p w14:paraId="0687AD88" w14:textId="30502DE4" w:rsidR="00E87CAC" w:rsidRPr="0040558C" w:rsidRDefault="00E87CAC" w:rsidP="00E87CAC">
            <w:pPr>
              <w:jc w:val="center"/>
              <w:rPr>
                <w:rFonts w:asciiTheme="minorHAnsi" w:hAnsiTheme="minorHAnsi" w:cstheme="minorHAnsi"/>
                <w:sz w:val="16"/>
                <w:szCs w:val="16"/>
              </w:rPr>
            </w:pPr>
            <w:r w:rsidRPr="00F85FE3">
              <w:rPr>
                <w:rFonts w:asciiTheme="minorHAnsi" w:hAnsiTheme="minorHAnsi" w:cstheme="minorHAnsi"/>
                <w:sz w:val="16"/>
                <w:szCs w:val="16"/>
              </w:rPr>
              <w:t>International LTA</w:t>
            </w:r>
          </w:p>
        </w:tc>
        <w:tc>
          <w:tcPr>
            <w:tcW w:w="2468" w:type="dxa"/>
            <w:vAlign w:val="center"/>
          </w:tcPr>
          <w:p w14:paraId="1E18E3D8" w14:textId="7A88F12F" w:rsidR="00E87CAC" w:rsidRPr="0040558C" w:rsidRDefault="00F562C0" w:rsidP="00E87CAC">
            <w:pPr>
              <w:rPr>
                <w:rFonts w:asciiTheme="minorHAnsi" w:hAnsiTheme="minorHAnsi" w:cstheme="minorHAnsi"/>
                <w:sz w:val="16"/>
                <w:szCs w:val="16"/>
              </w:rPr>
            </w:pPr>
            <w:r>
              <w:rPr>
                <w:rFonts w:asciiTheme="minorHAnsi" w:hAnsiTheme="minorHAnsi" w:cstheme="minorHAnsi"/>
                <w:sz w:val="16"/>
                <w:szCs w:val="16"/>
              </w:rPr>
              <w:t xml:space="preserve">From </w:t>
            </w:r>
            <w:r w:rsidR="00E87CAC">
              <w:rPr>
                <w:rFonts w:asciiTheme="minorHAnsi" w:hAnsiTheme="minorHAnsi" w:cstheme="minorHAnsi"/>
                <w:sz w:val="16"/>
                <w:szCs w:val="16"/>
              </w:rPr>
              <w:t>31/1/18 to 2/4/18</w:t>
            </w:r>
          </w:p>
        </w:tc>
      </w:tr>
      <w:tr w:rsidR="00024DE1" w:rsidRPr="0040558C" w14:paraId="677EB22A" w14:textId="77777777" w:rsidTr="008B39EF">
        <w:tc>
          <w:tcPr>
            <w:tcW w:w="1985" w:type="dxa"/>
            <w:vAlign w:val="center"/>
          </w:tcPr>
          <w:p w14:paraId="3C4BED7D" w14:textId="4EDF9F88" w:rsidR="00024DE1" w:rsidRPr="0040558C" w:rsidRDefault="00024DE1" w:rsidP="00024DE1">
            <w:pPr>
              <w:rPr>
                <w:rFonts w:asciiTheme="minorHAnsi" w:hAnsiTheme="minorHAnsi" w:cstheme="minorHAnsi"/>
                <w:sz w:val="16"/>
                <w:szCs w:val="16"/>
              </w:rPr>
            </w:pPr>
            <w:r>
              <w:rPr>
                <w:rFonts w:asciiTheme="minorHAnsi" w:hAnsiTheme="minorHAnsi" w:cstheme="minorHAnsi"/>
                <w:sz w:val="16"/>
                <w:szCs w:val="16"/>
              </w:rPr>
              <w:t>Joao Gomes</w:t>
            </w:r>
          </w:p>
        </w:tc>
        <w:tc>
          <w:tcPr>
            <w:tcW w:w="2551" w:type="dxa"/>
            <w:vAlign w:val="center"/>
          </w:tcPr>
          <w:p w14:paraId="47E2A868" w14:textId="73F7FE2B" w:rsidR="00024DE1" w:rsidRPr="0040558C" w:rsidRDefault="00024DE1" w:rsidP="00024DE1">
            <w:pPr>
              <w:rPr>
                <w:rFonts w:asciiTheme="minorHAnsi" w:hAnsiTheme="minorHAnsi" w:cstheme="minorHAnsi"/>
                <w:sz w:val="16"/>
                <w:szCs w:val="16"/>
              </w:rPr>
            </w:pPr>
            <w:r>
              <w:rPr>
                <w:rFonts w:asciiTheme="minorHAnsi" w:hAnsiTheme="minorHAnsi" w:cstheme="minorHAnsi"/>
                <w:sz w:val="16"/>
                <w:szCs w:val="16"/>
              </w:rPr>
              <w:t>Project Manager</w:t>
            </w:r>
          </w:p>
        </w:tc>
        <w:tc>
          <w:tcPr>
            <w:tcW w:w="1176" w:type="dxa"/>
            <w:vAlign w:val="center"/>
          </w:tcPr>
          <w:p w14:paraId="5D636902" w14:textId="0BDEA8B1" w:rsidR="00024DE1" w:rsidRPr="0040558C" w:rsidRDefault="00024DE1" w:rsidP="00024DE1">
            <w:pPr>
              <w:jc w:val="center"/>
              <w:rPr>
                <w:rFonts w:asciiTheme="minorHAnsi" w:hAnsiTheme="minorHAnsi" w:cstheme="minorHAnsi"/>
                <w:sz w:val="16"/>
                <w:szCs w:val="16"/>
              </w:rPr>
            </w:pPr>
            <w:r>
              <w:rPr>
                <w:rFonts w:asciiTheme="minorHAnsi" w:hAnsiTheme="minorHAnsi" w:cstheme="minorHAnsi"/>
                <w:sz w:val="16"/>
                <w:szCs w:val="16"/>
              </w:rPr>
              <w:t>Economic</w:t>
            </w:r>
          </w:p>
        </w:tc>
        <w:tc>
          <w:tcPr>
            <w:tcW w:w="1763" w:type="dxa"/>
            <w:vAlign w:val="center"/>
          </w:tcPr>
          <w:p w14:paraId="49C059A7" w14:textId="77FA4585" w:rsidR="00024DE1" w:rsidRPr="0040558C"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733C3308" w14:textId="54D18F50" w:rsidR="00024DE1" w:rsidRPr="0040558C" w:rsidRDefault="00024DE1" w:rsidP="00024DE1">
            <w:pPr>
              <w:rPr>
                <w:rFonts w:asciiTheme="minorHAnsi" w:hAnsiTheme="minorHAnsi" w:cstheme="minorHAnsi"/>
                <w:sz w:val="16"/>
                <w:szCs w:val="16"/>
              </w:rPr>
            </w:pPr>
          </w:p>
        </w:tc>
      </w:tr>
      <w:tr w:rsidR="00024DE1" w:rsidRPr="0040558C" w14:paraId="4F35A3F2" w14:textId="77777777" w:rsidTr="008B39EF">
        <w:tc>
          <w:tcPr>
            <w:tcW w:w="1985" w:type="dxa"/>
            <w:vAlign w:val="center"/>
          </w:tcPr>
          <w:p w14:paraId="0285E3A2" w14:textId="7864DAE1" w:rsidR="00024DE1" w:rsidRPr="0040558C" w:rsidRDefault="00024DE1" w:rsidP="00024DE1">
            <w:pPr>
              <w:rPr>
                <w:rFonts w:asciiTheme="minorHAnsi" w:hAnsiTheme="minorHAnsi" w:cstheme="minorHAnsi"/>
                <w:sz w:val="16"/>
                <w:szCs w:val="16"/>
              </w:rPr>
            </w:pPr>
            <w:r>
              <w:rPr>
                <w:rFonts w:asciiTheme="minorHAnsi" w:hAnsiTheme="minorHAnsi" w:cstheme="minorHAnsi"/>
                <w:color w:val="000000"/>
                <w:sz w:val="16"/>
                <w:szCs w:val="16"/>
              </w:rPr>
              <w:t>Leonito de Jesus</w:t>
            </w:r>
          </w:p>
        </w:tc>
        <w:tc>
          <w:tcPr>
            <w:tcW w:w="2551" w:type="dxa"/>
            <w:vAlign w:val="center"/>
          </w:tcPr>
          <w:p w14:paraId="657A6051" w14:textId="502DD85F" w:rsidR="00024DE1" w:rsidRPr="0040558C" w:rsidRDefault="00024DE1" w:rsidP="00024DE1">
            <w:pPr>
              <w:rPr>
                <w:rFonts w:asciiTheme="minorHAnsi" w:hAnsiTheme="minorHAnsi" w:cstheme="minorHAnsi"/>
                <w:sz w:val="16"/>
                <w:szCs w:val="16"/>
              </w:rPr>
            </w:pPr>
            <w:r>
              <w:rPr>
                <w:rFonts w:asciiTheme="minorHAnsi" w:hAnsiTheme="minorHAnsi" w:cstheme="minorHAnsi"/>
                <w:sz w:val="16"/>
                <w:szCs w:val="16"/>
              </w:rPr>
              <w:t xml:space="preserve">JP Economist </w:t>
            </w:r>
          </w:p>
        </w:tc>
        <w:tc>
          <w:tcPr>
            <w:tcW w:w="1176" w:type="dxa"/>
            <w:vAlign w:val="center"/>
          </w:tcPr>
          <w:p w14:paraId="22CDF28D" w14:textId="1CF5993C" w:rsidR="00024DE1" w:rsidRPr="0040558C" w:rsidRDefault="00024DE1" w:rsidP="00024DE1">
            <w:pPr>
              <w:jc w:val="center"/>
              <w:rPr>
                <w:rFonts w:asciiTheme="minorHAnsi" w:hAnsiTheme="minorHAnsi" w:cstheme="minorHAnsi"/>
                <w:sz w:val="16"/>
                <w:szCs w:val="16"/>
              </w:rPr>
            </w:pPr>
            <w:r>
              <w:rPr>
                <w:rFonts w:asciiTheme="minorHAnsi" w:hAnsiTheme="minorHAnsi" w:cstheme="minorHAnsi"/>
                <w:sz w:val="16"/>
                <w:szCs w:val="16"/>
              </w:rPr>
              <w:t>Economic</w:t>
            </w:r>
          </w:p>
        </w:tc>
        <w:tc>
          <w:tcPr>
            <w:tcW w:w="1763" w:type="dxa"/>
            <w:vAlign w:val="center"/>
          </w:tcPr>
          <w:p w14:paraId="51DEBDA6" w14:textId="6BEB788A" w:rsidR="00024DE1" w:rsidRPr="0040558C"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691E6C82" w14:textId="0673D598" w:rsidR="00024DE1" w:rsidRPr="0040558C" w:rsidRDefault="00024DE1" w:rsidP="00024DE1">
            <w:pPr>
              <w:rPr>
                <w:rFonts w:asciiTheme="minorHAnsi" w:hAnsiTheme="minorHAnsi" w:cstheme="minorHAnsi"/>
                <w:sz w:val="16"/>
                <w:szCs w:val="16"/>
              </w:rPr>
            </w:pPr>
          </w:p>
        </w:tc>
      </w:tr>
      <w:tr w:rsidR="00024DE1" w:rsidRPr="0040558C" w14:paraId="002E29D5" w14:textId="77777777" w:rsidTr="008B39EF">
        <w:tc>
          <w:tcPr>
            <w:tcW w:w="1985" w:type="dxa"/>
            <w:vAlign w:val="center"/>
          </w:tcPr>
          <w:p w14:paraId="57DF6A42" w14:textId="66832E50" w:rsidR="00024DE1" w:rsidRDefault="00024DE1" w:rsidP="00024DE1">
            <w:pPr>
              <w:rPr>
                <w:rFonts w:asciiTheme="minorHAnsi" w:hAnsiTheme="minorHAnsi" w:cstheme="minorHAnsi"/>
                <w:color w:val="000000"/>
                <w:sz w:val="16"/>
                <w:szCs w:val="16"/>
              </w:rPr>
            </w:pPr>
            <w:r>
              <w:rPr>
                <w:rFonts w:asciiTheme="minorHAnsi" w:hAnsiTheme="minorHAnsi" w:cstheme="minorHAnsi"/>
                <w:color w:val="000000"/>
                <w:sz w:val="16"/>
                <w:szCs w:val="16"/>
              </w:rPr>
              <w:t>Maria Martins da Silva</w:t>
            </w:r>
          </w:p>
        </w:tc>
        <w:tc>
          <w:tcPr>
            <w:tcW w:w="2551" w:type="dxa"/>
            <w:vAlign w:val="center"/>
          </w:tcPr>
          <w:p w14:paraId="30FC3CAB" w14:textId="62C19EE9" w:rsidR="00024DE1" w:rsidRPr="003F1480" w:rsidRDefault="00024DE1" w:rsidP="00024DE1">
            <w:pPr>
              <w:rPr>
                <w:rFonts w:asciiTheme="minorHAnsi" w:hAnsiTheme="minorHAnsi" w:cstheme="minorHAnsi"/>
                <w:sz w:val="16"/>
                <w:szCs w:val="16"/>
              </w:rPr>
            </w:pPr>
            <w:r>
              <w:rPr>
                <w:rFonts w:asciiTheme="minorHAnsi" w:hAnsiTheme="minorHAnsi" w:cstheme="minorHAnsi"/>
                <w:sz w:val="16"/>
                <w:szCs w:val="16"/>
              </w:rPr>
              <w:t xml:space="preserve">National Economic Adviser </w:t>
            </w:r>
          </w:p>
        </w:tc>
        <w:tc>
          <w:tcPr>
            <w:tcW w:w="1176" w:type="dxa"/>
            <w:vAlign w:val="center"/>
          </w:tcPr>
          <w:p w14:paraId="57B04C07" w14:textId="13753FDB" w:rsidR="00024DE1" w:rsidRDefault="00024DE1" w:rsidP="00024DE1">
            <w:pPr>
              <w:jc w:val="center"/>
              <w:rPr>
                <w:rFonts w:asciiTheme="minorHAnsi" w:hAnsiTheme="minorHAnsi" w:cstheme="minorHAnsi"/>
                <w:sz w:val="16"/>
                <w:szCs w:val="16"/>
              </w:rPr>
            </w:pPr>
            <w:r>
              <w:rPr>
                <w:rFonts w:asciiTheme="minorHAnsi" w:hAnsiTheme="minorHAnsi" w:cstheme="minorHAnsi"/>
                <w:sz w:val="16"/>
                <w:szCs w:val="16"/>
              </w:rPr>
              <w:t>Economic</w:t>
            </w:r>
          </w:p>
        </w:tc>
        <w:tc>
          <w:tcPr>
            <w:tcW w:w="1763" w:type="dxa"/>
            <w:vAlign w:val="center"/>
          </w:tcPr>
          <w:p w14:paraId="21619591" w14:textId="3C042513" w:rsidR="00024DE1" w:rsidRPr="003F1480" w:rsidRDefault="00024DE1" w:rsidP="00024DE1">
            <w:pPr>
              <w:jc w:val="center"/>
              <w:rPr>
                <w:rFonts w:asciiTheme="minorHAnsi" w:hAnsiTheme="minorHAnsi" w:cstheme="minorHAnsi"/>
                <w:sz w:val="16"/>
                <w:szCs w:val="16"/>
              </w:rPr>
            </w:pPr>
            <w:r w:rsidRPr="00024DE1">
              <w:rPr>
                <w:rFonts w:asciiTheme="minorHAnsi" w:hAnsiTheme="minorHAnsi" w:cstheme="minorHAnsi"/>
                <w:sz w:val="16"/>
                <w:szCs w:val="16"/>
              </w:rPr>
              <w:t>National LES</w:t>
            </w:r>
          </w:p>
        </w:tc>
        <w:tc>
          <w:tcPr>
            <w:tcW w:w="2468" w:type="dxa"/>
            <w:vAlign w:val="center"/>
          </w:tcPr>
          <w:p w14:paraId="37B39A2B" w14:textId="5AD587E6" w:rsidR="00024DE1" w:rsidRPr="003F1480" w:rsidRDefault="00F562C0" w:rsidP="00024DE1">
            <w:pPr>
              <w:rPr>
                <w:rFonts w:asciiTheme="minorHAnsi" w:hAnsiTheme="minorHAnsi" w:cstheme="minorHAnsi"/>
                <w:sz w:val="16"/>
                <w:szCs w:val="16"/>
              </w:rPr>
            </w:pPr>
            <w:r>
              <w:rPr>
                <w:rFonts w:asciiTheme="minorHAnsi" w:hAnsiTheme="minorHAnsi" w:cstheme="minorHAnsi"/>
                <w:sz w:val="16"/>
                <w:szCs w:val="16"/>
              </w:rPr>
              <w:t>From</w:t>
            </w:r>
            <w:r w:rsidR="00024DE1">
              <w:rPr>
                <w:rFonts w:asciiTheme="minorHAnsi" w:hAnsiTheme="minorHAnsi" w:cstheme="minorHAnsi"/>
                <w:sz w:val="16"/>
                <w:szCs w:val="16"/>
              </w:rPr>
              <w:t xml:space="preserve"> 2/4/18 </w:t>
            </w:r>
          </w:p>
        </w:tc>
      </w:tr>
      <w:tr w:rsidR="00024DE1" w:rsidRPr="0040558C" w14:paraId="3234E686" w14:textId="77777777" w:rsidTr="008B39EF">
        <w:tc>
          <w:tcPr>
            <w:tcW w:w="1985" w:type="dxa"/>
            <w:vAlign w:val="center"/>
          </w:tcPr>
          <w:p w14:paraId="06078B6D" w14:textId="037F83B7" w:rsidR="00024DE1" w:rsidRPr="003F1480" w:rsidRDefault="00024DE1" w:rsidP="00024DE1">
            <w:pPr>
              <w:rPr>
                <w:rFonts w:asciiTheme="minorHAnsi" w:hAnsiTheme="minorHAnsi" w:cstheme="minorHAnsi"/>
                <w:sz w:val="16"/>
                <w:szCs w:val="16"/>
              </w:rPr>
            </w:pPr>
            <w:r>
              <w:rPr>
                <w:rFonts w:asciiTheme="minorHAnsi" w:hAnsiTheme="minorHAnsi" w:cstheme="minorHAnsi"/>
                <w:color w:val="000000"/>
                <w:sz w:val="16"/>
                <w:szCs w:val="16"/>
              </w:rPr>
              <w:t>Maria Nunes</w:t>
            </w:r>
          </w:p>
        </w:tc>
        <w:tc>
          <w:tcPr>
            <w:tcW w:w="2551" w:type="dxa"/>
            <w:vAlign w:val="center"/>
          </w:tcPr>
          <w:p w14:paraId="6A7C8D2B" w14:textId="4DECA785" w:rsidR="00024DE1" w:rsidRPr="003F1480" w:rsidRDefault="00024DE1" w:rsidP="00024DE1">
            <w:pPr>
              <w:rPr>
                <w:rFonts w:asciiTheme="minorHAnsi" w:hAnsiTheme="minorHAnsi" w:cstheme="minorHAnsi"/>
                <w:sz w:val="16"/>
                <w:szCs w:val="16"/>
              </w:rPr>
            </w:pPr>
            <w:r>
              <w:rPr>
                <w:rFonts w:asciiTheme="minorHAnsi" w:hAnsiTheme="minorHAnsi" w:cstheme="minorHAnsi"/>
                <w:sz w:val="16"/>
                <w:szCs w:val="16"/>
              </w:rPr>
              <w:t>Comms Specialist</w:t>
            </w:r>
          </w:p>
        </w:tc>
        <w:tc>
          <w:tcPr>
            <w:tcW w:w="1176" w:type="dxa"/>
            <w:vAlign w:val="center"/>
          </w:tcPr>
          <w:p w14:paraId="47409827" w14:textId="09FCEE1C"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GfD</w:t>
            </w:r>
          </w:p>
        </w:tc>
        <w:tc>
          <w:tcPr>
            <w:tcW w:w="1763" w:type="dxa"/>
            <w:vAlign w:val="center"/>
          </w:tcPr>
          <w:p w14:paraId="1419E896" w14:textId="54E4DEC2"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40FC82DB" w14:textId="4CCB665C" w:rsidR="00024DE1" w:rsidRPr="003F1480" w:rsidRDefault="00024DE1" w:rsidP="00024DE1">
            <w:pPr>
              <w:rPr>
                <w:rFonts w:asciiTheme="minorHAnsi" w:hAnsiTheme="minorHAnsi" w:cstheme="minorHAnsi"/>
                <w:sz w:val="16"/>
                <w:szCs w:val="16"/>
              </w:rPr>
            </w:pPr>
          </w:p>
        </w:tc>
      </w:tr>
      <w:tr w:rsidR="00024DE1" w:rsidRPr="0040558C" w14:paraId="39959186" w14:textId="77777777" w:rsidTr="008B39EF">
        <w:tc>
          <w:tcPr>
            <w:tcW w:w="1985" w:type="dxa"/>
            <w:vAlign w:val="center"/>
          </w:tcPr>
          <w:p w14:paraId="327C69CA" w14:textId="77777777" w:rsidR="00024DE1" w:rsidRPr="003F1480" w:rsidRDefault="00024DE1" w:rsidP="00024DE1">
            <w:pPr>
              <w:rPr>
                <w:rFonts w:asciiTheme="minorHAnsi" w:hAnsiTheme="minorHAnsi" w:cstheme="minorHAnsi"/>
                <w:sz w:val="16"/>
                <w:szCs w:val="16"/>
              </w:rPr>
            </w:pPr>
            <w:r w:rsidRPr="003F1480">
              <w:rPr>
                <w:rFonts w:asciiTheme="minorHAnsi" w:hAnsiTheme="minorHAnsi" w:cstheme="minorHAnsi"/>
                <w:sz w:val="16"/>
                <w:szCs w:val="16"/>
              </w:rPr>
              <w:t>Joao Pereira</w:t>
            </w:r>
          </w:p>
        </w:tc>
        <w:tc>
          <w:tcPr>
            <w:tcW w:w="2551" w:type="dxa"/>
            <w:vAlign w:val="center"/>
          </w:tcPr>
          <w:p w14:paraId="69F32C51" w14:textId="33EB5693" w:rsidR="00024DE1" w:rsidRPr="003F1480" w:rsidRDefault="00024DE1" w:rsidP="00024DE1">
            <w:pPr>
              <w:rPr>
                <w:rFonts w:asciiTheme="minorHAnsi" w:hAnsiTheme="minorHAnsi" w:cstheme="minorHAnsi"/>
                <w:sz w:val="16"/>
                <w:szCs w:val="16"/>
              </w:rPr>
            </w:pPr>
            <w:r w:rsidRPr="003F1480">
              <w:rPr>
                <w:rFonts w:asciiTheme="minorHAnsi" w:hAnsiTheme="minorHAnsi" w:cstheme="minorHAnsi"/>
                <w:sz w:val="16"/>
                <w:szCs w:val="16"/>
              </w:rPr>
              <w:t>National Public Admin Adviser</w:t>
            </w:r>
          </w:p>
        </w:tc>
        <w:tc>
          <w:tcPr>
            <w:tcW w:w="1176" w:type="dxa"/>
            <w:vAlign w:val="center"/>
          </w:tcPr>
          <w:p w14:paraId="30F819A3" w14:textId="77777777" w:rsidR="00024DE1" w:rsidRPr="003F1480" w:rsidRDefault="00024DE1" w:rsidP="00024DE1">
            <w:pPr>
              <w:jc w:val="center"/>
              <w:rPr>
                <w:rFonts w:asciiTheme="minorHAnsi" w:hAnsiTheme="minorHAnsi" w:cstheme="minorHAnsi"/>
                <w:sz w:val="16"/>
                <w:szCs w:val="16"/>
              </w:rPr>
            </w:pPr>
            <w:r w:rsidRPr="003F1480">
              <w:rPr>
                <w:rFonts w:asciiTheme="minorHAnsi" w:hAnsiTheme="minorHAnsi" w:cstheme="minorHAnsi"/>
                <w:sz w:val="16"/>
                <w:szCs w:val="16"/>
              </w:rPr>
              <w:t>CSC</w:t>
            </w:r>
          </w:p>
        </w:tc>
        <w:tc>
          <w:tcPr>
            <w:tcW w:w="1763" w:type="dxa"/>
            <w:vAlign w:val="center"/>
          </w:tcPr>
          <w:p w14:paraId="38FC3F82" w14:textId="77777777" w:rsidR="00024DE1" w:rsidRPr="003F1480" w:rsidRDefault="00024DE1" w:rsidP="00024DE1">
            <w:pPr>
              <w:jc w:val="center"/>
              <w:rPr>
                <w:rFonts w:asciiTheme="minorHAnsi" w:hAnsiTheme="minorHAnsi" w:cstheme="minorHAnsi"/>
                <w:sz w:val="16"/>
                <w:szCs w:val="16"/>
              </w:rPr>
            </w:pPr>
            <w:r w:rsidRPr="003F1480">
              <w:rPr>
                <w:rFonts w:asciiTheme="minorHAnsi" w:hAnsiTheme="minorHAnsi" w:cstheme="minorHAnsi"/>
                <w:sz w:val="16"/>
                <w:szCs w:val="16"/>
              </w:rPr>
              <w:t>National LES</w:t>
            </w:r>
          </w:p>
        </w:tc>
        <w:tc>
          <w:tcPr>
            <w:tcW w:w="2468" w:type="dxa"/>
            <w:vAlign w:val="center"/>
          </w:tcPr>
          <w:p w14:paraId="401D2808" w14:textId="3222AF2A" w:rsidR="00024DE1" w:rsidRPr="003F1480" w:rsidRDefault="00024DE1" w:rsidP="00024DE1">
            <w:pPr>
              <w:rPr>
                <w:rFonts w:asciiTheme="minorHAnsi" w:hAnsiTheme="minorHAnsi" w:cstheme="minorHAnsi"/>
                <w:sz w:val="16"/>
                <w:szCs w:val="16"/>
              </w:rPr>
            </w:pPr>
          </w:p>
        </w:tc>
      </w:tr>
      <w:tr w:rsidR="00024DE1" w:rsidRPr="0040558C" w14:paraId="23087842" w14:textId="77777777" w:rsidTr="008B39EF">
        <w:tc>
          <w:tcPr>
            <w:tcW w:w="1985" w:type="dxa"/>
            <w:vAlign w:val="center"/>
          </w:tcPr>
          <w:p w14:paraId="39FC9A9F" w14:textId="77777777" w:rsidR="00024DE1" w:rsidRPr="003F1480" w:rsidRDefault="00024DE1" w:rsidP="00024DE1">
            <w:pPr>
              <w:rPr>
                <w:rFonts w:asciiTheme="minorHAnsi" w:hAnsiTheme="minorHAnsi" w:cstheme="minorHAnsi"/>
                <w:sz w:val="16"/>
                <w:szCs w:val="16"/>
              </w:rPr>
            </w:pPr>
            <w:r w:rsidRPr="003F1480">
              <w:rPr>
                <w:rFonts w:asciiTheme="minorHAnsi" w:hAnsiTheme="minorHAnsi" w:cstheme="minorHAnsi"/>
                <w:sz w:val="16"/>
                <w:szCs w:val="16"/>
              </w:rPr>
              <w:t>Afonso Soares</w:t>
            </w:r>
          </w:p>
        </w:tc>
        <w:tc>
          <w:tcPr>
            <w:tcW w:w="2551" w:type="dxa"/>
            <w:vAlign w:val="center"/>
          </w:tcPr>
          <w:p w14:paraId="2AC4908B" w14:textId="77777777" w:rsidR="00024DE1" w:rsidRPr="003F1480" w:rsidRDefault="00024DE1" w:rsidP="00024DE1">
            <w:pPr>
              <w:rPr>
                <w:rFonts w:asciiTheme="minorHAnsi" w:hAnsiTheme="minorHAnsi" w:cstheme="minorHAnsi"/>
                <w:sz w:val="16"/>
                <w:szCs w:val="16"/>
              </w:rPr>
            </w:pPr>
            <w:r w:rsidRPr="003F1480">
              <w:rPr>
                <w:rFonts w:asciiTheme="minorHAnsi" w:hAnsiTheme="minorHAnsi" w:cstheme="minorHAnsi"/>
                <w:sz w:val="16"/>
                <w:szCs w:val="16"/>
              </w:rPr>
              <w:t>Legal Officer</w:t>
            </w:r>
          </w:p>
        </w:tc>
        <w:tc>
          <w:tcPr>
            <w:tcW w:w="1176" w:type="dxa"/>
            <w:vAlign w:val="center"/>
          </w:tcPr>
          <w:p w14:paraId="51E9E29C" w14:textId="77777777" w:rsidR="00024DE1" w:rsidRPr="003F1480" w:rsidRDefault="00024DE1" w:rsidP="00024DE1">
            <w:pPr>
              <w:jc w:val="center"/>
              <w:rPr>
                <w:rFonts w:asciiTheme="minorHAnsi" w:hAnsiTheme="minorHAnsi" w:cstheme="minorHAnsi"/>
                <w:sz w:val="16"/>
                <w:szCs w:val="16"/>
              </w:rPr>
            </w:pPr>
            <w:r w:rsidRPr="003F1480">
              <w:rPr>
                <w:rFonts w:asciiTheme="minorHAnsi" w:hAnsiTheme="minorHAnsi" w:cstheme="minorHAnsi"/>
                <w:sz w:val="16"/>
                <w:szCs w:val="16"/>
              </w:rPr>
              <w:t>CSC</w:t>
            </w:r>
          </w:p>
        </w:tc>
        <w:tc>
          <w:tcPr>
            <w:tcW w:w="1763" w:type="dxa"/>
            <w:vAlign w:val="center"/>
          </w:tcPr>
          <w:p w14:paraId="14A76AC4" w14:textId="77777777" w:rsidR="00024DE1" w:rsidRPr="003F1480" w:rsidRDefault="00024DE1" w:rsidP="00024DE1">
            <w:pPr>
              <w:jc w:val="center"/>
              <w:rPr>
                <w:rFonts w:asciiTheme="minorHAnsi" w:hAnsiTheme="minorHAnsi" w:cstheme="minorHAnsi"/>
                <w:sz w:val="16"/>
                <w:szCs w:val="16"/>
              </w:rPr>
            </w:pPr>
            <w:r w:rsidRPr="003F1480">
              <w:rPr>
                <w:rFonts w:asciiTheme="minorHAnsi" w:hAnsiTheme="minorHAnsi" w:cstheme="minorHAnsi"/>
                <w:sz w:val="16"/>
                <w:szCs w:val="16"/>
              </w:rPr>
              <w:t>National LES</w:t>
            </w:r>
          </w:p>
        </w:tc>
        <w:tc>
          <w:tcPr>
            <w:tcW w:w="2468" w:type="dxa"/>
            <w:vAlign w:val="center"/>
          </w:tcPr>
          <w:p w14:paraId="75B7B0D9" w14:textId="77A6ACA1" w:rsidR="00024DE1" w:rsidRPr="003F1480" w:rsidRDefault="00024DE1" w:rsidP="00024DE1">
            <w:pPr>
              <w:rPr>
                <w:rFonts w:asciiTheme="minorHAnsi" w:hAnsiTheme="minorHAnsi" w:cstheme="minorHAnsi"/>
                <w:sz w:val="16"/>
                <w:szCs w:val="16"/>
              </w:rPr>
            </w:pPr>
          </w:p>
        </w:tc>
      </w:tr>
      <w:tr w:rsidR="00024DE1" w:rsidRPr="0040558C" w14:paraId="2DB39295" w14:textId="77777777" w:rsidTr="008B39EF">
        <w:tc>
          <w:tcPr>
            <w:tcW w:w="1985" w:type="dxa"/>
            <w:vAlign w:val="center"/>
          </w:tcPr>
          <w:p w14:paraId="16FA4688" w14:textId="77777777" w:rsidR="00024DE1" w:rsidRPr="003F1480" w:rsidRDefault="00024DE1" w:rsidP="00024DE1">
            <w:pPr>
              <w:rPr>
                <w:rFonts w:asciiTheme="minorHAnsi" w:hAnsiTheme="minorHAnsi" w:cstheme="minorHAnsi"/>
                <w:sz w:val="16"/>
                <w:szCs w:val="16"/>
              </w:rPr>
            </w:pPr>
            <w:r>
              <w:rPr>
                <w:rFonts w:asciiTheme="minorHAnsi" w:hAnsiTheme="minorHAnsi" w:cstheme="minorHAnsi"/>
                <w:sz w:val="16"/>
                <w:szCs w:val="16"/>
              </w:rPr>
              <w:t>Hildegardis Wondeng</w:t>
            </w:r>
          </w:p>
        </w:tc>
        <w:tc>
          <w:tcPr>
            <w:tcW w:w="2551" w:type="dxa"/>
            <w:vAlign w:val="center"/>
          </w:tcPr>
          <w:p w14:paraId="1A709EFC" w14:textId="77777777" w:rsidR="00024DE1" w:rsidRPr="003F1480" w:rsidRDefault="00024DE1" w:rsidP="00024DE1">
            <w:pPr>
              <w:rPr>
                <w:rFonts w:asciiTheme="minorHAnsi" w:hAnsiTheme="minorHAnsi" w:cstheme="minorHAnsi"/>
                <w:sz w:val="16"/>
                <w:szCs w:val="16"/>
              </w:rPr>
            </w:pPr>
            <w:r w:rsidRPr="003F1480">
              <w:rPr>
                <w:rFonts w:asciiTheme="minorHAnsi" w:hAnsiTheme="minorHAnsi" w:cstheme="minorHAnsi"/>
                <w:sz w:val="16"/>
                <w:szCs w:val="16"/>
              </w:rPr>
              <w:t>Legal Officer</w:t>
            </w:r>
          </w:p>
        </w:tc>
        <w:tc>
          <w:tcPr>
            <w:tcW w:w="1176" w:type="dxa"/>
            <w:vAlign w:val="center"/>
          </w:tcPr>
          <w:p w14:paraId="6D8FD946" w14:textId="77777777" w:rsidR="00024DE1" w:rsidRPr="003F1480" w:rsidRDefault="00024DE1" w:rsidP="00024DE1">
            <w:pPr>
              <w:jc w:val="center"/>
              <w:rPr>
                <w:rFonts w:asciiTheme="minorHAnsi" w:hAnsiTheme="minorHAnsi" w:cstheme="minorHAnsi"/>
                <w:sz w:val="16"/>
                <w:szCs w:val="16"/>
              </w:rPr>
            </w:pPr>
            <w:r w:rsidRPr="003F1480">
              <w:rPr>
                <w:rFonts w:asciiTheme="minorHAnsi" w:hAnsiTheme="minorHAnsi" w:cstheme="minorHAnsi"/>
                <w:sz w:val="16"/>
                <w:szCs w:val="16"/>
              </w:rPr>
              <w:t>CSC</w:t>
            </w:r>
          </w:p>
        </w:tc>
        <w:tc>
          <w:tcPr>
            <w:tcW w:w="1763" w:type="dxa"/>
            <w:vAlign w:val="center"/>
          </w:tcPr>
          <w:p w14:paraId="428F4751" w14:textId="77777777" w:rsidR="00024DE1" w:rsidRPr="003F1480" w:rsidRDefault="00024DE1" w:rsidP="00024DE1">
            <w:pPr>
              <w:jc w:val="center"/>
              <w:rPr>
                <w:rFonts w:asciiTheme="minorHAnsi" w:hAnsiTheme="minorHAnsi" w:cstheme="minorHAnsi"/>
                <w:sz w:val="16"/>
                <w:szCs w:val="16"/>
              </w:rPr>
            </w:pPr>
            <w:r w:rsidRPr="003F1480">
              <w:rPr>
                <w:rFonts w:asciiTheme="minorHAnsi" w:hAnsiTheme="minorHAnsi" w:cstheme="minorHAnsi"/>
                <w:sz w:val="16"/>
                <w:szCs w:val="16"/>
              </w:rPr>
              <w:t>National LES</w:t>
            </w:r>
          </w:p>
        </w:tc>
        <w:tc>
          <w:tcPr>
            <w:tcW w:w="2468" w:type="dxa"/>
            <w:vAlign w:val="center"/>
          </w:tcPr>
          <w:p w14:paraId="0DAFD60E" w14:textId="50399C8A" w:rsidR="00024DE1" w:rsidRPr="003F1480" w:rsidRDefault="00024DE1" w:rsidP="00024DE1">
            <w:pPr>
              <w:rPr>
                <w:rFonts w:asciiTheme="minorHAnsi" w:hAnsiTheme="minorHAnsi" w:cstheme="minorHAnsi"/>
                <w:sz w:val="16"/>
                <w:szCs w:val="16"/>
              </w:rPr>
            </w:pPr>
          </w:p>
        </w:tc>
      </w:tr>
      <w:tr w:rsidR="00024DE1" w:rsidRPr="0040558C" w14:paraId="316CE0D6" w14:textId="77777777" w:rsidTr="008B39EF">
        <w:tc>
          <w:tcPr>
            <w:tcW w:w="1985" w:type="dxa"/>
            <w:vAlign w:val="center"/>
          </w:tcPr>
          <w:p w14:paraId="5D0B1A25" w14:textId="176AB0F6" w:rsidR="00024DE1" w:rsidRPr="003F1480" w:rsidRDefault="00024DE1" w:rsidP="00024DE1">
            <w:pPr>
              <w:rPr>
                <w:rFonts w:asciiTheme="minorHAnsi" w:hAnsiTheme="minorHAnsi" w:cstheme="minorHAnsi"/>
                <w:sz w:val="16"/>
                <w:szCs w:val="16"/>
              </w:rPr>
            </w:pPr>
            <w:r>
              <w:rPr>
                <w:rFonts w:asciiTheme="minorHAnsi" w:hAnsiTheme="minorHAnsi" w:cstheme="minorHAnsi"/>
                <w:sz w:val="16"/>
                <w:szCs w:val="16"/>
              </w:rPr>
              <w:t>Maria Gama</w:t>
            </w:r>
          </w:p>
        </w:tc>
        <w:tc>
          <w:tcPr>
            <w:tcW w:w="2551" w:type="dxa"/>
            <w:vAlign w:val="center"/>
          </w:tcPr>
          <w:p w14:paraId="0DF6EA3E" w14:textId="7313797F" w:rsidR="00024DE1" w:rsidRPr="003F1480" w:rsidRDefault="00024DE1" w:rsidP="00024DE1">
            <w:pPr>
              <w:rPr>
                <w:rFonts w:asciiTheme="minorHAnsi" w:hAnsiTheme="minorHAnsi" w:cstheme="minorHAnsi"/>
                <w:sz w:val="16"/>
                <w:szCs w:val="16"/>
              </w:rPr>
            </w:pPr>
            <w:r>
              <w:rPr>
                <w:rFonts w:asciiTheme="minorHAnsi" w:hAnsiTheme="minorHAnsi" w:cstheme="minorHAnsi"/>
                <w:sz w:val="16"/>
                <w:szCs w:val="16"/>
              </w:rPr>
              <w:t>SP Implementation Spt Officer</w:t>
            </w:r>
          </w:p>
        </w:tc>
        <w:tc>
          <w:tcPr>
            <w:tcW w:w="1176" w:type="dxa"/>
            <w:vAlign w:val="center"/>
          </w:tcPr>
          <w:p w14:paraId="5484F61C"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CSC</w:t>
            </w:r>
          </w:p>
        </w:tc>
        <w:tc>
          <w:tcPr>
            <w:tcW w:w="1763" w:type="dxa"/>
            <w:vAlign w:val="center"/>
          </w:tcPr>
          <w:p w14:paraId="0BE262BF" w14:textId="77777777" w:rsidR="00024DE1" w:rsidRPr="003F1480" w:rsidRDefault="00024DE1" w:rsidP="00024DE1">
            <w:pPr>
              <w:jc w:val="center"/>
              <w:rPr>
                <w:rFonts w:asciiTheme="minorHAnsi" w:hAnsiTheme="minorHAnsi" w:cstheme="minorHAnsi"/>
                <w:sz w:val="16"/>
                <w:szCs w:val="16"/>
              </w:rPr>
            </w:pPr>
            <w:r w:rsidRPr="0010277B">
              <w:rPr>
                <w:rFonts w:asciiTheme="minorHAnsi" w:hAnsiTheme="minorHAnsi" w:cstheme="minorHAnsi"/>
                <w:sz w:val="16"/>
                <w:szCs w:val="16"/>
              </w:rPr>
              <w:t>National LES</w:t>
            </w:r>
          </w:p>
        </w:tc>
        <w:tc>
          <w:tcPr>
            <w:tcW w:w="2468" w:type="dxa"/>
            <w:vAlign w:val="center"/>
          </w:tcPr>
          <w:p w14:paraId="06F2F34F" w14:textId="4D37444E" w:rsidR="00024DE1" w:rsidRPr="003F1480" w:rsidRDefault="00024DE1" w:rsidP="00024DE1">
            <w:pPr>
              <w:ind w:right="-161"/>
              <w:rPr>
                <w:rFonts w:asciiTheme="minorHAnsi" w:hAnsiTheme="minorHAnsi" w:cstheme="minorHAnsi"/>
                <w:sz w:val="16"/>
                <w:szCs w:val="16"/>
              </w:rPr>
            </w:pPr>
          </w:p>
        </w:tc>
      </w:tr>
      <w:tr w:rsidR="00024DE1" w:rsidRPr="0040558C" w14:paraId="5C004FD0" w14:textId="77777777" w:rsidTr="008B39EF">
        <w:tc>
          <w:tcPr>
            <w:tcW w:w="1985" w:type="dxa"/>
            <w:vAlign w:val="center"/>
          </w:tcPr>
          <w:p w14:paraId="38FA41FE" w14:textId="72AA8818" w:rsidR="00024DE1" w:rsidRDefault="00024DE1" w:rsidP="00024DE1">
            <w:pPr>
              <w:rPr>
                <w:rFonts w:asciiTheme="minorHAnsi" w:hAnsiTheme="minorHAnsi" w:cstheme="minorHAnsi"/>
                <w:sz w:val="16"/>
                <w:szCs w:val="16"/>
              </w:rPr>
            </w:pPr>
            <w:r>
              <w:rPr>
                <w:rFonts w:asciiTheme="minorHAnsi" w:hAnsiTheme="minorHAnsi" w:cstheme="minorHAnsi"/>
                <w:sz w:val="16"/>
                <w:szCs w:val="16"/>
              </w:rPr>
              <w:t>Flavio Bonito</w:t>
            </w:r>
          </w:p>
        </w:tc>
        <w:tc>
          <w:tcPr>
            <w:tcW w:w="2551" w:type="dxa"/>
            <w:vAlign w:val="center"/>
          </w:tcPr>
          <w:p w14:paraId="73C2755A" w14:textId="1BF4535C" w:rsidR="00024DE1" w:rsidRDefault="00024DE1" w:rsidP="00024DE1">
            <w:pPr>
              <w:rPr>
                <w:rFonts w:asciiTheme="minorHAnsi" w:hAnsiTheme="minorHAnsi" w:cstheme="minorHAnsi"/>
                <w:sz w:val="16"/>
                <w:szCs w:val="16"/>
              </w:rPr>
            </w:pPr>
            <w:r w:rsidRPr="008B39EF">
              <w:rPr>
                <w:rFonts w:asciiTheme="minorHAnsi" w:hAnsiTheme="minorHAnsi" w:cstheme="minorHAnsi"/>
                <w:sz w:val="16"/>
                <w:szCs w:val="16"/>
              </w:rPr>
              <w:t xml:space="preserve">SP Implementation </w:t>
            </w:r>
            <w:proofErr w:type="spellStart"/>
            <w:r w:rsidRPr="008B39EF">
              <w:rPr>
                <w:rFonts w:asciiTheme="minorHAnsi" w:hAnsiTheme="minorHAnsi" w:cstheme="minorHAnsi"/>
                <w:sz w:val="16"/>
                <w:szCs w:val="16"/>
              </w:rPr>
              <w:t>Spt</w:t>
            </w:r>
            <w:proofErr w:type="spellEnd"/>
            <w:r w:rsidRPr="008B39EF">
              <w:rPr>
                <w:rFonts w:asciiTheme="minorHAnsi" w:hAnsiTheme="minorHAnsi" w:cstheme="minorHAnsi"/>
                <w:sz w:val="16"/>
                <w:szCs w:val="16"/>
              </w:rPr>
              <w:t xml:space="preserve"> Officer</w:t>
            </w:r>
          </w:p>
        </w:tc>
        <w:tc>
          <w:tcPr>
            <w:tcW w:w="1176" w:type="dxa"/>
            <w:vAlign w:val="center"/>
          </w:tcPr>
          <w:p w14:paraId="061CF3DC" w14:textId="77777777" w:rsidR="00024DE1" w:rsidRDefault="00024DE1" w:rsidP="00024DE1">
            <w:pPr>
              <w:jc w:val="center"/>
              <w:rPr>
                <w:rFonts w:asciiTheme="minorHAnsi" w:hAnsiTheme="minorHAnsi" w:cstheme="minorHAnsi"/>
                <w:sz w:val="16"/>
                <w:szCs w:val="16"/>
              </w:rPr>
            </w:pPr>
            <w:r>
              <w:rPr>
                <w:rFonts w:asciiTheme="minorHAnsi" w:hAnsiTheme="minorHAnsi" w:cstheme="minorHAnsi"/>
                <w:sz w:val="16"/>
                <w:szCs w:val="16"/>
              </w:rPr>
              <w:t>CSC</w:t>
            </w:r>
          </w:p>
        </w:tc>
        <w:tc>
          <w:tcPr>
            <w:tcW w:w="1763" w:type="dxa"/>
            <w:vAlign w:val="center"/>
          </w:tcPr>
          <w:p w14:paraId="1FC403A2" w14:textId="77777777" w:rsidR="00024DE1" w:rsidRPr="0010277B"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3DCC26FB" w14:textId="5C444CEF" w:rsidR="00024DE1" w:rsidRDefault="00024DE1" w:rsidP="00024DE1">
            <w:pPr>
              <w:ind w:right="-161"/>
              <w:rPr>
                <w:rFonts w:asciiTheme="minorHAnsi" w:hAnsiTheme="minorHAnsi" w:cstheme="minorHAnsi"/>
                <w:sz w:val="16"/>
                <w:szCs w:val="16"/>
              </w:rPr>
            </w:pPr>
          </w:p>
        </w:tc>
      </w:tr>
      <w:tr w:rsidR="00024DE1" w:rsidRPr="0040558C" w14:paraId="601A1851" w14:textId="77777777" w:rsidTr="008B39EF">
        <w:tc>
          <w:tcPr>
            <w:tcW w:w="1985" w:type="dxa"/>
            <w:vAlign w:val="center"/>
          </w:tcPr>
          <w:p w14:paraId="2D13F5D4" w14:textId="77777777" w:rsidR="00024DE1" w:rsidRDefault="00024DE1" w:rsidP="00024DE1">
            <w:pPr>
              <w:rPr>
                <w:rFonts w:asciiTheme="minorHAnsi" w:hAnsiTheme="minorHAnsi" w:cstheme="minorHAnsi"/>
                <w:color w:val="000000"/>
                <w:sz w:val="16"/>
                <w:szCs w:val="16"/>
              </w:rPr>
            </w:pPr>
            <w:r>
              <w:rPr>
                <w:rFonts w:asciiTheme="minorHAnsi" w:hAnsiTheme="minorHAnsi" w:cstheme="minorHAnsi"/>
                <w:color w:val="000000"/>
                <w:sz w:val="16"/>
                <w:szCs w:val="16"/>
              </w:rPr>
              <w:t>Flora Bytes</w:t>
            </w:r>
          </w:p>
        </w:tc>
        <w:tc>
          <w:tcPr>
            <w:tcW w:w="2551" w:type="dxa"/>
            <w:vAlign w:val="center"/>
          </w:tcPr>
          <w:p w14:paraId="71CA8015" w14:textId="77777777" w:rsidR="00024DE1" w:rsidRPr="003F1480" w:rsidRDefault="00024DE1" w:rsidP="00024DE1">
            <w:pPr>
              <w:rPr>
                <w:rFonts w:asciiTheme="minorHAnsi" w:hAnsiTheme="minorHAnsi" w:cstheme="minorHAnsi"/>
                <w:sz w:val="16"/>
                <w:szCs w:val="16"/>
              </w:rPr>
            </w:pPr>
            <w:r>
              <w:rPr>
                <w:rFonts w:asciiTheme="minorHAnsi" w:hAnsiTheme="minorHAnsi" w:cstheme="minorHAnsi"/>
                <w:sz w:val="16"/>
                <w:szCs w:val="16"/>
              </w:rPr>
              <w:t xml:space="preserve">Gender &amp; Inclusion Adviser </w:t>
            </w:r>
          </w:p>
        </w:tc>
        <w:tc>
          <w:tcPr>
            <w:tcW w:w="1176" w:type="dxa"/>
            <w:vAlign w:val="center"/>
          </w:tcPr>
          <w:p w14:paraId="00A09D12" w14:textId="77777777" w:rsidR="00024DE1" w:rsidRDefault="00024DE1" w:rsidP="00024DE1">
            <w:pPr>
              <w:jc w:val="center"/>
              <w:rPr>
                <w:rFonts w:asciiTheme="minorHAnsi" w:hAnsiTheme="minorHAnsi" w:cstheme="minorHAnsi"/>
                <w:sz w:val="16"/>
                <w:szCs w:val="16"/>
              </w:rPr>
            </w:pPr>
            <w:r>
              <w:rPr>
                <w:rFonts w:asciiTheme="minorHAnsi" w:hAnsiTheme="minorHAnsi" w:cstheme="minorHAnsi"/>
                <w:sz w:val="16"/>
                <w:szCs w:val="16"/>
              </w:rPr>
              <w:t>GfD/All</w:t>
            </w:r>
          </w:p>
        </w:tc>
        <w:tc>
          <w:tcPr>
            <w:tcW w:w="1763" w:type="dxa"/>
            <w:vAlign w:val="center"/>
          </w:tcPr>
          <w:p w14:paraId="2CB65D55"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6B275CA5" w14:textId="43485C8B" w:rsidR="00024DE1" w:rsidRPr="003F1480" w:rsidRDefault="00024DE1" w:rsidP="00024DE1">
            <w:pPr>
              <w:rPr>
                <w:rFonts w:asciiTheme="minorHAnsi" w:hAnsiTheme="minorHAnsi" w:cstheme="minorHAnsi"/>
                <w:sz w:val="16"/>
                <w:szCs w:val="16"/>
              </w:rPr>
            </w:pPr>
          </w:p>
        </w:tc>
      </w:tr>
      <w:tr w:rsidR="00024DE1" w:rsidRPr="0040558C" w14:paraId="52BCB9B8" w14:textId="77777777" w:rsidTr="008B39EF">
        <w:tc>
          <w:tcPr>
            <w:tcW w:w="1985" w:type="dxa"/>
            <w:vAlign w:val="center"/>
          </w:tcPr>
          <w:p w14:paraId="6423D316" w14:textId="77777777" w:rsidR="00024DE1" w:rsidRPr="003F1480" w:rsidRDefault="00024DE1" w:rsidP="00024DE1">
            <w:pPr>
              <w:rPr>
                <w:rFonts w:asciiTheme="minorHAnsi" w:hAnsiTheme="minorHAnsi" w:cstheme="minorHAnsi"/>
                <w:color w:val="000000"/>
                <w:sz w:val="16"/>
                <w:szCs w:val="16"/>
              </w:rPr>
            </w:pPr>
            <w:r>
              <w:rPr>
                <w:rFonts w:asciiTheme="minorHAnsi" w:hAnsiTheme="minorHAnsi" w:cstheme="minorHAnsi"/>
                <w:color w:val="000000"/>
                <w:sz w:val="16"/>
                <w:szCs w:val="16"/>
              </w:rPr>
              <w:t>Domingos Soares</w:t>
            </w:r>
          </w:p>
        </w:tc>
        <w:tc>
          <w:tcPr>
            <w:tcW w:w="2551" w:type="dxa"/>
            <w:vAlign w:val="center"/>
          </w:tcPr>
          <w:p w14:paraId="4D65CFE7" w14:textId="77777777" w:rsidR="00024DE1" w:rsidRPr="003F1480" w:rsidRDefault="00024DE1" w:rsidP="00024DE1">
            <w:pPr>
              <w:rPr>
                <w:rFonts w:asciiTheme="minorHAnsi" w:hAnsiTheme="minorHAnsi" w:cstheme="minorHAnsi"/>
                <w:sz w:val="16"/>
                <w:szCs w:val="16"/>
              </w:rPr>
            </w:pPr>
            <w:r>
              <w:rPr>
                <w:rFonts w:asciiTheme="minorHAnsi" w:hAnsiTheme="minorHAnsi" w:cstheme="minorHAnsi"/>
                <w:sz w:val="16"/>
                <w:szCs w:val="16"/>
              </w:rPr>
              <w:t xml:space="preserve">National PB Adviser </w:t>
            </w:r>
          </w:p>
        </w:tc>
        <w:tc>
          <w:tcPr>
            <w:tcW w:w="1176" w:type="dxa"/>
            <w:vAlign w:val="center"/>
          </w:tcPr>
          <w:p w14:paraId="55E5B3BF"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682D96A1"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37F87C13" w14:textId="4A1313AB" w:rsidR="00024DE1" w:rsidRPr="0040558C" w:rsidRDefault="00024DE1" w:rsidP="00024DE1">
            <w:pPr>
              <w:rPr>
                <w:rFonts w:asciiTheme="minorHAnsi" w:hAnsiTheme="minorHAnsi" w:cstheme="minorHAnsi"/>
                <w:sz w:val="16"/>
                <w:szCs w:val="16"/>
              </w:rPr>
            </w:pPr>
          </w:p>
        </w:tc>
      </w:tr>
      <w:tr w:rsidR="00024DE1" w:rsidRPr="0040558C" w14:paraId="4A07E52F" w14:textId="77777777" w:rsidTr="008B39EF">
        <w:tc>
          <w:tcPr>
            <w:tcW w:w="1985" w:type="dxa"/>
            <w:vAlign w:val="center"/>
          </w:tcPr>
          <w:p w14:paraId="0A2E3326" w14:textId="77777777" w:rsidR="00024DE1" w:rsidRPr="003F1480" w:rsidRDefault="00024DE1" w:rsidP="00024DE1">
            <w:pPr>
              <w:rPr>
                <w:rFonts w:asciiTheme="minorHAnsi" w:hAnsiTheme="minorHAnsi" w:cstheme="minorHAnsi"/>
                <w:color w:val="000000"/>
                <w:sz w:val="16"/>
                <w:szCs w:val="16"/>
              </w:rPr>
            </w:pPr>
            <w:r>
              <w:rPr>
                <w:rFonts w:asciiTheme="minorHAnsi" w:hAnsiTheme="minorHAnsi" w:cstheme="minorHAnsi"/>
                <w:color w:val="000000"/>
                <w:sz w:val="16"/>
                <w:szCs w:val="16"/>
              </w:rPr>
              <w:t>Leonel Casimiro Araujo</w:t>
            </w:r>
          </w:p>
        </w:tc>
        <w:tc>
          <w:tcPr>
            <w:tcW w:w="2551" w:type="dxa"/>
            <w:vAlign w:val="center"/>
          </w:tcPr>
          <w:p w14:paraId="296CFC77" w14:textId="77777777" w:rsidR="00024DE1" w:rsidRPr="003F1480" w:rsidRDefault="00024DE1" w:rsidP="00024DE1">
            <w:pPr>
              <w:rPr>
                <w:rFonts w:asciiTheme="minorHAnsi" w:hAnsiTheme="minorHAnsi" w:cstheme="minorHAnsi"/>
                <w:sz w:val="16"/>
                <w:szCs w:val="16"/>
              </w:rPr>
            </w:pPr>
            <w:r>
              <w:rPr>
                <w:rFonts w:asciiTheme="minorHAnsi" w:hAnsiTheme="minorHAnsi" w:cstheme="minorHAnsi"/>
                <w:sz w:val="16"/>
                <w:szCs w:val="16"/>
              </w:rPr>
              <w:t xml:space="preserve">National PB Adviser </w:t>
            </w:r>
          </w:p>
        </w:tc>
        <w:tc>
          <w:tcPr>
            <w:tcW w:w="1176" w:type="dxa"/>
            <w:vAlign w:val="center"/>
          </w:tcPr>
          <w:p w14:paraId="551E3BE5"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03EC91CB"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25A1C4CE" w14:textId="58E6526C" w:rsidR="00024DE1" w:rsidRPr="0040558C" w:rsidRDefault="00024DE1" w:rsidP="00024DE1">
            <w:pPr>
              <w:rPr>
                <w:rFonts w:asciiTheme="minorHAnsi" w:hAnsiTheme="minorHAnsi" w:cstheme="minorHAnsi"/>
                <w:sz w:val="16"/>
                <w:szCs w:val="16"/>
              </w:rPr>
            </w:pPr>
          </w:p>
        </w:tc>
      </w:tr>
      <w:tr w:rsidR="00024DE1" w:rsidRPr="0040558C" w14:paraId="1F192DF1" w14:textId="77777777" w:rsidTr="008B39EF">
        <w:tc>
          <w:tcPr>
            <w:tcW w:w="1985" w:type="dxa"/>
            <w:vAlign w:val="center"/>
          </w:tcPr>
          <w:p w14:paraId="18006E4A" w14:textId="77777777" w:rsidR="00024DE1" w:rsidRPr="003F1480" w:rsidRDefault="00024DE1" w:rsidP="00024DE1">
            <w:pPr>
              <w:rPr>
                <w:rFonts w:asciiTheme="minorHAnsi" w:hAnsiTheme="minorHAnsi" w:cstheme="minorHAnsi"/>
                <w:color w:val="000000"/>
                <w:sz w:val="16"/>
                <w:szCs w:val="16"/>
              </w:rPr>
            </w:pPr>
            <w:r>
              <w:rPr>
                <w:rFonts w:asciiTheme="minorHAnsi" w:hAnsiTheme="minorHAnsi" w:cstheme="minorHAnsi"/>
                <w:color w:val="000000"/>
                <w:sz w:val="16"/>
                <w:szCs w:val="16"/>
              </w:rPr>
              <w:t>Jose F. Alves</w:t>
            </w:r>
          </w:p>
        </w:tc>
        <w:tc>
          <w:tcPr>
            <w:tcW w:w="2551" w:type="dxa"/>
            <w:vAlign w:val="center"/>
          </w:tcPr>
          <w:p w14:paraId="6393D171" w14:textId="77777777" w:rsidR="00024DE1" w:rsidRPr="003F1480" w:rsidRDefault="00024DE1" w:rsidP="00024DE1">
            <w:pPr>
              <w:rPr>
                <w:rFonts w:asciiTheme="minorHAnsi" w:hAnsiTheme="minorHAnsi" w:cstheme="minorHAnsi"/>
                <w:sz w:val="16"/>
                <w:szCs w:val="16"/>
              </w:rPr>
            </w:pPr>
            <w:r>
              <w:rPr>
                <w:rFonts w:asciiTheme="minorHAnsi" w:hAnsiTheme="minorHAnsi" w:cstheme="minorHAnsi"/>
                <w:sz w:val="16"/>
                <w:szCs w:val="16"/>
              </w:rPr>
              <w:t xml:space="preserve">National PB Adviser </w:t>
            </w:r>
          </w:p>
        </w:tc>
        <w:tc>
          <w:tcPr>
            <w:tcW w:w="1176" w:type="dxa"/>
            <w:vAlign w:val="center"/>
          </w:tcPr>
          <w:p w14:paraId="38D6BD9C"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2134D02E"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02234BA2" w14:textId="16F4E822" w:rsidR="00024DE1" w:rsidRPr="0040558C" w:rsidRDefault="00024DE1" w:rsidP="00024DE1">
            <w:pPr>
              <w:rPr>
                <w:rFonts w:asciiTheme="minorHAnsi" w:hAnsiTheme="minorHAnsi" w:cstheme="minorHAnsi"/>
                <w:sz w:val="16"/>
                <w:szCs w:val="16"/>
              </w:rPr>
            </w:pPr>
          </w:p>
        </w:tc>
      </w:tr>
      <w:tr w:rsidR="00024DE1" w:rsidRPr="0040558C" w14:paraId="4B121041" w14:textId="77777777" w:rsidTr="008B39EF">
        <w:tc>
          <w:tcPr>
            <w:tcW w:w="1985" w:type="dxa"/>
            <w:vAlign w:val="center"/>
          </w:tcPr>
          <w:p w14:paraId="240430D9" w14:textId="77777777" w:rsidR="00024DE1" w:rsidRPr="003F1480" w:rsidRDefault="00024DE1" w:rsidP="00024DE1">
            <w:pPr>
              <w:rPr>
                <w:rFonts w:asciiTheme="minorHAnsi" w:hAnsiTheme="minorHAnsi" w:cstheme="minorHAnsi"/>
                <w:color w:val="000000"/>
                <w:sz w:val="16"/>
                <w:szCs w:val="16"/>
              </w:rPr>
            </w:pPr>
            <w:r>
              <w:rPr>
                <w:rFonts w:asciiTheme="minorHAnsi" w:hAnsiTheme="minorHAnsi" w:cstheme="minorHAnsi"/>
                <w:color w:val="000000"/>
                <w:sz w:val="16"/>
                <w:szCs w:val="16"/>
              </w:rPr>
              <w:t>Delice Lopes</w:t>
            </w:r>
          </w:p>
        </w:tc>
        <w:tc>
          <w:tcPr>
            <w:tcW w:w="2551" w:type="dxa"/>
            <w:vAlign w:val="center"/>
          </w:tcPr>
          <w:p w14:paraId="4FD2CB73" w14:textId="77777777" w:rsidR="00024DE1" w:rsidRPr="003F1480" w:rsidRDefault="00024DE1" w:rsidP="00024DE1">
            <w:pPr>
              <w:rPr>
                <w:rFonts w:asciiTheme="minorHAnsi" w:hAnsiTheme="minorHAnsi" w:cstheme="minorHAnsi"/>
                <w:sz w:val="16"/>
                <w:szCs w:val="16"/>
              </w:rPr>
            </w:pPr>
            <w:r>
              <w:rPr>
                <w:rFonts w:asciiTheme="minorHAnsi" w:hAnsiTheme="minorHAnsi" w:cstheme="minorHAnsi"/>
                <w:sz w:val="16"/>
                <w:szCs w:val="16"/>
              </w:rPr>
              <w:t xml:space="preserve">National PB Adviser </w:t>
            </w:r>
          </w:p>
        </w:tc>
        <w:tc>
          <w:tcPr>
            <w:tcW w:w="1176" w:type="dxa"/>
            <w:vAlign w:val="center"/>
          </w:tcPr>
          <w:p w14:paraId="64D3D3B7"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2D6E04A0"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70B42C3D" w14:textId="4C7A0D3C" w:rsidR="00024DE1" w:rsidRPr="003F1480" w:rsidRDefault="00024DE1" w:rsidP="00024DE1">
            <w:pPr>
              <w:rPr>
                <w:rFonts w:asciiTheme="minorHAnsi" w:hAnsiTheme="minorHAnsi" w:cstheme="minorHAnsi"/>
                <w:sz w:val="16"/>
                <w:szCs w:val="16"/>
              </w:rPr>
            </w:pPr>
          </w:p>
        </w:tc>
      </w:tr>
      <w:tr w:rsidR="00024DE1" w:rsidRPr="0040558C" w14:paraId="4C39D86A" w14:textId="77777777" w:rsidTr="008B39EF">
        <w:tc>
          <w:tcPr>
            <w:tcW w:w="1985" w:type="dxa"/>
            <w:vAlign w:val="center"/>
          </w:tcPr>
          <w:p w14:paraId="0F065D44" w14:textId="77777777" w:rsidR="00024DE1" w:rsidRPr="003F1480" w:rsidRDefault="00024DE1" w:rsidP="00024DE1">
            <w:pPr>
              <w:rPr>
                <w:rFonts w:asciiTheme="minorHAnsi" w:hAnsiTheme="minorHAnsi" w:cstheme="minorHAnsi"/>
                <w:color w:val="000000"/>
                <w:sz w:val="16"/>
                <w:szCs w:val="16"/>
              </w:rPr>
            </w:pPr>
            <w:r w:rsidRPr="005F01A5">
              <w:rPr>
                <w:rFonts w:asciiTheme="minorHAnsi" w:hAnsiTheme="minorHAnsi" w:cstheme="minorHAnsi"/>
                <w:color w:val="000000"/>
                <w:sz w:val="16"/>
                <w:szCs w:val="16"/>
              </w:rPr>
              <w:t>Janu</w:t>
            </w:r>
            <w:r>
              <w:rPr>
                <w:rFonts w:asciiTheme="minorHAnsi" w:hAnsiTheme="minorHAnsi" w:cstheme="minorHAnsi"/>
                <w:color w:val="000000"/>
                <w:sz w:val="16"/>
                <w:szCs w:val="16"/>
              </w:rPr>
              <w:t>ario dos Reis</w:t>
            </w:r>
          </w:p>
        </w:tc>
        <w:tc>
          <w:tcPr>
            <w:tcW w:w="2551" w:type="dxa"/>
            <w:vAlign w:val="center"/>
          </w:tcPr>
          <w:p w14:paraId="0234B068" w14:textId="77777777" w:rsidR="00024DE1" w:rsidRPr="003F1480" w:rsidRDefault="00024DE1" w:rsidP="00024DE1">
            <w:pPr>
              <w:rPr>
                <w:rFonts w:asciiTheme="minorHAnsi" w:hAnsiTheme="minorHAnsi" w:cstheme="minorHAnsi"/>
                <w:sz w:val="16"/>
                <w:szCs w:val="16"/>
              </w:rPr>
            </w:pPr>
            <w:r>
              <w:rPr>
                <w:rFonts w:asciiTheme="minorHAnsi" w:hAnsiTheme="minorHAnsi" w:cstheme="minorHAnsi"/>
                <w:sz w:val="16"/>
                <w:szCs w:val="16"/>
              </w:rPr>
              <w:t xml:space="preserve">National PB Adviser </w:t>
            </w:r>
          </w:p>
        </w:tc>
        <w:tc>
          <w:tcPr>
            <w:tcW w:w="1176" w:type="dxa"/>
            <w:vAlign w:val="center"/>
          </w:tcPr>
          <w:p w14:paraId="3A6029D3"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1631454B"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7B3C1D38" w14:textId="015A8913" w:rsidR="00024DE1" w:rsidRPr="0040558C" w:rsidRDefault="00024DE1" w:rsidP="00024DE1">
            <w:pPr>
              <w:rPr>
                <w:rFonts w:asciiTheme="minorHAnsi" w:hAnsiTheme="minorHAnsi" w:cstheme="minorHAnsi"/>
                <w:sz w:val="16"/>
                <w:szCs w:val="16"/>
              </w:rPr>
            </w:pPr>
          </w:p>
        </w:tc>
      </w:tr>
      <w:tr w:rsidR="00024DE1" w:rsidRPr="0040558C" w14:paraId="4A09FC4F" w14:textId="77777777" w:rsidTr="008B39EF">
        <w:tc>
          <w:tcPr>
            <w:tcW w:w="1985" w:type="dxa"/>
            <w:vAlign w:val="center"/>
          </w:tcPr>
          <w:p w14:paraId="62304A13" w14:textId="77777777" w:rsidR="00024DE1" w:rsidRPr="003F1480" w:rsidRDefault="00024DE1" w:rsidP="00024DE1">
            <w:pPr>
              <w:rPr>
                <w:rFonts w:asciiTheme="minorHAnsi" w:hAnsiTheme="minorHAnsi" w:cstheme="minorHAnsi"/>
                <w:color w:val="000000"/>
                <w:sz w:val="16"/>
                <w:szCs w:val="16"/>
              </w:rPr>
            </w:pPr>
            <w:r>
              <w:rPr>
                <w:rFonts w:asciiTheme="minorHAnsi" w:hAnsiTheme="minorHAnsi" w:cstheme="minorHAnsi"/>
                <w:color w:val="000000"/>
                <w:sz w:val="16"/>
                <w:szCs w:val="16"/>
              </w:rPr>
              <w:t xml:space="preserve">Adelaide Correia </w:t>
            </w:r>
          </w:p>
        </w:tc>
        <w:tc>
          <w:tcPr>
            <w:tcW w:w="2551" w:type="dxa"/>
            <w:vAlign w:val="center"/>
          </w:tcPr>
          <w:p w14:paraId="7196A67F" w14:textId="77777777" w:rsidR="00024DE1" w:rsidRPr="003F1480" w:rsidRDefault="00024DE1" w:rsidP="00024DE1">
            <w:pPr>
              <w:rPr>
                <w:rFonts w:asciiTheme="minorHAnsi" w:hAnsiTheme="minorHAnsi" w:cstheme="minorHAnsi"/>
                <w:sz w:val="16"/>
                <w:szCs w:val="16"/>
              </w:rPr>
            </w:pPr>
            <w:r>
              <w:rPr>
                <w:rFonts w:asciiTheme="minorHAnsi" w:hAnsiTheme="minorHAnsi" w:cstheme="minorHAnsi"/>
                <w:sz w:val="16"/>
                <w:szCs w:val="16"/>
              </w:rPr>
              <w:t xml:space="preserve">National PB Adviser </w:t>
            </w:r>
          </w:p>
        </w:tc>
        <w:tc>
          <w:tcPr>
            <w:tcW w:w="1176" w:type="dxa"/>
            <w:vAlign w:val="center"/>
          </w:tcPr>
          <w:p w14:paraId="3B7E500C"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77D1A436"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4095B33D" w14:textId="09493BF4" w:rsidR="00024DE1" w:rsidRPr="003F1480" w:rsidRDefault="00024DE1" w:rsidP="00024DE1">
            <w:pPr>
              <w:rPr>
                <w:rFonts w:asciiTheme="minorHAnsi" w:hAnsiTheme="minorHAnsi" w:cstheme="minorHAnsi"/>
                <w:sz w:val="16"/>
                <w:szCs w:val="16"/>
              </w:rPr>
            </w:pPr>
          </w:p>
        </w:tc>
      </w:tr>
      <w:tr w:rsidR="00024DE1" w:rsidRPr="0040558C" w14:paraId="61C2C388" w14:textId="77777777" w:rsidTr="008B39EF">
        <w:tc>
          <w:tcPr>
            <w:tcW w:w="1985" w:type="dxa"/>
            <w:vAlign w:val="center"/>
          </w:tcPr>
          <w:p w14:paraId="7C2131AC" w14:textId="77777777" w:rsidR="00024DE1" w:rsidRPr="003F1480" w:rsidRDefault="00024DE1" w:rsidP="00024DE1">
            <w:pPr>
              <w:rPr>
                <w:rFonts w:asciiTheme="minorHAnsi" w:hAnsiTheme="minorHAnsi" w:cstheme="minorHAnsi"/>
                <w:color w:val="000000"/>
                <w:sz w:val="16"/>
                <w:szCs w:val="16"/>
              </w:rPr>
            </w:pPr>
            <w:r>
              <w:rPr>
                <w:rFonts w:asciiTheme="minorHAnsi" w:hAnsiTheme="minorHAnsi" w:cstheme="minorHAnsi"/>
                <w:color w:val="000000"/>
                <w:sz w:val="16"/>
                <w:szCs w:val="16"/>
              </w:rPr>
              <w:t>Pedro Guterres</w:t>
            </w:r>
          </w:p>
        </w:tc>
        <w:tc>
          <w:tcPr>
            <w:tcW w:w="2551" w:type="dxa"/>
            <w:vAlign w:val="center"/>
          </w:tcPr>
          <w:p w14:paraId="207B7E8F" w14:textId="77777777" w:rsidR="00024DE1" w:rsidRPr="003F1480" w:rsidRDefault="00024DE1" w:rsidP="00024DE1">
            <w:pPr>
              <w:rPr>
                <w:rFonts w:asciiTheme="minorHAnsi" w:hAnsiTheme="minorHAnsi" w:cstheme="minorHAnsi"/>
                <w:sz w:val="16"/>
                <w:szCs w:val="16"/>
              </w:rPr>
            </w:pPr>
            <w:r>
              <w:rPr>
                <w:rFonts w:asciiTheme="minorHAnsi" w:hAnsiTheme="minorHAnsi" w:cstheme="minorHAnsi"/>
                <w:sz w:val="16"/>
                <w:szCs w:val="16"/>
              </w:rPr>
              <w:t xml:space="preserve">National PB Adviser </w:t>
            </w:r>
          </w:p>
        </w:tc>
        <w:tc>
          <w:tcPr>
            <w:tcW w:w="1176" w:type="dxa"/>
            <w:vAlign w:val="center"/>
          </w:tcPr>
          <w:p w14:paraId="3CB2FD28"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39A6ACC4"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4A3EAEBF" w14:textId="598DACE6" w:rsidR="00024DE1" w:rsidRPr="0040558C" w:rsidRDefault="00024DE1" w:rsidP="00024DE1">
            <w:pPr>
              <w:rPr>
                <w:rFonts w:asciiTheme="minorHAnsi" w:hAnsiTheme="minorHAnsi" w:cstheme="minorHAnsi"/>
                <w:sz w:val="16"/>
                <w:szCs w:val="16"/>
              </w:rPr>
            </w:pPr>
          </w:p>
        </w:tc>
      </w:tr>
      <w:tr w:rsidR="00024DE1" w:rsidRPr="0040558C" w14:paraId="6097F887" w14:textId="77777777" w:rsidTr="008B39EF">
        <w:tc>
          <w:tcPr>
            <w:tcW w:w="1985" w:type="dxa"/>
            <w:vAlign w:val="center"/>
          </w:tcPr>
          <w:p w14:paraId="07D412B3" w14:textId="77777777" w:rsidR="00024DE1" w:rsidRPr="003F1480" w:rsidRDefault="00024DE1" w:rsidP="00024DE1">
            <w:pPr>
              <w:rPr>
                <w:rFonts w:asciiTheme="minorHAnsi" w:hAnsiTheme="minorHAnsi" w:cstheme="minorHAnsi"/>
                <w:color w:val="000000"/>
                <w:sz w:val="16"/>
                <w:szCs w:val="16"/>
              </w:rPr>
            </w:pPr>
            <w:r w:rsidRPr="005F01A5">
              <w:rPr>
                <w:rFonts w:asciiTheme="minorHAnsi" w:hAnsiTheme="minorHAnsi" w:cstheme="minorHAnsi"/>
                <w:color w:val="000000"/>
                <w:sz w:val="16"/>
                <w:szCs w:val="16"/>
              </w:rPr>
              <w:t>Jose Vieira Araujo</w:t>
            </w:r>
          </w:p>
        </w:tc>
        <w:tc>
          <w:tcPr>
            <w:tcW w:w="2551" w:type="dxa"/>
            <w:vAlign w:val="center"/>
          </w:tcPr>
          <w:p w14:paraId="6DDE0BC8" w14:textId="77777777" w:rsidR="00024DE1" w:rsidRPr="003F1480" w:rsidRDefault="00024DE1" w:rsidP="00024DE1">
            <w:pPr>
              <w:rPr>
                <w:rFonts w:asciiTheme="minorHAnsi" w:hAnsiTheme="minorHAnsi" w:cstheme="minorHAnsi"/>
                <w:sz w:val="16"/>
                <w:szCs w:val="16"/>
              </w:rPr>
            </w:pPr>
            <w:r>
              <w:rPr>
                <w:rFonts w:asciiTheme="minorHAnsi" w:hAnsiTheme="minorHAnsi" w:cstheme="minorHAnsi"/>
                <w:sz w:val="16"/>
                <w:szCs w:val="16"/>
              </w:rPr>
              <w:t xml:space="preserve">National PB Adviser </w:t>
            </w:r>
          </w:p>
        </w:tc>
        <w:tc>
          <w:tcPr>
            <w:tcW w:w="1176" w:type="dxa"/>
            <w:vAlign w:val="center"/>
          </w:tcPr>
          <w:p w14:paraId="7A76DEAE"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3D49B01F" w14:textId="77777777"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4EF6794A" w14:textId="2B2ECDCF" w:rsidR="00024DE1" w:rsidRPr="003F1480" w:rsidRDefault="00024DE1" w:rsidP="00024DE1">
            <w:pPr>
              <w:rPr>
                <w:rFonts w:asciiTheme="minorHAnsi" w:hAnsiTheme="minorHAnsi" w:cstheme="minorHAnsi"/>
                <w:sz w:val="16"/>
                <w:szCs w:val="16"/>
              </w:rPr>
            </w:pPr>
          </w:p>
        </w:tc>
      </w:tr>
      <w:tr w:rsidR="00024DE1" w:rsidRPr="0040558C" w14:paraId="29D7DBC8" w14:textId="77777777" w:rsidTr="008B39EF">
        <w:tc>
          <w:tcPr>
            <w:tcW w:w="1985" w:type="dxa"/>
            <w:vAlign w:val="center"/>
          </w:tcPr>
          <w:p w14:paraId="6A67AFC6" w14:textId="61C050EA" w:rsidR="00024DE1" w:rsidRPr="005F01A5" w:rsidRDefault="00024DE1" w:rsidP="00024DE1">
            <w:pPr>
              <w:rPr>
                <w:rFonts w:asciiTheme="minorHAnsi" w:hAnsiTheme="minorHAnsi" w:cstheme="minorHAnsi"/>
                <w:color w:val="000000"/>
                <w:sz w:val="16"/>
                <w:szCs w:val="16"/>
              </w:rPr>
            </w:pPr>
            <w:r>
              <w:rPr>
                <w:rFonts w:asciiTheme="minorHAnsi" w:hAnsiTheme="minorHAnsi" w:cstheme="minorHAnsi"/>
                <w:color w:val="000000"/>
                <w:sz w:val="16"/>
                <w:szCs w:val="16"/>
              </w:rPr>
              <w:t>Gaudencio Vidigal</w:t>
            </w:r>
          </w:p>
        </w:tc>
        <w:tc>
          <w:tcPr>
            <w:tcW w:w="2551" w:type="dxa"/>
            <w:vAlign w:val="center"/>
          </w:tcPr>
          <w:p w14:paraId="26CF1D57" w14:textId="2DBBED93" w:rsidR="00024DE1" w:rsidRDefault="00024DE1" w:rsidP="00024DE1">
            <w:pPr>
              <w:rPr>
                <w:rFonts w:asciiTheme="minorHAnsi" w:hAnsiTheme="minorHAnsi" w:cstheme="minorHAnsi"/>
                <w:sz w:val="16"/>
                <w:szCs w:val="16"/>
              </w:rPr>
            </w:pPr>
            <w:r>
              <w:rPr>
                <w:rFonts w:asciiTheme="minorHAnsi" w:hAnsiTheme="minorHAnsi" w:cstheme="minorHAnsi"/>
                <w:sz w:val="16"/>
                <w:szCs w:val="16"/>
              </w:rPr>
              <w:t>National IT Adviser</w:t>
            </w:r>
          </w:p>
        </w:tc>
        <w:tc>
          <w:tcPr>
            <w:tcW w:w="1176" w:type="dxa"/>
            <w:vAlign w:val="center"/>
          </w:tcPr>
          <w:p w14:paraId="72A56759" w14:textId="5F1D15F9" w:rsidR="00024DE1" w:rsidRDefault="00024DE1" w:rsidP="00024DE1">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4E7AABE1" w14:textId="2C64875F" w:rsidR="00024DE1"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5320BBF7" w14:textId="7707114D" w:rsidR="00024DE1" w:rsidRDefault="00F562C0" w:rsidP="00024DE1">
            <w:pPr>
              <w:rPr>
                <w:rFonts w:asciiTheme="minorHAnsi" w:hAnsiTheme="minorHAnsi" w:cstheme="minorHAnsi"/>
                <w:sz w:val="16"/>
                <w:szCs w:val="16"/>
              </w:rPr>
            </w:pPr>
            <w:r>
              <w:rPr>
                <w:rFonts w:asciiTheme="minorHAnsi" w:hAnsiTheme="minorHAnsi" w:cstheme="minorHAnsi"/>
                <w:sz w:val="16"/>
                <w:szCs w:val="16"/>
              </w:rPr>
              <w:t>From</w:t>
            </w:r>
            <w:r w:rsidR="00024DE1" w:rsidRPr="00024DE1">
              <w:rPr>
                <w:rFonts w:asciiTheme="minorHAnsi" w:hAnsiTheme="minorHAnsi" w:cstheme="minorHAnsi"/>
                <w:sz w:val="16"/>
                <w:szCs w:val="16"/>
              </w:rPr>
              <w:t xml:space="preserve"> </w:t>
            </w:r>
            <w:r w:rsidR="00024DE1">
              <w:rPr>
                <w:rFonts w:asciiTheme="minorHAnsi" w:hAnsiTheme="minorHAnsi" w:cstheme="minorHAnsi"/>
                <w:sz w:val="16"/>
                <w:szCs w:val="16"/>
              </w:rPr>
              <w:t>2/10</w:t>
            </w:r>
            <w:r w:rsidR="00024DE1" w:rsidRPr="00024DE1">
              <w:rPr>
                <w:rFonts w:asciiTheme="minorHAnsi" w:hAnsiTheme="minorHAnsi" w:cstheme="minorHAnsi"/>
                <w:sz w:val="16"/>
                <w:szCs w:val="16"/>
              </w:rPr>
              <w:t>/1</w:t>
            </w:r>
            <w:r w:rsidR="00024DE1">
              <w:rPr>
                <w:rFonts w:asciiTheme="minorHAnsi" w:hAnsiTheme="minorHAnsi" w:cstheme="minorHAnsi"/>
                <w:sz w:val="16"/>
                <w:szCs w:val="16"/>
              </w:rPr>
              <w:t>7</w:t>
            </w:r>
            <w:r w:rsidR="00024DE1" w:rsidRPr="00024DE1">
              <w:rPr>
                <w:rFonts w:asciiTheme="minorHAnsi" w:hAnsiTheme="minorHAnsi" w:cstheme="minorHAnsi"/>
                <w:sz w:val="16"/>
                <w:szCs w:val="16"/>
              </w:rPr>
              <w:t xml:space="preserve"> </w:t>
            </w:r>
          </w:p>
        </w:tc>
      </w:tr>
      <w:tr w:rsidR="00024DE1" w:rsidRPr="0040558C" w14:paraId="793BF95A" w14:textId="77777777" w:rsidTr="008B39EF">
        <w:tc>
          <w:tcPr>
            <w:tcW w:w="1985" w:type="dxa"/>
            <w:vAlign w:val="center"/>
          </w:tcPr>
          <w:p w14:paraId="5BDB0FA6" w14:textId="0E2ABE87" w:rsidR="00024DE1" w:rsidRPr="005F01A5" w:rsidRDefault="00024DE1" w:rsidP="00024DE1">
            <w:pPr>
              <w:rPr>
                <w:rFonts w:asciiTheme="minorHAnsi" w:hAnsiTheme="minorHAnsi" w:cstheme="minorHAnsi"/>
                <w:color w:val="000000"/>
                <w:sz w:val="16"/>
                <w:szCs w:val="16"/>
              </w:rPr>
            </w:pPr>
            <w:r>
              <w:rPr>
                <w:rFonts w:asciiTheme="minorHAnsi" w:hAnsiTheme="minorHAnsi" w:cstheme="minorHAnsi"/>
                <w:color w:val="000000"/>
                <w:sz w:val="16"/>
                <w:szCs w:val="16"/>
              </w:rPr>
              <w:t>Elsa Pinto</w:t>
            </w:r>
          </w:p>
        </w:tc>
        <w:tc>
          <w:tcPr>
            <w:tcW w:w="2551" w:type="dxa"/>
            <w:vAlign w:val="center"/>
          </w:tcPr>
          <w:p w14:paraId="7DF438FB" w14:textId="617C0093" w:rsidR="00024DE1" w:rsidRDefault="00024DE1" w:rsidP="00024DE1">
            <w:pPr>
              <w:rPr>
                <w:rFonts w:asciiTheme="minorHAnsi" w:hAnsiTheme="minorHAnsi" w:cstheme="minorHAnsi"/>
                <w:sz w:val="16"/>
                <w:szCs w:val="16"/>
              </w:rPr>
            </w:pPr>
            <w:proofErr w:type="spellStart"/>
            <w:r>
              <w:rPr>
                <w:rFonts w:asciiTheme="minorHAnsi" w:hAnsiTheme="minorHAnsi" w:cstheme="minorHAnsi"/>
                <w:sz w:val="16"/>
                <w:szCs w:val="16"/>
              </w:rPr>
              <w:t>Decentralisation</w:t>
            </w:r>
            <w:proofErr w:type="spellEnd"/>
            <w:r>
              <w:rPr>
                <w:rFonts w:asciiTheme="minorHAnsi" w:hAnsiTheme="minorHAnsi" w:cstheme="minorHAnsi"/>
                <w:sz w:val="16"/>
                <w:szCs w:val="16"/>
              </w:rPr>
              <w:t xml:space="preserve"> Adviser</w:t>
            </w:r>
          </w:p>
        </w:tc>
        <w:tc>
          <w:tcPr>
            <w:tcW w:w="1176" w:type="dxa"/>
            <w:vAlign w:val="center"/>
          </w:tcPr>
          <w:p w14:paraId="1D3AE1AF" w14:textId="4C984839" w:rsidR="00024DE1" w:rsidRDefault="00024DE1" w:rsidP="00024DE1">
            <w:pPr>
              <w:jc w:val="center"/>
              <w:rPr>
                <w:rFonts w:asciiTheme="minorHAnsi" w:hAnsiTheme="minorHAnsi" w:cstheme="minorHAnsi"/>
                <w:sz w:val="16"/>
                <w:szCs w:val="16"/>
              </w:rPr>
            </w:pPr>
            <w:r>
              <w:rPr>
                <w:rFonts w:asciiTheme="minorHAnsi" w:hAnsiTheme="minorHAnsi" w:cstheme="minorHAnsi"/>
                <w:sz w:val="16"/>
                <w:szCs w:val="16"/>
              </w:rPr>
              <w:t>GfD</w:t>
            </w:r>
          </w:p>
        </w:tc>
        <w:tc>
          <w:tcPr>
            <w:tcW w:w="1763" w:type="dxa"/>
            <w:vAlign w:val="center"/>
          </w:tcPr>
          <w:p w14:paraId="76F0AAA5" w14:textId="3FEB7C21" w:rsidR="00024DE1"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09CF855D" w14:textId="3B098383" w:rsidR="00024DE1" w:rsidRDefault="00F562C0" w:rsidP="00024DE1">
            <w:pPr>
              <w:rPr>
                <w:rFonts w:asciiTheme="minorHAnsi" w:hAnsiTheme="minorHAnsi" w:cstheme="minorHAnsi"/>
                <w:sz w:val="16"/>
                <w:szCs w:val="16"/>
              </w:rPr>
            </w:pPr>
            <w:r>
              <w:rPr>
                <w:rFonts w:asciiTheme="minorHAnsi" w:hAnsiTheme="minorHAnsi" w:cstheme="minorHAnsi"/>
                <w:sz w:val="16"/>
                <w:szCs w:val="16"/>
              </w:rPr>
              <w:t xml:space="preserve">From </w:t>
            </w:r>
            <w:r w:rsidR="00024DE1">
              <w:rPr>
                <w:rFonts w:asciiTheme="minorHAnsi" w:hAnsiTheme="minorHAnsi" w:cstheme="minorHAnsi"/>
                <w:sz w:val="16"/>
                <w:szCs w:val="16"/>
              </w:rPr>
              <w:t>11/9</w:t>
            </w:r>
            <w:r w:rsidR="00024DE1" w:rsidRPr="00024DE1">
              <w:rPr>
                <w:rFonts w:asciiTheme="minorHAnsi" w:hAnsiTheme="minorHAnsi" w:cstheme="minorHAnsi"/>
                <w:sz w:val="16"/>
                <w:szCs w:val="16"/>
              </w:rPr>
              <w:t>/1</w:t>
            </w:r>
            <w:r w:rsidR="00024DE1">
              <w:rPr>
                <w:rFonts w:asciiTheme="minorHAnsi" w:hAnsiTheme="minorHAnsi" w:cstheme="minorHAnsi"/>
                <w:sz w:val="16"/>
                <w:szCs w:val="16"/>
              </w:rPr>
              <w:t>7</w:t>
            </w:r>
            <w:r w:rsidR="00024DE1" w:rsidRPr="00024DE1">
              <w:rPr>
                <w:rFonts w:asciiTheme="minorHAnsi" w:hAnsiTheme="minorHAnsi" w:cstheme="minorHAnsi"/>
                <w:sz w:val="16"/>
                <w:szCs w:val="16"/>
              </w:rPr>
              <w:t xml:space="preserve"> to </w:t>
            </w:r>
            <w:r w:rsidR="00024DE1">
              <w:rPr>
                <w:rFonts w:asciiTheme="minorHAnsi" w:hAnsiTheme="minorHAnsi" w:cstheme="minorHAnsi"/>
                <w:sz w:val="16"/>
                <w:szCs w:val="16"/>
              </w:rPr>
              <w:t>28/2</w:t>
            </w:r>
            <w:r w:rsidR="00024DE1" w:rsidRPr="00024DE1">
              <w:rPr>
                <w:rFonts w:asciiTheme="minorHAnsi" w:hAnsiTheme="minorHAnsi" w:cstheme="minorHAnsi"/>
                <w:sz w:val="16"/>
                <w:szCs w:val="16"/>
              </w:rPr>
              <w:t>/18</w:t>
            </w:r>
          </w:p>
        </w:tc>
      </w:tr>
      <w:tr w:rsidR="00024DE1" w:rsidRPr="0040558C" w14:paraId="42B80C08" w14:textId="77777777" w:rsidTr="008B39EF">
        <w:tc>
          <w:tcPr>
            <w:tcW w:w="1985" w:type="dxa"/>
            <w:vAlign w:val="center"/>
          </w:tcPr>
          <w:p w14:paraId="0CD9F739" w14:textId="2B51D622" w:rsidR="00024DE1" w:rsidRPr="005F01A5" w:rsidRDefault="00024DE1" w:rsidP="00024DE1">
            <w:pPr>
              <w:rPr>
                <w:rFonts w:asciiTheme="minorHAnsi" w:hAnsiTheme="minorHAnsi" w:cstheme="minorHAnsi"/>
                <w:color w:val="000000"/>
                <w:sz w:val="16"/>
                <w:szCs w:val="16"/>
              </w:rPr>
            </w:pPr>
            <w:r>
              <w:rPr>
                <w:rFonts w:asciiTheme="minorHAnsi" w:hAnsiTheme="minorHAnsi" w:cstheme="minorHAnsi"/>
                <w:color w:val="000000"/>
                <w:sz w:val="16"/>
                <w:szCs w:val="16"/>
              </w:rPr>
              <w:t>Antonio Soares</w:t>
            </w:r>
          </w:p>
        </w:tc>
        <w:tc>
          <w:tcPr>
            <w:tcW w:w="2551" w:type="dxa"/>
            <w:vAlign w:val="center"/>
          </w:tcPr>
          <w:p w14:paraId="20EDED32" w14:textId="16744369" w:rsidR="00024DE1" w:rsidRDefault="00024DE1" w:rsidP="00024DE1">
            <w:pPr>
              <w:rPr>
                <w:rFonts w:asciiTheme="minorHAnsi" w:hAnsiTheme="minorHAnsi" w:cstheme="minorHAnsi"/>
                <w:sz w:val="16"/>
                <w:szCs w:val="16"/>
              </w:rPr>
            </w:pPr>
            <w:r>
              <w:rPr>
                <w:rFonts w:asciiTheme="minorHAnsi" w:hAnsiTheme="minorHAnsi" w:cstheme="minorHAnsi"/>
                <w:sz w:val="16"/>
                <w:szCs w:val="16"/>
              </w:rPr>
              <w:t>Governance Adviser</w:t>
            </w:r>
          </w:p>
        </w:tc>
        <w:tc>
          <w:tcPr>
            <w:tcW w:w="1176" w:type="dxa"/>
            <w:vAlign w:val="center"/>
          </w:tcPr>
          <w:p w14:paraId="62B16670" w14:textId="4D0A143C" w:rsidR="00024DE1" w:rsidRDefault="00024DE1" w:rsidP="00024DE1">
            <w:pPr>
              <w:jc w:val="center"/>
              <w:rPr>
                <w:rFonts w:asciiTheme="minorHAnsi" w:hAnsiTheme="minorHAnsi" w:cstheme="minorHAnsi"/>
                <w:sz w:val="16"/>
                <w:szCs w:val="16"/>
              </w:rPr>
            </w:pPr>
            <w:r>
              <w:rPr>
                <w:rFonts w:asciiTheme="minorHAnsi" w:hAnsiTheme="minorHAnsi" w:cstheme="minorHAnsi"/>
                <w:sz w:val="16"/>
                <w:szCs w:val="16"/>
              </w:rPr>
              <w:t>GfD</w:t>
            </w:r>
          </w:p>
        </w:tc>
        <w:tc>
          <w:tcPr>
            <w:tcW w:w="1763" w:type="dxa"/>
            <w:vAlign w:val="center"/>
          </w:tcPr>
          <w:p w14:paraId="4AB3B745" w14:textId="4805C492" w:rsidR="00024DE1"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6B8AB113" w14:textId="40209162" w:rsidR="00024DE1" w:rsidRDefault="00F562C0" w:rsidP="00024DE1">
            <w:pPr>
              <w:rPr>
                <w:rFonts w:asciiTheme="minorHAnsi" w:hAnsiTheme="minorHAnsi" w:cstheme="minorHAnsi"/>
                <w:sz w:val="16"/>
                <w:szCs w:val="16"/>
              </w:rPr>
            </w:pPr>
            <w:r>
              <w:rPr>
                <w:rFonts w:asciiTheme="minorHAnsi" w:hAnsiTheme="minorHAnsi" w:cstheme="minorHAnsi"/>
                <w:sz w:val="16"/>
                <w:szCs w:val="16"/>
              </w:rPr>
              <w:t>From</w:t>
            </w:r>
            <w:r w:rsidR="00024DE1" w:rsidRPr="00024DE1">
              <w:rPr>
                <w:rFonts w:asciiTheme="minorHAnsi" w:hAnsiTheme="minorHAnsi" w:cstheme="minorHAnsi"/>
                <w:sz w:val="16"/>
                <w:szCs w:val="16"/>
              </w:rPr>
              <w:t xml:space="preserve"> </w:t>
            </w:r>
            <w:r w:rsidR="00024DE1">
              <w:rPr>
                <w:rFonts w:asciiTheme="minorHAnsi" w:hAnsiTheme="minorHAnsi" w:cstheme="minorHAnsi"/>
                <w:sz w:val="16"/>
                <w:szCs w:val="16"/>
              </w:rPr>
              <w:t>18/9/17</w:t>
            </w:r>
            <w:r w:rsidR="00024DE1" w:rsidRPr="00024DE1">
              <w:rPr>
                <w:rFonts w:asciiTheme="minorHAnsi" w:hAnsiTheme="minorHAnsi" w:cstheme="minorHAnsi"/>
                <w:sz w:val="16"/>
                <w:szCs w:val="16"/>
              </w:rPr>
              <w:t xml:space="preserve"> </w:t>
            </w:r>
          </w:p>
        </w:tc>
      </w:tr>
      <w:tr w:rsidR="00024DE1" w:rsidRPr="0040558C" w14:paraId="3FB16BC0" w14:textId="77777777" w:rsidTr="008B39EF">
        <w:tc>
          <w:tcPr>
            <w:tcW w:w="1985" w:type="dxa"/>
            <w:vAlign w:val="center"/>
          </w:tcPr>
          <w:p w14:paraId="59175475" w14:textId="13F20D64" w:rsidR="00024DE1" w:rsidRPr="005F01A5" w:rsidRDefault="00024DE1" w:rsidP="00024DE1">
            <w:pPr>
              <w:rPr>
                <w:rFonts w:asciiTheme="minorHAnsi" w:hAnsiTheme="minorHAnsi" w:cstheme="minorHAnsi"/>
                <w:color w:val="000000"/>
                <w:sz w:val="16"/>
                <w:szCs w:val="16"/>
              </w:rPr>
            </w:pPr>
            <w:r>
              <w:rPr>
                <w:rFonts w:asciiTheme="minorHAnsi" w:hAnsiTheme="minorHAnsi" w:cstheme="minorHAnsi"/>
                <w:color w:val="000000"/>
                <w:sz w:val="16"/>
                <w:szCs w:val="16"/>
              </w:rPr>
              <w:t>Johny Viegas</w:t>
            </w:r>
          </w:p>
        </w:tc>
        <w:tc>
          <w:tcPr>
            <w:tcW w:w="2551" w:type="dxa"/>
            <w:vAlign w:val="center"/>
          </w:tcPr>
          <w:p w14:paraId="6F0FED4F" w14:textId="0318821F" w:rsidR="00024DE1" w:rsidRDefault="00024DE1" w:rsidP="00024DE1">
            <w:pPr>
              <w:rPr>
                <w:rFonts w:asciiTheme="minorHAnsi" w:hAnsiTheme="minorHAnsi" w:cstheme="minorHAnsi"/>
                <w:sz w:val="16"/>
                <w:szCs w:val="16"/>
              </w:rPr>
            </w:pPr>
            <w:r>
              <w:rPr>
                <w:rFonts w:asciiTheme="minorHAnsi" w:hAnsiTheme="minorHAnsi" w:cstheme="minorHAnsi"/>
                <w:sz w:val="16"/>
                <w:szCs w:val="16"/>
              </w:rPr>
              <w:t>Governance Adviser</w:t>
            </w:r>
          </w:p>
        </w:tc>
        <w:tc>
          <w:tcPr>
            <w:tcW w:w="1176" w:type="dxa"/>
            <w:vAlign w:val="center"/>
          </w:tcPr>
          <w:p w14:paraId="510FE39D" w14:textId="1E7F9101" w:rsidR="00024DE1" w:rsidRDefault="00024DE1" w:rsidP="00024DE1">
            <w:pPr>
              <w:jc w:val="center"/>
              <w:rPr>
                <w:rFonts w:asciiTheme="minorHAnsi" w:hAnsiTheme="minorHAnsi" w:cstheme="minorHAnsi"/>
                <w:sz w:val="16"/>
                <w:szCs w:val="16"/>
              </w:rPr>
            </w:pPr>
            <w:r>
              <w:rPr>
                <w:rFonts w:asciiTheme="minorHAnsi" w:hAnsiTheme="minorHAnsi" w:cstheme="minorHAnsi"/>
                <w:sz w:val="16"/>
                <w:szCs w:val="16"/>
              </w:rPr>
              <w:t>GfD</w:t>
            </w:r>
          </w:p>
        </w:tc>
        <w:tc>
          <w:tcPr>
            <w:tcW w:w="1763" w:type="dxa"/>
            <w:vAlign w:val="center"/>
          </w:tcPr>
          <w:p w14:paraId="699BD7DF" w14:textId="2052F2ED" w:rsidR="00024DE1"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1AB57E0D" w14:textId="0B123AD8" w:rsidR="00024DE1" w:rsidRDefault="00F562C0" w:rsidP="00024DE1">
            <w:pPr>
              <w:rPr>
                <w:rFonts w:asciiTheme="minorHAnsi" w:hAnsiTheme="minorHAnsi" w:cstheme="minorHAnsi"/>
                <w:sz w:val="16"/>
                <w:szCs w:val="16"/>
              </w:rPr>
            </w:pPr>
            <w:r>
              <w:rPr>
                <w:rFonts w:asciiTheme="minorHAnsi" w:hAnsiTheme="minorHAnsi" w:cstheme="minorHAnsi"/>
                <w:sz w:val="16"/>
                <w:szCs w:val="16"/>
              </w:rPr>
              <w:t xml:space="preserve">From </w:t>
            </w:r>
            <w:r w:rsidR="00024DE1">
              <w:rPr>
                <w:rFonts w:asciiTheme="minorHAnsi" w:hAnsiTheme="minorHAnsi" w:cstheme="minorHAnsi"/>
                <w:sz w:val="16"/>
                <w:szCs w:val="16"/>
              </w:rPr>
              <w:t>14/8</w:t>
            </w:r>
            <w:r w:rsidR="00024DE1" w:rsidRPr="00024DE1">
              <w:rPr>
                <w:rFonts w:asciiTheme="minorHAnsi" w:hAnsiTheme="minorHAnsi" w:cstheme="minorHAnsi"/>
                <w:sz w:val="16"/>
                <w:szCs w:val="16"/>
              </w:rPr>
              <w:t xml:space="preserve">/17 </w:t>
            </w:r>
          </w:p>
        </w:tc>
      </w:tr>
      <w:tr w:rsidR="00024DE1" w:rsidRPr="0040558C" w14:paraId="660A97F8" w14:textId="77777777" w:rsidTr="008B39EF">
        <w:tc>
          <w:tcPr>
            <w:tcW w:w="1985" w:type="dxa"/>
            <w:vAlign w:val="center"/>
          </w:tcPr>
          <w:p w14:paraId="41263B6B" w14:textId="2970747D" w:rsidR="00024DE1" w:rsidRPr="003F1480" w:rsidRDefault="00024DE1" w:rsidP="00024DE1">
            <w:pPr>
              <w:rPr>
                <w:rFonts w:asciiTheme="minorHAnsi" w:hAnsiTheme="minorHAnsi" w:cstheme="minorHAnsi"/>
                <w:color w:val="000000"/>
                <w:sz w:val="16"/>
                <w:szCs w:val="16"/>
              </w:rPr>
            </w:pPr>
            <w:r>
              <w:rPr>
                <w:rFonts w:asciiTheme="minorHAnsi" w:hAnsiTheme="minorHAnsi" w:cstheme="minorHAnsi"/>
                <w:color w:val="000000"/>
                <w:sz w:val="16"/>
                <w:szCs w:val="16"/>
              </w:rPr>
              <w:t>Guteriano Neves</w:t>
            </w:r>
          </w:p>
        </w:tc>
        <w:tc>
          <w:tcPr>
            <w:tcW w:w="2551" w:type="dxa"/>
            <w:vAlign w:val="center"/>
          </w:tcPr>
          <w:p w14:paraId="72C252AE" w14:textId="5A31A7B7" w:rsidR="00024DE1" w:rsidRPr="003F1480" w:rsidRDefault="00024DE1" w:rsidP="00024DE1">
            <w:pPr>
              <w:rPr>
                <w:rFonts w:asciiTheme="minorHAnsi" w:hAnsiTheme="minorHAnsi" w:cstheme="minorHAnsi"/>
                <w:sz w:val="16"/>
                <w:szCs w:val="16"/>
              </w:rPr>
            </w:pPr>
            <w:r>
              <w:rPr>
                <w:rFonts w:asciiTheme="minorHAnsi" w:hAnsiTheme="minorHAnsi" w:cstheme="minorHAnsi"/>
                <w:sz w:val="16"/>
                <w:szCs w:val="16"/>
              </w:rPr>
              <w:t>National Policy Adviser</w:t>
            </w:r>
          </w:p>
        </w:tc>
        <w:tc>
          <w:tcPr>
            <w:tcW w:w="1176" w:type="dxa"/>
            <w:vAlign w:val="center"/>
          </w:tcPr>
          <w:p w14:paraId="23EAE31C" w14:textId="0AE22458"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GfD</w:t>
            </w:r>
          </w:p>
        </w:tc>
        <w:tc>
          <w:tcPr>
            <w:tcW w:w="1763" w:type="dxa"/>
            <w:vAlign w:val="center"/>
          </w:tcPr>
          <w:p w14:paraId="0517736E" w14:textId="3DFBFC2F" w:rsidR="00024DE1" w:rsidRPr="003F1480" w:rsidRDefault="00024DE1" w:rsidP="00024DE1">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468" w:type="dxa"/>
            <w:vAlign w:val="center"/>
          </w:tcPr>
          <w:p w14:paraId="6FB3F6A9" w14:textId="0D483A2F" w:rsidR="00024DE1" w:rsidRPr="0040558C" w:rsidRDefault="00F562C0" w:rsidP="00024DE1">
            <w:pPr>
              <w:rPr>
                <w:rFonts w:asciiTheme="minorHAnsi" w:hAnsiTheme="minorHAnsi" w:cstheme="minorHAnsi"/>
                <w:sz w:val="16"/>
                <w:szCs w:val="16"/>
              </w:rPr>
            </w:pPr>
            <w:r>
              <w:rPr>
                <w:rFonts w:asciiTheme="minorHAnsi" w:hAnsiTheme="minorHAnsi" w:cstheme="minorHAnsi"/>
                <w:sz w:val="16"/>
                <w:szCs w:val="16"/>
              </w:rPr>
              <w:t xml:space="preserve">From </w:t>
            </w:r>
            <w:r w:rsidR="00024DE1">
              <w:rPr>
                <w:rFonts w:asciiTheme="minorHAnsi" w:hAnsiTheme="minorHAnsi" w:cstheme="minorHAnsi"/>
                <w:sz w:val="16"/>
                <w:szCs w:val="16"/>
              </w:rPr>
              <w:t>1/2/18</w:t>
            </w:r>
            <w:r w:rsidR="00024DE1" w:rsidRPr="00024DE1">
              <w:rPr>
                <w:rFonts w:asciiTheme="minorHAnsi" w:hAnsiTheme="minorHAnsi" w:cstheme="minorHAnsi"/>
                <w:sz w:val="16"/>
                <w:szCs w:val="16"/>
              </w:rPr>
              <w:t xml:space="preserve"> </w:t>
            </w:r>
          </w:p>
        </w:tc>
      </w:tr>
      <w:tr w:rsidR="00024DE1" w:rsidRPr="0040558C" w14:paraId="2AC40C19" w14:textId="77777777" w:rsidTr="008B39EF">
        <w:tc>
          <w:tcPr>
            <w:tcW w:w="1985" w:type="dxa"/>
            <w:vAlign w:val="center"/>
          </w:tcPr>
          <w:p w14:paraId="68B9A293" w14:textId="7D00FB69" w:rsidR="00024DE1" w:rsidRDefault="00024DE1" w:rsidP="00024DE1">
            <w:pPr>
              <w:rPr>
                <w:rFonts w:asciiTheme="minorHAnsi" w:hAnsiTheme="minorHAnsi" w:cstheme="minorHAnsi"/>
                <w:color w:val="000000"/>
                <w:sz w:val="16"/>
                <w:szCs w:val="16"/>
              </w:rPr>
            </w:pPr>
            <w:r w:rsidRPr="0040558C">
              <w:rPr>
                <w:rFonts w:asciiTheme="minorHAnsi" w:hAnsiTheme="minorHAnsi" w:cstheme="minorHAnsi"/>
                <w:sz w:val="16"/>
                <w:szCs w:val="16"/>
              </w:rPr>
              <w:t>Joao Ilidio Freitas</w:t>
            </w:r>
          </w:p>
        </w:tc>
        <w:tc>
          <w:tcPr>
            <w:tcW w:w="2551" w:type="dxa"/>
            <w:vAlign w:val="center"/>
          </w:tcPr>
          <w:p w14:paraId="349EE367" w14:textId="29B9E701" w:rsidR="00024DE1" w:rsidRDefault="00024DE1" w:rsidP="00024DE1">
            <w:pPr>
              <w:rPr>
                <w:rFonts w:asciiTheme="minorHAnsi" w:hAnsiTheme="minorHAnsi" w:cstheme="minorHAnsi"/>
                <w:sz w:val="16"/>
                <w:szCs w:val="16"/>
              </w:rPr>
            </w:pPr>
            <w:r w:rsidRPr="0040558C">
              <w:rPr>
                <w:rFonts w:asciiTheme="minorHAnsi" w:hAnsiTheme="minorHAnsi" w:cstheme="minorHAnsi"/>
                <w:sz w:val="16"/>
                <w:szCs w:val="16"/>
              </w:rPr>
              <w:t>JP Legal Officer</w:t>
            </w:r>
          </w:p>
        </w:tc>
        <w:tc>
          <w:tcPr>
            <w:tcW w:w="1176" w:type="dxa"/>
            <w:vAlign w:val="center"/>
          </w:tcPr>
          <w:p w14:paraId="4E86C5E0" w14:textId="5BDFCE94" w:rsidR="00024DE1" w:rsidRDefault="00024DE1" w:rsidP="00024DE1">
            <w:pPr>
              <w:jc w:val="center"/>
              <w:rPr>
                <w:rFonts w:asciiTheme="minorHAnsi" w:hAnsiTheme="minorHAnsi" w:cstheme="minorHAnsi"/>
                <w:sz w:val="16"/>
                <w:szCs w:val="16"/>
              </w:rPr>
            </w:pPr>
            <w:r w:rsidRPr="0040558C">
              <w:rPr>
                <w:rFonts w:asciiTheme="minorHAnsi" w:hAnsiTheme="minorHAnsi" w:cstheme="minorHAnsi"/>
                <w:sz w:val="16"/>
                <w:szCs w:val="16"/>
              </w:rPr>
              <w:t>MECAE</w:t>
            </w:r>
          </w:p>
        </w:tc>
        <w:tc>
          <w:tcPr>
            <w:tcW w:w="1763" w:type="dxa"/>
            <w:vAlign w:val="center"/>
          </w:tcPr>
          <w:p w14:paraId="23620BF3" w14:textId="3404ECF7" w:rsidR="00024DE1" w:rsidRDefault="00024DE1" w:rsidP="00024DE1">
            <w:pPr>
              <w:jc w:val="center"/>
              <w:rPr>
                <w:rFonts w:asciiTheme="minorHAnsi" w:hAnsiTheme="minorHAnsi" w:cstheme="minorHAnsi"/>
                <w:sz w:val="16"/>
                <w:szCs w:val="16"/>
              </w:rPr>
            </w:pPr>
            <w:r w:rsidRPr="0040558C">
              <w:rPr>
                <w:rFonts w:asciiTheme="minorHAnsi" w:hAnsiTheme="minorHAnsi" w:cstheme="minorHAnsi"/>
                <w:sz w:val="16"/>
                <w:szCs w:val="16"/>
              </w:rPr>
              <w:t>National LES</w:t>
            </w:r>
          </w:p>
        </w:tc>
        <w:tc>
          <w:tcPr>
            <w:tcW w:w="2468" w:type="dxa"/>
            <w:vAlign w:val="center"/>
          </w:tcPr>
          <w:p w14:paraId="0371407F" w14:textId="07DC13E5" w:rsidR="00024DE1" w:rsidRPr="0040558C" w:rsidRDefault="00F562C0" w:rsidP="00024DE1">
            <w:pPr>
              <w:rPr>
                <w:rFonts w:asciiTheme="minorHAnsi" w:hAnsiTheme="minorHAnsi" w:cstheme="minorHAnsi"/>
                <w:sz w:val="16"/>
                <w:szCs w:val="16"/>
              </w:rPr>
            </w:pPr>
            <w:r>
              <w:rPr>
                <w:rFonts w:asciiTheme="minorHAnsi" w:hAnsiTheme="minorHAnsi" w:cstheme="minorHAnsi"/>
                <w:sz w:val="16"/>
                <w:szCs w:val="16"/>
              </w:rPr>
              <w:t>Until</w:t>
            </w:r>
            <w:r w:rsidR="00024DE1" w:rsidRPr="0040558C">
              <w:rPr>
                <w:rFonts w:asciiTheme="minorHAnsi" w:hAnsiTheme="minorHAnsi" w:cstheme="minorHAnsi"/>
                <w:sz w:val="16"/>
                <w:szCs w:val="16"/>
              </w:rPr>
              <w:t xml:space="preserve"> 30/</w:t>
            </w:r>
            <w:r w:rsidR="00024DE1">
              <w:rPr>
                <w:rFonts w:asciiTheme="minorHAnsi" w:hAnsiTheme="minorHAnsi" w:cstheme="minorHAnsi"/>
                <w:sz w:val="16"/>
                <w:szCs w:val="16"/>
              </w:rPr>
              <w:t>9</w:t>
            </w:r>
            <w:r w:rsidR="00024DE1" w:rsidRPr="0040558C">
              <w:rPr>
                <w:rFonts w:asciiTheme="minorHAnsi" w:hAnsiTheme="minorHAnsi" w:cstheme="minorHAnsi"/>
                <w:sz w:val="16"/>
                <w:szCs w:val="16"/>
              </w:rPr>
              <w:t>/1</w:t>
            </w:r>
            <w:r w:rsidR="00024DE1">
              <w:rPr>
                <w:rFonts w:asciiTheme="minorHAnsi" w:hAnsiTheme="minorHAnsi" w:cstheme="minorHAnsi"/>
                <w:sz w:val="16"/>
                <w:szCs w:val="16"/>
              </w:rPr>
              <w:t>7</w:t>
            </w:r>
          </w:p>
        </w:tc>
      </w:tr>
      <w:tr w:rsidR="00024DE1" w:rsidRPr="0040558C" w14:paraId="2FCC4C8F" w14:textId="77777777" w:rsidTr="008B39EF">
        <w:tc>
          <w:tcPr>
            <w:tcW w:w="1985" w:type="dxa"/>
            <w:vAlign w:val="center"/>
          </w:tcPr>
          <w:p w14:paraId="3E10EB41" w14:textId="0661DD78" w:rsidR="00024DE1" w:rsidRDefault="00024DE1" w:rsidP="00024DE1">
            <w:pPr>
              <w:rPr>
                <w:rFonts w:asciiTheme="minorHAnsi" w:hAnsiTheme="minorHAnsi" w:cstheme="minorHAnsi"/>
                <w:color w:val="000000"/>
                <w:sz w:val="16"/>
                <w:szCs w:val="16"/>
              </w:rPr>
            </w:pPr>
            <w:r w:rsidRPr="003F1480">
              <w:rPr>
                <w:rFonts w:asciiTheme="minorHAnsi" w:hAnsiTheme="minorHAnsi" w:cstheme="minorHAnsi"/>
                <w:sz w:val="16"/>
                <w:szCs w:val="16"/>
              </w:rPr>
              <w:t>Abel Pires da Silva</w:t>
            </w:r>
          </w:p>
        </w:tc>
        <w:tc>
          <w:tcPr>
            <w:tcW w:w="2551" w:type="dxa"/>
            <w:vAlign w:val="center"/>
          </w:tcPr>
          <w:p w14:paraId="2A1E0417" w14:textId="7379FCF0" w:rsidR="00024DE1" w:rsidRDefault="00024DE1" w:rsidP="00024DE1">
            <w:pPr>
              <w:rPr>
                <w:rFonts w:asciiTheme="minorHAnsi" w:hAnsiTheme="minorHAnsi" w:cstheme="minorHAnsi"/>
                <w:sz w:val="16"/>
                <w:szCs w:val="16"/>
              </w:rPr>
            </w:pPr>
            <w:r w:rsidRPr="003F1480">
              <w:rPr>
                <w:rFonts w:asciiTheme="minorHAnsi" w:hAnsiTheme="minorHAnsi" w:cstheme="minorHAnsi"/>
                <w:sz w:val="16"/>
                <w:szCs w:val="16"/>
              </w:rPr>
              <w:t xml:space="preserve">Senior Telecommunications </w:t>
            </w:r>
            <w:r>
              <w:rPr>
                <w:rFonts w:asciiTheme="minorHAnsi" w:hAnsiTheme="minorHAnsi" w:cstheme="minorHAnsi"/>
                <w:sz w:val="16"/>
                <w:szCs w:val="16"/>
              </w:rPr>
              <w:t xml:space="preserve">&amp; IM </w:t>
            </w:r>
            <w:r w:rsidRPr="003F1480">
              <w:rPr>
                <w:rFonts w:asciiTheme="minorHAnsi" w:hAnsiTheme="minorHAnsi" w:cstheme="minorHAnsi"/>
                <w:sz w:val="16"/>
                <w:szCs w:val="16"/>
              </w:rPr>
              <w:t>Adviser</w:t>
            </w:r>
          </w:p>
        </w:tc>
        <w:tc>
          <w:tcPr>
            <w:tcW w:w="1176" w:type="dxa"/>
            <w:vAlign w:val="center"/>
          </w:tcPr>
          <w:p w14:paraId="5C8FBA46" w14:textId="29E973CE" w:rsidR="00024DE1" w:rsidRDefault="00024DE1" w:rsidP="00024DE1">
            <w:pPr>
              <w:jc w:val="center"/>
              <w:rPr>
                <w:rFonts w:asciiTheme="minorHAnsi" w:hAnsiTheme="minorHAnsi" w:cstheme="minorHAnsi"/>
                <w:sz w:val="16"/>
                <w:szCs w:val="16"/>
              </w:rPr>
            </w:pPr>
            <w:r>
              <w:rPr>
                <w:rFonts w:asciiTheme="minorHAnsi" w:hAnsiTheme="minorHAnsi" w:cstheme="minorHAnsi"/>
                <w:sz w:val="16"/>
                <w:szCs w:val="16"/>
              </w:rPr>
              <w:t>CSC</w:t>
            </w:r>
          </w:p>
        </w:tc>
        <w:tc>
          <w:tcPr>
            <w:tcW w:w="1763" w:type="dxa"/>
            <w:vAlign w:val="center"/>
          </w:tcPr>
          <w:p w14:paraId="10E9FA0E" w14:textId="7C0C7FF9" w:rsidR="00024DE1" w:rsidRDefault="00024DE1" w:rsidP="00024DE1">
            <w:pPr>
              <w:jc w:val="center"/>
              <w:rPr>
                <w:rFonts w:asciiTheme="minorHAnsi" w:hAnsiTheme="minorHAnsi" w:cstheme="minorHAnsi"/>
                <w:sz w:val="16"/>
                <w:szCs w:val="16"/>
              </w:rPr>
            </w:pPr>
            <w:r w:rsidRPr="003F1480">
              <w:rPr>
                <w:rFonts w:asciiTheme="minorHAnsi" w:hAnsiTheme="minorHAnsi" w:cstheme="minorHAnsi"/>
                <w:sz w:val="16"/>
                <w:szCs w:val="16"/>
              </w:rPr>
              <w:t>National LES</w:t>
            </w:r>
          </w:p>
        </w:tc>
        <w:tc>
          <w:tcPr>
            <w:tcW w:w="2468" w:type="dxa"/>
            <w:vAlign w:val="center"/>
          </w:tcPr>
          <w:p w14:paraId="7B2AB0C4" w14:textId="33F1B0DA" w:rsidR="00024DE1" w:rsidRPr="0040558C" w:rsidRDefault="00F562C0" w:rsidP="00024DE1">
            <w:pPr>
              <w:rPr>
                <w:rFonts w:asciiTheme="minorHAnsi" w:hAnsiTheme="minorHAnsi" w:cstheme="minorHAnsi"/>
                <w:sz w:val="16"/>
                <w:szCs w:val="16"/>
              </w:rPr>
            </w:pPr>
            <w:r>
              <w:rPr>
                <w:rFonts w:asciiTheme="minorHAnsi" w:hAnsiTheme="minorHAnsi" w:cstheme="minorHAnsi"/>
                <w:sz w:val="16"/>
                <w:szCs w:val="16"/>
              </w:rPr>
              <w:t>Until</w:t>
            </w:r>
            <w:r w:rsidR="00024DE1" w:rsidRPr="003F1480">
              <w:rPr>
                <w:rFonts w:asciiTheme="minorHAnsi" w:hAnsiTheme="minorHAnsi" w:cstheme="minorHAnsi"/>
                <w:sz w:val="16"/>
                <w:szCs w:val="16"/>
              </w:rPr>
              <w:t xml:space="preserve"> </w:t>
            </w:r>
            <w:r w:rsidR="00024DE1">
              <w:rPr>
                <w:rFonts w:asciiTheme="minorHAnsi" w:hAnsiTheme="minorHAnsi" w:cstheme="minorHAnsi"/>
                <w:sz w:val="16"/>
                <w:szCs w:val="16"/>
              </w:rPr>
              <w:t>18/8</w:t>
            </w:r>
            <w:r w:rsidR="00024DE1" w:rsidRPr="003F1480">
              <w:rPr>
                <w:rFonts w:asciiTheme="minorHAnsi" w:hAnsiTheme="minorHAnsi" w:cstheme="minorHAnsi"/>
                <w:sz w:val="16"/>
                <w:szCs w:val="16"/>
              </w:rPr>
              <w:t>/17</w:t>
            </w:r>
          </w:p>
        </w:tc>
      </w:tr>
      <w:tr w:rsidR="00A060D5" w:rsidRPr="0040558C" w14:paraId="43BD0B79" w14:textId="77777777" w:rsidTr="008B39EF">
        <w:tc>
          <w:tcPr>
            <w:tcW w:w="1985" w:type="dxa"/>
            <w:vAlign w:val="center"/>
          </w:tcPr>
          <w:p w14:paraId="50C92142" w14:textId="2185EC0D" w:rsidR="00A060D5" w:rsidRPr="003F1480" w:rsidRDefault="00A060D5" w:rsidP="00A060D5">
            <w:pPr>
              <w:rPr>
                <w:rFonts w:asciiTheme="minorHAnsi" w:hAnsiTheme="minorHAnsi" w:cstheme="minorHAnsi"/>
                <w:sz w:val="16"/>
                <w:szCs w:val="16"/>
              </w:rPr>
            </w:pPr>
            <w:r>
              <w:rPr>
                <w:rFonts w:asciiTheme="minorHAnsi" w:hAnsiTheme="minorHAnsi" w:cstheme="minorHAnsi"/>
                <w:sz w:val="16"/>
                <w:szCs w:val="16"/>
              </w:rPr>
              <w:t>Jose Avelar</w:t>
            </w:r>
          </w:p>
        </w:tc>
        <w:tc>
          <w:tcPr>
            <w:tcW w:w="2551" w:type="dxa"/>
            <w:vAlign w:val="center"/>
          </w:tcPr>
          <w:p w14:paraId="4F0DC707" w14:textId="1280EA3C" w:rsidR="00A060D5" w:rsidRPr="003F1480" w:rsidRDefault="00A060D5" w:rsidP="00A060D5">
            <w:pPr>
              <w:rPr>
                <w:rFonts w:asciiTheme="minorHAnsi" w:hAnsiTheme="minorHAnsi" w:cstheme="minorHAnsi"/>
                <w:sz w:val="16"/>
                <w:szCs w:val="16"/>
              </w:rPr>
            </w:pPr>
            <w:r>
              <w:rPr>
                <w:rFonts w:asciiTheme="minorHAnsi" w:hAnsiTheme="minorHAnsi" w:cstheme="minorHAnsi"/>
                <w:sz w:val="16"/>
                <w:szCs w:val="16"/>
              </w:rPr>
              <w:t>Senior Data Analyst</w:t>
            </w:r>
          </w:p>
        </w:tc>
        <w:tc>
          <w:tcPr>
            <w:tcW w:w="1176" w:type="dxa"/>
            <w:vAlign w:val="center"/>
          </w:tcPr>
          <w:p w14:paraId="5E994084" w14:textId="2098680C" w:rsidR="00A060D5" w:rsidRDefault="00A060D5" w:rsidP="00A060D5">
            <w:pPr>
              <w:jc w:val="center"/>
              <w:rPr>
                <w:rFonts w:asciiTheme="minorHAnsi" w:hAnsiTheme="minorHAnsi" w:cstheme="minorHAnsi"/>
                <w:sz w:val="16"/>
                <w:szCs w:val="16"/>
              </w:rPr>
            </w:pPr>
            <w:r>
              <w:rPr>
                <w:rFonts w:asciiTheme="minorHAnsi" w:hAnsiTheme="minorHAnsi" w:cstheme="minorHAnsi"/>
                <w:sz w:val="16"/>
                <w:szCs w:val="16"/>
              </w:rPr>
              <w:t>CSC</w:t>
            </w:r>
          </w:p>
        </w:tc>
        <w:tc>
          <w:tcPr>
            <w:tcW w:w="1763" w:type="dxa"/>
            <w:vAlign w:val="center"/>
          </w:tcPr>
          <w:p w14:paraId="384CF426" w14:textId="6676AF25" w:rsidR="00A060D5" w:rsidRPr="003F1480" w:rsidRDefault="00A060D5" w:rsidP="00A060D5">
            <w:pPr>
              <w:jc w:val="center"/>
              <w:rPr>
                <w:rFonts w:asciiTheme="minorHAnsi" w:hAnsiTheme="minorHAnsi" w:cstheme="minorHAnsi"/>
                <w:sz w:val="16"/>
                <w:szCs w:val="16"/>
              </w:rPr>
            </w:pPr>
            <w:r w:rsidRPr="003F1480">
              <w:rPr>
                <w:rFonts w:asciiTheme="minorHAnsi" w:hAnsiTheme="minorHAnsi" w:cstheme="minorHAnsi"/>
                <w:sz w:val="16"/>
                <w:szCs w:val="16"/>
              </w:rPr>
              <w:t>National LES</w:t>
            </w:r>
          </w:p>
        </w:tc>
        <w:tc>
          <w:tcPr>
            <w:tcW w:w="2468" w:type="dxa"/>
            <w:vAlign w:val="center"/>
          </w:tcPr>
          <w:p w14:paraId="7B3F3ABB" w14:textId="016AD38E" w:rsidR="00A060D5" w:rsidRPr="003F1480" w:rsidRDefault="00F562C0" w:rsidP="00A060D5">
            <w:pPr>
              <w:rPr>
                <w:rFonts w:asciiTheme="minorHAnsi" w:hAnsiTheme="minorHAnsi" w:cstheme="minorHAnsi"/>
                <w:sz w:val="16"/>
                <w:szCs w:val="16"/>
              </w:rPr>
            </w:pPr>
            <w:r>
              <w:rPr>
                <w:rFonts w:asciiTheme="minorHAnsi" w:hAnsiTheme="minorHAnsi" w:cstheme="minorHAnsi"/>
                <w:sz w:val="16"/>
                <w:szCs w:val="16"/>
              </w:rPr>
              <w:t>Until</w:t>
            </w:r>
            <w:r w:rsidR="00A060D5" w:rsidRPr="003F1480">
              <w:rPr>
                <w:rFonts w:asciiTheme="minorHAnsi" w:hAnsiTheme="minorHAnsi" w:cstheme="minorHAnsi"/>
                <w:sz w:val="16"/>
                <w:szCs w:val="16"/>
              </w:rPr>
              <w:t xml:space="preserve"> </w:t>
            </w:r>
            <w:r w:rsidR="00A060D5">
              <w:rPr>
                <w:rFonts w:asciiTheme="minorHAnsi" w:hAnsiTheme="minorHAnsi" w:cstheme="minorHAnsi"/>
                <w:sz w:val="16"/>
                <w:szCs w:val="16"/>
              </w:rPr>
              <w:t>31/10</w:t>
            </w:r>
            <w:r w:rsidR="00A060D5" w:rsidRPr="003F1480">
              <w:rPr>
                <w:rFonts w:asciiTheme="minorHAnsi" w:hAnsiTheme="minorHAnsi" w:cstheme="minorHAnsi"/>
                <w:sz w:val="16"/>
                <w:szCs w:val="16"/>
              </w:rPr>
              <w:t>/17</w:t>
            </w:r>
          </w:p>
        </w:tc>
      </w:tr>
      <w:tr w:rsidR="00E441D4" w:rsidRPr="0040558C" w14:paraId="71B6FFBB" w14:textId="77777777" w:rsidTr="008B39EF">
        <w:tc>
          <w:tcPr>
            <w:tcW w:w="1985" w:type="dxa"/>
            <w:vAlign w:val="center"/>
          </w:tcPr>
          <w:p w14:paraId="2B5701C5" w14:textId="1215CB43" w:rsidR="00E441D4" w:rsidRDefault="00E441D4" w:rsidP="00E441D4">
            <w:pPr>
              <w:ind w:right="-107"/>
              <w:rPr>
                <w:rFonts w:asciiTheme="minorHAnsi" w:hAnsiTheme="minorHAnsi" w:cstheme="minorHAnsi"/>
                <w:color w:val="000000"/>
                <w:sz w:val="16"/>
                <w:szCs w:val="16"/>
              </w:rPr>
            </w:pPr>
            <w:r>
              <w:rPr>
                <w:rFonts w:asciiTheme="minorHAnsi" w:hAnsiTheme="minorHAnsi" w:cstheme="minorHAnsi"/>
                <w:color w:val="000000"/>
                <w:sz w:val="16"/>
                <w:szCs w:val="16"/>
              </w:rPr>
              <w:t>Maria do Ceu Fernandes</w:t>
            </w:r>
          </w:p>
        </w:tc>
        <w:tc>
          <w:tcPr>
            <w:tcW w:w="2551" w:type="dxa"/>
            <w:vAlign w:val="center"/>
          </w:tcPr>
          <w:p w14:paraId="43EBB98F" w14:textId="71BCB49F" w:rsidR="00E441D4" w:rsidRDefault="00E441D4" w:rsidP="00E441D4">
            <w:pPr>
              <w:rPr>
                <w:rFonts w:asciiTheme="minorHAnsi" w:hAnsiTheme="minorHAnsi" w:cstheme="minorHAnsi"/>
                <w:sz w:val="16"/>
                <w:szCs w:val="16"/>
              </w:rPr>
            </w:pPr>
            <w:r w:rsidRPr="00E441D4">
              <w:rPr>
                <w:rFonts w:asciiTheme="minorHAnsi" w:hAnsiTheme="minorHAnsi" w:cstheme="minorHAnsi"/>
                <w:sz w:val="16"/>
                <w:szCs w:val="16"/>
              </w:rPr>
              <w:t>National PB Adviser</w:t>
            </w:r>
          </w:p>
        </w:tc>
        <w:tc>
          <w:tcPr>
            <w:tcW w:w="1176" w:type="dxa"/>
            <w:vAlign w:val="center"/>
          </w:tcPr>
          <w:p w14:paraId="453A785E" w14:textId="6A3F4769"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6F288AAF" w14:textId="0137EF34" w:rsidR="00E441D4" w:rsidRDefault="00E441D4" w:rsidP="00E441D4">
            <w:pPr>
              <w:jc w:val="center"/>
              <w:rPr>
                <w:rFonts w:asciiTheme="minorHAnsi" w:hAnsiTheme="minorHAnsi" w:cstheme="minorHAnsi"/>
                <w:sz w:val="16"/>
                <w:szCs w:val="16"/>
              </w:rPr>
            </w:pPr>
            <w:r w:rsidRPr="003F1480">
              <w:rPr>
                <w:rFonts w:asciiTheme="minorHAnsi" w:hAnsiTheme="minorHAnsi" w:cstheme="minorHAnsi"/>
                <w:sz w:val="16"/>
                <w:szCs w:val="16"/>
              </w:rPr>
              <w:t>National LES</w:t>
            </w:r>
          </w:p>
        </w:tc>
        <w:tc>
          <w:tcPr>
            <w:tcW w:w="2468" w:type="dxa"/>
            <w:vAlign w:val="center"/>
          </w:tcPr>
          <w:p w14:paraId="015D41EE" w14:textId="0796A594" w:rsidR="00E441D4" w:rsidRDefault="00F562C0" w:rsidP="00E441D4">
            <w:pPr>
              <w:rPr>
                <w:rFonts w:asciiTheme="minorHAnsi" w:hAnsiTheme="minorHAnsi" w:cstheme="minorHAnsi"/>
                <w:sz w:val="16"/>
                <w:szCs w:val="16"/>
              </w:rPr>
            </w:pPr>
            <w:r>
              <w:rPr>
                <w:rFonts w:asciiTheme="minorHAnsi" w:hAnsiTheme="minorHAnsi" w:cstheme="minorHAnsi"/>
                <w:sz w:val="16"/>
                <w:szCs w:val="16"/>
              </w:rPr>
              <w:t>Until</w:t>
            </w:r>
            <w:r w:rsidR="00E441D4" w:rsidRPr="003F1480">
              <w:rPr>
                <w:rFonts w:asciiTheme="minorHAnsi" w:hAnsiTheme="minorHAnsi" w:cstheme="minorHAnsi"/>
                <w:sz w:val="16"/>
                <w:szCs w:val="16"/>
              </w:rPr>
              <w:t xml:space="preserve"> </w:t>
            </w:r>
            <w:r w:rsidR="00E441D4">
              <w:rPr>
                <w:rFonts w:asciiTheme="minorHAnsi" w:hAnsiTheme="minorHAnsi" w:cstheme="minorHAnsi"/>
                <w:sz w:val="16"/>
                <w:szCs w:val="16"/>
              </w:rPr>
              <w:t>10/11</w:t>
            </w:r>
            <w:r w:rsidR="00E441D4" w:rsidRPr="003F1480">
              <w:rPr>
                <w:rFonts w:asciiTheme="minorHAnsi" w:hAnsiTheme="minorHAnsi" w:cstheme="minorHAnsi"/>
                <w:sz w:val="16"/>
                <w:szCs w:val="16"/>
              </w:rPr>
              <w:t>/17</w:t>
            </w:r>
          </w:p>
        </w:tc>
      </w:tr>
      <w:tr w:rsidR="00E441D4" w:rsidRPr="0040558C" w14:paraId="7BA50670" w14:textId="77777777" w:rsidTr="008B39EF">
        <w:tc>
          <w:tcPr>
            <w:tcW w:w="1985" w:type="dxa"/>
            <w:vAlign w:val="center"/>
          </w:tcPr>
          <w:p w14:paraId="4BA1DF71" w14:textId="00AE06F7" w:rsidR="00E441D4" w:rsidRDefault="00E441D4" w:rsidP="00E441D4">
            <w:pPr>
              <w:rPr>
                <w:rFonts w:asciiTheme="minorHAnsi" w:hAnsiTheme="minorHAnsi" w:cstheme="minorHAnsi"/>
                <w:color w:val="000000"/>
                <w:sz w:val="16"/>
                <w:szCs w:val="16"/>
              </w:rPr>
            </w:pPr>
            <w:r>
              <w:rPr>
                <w:rFonts w:asciiTheme="minorHAnsi" w:hAnsiTheme="minorHAnsi" w:cstheme="minorHAnsi"/>
                <w:color w:val="000000"/>
                <w:sz w:val="16"/>
                <w:szCs w:val="16"/>
              </w:rPr>
              <w:t xml:space="preserve">Bruno </w:t>
            </w:r>
            <w:proofErr w:type="spellStart"/>
            <w:r>
              <w:rPr>
                <w:rFonts w:asciiTheme="minorHAnsi" w:hAnsiTheme="minorHAnsi" w:cstheme="minorHAnsi"/>
                <w:color w:val="000000"/>
                <w:sz w:val="16"/>
                <w:szCs w:val="16"/>
              </w:rPr>
              <w:t>Benevente</w:t>
            </w:r>
            <w:proofErr w:type="spellEnd"/>
          </w:p>
        </w:tc>
        <w:tc>
          <w:tcPr>
            <w:tcW w:w="2551" w:type="dxa"/>
            <w:vAlign w:val="center"/>
          </w:tcPr>
          <w:p w14:paraId="1C05D58F" w14:textId="2F4DD087" w:rsidR="00E441D4" w:rsidRDefault="00E441D4" w:rsidP="00E441D4">
            <w:pPr>
              <w:rPr>
                <w:rFonts w:asciiTheme="minorHAnsi" w:hAnsiTheme="minorHAnsi" w:cstheme="minorHAnsi"/>
                <w:sz w:val="16"/>
                <w:szCs w:val="16"/>
              </w:rPr>
            </w:pPr>
            <w:r>
              <w:rPr>
                <w:rFonts w:asciiTheme="minorHAnsi" w:hAnsiTheme="minorHAnsi" w:cstheme="minorHAnsi"/>
                <w:sz w:val="16"/>
                <w:szCs w:val="16"/>
              </w:rPr>
              <w:t>Strategic Ag Policy Adviser</w:t>
            </w:r>
          </w:p>
        </w:tc>
        <w:tc>
          <w:tcPr>
            <w:tcW w:w="1176" w:type="dxa"/>
            <w:vAlign w:val="center"/>
          </w:tcPr>
          <w:p w14:paraId="26DE8AD2" w14:textId="5745979F"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MAF</w:t>
            </w:r>
          </w:p>
        </w:tc>
        <w:tc>
          <w:tcPr>
            <w:tcW w:w="1763" w:type="dxa"/>
            <w:vAlign w:val="center"/>
          </w:tcPr>
          <w:p w14:paraId="428052C9" w14:textId="23D6862B"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International LES</w:t>
            </w:r>
          </w:p>
        </w:tc>
        <w:tc>
          <w:tcPr>
            <w:tcW w:w="2468" w:type="dxa"/>
            <w:vAlign w:val="center"/>
          </w:tcPr>
          <w:p w14:paraId="4FF4C136" w14:textId="0FB8178C" w:rsidR="00E441D4" w:rsidRPr="0040558C" w:rsidRDefault="00F562C0" w:rsidP="00E441D4">
            <w:pPr>
              <w:rPr>
                <w:rFonts w:asciiTheme="minorHAnsi" w:hAnsiTheme="minorHAnsi" w:cstheme="minorHAnsi"/>
                <w:sz w:val="16"/>
                <w:szCs w:val="16"/>
              </w:rPr>
            </w:pPr>
            <w:r>
              <w:rPr>
                <w:rFonts w:asciiTheme="minorHAnsi" w:hAnsiTheme="minorHAnsi" w:cstheme="minorHAnsi"/>
                <w:sz w:val="16"/>
                <w:szCs w:val="16"/>
              </w:rPr>
              <w:t>Until</w:t>
            </w:r>
            <w:r w:rsidR="00E441D4">
              <w:rPr>
                <w:rFonts w:asciiTheme="minorHAnsi" w:hAnsiTheme="minorHAnsi" w:cstheme="minorHAnsi"/>
                <w:sz w:val="16"/>
                <w:szCs w:val="16"/>
              </w:rPr>
              <w:t xml:space="preserve"> 31/1/18</w:t>
            </w:r>
          </w:p>
        </w:tc>
      </w:tr>
      <w:tr w:rsidR="00E441D4" w:rsidRPr="0040558C" w14:paraId="43C816D1" w14:textId="77777777" w:rsidTr="008B39EF">
        <w:tc>
          <w:tcPr>
            <w:tcW w:w="1985" w:type="dxa"/>
            <w:vAlign w:val="center"/>
          </w:tcPr>
          <w:p w14:paraId="36C36FAC" w14:textId="74B5DFD3" w:rsidR="00E441D4" w:rsidRDefault="00E441D4" w:rsidP="00E441D4">
            <w:pPr>
              <w:ind w:right="-74"/>
              <w:rPr>
                <w:rFonts w:asciiTheme="minorHAnsi" w:hAnsiTheme="minorHAnsi" w:cstheme="minorHAnsi"/>
                <w:color w:val="000000"/>
                <w:sz w:val="16"/>
                <w:szCs w:val="16"/>
              </w:rPr>
            </w:pPr>
            <w:r>
              <w:rPr>
                <w:rFonts w:asciiTheme="minorHAnsi" w:hAnsiTheme="minorHAnsi" w:cstheme="minorHAnsi"/>
                <w:color w:val="000000"/>
                <w:sz w:val="16"/>
                <w:szCs w:val="16"/>
              </w:rPr>
              <w:t>Paul Hooper (2)</w:t>
            </w:r>
          </w:p>
        </w:tc>
        <w:tc>
          <w:tcPr>
            <w:tcW w:w="2551" w:type="dxa"/>
            <w:vAlign w:val="center"/>
          </w:tcPr>
          <w:p w14:paraId="029FDFD9" w14:textId="00589F16" w:rsidR="00E441D4" w:rsidRDefault="00E441D4" w:rsidP="00E441D4">
            <w:pPr>
              <w:rPr>
                <w:rFonts w:asciiTheme="minorHAnsi" w:hAnsiTheme="minorHAnsi" w:cstheme="minorHAnsi"/>
                <w:sz w:val="16"/>
                <w:szCs w:val="16"/>
              </w:rPr>
            </w:pPr>
            <w:r>
              <w:rPr>
                <w:rFonts w:asciiTheme="minorHAnsi" w:hAnsiTheme="minorHAnsi" w:cstheme="minorHAnsi"/>
                <w:sz w:val="16"/>
                <w:szCs w:val="16"/>
              </w:rPr>
              <w:t>International Aviation Specialist</w:t>
            </w:r>
          </w:p>
        </w:tc>
        <w:tc>
          <w:tcPr>
            <w:tcW w:w="1176" w:type="dxa"/>
            <w:vAlign w:val="center"/>
          </w:tcPr>
          <w:p w14:paraId="4A5B2A73" w14:textId="62DBC52A"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AACTL</w:t>
            </w:r>
          </w:p>
        </w:tc>
        <w:tc>
          <w:tcPr>
            <w:tcW w:w="1763" w:type="dxa"/>
            <w:vAlign w:val="center"/>
          </w:tcPr>
          <w:p w14:paraId="26785479" w14:textId="2427C29D" w:rsidR="00E441D4" w:rsidRPr="003F1480" w:rsidRDefault="00E441D4" w:rsidP="00E441D4">
            <w:pPr>
              <w:jc w:val="center"/>
              <w:rPr>
                <w:rFonts w:asciiTheme="minorHAnsi" w:hAnsiTheme="minorHAnsi" w:cstheme="minorHAnsi"/>
                <w:sz w:val="16"/>
                <w:szCs w:val="16"/>
              </w:rPr>
            </w:pPr>
            <w:r w:rsidRPr="003F1480">
              <w:rPr>
                <w:rFonts w:asciiTheme="minorHAnsi" w:hAnsiTheme="minorHAnsi" w:cstheme="minorHAnsi"/>
                <w:sz w:val="16"/>
                <w:szCs w:val="16"/>
              </w:rPr>
              <w:t>International STA</w:t>
            </w:r>
          </w:p>
        </w:tc>
        <w:tc>
          <w:tcPr>
            <w:tcW w:w="2468" w:type="dxa"/>
            <w:vAlign w:val="center"/>
          </w:tcPr>
          <w:p w14:paraId="714D7681" w14:textId="246C00A5" w:rsidR="00E441D4" w:rsidRPr="003F1480" w:rsidRDefault="00E441D4" w:rsidP="00E441D4">
            <w:pPr>
              <w:rPr>
                <w:rFonts w:asciiTheme="minorHAnsi" w:hAnsiTheme="minorHAnsi" w:cstheme="minorHAnsi"/>
                <w:sz w:val="16"/>
                <w:szCs w:val="16"/>
              </w:rPr>
            </w:pPr>
          </w:p>
        </w:tc>
      </w:tr>
      <w:tr w:rsidR="00E441D4" w:rsidRPr="0040558C" w14:paraId="5E553E44" w14:textId="77777777" w:rsidTr="008B39EF">
        <w:tc>
          <w:tcPr>
            <w:tcW w:w="1985" w:type="dxa"/>
            <w:vAlign w:val="center"/>
          </w:tcPr>
          <w:p w14:paraId="3F74F88F" w14:textId="468257AF" w:rsidR="00E441D4" w:rsidRPr="003F1480" w:rsidRDefault="00E441D4" w:rsidP="00E441D4">
            <w:pPr>
              <w:ind w:right="-74"/>
              <w:rPr>
                <w:rFonts w:asciiTheme="minorHAnsi" w:hAnsiTheme="minorHAnsi" w:cstheme="minorHAnsi"/>
                <w:color w:val="000000"/>
                <w:sz w:val="16"/>
                <w:szCs w:val="16"/>
              </w:rPr>
            </w:pPr>
            <w:r>
              <w:rPr>
                <w:rFonts w:asciiTheme="minorHAnsi" w:hAnsiTheme="minorHAnsi" w:cstheme="minorHAnsi"/>
                <w:color w:val="000000"/>
                <w:sz w:val="16"/>
                <w:szCs w:val="16"/>
              </w:rPr>
              <w:t>Philip Young (2)</w:t>
            </w:r>
          </w:p>
        </w:tc>
        <w:tc>
          <w:tcPr>
            <w:tcW w:w="2551" w:type="dxa"/>
            <w:vAlign w:val="center"/>
          </w:tcPr>
          <w:p w14:paraId="05705C45" w14:textId="77777777" w:rsidR="00E441D4" w:rsidRPr="003F1480" w:rsidRDefault="00E441D4" w:rsidP="00E441D4">
            <w:pPr>
              <w:rPr>
                <w:rFonts w:asciiTheme="minorHAnsi" w:hAnsiTheme="minorHAnsi" w:cstheme="minorHAnsi"/>
                <w:sz w:val="16"/>
                <w:szCs w:val="16"/>
              </w:rPr>
            </w:pPr>
            <w:r>
              <w:rPr>
                <w:rFonts w:asciiTheme="minorHAnsi" w:hAnsiTheme="minorHAnsi" w:cstheme="minorHAnsi"/>
                <w:sz w:val="16"/>
                <w:szCs w:val="16"/>
              </w:rPr>
              <w:t xml:space="preserve">Economic Modelling Specialist </w:t>
            </w:r>
          </w:p>
        </w:tc>
        <w:tc>
          <w:tcPr>
            <w:tcW w:w="1176" w:type="dxa"/>
            <w:vAlign w:val="center"/>
          </w:tcPr>
          <w:p w14:paraId="42908022" w14:textId="7BDADC48" w:rsidR="00E441D4" w:rsidRPr="003F1480" w:rsidRDefault="00E441D4" w:rsidP="00E441D4">
            <w:pPr>
              <w:jc w:val="center"/>
              <w:rPr>
                <w:rFonts w:asciiTheme="minorHAnsi" w:hAnsiTheme="minorHAnsi" w:cstheme="minorHAnsi"/>
                <w:sz w:val="16"/>
                <w:szCs w:val="16"/>
              </w:rPr>
            </w:pPr>
            <w:r>
              <w:rPr>
                <w:rFonts w:asciiTheme="minorHAnsi" w:hAnsiTheme="minorHAnsi" w:cstheme="minorHAnsi"/>
                <w:sz w:val="16"/>
                <w:szCs w:val="16"/>
              </w:rPr>
              <w:t>MoF</w:t>
            </w:r>
          </w:p>
        </w:tc>
        <w:tc>
          <w:tcPr>
            <w:tcW w:w="1763" w:type="dxa"/>
            <w:vAlign w:val="center"/>
          </w:tcPr>
          <w:p w14:paraId="3C90739D" w14:textId="77777777" w:rsidR="00E441D4" w:rsidRPr="003F1480" w:rsidRDefault="00E441D4" w:rsidP="00E441D4">
            <w:pPr>
              <w:jc w:val="center"/>
              <w:rPr>
                <w:rFonts w:asciiTheme="minorHAnsi" w:hAnsiTheme="minorHAnsi" w:cstheme="minorHAnsi"/>
                <w:sz w:val="16"/>
                <w:szCs w:val="16"/>
              </w:rPr>
            </w:pPr>
            <w:r w:rsidRPr="003F1480">
              <w:rPr>
                <w:rFonts w:asciiTheme="minorHAnsi" w:hAnsiTheme="minorHAnsi" w:cstheme="minorHAnsi"/>
                <w:sz w:val="16"/>
                <w:szCs w:val="16"/>
              </w:rPr>
              <w:t>International STA</w:t>
            </w:r>
          </w:p>
        </w:tc>
        <w:tc>
          <w:tcPr>
            <w:tcW w:w="2468" w:type="dxa"/>
            <w:vAlign w:val="center"/>
          </w:tcPr>
          <w:p w14:paraId="0CB03105" w14:textId="5E6188EA" w:rsidR="00E441D4" w:rsidRPr="003F1480" w:rsidRDefault="00E441D4" w:rsidP="00E441D4">
            <w:pPr>
              <w:rPr>
                <w:rFonts w:asciiTheme="minorHAnsi" w:hAnsiTheme="minorHAnsi" w:cstheme="minorHAnsi"/>
                <w:sz w:val="16"/>
                <w:szCs w:val="16"/>
              </w:rPr>
            </w:pPr>
          </w:p>
        </w:tc>
      </w:tr>
      <w:tr w:rsidR="00E441D4" w:rsidRPr="0040558C" w14:paraId="5629FB79" w14:textId="77777777" w:rsidTr="008B39EF">
        <w:tc>
          <w:tcPr>
            <w:tcW w:w="1985" w:type="dxa"/>
            <w:vAlign w:val="center"/>
          </w:tcPr>
          <w:p w14:paraId="0742B26A" w14:textId="4A47636B" w:rsidR="00E441D4" w:rsidRDefault="00E441D4" w:rsidP="00E441D4">
            <w:pPr>
              <w:ind w:right="-74"/>
              <w:rPr>
                <w:rFonts w:asciiTheme="minorHAnsi" w:hAnsiTheme="minorHAnsi" w:cstheme="minorHAnsi"/>
                <w:color w:val="000000"/>
                <w:sz w:val="16"/>
                <w:szCs w:val="16"/>
              </w:rPr>
            </w:pPr>
            <w:r>
              <w:rPr>
                <w:rFonts w:asciiTheme="minorHAnsi" w:hAnsiTheme="minorHAnsi" w:cstheme="minorHAnsi"/>
                <w:color w:val="000000"/>
                <w:sz w:val="16"/>
                <w:szCs w:val="16"/>
              </w:rPr>
              <w:t>Emil Domankusic</w:t>
            </w:r>
          </w:p>
        </w:tc>
        <w:tc>
          <w:tcPr>
            <w:tcW w:w="2551" w:type="dxa"/>
            <w:vAlign w:val="center"/>
          </w:tcPr>
          <w:p w14:paraId="24C33BB7" w14:textId="00B41E3B" w:rsidR="00E441D4" w:rsidRDefault="00E441D4" w:rsidP="00E441D4">
            <w:pPr>
              <w:rPr>
                <w:rFonts w:asciiTheme="minorHAnsi" w:hAnsiTheme="minorHAnsi" w:cstheme="minorHAnsi"/>
                <w:sz w:val="16"/>
                <w:szCs w:val="16"/>
              </w:rPr>
            </w:pPr>
            <w:r>
              <w:rPr>
                <w:rFonts w:asciiTheme="minorHAnsi" w:hAnsiTheme="minorHAnsi" w:cstheme="minorHAnsi"/>
                <w:sz w:val="16"/>
                <w:szCs w:val="16"/>
              </w:rPr>
              <w:t>Technical Aviation Specialist</w:t>
            </w:r>
          </w:p>
        </w:tc>
        <w:tc>
          <w:tcPr>
            <w:tcW w:w="1176" w:type="dxa"/>
            <w:vAlign w:val="center"/>
          </w:tcPr>
          <w:p w14:paraId="70D69F96" w14:textId="7ACDE2CD"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AACTL</w:t>
            </w:r>
          </w:p>
        </w:tc>
        <w:tc>
          <w:tcPr>
            <w:tcW w:w="1763" w:type="dxa"/>
            <w:vAlign w:val="center"/>
          </w:tcPr>
          <w:p w14:paraId="74B541F6" w14:textId="32064F65" w:rsidR="00E441D4" w:rsidRPr="003F1480" w:rsidRDefault="00E441D4" w:rsidP="00E441D4">
            <w:pPr>
              <w:jc w:val="center"/>
              <w:rPr>
                <w:rFonts w:asciiTheme="minorHAnsi" w:hAnsiTheme="minorHAnsi" w:cstheme="minorHAnsi"/>
                <w:sz w:val="16"/>
                <w:szCs w:val="16"/>
              </w:rPr>
            </w:pPr>
            <w:r w:rsidRPr="003F1480">
              <w:rPr>
                <w:rFonts w:asciiTheme="minorHAnsi" w:hAnsiTheme="minorHAnsi" w:cstheme="minorHAnsi"/>
                <w:sz w:val="16"/>
                <w:szCs w:val="16"/>
              </w:rPr>
              <w:t>International STA</w:t>
            </w:r>
          </w:p>
        </w:tc>
        <w:tc>
          <w:tcPr>
            <w:tcW w:w="2468" w:type="dxa"/>
            <w:vAlign w:val="center"/>
          </w:tcPr>
          <w:p w14:paraId="68B07FF6" w14:textId="1B942062" w:rsidR="00E441D4" w:rsidRPr="003F1480" w:rsidRDefault="00F562C0" w:rsidP="00E441D4">
            <w:pPr>
              <w:rPr>
                <w:rFonts w:asciiTheme="minorHAnsi" w:hAnsiTheme="minorHAnsi" w:cstheme="minorHAnsi"/>
                <w:sz w:val="16"/>
                <w:szCs w:val="16"/>
              </w:rPr>
            </w:pPr>
            <w:r>
              <w:rPr>
                <w:rFonts w:asciiTheme="minorHAnsi" w:hAnsiTheme="minorHAnsi" w:cstheme="minorHAnsi"/>
                <w:sz w:val="16"/>
                <w:szCs w:val="16"/>
              </w:rPr>
              <w:t>From</w:t>
            </w:r>
            <w:r w:rsidR="00E441D4">
              <w:rPr>
                <w:rFonts w:asciiTheme="minorHAnsi" w:hAnsiTheme="minorHAnsi" w:cstheme="minorHAnsi"/>
                <w:sz w:val="16"/>
                <w:szCs w:val="16"/>
              </w:rPr>
              <w:t xml:space="preserve"> 28/5/18 </w:t>
            </w:r>
          </w:p>
        </w:tc>
      </w:tr>
      <w:tr w:rsidR="00E441D4" w:rsidRPr="0040558C" w14:paraId="28BAAC01" w14:textId="77777777" w:rsidTr="008B39EF">
        <w:tc>
          <w:tcPr>
            <w:tcW w:w="1985" w:type="dxa"/>
            <w:vAlign w:val="center"/>
          </w:tcPr>
          <w:p w14:paraId="23A13B82" w14:textId="1AB09461" w:rsidR="00E441D4" w:rsidRDefault="00E441D4" w:rsidP="00E441D4">
            <w:pPr>
              <w:ind w:right="-74"/>
              <w:rPr>
                <w:rFonts w:asciiTheme="minorHAnsi" w:hAnsiTheme="minorHAnsi" w:cstheme="minorHAnsi"/>
                <w:color w:val="000000"/>
                <w:sz w:val="16"/>
                <w:szCs w:val="16"/>
              </w:rPr>
            </w:pPr>
            <w:r>
              <w:rPr>
                <w:rFonts w:asciiTheme="minorHAnsi" w:hAnsiTheme="minorHAnsi" w:cstheme="minorHAnsi"/>
                <w:color w:val="000000"/>
                <w:sz w:val="16"/>
                <w:szCs w:val="16"/>
              </w:rPr>
              <w:t>Francisco Alves Dias</w:t>
            </w:r>
          </w:p>
        </w:tc>
        <w:tc>
          <w:tcPr>
            <w:tcW w:w="2551" w:type="dxa"/>
            <w:vAlign w:val="center"/>
          </w:tcPr>
          <w:p w14:paraId="7B74A8F0" w14:textId="60B1ECDE" w:rsidR="00E441D4" w:rsidRDefault="00E441D4" w:rsidP="00E441D4">
            <w:pPr>
              <w:rPr>
                <w:rFonts w:asciiTheme="minorHAnsi" w:hAnsiTheme="minorHAnsi" w:cstheme="minorHAnsi"/>
                <w:sz w:val="16"/>
                <w:szCs w:val="16"/>
              </w:rPr>
            </w:pPr>
            <w:r>
              <w:rPr>
                <w:rFonts w:asciiTheme="minorHAnsi" w:hAnsiTheme="minorHAnsi" w:cstheme="minorHAnsi"/>
                <w:sz w:val="16"/>
                <w:szCs w:val="16"/>
              </w:rPr>
              <w:t>Legal Aviation Specialist</w:t>
            </w:r>
          </w:p>
        </w:tc>
        <w:tc>
          <w:tcPr>
            <w:tcW w:w="1176" w:type="dxa"/>
            <w:vAlign w:val="center"/>
          </w:tcPr>
          <w:p w14:paraId="458200AA" w14:textId="6D3A8C82"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AACTL</w:t>
            </w:r>
          </w:p>
        </w:tc>
        <w:tc>
          <w:tcPr>
            <w:tcW w:w="1763" w:type="dxa"/>
            <w:vAlign w:val="center"/>
          </w:tcPr>
          <w:p w14:paraId="27604ECE" w14:textId="3720A2CB" w:rsidR="00E441D4" w:rsidRDefault="00E441D4" w:rsidP="00E441D4">
            <w:pPr>
              <w:jc w:val="center"/>
              <w:rPr>
                <w:rFonts w:asciiTheme="minorHAnsi" w:hAnsiTheme="minorHAnsi" w:cstheme="minorHAnsi"/>
                <w:sz w:val="16"/>
                <w:szCs w:val="16"/>
              </w:rPr>
            </w:pPr>
            <w:r w:rsidRPr="003F1480">
              <w:rPr>
                <w:rFonts w:asciiTheme="minorHAnsi" w:hAnsiTheme="minorHAnsi" w:cstheme="minorHAnsi"/>
                <w:sz w:val="16"/>
                <w:szCs w:val="16"/>
              </w:rPr>
              <w:t>International STA</w:t>
            </w:r>
          </w:p>
        </w:tc>
        <w:tc>
          <w:tcPr>
            <w:tcW w:w="2468" w:type="dxa"/>
            <w:vAlign w:val="center"/>
          </w:tcPr>
          <w:p w14:paraId="34BBEE88" w14:textId="1E37E6B0" w:rsidR="00E441D4" w:rsidRDefault="00F562C0" w:rsidP="00E441D4">
            <w:pPr>
              <w:rPr>
                <w:rFonts w:asciiTheme="minorHAnsi" w:hAnsiTheme="minorHAnsi" w:cstheme="minorHAnsi"/>
                <w:sz w:val="16"/>
                <w:szCs w:val="16"/>
              </w:rPr>
            </w:pPr>
            <w:r>
              <w:rPr>
                <w:rFonts w:asciiTheme="minorHAnsi" w:hAnsiTheme="minorHAnsi" w:cstheme="minorHAnsi"/>
                <w:sz w:val="16"/>
                <w:szCs w:val="16"/>
              </w:rPr>
              <w:t>From</w:t>
            </w:r>
            <w:r w:rsidR="00E441D4" w:rsidRPr="003F1480">
              <w:rPr>
                <w:rFonts w:asciiTheme="minorHAnsi" w:hAnsiTheme="minorHAnsi" w:cstheme="minorHAnsi"/>
                <w:sz w:val="16"/>
                <w:szCs w:val="16"/>
              </w:rPr>
              <w:t xml:space="preserve"> </w:t>
            </w:r>
            <w:r w:rsidR="00E441D4">
              <w:rPr>
                <w:rFonts w:asciiTheme="minorHAnsi" w:hAnsiTheme="minorHAnsi" w:cstheme="minorHAnsi"/>
                <w:sz w:val="16"/>
                <w:szCs w:val="16"/>
              </w:rPr>
              <w:t xml:space="preserve">1/6/18 </w:t>
            </w:r>
          </w:p>
        </w:tc>
      </w:tr>
      <w:tr w:rsidR="00E441D4" w:rsidRPr="0040558C" w14:paraId="020FEFFC" w14:textId="77777777" w:rsidTr="008B39EF">
        <w:tc>
          <w:tcPr>
            <w:tcW w:w="1985" w:type="dxa"/>
            <w:vAlign w:val="center"/>
          </w:tcPr>
          <w:p w14:paraId="330B398A" w14:textId="212BB3D9" w:rsidR="00E441D4" w:rsidRDefault="00E441D4" w:rsidP="00E441D4">
            <w:pPr>
              <w:ind w:right="-74"/>
              <w:rPr>
                <w:rFonts w:asciiTheme="minorHAnsi" w:hAnsiTheme="minorHAnsi" w:cstheme="minorHAnsi"/>
                <w:color w:val="000000"/>
                <w:sz w:val="16"/>
                <w:szCs w:val="16"/>
              </w:rPr>
            </w:pPr>
            <w:r>
              <w:rPr>
                <w:rFonts w:asciiTheme="minorHAnsi" w:hAnsiTheme="minorHAnsi" w:cstheme="minorHAnsi"/>
                <w:color w:val="000000"/>
                <w:sz w:val="16"/>
                <w:szCs w:val="16"/>
              </w:rPr>
              <w:t>Kong Kiong Mu (2)</w:t>
            </w:r>
          </w:p>
        </w:tc>
        <w:tc>
          <w:tcPr>
            <w:tcW w:w="2551" w:type="dxa"/>
            <w:vAlign w:val="center"/>
          </w:tcPr>
          <w:p w14:paraId="50AB4344" w14:textId="249F56B0" w:rsidR="00E441D4" w:rsidRDefault="00E441D4" w:rsidP="00E441D4">
            <w:pPr>
              <w:rPr>
                <w:rFonts w:asciiTheme="minorHAnsi" w:hAnsiTheme="minorHAnsi" w:cstheme="minorHAnsi"/>
                <w:sz w:val="16"/>
                <w:szCs w:val="16"/>
              </w:rPr>
            </w:pPr>
            <w:r>
              <w:rPr>
                <w:rFonts w:asciiTheme="minorHAnsi" w:hAnsiTheme="minorHAnsi" w:cstheme="minorHAnsi"/>
                <w:sz w:val="16"/>
                <w:szCs w:val="16"/>
              </w:rPr>
              <w:t>PFM Specialist</w:t>
            </w:r>
          </w:p>
        </w:tc>
        <w:tc>
          <w:tcPr>
            <w:tcW w:w="1176" w:type="dxa"/>
            <w:vAlign w:val="center"/>
          </w:tcPr>
          <w:p w14:paraId="55406344" w14:textId="0FCD6306"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222D0032" w14:textId="555CA2C9"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International STA</w:t>
            </w:r>
          </w:p>
        </w:tc>
        <w:tc>
          <w:tcPr>
            <w:tcW w:w="2468" w:type="dxa"/>
            <w:vAlign w:val="center"/>
          </w:tcPr>
          <w:p w14:paraId="336D457F" w14:textId="6199B5F1" w:rsidR="00E441D4" w:rsidRDefault="00E441D4" w:rsidP="00E441D4">
            <w:pPr>
              <w:rPr>
                <w:rFonts w:asciiTheme="minorHAnsi" w:hAnsiTheme="minorHAnsi" w:cstheme="minorHAnsi"/>
                <w:sz w:val="16"/>
                <w:szCs w:val="16"/>
              </w:rPr>
            </w:pPr>
          </w:p>
        </w:tc>
      </w:tr>
      <w:tr w:rsidR="00E441D4" w:rsidRPr="0040558C" w14:paraId="01F50ABC" w14:textId="77777777" w:rsidTr="008B39EF">
        <w:tc>
          <w:tcPr>
            <w:tcW w:w="1985" w:type="dxa"/>
            <w:vAlign w:val="center"/>
          </w:tcPr>
          <w:p w14:paraId="387637AA" w14:textId="77777777" w:rsidR="00E441D4" w:rsidRDefault="00E441D4" w:rsidP="00E441D4">
            <w:pPr>
              <w:ind w:right="-74"/>
              <w:rPr>
                <w:rFonts w:asciiTheme="minorHAnsi" w:hAnsiTheme="minorHAnsi" w:cstheme="minorHAnsi"/>
                <w:color w:val="000000"/>
                <w:sz w:val="16"/>
                <w:szCs w:val="16"/>
              </w:rPr>
            </w:pPr>
            <w:r>
              <w:rPr>
                <w:rFonts w:asciiTheme="minorHAnsi" w:hAnsiTheme="minorHAnsi" w:cstheme="minorHAnsi"/>
                <w:color w:val="000000"/>
                <w:sz w:val="16"/>
                <w:szCs w:val="16"/>
              </w:rPr>
              <w:t>Kylie Coulson</w:t>
            </w:r>
          </w:p>
        </w:tc>
        <w:tc>
          <w:tcPr>
            <w:tcW w:w="2551" w:type="dxa"/>
            <w:vAlign w:val="center"/>
          </w:tcPr>
          <w:p w14:paraId="2A42598A" w14:textId="77777777" w:rsidR="00E441D4" w:rsidRDefault="00E441D4" w:rsidP="00E441D4">
            <w:pPr>
              <w:rPr>
                <w:rFonts w:asciiTheme="minorHAnsi" w:hAnsiTheme="minorHAnsi" w:cstheme="minorHAnsi"/>
                <w:sz w:val="16"/>
                <w:szCs w:val="16"/>
              </w:rPr>
            </w:pPr>
            <w:r>
              <w:rPr>
                <w:rFonts w:asciiTheme="minorHAnsi" w:hAnsiTheme="minorHAnsi" w:cstheme="minorHAnsi"/>
                <w:sz w:val="16"/>
                <w:szCs w:val="16"/>
              </w:rPr>
              <w:t>PFM Specialist</w:t>
            </w:r>
          </w:p>
        </w:tc>
        <w:tc>
          <w:tcPr>
            <w:tcW w:w="1176" w:type="dxa"/>
            <w:vAlign w:val="center"/>
          </w:tcPr>
          <w:p w14:paraId="4E71D960"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00AD1457"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International STA</w:t>
            </w:r>
          </w:p>
        </w:tc>
        <w:tc>
          <w:tcPr>
            <w:tcW w:w="2468" w:type="dxa"/>
            <w:vAlign w:val="center"/>
          </w:tcPr>
          <w:p w14:paraId="0AF206A1" w14:textId="60E5CDBE" w:rsidR="00E441D4" w:rsidRDefault="00E441D4" w:rsidP="00E441D4">
            <w:pPr>
              <w:rPr>
                <w:rFonts w:asciiTheme="minorHAnsi" w:hAnsiTheme="minorHAnsi" w:cstheme="minorHAnsi"/>
                <w:sz w:val="16"/>
                <w:szCs w:val="16"/>
              </w:rPr>
            </w:pPr>
          </w:p>
        </w:tc>
      </w:tr>
      <w:tr w:rsidR="00E441D4" w:rsidRPr="0040558C" w14:paraId="1D203CEC" w14:textId="77777777" w:rsidTr="008B39EF">
        <w:tc>
          <w:tcPr>
            <w:tcW w:w="1985" w:type="dxa"/>
            <w:vAlign w:val="center"/>
          </w:tcPr>
          <w:p w14:paraId="30A98EC6" w14:textId="77777777" w:rsidR="00E441D4" w:rsidRDefault="00E441D4" w:rsidP="00E441D4">
            <w:pPr>
              <w:ind w:right="-74"/>
              <w:rPr>
                <w:rFonts w:asciiTheme="minorHAnsi" w:hAnsiTheme="minorHAnsi" w:cstheme="minorHAnsi"/>
                <w:color w:val="000000"/>
                <w:sz w:val="16"/>
                <w:szCs w:val="16"/>
              </w:rPr>
            </w:pPr>
            <w:r>
              <w:rPr>
                <w:rFonts w:asciiTheme="minorHAnsi" w:hAnsiTheme="minorHAnsi" w:cstheme="minorHAnsi"/>
                <w:color w:val="000000"/>
                <w:sz w:val="16"/>
                <w:szCs w:val="16"/>
              </w:rPr>
              <w:t>Sean O’Grady (3)</w:t>
            </w:r>
          </w:p>
        </w:tc>
        <w:tc>
          <w:tcPr>
            <w:tcW w:w="2551" w:type="dxa"/>
            <w:vAlign w:val="center"/>
          </w:tcPr>
          <w:p w14:paraId="73D7142A" w14:textId="77777777" w:rsidR="00E441D4" w:rsidRDefault="00E441D4" w:rsidP="00E441D4">
            <w:pPr>
              <w:rPr>
                <w:rFonts w:asciiTheme="minorHAnsi" w:hAnsiTheme="minorHAnsi" w:cstheme="minorHAnsi"/>
                <w:sz w:val="16"/>
                <w:szCs w:val="16"/>
              </w:rPr>
            </w:pPr>
            <w:r>
              <w:rPr>
                <w:rFonts w:asciiTheme="minorHAnsi" w:hAnsiTheme="minorHAnsi" w:cstheme="minorHAnsi"/>
                <w:sz w:val="16"/>
                <w:szCs w:val="16"/>
              </w:rPr>
              <w:t>PFM Specialist</w:t>
            </w:r>
          </w:p>
        </w:tc>
        <w:tc>
          <w:tcPr>
            <w:tcW w:w="1176" w:type="dxa"/>
            <w:vAlign w:val="center"/>
          </w:tcPr>
          <w:p w14:paraId="1D2D7A5F"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74BC47FB"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International STA</w:t>
            </w:r>
          </w:p>
        </w:tc>
        <w:tc>
          <w:tcPr>
            <w:tcW w:w="2468" w:type="dxa"/>
            <w:vAlign w:val="center"/>
          </w:tcPr>
          <w:p w14:paraId="76224E3C" w14:textId="6B12E124" w:rsidR="00E441D4" w:rsidRDefault="00E441D4" w:rsidP="00E441D4">
            <w:pPr>
              <w:rPr>
                <w:rFonts w:asciiTheme="minorHAnsi" w:hAnsiTheme="minorHAnsi" w:cstheme="minorHAnsi"/>
                <w:sz w:val="16"/>
                <w:szCs w:val="16"/>
              </w:rPr>
            </w:pPr>
          </w:p>
        </w:tc>
      </w:tr>
      <w:tr w:rsidR="00E441D4" w:rsidRPr="0040558C" w14:paraId="2642F010" w14:textId="77777777" w:rsidTr="008B39EF">
        <w:tc>
          <w:tcPr>
            <w:tcW w:w="1985" w:type="dxa"/>
            <w:vAlign w:val="center"/>
          </w:tcPr>
          <w:p w14:paraId="78CDFD93" w14:textId="77777777" w:rsidR="00E441D4" w:rsidRDefault="00E441D4" w:rsidP="00E441D4">
            <w:pPr>
              <w:ind w:right="-74"/>
              <w:rPr>
                <w:rFonts w:asciiTheme="minorHAnsi" w:hAnsiTheme="minorHAnsi" w:cstheme="minorHAnsi"/>
                <w:color w:val="000000"/>
                <w:sz w:val="16"/>
                <w:szCs w:val="16"/>
              </w:rPr>
            </w:pPr>
            <w:r w:rsidRPr="008B1203">
              <w:rPr>
                <w:rFonts w:asciiTheme="minorHAnsi" w:hAnsiTheme="minorHAnsi" w:cstheme="minorHAnsi"/>
                <w:color w:val="000000"/>
                <w:sz w:val="16"/>
                <w:szCs w:val="16"/>
              </w:rPr>
              <w:t>Sylvie Zaitra Beck</w:t>
            </w:r>
            <w:r>
              <w:rPr>
                <w:rFonts w:asciiTheme="minorHAnsi" w:hAnsiTheme="minorHAnsi" w:cstheme="minorHAnsi"/>
                <w:color w:val="000000"/>
                <w:sz w:val="16"/>
                <w:szCs w:val="16"/>
              </w:rPr>
              <w:t xml:space="preserve"> (2)</w:t>
            </w:r>
          </w:p>
        </w:tc>
        <w:tc>
          <w:tcPr>
            <w:tcW w:w="2551" w:type="dxa"/>
            <w:vAlign w:val="center"/>
          </w:tcPr>
          <w:p w14:paraId="1185FA6C" w14:textId="77777777" w:rsidR="00E441D4" w:rsidRDefault="00E441D4" w:rsidP="00E441D4">
            <w:pPr>
              <w:rPr>
                <w:rFonts w:asciiTheme="minorHAnsi" w:hAnsiTheme="minorHAnsi" w:cstheme="minorHAnsi"/>
                <w:sz w:val="16"/>
                <w:szCs w:val="16"/>
              </w:rPr>
            </w:pPr>
            <w:r>
              <w:rPr>
                <w:rFonts w:asciiTheme="minorHAnsi" w:hAnsiTheme="minorHAnsi" w:cstheme="minorHAnsi"/>
                <w:sz w:val="16"/>
                <w:szCs w:val="16"/>
              </w:rPr>
              <w:t>PFM Specialist</w:t>
            </w:r>
          </w:p>
        </w:tc>
        <w:tc>
          <w:tcPr>
            <w:tcW w:w="1176" w:type="dxa"/>
            <w:vAlign w:val="center"/>
          </w:tcPr>
          <w:p w14:paraId="5BE4CB30"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7353D4FD"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International STA</w:t>
            </w:r>
          </w:p>
        </w:tc>
        <w:tc>
          <w:tcPr>
            <w:tcW w:w="2468" w:type="dxa"/>
            <w:vAlign w:val="center"/>
          </w:tcPr>
          <w:p w14:paraId="721EE4F8" w14:textId="4E540A3A" w:rsidR="00E441D4" w:rsidRDefault="00E441D4" w:rsidP="00E441D4">
            <w:pPr>
              <w:rPr>
                <w:rFonts w:asciiTheme="minorHAnsi" w:hAnsiTheme="minorHAnsi" w:cstheme="minorHAnsi"/>
                <w:sz w:val="16"/>
                <w:szCs w:val="16"/>
              </w:rPr>
            </w:pPr>
          </w:p>
        </w:tc>
      </w:tr>
      <w:tr w:rsidR="00E441D4" w:rsidRPr="0040558C" w14:paraId="7377434D" w14:textId="77777777" w:rsidTr="008B39EF">
        <w:tc>
          <w:tcPr>
            <w:tcW w:w="1985" w:type="dxa"/>
            <w:vAlign w:val="center"/>
          </w:tcPr>
          <w:p w14:paraId="710053ED" w14:textId="77777777" w:rsidR="00E441D4" w:rsidRDefault="00E441D4" w:rsidP="00E441D4">
            <w:pPr>
              <w:ind w:right="-74"/>
              <w:rPr>
                <w:rFonts w:asciiTheme="minorHAnsi" w:hAnsiTheme="minorHAnsi" w:cstheme="minorHAnsi"/>
                <w:color w:val="000000"/>
                <w:sz w:val="16"/>
                <w:szCs w:val="16"/>
              </w:rPr>
            </w:pPr>
            <w:r w:rsidRPr="008B1203">
              <w:rPr>
                <w:rFonts w:asciiTheme="minorHAnsi" w:hAnsiTheme="minorHAnsi" w:cstheme="minorHAnsi"/>
                <w:color w:val="000000"/>
                <w:sz w:val="16"/>
                <w:szCs w:val="16"/>
              </w:rPr>
              <w:t>Joana Amora</w:t>
            </w:r>
            <w:r>
              <w:rPr>
                <w:rFonts w:asciiTheme="minorHAnsi" w:hAnsiTheme="minorHAnsi" w:cstheme="minorHAnsi"/>
                <w:color w:val="000000"/>
                <w:sz w:val="16"/>
                <w:szCs w:val="16"/>
              </w:rPr>
              <w:t xml:space="preserve"> (2)</w:t>
            </w:r>
          </w:p>
        </w:tc>
        <w:tc>
          <w:tcPr>
            <w:tcW w:w="2551" w:type="dxa"/>
            <w:vAlign w:val="center"/>
          </w:tcPr>
          <w:p w14:paraId="34A09B31" w14:textId="77777777" w:rsidR="00E441D4" w:rsidRDefault="00E441D4" w:rsidP="00E441D4">
            <w:pPr>
              <w:rPr>
                <w:rFonts w:asciiTheme="minorHAnsi" w:hAnsiTheme="minorHAnsi" w:cstheme="minorHAnsi"/>
                <w:sz w:val="16"/>
                <w:szCs w:val="16"/>
              </w:rPr>
            </w:pPr>
            <w:r>
              <w:rPr>
                <w:rFonts w:asciiTheme="minorHAnsi" w:hAnsiTheme="minorHAnsi" w:cstheme="minorHAnsi"/>
                <w:sz w:val="16"/>
                <w:szCs w:val="16"/>
              </w:rPr>
              <w:t>PFM Specialist</w:t>
            </w:r>
          </w:p>
        </w:tc>
        <w:tc>
          <w:tcPr>
            <w:tcW w:w="1176" w:type="dxa"/>
            <w:vAlign w:val="center"/>
          </w:tcPr>
          <w:p w14:paraId="106E7674"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78C2F6D6"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International STA</w:t>
            </w:r>
          </w:p>
        </w:tc>
        <w:tc>
          <w:tcPr>
            <w:tcW w:w="2468" w:type="dxa"/>
            <w:vAlign w:val="center"/>
          </w:tcPr>
          <w:p w14:paraId="6A846082" w14:textId="09193F7F" w:rsidR="00E441D4" w:rsidRDefault="00E441D4" w:rsidP="00E441D4">
            <w:pPr>
              <w:rPr>
                <w:rFonts w:asciiTheme="minorHAnsi" w:hAnsiTheme="minorHAnsi" w:cstheme="minorHAnsi"/>
                <w:sz w:val="16"/>
                <w:szCs w:val="16"/>
              </w:rPr>
            </w:pPr>
          </w:p>
        </w:tc>
      </w:tr>
      <w:tr w:rsidR="00E441D4" w:rsidRPr="0040558C" w14:paraId="44D0A441" w14:textId="77777777" w:rsidTr="008B39EF">
        <w:tc>
          <w:tcPr>
            <w:tcW w:w="1985" w:type="dxa"/>
            <w:vAlign w:val="center"/>
          </w:tcPr>
          <w:p w14:paraId="415DC647" w14:textId="77777777" w:rsidR="00E441D4" w:rsidRDefault="00E441D4" w:rsidP="00E441D4">
            <w:pPr>
              <w:ind w:right="-74"/>
              <w:rPr>
                <w:rFonts w:asciiTheme="minorHAnsi" w:hAnsiTheme="minorHAnsi" w:cstheme="minorHAnsi"/>
                <w:color w:val="000000"/>
                <w:sz w:val="16"/>
                <w:szCs w:val="16"/>
              </w:rPr>
            </w:pPr>
            <w:r>
              <w:rPr>
                <w:rFonts w:asciiTheme="minorHAnsi" w:hAnsiTheme="minorHAnsi" w:cstheme="minorHAnsi"/>
                <w:color w:val="000000"/>
                <w:sz w:val="16"/>
                <w:szCs w:val="16"/>
              </w:rPr>
              <w:t>Majda Sedej</w:t>
            </w:r>
          </w:p>
        </w:tc>
        <w:tc>
          <w:tcPr>
            <w:tcW w:w="2551" w:type="dxa"/>
            <w:vAlign w:val="center"/>
          </w:tcPr>
          <w:p w14:paraId="458C5B73" w14:textId="77777777" w:rsidR="00E441D4" w:rsidRDefault="00E441D4" w:rsidP="00E441D4">
            <w:pPr>
              <w:rPr>
                <w:rFonts w:asciiTheme="minorHAnsi" w:hAnsiTheme="minorHAnsi" w:cstheme="minorHAnsi"/>
                <w:sz w:val="16"/>
                <w:szCs w:val="16"/>
              </w:rPr>
            </w:pPr>
            <w:r>
              <w:rPr>
                <w:rFonts w:asciiTheme="minorHAnsi" w:hAnsiTheme="minorHAnsi" w:cstheme="minorHAnsi"/>
                <w:sz w:val="16"/>
                <w:szCs w:val="16"/>
              </w:rPr>
              <w:t>PFM Specialist</w:t>
            </w:r>
          </w:p>
        </w:tc>
        <w:tc>
          <w:tcPr>
            <w:tcW w:w="1176" w:type="dxa"/>
            <w:vAlign w:val="center"/>
          </w:tcPr>
          <w:p w14:paraId="349D1375"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090050B1"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International STA</w:t>
            </w:r>
          </w:p>
        </w:tc>
        <w:tc>
          <w:tcPr>
            <w:tcW w:w="2468" w:type="dxa"/>
            <w:vAlign w:val="center"/>
          </w:tcPr>
          <w:p w14:paraId="6C2439F7" w14:textId="28A5983F" w:rsidR="00E441D4" w:rsidRDefault="00E441D4" w:rsidP="00E441D4">
            <w:pPr>
              <w:rPr>
                <w:rFonts w:asciiTheme="minorHAnsi" w:hAnsiTheme="minorHAnsi" w:cstheme="minorHAnsi"/>
                <w:sz w:val="16"/>
                <w:szCs w:val="16"/>
              </w:rPr>
            </w:pPr>
          </w:p>
        </w:tc>
      </w:tr>
      <w:tr w:rsidR="00E441D4" w:rsidRPr="0040558C" w14:paraId="18A95FDD" w14:textId="77777777" w:rsidTr="008B39EF">
        <w:tc>
          <w:tcPr>
            <w:tcW w:w="1985" w:type="dxa"/>
            <w:vAlign w:val="center"/>
          </w:tcPr>
          <w:p w14:paraId="133A1E45" w14:textId="77777777" w:rsidR="00E441D4" w:rsidRDefault="00E441D4" w:rsidP="00E441D4">
            <w:pPr>
              <w:ind w:right="-74"/>
              <w:rPr>
                <w:rFonts w:asciiTheme="minorHAnsi" w:hAnsiTheme="minorHAnsi" w:cstheme="minorHAnsi"/>
                <w:color w:val="000000"/>
                <w:sz w:val="16"/>
                <w:szCs w:val="16"/>
              </w:rPr>
            </w:pPr>
            <w:r w:rsidRPr="008B1203">
              <w:rPr>
                <w:rFonts w:asciiTheme="minorHAnsi" w:hAnsiTheme="minorHAnsi" w:cstheme="minorHAnsi"/>
                <w:color w:val="000000"/>
                <w:sz w:val="16"/>
                <w:szCs w:val="16"/>
              </w:rPr>
              <w:t>Perry Pahladsingh</w:t>
            </w:r>
          </w:p>
        </w:tc>
        <w:tc>
          <w:tcPr>
            <w:tcW w:w="2551" w:type="dxa"/>
            <w:vAlign w:val="center"/>
          </w:tcPr>
          <w:p w14:paraId="37A7E993" w14:textId="77777777" w:rsidR="00E441D4" w:rsidRDefault="00E441D4" w:rsidP="00E441D4">
            <w:pPr>
              <w:rPr>
                <w:rFonts w:asciiTheme="minorHAnsi" w:hAnsiTheme="minorHAnsi" w:cstheme="minorHAnsi"/>
                <w:sz w:val="16"/>
                <w:szCs w:val="16"/>
              </w:rPr>
            </w:pPr>
            <w:r>
              <w:rPr>
                <w:rFonts w:asciiTheme="minorHAnsi" w:hAnsiTheme="minorHAnsi" w:cstheme="minorHAnsi"/>
                <w:sz w:val="16"/>
                <w:szCs w:val="16"/>
              </w:rPr>
              <w:t>PFM Specialist</w:t>
            </w:r>
          </w:p>
        </w:tc>
        <w:tc>
          <w:tcPr>
            <w:tcW w:w="1176" w:type="dxa"/>
            <w:vAlign w:val="center"/>
          </w:tcPr>
          <w:p w14:paraId="3FB88232"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2467912E"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International STA</w:t>
            </w:r>
          </w:p>
        </w:tc>
        <w:tc>
          <w:tcPr>
            <w:tcW w:w="2468" w:type="dxa"/>
            <w:vAlign w:val="center"/>
          </w:tcPr>
          <w:p w14:paraId="34396375" w14:textId="73CE69B2" w:rsidR="00E441D4" w:rsidRDefault="00E441D4" w:rsidP="00E441D4">
            <w:pPr>
              <w:rPr>
                <w:rFonts w:asciiTheme="minorHAnsi" w:hAnsiTheme="minorHAnsi" w:cstheme="minorHAnsi"/>
                <w:sz w:val="16"/>
                <w:szCs w:val="16"/>
              </w:rPr>
            </w:pPr>
          </w:p>
        </w:tc>
      </w:tr>
      <w:tr w:rsidR="00E441D4" w:rsidRPr="0040558C" w14:paraId="0BB9A649" w14:textId="77777777" w:rsidTr="008B39EF">
        <w:tc>
          <w:tcPr>
            <w:tcW w:w="1985" w:type="dxa"/>
            <w:vAlign w:val="center"/>
          </w:tcPr>
          <w:p w14:paraId="34CF6B64" w14:textId="77777777" w:rsidR="00E441D4" w:rsidRDefault="00E441D4" w:rsidP="00E441D4">
            <w:pPr>
              <w:ind w:right="-74"/>
              <w:rPr>
                <w:rFonts w:asciiTheme="minorHAnsi" w:hAnsiTheme="minorHAnsi" w:cstheme="minorHAnsi"/>
                <w:color w:val="000000"/>
                <w:sz w:val="16"/>
                <w:szCs w:val="16"/>
              </w:rPr>
            </w:pPr>
            <w:r w:rsidRPr="008B1203">
              <w:rPr>
                <w:rFonts w:asciiTheme="minorHAnsi" w:hAnsiTheme="minorHAnsi" w:cstheme="minorHAnsi"/>
                <w:color w:val="000000"/>
                <w:sz w:val="16"/>
                <w:szCs w:val="16"/>
              </w:rPr>
              <w:t>Alan Cairns</w:t>
            </w:r>
          </w:p>
        </w:tc>
        <w:tc>
          <w:tcPr>
            <w:tcW w:w="2551" w:type="dxa"/>
            <w:vAlign w:val="center"/>
          </w:tcPr>
          <w:p w14:paraId="1457A775" w14:textId="77777777" w:rsidR="00E441D4" w:rsidRDefault="00E441D4" w:rsidP="00E441D4">
            <w:pPr>
              <w:rPr>
                <w:rFonts w:asciiTheme="minorHAnsi" w:hAnsiTheme="minorHAnsi" w:cstheme="minorHAnsi"/>
                <w:sz w:val="16"/>
                <w:szCs w:val="16"/>
              </w:rPr>
            </w:pPr>
            <w:r>
              <w:rPr>
                <w:rFonts w:asciiTheme="minorHAnsi" w:hAnsiTheme="minorHAnsi" w:cstheme="minorHAnsi"/>
                <w:sz w:val="16"/>
                <w:szCs w:val="16"/>
              </w:rPr>
              <w:t>PFM Specialist</w:t>
            </w:r>
          </w:p>
        </w:tc>
        <w:tc>
          <w:tcPr>
            <w:tcW w:w="1176" w:type="dxa"/>
            <w:vAlign w:val="center"/>
          </w:tcPr>
          <w:p w14:paraId="01BFFBF7"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3D31D8A5"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International STA</w:t>
            </w:r>
          </w:p>
        </w:tc>
        <w:tc>
          <w:tcPr>
            <w:tcW w:w="2468" w:type="dxa"/>
            <w:vAlign w:val="center"/>
          </w:tcPr>
          <w:p w14:paraId="3C510856" w14:textId="50B9D670" w:rsidR="00E441D4" w:rsidRDefault="00E441D4" w:rsidP="00E441D4">
            <w:pPr>
              <w:rPr>
                <w:rFonts w:asciiTheme="minorHAnsi" w:hAnsiTheme="minorHAnsi" w:cstheme="minorHAnsi"/>
                <w:sz w:val="16"/>
                <w:szCs w:val="16"/>
              </w:rPr>
            </w:pPr>
          </w:p>
        </w:tc>
      </w:tr>
      <w:tr w:rsidR="00E441D4" w:rsidRPr="0040558C" w14:paraId="5B968A0B" w14:textId="77777777" w:rsidTr="008B39EF">
        <w:tc>
          <w:tcPr>
            <w:tcW w:w="1985" w:type="dxa"/>
            <w:vAlign w:val="center"/>
          </w:tcPr>
          <w:p w14:paraId="6C2CE63B" w14:textId="77777777" w:rsidR="00E441D4" w:rsidRDefault="00E441D4" w:rsidP="00E441D4">
            <w:pPr>
              <w:ind w:right="-74"/>
              <w:rPr>
                <w:rFonts w:asciiTheme="minorHAnsi" w:hAnsiTheme="minorHAnsi" w:cstheme="minorHAnsi"/>
                <w:color w:val="000000"/>
                <w:sz w:val="16"/>
                <w:szCs w:val="16"/>
              </w:rPr>
            </w:pPr>
            <w:r>
              <w:rPr>
                <w:rFonts w:asciiTheme="minorHAnsi" w:hAnsiTheme="minorHAnsi" w:cstheme="minorHAnsi"/>
                <w:color w:val="000000"/>
                <w:sz w:val="16"/>
                <w:szCs w:val="16"/>
              </w:rPr>
              <w:t>Bob Smyth</w:t>
            </w:r>
          </w:p>
        </w:tc>
        <w:tc>
          <w:tcPr>
            <w:tcW w:w="2551" w:type="dxa"/>
            <w:vAlign w:val="center"/>
          </w:tcPr>
          <w:p w14:paraId="1189499E" w14:textId="77777777" w:rsidR="00E441D4" w:rsidRDefault="00E441D4" w:rsidP="00E441D4">
            <w:pPr>
              <w:rPr>
                <w:rFonts w:asciiTheme="minorHAnsi" w:hAnsiTheme="minorHAnsi" w:cstheme="minorHAnsi"/>
                <w:sz w:val="16"/>
                <w:szCs w:val="16"/>
              </w:rPr>
            </w:pPr>
            <w:r>
              <w:rPr>
                <w:rFonts w:asciiTheme="minorHAnsi" w:hAnsiTheme="minorHAnsi" w:cstheme="minorHAnsi"/>
                <w:sz w:val="16"/>
                <w:szCs w:val="16"/>
              </w:rPr>
              <w:t>PFM Specialist</w:t>
            </w:r>
          </w:p>
        </w:tc>
        <w:tc>
          <w:tcPr>
            <w:tcW w:w="1176" w:type="dxa"/>
            <w:vAlign w:val="center"/>
          </w:tcPr>
          <w:p w14:paraId="5AD9E054"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737FDD9D"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International STA</w:t>
            </w:r>
          </w:p>
        </w:tc>
        <w:tc>
          <w:tcPr>
            <w:tcW w:w="2468" w:type="dxa"/>
            <w:vAlign w:val="center"/>
          </w:tcPr>
          <w:p w14:paraId="0B65CDD8" w14:textId="04645B6F" w:rsidR="00E441D4" w:rsidRDefault="00E441D4" w:rsidP="00E441D4">
            <w:pPr>
              <w:rPr>
                <w:rFonts w:asciiTheme="minorHAnsi" w:hAnsiTheme="minorHAnsi" w:cstheme="minorHAnsi"/>
                <w:sz w:val="16"/>
                <w:szCs w:val="16"/>
              </w:rPr>
            </w:pPr>
          </w:p>
        </w:tc>
      </w:tr>
      <w:tr w:rsidR="00E441D4" w:rsidRPr="0040558C" w14:paraId="312F17E6" w14:textId="77777777" w:rsidTr="008B39EF">
        <w:tc>
          <w:tcPr>
            <w:tcW w:w="1985" w:type="dxa"/>
            <w:vAlign w:val="center"/>
          </w:tcPr>
          <w:p w14:paraId="393AB923" w14:textId="77777777" w:rsidR="00E441D4" w:rsidRDefault="00E441D4" w:rsidP="00E441D4">
            <w:pPr>
              <w:ind w:right="-74"/>
              <w:rPr>
                <w:rFonts w:asciiTheme="minorHAnsi" w:hAnsiTheme="minorHAnsi" w:cstheme="minorHAnsi"/>
                <w:color w:val="000000"/>
                <w:sz w:val="16"/>
                <w:szCs w:val="16"/>
              </w:rPr>
            </w:pPr>
            <w:r>
              <w:rPr>
                <w:rFonts w:asciiTheme="minorHAnsi" w:hAnsiTheme="minorHAnsi" w:cstheme="minorHAnsi"/>
                <w:color w:val="000000"/>
                <w:sz w:val="16"/>
                <w:szCs w:val="16"/>
              </w:rPr>
              <w:t>Farooq Khan</w:t>
            </w:r>
          </w:p>
        </w:tc>
        <w:tc>
          <w:tcPr>
            <w:tcW w:w="2551" w:type="dxa"/>
            <w:vAlign w:val="center"/>
          </w:tcPr>
          <w:p w14:paraId="1CDD5832" w14:textId="77777777" w:rsidR="00E441D4" w:rsidRDefault="00E441D4" w:rsidP="00E441D4">
            <w:pPr>
              <w:rPr>
                <w:rFonts w:asciiTheme="minorHAnsi" w:hAnsiTheme="minorHAnsi" w:cstheme="minorHAnsi"/>
                <w:sz w:val="16"/>
                <w:szCs w:val="16"/>
              </w:rPr>
            </w:pPr>
            <w:r>
              <w:rPr>
                <w:rFonts w:asciiTheme="minorHAnsi" w:hAnsiTheme="minorHAnsi" w:cstheme="minorHAnsi"/>
                <w:sz w:val="16"/>
                <w:szCs w:val="16"/>
              </w:rPr>
              <w:t>PFM Specialist</w:t>
            </w:r>
          </w:p>
        </w:tc>
        <w:tc>
          <w:tcPr>
            <w:tcW w:w="1176" w:type="dxa"/>
            <w:vAlign w:val="center"/>
          </w:tcPr>
          <w:p w14:paraId="728D3FE4"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2FD903D7"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International STA</w:t>
            </w:r>
          </w:p>
        </w:tc>
        <w:tc>
          <w:tcPr>
            <w:tcW w:w="2468" w:type="dxa"/>
            <w:vAlign w:val="center"/>
          </w:tcPr>
          <w:p w14:paraId="33752C3E" w14:textId="19147583" w:rsidR="00E441D4" w:rsidRDefault="00E441D4" w:rsidP="00E441D4">
            <w:pPr>
              <w:rPr>
                <w:rFonts w:asciiTheme="minorHAnsi" w:hAnsiTheme="minorHAnsi" w:cstheme="minorHAnsi"/>
                <w:sz w:val="16"/>
                <w:szCs w:val="16"/>
              </w:rPr>
            </w:pPr>
          </w:p>
        </w:tc>
      </w:tr>
      <w:tr w:rsidR="00E441D4" w:rsidRPr="0040558C" w14:paraId="5BE0EFDF" w14:textId="77777777" w:rsidTr="008B39EF">
        <w:tc>
          <w:tcPr>
            <w:tcW w:w="1985" w:type="dxa"/>
            <w:vAlign w:val="center"/>
          </w:tcPr>
          <w:p w14:paraId="76B49011" w14:textId="77777777" w:rsidR="00E441D4" w:rsidRDefault="00E441D4" w:rsidP="00E441D4">
            <w:pPr>
              <w:ind w:right="-74"/>
              <w:rPr>
                <w:rFonts w:asciiTheme="minorHAnsi" w:hAnsiTheme="minorHAnsi" w:cstheme="minorHAnsi"/>
                <w:color w:val="000000"/>
                <w:sz w:val="16"/>
                <w:szCs w:val="16"/>
              </w:rPr>
            </w:pPr>
            <w:r w:rsidRPr="008B1203">
              <w:rPr>
                <w:rFonts w:asciiTheme="minorHAnsi" w:hAnsiTheme="minorHAnsi" w:cstheme="minorHAnsi"/>
                <w:color w:val="000000"/>
                <w:sz w:val="16"/>
                <w:szCs w:val="16"/>
              </w:rPr>
              <w:t>McCarthy Phiri</w:t>
            </w:r>
          </w:p>
        </w:tc>
        <w:tc>
          <w:tcPr>
            <w:tcW w:w="2551" w:type="dxa"/>
            <w:vAlign w:val="center"/>
          </w:tcPr>
          <w:p w14:paraId="0807E141" w14:textId="77777777" w:rsidR="00E441D4" w:rsidRDefault="00E441D4" w:rsidP="00E441D4">
            <w:pPr>
              <w:rPr>
                <w:rFonts w:asciiTheme="minorHAnsi" w:hAnsiTheme="minorHAnsi" w:cstheme="minorHAnsi"/>
                <w:sz w:val="16"/>
                <w:szCs w:val="16"/>
              </w:rPr>
            </w:pPr>
            <w:r>
              <w:rPr>
                <w:rFonts w:asciiTheme="minorHAnsi" w:hAnsiTheme="minorHAnsi" w:cstheme="minorHAnsi"/>
                <w:sz w:val="16"/>
                <w:szCs w:val="16"/>
              </w:rPr>
              <w:t>PFM Specialist</w:t>
            </w:r>
          </w:p>
        </w:tc>
        <w:tc>
          <w:tcPr>
            <w:tcW w:w="1176" w:type="dxa"/>
            <w:vAlign w:val="center"/>
          </w:tcPr>
          <w:p w14:paraId="31591E81"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42F414ED"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International STA</w:t>
            </w:r>
          </w:p>
        </w:tc>
        <w:tc>
          <w:tcPr>
            <w:tcW w:w="2468" w:type="dxa"/>
            <w:vAlign w:val="center"/>
          </w:tcPr>
          <w:p w14:paraId="28D3AEAD" w14:textId="40ECE14E" w:rsidR="00E441D4" w:rsidRDefault="00E441D4" w:rsidP="00E441D4">
            <w:pPr>
              <w:rPr>
                <w:rFonts w:asciiTheme="minorHAnsi" w:hAnsiTheme="minorHAnsi" w:cstheme="minorHAnsi"/>
                <w:sz w:val="16"/>
                <w:szCs w:val="16"/>
              </w:rPr>
            </w:pPr>
          </w:p>
        </w:tc>
      </w:tr>
      <w:tr w:rsidR="00E441D4" w:rsidRPr="0040558C" w14:paraId="42AE5B05" w14:textId="77777777" w:rsidTr="008B39EF">
        <w:tc>
          <w:tcPr>
            <w:tcW w:w="1985" w:type="dxa"/>
            <w:vAlign w:val="center"/>
          </w:tcPr>
          <w:p w14:paraId="5F5F33B9" w14:textId="77777777" w:rsidR="00E441D4" w:rsidRDefault="00E441D4" w:rsidP="00E441D4">
            <w:pPr>
              <w:ind w:right="-74"/>
              <w:rPr>
                <w:rFonts w:asciiTheme="minorHAnsi" w:hAnsiTheme="minorHAnsi" w:cstheme="minorHAnsi"/>
                <w:color w:val="000000"/>
                <w:sz w:val="16"/>
                <w:szCs w:val="16"/>
              </w:rPr>
            </w:pPr>
            <w:r>
              <w:rPr>
                <w:rFonts w:asciiTheme="minorHAnsi" w:hAnsiTheme="minorHAnsi" w:cstheme="minorHAnsi"/>
                <w:color w:val="000000"/>
                <w:sz w:val="16"/>
                <w:szCs w:val="16"/>
              </w:rPr>
              <w:t>Sofia Calado</w:t>
            </w:r>
          </w:p>
        </w:tc>
        <w:tc>
          <w:tcPr>
            <w:tcW w:w="2551" w:type="dxa"/>
            <w:vAlign w:val="center"/>
          </w:tcPr>
          <w:p w14:paraId="625027C2" w14:textId="77777777" w:rsidR="00E441D4" w:rsidRDefault="00E441D4" w:rsidP="00E441D4">
            <w:pPr>
              <w:rPr>
                <w:rFonts w:asciiTheme="minorHAnsi" w:hAnsiTheme="minorHAnsi" w:cstheme="minorHAnsi"/>
                <w:sz w:val="16"/>
                <w:szCs w:val="16"/>
              </w:rPr>
            </w:pPr>
            <w:r>
              <w:rPr>
                <w:rFonts w:asciiTheme="minorHAnsi" w:hAnsiTheme="minorHAnsi" w:cstheme="minorHAnsi"/>
                <w:sz w:val="16"/>
                <w:szCs w:val="16"/>
              </w:rPr>
              <w:t>Legal Specialist</w:t>
            </w:r>
          </w:p>
        </w:tc>
        <w:tc>
          <w:tcPr>
            <w:tcW w:w="1176" w:type="dxa"/>
            <w:vAlign w:val="center"/>
          </w:tcPr>
          <w:p w14:paraId="3812185E"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293D8E4A" w14:textId="77777777"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International STA</w:t>
            </w:r>
          </w:p>
        </w:tc>
        <w:tc>
          <w:tcPr>
            <w:tcW w:w="2468" w:type="dxa"/>
            <w:vAlign w:val="center"/>
          </w:tcPr>
          <w:p w14:paraId="398872F1" w14:textId="5A8C4873" w:rsidR="00E441D4" w:rsidRDefault="00E441D4" w:rsidP="00E441D4">
            <w:pPr>
              <w:rPr>
                <w:rFonts w:asciiTheme="minorHAnsi" w:hAnsiTheme="minorHAnsi" w:cstheme="minorHAnsi"/>
                <w:sz w:val="16"/>
                <w:szCs w:val="16"/>
              </w:rPr>
            </w:pPr>
          </w:p>
        </w:tc>
      </w:tr>
      <w:tr w:rsidR="00E441D4" w:rsidRPr="0040558C" w14:paraId="2FC29DC8" w14:textId="77777777" w:rsidTr="008B39EF">
        <w:tc>
          <w:tcPr>
            <w:tcW w:w="1985" w:type="dxa"/>
            <w:vAlign w:val="center"/>
          </w:tcPr>
          <w:p w14:paraId="3D0A2F72" w14:textId="2685F338" w:rsidR="00E441D4" w:rsidRDefault="00E441D4" w:rsidP="00E441D4">
            <w:pPr>
              <w:ind w:right="-74"/>
              <w:rPr>
                <w:rFonts w:asciiTheme="minorHAnsi" w:hAnsiTheme="minorHAnsi" w:cstheme="minorHAnsi"/>
                <w:color w:val="000000"/>
                <w:sz w:val="16"/>
                <w:szCs w:val="16"/>
              </w:rPr>
            </w:pPr>
            <w:r>
              <w:rPr>
                <w:rFonts w:asciiTheme="minorHAnsi" w:hAnsiTheme="minorHAnsi" w:cstheme="minorHAnsi"/>
                <w:color w:val="000000"/>
                <w:sz w:val="16"/>
                <w:szCs w:val="16"/>
              </w:rPr>
              <w:t xml:space="preserve">Georgie McArthur </w:t>
            </w:r>
          </w:p>
        </w:tc>
        <w:tc>
          <w:tcPr>
            <w:tcW w:w="2551" w:type="dxa"/>
            <w:vAlign w:val="center"/>
          </w:tcPr>
          <w:p w14:paraId="4ACAFD62" w14:textId="7BD070A6" w:rsidR="00E441D4" w:rsidRDefault="00E441D4" w:rsidP="00E441D4">
            <w:pPr>
              <w:rPr>
                <w:rFonts w:asciiTheme="minorHAnsi" w:hAnsiTheme="minorHAnsi" w:cstheme="minorHAnsi"/>
                <w:sz w:val="16"/>
                <w:szCs w:val="16"/>
              </w:rPr>
            </w:pPr>
            <w:r>
              <w:rPr>
                <w:rFonts w:asciiTheme="minorHAnsi" w:hAnsiTheme="minorHAnsi" w:cstheme="minorHAnsi"/>
                <w:sz w:val="16"/>
                <w:szCs w:val="16"/>
              </w:rPr>
              <w:t>Senior Policy Legal Adviser</w:t>
            </w:r>
          </w:p>
        </w:tc>
        <w:tc>
          <w:tcPr>
            <w:tcW w:w="1176" w:type="dxa"/>
            <w:vAlign w:val="center"/>
          </w:tcPr>
          <w:p w14:paraId="686771B0" w14:textId="067E912F"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LRC</w:t>
            </w:r>
          </w:p>
        </w:tc>
        <w:tc>
          <w:tcPr>
            <w:tcW w:w="1763" w:type="dxa"/>
            <w:vAlign w:val="center"/>
          </w:tcPr>
          <w:p w14:paraId="63816C04" w14:textId="40947BBC"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International STA</w:t>
            </w:r>
          </w:p>
        </w:tc>
        <w:tc>
          <w:tcPr>
            <w:tcW w:w="2468" w:type="dxa"/>
            <w:vAlign w:val="center"/>
          </w:tcPr>
          <w:p w14:paraId="7719B1B0" w14:textId="32050392" w:rsidR="00E441D4" w:rsidRPr="00A000FF" w:rsidRDefault="00AD224B" w:rsidP="00E441D4">
            <w:pPr>
              <w:rPr>
                <w:rFonts w:asciiTheme="minorHAnsi" w:hAnsiTheme="minorHAnsi" w:cstheme="minorHAnsi"/>
                <w:sz w:val="16"/>
                <w:szCs w:val="16"/>
              </w:rPr>
            </w:pPr>
            <w:r>
              <w:rPr>
                <w:rFonts w:asciiTheme="minorHAnsi" w:hAnsiTheme="minorHAnsi" w:cstheme="minorHAnsi"/>
                <w:sz w:val="16"/>
                <w:szCs w:val="16"/>
              </w:rPr>
              <w:t>Until</w:t>
            </w:r>
            <w:r w:rsidR="00E441D4">
              <w:rPr>
                <w:rFonts w:asciiTheme="minorHAnsi" w:hAnsiTheme="minorHAnsi" w:cstheme="minorHAnsi"/>
                <w:sz w:val="16"/>
                <w:szCs w:val="16"/>
              </w:rPr>
              <w:t xml:space="preserve"> 31/12/17</w:t>
            </w:r>
          </w:p>
        </w:tc>
      </w:tr>
      <w:tr w:rsidR="00E441D4" w:rsidRPr="0040558C" w14:paraId="2765D6EA" w14:textId="77777777" w:rsidTr="008B39EF">
        <w:tc>
          <w:tcPr>
            <w:tcW w:w="1985" w:type="dxa"/>
            <w:vAlign w:val="center"/>
          </w:tcPr>
          <w:p w14:paraId="582BCA69" w14:textId="3A125932" w:rsidR="00E441D4" w:rsidRDefault="00E441D4" w:rsidP="00E441D4">
            <w:pPr>
              <w:ind w:right="-74"/>
              <w:rPr>
                <w:rFonts w:asciiTheme="minorHAnsi" w:hAnsiTheme="minorHAnsi" w:cstheme="minorHAnsi"/>
                <w:color w:val="000000"/>
                <w:sz w:val="16"/>
                <w:szCs w:val="16"/>
              </w:rPr>
            </w:pPr>
            <w:r>
              <w:rPr>
                <w:rFonts w:asciiTheme="minorHAnsi" w:hAnsiTheme="minorHAnsi" w:cstheme="minorHAnsi"/>
                <w:color w:val="000000"/>
                <w:sz w:val="16"/>
                <w:szCs w:val="16"/>
              </w:rPr>
              <w:t>Margarida Rodrigues</w:t>
            </w:r>
          </w:p>
        </w:tc>
        <w:tc>
          <w:tcPr>
            <w:tcW w:w="2551" w:type="dxa"/>
            <w:vAlign w:val="center"/>
          </w:tcPr>
          <w:p w14:paraId="2301064C" w14:textId="6CF4994B" w:rsidR="00E441D4" w:rsidRDefault="00E441D4" w:rsidP="00E441D4">
            <w:pPr>
              <w:rPr>
                <w:rFonts w:asciiTheme="minorHAnsi" w:hAnsiTheme="minorHAnsi" w:cstheme="minorHAnsi"/>
                <w:sz w:val="16"/>
                <w:szCs w:val="16"/>
              </w:rPr>
            </w:pPr>
            <w:r>
              <w:rPr>
                <w:rFonts w:asciiTheme="minorHAnsi" w:hAnsiTheme="minorHAnsi" w:cstheme="minorHAnsi"/>
                <w:sz w:val="16"/>
                <w:szCs w:val="16"/>
              </w:rPr>
              <w:t>PFM Specialist</w:t>
            </w:r>
          </w:p>
        </w:tc>
        <w:tc>
          <w:tcPr>
            <w:tcW w:w="1176" w:type="dxa"/>
            <w:vAlign w:val="center"/>
          </w:tcPr>
          <w:p w14:paraId="795B5784" w14:textId="7EA9D30B"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vAlign w:val="center"/>
          </w:tcPr>
          <w:p w14:paraId="40394EDA" w14:textId="5412567D"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International STA</w:t>
            </w:r>
          </w:p>
        </w:tc>
        <w:tc>
          <w:tcPr>
            <w:tcW w:w="2468" w:type="dxa"/>
            <w:vAlign w:val="center"/>
          </w:tcPr>
          <w:p w14:paraId="7192CA3F" w14:textId="1F0967CA" w:rsidR="00E441D4" w:rsidRPr="00A000FF" w:rsidRDefault="00AD224B" w:rsidP="00E441D4">
            <w:pPr>
              <w:rPr>
                <w:rFonts w:asciiTheme="minorHAnsi" w:hAnsiTheme="minorHAnsi" w:cstheme="minorHAnsi"/>
                <w:sz w:val="16"/>
                <w:szCs w:val="16"/>
              </w:rPr>
            </w:pPr>
            <w:r>
              <w:rPr>
                <w:rFonts w:asciiTheme="minorHAnsi" w:hAnsiTheme="minorHAnsi" w:cstheme="minorHAnsi"/>
                <w:sz w:val="16"/>
                <w:szCs w:val="16"/>
              </w:rPr>
              <w:t>Until</w:t>
            </w:r>
            <w:r w:rsidR="00E441D4" w:rsidRPr="00A000FF">
              <w:rPr>
                <w:rFonts w:asciiTheme="minorHAnsi" w:hAnsiTheme="minorHAnsi" w:cstheme="minorHAnsi"/>
                <w:sz w:val="16"/>
                <w:szCs w:val="16"/>
              </w:rPr>
              <w:t xml:space="preserve"> </w:t>
            </w:r>
            <w:r w:rsidR="00E441D4">
              <w:rPr>
                <w:rFonts w:asciiTheme="minorHAnsi" w:hAnsiTheme="minorHAnsi" w:cstheme="minorHAnsi"/>
                <w:sz w:val="16"/>
                <w:szCs w:val="16"/>
              </w:rPr>
              <w:t>8/4/18</w:t>
            </w:r>
          </w:p>
        </w:tc>
      </w:tr>
      <w:tr w:rsidR="00E441D4" w:rsidRPr="0040558C" w14:paraId="48533163" w14:textId="77777777" w:rsidTr="00A060D5">
        <w:tc>
          <w:tcPr>
            <w:tcW w:w="1985" w:type="dxa"/>
            <w:vAlign w:val="center"/>
          </w:tcPr>
          <w:p w14:paraId="6E989312" w14:textId="59BAAE84" w:rsidR="00E441D4" w:rsidRDefault="00E441D4" w:rsidP="00E441D4">
            <w:pPr>
              <w:ind w:right="-74"/>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Similie</w:t>
            </w:r>
            <w:proofErr w:type="spellEnd"/>
            <w:r>
              <w:rPr>
                <w:rFonts w:asciiTheme="minorHAnsi" w:hAnsiTheme="minorHAnsi" w:cstheme="minorHAnsi"/>
                <w:color w:val="000000"/>
                <w:sz w:val="16"/>
                <w:szCs w:val="16"/>
              </w:rPr>
              <w:t xml:space="preserve"> (Lucy Barton)</w:t>
            </w:r>
          </w:p>
        </w:tc>
        <w:tc>
          <w:tcPr>
            <w:tcW w:w="2551" w:type="dxa"/>
            <w:vAlign w:val="center"/>
          </w:tcPr>
          <w:p w14:paraId="6E4F13BF" w14:textId="1BBCA857" w:rsidR="00E441D4" w:rsidRDefault="00E441D4" w:rsidP="00E441D4">
            <w:pPr>
              <w:rPr>
                <w:rFonts w:asciiTheme="minorHAnsi" w:hAnsiTheme="minorHAnsi" w:cstheme="minorHAnsi"/>
                <w:sz w:val="16"/>
                <w:szCs w:val="16"/>
              </w:rPr>
            </w:pPr>
            <w:r>
              <w:rPr>
                <w:rFonts w:asciiTheme="minorHAnsi" w:hAnsiTheme="minorHAnsi" w:cstheme="minorHAnsi"/>
                <w:sz w:val="16"/>
                <w:szCs w:val="16"/>
              </w:rPr>
              <w:t>Functional Analysis Consultant</w:t>
            </w:r>
          </w:p>
        </w:tc>
        <w:tc>
          <w:tcPr>
            <w:tcW w:w="1176" w:type="dxa"/>
            <w:tcBorders>
              <w:bottom w:val="single" w:sz="4" w:space="0" w:color="003359" w:themeColor="accent1"/>
            </w:tcBorders>
            <w:vAlign w:val="center"/>
          </w:tcPr>
          <w:p w14:paraId="6AB56A1D" w14:textId="26225B2C"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UPMA</w:t>
            </w:r>
          </w:p>
        </w:tc>
        <w:tc>
          <w:tcPr>
            <w:tcW w:w="1763" w:type="dxa"/>
            <w:tcBorders>
              <w:bottom w:val="single" w:sz="4" w:space="0" w:color="003359" w:themeColor="accent1"/>
            </w:tcBorders>
            <w:vAlign w:val="center"/>
          </w:tcPr>
          <w:p w14:paraId="4CB4D1BF" w14:textId="0262A666" w:rsidR="00E441D4" w:rsidRDefault="00E441D4" w:rsidP="00E441D4">
            <w:pPr>
              <w:jc w:val="center"/>
              <w:rPr>
                <w:rFonts w:asciiTheme="minorHAnsi" w:hAnsiTheme="minorHAnsi" w:cstheme="minorHAnsi"/>
                <w:sz w:val="16"/>
                <w:szCs w:val="16"/>
              </w:rPr>
            </w:pPr>
            <w:r w:rsidRPr="004640AD">
              <w:rPr>
                <w:rFonts w:asciiTheme="minorHAnsi" w:hAnsiTheme="minorHAnsi" w:cstheme="minorHAnsi"/>
                <w:sz w:val="16"/>
                <w:szCs w:val="16"/>
              </w:rPr>
              <w:t>International STA</w:t>
            </w:r>
          </w:p>
        </w:tc>
        <w:tc>
          <w:tcPr>
            <w:tcW w:w="2468" w:type="dxa"/>
            <w:tcBorders>
              <w:bottom w:val="single" w:sz="4" w:space="0" w:color="003359" w:themeColor="accent1"/>
            </w:tcBorders>
            <w:vAlign w:val="center"/>
          </w:tcPr>
          <w:p w14:paraId="4FDF65DA" w14:textId="192AA33D" w:rsidR="00E441D4" w:rsidRPr="00A000FF" w:rsidRDefault="00AD224B" w:rsidP="00E441D4">
            <w:pPr>
              <w:rPr>
                <w:rFonts w:asciiTheme="minorHAnsi" w:hAnsiTheme="minorHAnsi" w:cstheme="minorHAnsi"/>
                <w:sz w:val="16"/>
                <w:szCs w:val="16"/>
              </w:rPr>
            </w:pPr>
            <w:r>
              <w:rPr>
                <w:rFonts w:asciiTheme="minorHAnsi" w:hAnsiTheme="minorHAnsi" w:cstheme="minorHAnsi"/>
                <w:sz w:val="16"/>
                <w:szCs w:val="16"/>
              </w:rPr>
              <w:t>From</w:t>
            </w:r>
            <w:r w:rsidR="00E441D4">
              <w:rPr>
                <w:rFonts w:asciiTheme="minorHAnsi" w:hAnsiTheme="minorHAnsi" w:cstheme="minorHAnsi"/>
                <w:sz w:val="16"/>
                <w:szCs w:val="16"/>
              </w:rPr>
              <w:t xml:space="preserve"> 21/8/17 to 15/9/17</w:t>
            </w:r>
          </w:p>
        </w:tc>
      </w:tr>
      <w:tr w:rsidR="00E441D4" w:rsidRPr="0040558C" w14:paraId="5529232E" w14:textId="77777777" w:rsidTr="00E52A16">
        <w:tc>
          <w:tcPr>
            <w:tcW w:w="1985" w:type="dxa"/>
            <w:tcBorders>
              <w:bottom w:val="single" w:sz="4" w:space="0" w:color="003359" w:themeColor="accent1"/>
            </w:tcBorders>
            <w:vAlign w:val="center"/>
          </w:tcPr>
          <w:p w14:paraId="08F28496" w14:textId="5F8FAA17" w:rsidR="00E441D4" w:rsidRDefault="00E441D4" w:rsidP="00E441D4">
            <w:pPr>
              <w:ind w:right="-74"/>
              <w:rPr>
                <w:rFonts w:asciiTheme="minorHAnsi" w:hAnsiTheme="minorHAnsi" w:cstheme="minorHAnsi"/>
                <w:color w:val="000000"/>
                <w:sz w:val="16"/>
                <w:szCs w:val="16"/>
              </w:rPr>
            </w:pPr>
            <w:r>
              <w:rPr>
                <w:rFonts w:asciiTheme="minorHAnsi" w:hAnsiTheme="minorHAnsi" w:cstheme="minorHAnsi"/>
                <w:color w:val="000000"/>
                <w:sz w:val="16"/>
                <w:szCs w:val="16"/>
              </w:rPr>
              <w:t>Sam Porter</w:t>
            </w:r>
          </w:p>
        </w:tc>
        <w:tc>
          <w:tcPr>
            <w:tcW w:w="2551" w:type="dxa"/>
            <w:tcBorders>
              <w:bottom w:val="single" w:sz="4" w:space="0" w:color="003359" w:themeColor="accent1"/>
            </w:tcBorders>
            <w:vAlign w:val="center"/>
          </w:tcPr>
          <w:p w14:paraId="5AD51D19" w14:textId="257D20C7" w:rsidR="00E441D4" w:rsidRDefault="00E441D4" w:rsidP="00E441D4">
            <w:pPr>
              <w:rPr>
                <w:rFonts w:asciiTheme="minorHAnsi" w:hAnsiTheme="minorHAnsi" w:cstheme="minorHAnsi"/>
                <w:sz w:val="16"/>
                <w:szCs w:val="16"/>
              </w:rPr>
            </w:pPr>
            <w:r>
              <w:rPr>
                <w:rFonts w:asciiTheme="minorHAnsi" w:hAnsiTheme="minorHAnsi" w:cstheme="minorHAnsi"/>
                <w:sz w:val="16"/>
                <w:szCs w:val="16"/>
              </w:rPr>
              <w:t>Economist</w:t>
            </w:r>
          </w:p>
        </w:tc>
        <w:tc>
          <w:tcPr>
            <w:tcW w:w="1176" w:type="dxa"/>
            <w:tcBorders>
              <w:bottom w:val="single" w:sz="4" w:space="0" w:color="003359" w:themeColor="accent1"/>
            </w:tcBorders>
            <w:vAlign w:val="center"/>
          </w:tcPr>
          <w:p w14:paraId="3CCA212C" w14:textId="4C5F45C3" w:rsidR="00E441D4" w:rsidRDefault="00E441D4" w:rsidP="00E441D4">
            <w:pPr>
              <w:jc w:val="center"/>
              <w:rPr>
                <w:rFonts w:asciiTheme="minorHAnsi" w:hAnsiTheme="minorHAnsi" w:cstheme="minorHAnsi"/>
                <w:sz w:val="16"/>
                <w:szCs w:val="16"/>
              </w:rPr>
            </w:pPr>
            <w:r>
              <w:rPr>
                <w:rFonts w:asciiTheme="minorHAnsi" w:hAnsiTheme="minorHAnsi" w:cstheme="minorHAnsi"/>
                <w:sz w:val="16"/>
                <w:szCs w:val="16"/>
              </w:rPr>
              <w:t>GfD</w:t>
            </w:r>
          </w:p>
        </w:tc>
        <w:tc>
          <w:tcPr>
            <w:tcW w:w="1763" w:type="dxa"/>
            <w:tcBorders>
              <w:bottom w:val="single" w:sz="4" w:space="0" w:color="003359" w:themeColor="accent1"/>
            </w:tcBorders>
            <w:vAlign w:val="center"/>
          </w:tcPr>
          <w:p w14:paraId="31676DB3" w14:textId="7E043103" w:rsidR="00E441D4" w:rsidRDefault="00E441D4" w:rsidP="00E441D4">
            <w:pPr>
              <w:jc w:val="center"/>
              <w:rPr>
                <w:rFonts w:asciiTheme="minorHAnsi" w:hAnsiTheme="minorHAnsi" w:cstheme="minorHAnsi"/>
                <w:sz w:val="16"/>
                <w:szCs w:val="16"/>
              </w:rPr>
            </w:pPr>
            <w:r w:rsidRPr="004640AD">
              <w:rPr>
                <w:rFonts w:asciiTheme="minorHAnsi" w:hAnsiTheme="minorHAnsi" w:cstheme="minorHAnsi"/>
                <w:sz w:val="16"/>
                <w:szCs w:val="16"/>
              </w:rPr>
              <w:t>International STA</w:t>
            </w:r>
          </w:p>
        </w:tc>
        <w:tc>
          <w:tcPr>
            <w:tcW w:w="2468" w:type="dxa"/>
            <w:tcBorders>
              <w:bottom w:val="single" w:sz="4" w:space="0" w:color="003359" w:themeColor="accent1"/>
            </w:tcBorders>
            <w:vAlign w:val="center"/>
          </w:tcPr>
          <w:p w14:paraId="67E84843" w14:textId="6075794B" w:rsidR="00E441D4" w:rsidRPr="00A000FF" w:rsidRDefault="00AD224B" w:rsidP="00E441D4">
            <w:pPr>
              <w:rPr>
                <w:rFonts w:asciiTheme="minorHAnsi" w:hAnsiTheme="minorHAnsi" w:cstheme="minorHAnsi"/>
                <w:sz w:val="16"/>
                <w:szCs w:val="16"/>
              </w:rPr>
            </w:pPr>
            <w:r>
              <w:rPr>
                <w:rFonts w:asciiTheme="minorHAnsi" w:hAnsiTheme="minorHAnsi" w:cstheme="minorHAnsi"/>
                <w:sz w:val="16"/>
                <w:szCs w:val="16"/>
              </w:rPr>
              <w:t>From</w:t>
            </w:r>
            <w:r w:rsidR="00E441D4">
              <w:rPr>
                <w:rFonts w:asciiTheme="minorHAnsi" w:hAnsiTheme="minorHAnsi" w:cstheme="minorHAnsi"/>
                <w:sz w:val="16"/>
                <w:szCs w:val="16"/>
              </w:rPr>
              <w:t xml:space="preserve"> 13/11/17 to 18/5/18</w:t>
            </w:r>
          </w:p>
        </w:tc>
      </w:tr>
      <w:tr w:rsidR="00E441D4" w:rsidRPr="00E52A16" w14:paraId="61320C0F" w14:textId="77777777" w:rsidTr="00E52A16">
        <w:tc>
          <w:tcPr>
            <w:tcW w:w="9943" w:type="dxa"/>
            <w:gridSpan w:val="5"/>
            <w:tcBorders>
              <w:top w:val="single" w:sz="4" w:space="0" w:color="003359" w:themeColor="accent1"/>
              <w:bottom w:val="nil"/>
            </w:tcBorders>
            <w:vAlign w:val="center"/>
          </w:tcPr>
          <w:p w14:paraId="24BC2707" w14:textId="02D7A5EC" w:rsidR="00E441D4" w:rsidRPr="00E52A16" w:rsidRDefault="00E441D4" w:rsidP="00E441D4">
            <w:pPr>
              <w:rPr>
                <w:rFonts w:asciiTheme="minorHAnsi" w:hAnsiTheme="minorHAnsi" w:cstheme="minorHAnsi"/>
                <w:sz w:val="12"/>
                <w:szCs w:val="12"/>
              </w:rPr>
            </w:pPr>
            <w:r w:rsidRPr="00E52A16">
              <w:rPr>
                <w:rFonts w:asciiTheme="minorHAnsi" w:hAnsiTheme="minorHAnsi" w:cstheme="minorHAnsi"/>
                <w:color w:val="000000"/>
                <w:sz w:val="12"/>
                <w:szCs w:val="12"/>
              </w:rPr>
              <w:t>*Contracts ending 30/6/18 to be extended</w:t>
            </w:r>
          </w:p>
        </w:tc>
      </w:tr>
    </w:tbl>
    <w:p w14:paraId="6F63EC58" w14:textId="77777777" w:rsidR="00BE5C6C" w:rsidRPr="0040558C" w:rsidRDefault="00416F5A" w:rsidP="00416F5A">
      <w:pPr>
        <w:pStyle w:val="TableCaption"/>
        <w:numPr>
          <w:ilvl w:val="0"/>
          <w:numId w:val="0"/>
        </w:numPr>
        <w:rPr>
          <w:rFonts w:asciiTheme="minorHAnsi" w:hAnsiTheme="minorHAnsi" w:cstheme="minorHAnsi"/>
        </w:rPr>
      </w:pPr>
      <w:bookmarkStart w:id="128" w:name="_Toc518141400"/>
      <w:r>
        <w:rPr>
          <w:rFonts w:asciiTheme="minorHAnsi" w:hAnsiTheme="minorHAnsi" w:cstheme="minorHAnsi"/>
        </w:rPr>
        <w:t>GfD Office Staff</w:t>
      </w:r>
      <w:bookmarkEnd w:id="128"/>
    </w:p>
    <w:tbl>
      <w:tblPr>
        <w:tblStyle w:val="CardnoTableNavy2"/>
        <w:tblW w:w="9180" w:type="dxa"/>
        <w:tblCellMar>
          <w:top w:w="57" w:type="dxa"/>
          <w:bottom w:w="57" w:type="dxa"/>
        </w:tblCellMar>
        <w:tblLook w:val="04A0" w:firstRow="1" w:lastRow="0" w:firstColumn="1" w:lastColumn="0" w:noHBand="0" w:noVBand="1"/>
      </w:tblPr>
      <w:tblGrid>
        <w:gridCol w:w="2127"/>
        <w:gridCol w:w="2551"/>
        <w:gridCol w:w="1950"/>
        <w:gridCol w:w="2552"/>
      </w:tblGrid>
      <w:tr w:rsidR="00BE5C6C" w:rsidRPr="0040558C" w14:paraId="60536C1B" w14:textId="77777777" w:rsidTr="006876A4">
        <w:trPr>
          <w:cnfStyle w:val="100000000000" w:firstRow="1" w:lastRow="0" w:firstColumn="0" w:lastColumn="0" w:oddVBand="0" w:evenVBand="0" w:oddHBand="0" w:evenHBand="0" w:firstRowFirstColumn="0" w:firstRowLastColumn="0" w:lastRowFirstColumn="0" w:lastRowLastColumn="0"/>
        </w:trPr>
        <w:tc>
          <w:tcPr>
            <w:tcW w:w="2127" w:type="dxa"/>
          </w:tcPr>
          <w:p w14:paraId="676EEEDE" w14:textId="77777777" w:rsidR="00BE5C6C" w:rsidRPr="0040558C" w:rsidRDefault="00BE5C6C" w:rsidP="006876A4">
            <w:pPr>
              <w:rPr>
                <w:rFonts w:asciiTheme="minorHAnsi" w:hAnsiTheme="minorHAnsi" w:cstheme="minorHAnsi"/>
                <w:b/>
                <w:sz w:val="16"/>
                <w:szCs w:val="16"/>
              </w:rPr>
            </w:pPr>
            <w:r w:rsidRPr="0040558C">
              <w:rPr>
                <w:rFonts w:asciiTheme="minorHAnsi" w:hAnsiTheme="minorHAnsi" w:cstheme="minorHAnsi"/>
                <w:b/>
                <w:sz w:val="16"/>
                <w:szCs w:val="16"/>
              </w:rPr>
              <w:t>Name</w:t>
            </w:r>
          </w:p>
        </w:tc>
        <w:tc>
          <w:tcPr>
            <w:tcW w:w="2551" w:type="dxa"/>
          </w:tcPr>
          <w:p w14:paraId="25CEA114" w14:textId="77777777" w:rsidR="00BE5C6C" w:rsidRPr="0040558C" w:rsidRDefault="00BE5C6C" w:rsidP="006876A4">
            <w:pPr>
              <w:rPr>
                <w:rFonts w:asciiTheme="minorHAnsi" w:hAnsiTheme="minorHAnsi" w:cstheme="minorHAnsi"/>
                <w:b/>
                <w:sz w:val="16"/>
                <w:szCs w:val="16"/>
              </w:rPr>
            </w:pPr>
            <w:r w:rsidRPr="0040558C">
              <w:rPr>
                <w:rFonts w:asciiTheme="minorHAnsi" w:hAnsiTheme="minorHAnsi" w:cstheme="minorHAnsi"/>
                <w:b/>
                <w:sz w:val="16"/>
                <w:szCs w:val="16"/>
              </w:rPr>
              <w:t>Position</w:t>
            </w:r>
          </w:p>
        </w:tc>
        <w:tc>
          <w:tcPr>
            <w:tcW w:w="1950" w:type="dxa"/>
          </w:tcPr>
          <w:p w14:paraId="03063B5C" w14:textId="77777777" w:rsidR="00BE5C6C" w:rsidRPr="0040558C" w:rsidRDefault="00BE5C6C" w:rsidP="006876A4">
            <w:pPr>
              <w:jc w:val="center"/>
              <w:rPr>
                <w:rFonts w:asciiTheme="minorHAnsi" w:hAnsiTheme="minorHAnsi" w:cstheme="minorHAnsi"/>
                <w:b/>
                <w:sz w:val="16"/>
                <w:szCs w:val="16"/>
              </w:rPr>
            </w:pPr>
            <w:r w:rsidRPr="0040558C">
              <w:rPr>
                <w:rFonts w:asciiTheme="minorHAnsi" w:hAnsiTheme="minorHAnsi" w:cstheme="minorHAnsi"/>
                <w:b/>
                <w:sz w:val="16"/>
                <w:szCs w:val="16"/>
              </w:rPr>
              <w:t>Classification</w:t>
            </w:r>
          </w:p>
        </w:tc>
        <w:tc>
          <w:tcPr>
            <w:tcW w:w="2552" w:type="dxa"/>
          </w:tcPr>
          <w:p w14:paraId="211FE9A7" w14:textId="77777777" w:rsidR="00BE5C6C" w:rsidRPr="0040558C" w:rsidRDefault="00BE5C6C" w:rsidP="006876A4">
            <w:pPr>
              <w:rPr>
                <w:rFonts w:asciiTheme="minorHAnsi" w:hAnsiTheme="minorHAnsi" w:cstheme="minorHAnsi"/>
                <w:b/>
                <w:sz w:val="16"/>
                <w:szCs w:val="16"/>
              </w:rPr>
            </w:pPr>
            <w:r w:rsidRPr="0040558C">
              <w:rPr>
                <w:rFonts w:asciiTheme="minorHAnsi" w:hAnsiTheme="minorHAnsi" w:cstheme="minorHAnsi"/>
                <w:b/>
                <w:sz w:val="16"/>
                <w:szCs w:val="16"/>
              </w:rPr>
              <w:t>Notes</w:t>
            </w:r>
          </w:p>
        </w:tc>
      </w:tr>
      <w:tr w:rsidR="00BE5C6C" w:rsidRPr="0040558C" w14:paraId="22D41D3F" w14:textId="77777777" w:rsidTr="006876A4">
        <w:tc>
          <w:tcPr>
            <w:tcW w:w="2127" w:type="dxa"/>
            <w:vAlign w:val="center"/>
          </w:tcPr>
          <w:p w14:paraId="7B6740BD" w14:textId="77777777" w:rsidR="00BE5C6C" w:rsidRPr="0040558C" w:rsidRDefault="00BE5C6C" w:rsidP="006876A4">
            <w:pPr>
              <w:rPr>
                <w:rFonts w:asciiTheme="minorHAnsi" w:hAnsiTheme="minorHAnsi" w:cstheme="minorHAnsi"/>
                <w:sz w:val="16"/>
                <w:szCs w:val="16"/>
              </w:rPr>
            </w:pPr>
            <w:r w:rsidRPr="0040558C">
              <w:rPr>
                <w:rFonts w:asciiTheme="minorHAnsi" w:hAnsiTheme="minorHAnsi" w:cstheme="minorHAnsi"/>
                <w:sz w:val="16"/>
                <w:szCs w:val="16"/>
              </w:rPr>
              <w:t>Liz Garrett</w:t>
            </w:r>
          </w:p>
        </w:tc>
        <w:tc>
          <w:tcPr>
            <w:tcW w:w="2551" w:type="dxa"/>
            <w:vAlign w:val="center"/>
          </w:tcPr>
          <w:p w14:paraId="432B994E" w14:textId="77777777" w:rsidR="00BE5C6C" w:rsidRPr="0040558C" w:rsidRDefault="00BE5C6C" w:rsidP="006876A4">
            <w:pPr>
              <w:rPr>
                <w:rFonts w:asciiTheme="minorHAnsi" w:hAnsiTheme="minorHAnsi" w:cstheme="minorHAnsi"/>
                <w:sz w:val="16"/>
                <w:szCs w:val="16"/>
              </w:rPr>
            </w:pPr>
            <w:r w:rsidRPr="0040558C">
              <w:rPr>
                <w:rFonts w:asciiTheme="minorHAnsi" w:hAnsiTheme="minorHAnsi" w:cstheme="minorHAnsi"/>
                <w:sz w:val="16"/>
                <w:szCs w:val="16"/>
              </w:rPr>
              <w:t>Director – Operations</w:t>
            </w:r>
          </w:p>
        </w:tc>
        <w:tc>
          <w:tcPr>
            <w:tcW w:w="1950" w:type="dxa"/>
            <w:vAlign w:val="center"/>
          </w:tcPr>
          <w:p w14:paraId="7AA52EE8" w14:textId="77777777" w:rsidR="00BE5C6C" w:rsidRPr="0040558C" w:rsidRDefault="00BE5C6C" w:rsidP="006876A4">
            <w:pPr>
              <w:jc w:val="center"/>
              <w:rPr>
                <w:rFonts w:asciiTheme="minorHAnsi" w:hAnsiTheme="minorHAnsi" w:cstheme="minorHAnsi"/>
                <w:sz w:val="16"/>
                <w:szCs w:val="16"/>
              </w:rPr>
            </w:pPr>
            <w:r w:rsidRPr="0040558C">
              <w:rPr>
                <w:rFonts w:asciiTheme="minorHAnsi" w:hAnsiTheme="minorHAnsi" w:cstheme="minorHAnsi"/>
                <w:sz w:val="16"/>
                <w:szCs w:val="16"/>
              </w:rPr>
              <w:t>International LTA</w:t>
            </w:r>
          </w:p>
        </w:tc>
        <w:tc>
          <w:tcPr>
            <w:tcW w:w="2552" w:type="dxa"/>
            <w:vAlign w:val="center"/>
          </w:tcPr>
          <w:p w14:paraId="2E0577DD" w14:textId="15BB2A49" w:rsidR="00BE5C6C" w:rsidRPr="0040558C" w:rsidRDefault="00BE5C6C" w:rsidP="006876A4">
            <w:pPr>
              <w:rPr>
                <w:rFonts w:asciiTheme="minorHAnsi" w:hAnsiTheme="minorHAnsi" w:cstheme="minorHAnsi"/>
                <w:sz w:val="16"/>
                <w:szCs w:val="16"/>
              </w:rPr>
            </w:pPr>
          </w:p>
        </w:tc>
      </w:tr>
      <w:tr w:rsidR="00BE5C6C" w:rsidRPr="0040558C" w14:paraId="3C7678F3" w14:textId="77777777" w:rsidTr="006876A4">
        <w:tc>
          <w:tcPr>
            <w:tcW w:w="2127" w:type="dxa"/>
            <w:vAlign w:val="center"/>
          </w:tcPr>
          <w:p w14:paraId="3E72CA0F" w14:textId="77777777" w:rsidR="00BE5C6C" w:rsidRPr="0040558C" w:rsidRDefault="00BE5C6C" w:rsidP="006876A4">
            <w:pPr>
              <w:rPr>
                <w:rFonts w:asciiTheme="minorHAnsi" w:hAnsiTheme="minorHAnsi" w:cstheme="minorHAnsi"/>
                <w:sz w:val="16"/>
                <w:szCs w:val="16"/>
              </w:rPr>
            </w:pPr>
            <w:r w:rsidRPr="0040558C">
              <w:rPr>
                <w:rFonts w:asciiTheme="minorHAnsi" w:hAnsiTheme="minorHAnsi" w:cstheme="minorHAnsi"/>
                <w:sz w:val="16"/>
                <w:szCs w:val="16"/>
              </w:rPr>
              <w:t>Sanio Fernandes</w:t>
            </w:r>
          </w:p>
        </w:tc>
        <w:tc>
          <w:tcPr>
            <w:tcW w:w="2551" w:type="dxa"/>
            <w:vAlign w:val="center"/>
          </w:tcPr>
          <w:p w14:paraId="54BE88ED" w14:textId="77777777" w:rsidR="00BE5C6C" w:rsidRPr="0040558C" w:rsidRDefault="00BE5C6C" w:rsidP="006876A4">
            <w:pPr>
              <w:rPr>
                <w:rFonts w:asciiTheme="minorHAnsi" w:hAnsiTheme="minorHAnsi" w:cstheme="minorHAnsi"/>
                <w:sz w:val="16"/>
                <w:szCs w:val="16"/>
              </w:rPr>
            </w:pPr>
            <w:r w:rsidRPr="0040558C">
              <w:rPr>
                <w:rFonts w:asciiTheme="minorHAnsi" w:hAnsiTheme="minorHAnsi" w:cstheme="minorHAnsi"/>
                <w:sz w:val="16"/>
                <w:szCs w:val="16"/>
              </w:rPr>
              <w:t>Office Manager</w:t>
            </w:r>
          </w:p>
        </w:tc>
        <w:tc>
          <w:tcPr>
            <w:tcW w:w="1950" w:type="dxa"/>
            <w:vAlign w:val="center"/>
          </w:tcPr>
          <w:p w14:paraId="2C97C005" w14:textId="77777777" w:rsidR="00BE5C6C" w:rsidRPr="0040558C" w:rsidRDefault="00BE5C6C" w:rsidP="006876A4">
            <w:pPr>
              <w:jc w:val="center"/>
              <w:rPr>
                <w:rFonts w:asciiTheme="minorHAnsi" w:hAnsiTheme="minorHAnsi" w:cstheme="minorHAnsi"/>
                <w:sz w:val="16"/>
                <w:szCs w:val="16"/>
              </w:rPr>
            </w:pPr>
            <w:r w:rsidRPr="0040558C">
              <w:rPr>
                <w:rFonts w:asciiTheme="minorHAnsi" w:hAnsiTheme="minorHAnsi" w:cstheme="minorHAnsi"/>
                <w:sz w:val="16"/>
                <w:szCs w:val="16"/>
              </w:rPr>
              <w:t>National LES</w:t>
            </w:r>
          </w:p>
        </w:tc>
        <w:tc>
          <w:tcPr>
            <w:tcW w:w="2552" w:type="dxa"/>
            <w:vAlign w:val="center"/>
          </w:tcPr>
          <w:p w14:paraId="54AE4413" w14:textId="4851E58C" w:rsidR="00BE5C6C" w:rsidRPr="0040558C" w:rsidRDefault="00BE5C6C" w:rsidP="006876A4">
            <w:pPr>
              <w:rPr>
                <w:rFonts w:asciiTheme="minorHAnsi" w:hAnsiTheme="minorHAnsi" w:cstheme="minorHAnsi"/>
                <w:sz w:val="16"/>
                <w:szCs w:val="16"/>
              </w:rPr>
            </w:pPr>
          </w:p>
        </w:tc>
      </w:tr>
      <w:tr w:rsidR="00F85FE3" w:rsidRPr="0040558C" w14:paraId="077DB40E" w14:textId="77777777" w:rsidTr="006876A4">
        <w:tc>
          <w:tcPr>
            <w:tcW w:w="2127" w:type="dxa"/>
            <w:vAlign w:val="center"/>
          </w:tcPr>
          <w:p w14:paraId="45DC67F0" w14:textId="20E6B5FA" w:rsidR="00F85FE3" w:rsidRPr="0040558C" w:rsidRDefault="00F85FE3" w:rsidP="006876A4">
            <w:pPr>
              <w:rPr>
                <w:rFonts w:asciiTheme="minorHAnsi" w:hAnsiTheme="minorHAnsi" w:cstheme="minorHAnsi"/>
                <w:sz w:val="16"/>
                <w:szCs w:val="16"/>
              </w:rPr>
            </w:pPr>
            <w:r>
              <w:rPr>
                <w:rFonts w:asciiTheme="minorHAnsi" w:hAnsiTheme="minorHAnsi" w:cstheme="minorHAnsi"/>
                <w:sz w:val="16"/>
                <w:szCs w:val="16"/>
              </w:rPr>
              <w:t>Luisa da Costa</w:t>
            </w:r>
          </w:p>
        </w:tc>
        <w:tc>
          <w:tcPr>
            <w:tcW w:w="2551" w:type="dxa"/>
            <w:vAlign w:val="center"/>
          </w:tcPr>
          <w:p w14:paraId="338C4F5C" w14:textId="61097DD7" w:rsidR="00F85FE3" w:rsidRPr="0040558C" w:rsidRDefault="00F85FE3" w:rsidP="006876A4">
            <w:pPr>
              <w:rPr>
                <w:rFonts w:asciiTheme="minorHAnsi" w:hAnsiTheme="minorHAnsi" w:cstheme="minorHAnsi"/>
                <w:sz w:val="16"/>
                <w:szCs w:val="16"/>
              </w:rPr>
            </w:pPr>
            <w:r>
              <w:rPr>
                <w:rFonts w:asciiTheme="minorHAnsi" w:hAnsiTheme="minorHAnsi" w:cstheme="minorHAnsi"/>
                <w:sz w:val="16"/>
                <w:szCs w:val="16"/>
              </w:rPr>
              <w:t>Senior HR Officer</w:t>
            </w:r>
          </w:p>
        </w:tc>
        <w:tc>
          <w:tcPr>
            <w:tcW w:w="1950" w:type="dxa"/>
            <w:vAlign w:val="center"/>
          </w:tcPr>
          <w:p w14:paraId="28CD48DA" w14:textId="58AD8479" w:rsidR="00F85FE3" w:rsidRPr="0040558C" w:rsidRDefault="00F85FE3" w:rsidP="006876A4">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552" w:type="dxa"/>
            <w:vAlign w:val="center"/>
          </w:tcPr>
          <w:p w14:paraId="66709129" w14:textId="08DFFA17" w:rsidR="00F85FE3" w:rsidRPr="0040558C" w:rsidRDefault="00F85FE3" w:rsidP="006876A4">
            <w:pPr>
              <w:rPr>
                <w:rFonts w:asciiTheme="minorHAnsi" w:hAnsiTheme="minorHAnsi" w:cstheme="minorHAnsi"/>
                <w:sz w:val="16"/>
              </w:rPr>
            </w:pPr>
          </w:p>
        </w:tc>
      </w:tr>
      <w:tr w:rsidR="00BE5C6C" w:rsidRPr="0040558C" w14:paraId="16A21D2C" w14:textId="77777777" w:rsidTr="006876A4">
        <w:tc>
          <w:tcPr>
            <w:tcW w:w="2127" w:type="dxa"/>
            <w:vAlign w:val="center"/>
          </w:tcPr>
          <w:p w14:paraId="280AD945" w14:textId="03BA5DEC" w:rsidR="00BE5C6C" w:rsidRPr="0040558C" w:rsidRDefault="00F85FE3" w:rsidP="006876A4">
            <w:pPr>
              <w:rPr>
                <w:rFonts w:asciiTheme="minorHAnsi" w:hAnsiTheme="minorHAnsi" w:cstheme="minorHAnsi"/>
                <w:sz w:val="16"/>
                <w:szCs w:val="16"/>
              </w:rPr>
            </w:pPr>
            <w:r>
              <w:rPr>
                <w:rFonts w:asciiTheme="minorHAnsi" w:hAnsiTheme="minorHAnsi" w:cstheme="minorHAnsi"/>
                <w:sz w:val="16"/>
                <w:szCs w:val="16"/>
              </w:rPr>
              <w:t>Soekarno Fernandes</w:t>
            </w:r>
          </w:p>
        </w:tc>
        <w:tc>
          <w:tcPr>
            <w:tcW w:w="2551" w:type="dxa"/>
            <w:vAlign w:val="center"/>
          </w:tcPr>
          <w:p w14:paraId="433E017C" w14:textId="37D5A344" w:rsidR="00BE5C6C" w:rsidRPr="0040558C" w:rsidRDefault="00F85FE3" w:rsidP="006876A4">
            <w:pPr>
              <w:rPr>
                <w:rFonts w:asciiTheme="minorHAnsi" w:hAnsiTheme="minorHAnsi" w:cstheme="minorHAnsi"/>
                <w:sz w:val="16"/>
                <w:szCs w:val="16"/>
              </w:rPr>
            </w:pPr>
            <w:r>
              <w:rPr>
                <w:rFonts w:asciiTheme="minorHAnsi" w:hAnsiTheme="minorHAnsi" w:cstheme="minorHAnsi"/>
                <w:sz w:val="16"/>
                <w:szCs w:val="16"/>
              </w:rPr>
              <w:t>Senior Finance Officer</w:t>
            </w:r>
          </w:p>
        </w:tc>
        <w:tc>
          <w:tcPr>
            <w:tcW w:w="1950" w:type="dxa"/>
            <w:vAlign w:val="center"/>
          </w:tcPr>
          <w:p w14:paraId="3CCBCE95" w14:textId="77777777" w:rsidR="00BE5C6C" w:rsidRPr="0040558C" w:rsidRDefault="00BE5C6C" w:rsidP="006876A4">
            <w:pPr>
              <w:jc w:val="center"/>
              <w:rPr>
                <w:rFonts w:asciiTheme="minorHAnsi" w:hAnsiTheme="minorHAnsi" w:cstheme="minorHAnsi"/>
                <w:sz w:val="16"/>
                <w:szCs w:val="16"/>
              </w:rPr>
            </w:pPr>
            <w:r w:rsidRPr="0040558C">
              <w:rPr>
                <w:rFonts w:asciiTheme="minorHAnsi" w:hAnsiTheme="minorHAnsi" w:cstheme="minorHAnsi"/>
                <w:sz w:val="16"/>
                <w:szCs w:val="16"/>
              </w:rPr>
              <w:t>National LES</w:t>
            </w:r>
          </w:p>
        </w:tc>
        <w:tc>
          <w:tcPr>
            <w:tcW w:w="2552" w:type="dxa"/>
            <w:vAlign w:val="center"/>
          </w:tcPr>
          <w:p w14:paraId="71C1107A" w14:textId="1389E9BF" w:rsidR="00BE5C6C" w:rsidRPr="0040558C" w:rsidRDefault="00BE5C6C" w:rsidP="006876A4">
            <w:pPr>
              <w:rPr>
                <w:rFonts w:asciiTheme="minorHAnsi" w:hAnsiTheme="minorHAnsi" w:cstheme="minorHAnsi"/>
                <w:sz w:val="16"/>
                <w:szCs w:val="16"/>
              </w:rPr>
            </w:pPr>
          </w:p>
        </w:tc>
      </w:tr>
      <w:tr w:rsidR="00BE5C6C" w:rsidRPr="0040558C" w14:paraId="1BE81CA1" w14:textId="77777777" w:rsidTr="006876A4">
        <w:tc>
          <w:tcPr>
            <w:tcW w:w="2127" w:type="dxa"/>
            <w:vAlign w:val="center"/>
          </w:tcPr>
          <w:p w14:paraId="6445D668" w14:textId="77777777" w:rsidR="00BE5C6C" w:rsidRPr="0040558C" w:rsidRDefault="00BE5C6C" w:rsidP="006876A4">
            <w:pPr>
              <w:rPr>
                <w:rFonts w:asciiTheme="minorHAnsi" w:hAnsiTheme="minorHAnsi" w:cstheme="minorHAnsi"/>
                <w:sz w:val="16"/>
                <w:szCs w:val="16"/>
              </w:rPr>
            </w:pPr>
            <w:r w:rsidRPr="0040558C">
              <w:rPr>
                <w:rFonts w:asciiTheme="minorHAnsi" w:hAnsiTheme="minorHAnsi" w:cstheme="minorHAnsi"/>
                <w:sz w:val="16"/>
                <w:szCs w:val="16"/>
              </w:rPr>
              <w:t>Natalino Fernandes</w:t>
            </w:r>
          </w:p>
        </w:tc>
        <w:tc>
          <w:tcPr>
            <w:tcW w:w="2551" w:type="dxa"/>
            <w:vAlign w:val="center"/>
          </w:tcPr>
          <w:p w14:paraId="663F412D" w14:textId="77777777" w:rsidR="00BE5C6C" w:rsidRPr="0040558C" w:rsidRDefault="00BE5C6C" w:rsidP="006876A4">
            <w:pPr>
              <w:rPr>
                <w:rFonts w:asciiTheme="minorHAnsi" w:hAnsiTheme="minorHAnsi" w:cstheme="minorHAnsi"/>
                <w:sz w:val="16"/>
                <w:szCs w:val="16"/>
              </w:rPr>
            </w:pPr>
            <w:r>
              <w:rPr>
                <w:rFonts w:asciiTheme="minorHAnsi" w:hAnsiTheme="minorHAnsi" w:cstheme="minorHAnsi"/>
                <w:sz w:val="16"/>
                <w:szCs w:val="16"/>
              </w:rPr>
              <w:t>Admin Assistant</w:t>
            </w:r>
          </w:p>
        </w:tc>
        <w:tc>
          <w:tcPr>
            <w:tcW w:w="1950" w:type="dxa"/>
            <w:vAlign w:val="center"/>
          </w:tcPr>
          <w:p w14:paraId="23B43CAE" w14:textId="77777777" w:rsidR="00BE5C6C" w:rsidRPr="0040558C" w:rsidRDefault="00BE5C6C" w:rsidP="006876A4">
            <w:pPr>
              <w:jc w:val="center"/>
              <w:rPr>
                <w:rFonts w:asciiTheme="minorHAnsi" w:hAnsiTheme="minorHAnsi" w:cstheme="minorHAnsi"/>
                <w:sz w:val="16"/>
                <w:szCs w:val="16"/>
              </w:rPr>
            </w:pPr>
            <w:r w:rsidRPr="0040558C">
              <w:rPr>
                <w:rFonts w:asciiTheme="minorHAnsi" w:hAnsiTheme="minorHAnsi" w:cstheme="minorHAnsi"/>
                <w:sz w:val="16"/>
                <w:szCs w:val="16"/>
              </w:rPr>
              <w:t>National LES</w:t>
            </w:r>
          </w:p>
        </w:tc>
        <w:tc>
          <w:tcPr>
            <w:tcW w:w="2552" w:type="dxa"/>
            <w:vAlign w:val="center"/>
          </w:tcPr>
          <w:p w14:paraId="5488B72D" w14:textId="2CD9105E" w:rsidR="00BE5C6C" w:rsidRPr="0040558C" w:rsidRDefault="00BE5C6C" w:rsidP="006876A4">
            <w:pPr>
              <w:rPr>
                <w:rFonts w:asciiTheme="minorHAnsi" w:hAnsiTheme="minorHAnsi" w:cstheme="minorHAnsi"/>
                <w:sz w:val="16"/>
                <w:szCs w:val="16"/>
              </w:rPr>
            </w:pPr>
          </w:p>
        </w:tc>
      </w:tr>
      <w:tr w:rsidR="00BE5C6C" w:rsidRPr="0040558C" w14:paraId="7E41E6A6" w14:textId="77777777" w:rsidTr="006876A4">
        <w:tc>
          <w:tcPr>
            <w:tcW w:w="2127" w:type="dxa"/>
            <w:vAlign w:val="center"/>
          </w:tcPr>
          <w:p w14:paraId="329F19D1" w14:textId="77777777" w:rsidR="00BE5C6C" w:rsidRPr="0040558C" w:rsidRDefault="00BE5C6C" w:rsidP="006876A4">
            <w:pPr>
              <w:rPr>
                <w:rFonts w:asciiTheme="minorHAnsi" w:hAnsiTheme="minorHAnsi" w:cstheme="minorHAnsi"/>
                <w:sz w:val="16"/>
                <w:szCs w:val="16"/>
              </w:rPr>
            </w:pPr>
            <w:r w:rsidRPr="0040558C">
              <w:rPr>
                <w:rFonts w:asciiTheme="minorHAnsi" w:hAnsiTheme="minorHAnsi" w:cstheme="minorHAnsi"/>
                <w:sz w:val="16"/>
                <w:szCs w:val="16"/>
              </w:rPr>
              <w:t>Marceliano da Costa</w:t>
            </w:r>
          </w:p>
        </w:tc>
        <w:tc>
          <w:tcPr>
            <w:tcW w:w="2551" w:type="dxa"/>
            <w:vAlign w:val="center"/>
          </w:tcPr>
          <w:p w14:paraId="1CAE2BCA" w14:textId="77777777" w:rsidR="00BE5C6C" w:rsidRPr="0040558C" w:rsidRDefault="00BE5C6C" w:rsidP="006876A4">
            <w:pPr>
              <w:rPr>
                <w:rFonts w:asciiTheme="minorHAnsi" w:hAnsiTheme="minorHAnsi" w:cstheme="minorHAnsi"/>
                <w:sz w:val="16"/>
                <w:szCs w:val="16"/>
              </w:rPr>
            </w:pPr>
            <w:r w:rsidRPr="0040558C">
              <w:rPr>
                <w:rFonts w:asciiTheme="minorHAnsi" w:hAnsiTheme="minorHAnsi" w:cstheme="minorHAnsi"/>
                <w:sz w:val="16"/>
                <w:szCs w:val="16"/>
              </w:rPr>
              <w:t>Cleaner</w:t>
            </w:r>
          </w:p>
        </w:tc>
        <w:tc>
          <w:tcPr>
            <w:tcW w:w="1950" w:type="dxa"/>
            <w:vAlign w:val="center"/>
          </w:tcPr>
          <w:p w14:paraId="60D29516" w14:textId="77777777" w:rsidR="00BE5C6C" w:rsidRPr="0040558C" w:rsidRDefault="00BE5C6C" w:rsidP="006876A4">
            <w:pPr>
              <w:jc w:val="center"/>
              <w:rPr>
                <w:rFonts w:asciiTheme="minorHAnsi" w:hAnsiTheme="minorHAnsi" w:cstheme="minorHAnsi"/>
                <w:sz w:val="16"/>
                <w:szCs w:val="16"/>
              </w:rPr>
            </w:pPr>
            <w:r w:rsidRPr="0040558C">
              <w:rPr>
                <w:rFonts w:asciiTheme="minorHAnsi" w:hAnsiTheme="minorHAnsi" w:cstheme="minorHAnsi"/>
                <w:sz w:val="16"/>
                <w:szCs w:val="16"/>
              </w:rPr>
              <w:t>National LES</w:t>
            </w:r>
          </w:p>
        </w:tc>
        <w:tc>
          <w:tcPr>
            <w:tcW w:w="2552" w:type="dxa"/>
            <w:vAlign w:val="center"/>
          </w:tcPr>
          <w:p w14:paraId="09AE4962" w14:textId="1E55A0AB" w:rsidR="00BE5C6C" w:rsidRPr="0040558C" w:rsidRDefault="00BE5C6C" w:rsidP="006876A4">
            <w:pPr>
              <w:rPr>
                <w:rFonts w:asciiTheme="minorHAnsi" w:hAnsiTheme="minorHAnsi" w:cstheme="minorHAnsi"/>
                <w:sz w:val="16"/>
              </w:rPr>
            </w:pPr>
          </w:p>
        </w:tc>
      </w:tr>
      <w:tr w:rsidR="00BE5C6C" w:rsidRPr="0040558C" w14:paraId="1C21983F" w14:textId="77777777" w:rsidTr="006876A4">
        <w:tc>
          <w:tcPr>
            <w:tcW w:w="2127" w:type="dxa"/>
            <w:vAlign w:val="center"/>
          </w:tcPr>
          <w:p w14:paraId="413A7B65" w14:textId="77777777" w:rsidR="00BE5C6C" w:rsidRPr="0040558C" w:rsidRDefault="00BE5C6C" w:rsidP="006876A4">
            <w:pPr>
              <w:rPr>
                <w:rFonts w:asciiTheme="minorHAnsi" w:hAnsiTheme="minorHAnsi" w:cstheme="minorHAnsi"/>
                <w:sz w:val="16"/>
                <w:szCs w:val="16"/>
              </w:rPr>
            </w:pPr>
            <w:r>
              <w:rPr>
                <w:rFonts w:asciiTheme="minorHAnsi" w:hAnsiTheme="minorHAnsi" w:cstheme="minorHAnsi"/>
                <w:sz w:val="16"/>
                <w:szCs w:val="16"/>
              </w:rPr>
              <w:t>Lito Amaral</w:t>
            </w:r>
          </w:p>
        </w:tc>
        <w:tc>
          <w:tcPr>
            <w:tcW w:w="2551" w:type="dxa"/>
            <w:vAlign w:val="center"/>
          </w:tcPr>
          <w:p w14:paraId="7B9CACBA" w14:textId="77777777" w:rsidR="00BE5C6C" w:rsidRPr="0040558C" w:rsidRDefault="00BE5C6C" w:rsidP="006876A4">
            <w:pPr>
              <w:rPr>
                <w:rFonts w:asciiTheme="minorHAnsi" w:hAnsiTheme="minorHAnsi" w:cstheme="minorHAnsi"/>
                <w:sz w:val="16"/>
                <w:szCs w:val="16"/>
              </w:rPr>
            </w:pPr>
            <w:r>
              <w:rPr>
                <w:rFonts w:asciiTheme="minorHAnsi" w:hAnsiTheme="minorHAnsi" w:cstheme="minorHAnsi"/>
                <w:sz w:val="16"/>
                <w:szCs w:val="16"/>
              </w:rPr>
              <w:t>Driver</w:t>
            </w:r>
          </w:p>
        </w:tc>
        <w:tc>
          <w:tcPr>
            <w:tcW w:w="1950" w:type="dxa"/>
            <w:vAlign w:val="center"/>
          </w:tcPr>
          <w:p w14:paraId="449B5002" w14:textId="77777777" w:rsidR="00BE5C6C" w:rsidRPr="0040558C" w:rsidRDefault="00BE5C6C" w:rsidP="006876A4">
            <w:pPr>
              <w:jc w:val="center"/>
              <w:rPr>
                <w:rFonts w:asciiTheme="minorHAnsi" w:hAnsiTheme="minorHAnsi" w:cstheme="minorHAnsi"/>
                <w:sz w:val="16"/>
                <w:szCs w:val="16"/>
              </w:rPr>
            </w:pPr>
            <w:r w:rsidRPr="0040558C">
              <w:rPr>
                <w:rFonts w:asciiTheme="minorHAnsi" w:hAnsiTheme="minorHAnsi" w:cstheme="minorHAnsi"/>
                <w:sz w:val="16"/>
                <w:szCs w:val="16"/>
              </w:rPr>
              <w:t>National LES</w:t>
            </w:r>
          </w:p>
        </w:tc>
        <w:tc>
          <w:tcPr>
            <w:tcW w:w="2552" w:type="dxa"/>
            <w:vAlign w:val="center"/>
          </w:tcPr>
          <w:p w14:paraId="1559410F" w14:textId="560194A4" w:rsidR="00BE5C6C" w:rsidRPr="0040558C" w:rsidRDefault="00BE5C6C" w:rsidP="006876A4">
            <w:pPr>
              <w:rPr>
                <w:rFonts w:asciiTheme="minorHAnsi" w:hAnsiTheme="minorHAnsi" w:cstheme="minorHAnsi"/>
                <w:sz w:val="16"/>
                <w:szCs w:val="16"/>
              </w:rPr>
            </w:pPr>
          </w:p>
        </w:tc>
      </w:tr>
      <w:tr w:rsidR="00BE5C6C" w:rsidRPr="0040558C" w14:paraId="728D4207" w14:textId="77777777" w:rsidTr="006876A4">
        <w:tc>
          <w:tcPr>
            <w:tcW w:w="2127" w:type="dxa"/>
            <w:vAlign w:val="center"/>
          </w:tcPr>
          <w:p w14:paraId="4FDA5A6A" w14:textId="77777777" w:rsidR="00BE5C6C" w:rsidRPr="0040558C" w:rsidRDefault="00BE5C6C" w:rsidP="006876A4">
            <w:pPr>
              <w:rPr>
                <w:rFonts w:asciiTheme="minorHAnsi" w:hAnsiTheme="minorHAnsi" w:cstheme="minorHAnsi"/>
                <w:sz w:val="16"/>
                <w:szCs w:val="16"/>
              </w:rPr>
            </w:pPr>
            <w:r>
              <w:rPr>
                <w:rFonts w:asciiTheme="minorHAnsi" w:hAnsiTheme="minorHAnsi" w:cstheme="minorHAnsi"/>
                <w:sz w:val="16"/>
                <w:szCs w:val="16"/>
              </w:rPr>
              <w:t>Lourenco Noronha</w:t>
            </w:r>
          </w:p>
        </w:tc>
        <w:tc>
          <w:tcPr>
            <w:tcW w:w="2551" w:type="dxa"/>
            <w:vAlign w:val="center"/>
          </w:tcPr>
          <w:p w14:paraId="06CB70D3" w14:textId="77777777" w:rsidR="00BE5C6C" w:rsidRPr="0040558C" w:rsidRDefault="00BE5C6C" w:rsidP="006876A4">
            <w:pPr>
              <w:rPr>
                <w:rFonts w:asciiTheme="minorHAnsi" w:hAnsiTheme="minorHAnsi" w:cstheme="minorHAnsi"/>
                <w:sz w:val="16"/>
                <w:szCs w:val="16"/>
              </w:rPr>
            </w:pPr>
            <w:r>
              <w:rPr>
                <w:rFonts w:asciiTheme="minorHAnsi" w:hAnsiTheme="minorHAnsi" w:cstheme="minorHAnsi"/>
                <w:sz w:val="16"/>
                <w:szCs w:val="16"/>
              </w:rPr>
              <w:t>Driver</w:t>
            </w:r>
          </w:p>
        </w:tc>
        <w:tc>
          <w:tcPr>
            <w:tcW w:w="1950" w:type="dxa"/>
            <w:vAlign w:val="center"/>
          </w:tcPr>
          <w:p w14:paraId="45B3F9BC" w14:textId="77777777" w:rsidR="00BE5C6C" w:rsidRPr="0040558C" w:rsidRDefault="00BE5C6C" w:rsidP="006876A4">
            <w:pPr>
              <w:jc w:val="center"/>
              <w:rPr>
                <w:rFonts w:asciiTheme="minorHAnsi" w:hAnsiTheme="minorHAnsi" w:cstheme="minorHAnsi"/>
                <w:sz w:val="16"/>
                <w:szCs w:val="16"/>
              </w:rPr>
            </w:pPr>
            <w:r w:rsidRPr="0040558C">
              <w:rPr>
                <w:rFonts w:asciiTheme="minorHAnsi" w:hAnsiTheme="minorHAnsi" w:cstheme="minorHAnsi"/>
                <w:sz w:val="16"/>
                <w:szCs w:val="16"/>
              </w:rPr>
              <w:t>National LES</w:t>
            </w:r>
          </w:p>
        </w:tc>
        <w:tc>
          <w:tcPr>
            <w:tcW w:w="2552" w:type="dxa"/>
            <w:vAlign w:val="center"/>
          </w:tcPr>
          <w:p w14:paraId="24808C26" w14:textId="15B02D39" w:rsidR="00BE5C6C" w:rsidRPr="0040558C" w:rsidRDefault="00BE5C6C" w:rsidP="006876A4">
            <w:pPr>
              <w:rPr>
                <w:rFonts w:asciiTheme="minorHAnsi" w:hAnsiTheme="minorHAnsi" w:cstheme="minorHAnsi"/>
                <w:sz w:val="16"/>
                <w:szCs w:val="16"/>
              </w:rPr>
            </w:pPr>
          </w:p>
        </w:tc>
      </w:tr>
      <w:tr w:rsidR="00F85FE3" w:rsidRPr="0040558C" w14:paraId="686FD9C7" w14:textId="77777777" w:rsidTr="006876A4">
        <w:tc>
          <w:tcPr>
            <w:tcW w:w="2127" w:type="dxa"/>
            <w:vAlign w:val="center"/>
          </w:tcPr>
          <w:p w14:paraId="5ECB2595" w14:textId="17BCD755" w:rsidR="00F85FE3" w:rsidRDefault="00F85FE3" w:rsidP="006876A4">
            <w:pPr>
              <w:rPr>
                <w:rFonts w:asciiTheme="minorHAnsi" w:hAnsiTheme="minorHAnsi" w:cstheme="minorHAnsi"/>
                <w:sz w:val="16"/>
                <w:szCs w:val="16"/>
              </w:rPr>
            </w:pPr>
            <w:r>
              <w:rPr>
                <w:rFonts w:asciiTheme="minorHAnsi" w:hAnsiTheme="minorHAnsi" w:cstheme="minorHAnsi"/>
                <w:sz w:val="16"/>
                <w:szCs w:val="16"/>
              </w:rPr>
              <w:t>Amena da Costa</w:t>
            </w:r>
          </w:p>
        </w:tc>
        <w:tc>
          <w:tcPr>
            <w:tcW w:w="2551" w:type="dxa"/>
            <w:vAlign w:val="center"/>
          </w:tcPr>
          <w:p w14:paraId="326DBDC4" w14:textId="357EC31E" w:rsidR="00F85FE3" w:rsidRDefault="00F85FE3" w:rsidP="006876A4">
            <w:pPr>
              <w:rPr>
                <w:rFonts w:asciiTheme="minorHAnsi" w:hAnsiTheme="minorHAnsi" w:cstheme="minorHAnsi"/>
                <w:sz w:val="16"/>
                <w:szCs w:val="16"/>
              </w:rPr>
            </w:pPr>
            <w:r>
              <w:rPr>
                <w:rFonts w:asciiTheme="minorHAnsi" w:hAnsiTheme="minorHAnsi" w:cstheme="minorHAnsi"/>
                <w:sz w:val="16"/>
                <w:szCs w:val="16"/>
              </w:rPr>
              <w:t>Intern/Office Assistant</w:t>
            </w:r>
          </w:p>
        </w:tc>
        <w:tc>
          <w:tcPr>
            <w:tcW w:w="1950" w:type="dxa"/>
            <w:vAlign w:val="center"/>
          </w:tcPr>
          <w:p w14:paraId="3715CC9D" w14:textId="72264C7D" w:rsidR="00F85FE3" w:rsidRPr="0040558C" w:rsidRDefault="00F85FE3" w:rsidP="006876A4">
            <w:pPr>
              <w:jc w:val="center"/>
              <w:rPr>
                <w:rFonts w:asciiTheme="minorHAnsi" w:hAnsiTheme="minorHAnsi" w:cstheme="minorHAnsi"/>
                <w:sz w:val="16"/>
                <w:szCs w:val="16"/>
              </w:rPr>
            </w:pPr>
            <w:r>
              <w:rPr>
                <w:rFonts w:asciiTheme="minorHAnsi" w:hAnsiTheme="minorHAnsi" w:cstheme="minorHAnsi"/>
                <w:sz w:val="16"/>
                <w:szCs w:val="16"/>
              </w:rPr>
              <w:t>National LES</w:t>
            </w:r>
          </w:p>
        </w:tc>
        <w:tc>
          <w:tcPr>
            <w:tcW w:w="2552" w:type="dxa"/>
            <w:vAlign w:val="center"/>
          </w:tcPr>
          <w:p w14:paraId="5A5776A7" w14:textId="22C3AECA" w:rsidR="00F85FE3" w:rsidRPr="0040558C" w:rsidRDefault="00F85FE3" w:rsidP="006876A4">
            <w:pPr>
              <w:rPr>
                <w:rFonts w:asciiTheme="minorHAnsi" w:hAnsiTheme="minorHAnsi" w:cstheme="minorHAnsi"/>
                <w:sz w:val="16"/>
                <w:szCs w:val="16"/>
              </w:rPr>
            </w:pPr>
          </w:p>
        </w:tc>
      </w:tr>
    </w:tbl>
    <w:p w14:paraId="7B67194F" w14:textId="77777777" w:rsidR="004D58B7" w:rsidRDefault="004D58B7" w:rsidP="004D58B7">
      <w:r>
        <w:br w:type="page"/>
      </w:r>
    </w:p>
    <w:p w14:paraId="3D42E409" w14:textId="77777777" w:rsidR="00BA6802" w:rsidRPr="00197A0F" w:rsidRDefault="00BA6802" w:rsidP="004D58B7">
      <w:pPr>
        <w:ind w:left="3686" w:hanging="851"/>
        <w:sectPr w:rsidR="00BA6802" w:rsidRPr="00197A0F" w:rsidSect="001C4940">
          <w:footerReference w:type="default" r:id="rId29"/>
          <w:pgSz w:w="11906" w:h="16838" w:code="9"/>
          <w:pgMar w:top="1418" w:right="1133" w:bottom="1135" w:left="1418" w:header="709" w:footer="624" w:gutter="0"/>
          <w:cols w:space="567"/>
          <w:docGrid w:linePitch="360"/>
        </w:sectPr>
      </w:pPr>
    </w:p>
    <w:p w14:paraId="4A32FC52" w14:textId="351C53BB" w:rsidR="00CA09DE" w:rsidRPr="00CA09DE" w:rsidRDefault="00CA09DE" w:rsidP="00CA09DE">
      <w:pPr>
        <w:keepNext/>
        <w:spacing w:before="120" w:after="180"/>
        <w:outlineLvl w:val="0"/>
        <w:rPr>
          <w:rFonts w:asciiTheme="minorHAnsi" w:hAnsiTheme="minorHAnsi" w:cstheme="minorHAnsi"/>
          <w:bCs/>
          <w:color w:val="565A5C"/>
          <w:kern w:val="32"/>
          <w:sz w:val="36"/>
          <w:szCs w:val="32"/>
        </w:rPr>
      </w:pPr>
      <w:bookmarkStart w:id="129" w:name="_Toc518545914"/>
      <w:bookmarkStart w:id="130" w:name="_Hlk516557206"/>
      <w:r w:rsidRPr="00CA09DE">
        <w:rPr>
          <w:rFonts w:asciiTheme="minorHAnsi" w:hAnsiTheme="minorHAnsi" w:cstheme="minorHAnsi"/>
          <w:bCs/>
          <w:color w:val="565A5C"/>
          <w:kern w:val="32"/>
          <w:sz w:val="36"/>
          <w:szCs w:val="32"/>
        </w:rPr>
        <w:t xml:space="preserve">Annex </w:t>
      </w:r>
      <w:r w:rsidR="008B4B99">
        <w:rPr>
          <w:rFonts w:asciiTheme="minorHAnsi" w:hAnsiTheme="minorHAnsi" w:cstheme="minorHAnsi"/>
          <w:bCs/>
          <w:color w:val="565A5C"/>
          <w:kern w:val="32"/>
          <w:sz w:val="36"/>
          <w:szCs w:val="32"/>
        </w:rPr>
        <w:t>3</w:t>
      </w:r>
      <w:r w:rsidRPr="00CA09DE">
        <w:rPr>
          <w:rFonts w:asciiTheme="minorHAnsi" w:hAnsiTheme="minorHAnsi" w:cstheme="minorHAnsi"/>
          <w:bCs/>
          <w:color w:val="565A5C"/>
          <w:kern w:val="32"/>
          <w:sz w:val="36"/>
          <w:szCs w:val="32"/>
        </w:rPr>
        <w:t>: Risk Management</w:t>
      </w:r>
      <w:bookmarkEnd w:id="129"/>
      <w:r w:rsidRPr="00CA09DE">
        <w:rPr>
          <w:rFonts w:asciiTheme="minorHAnsi" w:hAnsiTheme="minorHAnsi" w:cstheme="minorHAnsi"/>
          <w:bCs/>
          <w:color w:val="565A5C"/>
          <w:kern w:val="32"/>
          <w:sz w:val="36"/>
          <w:szCs w:val="32"/>
        </w:rPr>
        <w:t xml:space="preserve"> </w:t>
      </w:r>
      <w:bookmarkEnd w:id="120"/>
    </w:p>
    <w:bookmarkEnd w:id="130"/>
    <w:p w14:paraId="2106A178" w14:textId="45A9521D" w:rsidR="00CA09DE" w:rsidRPr="003E4334" w:rsidRDefault="00CA09DE" w:rsidP="00CA09DE">
      <w:pPr>
        <w:spacing w:before="0" w:after="120" w:line="300" w:lineRule="atLeast"/>
        <w:rPr>
          <w:rFonts w:asciiTheme="minorHAnsi" w:hAnsiTheme="minorHAnsi" w:cstheme="minorHAnsi"/>
          <w:i/>
        </w:rPr>
      </w:pPr>
      <w:r w:rsidRPr="00CA09DE">
        <w:rPr>
          <w:rFonts w:asciiTheme="minorHAnsi" w:hAnsiTheme="minorHAnsi" w:cstheme="minorHAnsi"/>
        </w:rPr>
        <w:t xml:space="preserve">The following Risk Management </w:t>
      </w:r>
      <w:r w:rsidR="00823CB0">
        <w:rPr>
          <w:rFonts w:asciiTheme="minorHAnsi" w:hAnsiTheme="minorHAnsi" w:cstheme="minorHAnsi"/>
        </w:rPr>
        <w:t xml:space="preserve">table </w:t>
      </w:r>
      <w:r w:rsidRPr="00CA09DE">
        <w:rPr>
          <w:rFonts w:asciiTheme="minorHAnsi" w:hAnsiTheme="minorHAnsi" w:cstheme="minorHAnsi"/>
        </w:rPr>
        <w:t xml:space="preserve">details those risks that could be reasonably anticipated, their likelihood and impact, options to mitigate the risks, the responsible entities and the approach to </w:t>
      </w:r>
      <w:r w:rsidR="00033121">
        <w:rPr>
          <w:rFonts w:asciiTheme="minorHAnsi" w:hAnsiTheme="minorHAnsi" w:cstheme="minorHAnsi"/>
        </w:rPr>
        <w:t>r</w:t>
      </w:r>
      <w:r w:rsidRPr="00CA09DE">
        <w:rPr>
          <w:rFonts w:asciiTheme="minorHAnsi" w:hAnsiTheme="minorHAnsi" w:cstheme="minorHAnsi"/>
        </w:rPr>
        <w:t xml:space="preserve">isk </w:t>
      </w:r>
      <w:r w:rsidR="00033121">
        <w:rPr>
          <w:rFonts w:asciiTheme="minorHAnsi" w:hAnsiTheme="minorHAnsi" w:cstheme="minorHAnsi"/>
        </w:rPr>
        <w:t>m</w:t>
      </w:r>
      <w:r w:rsidRPr="00CA09DE">
        <w:rPr>
          <w:rFonts w:asciiTheme="minorHAnsi" w:hAnsiTheme="minorHAnsi" w:cstheme="minorHAnsi"/>
        </w:rPr>
        <w:t xml:space="preserve">itigation. </w:t>
      </w:r>
      <w:r w:rsidR="003E4334">
        <w:rPr>
          <w:rFonts w:asciiTheme="minorHAnsi" w:hAnsiTheme="minorHAnsi" w:cstheme="minorHAnsi"/>
        </w:rPr>
        <w:t>*</w:t>
      </w:r>
      <w:r w:rsidR="00033121" w:rsidRPr="003E4334">
        <w:rPr>
          <w:rFonts w:asciiTheme="minorHAnsi" w:hAnsiTheme="minorHAnsi" w:cstheme="minorHAnsi"/>
          <w:i/>
        </w:rPr>
        <w:t>Note that t</w:t>
      </w:r>
      <w:r w:rsidRPr="003E4334">
        <w:rPr>
          <w:rFonts w:asciiTheme="minorHAnsi" w:hAnsiTheme="minorHAnsi" w:cstheme="minorHAnsi"/>
          <w:i/>
        </w:rPr>
        <w:t xml:space="preserve">he Risk Management </w:t>
      </w:r>
      <w:r w:rsidR="003E4334" w:rsidRPr="003E4334">
        <w:rPr>
          <w:rFonts w:asciiTheme="minorHAnsi" w:hAnsiTheme="minorHAnsi" w:cstheme="minorHAnsi"/>
          <w:i/>
        </w:rPr>
        <w:t xml:space="preserve">table has been updated, but requires further refinement to reduce the size and </w:t>
      </w:r>
      <w:r w:rsidR="003E4334">
        <w:rPr>
          <w:rFonts w:asciiTheme="minorHAnsi" w:hAnsiTheme="minorHAnsi" w:cstheme="minorHAnsi"/>
          <w:i/>
        </w:rPr>
        <w:t>scope so that it fits more neatly with the</w:t>
      </w:r>
      <w:r w:rsidR="003E4334" w:rsidRPr="003E4334">
        <w:rPr>
          <w:rFonts w:asciiTheme="minorHAnsi" w:hAnsiTheme="minorHAnsi" w:cstheme="minorHAnsi"/>
          <w:i/>
        </w:rPr>
        <w:t xml:space="preserve"> new reporting </w:t>
      </w:r>
      <w:r w:rsidR="003E4334">
        <w:rPr>
          <w:rFonts w:asciiTheme="minorHAnsi" w:hAnsiTheme="minorHAnsi" w:cstheme="minorHAnsi"/>
          <w:i/>
        </w:rPr>
        <w:t xml:space="preserve">requirements and </w:t>
      </w:r>
      <w:r w:rsidR="003E4334" w:rsidRPr="003E4334">
        <w:rPr>
          <w:rFonts w:asciiTheme="minorHAnsi" w:hAnsiTheme="minorHAnsi" w:cstheme="minorHAnsi"/>
          <w:i/>
        </w:rPr>
        <w:t>style</w:t>
      </w:r>
      <w:r w:rsidRPr="003E4334">
        <w:rPr>
          <w:rFonts w:asciiTheme="minorHAnsi" w:hAnsiTheme="minorHAnsi" w:cstheme="minorHAnsi"/>
          <w:i/>
        </w:rPr>
        <w:t xml:space="preserve">. </w:t>
      </w:r>
    </w:p>
    <w:p w14:paraId="166D3D9B" w14:textId="095D94FB" w:rsidR="00CA09DE" w:rsidRPr="00CA09DE" w:rsidRDefault="00CA09DE" w:rsidP="00CA09DE">
      <w:pPr>
        <w:spacing w:before="0" w:line="300" w:lineRule="atLeast"/>
        <w:rPr>
          <w:rFonts w:asciiTheme="minorHAnsi" w:hAnsiTheme="minorHAnsi" w:cstheme="minorHAnsi"/>
        </w:rPr>
      </w:pPr>
      <w:r w:rsidRPr="00CA09DE">
        <w:rPr>
          <w:rFonts w:asciiTheme="minorHAnsi" w:hAnsiTheme="minorHAnsi" w:cstheme="minorHAnsi"/>
        </w:rPr>
        <w:t xml:space="preserve">Risks </w:t>
      </w:r>
      <w:r w:rsidR="003E4334">
        <w:rPr>
          <w:rFonts w:asciiTheme="minorHAnsi" w:hAnsiTheme="minorHAnsi" w:cstheme="minorHAnsi"/>
        </w:rPr>
        <w:t>are</w:t>
      </w:r>
      <w:r w:rsidRPr="00CA09DE">
        <w:rPr>
          <w:rFonts w:asciiTheme="minorHAnsi" w:hAnsiTheme="minorHAnsi" w:cstheme="minorHAnsi"/>
        </w:rPr>
        <w:t xml:space="preserve"> categorised as follows:</w:t>
      </w:r>
    </w:p>
    <w:p w14:paraId="77E121F2" w14:textId="77777777" w:rsidR="00CA09DE" w:rsidRPr="00CA09DE" w:rsidRDefault="00CA09DE" w:rsidP="00CA09DE">
      <w:pPr>
        <w:numPr>
          <w:ilvl w:val="0"/>
          <w:numId w:val="9"/>
        </w:numPr>
        <w:spacing w:before="0" w:line="264" w:lineRule="auto"/>
        <w:rPr>
          <w:rFonts w:asciiTheme="minorHAnsi" w:hAnsiTheme="minorHAnsi" w:cstheme="minorHAnsi"/>
        </w:rPr>
      </w:pPr>
      <w:r w:rsidRPr="00CA09DE">
        <w:rPr>
          <w:rFonts w:asciiTheme="minorHAnsi" w:hAnsiTheme="minorHAnsi" w:cstheme="minorHAnsi"/>
        </w:rPr>
        <w:t>Fiduciary</w:t>
      </w:r>
    </w:p>
    <w:p w14:paraId="12E03B6D" w14:textId="77777777" w:rsidR="00CA09DE" w:rsidRPr="00CA09DE" w:rsidRDefault="00CA09DE" w:rsidP="00CA09DE">
      <w:pPr>
        <w:numPr>
          <w:ilvl w:val="0"/>
          <w:numId w:val="9"/>
        </w:numPr>
        <w:spacing w:before="0" w:line="264" w:lineRule="auto"/>
        <w:rPr>
          <w:rFonts w:asciiTheme="minorHAnsi" w:hAnsiTheme="minorHAnsi" w:cstheme="minorHAnsi"/>
        </w:rPr>
      </w:pPr>
      <w:r w:rsidRPr="00CA09DE">
        <w:rPr>
          <w:rFonts w:asciiTheme="minorHAnsi" w:hAnsiTheme="minorHAnsi" w:cstheme="minorHAnsi"/>
        </w:rPr>
        <w:t>Sustainability</w:t>
      </w:r>
    </w:p>
    <w:p w14:paraId="3F547779" w14:textId="77777777" w:rsidR="00CA09DE" w:rsidRPr="00CA09DE" w:rsidRDefault="00CA09DE" w:rsidP="00CA09DE">
      <w:pPr>
        <w:numPr>
          <w:ilvl w:val="0"/>
          <w:numId w:val="9"/>
        </w:numPr>
        <w:spacing w:before="0" w:line="264" w:lineRule="auto"/>
        <w:rPr>
          <w:rFonts w:asciiTheme="minorHAnsi" w:hAnsiTheme="minorHAnsi" w:cstheme="minorHAnsi"/>
        </w:rPr>
      </w:pPr>
      <w:r w:rsidRPr="00CA09DE">
        <w:rPr>
          <w:rFonts w:asciiTheme="minorHAnsi" w:hAnsiTheme="minorHAnsi" w:cstheme="minorHAnsi"/>
        </w:rPr>
        <w:t>Political and Relationship</w:t>
      </w:r>
    </w:p>
    <w:p w14:paraId="2678439C" w14:textId="77777777" w:rsidR="00CA09DE" w:rsidRPr="00CA09DE" w:rsidRDefault="00CA09DE" w:rsidP="00CA09DE">
      <w:pPr>
        <w:numPr>
          <w:ilvl w:val="0"/>
          <w:numId w:val="9"/>
        </w:numPr>
        <w:spacing w:before="0" w:line="264" w:lineRule="auto"/>
        <w:rPr>
          <w:rFonts w:asciiTheme="minorHAnsi" w:hAnsiTheme="minorHAnsi" w:cstheme="minorHAnsi"/>
        </w:rPr>
      </w:pPr>
      <w:r w:rsidRPr="00CA09DE">
        <w:rPr>
          <w:rFonts w:asciiTheme="minorHAnsi" w:hAnsiTheme="minorHAnsi" w:cstheme="minorHAnsi"/>
        </w:rPr>
        <w:t>Operational</w:t>
      </w:r>
    </w:p>
    <w:p w14:paraId="6EC68BAA" w14:textId="77777777" w:rsidR="00CA09DE" w:rsidRPr="00CA09DE" w:rsidRDefault="00CA09DE" w:rsidP="00CA09DE">
      <w:pPr>
        <w:numPr>
          <w:ilvl w:val="0"/>
          <w:numId w:val="9"/>
        </w:numPr>
        <w:spacing w:before="0" w:after="240" w:line="264" w:lineRule="auto"/>
        <w:rPr>
          <w:rFonts w:asciiTheme="minorHAnsi" w:hAnsiTheme="minorHAnsi" w:cstheme="minorHAnsi"/>
        </w:rPr>
      </w:pPr>
      <w:r w:rsidRPr="00CA09DE">
        <w:rPr>
          <w:rFonts w:asciiTheme="minorHAnsi" w:hAnsiTheme="minorHAnsi" w:cstheme="minorHAnsi"/>
        </w:rPr>
        <w:t>Environmental</w:t>
      </w:r>
    </w:p>
    <w:tbl>
      <w:tblPr>
        <w:tblStyle w:val="CardnoTableNavy1"/>
        <w:tblW w:w="526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bottom w:w="57" w:type="dxa"/>
        </w:tblCellMar>
        <w:tblLook w:val="04A0" w:firstRow="1" w:lastRow="0" w:firstColumn="1" w:lastColumn="0" w:noHBand="0" w:noVBand="1"/>
      </w:tblPr>
      <w:tblGrid>
        <w:gridCol w:w="1129"/>
        <w:gridCol w:w="2409"/>
        <w:gridCol w:w="568"/>
        <w:gridCol w:w="2836"/>
        <w:gridCol w:w="991"/>
        <w:gridCol w:w="5669"/>
        <w:gridCol w:w="1418"/>
      </w:tblGrid>
      <w:tr w:rsidR="00CA09DE" w:rsidRPr="00CA09DE" w14:paraId="38317A52" w14:textId="77777777" w:rsidTr="00620171">
        <w:trPr>
          <w:cnfStyle w:val="100000000000" w:firstRow="1" w:lastRow="0" w:firstColumn="0" w:lastColumn="0" w:oddVBand="0" w:evenVBand="0" w:oddHBand="0" w:evenHBand="0" w:firstRowFirstColumn="0" w:firstRowLastColumn="0" w:lastRowFirstColumn="0" w:lastRowLastColumn="0"/>
        </w:trPr>
        <w:tc>
          <w:tcPr>
            <w:tcW w:w="376" w:type="pct"/>
            <w:shd w:val="clear" w:color="auto" w:fill="003359" w:themeFill="text2"/>
            <w:vAlign w:val="center"/>
          </w:tcPr>
          <w:p w14:paraId="51E8EA59" w14:textId="77777777" w:rsidR="00CA09DE" w:rsidRPr="00CA09DE" w:rsidRDefault="00CA09DE" w:rsidP="00CA09DE">
            <w:pPr>
              <w:jc w:val="center"/>
              <w:rPr>
                <w:rFonts w:asciiTheme="minorHAnsi" w:hAnsiTheme="minorHAnsi" w:cstheme="minorHAnsi"/>
                <w:b/>
                <w:bCs/>
                <w:sz w:val="16"/>
              </w:rPr>
            </w:pPr>
            <w:r w:rsidRPr="00CA09DE">
              <w:rPr>
                <w:rFonts w:asciiTheme="minorHAnsi" w:hAnsiTheme="minorHAnsi" w:cstheme="minorHAnsi"/>
                <w:b/>
                <w:bCs/>
                <w:sz w:val="16"/>
              </w:rPr>
              <w:t>Category / Issue Description</w:t>
            </w:r>
          </w:p>
        </w:tc>
        <w:tc>
          <w:tcPr>
            <w:tcW w:w="802" w:type="pct"/>
            <w:shd w:val="clear" w:color="auto" w:fill="003359" w:themeFill="text2"/>
            <w:vAlign w:val="center"/>
          </w:tcPr>
          <w:p w14:paraId="6F734041" w14:textId="77777777" w:rsidR="00CA09DE" w:rsidRPr="00CA09DE" w:rsidRDefault="00CA09DE" w:rsidP="00CA09DE">
            <w:pPr>
              <w:jc w:val="center"/>
              <w:rPr>
                <w:rFonts w:asciiTheme="minorHAnsi" w:hAnsiTheme="minorHAnsi" w:cstheme="minorHAnsi"/>
                <w:b/>
                <w:bCs/>
                <w:sz w:val="16"/>
              </w:rPr>
            </w:pPr>
            <w:r w:rsidRPr="00CA09DE">
              <w:rPr>
                <w:rFonts w:asciiTheme="minorHAnsi" w:hAnsiTheme="minorHAnsi" w:cstheme="minorHAnsi"/>
                <w:b/>
                <w:bCs/>
                <w:sz w:val="16"/>
              </w:rPr>
              <w:t>Risk</w:t>
            </w:r>
          </w:p>
        </w:tc>
        <w:tc>
          <w:tcPr>
            <w:tcW w:w="189" w:type="pct"/>
            <w:shd w:val="clear" w:color="auto" w:fill="003359" w:themeFill="text2"/>
            <w:vAlign w:val="center"/>
          </w:tcPr>
          <w:p w14:paraId="3374FB58" w14:textId="77777777" w:rsidR="00CA09DE" w:rsidRPr="00CA09DE" w:rsidRDefault="00CA09DE" w:rsidP="00CA09DE">
            <w:pPr>
              <w:jc w:val="center"/>
              <w:rPr>
                <w:rFonts w:asciiTheme="minorHAnsi" w:hAnsiTheme="minorHAnsi" w:cstheme="minorHAnsi"/>
                <w:b/>
                <w:bCs/>
                <w:sz w:val="16"/>
              </w:rPr>
            </w:pPr>
            <w:r w:rsidRPr="00CA09DE">
              <w:rPr>
                <w:rFonts w:asciiTheme="minorHAnsi" w:hAnsiTheme="minorHAnsi" w:cstheme="minorHAnsi"/>
                <w:b/>
                <w:bCs/>
                <w:sz w:val="16"/>
              </w:rPr>
              <w:t>Likelihood</w:t>
            </w:r>
          </w:p>
        </w:tc>
        <w:tc>
          <w:tcPr>
            <w:tcW w:w="944" w:type="pct"/>
            <w:shd w:val="clear" w:color="auto" w:fill="003359" w:themeFill="text2"/>
            <w:vAlign w:val="center"/>
          </w:tcPr>
          <w:p w14:paraId="29DB3104" w14:textId="77777777" w:rsidR="00CA09DE" w:rsidRPr="00CA09DE" w:rsidRDefault="00CA09DE" w:rsidP="00CA09DE">
            <w:pPr>
              <w:jc w:val="center"/>
              <w:rPr>
                <w:rFonts w:asciiTheme="minorHAnsi" w:hAnsiTheme="minorHAnsi" w:cstheme="minorHAnsi"/>
                <w:b/>
                <w:bCs/>
                <w:sz w:val="16"/>
              </w:rPr>
            </w:pPr>
            <w:r w:rsidRPr="00CA09DE">
              <w:rPr>
                <w:rFonts w:asciiTheme="minorHAnsi" w:hAnsiTheme="minorHAnsi" w:cstheme="minorHAnsi"/>
                <w:b/>
                <w:bCs/>
                <w:sz w:val="16"/>
              </w:rPr>
              <w:t>Consequence</w:t>
            </w:r>
          </w:p>
        </w:tc>
        <w:tc>
          <w:tcPr>
            <w:tcW w:w="330" w:type="pct"/>
            <w:shd w:val="clear" w:color="auto" w:fill="003359" w:themeFill="text2"/>
            <w:vAlign w:val="center"/>
          </w:tcPr>
          <w:p w14:paraId="58F43C52" w14:textId="77777777" w:rsidR="00CA09DE" w:rsidRPr="00CA09DE" w:rsidRDefault="00CA09DE" w:rsidP="00CA09DE">
            <w:pPr>
              <w:jc w:val="center"/>
              <w:rPr>
                <w:rFonts w:asciiTheme="minorHAnsi" w:hAnsiTheme="minorHAnsi" w:cstheme="minorHAnsi"/>
                <w:b/>
                <w:bCs/>
                <w:sz w:val="16"/>
              </w:rPr>
            </w:pPr>
            <w:r w:rsidRPr="00CA09DE">
              <w:rPr>
                <w:rFonts w:asciiTheme="minorHAnsi" w:hAnsiTheme="minorHAnsi" w:cstheme="minorHAnsi"/>
                <w:b/>
                <w:bCs/>
                <w:sz w:val="16"/>
              </w:rPr>
              <w:t>Rating</w:t>
            </w:r>
          </w:p>
        </w:tc>
        <w:tc>
          <w:tcPr>
            <w:tcW w:w="1887" w:type="pct"/>
            <w:shd w:val="clear" w:color="auto" w:fill="003359" w:themeFill="text2"/>
            <w:vAlign w:val="center"/>
          </w:tcPr>
          <w:p w14:paraId="2CBAF5C6" w14:textId="77777777" w:rsidR="00CA09DE" w:rsidRPr="00CA09DE" w:rsidRDefault="00CA09DE" w:rsidP="00CA09DE">
            <w:pPr>
              <w:jc w:val="center"/>
              <w:rPr>
                <w:rFonts w:asciiTheme="minorHAnsi" w:hAnsiTheme="minorHAnsi" w:cstheme="minorHAnsi"/>
                <w:b/>
                <w:bCs/>
                <w:sz w:val="16"/>
              </w:rPr>
            </w:pPr>
            <w:r w:rsidRPr="00CA09DE">
              <w:rPr>
                <w:rFonts w:asciiTheme="minorHAnsi" w:hAnsiTheme="minorHAnsi" w:cstheme="minorHAnsi"/>
                <w:b/>
                <w:bCs/>
                <w:sz w:val="16"/>
              </w:rPr>
              <w:t>Mitigation Strategy</w:t>
            </w:r>
          </w:p>
        </w:tc>
        <w:tc>
          <w:tcPr>
            <w:tcW w:w="472" w:type="pct"/>
            <w:shd w:val="clear" w:color="auto" w:fill="003359" w:themeFill="text2"/>
            <w:vAlign w:val="center"/>
          </w:tcPr>
          <w:p w14:paraId="1B737A8F" w14:textId="77777777" w:rsidR="00CA09DE" w:rsidRPr="00CA09DE" w:rsidRDefault="00CA09DE" w:rsidP="00CA09DE">
            <w:pPr>
              <w:jc w:val="center"/>
              <w:rPr>
                <w:rFonts w:asciiTheme="minorHAnsi" w:hAnsiTheme="minorHAnsi" w:cstheme="minorHAnsi"/>
                <w:b/>
                <w:bCs/>
                <w:sz w:val="16"/>
              </w:rPr>
            </w:pPr>
            <w:r w:rsidRPr="00CA09DE">
              <w:rPr>
                <w:rFonts w:asciiTheme="minorHAnsi" w:hAnsiTheme="minorHAnsi" w:cstheme="minorHAnsi"/>
                <w:b/>
                <w:bCs/>
                <w:sz w:val="16"/>
              </w:rPr>
              <w:t>Responsibility</w:t>
            </w:r>
          </w:p>
        </w:tc>
      </w:tr>
      <w:tr w:rsidR="00CA09DE" w:rsidRPr="00CA09DE" w14:paraId="5780B465" w14:textId="77777777" w:rsidTr="00844744">
        <w:tc>
          <w:tcPr>
            <w:tcW w:w="5000" w:type="pct"/>
            <w:gridSpan w:val="7"/>
            <w:shd w:val="clear" w:color="auto" w:fill="D9E2F3"/>
            <w:vAlign w:val="center"/>
          </w:tcPr>
          <w:p w14:paraId="5D2E625F" w14:textId="77777777" w:rsidR="00CA09DE" w:rsidRPr="00CA09DE" w:rsidRDefault="00CA09DE" w:rsidP="00CA09DE">
            <w:pPr>
              <w:rPr>
                <w:rFonts w:asciiTheme="minorHAnsi" w:hAnsiTheme="minorHAnsi" w:cstheme="minorHAnsi"/>
                <w:b/>
                <w:bCs/>
                <w:sz w:val="16"/>
              </w:rPr>
            </w:pPr>
            <w:r w:rsidRPr="00CA09DE">
              <w:rPr>
                <w:rFonts w:asciiTheme="minorHAnsi" w:hAnsiTheme="minorHAnsi" w:cstheme="minorHAnsi"/>
                <w:b/>
                <w:bCs/>
                <w:sz w:val="16"/>
              </w:rPr>
              <w:t>Fiduciary</w:t>
            </w:r>
          </w:p>
        </w:tc>
      </w:tr>
      <w:tr w:rsidR="00CA09DE" w:rsidRPr="00CA09DE" w14:paraId="46994D40" w14:textId="77777777" w:rsidTr="00E93C48">
        <w:tc>
          <w:tcPr>
            <w:tcW w:w="376" w:type="pct"/>
          </w:tcPr>
          <w:p w14:paraId="7F957761" w14:textId="77777777" w:rsidR="00CA09DE" w:rsidRPr="00CA09DE" w:rsidRDefault="00CA09DE" w:rsidP="00CA09DE">
            <w:pPr>
              <w:rPr>
                <w:rFonts w:asciiTheme="minorHAnsi" w:hAnsiTheme="minorHAnsi" w:cstheme="minorHAnsi"/>
                <w:sz w:val="16"/>
              </w:rPr>
            </w:pPr>
            <w:r w:rsidRPr="00CA09DE">
              <w:rPr>
                <w:rFonts w:asciiTheme="minorHAnsi" w:hAnsiTheme="minorHAnsi" w:cstheme="minorHAnsi"/>
                <w:sz w:val="16"/>
              </w:rPr>
              <w:t>Fraud</w:t>
            </w:r>
          </w:p>
        </w:tc>
        <w:tc>
          <w:tcPr>
            <w:tcW w:w="802" w:type="pct"/>
          </w:tcPr>
          <w:p w14:paraId="2411CBA3" w14:textId="77777777" w:rsidR="00CA09DE" w:rsidRPr="00CA09DE" w:rsidRDefault="00CA09DE" w:rsidP="00CA09DE">
            <w:pPr>
              <w:rPr>
                <w:rFonts w:asciiTheme="minorHAnsi" w:hAnsiTheme="minorHAnsi" w:cstheme="minorHAnsi"/>
                <w:sz w:val="16"/>
              </w:rPr>
            </w:pPr>
            <w:r w:rsidRPr="00CA09DE">
              <w:rPr>
                <w:rFonts w:asciiTheme="minorHAnsi" w:hAnsiTheme="minorHAnsi" w:cstheme="minorHAnsi"/>
                <w:sz w:val="16"/>
              </w:rPr>
              <w:t>Misappropriation of Australian Government funds by partners / sub-contractors / advisers / project staff.</w:t>
            </w:r>
          </w:p>
        </w:tc>
        <w:tc>
          <w:tcPr>
            <w:tcW w:w="189" w:type="pct"/>
          </w:tcPr>
          <w:p w14:paraId="59BDE862" w14:textId="77777777" w:rsidR="00CA09DE" w:rsidRPr="00CA09DE" w:rsidRDefault="00CA09DE" w:rsidP="00CA09DE">
            <w:pPr>
              <w:jc w:val="center"/>
              <w:rPr>
                <w:rFonts w:asciiTheme="minorHAnsi" w:hAnsiTheme="minorHAnsi" w:cstheme="minorHAnsi"/>
                <w:sz w:val="16"/>
              </w:rPr>
            </w:pPr>
            <w:r w:rsidRPr="00CA09DE">
              <w:rPr>
                <w:rFonts w:asciiTheme="minorHAnsi" w:hAnsiTheme="minorHAnsi" w:cstheme="minorHAnsi"/>
                <w:sz w:val="16"/>
              </w:rPr>
              <w:t>3</w:t>
            </w:r>
          </w:p>
        </w:tc>
        <w:tc>
          <w:tcPr>
            <w:tcW w:w="944" w:type="pct"/>
          </w:tcPr>
          <w:p w14:paraId="6588CBF8" w14:textId="77777777" w:rsidR="00CA09DE" w:rsidRPr="00CA09DE" w:rsidRDefault="00CA09DE" w:rsidP="00CA09DE">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Australian Government funds wasted, limiting impact of program.</w:t>
            </w:r>
          </w:p>
          <w:p w14:paraId="4C05D72A" w14:textId="77777777" w:rsidR="00CA09DE" w:rsidRPr="00CA09DE" w:rsidRDefault="00CA09DE" w:rsidP="00CA09DE">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Damage to reputation of Australian Government. </w:t>
            </w:r>
          </w:p>
          <w:p w14:paraId="171C3995" w14:textId="77777777" w:rsidR="00CA09DE" w:rsidRPr="00CA09DE" w:rsidRDefault="00CA09DE" w:rsidP="00CA09DE">
            <w:pPr>
              <w:shd w:val="clear" w:color="800000" w:fill="auto"/>
              <w:tabs>
                <w:tab w:val="left" w:pos="340"/>
              </w:tabs>
              <w:autoSpaceDE w:val="0"/>
              <w:autoSpaceDN w:val="0"/>
              <w:adjustRightInd w:val="0"/>
              <w:spacing w:line="220" w:lineRule="exact"/>
              <w:ind w:left="227"/>
              <w:rPr>
                <w:rFonts w:asciiTheme="minorHAnsi" w:hAnsiTheme="minorHAnsi" w:cstheme="minorHAnsi"/>
                <w:sz w:val="16"/>
              </w:rPr>
            </w:pPr>
          </w:p>
        </w:tc>
        <w:tc>
          <w:tcPr>
            <w:tcW w:w="330" w:type="pct"/>
          </w:tcPr>
          <w:p w14:paraId="30D9BC02" w14:textId="77777777" w:rsidR="00CA09DE" w:rsidRPr="00CA09DE" w:rsidRDefault="00CA09DE" w:rsidP="00CA09DE">
            <w:pPr>
              <w:jc w:val="center"/>
              <w:rPr>
                <w:rFonts w:asciiTheme="minorHAnsi" w:hAnsiTheme="minorHAnsi" w:cstheme="minorHAnsi"/>
                <w:sz w:val="16"/>
              </w:rPr>
            </w:pPr>
            <w:r w:rsidRPr="00CA09DE">
              <w:rPr>
                <w:rFonts w:asciiTheme="minorHAnsi" w:hAnsiTheme="minorHAnsi" w:cstheme="minorHAnsi"/>
                <w:sz w:val="16"/>
              </w:rPr>
              <w:t>High</w:t>
            </w:r>
          </w:p>
        </w:tc>
        <w:tc>
          <w:tcPr>
            <w:tcW w:w="1887" w:type="pct"/>
          </w:tcPr>
          <w:p w14:paraId="2C0E5904" w14:textId="476E266D" w:rsidR="00CA09DE" w:rsidRPr="00CA09DE" w:rsidRDefault="00CA09DE" w:rsidP="00CA09DE">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Quality Management Plan in place with detailed roles and responsibilities, including checking of expenditure, contracts, etc. and approving authority separated from process.  This is reviewed as needed, such as change of personnel or team composition.</w:t>
            </w:r>
          </w:p>
          <w:p w14:paraId="3D79C273" w14:textId="10210B23" w:rsidR="00CA09DE" w:rsidRPr="00CA09DE" w:rsidRDefault="00CA7A6B" w:rsidP="00CA09DE">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w:t>
            </w:r>
            <w:r w:rsidR="00CA09DE" w:rsidRPr="00CA09DE">
              <w:rPr>
                <w:rFonts w:asciiTheme="minorHAnsi" w:hAnsiTheme="minorHAnsi" w:cstheme="minorHAnsi"/>
                <w:sz w:val="16"/>
              </w:rPr>
              <w:t xml:space="preserve"> delivers routine, comprehensive fraud training for all project staff in Timor-Leste, including on Zero Tolerance policy. Personnel undergo compulsory online course annually.  Additional face-to-face training </w:t>
            </w:r>
            <w:r w:rsidR="00206C19">
              <w:rPr>
                <w:rFonts w:asciiTheme="minorHAnsi" w:hAnsiTheme="minorHAnsi" w:cstheme="minorHAnsi"/>
                <w:sz w:val="16"/>
              </w:rPr>
              <w:t>conducted</w:t>
            </w:r>
            <w:r w:rsidR="00CA09DE" w:rsidRPr="00CA09DE">
              <w:rPr>
                <w:rFonts w:asciiTheme="minorHAnsi" w:hAnsiTheme="minorHAnsi" w:cstheme="minorHAnsi"/>
                <w:sz w:val="16"/>
              </w:rPr>
              <w:t xml:space="preserve"> by Cardno and/or DFAT.</w:t>
            </w:r>
          </w:p>
          <w:p w14:paraId="03258102" w14:textId="77777777" w:rsidR="00CA09DE" w:rsidRPr="00CA09DE" w:rsidRDefault="00CA09DE" w:rsidP="00CA09DE">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Zero tolerance Fraud Strategy in place, including reporting, investigating and resolution procedures. Ongoing oversight.</w:t>
            </w:r>
          </w:p>
        </w:tc>
        <w:tc>
          <w:tcPr>
            <w:tcW w:w="472" w:type="pct"/>
          </w:tcPr>
          <w:p w14:paraId="50D2EB4A" w14:textId="77777777" w:rsidR="00CA09DE" w:rsidRPr="00CA09DE" w:rsidRDefault="00CA7A6B" w:rsidP="00CA09DE">
            <w:pPr>
              <w:rPr>
                <w:rFonts w:asciiTheme="minorHAnsi" w:hAnsiTheme="minorHAnsi" w:cstheme="minorHAnsi"/>
                <w:sz w:val="16"/>
              </w:rPr>
            </w:pPr>
            <w:r>
              <w:rPr>
                <w:rFonts w:asciiTheme="minorHAnsi" w:hAnsiTheme="minorHAnsi" w:cstheme="minorHAnsi"/>
                <w:sz w:val="16"/>
              </w:rPr>
              <w:t>GfD</w:t>
            </w:r>
          </w:p>
        </w:tc>
      </w:tr>
      <w:tr w:rsidR="00CA09DE" w:rsidRPr="00CA09DE" w14:paraId="58758C08" w14:textId="77777777" w:rsidTr="00844744">
        <w:tc>
          <w:tcPr>
            <w:tcW w:w="5000" w:type="pct"/>
            <w:gridSpan w:val="7"/>
            <w:shd w:val="clear" w:color="auto" w:fill="D9E2F3"/>
            <w:vAlign w:val="center"/>
          </w:tcPr>
          <w:p w14:paraId="02357927" w14:textId="77777777" w:rsidR="00CA09DE" w:rsidRPr="00CA09DE" w:rsidRDefault="00CA09DE" w:rsidP="00CA09DE">
            <w:pPr>
              <w:rPr>
                <w:rFonts w:asciiTheme="minorHAnsi" w:hAnsiTheme="minorHAnsi" w:cstheme="minorHAnsi"/>
                <w:b/>
                <w:bCs/>
                <w:sz w:val="16"/>
              </w:rPr>
            </w:pPr>
            <w:r w:rsidRPr="00CA09DE">
              <w:rPr>
                <w:rFonts w:asciiTheme="minorHAnsi" w:hAnsiTheme="minorHAnsi" w:cstheme="minorHAnsi"/>
                <w:b/>
                <w:bCs/>
                <w:sz w:val="16"/>
              </w:rPr>
              <w:t>Sustainability</w:t>
            </w:r>
          </w:p>
        </w:tc>
      </w:tr>
      <w:tr w:rsidR="00CA09DE" w:rsidRPr="00CA09DE" w14:paraId="00CE3163" w14:textId="77777777" w:rsidTr="00E93C48">
        <w:tc>
          <w:tcPr>
            <w:tcW w:w="376" w:type="pct"/>
          </w:tcPr>
          <w:p w14:paraId="3089F7F6" w14:textId="77777777" w:rsidR="00CA09DE" w:rsidRPr="00CA09DE" w:rsidRDefault="00CA09DE" w:rsidP="00CA09DE">
            <w:pPr>
              <w:spacing w:line="220" w:lineRule="exact"/>
              <w:rPr>
                <w:rFonts w:asciiTheme="minorHAnsi" w:hAnsiTheme="minorHAnsi" w:cstheme="minorHAnsi"/>
                <w:sz w:val="16"/>
              </w:rPr>
            </w:pPr>
            <w:r w:rsidRPr="00CA09DE">
              <w:rPr>
                <w:rFonts w:asciiTheme="minorHAnsi" w:hAnsiTheme="minorHAnsi" w:cstheme="minorHAnsi"/>
                <w:sz w:val="16"/>
              </w:rPr>
              <w:t>Funding</w:t>
            </w:r>
          </w:p>
        </w:tc>
        <w:tc>
          <w:tcPr>
            <w:tcW w:w="802" w:type="pct"/>
          </w:tcPr>
          <w:p w14:paraId="37FA55CF" w14:textId="5CFAC958" w:rsidR="00CA09DE" w:rsidRPr="00CA09DE" w:rsidRDefault="00823CB0" w:rsidP="00CA7A6B">
            <w:pPr>
              <w:shd w:val="clear" w:color="800000" w:fill="auto"/>
              <w:tabs>
                <w:tab w:val="left" w:pos="0"/>
              </w:tabs>
              <w:autoSpaceDE w:val="0"/>
              <w:autoSpaceDN w:val="0"/>
              <w:adjustRightInd w:val="0"/>
              <w:spacing w:line="220" w:lineRule="exact"/>
              <w:rPr>
                <w:rFonts w:asciiTheme="minorHAnsi" w:hAnsiTheme="minorHAnsi" w:cstheme="minorHAnsi"/>
                <w:sz w:val="16"/>
              </w:rPr>
            </w:pPr>
            <w:r>
              <w:rPr>
                <w:rFonts w:asciiTheme="minorHAnsi" w:hAnsiTheme="minorHAnsi" w:cstheme="minorHAnsi"/>
                <w:sz w:val="16"/>
              </w:rPr>
              <w:t xml:space="preserve">Under-expenditure of funds </w:t>
            </w:r>
            <w:r w:rsidR="00033121">
              <w:rPr>
                <w:rFonts w:asciiTheme="minorHAnsi" w:hAnsiTheme="minorHAnsi" w:cstheme="minorHAnsi"/>
                <w:sz w:val="16"/>
              </w:rPr>
              <w:t xml:space="preserve">at EOFY </w:t>
            </w:r>
            <w:r>
              <w:rPr>
                <w:rFonts w:asciiTheme="minorHAnsi" w:hAnsiTheme="minorHAnsi" w:cstheme="minorHAnsi"/>
                <w:sz w:val="16"/>
              </w:rPr>
              <w:t>due to limited government activity</w:t>
            </w:r>
            <w:r w:rsidR="00CA09DE" w:rsidRPr="00CA09DE">
              <w:rPr>
                <w:rFonts w:asciiTheme="minorHAnsi" w:hAnsiTheme="minorHAnsi" w:cstheme="minorHAnsi"/>
                <w:sz w:val="16"/>
              </w:rPr>
              <w:t>.</w:t>
            </w:r>
          </w:p>
        </w:tc>
        <w:tc>
          <w:tcPr>
            <w:tcW w:w="189" w:type="pct"/>
          </w:tcPr>
          <w:p w14:paraId="19BABDF1" w14:textId="650A1A77" w:rsidR="00CA09DE" w:rsidRPr="00CA09DE" w:rsidRDefault="00823CB0" w:rsidP="00CA09DE">
            <w:pPr>
              <w:jc w:val="center"/>
              <w:rPr>
                <w:rFonts w:asciiTheme="minorHAnsi" w:hAnsiTheme="minorHAnsi" w:cstheme="minorHAnsi"/>
                <w:sz w:val="16"/>
              </w:rPr>
            </w:pPr>
            <w:r>
              <w:rPr>
                <w:rFonts w:asciiTheme="minorHAnsi" w:hAnsiTheme="minorHAnsi" w:cstheme="minorHAnsi"/>
                <w:sz w:val="16"/>
              </w:rPr>
              <w:t>5</w:t>
            </w:r>
          </w:p>
        </w:tc>
        <w:tc>
          <w:tcPr>
            <w:tcW w:w="944" w:type="pct"/>
          </w:tcPr>
          <w:p w14:paraId="52FF21C9" w14:textId="3217D1F4" w:rsidR="00CA09DE" w:rsidRPr="00CA09DE" w:rsidRDefault="00823CB0" w:rsidP="0025680F">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Some funds reallocated to other programs and within GfD Program</w:t>
            </w:r>
          </w:p>
        </w:tc>
        <w:tc>
          <w:tcPr>
            <w:tcW w:w="330" w:type="pct"/>
          </w:tcPr>
          <w:p w14:paraId="20C0061F" w14:textId="77777777" w:rsidR="00CA09DE" w:rsidRPr="00CA09DE" w:rsidRDefault="00CA7A6B" w:rsidP="00CA09DE">
            <w:pPr>
              <w:jc w:val="center"/>
              <w:rPr>
                <w:rFonts w:asciiTheme="minorHAnsi" w:hAnsiTheme="minorHAnsi" w:cstheme="minorHAnsi"/>
                <w:sz w:val="16"/>
              </w:rPr>
            </w:pPr>
            <w:r>
              <w:rPr>
                <w:rFonts w:asciiTheme="minorHAnsi" w:hAnsiTheme="minorHAnsi" w:cstheme="minorHAnsi"/>
                <w:sz w:val="16"/>
              </w:rPr>
              <w:t>Moderate</w:t>
            </w:r>
          </w:p>
        </w:tc>
        <w:tc>
          <w:tcPr>
            <w:tcW w:w="1887" w:type="pct"/>
          </w:tcPr>
          <w:p w14:paraId="756B12C3" w14:textId="77777777" w:rsidR="00823CB0" w:rsidRDefault="00823CB0" w:rsidP="00CA09DE">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823CB0">
              <w:rPr>
                <w:rFonts w:asciiTheme="minorHAnsi" w:hAnsiTheme="minorHAnsi" w:cstheme="minorHAnsi"/>
                <w:sz w:val="16"/>
              </w:rPr>
              <w:t xml:space="preserve">Funds to be reallocated within GfD Program </w:t>
            </w:r>
            <w:r>
              <w:rPr>
                <w:rFonts w:asciiTheme="minorHAnsi" w:hAnsiTheme="minorHAnsi" w:cstheme="minorHAnsi"/>
                <w:sz w:val="16"/>
              </w:rPr>
              <w:t xml:space="preserve"> </w:t>
            </w:r>
          </w:p>
          <w:p w14:paraId="01B78E89" w14:textId="1D76E63A" w:rsidR="00CA7A6B" w:rsidRDefault="0098503C" w:rsidP="00CA09DE">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Track spending on monthly basis.</w:t>
            </w:r>
          </w:p>
          <w:p w14:paraId="79E3C4E1" w14:textId="7DA04509" w:rsidR="00CA09DE" w:rsidRPr="00CA09DE" w:rsidRDefault="00CA7A6B" w:rsidP="0098503C">
            <w:pPr>
              <w:shd w:val="clear" w:color="800000" w:fill="auto"/>
              <w:tabs>
                <w:tab w:val="left" w:pos="340"/>
              </w:tabs>
              <w:autoSpaceDE w:val="0"/>
              <w:autoSpaceDN w:val="0"/>
              <w:adjustRightInd w:val="0"/>
              <w:spacing w:line="220" w:lineRule="exact"/>
              <w:rPr>
                <w:rFonts w:asciiTheme="minorHAnsi" w:hAnsiTheme="minorHAnsi" w:cstheme="minorHAnsi"/>
                <w:sz w:val="16"/>
              </w:rPr>
            </w:pPr>
            <w:r>
              <w:rPr>
                <w:rFonts w:asciiTheme="minorHAnsi" w:hAnsiTheme="minorHAnsi" w:cstheme="minorHAnsi"/>
                <w:sz w:val="16"/>
              </w:rPr>
              <w:t>GfD</w:t>
            </w:r>
            <w:r w:rsidR="00CA09DE" w:rsidRPr="00CA09DE">
              <w:rPr>
                <w:rFonts w:asciiTheme="minorHAnsi" w:hAnsiTheme="minorHAnsi" w:cstheme="minorHAnsi"/>
                <w:sz w:val="16"/>
              </w:rPr>
              <w:t xml:space="preserve"> continue to provide prompt, regular advice and updates to the Australian Embassy on budget issues.</w:t>
            </w:r>
          </w:p>
        </w:tc>
        <w:tc>
          <w:tcPr>
            <w:tcW w:w="472" w:type="pct"/>
          </w:tcPr>
          <w:p w14:paraId="3204E4E7" w14:textId="77777777" w:rsidR="00CA09DE" w:rsidRPr="00CA09DE" w:rsidRDefault="00CA09DE" w:rsidP="00CA09DE">
            <w:pPr>
              <w:rPr>
                <w:rFonts w:asciiTheme="minorHAnsi" w:hAnsiTheme="minorHAnsi" w:cstheme="minorHAnsi"/>
                <w:sz w:val="16"/>
              </w:rPr>
            </w:pPr>
            <w:r w:rsidRPr="00CA09DE">
              <w:rPr>
                <w:rFonts w:asciiTheme="minorHAnsi" w:hAnsiTheme="minorHAnsi" w:cstheme="minorHAnsi"/>
                <w:sz w:val="16"/>
              </w:rPr>
              <w:t xml:space="preserve">Australian Embassy. </w:t>
            </w:r>
            <w:r w:rsidR="00CA7A6B">
              <w:rPr>
                <w:rFonts w:asciiTheme="minorHAnsi" w:hAnsiTheme="minorHAnsi" w:cstheme="minorHAnsi"/>
                <w:sz w:val="16"/>
              </w:rPr>
              <w:t>GfD</w:t>
            </w:r>
          </w:p>
        </w:tc>
      </w:tr>
      <w:tr w:rsidR="004D02EE" w:rsidRPr="00CA09DE" w14:paraId="68CB49EB" w14:textId="77777777" w:rsidTr="00E93C48">
        <w:tc>
          <w:tcPr>
            <w:tcW w:w="376" w:type="pct"/>
          </w:tcPr>
          <w:p w14:paraId="441A7BD2" w14:textId="77777777" w:rsidR="004D02EE" w:rsidRPr="00CA09DE" w:rsidRDefault="004D02EE" w:rsidP="00CA09DE">
            <w:pPr>
              <w:spacing w:line="220" w:lineRule="exact"/>
              <w:rPr>
                <w:rFonts w:asciiTheme="minorHAnsi" w:hAnsiTheme="minorHAnsi" w:cstheme="minorHAnsi"/>
                <w:sz w:val="16"/>
              </w:rPr>
            </w:pPr>
          </w:p>
        </w:tc>
        <w:tc>
          <w:tcPr>
            <w:tcW w:w="802" w:type="pct"/>
          </w:tcPr>
          <w:p w14:paraId="470CEDF2" w14:textId="26CC67BE" w:rsidR="004D02EE" w:rsidRDefault="004D02EE" w:rsidP="007619A0">
            <w:pPr>
              <w:spacing w:line="220" w:lineRule="exact"/>
              <w:rPr>
                <w:rFonts w:asciiTheme="minorHAnsi" w:hAnsiTheme="minorHAnsi" w:cstheme="minorHAnsi"/>
                <w:sz w:val="16"/>
              </w:rPr>
            </w:pPr>
            <w:r>
              <w:rPr>
                <w:rFonts w:asciiTheme="minorHAnsi" w:hAnsiTheme="minorHAnsi" w:cstheme="minorHAnsi"/>
                <w:sz w:val="16"/>
              </w:rPr>
              <w:t>L</w:t>
            </w:r>
            <w:r w:rsidR="007619A0">
              <w:rPr>
                <w:rFonts w:asciiTheme="minorHAnsi" w:hAnsiTheme="minorHAnsi" w:cstheme="minorHAnsi"/>
                <w:sz w:val="16"/>
              </w:rPr>
              <w:t>ES</w:t>
            </w:r>
            <w:r>
              <w:rPr>
                <w:rFonts w:asciiTheme="minorHAnsi" w:hAnsiTheme="minorHAnsi" w:cstheme="minorHAnsi"/>
                <w:sz w:val="16"/>
              </w:rPr>
              <w:t xml:space="preserve"> with service &gt;3 years m</w:t>
            </w:r>
            <w:r w:rsidR="007619A0">
              <w:rPr>
                <w:rFonts w:asciiTheme="minorHAnsi" w:hAnsiTheme="minorHAnsi" w:cstheme="minorHAnsi"/>
                <w:sz w:val="16"/>
              </w:rPr>
              <w:t>oving to open-ended contracts</w:t>
            </w:r>
            <w:r>
              <w:rPr>
                <w:rFonts w:asciiTheme="minorHAnsi" w:hAnsiTheme="minorHAnsi" w:cstheme="minorHAnsi"/>
                <w:sz w:val="16"/>
              </w:rPr>
              <w:t xml:space="preserve">. </w:t>
            </w:r>
            <w:r w:rsidR="007619A0">
              <w:rPr>
                <w:rFonts w:asciiTheme="minorHAnsi" w:hAnsiTheme="minorHAnsi" w:cstheme="minorHAnsi"/>
                <w:sz w:val="16"/>
              </w:rPr>
              <w:t xml:space="preserve"> Future risk when GfD ends and</w:t>
            </w:r>
            <w:r w:rsidR="00206C19">
              <w:rPr>
                <w:rFonts w:asciiTheme="minorHAnsi" w:hAnsiTheme="minorHAnsi" w:cstheme="minorHAnsi"/>
                <w:sz w:val="16"/>
              </w:rPr>
              <w:t xml:space="preserve"> Cardno will have to</w:t>
            </w:r>
            <w:r w:rsidR="00823CB0">
              <w:rPr>
                <w:rFonts w:asciiTheme="minorHAnsi" w:hAnsiTheme="minorHAnsi" w:cstheme="minorHAnsi"/>
                <w:sz w:val="16"/>
              </w:rPr>
              <w:t xml:space="preserve"> terminate contracts</w:t>
            </w:r>
            <w:r w:rsidR="007619A0">
              <w:rPr>
                <w:rFonts w:asciiTheme="minorHAnsi" w:hAnsiTheme="minorHAnsi" w:cstheme="minorHAnsi"/>
                <w:sz w:val="16"/>
              </w:rPr>
              <w:t>.</w:t>
            </w:r>
          </w:p>
        </w:tc>
        <w:tc>
          <w:tcPr>
            <w:tcW w:w="189" w:type="pct"/>
          </w:tcPr>
          <w:p w14:paraId="561141C4" w14:textId="19BACBD8" w:rsidR="004D02EE" w:rsidRDefault="00823CB0" w:rsidP="00CA09DE">
            <w:pPr>
              <w:jc w:val="center"/>
              <w:rPr>
                <w:rFonts w:asciiTheme="minorHAnsi" w:hAnsiTheme="minorHAnsi" w:cstheme="minorHAnsi"/>
                <w:sz w:val="16"/>
              </w:rPr>
            </w:pPr>
            <w:r>
              <w:rPr>
                <w:rFonts w:asciiTheme="minorHAnsi" w:hAnsiTheme="minorHAnsi" w:cstheme="minorHAnsi"/>
                <w:sz w:val="16"/>
              </w:rPr>
              <w:t>4</w:t>
            </w:r>
          </w:p>
        </w:tc>
        <w:tc>
          <w:tcPr>
            <w:tcW w:w="944" w:type="pct"/>
          </w:tcPr>
          <w:p w14:paraId="6F14E8C6" w14:textId="77777777" w:rsidR="004D02EE" w:rsidRDefault="007619A0" w:rsidP="00CA09DE">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Reputational risk to Cardno and Australian Government.</w:t>
            </w:r>
          </w:p>
          <w:p w14:paraId="1032D557" w14:textId="77777777" w:rsidR="007619A0" w:rsidRDefault="007619A0" w:rsidP="00CA09DE">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Costly to pay severance of up to 6 months’ salary (max) for each LES in phase 2 GfD.</w:t>
            </w:r>
          </w:p>
        </w:tc>
        <w:tc>
          <w:tcPr>
            <w:tcW w:w="330" w:type="pct"/>
          </w:tcPr>
          <w:p w14:paraId="092F232E" w14:textId="3D64D127" w:rsidR="004D02EE" w:rsidRDefault="004D02EE" w:rsidP="00CA09DE">
            <w:pPr>
              <w:jc w:val="center"/>
              <w:rPr>
                <w:rFonts w:asciiTheme="minorHAnsi" w:hAnsiTheme="minorHAnsi" w:cstheme="minorHAnsi"/>
                <w:sz w:val="16"/>
              </w:rPr>
            </w:pPr>
            <w:r>
              <w:rPr>
                <w:rFonts w:asciiTheme="minorHAnsi" w:hAnsiTheme="minorHAnsi" w:cstheme="minorHAnsi"/>
                <w:sz w:val="16"/>
              </w:rPr>
              <w:t>Low</w:t>
            </w:r>
            <w:r w:rsidR="007619A0">
              <w:rPr>
                <w:rFonts w:asciiTheme="minorHAnsi" w:hAnsiTheme="minorHAnsi" w:cstheme="minorHAnsi"/>
                <w:sz w:val="16"/>
              </w:rPr>
              <w:t xml:space="preserve"> (201</w:t>
            </w:r>
            <w:r w:rsidR="00823CB0">
              <w:rPr>
                <w:rFonts w:asciiTheme="minorHAnsi" w:hAnsiTheme="minorHAnsi" w:cstheme="minorHAnsi"/>
                <w:sz w:val="16"/>
              </w:rPr>
              <w:t>8</w:t>
            </w:r>
            <w:r w:rsidR="007619A0">
              <w:rPr>
                <w:rFonts w:asciiTheme="minorHAnsi" w:hAnsiTheme="minorHAnsi" w:cstheme="minorHAnsi"/>
                <w:sz w:val="16"/>
              </w:rPr>
              <w:t>)</w:t>
            </w:r>
          </w:p>
        </w:tc>
        <w:tc>
          <w:tcPr>
            <w:tcW w:w="1887" w:type="pct"/>
          </w:tcPr>
          <w:p w14:paraId="70655481" w14:textId="77777777" w:rsidR="007619A0" w:rsidRDefault="004D02EE" w:rsidP="004D02EE">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 to budget for termination payment (‘severance’)</w:t>
            </w:r>
            <w:r w:rsidR="007619A0">
              <w:rPr>
                <w:rFonts w:asciiTheme="minorHAnsi" w:hAnsiTheme="minorHAnsi" w:cstheme="minorHAnsi"/>
                <w:sz w:val="16"/>
              </w:rPr>
              <w:t>.</w:t>
            </w:r>
            <w:r>
              <w:rPr>
                <w:rFonts w:asciiTheme="minorHAnsi" w:hAnsiTheme="minorHAnsi" w:cstheme="minorHAnsi"/>
                <w:sz w:val="16"/>
              </w:rPr>
              <w:t xml:space="preserve"> </w:t>
            </w:r>
          </w:p>
          <w:p w14:paraId="7A67CCED" w14:textId="0018874A" w:rsidR="004D02EE" w:rsidRDefault="007619A0" w:rsidP="004D02EE">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w:t>
            </w:r>
            <w:r w:rsidR="004D02EE">
              <w:rPr>
                <w:rFonts w:asciiTheme="minorHAnsi" w:hAnsiTheme="minorHAnsi" w:cstheme="minorHAnsi"/>
                <w:sz w:val="16"/>
              </w:rPr>
              <w:t xml:space="preserve"> manage process </w:t>
            </w:r>
            <w:r w:rsidR="00823CB0">
              <w:rPr>
                <w:rFonts w:asciiTheme="minorHAnsi" w:hAnsiTheme="minorHAnsi" w:cstheme="minorHAnsi"/>
                <w:sz w:val="16"/>
              </w:rPr>
              <w:t>s</w:t>
            </w:r>
            <w:r w:rsidR="004D02EE">
              <w:rPr>
                <w:rFonts w:asciiTheme="minorHAnsi" w:hAnsiTheme="minorHAnsi" w:cstheme="minorHAnsi"/>
                <w:sz w:val="16"/>
              </w:rPr>
              <w:t>o LES are aware that open-ended contracts will have to be terminated</w:t>
            </w:r>
            <w:r w:rsidR="00206C19">
              <w:rPr>
                <w:rFonts w:asciiTheme="minorHAnsi" w:hAnsiTheme="minorHAnsi" w:cstheme="minorHAnsi"/>
                <w:sz w:val="16"/>
              </w:rPr>
              <w:t xml:space="preserve">, preferably by mutual agreement, </w:t>
            </w:r>
            <w:r w:rsidR="004D02EE">
              <w:rPr>
                <w:rFonts w:asciiTheme="minorHAnsi" w:hAnsiTheme="minorHAnsi" w:cstheme="minorHAnsi"/>
                <w:sz w:val="16"/>
              </w:rPr>
              <w:t>when project ends.</w:t>
            </w:r>
          </w:p>
          <w:p w14:paraId="7B2D87DF" w14:textId="77777777" w:rsidR="004D02EE" w:rsidRDefault="004D02EE" w:rsidP="004D02EE">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 maintain awareness of change</w:t>
            </w:r>
            <w:r w:rsidR="007619A0">
              <w:rPr>
                <w:rFonts w:asciiTheme="minorHAnsi" w:hAnsiTheme="minorHAnsi" w:cstheme="minorHAnsi"/>
                <w:sz w:val="16"/>
              </w:rPr>
              <w:t>s</w:t>
            </w:r>
            <w:r>
              <w:rPr>
                <w:rFonts w:asciiTheme="minorHAnsi" w:hAnsiTheme="minorHAnsi" w:cstheme="minorHAnsi"/>
                <w:sz w:val="16"/>
              </w:rPr>
              <w:t xml:space="preserve"> to </w:t>
            </w:r>
            <w:proofErr w:type="spellStart"/>
            <w:r>
              <w:rPr>
                <w:rFonts w:asciiTheme="minorHAnsi" w:hAnsiTheme="minorHAnsi" w:cstheme="minorHAnsi"/>
                <w:sz w:val="16"/>
              </w:rPr>
              <w:t>Labour</w:t>
            </w:r>
            <w:proofErr w:type="spellEnd"/>
            <w:r>
              <w:rPr>
                <w:rFonts w:asciiTheme="minorHAnsi" w:hAnsiTheme="minorHAnsi" w:cstheme="minorHAnsi"/>
                <w:sz w:val="16"/>
              </w:rPr>
              <w:t xml:space="preserve"> Law.</w:t>
            </w:r>
          </w:p>
        </w:tc>
        <w:tc>
          <w:tcPr>
            <w:tcW w:w="472" w:type="pct"/>
          </w:tcPr>
          <w:p w14:paraId="1CC265E2" w14:textId="7269703E" w:rsidR="004D02EE" w:rsidRDefault="00823CB0" w:rsidP="00CA09DE">
            <w:pPr>
              <w:rPr>
                <w:rFonts w:asciiTheme="minorHAnsi" w:hAnsiTheme="minorHAnsi" w:cstheme="minorHAnsi"/>
                <w:sz w:val="16"/>
              </w:rPr>
            </w:pPr>
            <w:r>
              <w:rPr>
                <w:rFonts w:asciiTheme="minorHAnsi" w:hAnsiTheme="minorHAnsi" w:cstheme="minorHAnsi"/>
                <w:sz w:val="16"/>
              </w:rPr>
              <w:t>GfD</w:t>
            </w:r>
            <w:r w:rsidR="00206C19">
              <w:rPr>
                <w:rFonts w:asciiTheme="minorHAnsi" w:hAnsiTheme="minorHAnsi" w:cstheme="minorHAnsi"/>
                <w:sz w:val="16"/>
              </w:rPr>
              <w:t>/Cardno</w:t>
            </w:r>
          </w:p>
        </w:tc>
      </w:tr>
      <w:tr w:rsidR="00CA09DE" w:rsidRPr="00CA09DE" w14:paraId="6BCDA3C2" w14:textId="77777777" w:rsidTr="00E93C48">
        <w:tc>
          <w:tcPr>
            <w:tcW w:w="376" w:type="pct"/>
          </w:tcPr>
          <w:p w14:paraId="59DFACC3" w14:textId="77777777" w:rsidR="00CA09DE" w:rsidRPr="00CA09DE" w:rsidRDefault="00CA09DE" w:rsidP="00CA09DE">
            <w:pPr>
              <w:spacing w:line="220" w:lineRule="exact"/>
              <w:rPr>
                <w:rFonts w:asciiTheme="minorHAnsi" w:hAnsiTheme="minorHAnsi" w:cstheme="minorHAnsi"/>
                <w:sz w:val="16"/>
              </w:rPr>
            </w:pPr>
            <w:r w:rsidRPr="00CA09DE">
              <w:rPr>
                <w:rFonts w:asciiTheme="minorHAnsi" w:hAnsiTheme="minorHAnsi" w:cstheme="minorHAnsi"/>
                <w:sz w:val="16"/>
              </w:rPr>
              <w:t>Expansion of Scope</w:t>
            </w:r>
          </w:p>
        </w:tc>
        <w:tc>
          <w:tcPr>
            <w:tcW w:w="802" w:type="pct"/>
          </w:tcPr>
          <w:p w14:paraId="74F3A05C" w14:textId="77777777" w:rsidR="00CA09DE" w:rsidRPr="00CA09DE" w:rsidRDefault="00CA09DE" w:rsidP="00CA09DE">
            <w:pPr>
              <w:shd w:val="clear" w:color="800000" w:fill="auto"/>
              <w:tabs>
                <w:tab w:val="left" w:pos="0"/>
              </w:tabs>
              <w:autoSpaceDE w:val="0"/>
              <w:autoSpaceDN w:val="0"/>
              <w:adjustRightInd w:val="0"/>
              <w:spacing w:line="220" w:lineRule="exact"/>
              <w:rPr>
                <w:rFonts w:asciiTheme="minorHAnsi" w:hAnsiTheme="minorHAnsi" w:cstheme="minorHAnsi"/>
                <w:sz w:val="16"/>
              </w:rPr>
            </w:pPr>
            <w:r w:rsidRPr="00CA09DE">
              <w:rPr>
                <w:rFonts w:asciiTheme="minorHAnsi" w:hAnsiTheme="minorHAnsi" w:cstheme="minorHAnsi"/>
                <w:sz w:val="16"/>
              </w:rPr>
              <w:t xml:space="preserve">Expansion of </w:t>
            </w:r>
            <w:r w:rsidR="0025680F">
              <w:rPr>
                <w:rFonts w:asciiTheme="minorHAnsi" w:hAnsiTheme="minorHAnsi" w:cstheme="minorHAnsi"/>
                <w:sz w:val="16"/>
              </w:rPr>
              <w:t>scope</w:t>
            </w:r>
            <w:r w:rsidRPr="00CA09DE">
              <w:rPr>
                <w:rFonts w:asciiTheme="minorHAnsi" w:hAnsiTheme="minorHAnsi" w:cstheme="minorHAnsi"/>
                <w:sz w:val="16"/>
              </w:rPr>
              <w:t xml:space="preserve"> into new areas. </w:t>
            </w:r>
          </w:p>
          <w:p w14:paraId="415BDC5D" w14:textId="77777777" w:rsidR="00CA09DE" w:rsidRPr="00CA09DE" w:rsidRDefault="00CA09DE" w:rsidP="00CA09DE">
            <w:pPr>
              <w:shd w:val="clear" w:color="800000" w:fill="auto"/>
              <w:tabs>
                <w:tab w:val="left" w:pos="0"/>
              </w:tabs>
              <w:autoSpaceDE w:val="0"/>
              <w:autoSpaceDN w:val="0"/>
              <w:adjustRightInd w:val="0"/>
              <w:spacing w:line="220" w:lineRule="exact"/>
              <w:rPr>
                <w:rFonts w:asciiTheme="minorHAnsi" w:hAnsiTheme="minorHAnsi" w:cstheme="minorHAnsi"/>
                <w:sz w:val="16"/>
              </w:rPr>
            </w:pPr>
          </w:p>
        </w:tc>
        <w:tc>
          <w:tcPr>
            <w:tcW w:w="189" w:type="pct"/>
          </w:tcPr>
          <w:p w14:paraId="7C21A7D6" w14:textId="77777777" w:rsidR="00CA09DE" w:rsidRPr="00CA09DE" w:rsidRDefault="00CA09DE" w:rsidP="00CA09DE">
            <w:pPr>
              <w:jc w:val="center"/>
              <w:rPr>
                <w:rFonts w:asciiTheme="minorHAnsi" w:hAnsiTheme="minorHAnsi" w:cstheme="minorHAnsi"/>
                <w:sz w:val="16"/>
              </w:rPr>
            </w:pPr>
            <w:r w:rsidRPr="00CA09DE">
              <w:rPr>
                <w:rFonts w:asciiTheme="minorHAnsi" w:hAnsiTheme="minorHAnsi" w:cstheme="minorHAnsi"/>
                <w:sz w:val="16"/>
              </w:rPr>
              <w:t>3</w:t>
            </w:r>
          </w:p>
        </w:tc>
        <w:tc>
          <w:tcPr>
            <w:tcW w:w="944" w:type="pct"/>
          </w:tcPr>
          <w:p w14:paraId="3230A498" w14:textId="77777777" w:rsidR="00CA09DE" w:rsidRPr="00CA09DE" w:rsidRDefault="00CA09DE" w:rsidP="00CA09DE">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Scope creep, thinning of resources. </w:t>
            </w:r>
          </w:p>
          <w:p w14:paraId="0F272BC5" w14:textId="77777777" w:rsidR="00CA09DE" w:rsidRPr="00CA09DE" w:rsidRDefault="00CA09DE" w:rsidP="0025680F">
            <w:pPr>
              <w:shd w:val="clear" w:color="800000" w:fill="auto"/>
              <w:tabs>
                <w:tab w:val="left" w:pos="340"/>
              </w:tabs>
              <w:autoSpaceDE w:val="0"/>
              <w:autoSpaceDN w:val="0"/>
              <w:adjustRightInd w:val="0"/>
              <w:spacing w:line="220" w:lineRule="exact"/>
              <w:rPr>
                <w:rFonts w:asciiTheme="minorHAnsi" w:hAnsiTheme="minorHAnsi" w:cstheme="minorHAnsi"/>
                <w:sz w:val="16"/>
              </w:rPr>
            </w:pPr>
          </w:p>
        </w:tc>
        <w:tc>
          <w:tcPr>
            <w:tcW w:w="330" w:type="pct"/>
          </w:tcPr>
          <w:p w14:paraId="6CC6E228" w14:textId="77777777" w:rsidR="00CA09DE" w:rsidRPr="00CA09DE" w:rsidRDefault="00CA09DE" w:rsidP="00CA09DE">
            <w:pPr>
              <w:jc w:val="center"/>
              <w:rPr>
                <w:rFonts w:asciiTheme="minorHAnsi" w:hAnsiTheme="minorHAnsi" w:cstheme="minorHAnsi"/>
                <w:sz w:val="16"/>
              </w:rPr>
            </w:pPr>
            <w:r w:rsidRPr="00CA09DE">
              <w:rPr>
                <w:rFonts w:asciiTheme="minorHAnsi" w:hAnsiTheme="minorHAnsi" w:cstheme="minorHAnsi"/>
                <w:sz w:val="16"/>
              </w:rPr>
              <w:t>Low</w:t>
            </w:r>
          </w:p>
        </w:tc>
        <w:tc>
          <w:tcPr>
            <w:tcW w:w="1887" w:type="pct"/>
          </w:tcPr>
          <w:p w14:paraId="24DEFE36" w14:textId="12BC30AE" w:rsidR="00CA09DE" w:rsidRDefault="00CA7A6B" w:rsidP="00CA09DE">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w:t>
            </w:r>
            <w:r w:rsidR="00CA09DE" w:rsidRPr="00CA09DE">
              <w:rPr>
                <w:rFonts w:asciiTheme="minorHAnsi" w:hAnsiTheme="minorHAnsi" w:cstheme="minorHAnsi"/>
                <w:sz w:val="16"/>
              </w:rPr>
              <w:t xml:space="preserve"> to maintain close and frequent communication with Australian </w:t>
            </w:r>
            <w:r w:rsidR="00823CB0" w:rsidRPr="00CA09DE">
              <w:rPr>
                <w:rFonts w:asciiTheme="minorHAnsi" w:hAnsiTheme="minorHAnsi" w:cstheme="minorHAnsi"/>
                <w:sz w:val="16"/>
              </w:rPr>
              <w:t>Embassy and</w:t>
            </w:r>
            <w:r w:rsidR="00CA09DE" w:rsidRPr="00CA09DE">
              <w:rPr>
                <w:rFonts w:asciiTheme="minorHAnsi" w:hAnsiTheme="minorHAnsi" w:cstheme="minorHAnsi"/>
                <w:sz w:val="16"/>
              </w:rPr>
              <w:t xml:space="preserve"> raise any risks.</w:t>
            </w:r>
          </w:p>
          <w:p w14:paraId="19CB23D4" w14:textId="5203FFAC" w:rsidR="0025680F" w:rsidRPr="00CA09DE" w:rsidRDefault="0025680F" w:rsidP="00CA09DE">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 xml:space="preserve">R&amp;R to be held after </w:t>
            </w:r>
            <w:r w:rsidR="0098503C">
              <w:rPr>
                <w:rFonts w:asciiTheme="minorHAnsi" w:hAnsiTheme="minorHAnsi" w:cstheme="minorHAnsi"/>
                <w:sz w:val="16"/>
              </w:rPr>
              <w:t xml:space="preserve">formation </w:t>
            </w:r>
            <w:r>
              <w:rPr>
                <w:rFonts w:asciiTheme="minorHAnsi" w:hAnsiTheme="minorHAnsi" w:cstheme="minorHAnsi"/>
                <w:sz w:val="16"/>
              </w:rPr>
              <w:t>of new government.</w:t>
            </w:r>
          </w:p>
          <w:p w14:paraId="212A3710" w14:textId="7E743AC7" w:rsidR="00CA09DE" w:rsidRPr="00CA09DE" w:rsidRDefault="00CA7A6B" w:rsidP="0025680F">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w:t>
            </w:r>
            <w:r w:rsidR="00CA09DE" w:rsidRPr="00CA09DE">
              <w:rPr>
                <w:rFonts w:asciiTheme="minorHAnsi" w:hAnsiTheme="minorHAnsi" w:cstheme="minorHAnsi"/>
                <w:sz w:val="16"/>
              </w:rPr>
              <w:t xml:space="preserve"> and Australian Embassy develop </w:t>
            </w:r>
            <w:r w:rsidR="0025680F">
              <w:rPr>
                <w:rFonts w:asciiTheme="minorHAnsi" w:hAnsiTheme="minorHAnsi" w:cstheme="minorHAnsi"/>
                <w:sz w:val="16"/>
              </w:rPr>
              <w:t xml:space="preserve">M&amp;E/information </w:t>
            </w:r>
            <w:r w:rsidR="00CA09DE" w:rsidRPr="00CA09DE">
              <w:rPr>
                <w:rFonts w:asciiTheme="minorHAnsi" w:hAnsiTheme="minorHAnsi" w:cstheme="minorHAnsi"/>
                <w:sz w:val="16"/>
              </w:rPr>
              <w:t>p</w:t>
            </w:r>
            <w:r w:rsidR="0025680F">
              <w:rPr>
                <w:rFonts w:asciiTheme="minorHAnsi" w:hAnsiTheme="minorHAnsi" w:cstheme="minorHAnsi"/>
                <w:sz w:val="16"/>
              </w:rPr>
              <w:t>roducts so</w:t>
            </w:r>
            <w:r w:rsidR="00CA09DE" w:rsidRPr="00CA09DE">
              <w:rPr>
                <w:rFonts w:asciiTheme="minorHAnsi" w:hAnsiTheme="minorHAnsi" w:cstheme="minorHAnsi"/>
                <w:sz w:val="16"/>
              </w:rPr>
              <w:t xml:space="preserve"> </w:t>
            </w:r>
            <w:r w:rsidR="0025680F">
              <w:rPr>
                <w:rFonts w:asciiTheme="minorHAnsi" w:hAnsiTheme="minorHAnsi" w:cstheme="minorHAnsi"/>
                <w:sz w:val="16"/>
              </w:rPr>
              <w:t xml:space="preserve">updates </w:t>
            </w:r>
            <w:r w:rsidR="00CA09DE" w:rsidRPr="00CA09DE">
              <w:rPr>
                <w:rFonts w:asciiTheme="minorHAnsi" w:hAnsiTheme="minorHAnsi" w:cstheme="minorHAnsi"/>
                <w:sz w:val="16"/>
              </w:rPr>
              <w:t xml:space="preserve">on GfD activities </w:t>
            </w:r>
            <w:r w:rsidR="0025680F">
              <w:rPr>
                <w:rFonts w:asciiTheme="minorHAnsi" w:hAnsiTheme="minorHAnsi" w:cstheme="minorHAnsi"/>
                <w:sz w:val="16"/>
              </w:rPr>
              <w:t xml:space="preserve">are </w:t>
            </w:r>
            <w:r w:rsidR="00CA09DE" w:rsidRPr="00CA09DE">
              <w:rPr>
                <w:rFonts w:asciiTheme="minorHAnsi" w:hAnsiTheme="minorHAnsi" w:cstheme="minorHAnsi"/>
                <w:sz w:val="16"/>
              </w:rPr>
              <w:t>available and show coherence of activities.</w:t>
            </w:r>
          </w:p>
        </w:tc>
        <w:tc>
          <w:tcPr>
            <w:tcW w:w="472" w:type="pct"/>
          </w:tcPr>
          <w:p w14:paraId="6B8F1962" w14:textId="77777777" w:rsidR="00CA09DE" w:rsidRPr="00CA09DE" w:rsidRDefault="00CA7A6B" w:rsidP="00CA09DE">
            <w:pPr>
              <w:rPr>
                <w:rFonts w:asciiTheme="minorHAnsi" w:hAnsiTheme="minorHAnsi" w:cstheme="minorHAnsi"/>
                <w:sz w:val="16"/>
              </w:rPr>
            </w:pPr>
            <w:r>
              <w:rPr>
                <w:rFonts w:asciiTheme="minorHAnsi" w:hAnsiTheme="minorHAnsi" w:cstheme="minorHAnsi"/>
                <w:sz w:val="16"/>
              </w:rPr>
              <w:t>GfD</w:t>
            </w:r>
            <w:r w:rsidR="00CA09DE" w:rsidRPr="00CA09DE">
              <w:rPr>
                <w:rFonts w:asciiTheme="minorHAnsi" w:hAnsiTheme="minorHAnsi" w:cstheme="minorHAnsi"/>
                <w:sz w:val="16"/>
              </w:rPr>
              <w:t>, Australian Embassy</w:t>
            </w:r>
          </w:p>
        </w:tc>
      </w:tr>
      <w:tr w:rsidR="007A59AC" w:rsidRPr="00CA09DE" w14:paraId="34AE2E5D" w14:textId="77777777" w:rsidTr="00E93C48">
        <w:tc>
          <w:tcPr>
            <w:tcW w:w="376" w:type="pct"/>
          </w:tcPr>
          <w:p w14:paraId="4B103DB1" w14:textId="6FA6559C" w:rsidR="007A59AC" w:rsidRPr="00CA09DE" w:rsidRDefault="00780C95" w:rsidP="007A59AC">
            <w:pPr>
              <w:spacing w:line="220" w:lineRule="exact"/>
              <w:rPr>
                <w:rFonts w:asciiTheme="minorHAnsi" w:hAnsiTheme="minorHAnsi" w:cstheme="minorHAnsi"/>
                <w:sz w:val="16"/>
              </w:rPr>
            </w:pPr>
            <w:r>
              <w:rPr>
                <w:rFonts w:asciiTheme="minorHAnsi" w:hAnsiTheme="minorHAnsi" w:cstheme="minorHAnsi"/>
                <w:sz w:val="16"/>
              </w:rPr>
              <w:t xml:space="preserve">Personnel </w:t>
            </w:r>
            <w:r w:rsidR="007A59AC" w:rsidRPr="00CA09DE">
              <w:rPr>
                <w:rFonts w:asciiTheme="minorHAnsi" w:hAnsiTheme="minorHAnsi" w:cstheme="minorHAnsi"/>
                <w:sz w:val="16"/>
              </w:rPr>
              <w:t>Turnover</w:t>
            </w:r>
          </w:p>
        </w:tc>
        <w:tc>
          <w:tcPr>
            <w:tcW w:w="802" w:type="pct"/>
          </w:tcPr>
          <w:p w14:paraId="491B7EA6" w14:textId="77777777" w:rsidR="007A59AC" w:rsidRPr="00CA09DE" w:rsidRDefault="007A59AC" w:rsidP="007A59AC">
            <w:pPr>
              <w:spacing w:line="220" w:lineRule="exact"/>
              <w:rPr>
                <w:rFonts w:asciiTheme="minorHAnsi" w:hAnsiTheme="minorHAnsi" w:cstheme="minorHAnsi"/>
                <w:sz w:val="16"/>
              </w:rPr>
            </w:pPr>
            <w:r w:rsidRPr="00CA09DE">
              <w:rPr>
                <w:rFonts w:asciiTheme="minorHAnsi" w:hAnsiTheme="minorHAnsi" w:cstheme="minorHAnsi"/>
                <w:sz w:val="16"/>
              </w:rPr>
              <w:t xml:space="preserve">Change of staff in the </w:t>
            </w:r>
            <w:r w:rsidR="00CA7A6B">
              <w:rPr>
                <w:rFonts w:asciiTheme="minorHAnsi" w:hAnsiTheme="minorHAnsi" w:cstheme="minorHAnsi"/>
                <w:sz w:val="16"/>
              </w:rPr>
              <w:t>GfD</w:t>
            </w:r>
            <w:r w:rsidRPr="00CA09DE">
              <w:rPr>
                <w:rFonts w:asciiTheme="minorHAnsi" w:hAnsiTheme="minorHAnsi" w:cstheme="minorHAnsi"/>
                <w:sz w:val="16"/>
              </w:rPr>
              <w:t xml:space="preserve"> team and Australian Embassy GfD Team.</w:t>
            </w:r>
          </w:p>
          <w:p w14:paraId="3ED68DDB" w14:textId="77777777" w:rsidR="007A59AC" w:rsidRPr="00CA09DE" w:rsidRDefault="007A59AC" w:rsidP="007A59AC">
            <w:pPr>
              <w:spacing w:line="220" w:lineRule="exact"/>
              <w:rPr>
                <w:rFonts w:asciiTheme="minorHAnsi" w:hAnsiTheme="minorHAnsi" w:cstheme="minorHAnsi"/>
                <w:sz w:val="16"/>
              </w:rPr>
            </w:pPr>
          </w:p>
        </w:tc>
        <w:tc>
          <w:tcPr>
            <w:tcW w:w="189" w:type="pct"/>
          </w:tcPr>
          <w:p w14:paraId="480CE572"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3</w:t>
            </w:r>
          </w:p>
        </w:tc>
        <w:tc>
          <w:tcPr>
            <w:tcW w:w="944" w:type="pct"/>
          </w:tcPr>
          <w:p w14:paraId="31CB2CEB"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Relationships built </w:t>
            </w:r>
            <w:r>
              <w:rPr>
                <w:rFonts w:asciiTheme="minorHAnsi" w:hAnsiTheme="minorHAnsi" w:cstheme="minorHAnsi"/>
                <w:sz w:val="16"/>
              </w:rPr>
              <w:t xml:space="preserve">could be </w:t>
            </w:r>
            <w:r w:rsidRPr="00CA09DE">
              <w:rPr>
                <w:rFonts w:asciiTheme="minorHAnsi" w:hAnsiTheme="minorHAnsi" w:cstheme="minorHAnsi"/>
                <w:sz w:val="16"/>
              </w:rPr>
              <w:t>compromised.</w:t>
            </w:r>
          </w:p>
          <w:p w14:paraId="5A86F96E"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Institutional knowledge is maintained by the individual and not passed on to peers.</w:t>
            </w:r>
          </w:p>
          <w:p w14:paraId="071BC46F"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Right people might not be available at the right time to move into areas where opportunities arise quickly.</w:t>
            </w:r>
          </w:p>
        </w:tc>
        <w:tc>
          <w:tcPr>
            <w:tcW w:w="330" w:type="pct"/>
          </w:tcPr>
          <w:p w14:paraId="4F4B9723"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High</w:t>
            </w:r>
          </w:p>
        </w:tc>
        <w:tc>
          <w:tcPr>
            <w:tcW w:w="1887" w:type="pct"/>
          </w:tcPr>
          <w:p w14:paraId="21F1F820" w14:textId="77777777" w:rsidR="007A59AC" w:rsidRPr="00CA09DE" w:rsidRDefault="00CA7A6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xml:space="preserve"> to have adequate transition planning in place.</w:t>
            </w:r>
          </w:p>
          <w:p w14:paraId="5AC8B85E"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Handover notes prepared and handover period held where possible.  </w:t>
            </w:r>
          </w:p>
          <w:p w14:paraId="6155D8B2" w14:textId="77777777" w:rsidR="007A59AC"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Regular </w:t>
            </w:r>
            <w:r w:rsidR="00CA7A6B">
              <w:rPr>
                <w:rFonts w:asciiTheme="minorHAnsi" w:hAnsiTheme="minorHAnsi" w:cstheme="minorHAnsi"/>
                <w:sz w:val="16"/>
              </w:rPr>
              <w:t>GfD</w:t>
            </w:r>
            <w:r w:rsidRPr="00CA09DE">
              <w:rPr>
                <w:rFonts w:asciiTheme="minorHAnsi" w:hAnsiTheme="minorHAnsi" w:cstheme="minorHAnsi"/>
                <w:sz w:val="16"/>
              </w:rPr>
              <w:t xml:space="preserve"> meetings held for institutional knowledge sharing.</w:t>
            </w:r>
          </w:p>
          <w:p w14:paraId="356709BE" w14:textId="77777777" w:rsidR="0098503C" w:rsidRPr="00CA09DE" w:rsidRDefault="0098503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Written reports to record key information.</w:t>
            </w:r>
          </w:p>
          <w:p w14:paraId="4CED9923" w14:textId="122EDA91" w:rsidR="007A59AC" w:rsidRPr="00CA09DE" w:rsidRDefault="00823CB0"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Establish a</w:t>
            </w:r>
            <w:r w:rsidR="007A59AC" w:rsidRPr="00CA09DE">
              <w:rPr>
                <w:rFonts w:asciiTheme="minorHAnsi" w:hAnsiTheme="minorHAnsi" w:cstheme="minorHAnsi"/>
                <w:sz w:val="16"/>
              </w:rPr>
              <w:t xml:space="preserve"> pool of advisers to bring in at short notice to respond to requests</w:t>
            </w:r>
            <w:r w:rsidR="0098503C">
              <w:rPr>
                <w:rFonts w:asciiTheme="minorHAnsi" w:hAnsiTheme="minorHAnsi" w:cstheme="minorHAnsi"/>
                <w:sz w:val="16"/>
              </w:rPr>
              <w:t xml:space="preserve"> (besides PFM)</w:t>
            </w:r>
            <w:r w:rsidR="007A59AC" w:rsidRPr="00CA09DE">
              <w:rPr>
                <w:rFonts w:asciiTheme="minorHAnsi" w:hAnsiTheme="minorHAnsi" w:cstheme="minorHAnsi"/>
                <w:sz w:val="16"/>
              </w:rPr>
              <w:t>.</w:t>
            </w:r>
          </w:p>
          <w:p w14:paraId="5218A8C2"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p>
        </w:tc>
        <w:tc>
          <w:tcPr>
            <w:tcW w:w="472" w:type="pct"/>
          </w:tcPr>
          <w:p w14:paraId="170EFA8A" w14:textId="77777777" w:rsidR="007A59AC" w:rsidRPr="00CA09DE" w:rsidRDefault="00CA7A6B" w:rsidP="007A59AC">
            <w:pPr>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Australian Embassy</w:t>
            </w:r>
          </w:p>
        </w:tc>
      </w:tr>
      <w:tr w:rsidR="007A59AC" w:rsidRPr="00CA09DE" w14:paraId="34D84A03" w14:textId="77777777" w:rsidTr="00844744">
        <w:tc>
          <w:tcPr>
            <w:tcW w:w="5000" w:type="pct"/>
            <w:gridSpan w:val="7"/>
            <w:shd w:val="clear" w:color="auto" w:fill="D9E2F3"/>
            <w:vAlign w:val="center"/>
          </w:tcPr>
          <w:p w14:paraId="19358266" w14:textId="77777777" w:rsidR="007A59AC" w:rsidRPr="00CA09DE" w:rsidRDefault="007A59AC" w:rsidP="007A59AC">
            <w:pPr>
              <w:rPr>
                <w:rFonts w:asciiTheme="minorHAnsi" w:hAnsiTheme="minorHAnsi" w:cstheme="minorHAnsi"/>
                <w:b/>
                <w:bCs/>
                <w:sz w:val="16"/>
              </w:rPr>
            </w:pPr>
            <w:r w:rsidRPr="00CA09DE">
              <w:rPr>
                <w:rFonts w:asciiTheme="minorHAnsi" w:hAnsiTheme="minorHAnsi" w:cstheme="minorHAnsi"/>
                <w:b/>
                <w:bCs/>
                <w:sz w:val="16"/>
              </w:rPr>
              <w:t>Political and Relationship</w:t>
            </w:r>
          </w:p>
        </w:tc>
      </w:tr>
      <w:tr w:rsidR="007A59AC" w:rsidRPr="00CA09DE" w14:paraId="0D2D3C07" w14:textId="77777777" w:rsidTr="00E93C48">
        <w:tc>
          <w:tcPr>
            <w:tcW w:w="376" w:type="pct"/>
            <w:vMerge w:val="restart"/>
          </w:tcPr>
          <w:p w14:paraId="689C2F74" w14:textId="77777777" w:rsidR="007A59AC" w:rsidRPr="00CA09DE" w:rsidRDefault="007A59AC" w:rsidP="007A59AC">
            <w:pPr>
              <w:rPr>
                <w:rFonts w:asciiTheme="minorHAnsi" w:hAnsiTheme="minorHAnsi" w:cstheme="minorHAnsi"/>
                <w:sz w:val="16"/>
              </w:rPr>
            </w:pPr>
            <w:r w:rsidRPr="00CA09DE">
              <w:rPr>
                <w:rFonts w:asciiTheme="minorHAnsi" w:hAnsiTheme="minorHAnsi" w:cstheme="minorHAnsi"/>
                <w:sz w:val="16"/>
              </w:rPr>
              <w:t>Political</w:t>
            </w:r>
          </w:p>
          <w:p w14:paraId="4AD5513A" w14:textId="77777777" w:rsidR="007A59AC" w:rsidRPr="00CA09DE" w:rsidRDefault="007A59AC" w:rsidP="007A59AC">
            <w:pPr>
              <w:rPr>
                <w:rFonts w:asciiTheme="minorHAnsi" w:hAnsiTheme="minorHAnsi" w:cstheme="minorHAnsi"/>
                <w:sz w:val="16"/>
              </w:rPr>
            </w:pPr>
          </w:p>
        </w:tc>
        <w:tc>
          <w:tcPr>
            <w:tcW w:w="802" w:type="pct"/>
          </w:tcPr>
          <w:p w14:paraId="749A00F9" w14:textId="17AF1DD1" w:rsidR="007A59AC" w:rsidRPr="00CA09DE" w:rsidRDefault="007A59AC" w:rsidP="007A59AC">
            <w:pPr>
              <w:spacing w:line="220" w:lineRule="exact"/>
              <w:rPr>
                <w:rFonts w:asciiTheme="minorHAnsi" w:hAnsiTheme="minorHAnsi" w:cstheme="minorHAnsi"/>
                <w:sz w:val="16"/>
              </w:rPr>
            </w:pPr>
            <w:r w:rsidRPr="00CA09DE">
              <w:rPr>
                <w:rFonts w:asciiTheme="minorHAnsi" w:hAnsiTheme="minorHAnsi" w:cstheme="minorHAnsi"/>
                <w:sz w:val="16"/>
              </w:rPr>
              <w:t xml:space="preserve">The local perception of Australian Government involvement in Timor-Leste becomes </w:t>
            </w:r>
            <w:proofErr w:type="spellStart"/>
            <w:r w:rsidRPr="00CA09DE">
              <w:rPr>
                <w:rFonts w:asciiTheme="minorHAnsi" w:hAnsiTheme="minorHAnsi" w:cstheme="minorHAnsi"/>
                <w:sz w:val="16"/>
              </w:rPr>
              <w:t>politicised</w:t>
            </w:r>
            <w:proofErr w:type="spellEnd"/>
            <w:r w:rsidR="0098503C">
              <w:rPr>
                <w:rFonts w:asciiTheme="minorHAnsi" w:hAnsiTheme="minorHAnsi" w:cstheme="minorHAnsi"/>
                <w:sz w:val="16"/>
              </w:rPr>
              <w:t>.</w:t>
            </w:r>
            <w:r w:rsidRPr="00CA09DE">
              <w:rPr>
                <w:rFonts w:asciiTheme="minorHAnsi" w:hAnsiTheme="minorHAnsi" w:cstheme="minorHAnsi"/>
                <w:sz w:val="16"/>
              </w:rPr>
              <w:t xml:space="preserve"> </w:t>
            </w:r>
          </w:p>
          <w:p w14:paraId="532447AB" w14:textId="77777777" w:rsidR="007A59AC" w:rsidRPr="00CA09DE" w:rsidRDefault="007A59AC" w:rsidP="007A59AC">
            <w:pPr>
              <w:spacing w:line="220" w:lineRule="exact"/>
              <w:rPr>
                <w:rFonts w:asciiTheme="minorHAnsi" w:hAnsiTheme="minorHAnsi" w:cstheme="minorHAnsi"/>
                <w:sz w:val="16"/>
              </w:rPr>
            </w:pPr>
          </w:p>
        </w:tc>
        <w:tc>
          <w:tcPr>
            <w:tcW w:w="189" w:type="pct"/>
          </w:tcPr>
          <w:p w14:paraId="31DE44A9"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4</w:t>
            </w:r>
          </w:p>
        </w:tc>
        <w:tc>
          <w:tcPr>
            <w:tcW w:w="944" w:type="pct"/>
          </w:tcPr>
          <w:p w14:paraId="36FCE38F"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Risks to the program become heightened. </w:t>
            </w:r>
          </w:p>
          <w:p w14:paraId="46F58398" w14:textId="7407FCDA" w:rsidR="00823CB0" w:rsidRPr="00CA09DE" w:rsidRDefault="007A59AC" w:rsidP="00823CB0">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Ability of GfD advisers to provide advice diminished. </w:t>
            </w:r>
          </w:p>
          <w:p w14:paraId="53C6380F" w14:textId="34178E54" w:rsidR="007A59AC" w:rsidRPr="00CA09DE" w:rsidRDefault="007A59AC" w:rsidP="0098503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p>
        </w:tc>
        <w:tc>
          <w:tcPr>
            <w:tcW w:w="330" w:type="pct"/>
          </w:tcPr>
          <w:p w14:paraId="7661691E"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High</w:t>
            </w:r>
          </w:p>
        </w:tc>
        <w:tc>
          <w:tcPr>
            <w:tcW w:w="1887" w:type="pct"/>
          </w:tcPr>
          <w:p w14:paraId="120AA3A8" w14:textId="49DB54D1"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GfD supports the bi-lateral relationship by working with GoTL at the</w:t>
            </w:r>
            <w:r w:rsidR="00780C95">
              <w:rPr>
                <w:rFonts w:asciiTheme="minorHAnsi" w:hAnsiTheme="minorHAnsi" w:cstheme="minorHAnsi"/>
                <w:sz w:val="16"/>
              </w:rPr>
              <w:t xml:space="preserve"> policy and</w:t>
            </w:r>
            <w:r w:rsidRPr="00CA09DE">
              <w:rPr>
                <w:rFonts w:asciiTheme="minorHAnsi" w:hAnsiTheme="minorHAnsi" w:cstheme="minorHAnsi"/>
                <w:sz w:val="16"/>
              </w:rPr>
              <w:t xml:space="preserve"> technical level</w:t>
            </w:r>
            <w:r w:rsidR="00780C95">
              <w:rPr>
                <w:rFonts w:asciiTheme="minorHAnsi" w:hAnsiTheme="minorHAnsi" w:cstheme="minorHAnsi"/>
                <w:sz w:val="16"/>
              </w:rPr>
              <w:t>s</w:t>
            </w:r>
            <w:r w:rsidRPr="00CA09DE">
              <w:rPr>
                <w:rFonts w:asciiTheme="minorHAnsi" w:hAnsiTheme="minorHAnsi" w:cstheme="minorHAnsi"/>
                <w:sz w:val="16"/>
              </w:rPr>
              <w:t>.</w:t>
            </w:r>
          </w:p>
          <w:p w14:paraId="3D350BF8" w14:textId="7E51AEA3" w:rsidR="007A59AC" w:rsidRPr="00CA09DE" w:rsidRDefault="00CA7A6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xml:space="preserve"> and Australian Embassy maintain communication to identify relationship/perception risks and agree appropriate mitigation strategies.</w:t>
            </w:r>
          </w:p>
          <w:p w14:paraId="3718FBD1"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Work closely to ensure consistent, agreed messaging to advisers regarding their role on GfD and associated perceptions and risks.</w:t>
            </w:r>
          </w:p>
          <w:p w14:paraId="548148C8"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Ensure GfD activities accurately reflect the intent of relationships.</w:t>
            </w:r>
          </w:p>
          <w:p w14:paraId="7ED201E9"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proofErr w:type="spellStart"/>
            <w:r w:rsidRPr="00CA09DE">
              <w:rPr>
                <w:rFonts w:asciiTheme="minorHAnsi" w:hAnsiTheme="minorHAnsi" w:cstheme="minorHAnsi"/>
                <w:sz w:val="16"/>
              </w:rPr>
              <w:t>Prioritise</w:t>
            </w:r>
            <w:proofErr w:type="spellEnd"/>
            <w:r w:rsidRPr="00CA09DE">
              <w:rPr>
                <w:rFonts w:asciiTheme="minorHAnsi" w:hAnsiTheme="minorHAnsi" w:cstheme="minorHAnsi"/>
                <w:sz w:val="16"/>
              </w:rPr>
              <w:t xml:space="preserve"> the use of national advisers/technical experts with existing agency understanding and relationships where possible.</w:t>
            </w:r>
          </w:p>
          <w:p w14:paraId="59A03F01"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On-going monitoring of security environment.</w:t>
            </w:r>
          </w:p>
        </w:tc>
        <w:tc>
          <w:tcPr>
            <w:tcW w:w="472" w:type="pct"/>
          </w:tcPr>
          <w:p w14:paraId="739DF0D6" w14:textId="77777777" w:rsidR="007A59AC" w:rsidRPr="00CA09DE" w:rsidRDefault="00CA7A6B" w:rsidP="007A59AC">
            <w:pPr>
              <w:spacing w:line="220" w:lineRule="exact"/>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Australian Embassy</w:t>
            </w:r>
          </w:p>
        </w:tc>
      </w:tr>
      <w:tr w:rsidR="007A59AC" w:rsidRPr="00CA09DE" w14:paraId="32B992FD" w14:textId="77777777" w:rsidTr="00E93C48">
        <w:tc>
          <w:tcPr>
            <w:tcW w:w="376" w:type="pct"/>
            <w:vMerge/>
          </w:tcPr>
          <w:p w14:paraId="1B649CCE" w14:textId="77777777" w:rsidR="007A59AC" w:rsidRPr="00CA09DE" w:rsidRDefault="007A59AC" w:rsidP="007A59AC">
            <w:pPr>
              <w:rPr>
                <w:rFonts w:asciiTheme="minorHAnsi" w:hAnsiTheme="minorHAnsi" w:cstheme="minorHAnsi"/>
                <w:sz w:val="16"/>
              </w:rPr>
            </w:pPr>
          </w:p>
        </w:tc>
        <w:tc>
          <w:tcPr>
            <w:tcW w:w="802" w:type="pct"/>
          </w:tcPr>
          <w:p w14:paraId="7DE05084" w14:textId="77777777" w:rsidR="008E4B90" w:rsidRPr="00CA09DE" w:rsidRDefault="007A59AC" w:rsidP="008E4B90">
            <w:pPr>
              <w:spacing w:line="220" w:lineRule="exact"/>
              <w:rPr>
                <w:rFonts w:asciiTheme="minorHAnsi" w:hAnsiTheme="minorHAnsi" w:cstheme="minorHAnsi"/>
                <w:sz w:val="16"/>
              </w:rPr>
            </w:pPr>
            <w:r w:rsidRPr="00CA09DE">
              <w:rPr>
                <w:rFonts w:asciiTheme="minorHAnsi" w:hAnsiTheme="minorHAnsi" w:cstheme="minorHAnsi"/>
                <w:sz w:val="16"/>
              </w:rPr>
              <w:t xml:space="preserve">Lack of ‘politically possible’ interventions, particularly as </w:t>
            </w:r>
            <w:r w:rsidR="008E4B90">
              <w:rPr>
                <w:rFonts w:asciiTheme="minorHAnsi" w:hAnsiTheme="minorHAnsi" w:cstheme="minorHAnsi"/>
                <w:sz w:val="16"/>
              </w:rPr>
              <w:t>new government forms</w:t>
            </w:r>
            <w:r w:rsidRPr="00CA09DE">
              <w:rPr>
                <w:rFonts w:asciiTheme="minorHAnsi" w:hAnsiTheme="minorHAnsi" w:cstheme="minorHAnsi"/>
                <w:sz w:val="16"/>
              </w:rPr>
              <w:t>.</w:t>
            </w:r>
          </w:p>
          <w:p w14:paraId="217DD54F" w14:textId="77777777" w:rsidR="007A59AC" w:rsidRPr="00CA09DE" w:rsidRDefault="007A59AC" w:rsidP="007A59AC">
            <w:pPr>
              <w:spacing w:line="220" w:lineRule="exact"/>
              <w:rPr>
                <w:rFonts w:asciiTheme="minorHAnsi" w:hAnsiTheme="minorHAnsi" w:cstheme="minorHAnsi"/>
                <w:sz w:val="16"/>
              </w:rPr>
            </w:pPr>
          </w:p>
        </w:tc>
        <w:tc>
          <w:tcPr>
            <w:tcW w:w="189" w:type="pct"/>
          </w:tcPr>
          <w:p w14:paraId="736D0D31"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4</w:t>
            </w:r>
          </w:p>
        </w:tc>
        <w:tc>
          <w:tcPr>
            <w:tcW w:w="944" w:type="pct"/>
          </w:tcPr>
          <w:p w14:paraId="399FF44E"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GfD rate of activities and progress may reduce.</w:t>
            </w:r>
          </w:p>
          <w:p w14:paraId="486C3691"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Advisers may be </w:t>
            </w:r>
            <w:proofErr w:type="spellStart"/>
            <w:r w:rsidRPr="00CA09DE">
              <w:rPr>
                <w:rFonts w:asciiTheme="minorHAnsi" w:hAnsiTheme="minorHAnsi" w:cstheme="minorHAnsi"/>
                <w:sz w:val="16"/>
              </w:rPr>
              <w:t>under-utilised</w:t>
            </w:r>
            <w:proofErr w:type="spellEnd"/>
            <w:r w:rsidRPr="00CA09DE">
              <w:rPr>
                <w:rFonts w:asciiTheme="minorHAnsi" w:hAnsiTheme="minorHAnsi" w:cstheme="minorHAnsi"/>
                <w:sz w:val="16"/>
              </w:rPr>
              <w:t>.</w:t>
            </w:r>
          </w:p>
          <w:p w14:paraId="7A763788" w14:textId="77777777" w:rsidR="007A59AC" w:rsidRPr="00CA09DE" w:rsidRDefault="007A59AC" w:rsidP="008E4B90">
            <w:pPr>
              <w:shd w:val="clear" w:color="800000" w:fill="auto"/>
              <w:tabs>
                <w:tab w:val="left" w:pos="340"/>
              </w:tabs>
              <w:autoSpaceDE w:val="0"/>
              <w:autoSpaceDN w:val="0"/>
              <w:adjustRightInd w:val="0"/>
              <w:spacing w:line="220" w:lineRule="exact"/>
              <w:rPr>
                <w:rFonts w:asciiTheme="minorHAnsi" w:hAnsiTheme="minorHAnsi" w:cstheme="minorHAnsi"/>
                <w:sz w:val="16"/>
              </w:rPr>
            </w:pPr>
          </w:p>
        </w:tc>
        <w:tc>
          <w:tcPr>
            <w:tcW w:w="330" w:type="pct"/>
          </w:tcPr>
          <w:p w14:paraId="243D5AF6"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High</w:t>
            </w:r>
          </w:p>
        </w:tc>
        <w:tc>
          <w:tcPr>
            <w:tcW w:w="1887" w:type="pct"/>
          </w:tcPr>
          <w:p w14:paraId="60D76143"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GfD and advisers manage relationships risks. </w:t>
            </w:r>
          </w:p>
          <w:p w14:paraId="41BB35A2"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Focus work on what can be done technically, without political level decisions. </w:t>
            </w:r>
          </w:p>
          <w:p w14:paraId="46057014" w14:textId="192E1AEA" w:rsidR="007A59AC" w:rsidRPr="00CA09DE" w:rsidRDefault="00780C95" w:rsidP="00780C95">
            <w:pPr>
              <w:shd w:val="clear" w:color="800000" w:fill="auto"/>
              <w:tabs>
                <w:tab w:val="left" w:pos="340"/>
              </w:tabs>
              <w:autoSpaceDE w:val="0"/>
              <w:autoSpaceDN w:val="0"/>
              <w:adjustRightInd w:val="0"/>
              <w:spacing w:line="220" w:lineRule="exact"/>
              <w:rPr>
                <w:rFonts w:asciiTheme="minorHAnsi" w:hAnsiTheme="minorHAnsi" w:cstheme="minorHAnsi"/>
                <w:sz w:val="16"/>
              </w:rPr>
            </w:pPr>
            <w:r>
              <w:rPr>
                <w:rFonts w:asciiTheme="minorHAnsi" w:hAnsiTheme="minorHAnsi" w:cstheme="minorHAnsi"/>
                <w:sz w:val="16"/>
              </w:rPr>
              <w:t>C</w:t>
            </w:r>
            <w:r w:rsidR="007A59AC" w:rsidRPr="00CA09DE">
              <w:rPr>
                <w:rFonts w:asciiTheme="minorHAnsi" w:hAnsiTheme="minorHAnsi" w:cstheme="minorHAnsi"/>
                <w:sz w:val="16"/>
              </w:rPr>
              <w:t>ommunicat</w:t>
            </w:r>
            <w:r>
              <w:rPr>
                <w:rFonts w:asciiTheme="minorHAnsi" w:hAnsiTheme="minorHAnsi" w:cstheme="minorHAnsi"/>
                <w:sz w:val="16"/>
              </w:rPr>
              <w:t>e</w:t>
            </w:r>
            <w:r w:rsidR="007A59AC" w:rsidRPr="00CA09DE">
              <w:rPr>
                <w:rFonts w:asciiTheme="minorHAnsi" w:hAnsiTheme="minorHAnsi" w:cstheme="minorHAnsi"/>
                <w:sz w:val="16"/>
              </w:rPr>
              <w:t xml:space="preserve"> with advisers and GoTL partners to </w:t>
            </w:r>
            <w:r>
              <w:rPr>
                <w:rFonts w:asciiTheme="minorHAnsi" w:hAnsiTheme="minorHAnsi" w:cstheme="minorHAnsi"/>
                <w:sz w:val="16"/>
              </w:rPr>
              <w:t xml:space="preserve">identify level of </w:t>
            </w:r>
            <w:r w:rsidR="007A59AC" w:rsidRPr="00CA09DE">
              <w:rPr>
                <w:rFonts w:asciiTheme="minorHAnsi" w:hAnsiTheme="minorHAnsi" w:cstheme="minorHAnsi"/>
                <w:sz w:val="16"/>
              </w:rPr>
              <w:t xml:space="preserve">‘buy-in’. </w:t>
            </w:r>
          </w:p>
          <w:p w14:paraId="59A97C24" w14:textId="77777777" w:rsidR="007A59AC" w:rsidRPr="00CA09DE" w:rsidRDefault="007A59AC" w:rsidP="008E4B90">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p>
        </w:tc>
        <w:tc>
          <w:tcPr>
            <w:tcW w:w="472" w:type="pct"/>
          </w:tcPr>
          <w:p w14:paraId="560C58DA" w14:textId="77777777" w:rsidR="007A59AC" w:rsidRPr="00CA09DE" w:rsidRDefault="00CA7A6B" w:rsidP="007A59AC">
            <w:pPr>
              <w:spacing w:line="220" w:lineRule="exact"/>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Australian Embassy</w:t>
            </w:r>
          </w:p>
        </w:tc>
      </w:tr>
      <w:tr w:rsidR="007A59AC" w:rsidRPr="00CA09DE" w14:paraId="5F7BF4D9" w14:textId="77777777" w:rsidTr="00E93C48">
        <w:tc>
          <w:tcPr>
            <w:tcW w:w="376" w:type="pct"/>
            <w:vMerge/>
          </w:tcPr>
          <w:p w14:paraId="1448CE0D" w14:textId="77777777" w:rsidR="007A59AC" w:rsidRPr="00CA09DE" w:rsidRDefault="007A59AC" w:rsidP="007A59AC">
            <w:pPr>
              <w:rPr>
                <w:rFonts w:asciiTheme="minorHAnsi" w:hAnsiTheme="minorHAnsi" w:cstheme="minorHAnsi"/>
                <w:sz w:val="16"/>
              </w:rPr>
            </w:pPr>
          </w:p>
        </w:tc>
        <w:tc>
          <w:tcPr>
            <w:tcW w:w="802" w:type="pct"/>
          </w:tcPr>
          <w:p w14:paraId="48158FE8" w14:textId="439A2A7E" w:rsidR="007A59AC" w:rsidRPr="00CA09DE" w:rsidRDefault="007A59AC" w:rsidP="007A59AC">
            <w:pPr>
              <w:spacing w:line="220" w:lineRule="exact"/>
              <w:rPr>
                <w:rFonts w:asciiTheme="minorHAnsi" w:hAnsiTheme="minorHAnsi" w:cstheme="minorHAnsi"/>
                <w:sz w:val="16"/>
              </w:rPr>
            </w:pPr>
            <w:r w:rsidRPr="00CA09DE">
              <w:rPr>
                <w:rFonts w:asciiTheme="minorHAnsi" w:hAnsiTheme="minorHAnsi" w:cstheme="minorHAnsi"/>
                <w:sz w:val="16"/>
              </w:rPr>
              <w:t>Change of institutional framework and/or political leadership in 201</w:t>
            </w:r>
            <w:r w:rsidR="00823CB0">
              <w:rPr>
                <w:rFonts w:asciiTheme="minorHAnsi" w:hAnsiTheme="minorHAnsi" w:cstheme="minorHAnsi"/>
                <w:sz w:val="16"/>
              </w:rPr>
              <w:t>8</w:t>
            </w:r>
            <w:r w:rsidRPr="00CA09DE">
              <w:rPr>
                <w:rFonts w:asciiTheme="minorHAnsi" w:hAnsiTheme="minorHAnsi" w:cstheme="minorHAnsi"/>
                <w:sz w:val="16"/>
              </w:rPr>
              <w:t xml:space="preserve"> alters development priorities. Political momentum gained could be lost.</w:t>
            </w:r>
          </w:p>
        </w:tc>
        <w:tc>
          <w:tcPr>
            <w:tcW w:w="189" w:type="pct"/>
          </w:tcPr>
          <w:p w14:paraId="7E3E802F"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2</w:t>
            </w:r>
          </w:p>
        </w:tc>
        <w:tc>
          <w:tcPr>
            <w:tcW w:w="944" w:type="pct"/>
          </w:tcPr>
          <w:p w14:paraId="3EC88129"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Investment in Australian Embassy supported activities may be lessened due to changed priorities.</w:t>
            </w:r>
          </w:p>
          <w:p w14:paraId="2D0FE5ED"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Uncertainty and a lack of decision making can stall progress.</w:t>
            </w:r>
          </w:p>
          <w:p w14:paraId="55F47B61" w14:textId="162F075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Opportunities to support the development agenda are missed thereby </w:t>
            </w:r>
            <w:r w:rsidR="00780C95">
              <w:rPr>
                <w:rFonts w:asciiTheme="minorHAnsi" w:hAnsiTheme="minorHAnsi" w:cstheme="minorHAnsi"/>
                <w:sz w:val="16"/>
              </w:rPr>
              <w:t>reducing</w:t>
            </w:r>
            <w:r w:rsidRPr="00CA09DE">
              <w:rPr>
                <w:rFonts w:asciiTheme="minorHAnsi" w:hAnsiTheme="minorHAnsi" w:cstheme="minorHAnsi"/>
                <w:sz w:val="16"/>
              </w:rPr>
              <w:t xml:space="preserve"> the impact of the work of the GfD Program.</w:t>
            </w:r>
          </w:p>
          <w:p w14:paraId="1F2E209E" w14:textId="77777777" w:rsidR="007A59AC" w:rsidRPr="00CA09DE" w:rsidRDefault="007A59AC" w:rsidP="007A59AC">
            <w:pPr>
              <w:shd w:val="clear" w:color="800000" w:fill="auto"/>
              <w:tabs>
                <w:tab w:val="left" w:pos="340"/>
              </w:tabs>
              <w:autoSpaceDE w:val="0"/>
              <w:autoSpaceDN w:val="0"/>
              <w:adjustRightInd w:val="0"/>
              <w:spacing w:line="220" w:lineRule="exact"/>
              <w:ind w:left="227"/>
              <w:rPr>
                <w:rFonts w:asciiTheme="minorHAnsi" w:hAnsiTheme="minorHAnsi" w:cstheme="minorHAnsi"/>
                <w:sz w:val="16"/>
              </w:rPr>
            </w:pPr>
          </w:p>
        </w:tc>
        <w:tc>
          <w:tcPr>
            <w:tcW w:w="330" w:type="pct"/>
          </w:tcPr>
          <w:p w14:paraId="47A601D9"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High</w:t>
            </w:r>
          </w:p>
        </w:tc>
        <w:tc>
          <w:tcPr>
            <w:tcW w:w="1887" w:type="pct"/>
          </w:tcPr>
          <w:p w14:paraId="46A1C15E"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Bilateral dialogue to determine impact of event and negotiation of any required changes to the program.</w:t>
            </w:r>
          </w:p>
          <w:p w14:paraId="4683FD54"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More focus on institutional development, coupled with building individual relationships and capacity.</w:t>
            </w:r>
          </w:p>
          <w:p w14:paraId="509A529C" w14:textId="2ADF77AD" w:rsidR="007A59AC" w:rsidRPr="00CA09DE" w:rsidRDefault="00780C95"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A</w:t>
            </w:r>
            <w:r w:rsidR="007A59AC" w:rsidRPr="00CA09DE">
              <w:rPr>
                <w:rFonts w:asciiTheme="minorHAnsi" w:hAnsiTheme="minorHAnsi" w:cstheme="minorHAnsi"/>
                <w:sz w:val="16"/>
              </w:rPr>
              <w:t>dviser</w:t>
            </w:r>
            <w:r>
              <w:rPr>
                <w:rFonts w:asciiTheme="minorHAnsi" w:hAnsiTheme="minorHAnsi" w:cstheme="minorHAnsi"/>
                <w:sz w:val="16"/>
              </w:rPr>
              <w:t>s</w:t>
            </w:r>
            <w:r w:rsidR="007A59AC" w:rsidRPr="00CA09DE">
              <w:rPr>
                <w:rFonts w:asciiTheme="minorHAnsi" w:hAnsiTheme="minorHAnsi" w:cstheme="minorHAnsi"/>
                <w:sz w:val="16"/>
              </w:rPr>
              <w:t xml:space="preserve"> build institutional rather than individual relationships.</w:t>
            </w:r>
          </w:p>
          <w:p w14:paraId="4B60155F"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Remain focused on opportunities arising from GoTL changes in priorities.</w:t>
            </w:r>
          </w:p>
          <w:p w14:paraId="4020AA2A" w14:textId="59FEEC7B"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Continue to use redesign workshops as an opportunity to draw on Advisers’ and team members’ ideas and perspectives.</w:t>
            </w:r>
          </w:p>
          <w:p w14:paraId="402CE021" w14:textId="6AAD0DF9"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Use evidence </w:t>
            </w:r>
            <w:r w:rsidR="00780C95">
              <w:rPr>
                <w:rFonts w:asciiTheme="minorHAnsi" w:hAnsiTheme="minorHAnsi" w:cstheme="minorHAnsi"/>
                <w:sz w:val="16"/>
              </w:rPr>
              <w:t>from review and</w:t>
            </w:r>
            <w:r w:rsidRPr="00CA09DE">
              <w:rPr>
                <w:rFonts w:asciiTheme="minorHAnsi" w:hAnsiTheme="minorHAnsi" w:cstheme="minorHAnsi"/>
                <w:sz w:val="16"/>
              </w:rPr>
              <w:t xml:space="preserve"> redesign workshop</w:t>
            </w:r>
            <w:r w:rsidR="00780C95">
              <w:rPr>
                <w:rFonts w:asciiTheme="minorHAnsi" w:hAnsiTheme="minorHAnsi" w:cstheme="minorHAnsi"/>
                <w:sz w:val="16"/>
              </w:rPr>
              <w:t>s</w:t>
            </w:r>
            <w:r w:rsidRPr="00CA09DE">
              <w:rPr>
                <w:rFonts w:asciiTheme="minorHAnsi" w:hAnsiTheme="minorHAnsi" w:cstheme="minorHAnsi"/>
                <w:sz w:val="16"/>
              </w:rPr>
              <w:t xml:space="preserve"> to inform decisions </w:t>
            </w:r>
            <w:r w:rsidR="00780C95">
              <w:rPr>
                <w:rFonts w:asciiTheme="minorHAnsi" w:hAnsiTheme="minorHAnsi" w:cstheme="minorHAnsi"/>
                <w:sz w:val="16"/>
              </w:rPr>
              <w:t>and</w:t>
            </w:r>
            <w:r w:rsidRPr="00CA09DE">
              <w:rPr>
                <w:rFonts w:asciiTheme="minorHAnsi" w:hAnsiTheme="minorHAnsi" w:cstheme="minorHAnsi"/>
                <w:sz w:val="16"/>
              </w:rPr>
              <w:t xml:space="preserve"> continually assess progress and achievements.</w:t>
            </w:r>
          </w:p>
          <w:p w14:paraId="149F27C9"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Be willing to withdraw from areas where engagement has reduced.</w:t>
            </w:r>
          </w:p>
          <w:p w14:paraId="38C5FCAC"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Be flexible with the placement of and/or introduction of </w:t>
            </w:r>
            <w:r w:rsidR="007E4547">
              <w:rPr>
                <w:rFonts w:asciiTheme="minorHAnsi" w:hAnsiTheme="minorHAnsi" w:cstheme="minorHAnsi"/>
                <w:sz w:val="16"/>
              </w:rPr>
              <w:t>advisor</w:t>
            </w:r>
            <w:r w:rsidR="007E4547" w:rsidRPr="00CA09DE">
              <w:rPr>
                <w:rFonts w:asciiTheme="minorHAnsi" w:hAnsiTheme="minorHAnsi" w:cstheme="minorHAnsi"/>
                <w:sz w:val="16"/>
              </w:rPr>
              <w:t>y</w:t>
            </w:r>
            <w:r w:rsidRPr="00CA09DE">
              <w:rPr>
                <w:rFonts w:asciiTheme="minorHAnsi" w:hAnsiTheme="minorHAnsi" w:cstheme="minorHAnsi"/>
                <w:sz w:val="16"/>
              </w:rPr>
              <w:t xml:space="preserve"> support so that as opportunities arise, they can be evaluated and acted upon in a timely manner.</w:t>
            </w:r>
          </w:p>
          <w:p w14:paraId="1E7B243C" w14:textId="0BFE08C4"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Continue to work with high performing and/or talented GoTL agents of change, who may not be working in traditional GfD areas of work, to </w:t>
            </w:r>
            <w:proofErr w:type="spellStart"/>
            <w:r w:rsidRPr="00CA09DE">
              <w:rPr>
                <w:rFonts w:asciiTheme="minorHAnsi" w:hAnsiTheme="minorHAnsi" w:cstheme="minorHAnsi"/>
                <w:sz w:val="16"/>
              </w:rPr>
              <w:t>maximise</w:t>
            </w:r>
            <w:proofErr w:type="spellEnd"/>
            <w:r w:rsidRPr="00CA09DE">
              <w:rPr>
                <w:rFonts w:asciiTheme="minorHAnsi" w:hAnsiTheme="minorHAnsi" w:cstheme="minorHAnsi"/>
                <w:sz w:val="16"/>
              </w:rPr>
              <w:t xml:space="preserve"> the possibility for real improvements.</w:t>
            </w:r>
          </w:p>
        </w:tc>
        <w:tc>
          <w:tcPr>
            <w:tcW w:w="472" w:type="pct"/>
          </w:tcPr>
          <w:p w14:paraId="7529CBCA" w14:textId="77777777" w:rsidR="007A59AC" w:rsidRPr="00CA09DE" w:rsidRDefault="007A59AC" w:rsidP="007A59AC">
            <w:pPr>
              <w:rPr>
                <w:rFonts w:asciiTheme="minorHAnsi" w:hAnsiTheme="minorHAnsi" w:cstheme="minorHAnsi"/>
                <w:sz w:val="16"/>
              </w:rPr>
            </w:pPr>
            <w:r w:rsidRPr="00CA09DE">
              <w:rPr>
                <w:rFonts w:asciiTheme="minorHAnsi" w:hAnsiTheme="minorHAnsi" w:cstheme="minorHAnsi"/>
                <w:sz w:val="16"/>
              </w:rPr>
              <w:t xml:space="preserve">Australian Embassy, </w:t>
            </w:r>
            <w:r w:rsidR="00CA7A6B">
              <w:rPr>
                <w:rFonts w:asciiTheme="minorHAnsi" w:hAnsiTheme="minorHAnsi" w:cstheme="minorHAnsi"/>
                <w:sz w:val="16"/>
              </w:rPr>
              <w:t>GfD</w:t>
            </w:r>
          </w:p>
        </w:tc>
      </w:tr>
      <w:tr w:rsidR="007A59AC" w:rsidRPr="00CA09DE" w14:paraId="7699A650" w14:textId="77777777" w:rsidTr="00E93C48">
        <w:tc>
          <w:tcPr>
            <w:tcW w:w="376" w:type="pct"/>
            <w:vMerge/>
          </w:tcPr>
          <w:p w14:paraId="316D1B66" w14:textId="77777777" w:rsidR="007A59AC" w:rsidRPr="00CA09DE" w:rsidRDefault="007A59AC" w:rsidP="007A59AC">
            <w:pPr>
              <w:rPr>
                <w:rFonts w:asciiTheme="minorHAnsi" w:hAnsiTheme="minorHAnsi" w:cstheme="minorHAnsi"/>
                <w:sz w:val="16"/>
              </w:rPr>
            </w:pPr>
          </w:p>
        </w:tc>
        <w:tc>
          <w:tcPr>
            <w:tcW w:w="802" w:type="pct"/>
          </w:tcPr>
          <w:p w14:paraId="41C0E77B" w14:textId="77777777" w:rsidR="007A59AC" w:rsidRPr="00CA09DE" w:rsidRDefault="007E4547" w:rsidP="007A59AC">
            <w:pPr>
              <w:spacing w:line="220" w:lineRule="exact"/>
              <w:rPr>
                <w:rFonts w:asciiTheme="minorHAnsi" w:hAnsiTheme="minorHAnsi" w:cstheme="minorHAnsi"/>
                <w:sz w:val="16"/>
              </w:rPr>
            </w:pPr>
            <w:r>
              <w:rPr>
                <w:rFonts w:asciiTheme="minorHAnsi" w:hAnsiTheme="minorHAnsi" w:cstheme="minorHAnsi"/>
                <w:sz w:val="16"/>
              </w:rPr>
              <w:t>Advisor</w:t>
            </w:r>
            <w:r w:rsidRPr="00CA09DE">
              <w:rPr>
                <w:rFonts w:asciiTheme="minorHAnsi" w:hAnsiTheme="minorHAnsi" w:cstheme="minorHAnsi"/>
                <w:sz w:val="16"/>
              </w:rPr>
              <w:t>y</w:t>
            </w:r>
            <w:r w:rsidR="007A59AC" w:rsidRPr="00CA09DE">
              <w:rPr>
                <w:rFonts w:asciiTheme="minorHAnsi" w:hAnsiTheme="minorHAnsi" w:cstheme="minorHAnsi"/>
                <w:sz w:val="16"/>
              </w:rPr>
              <w:t xml:space="preserve"> support is seen as being too embedded in Government.</w:t>
            </w:r>
          </w:p>
        </w:tc>
        <w:tc>
          <w:tcPr>
            <w:tcW w:w="189" w:type="pct"/>
          </w:tcPr>
          <w:p w14:paraId="207D21D7"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3</w:t>
            </w:r>
          </w:p>
        </w:tc>
        <w:tc>
          <w:tcPr>
            <w:tcW w:w="944" w:type="pct"/>
          </w:tcPr>
          <w:p w14:paraId="7B880BDE"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Perception of Australian Embassy being a good “partner” is diminished.</w:t>
            </w:r>
          </w:p>
          <w:p w14:paraId="2D3C50E4"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Advisers being seen to undertake the work of Government staff instead of “capacity building”.</w:t>
            </w:r>
          </w:p>
        </w:tc>
        <w:tc>
          <w:tcPr>
            <w:tcW w:w="330" w:type="pct"/>
          </w:tcPr>
          <w:p w14:paraId="7DF7FD70"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High</w:t>
            </w:r>
          </w:p>
        </w:tc>
        <w:tc>
          <w:tcPr>
            <w:tcW w:w="1887" w:type="pct"/>
          </w:tcPr>
          <w:p w14:paraId="2DC29DE3"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Continually enforce messages about the role of advisers.</w:t>
            </w:r>
          </w:p>
          <w:p w14:paraId="1E2FCC08"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Communicate frequently with GoTL partners to ensure </w:t>
            </w:r>
            <w:r w:rsidR="007E4547">
              <w:rPr>
                <w:rFonts w:asciiTheme="minorHAnsi" w:hAnsiTheme="minorHAnsi" w:cstheme="minorHAnsi"/>
                <w:sz w:val="16"/>
              </w:rPr>
              <w:t>advisor</w:t>
            </w:r>
            <w:r w:rsidR="007E4547" w:rsidRPr="00CA09DE">
              <w:rPr>
                <w:rFonts w:asciiTheme="minorHAnsi" w:hAnsiTheme="minorHAnsi" w:cstheme="minorHAnsi"/>
                <w:sz w:val="16"/>
              </w:rPr>
              <w:t>y</w:t>
            </w:r>
            <w:r w:rsidRPr="00CA09DE">
              <w:rPr>
                <w:rFonts w:asciiTheme="minorHAnsi" w:hAnsiTheme="minorHAnsi" w:cstheme="minorHAnsi"/>
                <w:sz w:val="16"/>
              </w:rPr>
              <w:t xml:space="preserve"> support is being used in the manner that it is intended.</w:t>
            </w:r>
          </w:p>
          <w:p w14:paraId="2AB31C16" w14:textId="2435F0E1"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Continue to hold adviser/GfD team briefings, including the entire adviser group and representatives of </w:t>
            </w:r>
            <w:r w:rsidR="00780C95">
              <w:rPr>
                <w:rFonts w:asciiTheme="minorHAnsi" w:hAnsiTheme="minorHAnsi" w:cstheme="minorHAnsi"/>
                <w:sz w:val="16"/>
              </w:rPr>
              <w:t>g</w:t>
            </w:r>
            <w:r w:rsidRPr="00CA09DE">
              <w:rPr>
                <w:rFonts w:asciiTheme="minorHAnsi" w:hAnsiTheme="minorHAnsi" w:cstheme="minorHAnsi"/>
                <w:sz w:val="16"/>
              </w:rPr>
              <w:t>overnment where appropriate.</w:t>
            </w:r>
          </w:p>
        </w:tc>
        <w:tc>
          <w:tcPr>
            <w:tcW w:w="472" w:type="pct"/>
          </w:tcPr>
          <w:p w14:paraId="34492EEA" w14:textId="77777777" w:rsidR="007A59AC" w:rsidRPr="00CA09DE" w:rsidRDefault="007A59AC" w:rsidP="007A59AC">
            <w:pPr>
              <w:rPr>
                <w:rFonts w:asciiTheme="minorHAnsi" w:hAnsiTheme="minorHAnsi" w:cstheme="minorHAnsi"/>
                <w:sz w:val="16"/>
              </w:rPr>
            </w:pPr>
            <w:r w:rsidRPr="00CA09DE">
              <w:rPr>
                <w:rFonts w:asciiTheme="minorHAnsi" w:hAnsiTheme="minorHAnsi" w:cstheme="minorHAnsi"/>
                <w:sz w:val="16"/>
              </w:rPr>
              <w:t xml:space="preserve">Australian Embassy, </w:t>
            </w:r>
            <w:r w:rsidR="00CA7A6B">
              <w:rPr>
                <w:rFonts w:asciiTheme="minorHAnsi" w:hAnsiTheme="minorHAnsi" w:cstheme="minorHAnsi"/>
                <w:sz w:val="16"/>
              </w:rPr>
              <w:t>GfD</w:t>
            </w:r>
          </w:p>
        </w:tc>
      </w:tr>
      <w:tr w:rsidR="007A59AC" w:rsidRPr="00CA09DE" w14:paraId="38CBB23A" w14:textId="77777777" w:rsidTr="00E93C48">
        <w:tc>
          <w:tcPr>
            <w:tcW w:w="376" w:type="pct"/>
            <w:vMerge/>
          </w:tcPr>
          <w:p w14:paraId="7F8E4D0F" w14:textId="77777777" w:rsidR="007A59AC" w:rsidRPr="00CA09DE" w:rsidRDefault="007A59AC" w:rsidP="007A59AC">
            <w:pPr>
              <w:rPr>
                <w:rFonts w:asciiTheme="minorHAnsi" w:hAnsiTheme="minorHAnsi" w:cstheme="minorHAnsi"/>
                <w:sz w:val="16"/>
              </w:rPr>
            </w:pPr>
          </w:p>
        </w:tc>
        <w:tc>
          <w:tcPr>
            <w:tcW w:w="802" w:type="pct"/>
          </w:tcPr>
          <w:p w14:paraId="112F3E59" w14:textId="77777777" w:rsidR="007A59AC" w:rsidRPr="00CA09DE" w:rsidRDefault="007A59AC" w:rsidP="007A59AC">
            <w:pPr>
              <w:spacing w:line="220" w:lineRule="exact"/>
              <w:rPr>
                <w:rFonts w:asciiTheme="minorHAnsi" w:hAnsiTheme="minorHAnsi" w:cstheme="minorHAnsi"/>
                <w:sz w:val="16"/>
              </w:rPr>
            </w:pPr>
            <w:r w:rsidRPr="00CA09DE">
              <w:rPr>
                <w:rFonts w:asciiTheme="minorHAnsi" w:hAnsiTheme="minorHAnsi" w:cstheme="minorHAnsi"/>
                <w:sz w:val="16"/>
              </w:rPr>
              <w:t>Political decisions around foreign support impact on the work of Australian Embassy in Timor-Leste.</w:t>
            </w:r>
          </w:p>
        </w:tc>
        <w:tc>
          <w:tcPr>
            <w:tcW w:w="189" w:type="pct"/>
          </w:tcPr>
          <w:p w14:paraId="5C77A696"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3</w:t>
            </w:r>
          </w:p>
        </w:tc>
        <w:tc>
          <w:tcPr>
            <w:tcW w:w="944" w:type="pct"/>
          </w:tcPr>
          <w:p w14:paraId="753EA28E"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Ability to continue to implement part or all of GfD is compromised.</w:t>
            </w:r>
          </w:p>
          <w:p w14:paraId="7EEF0829" w14:textId="77777777" w:rsidR="007A59AC" w:rsidRPr="00CA09DE" w:rsidRDefault="007E4547"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Advisor</w:t>
            </w:r>
            <w:r w:rsidRPr="00CA09DE">
              <w:rPr>
                <w:rFonts w:asciiTheme="minorHAnsi" w:hAnsiTheme="minorHAnsi" w:cstheme="minorHAnsi"/>
                <w:sz w:val="16"/>
              </w:rPr>
              <w:t>y</w:t>
            </w:r>
            <w:r w:rsidR="007A59AC" w:rsidRPr="00CA09DE">
              <w:rPr>
                <w:rFonts w:asciiTheme="minorHAnsi" w:hAnsiTheme="minorHAnsi" w:cstheme="minorHAnsi"/>
                <w:sz w:val="16"/>
              </w:rPr>
              <w:t xml:space="preserve"> support could be withdrawn in particular Ministries/Agencies.</w:t>
            </w:r>
          </w:p>
        </w:tc>
        <w:tc>
          <w:tcPr>
            <w:tcW w:w="330" w:type="pct"/>
          </w:tcPr>
          <w:p w14:paraId="3319005C"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Moderate</w:t>
            </w:r>
          </w:p>
        </w:tc>
        <w:tc>
          <w:tcPr>
            <w:tcW w:w="1887" w:type="pct"/>
          </w:tcPr>
          <w:p w14:paraId="612F9FD0"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Continue to develop strong links with partner agencies.</w:t>
            </w:r>
          </w:p>
          <w:p w14:paraId="7B12D8F5"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Use adviser network to monitor Government decisions that may impact on on-going </w:t>
            </w:r>
            <w:r w:rsidR="007E4547">
              <w:rPr>
                <w:rFonts w:asciiTheme="minorHAnsi" w:hAnsiTheme="minorHAnsi" w:cstheme="minorHAnsi"/>
                <w:sz w:val="16"/>
              </w:rPr>
              <w:t>advisor</w:t>
            </w:r>
            <w:r w:rsidR="007E4547" w:rsidRPr="00CA09DE">
              <w:rPr>
                <w:rFonts w:asciiTheme="minorHAnsi" w:hAnsiTheme="minorHAnsi" w:cstheme="minorHAnsi"/>
                <w:sz w:val="16"/>
              </w:rPr>
              <w:t>y</w:t>
            </w:r>
            <w:r w:rsidRPr="00CA09DE">
              <w:rPr>
                <w:rFonts w:asciiTheme="minorHAnsi" w:hAnsiTheme="minorHAnsi" w:cstheme="minorHAnsi"/>
                <w:sz w:val="16"/>
              </w:rPr>
              <w:t xml:space="preserve"> support.</w:t>
            </w:r>
          </w:p>
          <w:p w14:paraId="1D1A2C83"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Ensure the overall quality of communication and understanding of Government needs.</w:t>
            </w:r>
          </w:p>
          <w:p w14:paraId="102A5AA9"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Seek advice from development partners and within Australian Embassy on alternative approaches.</w:t>
            </w:r>
          </w:p>
        </w:tc>
        <w:tc>
          <w:tcPr>
            <w:tcW w:w="472" w:type="pct"/>
          </w:tcPr>
          <w:p w14:paraId="43E4BA4B" w14:textId="77777777" w:rsidR="007A59AC" w:rsidRPr="00CA09DE" w:rsidRDefault="007A59AC" w:rsidP="007A59AC">
            <w:pPr>
              <w:rPr>
                <w:rFonts w:asciiTheme="minorHAnsi" w:hAnsiTheme="minorHAnsi" w:cstheme="minorHAnsi"/>
                <w:sz w:val="16"/>
              </w:rPr>
            </w:pPr>
            <w:r w:rsidRPr="00CA09DE">
              <w:rPr>
                <w:rFonts w:asciiTheme="minorHAnsi" w:hAnsiTheme="minorHAnsi" w:cstheme="minorHAnsi"/>
                <w:sz w:val="16"/>
              </w:rPr>
              <w:t xml:space="preserve">Australian Embassy, </w:t>
            </w:r>
            <w:r w:rsidR="00CA7A6B">
              <w:rPr>
                <w:rFonts w:asciiTheme="minorHAnsi" w:hAnsiTheme="minorHAnsi" w:cstheme="minorHAnsi"/>
                <w:sz w:val="16"/>
              </w:rPr>
              <w:t>GfD</w:t>
            </w:r>
          </w:p>
        </w:tc>
      </w:tr>
      <w:tr w:rsidR="007A59AC" w:rsidRPr="00CA09DE" w14:paraId="47FFBD08" w14:textId="77777777" w:rsidTr="00E93C48">
        <w:tc>
          <w:tcPr>
            <w:tcW w:w="376" w:type="pct"/>
          </w:tcPr>
          <w:p w14:paraId="798132E2" w14:textId="77777777" w:rsidR="007A59AC" w:rsidRPr="00CA09DE" w:rsidRDefault="007A59AC" w:rsidP="007A59AC">
            <w:pPr>
              <w:rPr>
                <w:rFonts w:asciiTheme="minorHAnsi" w:hAnsiTheme="minorHAnsi" w:cstheme="minorHAnsi"/>
                <w:sz w:val="16"/>
              </w:rPr>
            </w:pPr>
            <w:r w:rsidRPr="00CA09DE">
              <w:rPr>
                <w:rFonts w:asciiTheme="minorHAnsi" w:hAnsiTheme="minorHAnsi" w:cstheme="minorHAnsi"/>
                <w:sz w:val="16"/>
              </w:rPr>
              <w:t>Relationship</w:t>
            </w:r>
          </w:p>
        </w:tc>
        <w:tc>
          <w:tcPr>
            <w:tcW w:w="802" w:type="pct"/>
          </w:tcPr>
          <w:p w14:paraId="6C8A03CE" w14:textId="77777777" w:rsidR="007A59AC" w:rsidRPr="00CA09DE" w:rsidRDefault="007A59AC" w:rsidP="002A487B">
            <w:pPr>
              <w:spacing w:line="220" w:lineRule="exact"/>
              <w:rPr>
                <w:rFonts w:asciiTheme="minorHAnsi" w:hAnsiTheme="minorHAnsi" w:cstheme="minorHAnsi"/>
                <w:sz w:val="16"/>
              </w:rPr>
            </w:pPr>
            <w:r w:rsidRPr="00CA09DE">
              <w:rPr>
                <w:rFonts w:asciiTheme="minorHAnsi" w:hAnsiTheme="minorHAnsi" w:cstheme="minorHAnsi"/>
                <w:sz w:val="16"/>
              </w:rPr>
              <w:t xml:space="preserve">Lack of engagement from Australian Embassy team with senior GoTL officials and key personnel who may come into power </w:t>
            </w:r>
            <w:r w:rsidR="002A487B">
              <w:rPr>
                <w:rFonts w:asciiTheme="minorHAnsi" w:hAnsiTheme="minorHAnsi" w:cstheme="minorHAnsi"/>
                <w:sz w:val="16"/>
              </w:rPr>
              <w:t>in new government</w:t>
            </w:r>
            <w:r w:rsidRPr="00CA09DE">
              <w:rPr>
                <w:rFonts w:asciiTheme="minorHAnsi" w:hAnsiTheme="minorHAnsi" w:cstheme="minorHAnsi"/>
                <w:sz w:val="16"/>
              </w:rPr>
              <w:t>.</w:t>
            </w:r>
          </w:p>
        </w:tc>
        <w:tc>
          <w:tcPr>
            <w:tcW w:w="189" w:type="pct"/>
          </w:tcPr>
          <w:p w14:paraId="05C0F1D9"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4</w:t>
            </w:r>
          </w:p>
        </w:tc>
        <w:tc>
          <w:tcPr>
            <w:tcW w:w="944" w:type="pct"/>
          </w:tcPr>
          <w:p w14:paraId="560AB69F"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Australian Embassy unable to gain traction in certain partner agencies and platform for dialogue weakened.</w:t>
            </w:r>
          </w:p>
          <w:p w14:paraId="740CD2B7" w14:textId="59AC446D"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Missed opportunities to influence policy and reform </w:t>
            </w:r>
            <w:r w:rsidR="00780C95">
              <w:rPr>
                <w:rFonts w:asciiTheme="minorHAnsi" w:hAnsiTheme="minorHAnsi" w:cstheme="minorHAnsi"/>
                <w:sz w:val="16"/>
              </w:rPr>
              <w:t>initiative</w:t>
            </w:r>
            <w:r w:rsidRPr="00CA09DE">
              <w:rPr>
                <w:rFonts w:asciiTheme="minorHAnsi" w:hAnsiTheme="minorHAnsi" w:cstheme="minorHAnsi"/>
                <w:sz w:val="16"/>
              </w:rPr>
              <w:t xml:space="preserve">s. </w:t>
            </w:r>
          </w:p>
          <w:p w14:paraId="2AFCB855"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p>
        </w:tc>
        <w:tc>
          <w:tcPr>
            <w:tcW w:w="330" w:type="pct"/>
          </w:tcPr>
          <w:p w14:paraId="3C38667A"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High</w:t>
            </w:r>
          </w:p>
        </w:tc>
        <w:tc>
          <w:tcPr>
            <w:tcW w:w="1887" w:type="pct"/>
          </w:tcPr>
          <w:p w14:paraId="5AC028BD"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Continue to develop strong links with partner agencies.</w:t>
            </w:r>
          </w:p>
          <w:p w14:paraId="18E7D35F" w14:textId="77777777" w:rsidR="007A59AC" w:rsidRPr="00CA09DE" w:rsidRDefault="00CA7A6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xml:space="preserve"> to support Australian Embassy to conduct ongoing assessments of partner agency capacities and commitment.</w:t>
            </w:r>
          </w:p>
          <w:p w14:paraId="10A4AEE5" w14:textId="77777777" w:rsidR="007A59AC" w:rsidRPr="00CA09DE" w:rsidRDefault="00CA7A6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xml:space="preserve"> to remain flexible and responsive to requests.</w:t>
            </w:r>
          </w:p>
          <w:p w14:paraId="18D63054"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Create networks and opportunities</w:t>
            </w:r>
          </w:p>
          <w:p w14:paraId="6C08D5A3"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Ensure any new interventions align with GfD goals and are not just undertaken to buy </w:t>
            </w:r>
            <w:proofErr w:type="spellStart"/>
            <w:r w:rsidRPr="00CA09DE">
              <w:rPr>
                <w:rFonts w:asciiTheme="minorHAnsi" w:hAnsiTheme="minorHAnsi" w:cstheme="minorHAnsi"/>
                <w:sz w:val="16"/>
              </w:rPr>
              <w:t>favour</w:t>
            </w:r>
            <w:proofErr w:type="spellEnd"/>
            <w:r w:rsidRPr="00CA09DE">
              <w:rPr>
                <w:rFonts w:asciiTheme="minorHAnsi" w:hAnsiTheme="minorHAnsi" w:cstheme="minorHAnsi"/>
                <w:sz w:val="16"/>
              </w:rPr>
              <w:t>.</w:t>
            </w:r>
          </w:p>
        </w:tc>
        <w:tc>
          <w:tcPr>
            <w:tcW w:w="472" w:type="pct"/>
          </w:tcPr>
          <w:p w14:paraId="29F8C73A" w14:textId="77777777" w:rsidR="007A59AC" w:rsidRPr="00CA09DE" w:rsidRDefault="007A59AC" w:rsidP="007A59AC">
            <w:pPr>
              <w:rPr>
                <w:rFonts w:asciiTheme="minorHAnsi" w:hAnsiTheme="minorHAnsi" w:cstheme="minorHAnsi"/>
                <w:sz w:val="16"/>
              </w:rPr>
            </w:pPr>
            <w:r w:rsidRPr="00CA09DE">
              <w:rPr>
                <w:rFonts w:asciiTheme="minorHAnsi" w:hAnsiTheme="minorHAnsi" w:cstheme="minorHAnsi"/>
                <w:sz w:val="16"/>
              </w:rPr>
              <w:t xml:space="preserve">Australian Embassy, </w:t>
            </w:r>
            <w:r w:rsidR="00CA7A6B">
              <w:rPr>
                <w:rFonts w:asciiTheme="minorHAnsi" w:hAnsiTheme="minorHAnsi" w:cstheme="minorHAnsi"/>
                <w:sz w:val="16"/>
              </w:rPr>
              <w:t>GfD</w:t>
            </w:r>
          </w:p>
        </w:tc>
      </w:tr>
      <w:tr w:rsidR="007A59AC" w:rsidRPr="00CA09DE" w14:paraId="6126321D" w14:textId="77777777" w:rsidTr="00844744">
        <w:tc>
          <w:tcPr>
            <w:tcW w:w="5000" w:type="pct"/>
            <w:gridSpan w:val="7"/>
            <w:shd w:val="clear" w:color="auto" w:fill="D9E2F3"/>
            <w:vAlign w:val="center"/>
          </w:tcPr>
          <w:p w14:paraId="3903C841" w14:textId="77777777" w:rsidR="007A59AC" w:rsidRPr="00CA09DE" w:rsidRDefault="007A59AC" w:rsidP="007A59AC">
            <w:pPr>
              <w:rPr>
                <w:rFonts w:asciiTheme="minorHAnsi" w:hAnsiTheme="minorHAnsi" w:cstheme="minorHAnsi"/>
                <w:b/>
                <w:bCs/>
                <w:sz w:val="16"/>
              </w:rPr>
            </w:pPr>
            <w:r w:rsidRPr="00CA09DE">
              <w:rPr>
                <w:rFonts w:asciiTheme="minorHAnsi" w:hAnsiTheme="minorHAnsi" w:cstheme="minorHAnsi"/>
                <w:b/>
                <w:bCs/>
                <w:sz w:val="16"/>
              </w:rPr>
              <w:t>Operational</w:t>
            </w:r>
          </w:p>
        </w:tc>
      </w:tr>
      <w:tr w:rsidR="007A59AC" w:rsidRPr="00CA09DE" w14:paraId="77E1E335" w14:textId="77777777" w:rsidTr="00E93C48">
        <w:tc>
          <w:tcPr>
            <w:tcW w:w="376" w:type="pct"/>
          </w:tcPr>
          <w:p w14:paraId="115D6DD6" w14:textId="77777777" w:rsidR="007A59AC" w:rsidRPr="00CA09DE" w:rsidRDefault="007A59AC" w:rsidP="007A59AC">
            <w:pPr>
              <w:rPr>
                <w:rFonts w:asciiTheme="minorHAnsi" w:hAnsiTheme="minorHAnsi" w:cstheme="minorHAnsi"/>
                <w:sz w:val="16"/>
              </w:rPr>
            </w:pPr>
            <w:r w:rsidRPr="00CA09DE">
              <w:rPr>
                <w:rFonts w:asciiTheme="minorHAnsi" w:hAnsiTheme="minorHAnsi" w:cstheme="minorHAnsi"/>
                <w:sz w:val="16"/>
              </w:rPr>
              <w:t>Management/Coordination</w:t>
            </w:r>
          </w:p>
        </w:tc>
        <w:tc>
          <w:tcPr>
            <w:tcW w:w="802" w:type="pct"/>
          </w:tcPr>
          <w:p w14:paraId="484B626A" w14:textId="77777777" w:rsidR="007A59AC" w:rsidRPr="00CA09DE" w:rsidRDefault="007A59AC" w:rsidP="007A59AC">
            <w:pPr>
              <w:spacing w:line="220" w:lineRule="exact"/>
              <w:rPr>
                <w:rFonts w:asciiTheme="minorHAnsi" w:hAnsiTheme="minorHAnsi" w:cstheme="minorHAnsi"/>
                <w:sz w:val="16"/>
              </w:rPr>
            </w:pPr>
            <w:r w:rsidRPr="00CA09DE">
              <w:rPr>
                <w:rFonts w:asciiTheme="minorHAnsi" w:hAnsiTheme="minorHAnsi" w:cstheme="minorHAnsi"/>
                <w:sz w:val="16"/>
              </w:rPr>
              <w:t>Lack of clarity between GfD stakeholders on responsibilities, authorities, and communication protocols. Coordination of multiple parties potentially unwieldy.</w:t>
            </w:r>
          </w:p>
        </w:tc>
        <w:tc>
          <w:tcPr>
            <w:tcW w:w="189" w:type="pct"/>
          </w:tcPr>
          <w:p w14:paraId="0F0B54C7"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3</w:t>
            </w:r>
          </w:p>
        </w:tc>
        <w:tc>
          <w:tcPr>
            <w:tcW w:w="944" w:type="pct"/>
          </w:tcPr>
          <w:p w14:paraId="40C008B8"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Delays / inefficiency in implementation due to uncertain activity parameters. </w:t>
            </w:r>
          </w:p>
          <w:p w14:paraId="221B5E0D"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Uncertain accountabilities, resulting in lack of confidence and trust. </w:t>
            </w:r>
          </w:p>
          <w:p w14:paraId="0EF3DF15"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Potential that not all delivery mechanisms are effective.</w:t>
            </w:r>
          </w:p>
          <w:p w14:paraId="3CC1F19C" w14:textId="77777777" w:rsidR="007A59AC" w:rsidRPr="00CA09DE" w:rsidRDefault="007A59AC" w:rsidP="007A59AC">
            <w:pPr>
              <w:shd w:val="clear" w:color="800000" w:fill="auto"/>
              <w:tabs>
                <w:tab w:val="left" w:pos="340"/>
              </w:tabs>
              <w:autoSpaceDE w:val="0"/>
              <w:autoSpaceDN w:val="0"/>
              <w:adjustRightInd w:val="0"/>
              <w:spacing w:line="220" w:lineRule="exact"/>
              <w:ind w:left="227"/>
              <w:rPr>
                <w:rFonts w:asciiTheme="minorHAnsi" w:hAnsiTheme="minorHAnsi" w:cstheme="minorHAnsi"/>
                <w:sz w:val="16"/>
              </w:rPr>
            </w:pPr>
          </w:p>
        </w:tc>
        <w:tc>
          <w:tcPr>
            <w:tcW w:w="330" w:type="pct"/>
          </w:tcPr>
          <w:p w14:paraId="775EC45C"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High</w:t>
            </w:r>
          </w:p>
        </w:tc>
        <w:tc>
          <w:tcPr>
            <w:tcW w:w="1887" w:type="pct"/>
          </w:tcPr>
          <w:p w14:paraId="09A003B2"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In consultation with stakeholders, </w:t>
            </w:r>
            <w:r w:rsidR="00CA7A6B">
              <w:rPr>
                <w:rFonts w:asciiTheme="minorHAnsi" w:hAnsiTheme="minorHAnsi" w:cstheme="minorHAnsi"/>
                <w:sz w:val="16"/>
              </w:rPr>
              <w:t>GfD</w:t>
            </w:r>
            <w:r w:rsidRPr="00CA09DE">
              <w:rPr>
                <w:rFonts w:asciiTheme="minorHAnsi" w:hAnsiTheme="minorHAnsi" w:cstheme="minorHAnsi"/>
                <w:sz w:val="16"/>
              </w:rPr>
              <w:t xml:space="preserve"> has developed the Adviser Management Framework which sets out engagement protocols to inform key roles and responsibilities, principles and ways of working, communication protocols, delegations, decision-making authorities and dispute-resolution procedures.</w:t>
            </w:r>
          </w:p>
          <w:p w14:paraId="5ABA8A52"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Assist Australian Embassy to manage these potentialities by being flexible in support and able to rapidly scale-up or change the nature of assistance, as required.</w:t>
            </w:r>
          </w:p>
          <w:p w14:paraId="415950A5"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Clear Terms of Reference developed for all personnel.</w:t>
            </w:r>
          </w:p>
        </w:tc>
        <w:tc>
          <w:tcPr>
            <w:tcW w:w="472" w:type="pct"/>
          </w:tcPr>
          <w:p w14:paraId="1A779027" w14:textId="77777777" w:rsidR="007A59AC" w:rsidRPr="00CA09DE" w:rsidRDefault="00CA7A6B" w:rsidP="007A59AC">
            <w:pPr>
              <w:spacing w:line="220" w:lineRule="exact"/>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Australian Embassy</w:t>
            </w:r>
          </w:p>
        </w:tc>
      </w:tr>
      <w:tr w:rsidR="007A59AC" w:rsidRPr="00CA09DE" w14:paraId="3D537A16" w14:textId="77777777" w:rsidTr="00E93C48">
        <w:tc>
          <w:tcPr>
            <w:tcW w:w="376" w:type="pct"/>
            <w:vMerge w:val="restart"/>
          </w:tcPr>
          <w:p w14:paraId="2FD66D8D" w14:textId="77777777" w:rsidR="007A59AC" w:rsidRPr="00CA09DE" w:rsidRDefault="007A59AC" w:rsidP="007A59AC">
            <w:pPr>
              <w:rPr>
                <w:rFonts w:asciiTheme="minorHAnsi" w:hAnsiTheme="minorHAnsi" w:cstheme="minorHAnsi"/>
                <w:sz w:val="16"/>
              </w:rPr>
            </w:pPr>
            <w:r w:rsidRPr="00CA09DE">
              <w:rPr>
                <w:rFonts w:asciiTheme="minorHAnsi" w:hAnsiTheme="minorHAnsi" w:cstheme="minorHAnsi"/>
                <w:sz w:val="16"/>
              </w:rPr>
              <w:t>Program Management</w:t>
            </w:r>
          </w:p>
        </w:tc>
        <w:tc>
          <w:tcPr>
            <w:tcW w:w="802" w:type="pct"/>
          </w:tcPr>
          <w:p w14:paraId="50359975" w14:textId="7B3A305C" w:rsidR="007A59AC" w:rsidRPr="00CA09DE" w:rsidRDefault="007A59AC" w:rsidP="007A59AC">
            <w:pPr>
              <w:spacing w:line="220" w:lineRule="exact"/>
              <w:rPr>
                <w:rFonts w:asciiTheme="minorHAnsi" w:hAnsiTheme="minorHAnsi" w:cstheme="minorHAnsi"/>
                <w:sz w:val="16"/>
              </w:rPr>
            </w:pPr>
            <w:r w:rsidRPr="00CA09DE">
              <w:rPr>
                <w:rFonts w:asciiTheme="minorHAnsi" w:hAnsiTheme="minorHAnsi" w:cstheme="minorHAnsi"/>
                <w:sz w:val="16"/>
              </w:rPr>
              <w:t xml:space="preserve">Australian Embassy receives requests for support that have </w:t>
            </w:r>
            <w:r w:rsidR="00780C95">
              <w:rPr>
                <w:rFonts w:asciiTheme="minorHAnsi" w:hAnsiTheme="minorHAnsi" w:cstheme="minorHAnsi"/>
                <w:sz w:val="16"/>
              </w:rPr>
              <w:t>tenuous</w:t>
            </w:r>
            <w:r w:rsidRPr="00CA09DE">
              <w:rPr>
                <w:rFonts w:asciiTheme="minorHAnsi" w:hAnsiTheme="minorHAnsi" w:cstheme="minorHAnsi"/>
                <w:sz w:val="16"/>
              </w:rPr>
              <w:t xml:space="preserve"> link</w:t>
            </w:r>
            <w:r w:rsidR="00780C95">
              <w:rPr>
                <w:rFonts w:asciiTheme="minorHAnsi" w:hAnsiTheme="minorHAnsi" w:cstheme="minorHAnsi"/>
                <w:sz w:val="16"/>
              </w:rPr>
              <w:t>s</w:t>
            </w:r>
            <w:r w:rsidRPr="00CA09DE">
              <w:rPr>
                <w:rFonts w:asciiTheme="minorHAnsi" w:hAnsiTheme="minorHAnsi" w:cstheme="minorHAnsi"/>
                <w:sz w:val="16"/>
              </w:rPr>
              <w:t xml:space="preserve"> to GfD objectives</w:t>
            </w:r>
            <w:r w:rsidR="00780C95">
              <w:rPr>
                <w:rFonts w:asciiTheme="minorHAnsi" w:hAnsiTheme="minorHAnsi" w:cstheme="minorHAnsi"/>
                <w:sz w:val="16"/>
              </w:rPr>
              <w:t xml:space="preserve"> but are</w:t>
            </w:r>
            <w:r w:rsidR="00780C95" w:rsidRPr="00780C95">
              <w:rPr>
                <w:rFonts w:asciiTheme="minorHAnsi" w:hAnsiTheme="minorHAnsi" w:cstheme="minorHAnsi"/>
                <w:sz w:val="16"/>
              </w:rPr>
              <w:t xml:space="preserve"> politically important </w:t>
            </w:r>
            <w:r w:rsidR="00780C95">
              <w:rPr>
                <w:rFonts w:asciiTheme="minorHAnsi" w:hAnsiTheme="minorHAnsi" w:cstheme="minorHAnsi"/>
                <w:sz w:val="16"/>
              </w:rPr>
              <w:t>for other reasons.</w:t>
            </w:r>
          </w:p>
        </w:tc>
        <w:tc>
          <w:tcPr>
            <w:tcW w:w="189" w:type="pct"/>
          </w:tcPr>
          <w:p w14:paraId="334CF22D"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4</w:t>
            </w:r>
          </w:p>
        </w:tc>
        <w:tc>
          <w:tcPr>
            <w:tcW w:w="944" w:type="pct"/>
          </w:tcPr>
          <w:p w14:paraId="29F36591" w14:textId="3C5E549D"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Potential for </w:t>
            </w:r>
            <w:r w:rsidR="00780C95">
              <w:rPr>
                <w:rFonts w:asciiTheme="minorHAnsi" w:hAnsiTheme="minorHAnsi" w:cstheme="minorHAnsi"/>
                <w:sz w:val="16"/>
              </w:rPr>
              <w:t xml:space="preserve">resources to be used </w:t>
            </w:r>
            <w:r w:rsidR="00B44C19">
              <w:rPr>
                <w:rFonts w:asciiTheme="minorHAnsi" w:hAnsiTheme="minorHAnsi" w:cstheme="minorHAnsi"/>
                <w:sz w:val="16"/>
              </w:rPr>
              <w:t>in a sub-optimal way</w:t>
            </w:r>
            <w:r w:rsidRPr="00CA09DE">
              <w:rPr>
                <w:rFonts w:asciiTheme="minorHAnsi" w:hAnsiTheme="minorHAnsi" w:cstheme="minorHAnsi"/>
                <w:sz w:val="16"/>
              </w:rPr>
              <w:t xml:space="preserve">. </w:t>
            </w:r>
          </w:p>
          <w:p w14:paraId="798C2E82"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Unable to demonstrate progress against GfD outcomes.</w:t>
            </w:r>
          </w:p>
        </w:tc>
        <w:tc>
          <w:tcPr>
            <w:tcW w:w="330" w:type="pct"/>
          </w:tcPr>
          <w:p w14:paraId="11E13255"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High</w:t>
            </w:r>
          </w:p>
        </w:tc>
        <w:tc>
          <w:tcPr>
            <w:tcW w:w="1887" w:type="pct"/>
          </w:tcPr>
          <w:p w14:paraId="3920AEA0" w14:textId="017AC814" w:rsidR="00780C95" w:rsidRDefault="00780C95"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 xml:space="preserve">Consider on case by case basis, or direct the request to another program if more appropriate. </w:t>
            </w:r>
          </w:p>
          <w:p w14:paraId="07549929" w14:textId="5E5A50D9"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Anticipate such requests by building in flexibility and the capacity to scale up support to Australian Embassy in order to manage unforeseen activities.</w:t>
            </w:r>
          </w:p>
          <w:p w14:paraId="19B54F13"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Be guided by advisers working closest with the counterparts.</w:t>
            </w:r>
          </w:p>
        </w:tc>
        <w:tc>
          <w:tcPr>
            <w:tcW w:w="472" w:type="pct"/>
          </w:tcPr>
          <w:p w14:paraId="5BA75422" w14:textId="77777777" w:rsidR="007A59AC" w:rsidRPr="00CA09DE" w:rsidRDefault="00CA7A6B" w:rsidP="007A59AC">
            <w:pPr>
              <w:spacing w:line="220" w:lineRule="exact"/>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Australian Embassy whole of program responsibility</w:t>
            </w:r>
          </w:p>
        </w:tc>
      </w:tr>
      <w:tr w:rsidR="007A59AC" w:rsidRPr="00CA09DE" w14:paraId="6800FFEE" w14:textId="77777777" w:rsidTr="00E93C48">
        <w:tc>
          <w:tcPr>
            <w:tcW w:w="376" w:type="pct"/>
            <w:vMerge/>
          </w:tcPr>
          <w:p w14:paraId="467F80BF" w14:textId="77777777" w:rsidR="007A59AC" w:rsidRPr="00CA09DE" w:rsidRDefault="007A59AC" w:rsidP="007A59AC">
            <w:pPr>
              <w:rPr>
                <w:rFonts w:asciiTheme="minorHAnsi" w:hAnsiTheme="minorHAnsi" w:cstheme="minorHAnsi"/>
                <w:sz w:val="16"/>
              </w:rPr>
            </w:pPr>
          </w:p>
        </w:tc>
        <w:tc>
          <w:tcPr>
            <w:tcW w:w="802" w:type="pct"/>
          </w:tcPr>
          <w:p w14:paraId="247B08AA" w14:textId="4208B4DE" w:rsidR="007A59AC" w:rsidRPr="00CA09DE" w:rsidRDefault="007A59AC" w:rsidP="007A59AC">
            <w:pPr>
              <w:spacing w:line="220" w:lineRule="exact"/>
              <w:rPr>
                <w:rFonts w:asciiTheme="minorHAnsi" w:hAnsiTheme="minorHAnsi" w:cstheme="minorHAnsi"/>
                <w:sz w:val="16"/>
              </w:rPr>
            </w:pPr>
            <w:r w:rsidRPr="00CA09DE">
              <w:rPr>
                <w:rFonts w:asciiTheme="minorHAnsi" w:hAnsiTheme="minorHAnsi" w:cstheme="minorHAnsi"/>
                <w:sz w:val="16"/>
              </w:rPr>
              <w:t xml:space="preserve">GfD unable to demonstrate </w:t>
            </w:r>
            <w:r w:rsidR="00B44C19">
              <w:rPr>
                <w:rFonts w:asciiTheme="minorHAnsi" w:hAnsiTheme="minorHAnsi" w:cstheme="minorHAnsi"/>
                <w:sz w:val="16"/>
              </w:rPr>
              <w:t>contribution</w:t>
            </w:r>
            <w:r w:rsidRPr="00CA09DE">
              <w:rPr>
                <w:rFonts w:asciiTheme="minorHAnsi" w:hAnsiTheme="minorHAnsi" w:cstheme="minorHAnsi"/>
                <w:sz w:val="16"/>
              </w:rPr>
              <w:t xml:space="preserve"> towards reforms</w:t>
            </w:r>
          </w:p>
        </w:tc>
        <w:tc>
          <w:tcPr>
            <w:tcW w:w="189" w:type="pct"/>
          </w:tcPr>
          <w:p w14:paraId="1F081D1A"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2</w:t>
            </w:r>
          </w:p>
        </w:tc>
        <w:tc>
          <w:tcPr>
            <w:tcW w:w="944" w:type="pct"/>
          </w:tcPr>
          <w:p w14:paraId="155142E4"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Potential for program to be adversely affected</w:t>
            </w:r>
          </w:p>
          <w:p w14:paraId="697FF380" w14:textId="257A71A9" w:rsidR="007A59AC" w:rsidRPr="00CA09DE" w:rsidRDefault="007A59AC" w:rsidP="007A59AC">
            <w:pPr>
              <w:shd w:val="clear" w:color="800000" w:fill="auto"/>
              <w:tabs>
                <w:tab w:val="left" w:pos="340"/>
              </w:tabs>
              <w:autoSpaceDE w:val="0"/>
              <w:autoSpaceDN w:val="0"/>
              <w:adjustRightInd w:val="0"/>
              <w:spacing w:line="220" w:lineRule="exact"/>
              <w:rPr>
                <w:rFonts w:asciiTheme="minorHAnsi" w:hAnsiTheme="minorHAnsi" w:cstheme="minorHAnsi"/>
                <w:sz w:val="16"/>
              </w:rPr>
            </w:pPr>
            <w:r w:rsidRPr="00CA09DE">
              <w:rPr>
                <w:rFonts w:asciiTheme="minorHAnsi" w:hAnsiTheme="minorHAnsi" w:cstheme="minorHAnsi"/>
                <w:sz w:val="16"/>
              </w:rPr>
              <w:t xml:space="preserve">Australian Government may decide </w:t>
            </w:r>
            <w:r w:rsidR="00B44C19">
              <w:rPr>
                <w:rFonts w:asciiTheme="minorHAnsi" w:hAnsiTheme="minorHAnsi" w:cstheme="minorHAnsi"/>
                <w:sz w:val="16"/>
              </w:rPr>
              <w:t>redirect the focus of</w:t>
            </w:r>
            <w:r w:rsidRPr="00CA09DE">
              <w:rPr>
                <w:rFonts w:asciiTheme="minorHAnsi" w:hAnsiTheme="minorHAnsi" w:cstheme="minorHAnsi"/>
                <w:sz w:val="16"/>
              </w:rPr>
              <w:t xml:space="preserve"> GfD</w:t>
            </w:r>
          </w:p>
        </w:tc>
        <w:tc>
          <w:tcPr>
            <w:tcW w:w="330" w:type="pct"/>
          </w:tcPr>
          <w:p w14:paraId="6CAD6B0F"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Moderate</w:t>
            </w:r>
          </w:p>
        </w:tc>
        <w:tc>
          <w:tcPr>
            <w:tcW w:w="1887" w:type="pct"/>
          </w:tcPr>
          <w:p w14:paraId="53F11E6D"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Regular reporting of progress.</w:t>
            </w:r>
          </w:p>
          <w:p w14:paraId="64291EBA"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Hold six-monthly reviews.</w:t>
            </w:r>
          </w:p>
          <w:p w14:paraId="188CAB53" w14:textId="293C370E"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p>
        </w:tc>
        <w:tc>
          <w:tcPr>
            <w:tcW w:w="472" w:type="pct"/>
          </w:tcPr>
          <w:p w14:paraId="67955C40" w14:textId="77777777" w:rsidR="007A59AC" w:rsidRPr="00CA09DE" w:rsidRDefault="00CA7A6B" w:rsidP="007A59AC">
            <w:pPr>
              <w:spacing w:line="220" w:lineRule="exact"/>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Australian Embassy</w:t>
            </w:r>
          </w:p>
        </w:tc>
      </w:tr>
      <w:tr w:rsidR="007A59AC" w:rsidRPr="00CA09DE" w14:paraId="15E4CA4D" w14:textId="77777777" w:rsidTr="00E93C48">
        <w:tc>
          <w:tcPr>
            <w:tcW w:w="376" w:type="pct"/>
          </w:tcPr>
          <w:p w14:paraId="096730E5" w14:textId="77777777" w:rsidR="007A59AC" w:rsidRPr="00CA09DE" w:rsidRDefault="007A59AC" w:rsidP="007A59AC">
            <w:pPr>
              <w:rPr>
                <w:rFonts w:asciiTheme="minorHAnsi" w:hAnsiTheme="minorHAnsi" w:cstheme="minorHAnsi"/>
                <w:sz w:val="16"/>
              </w:rPr>
            </w:pPr>
            <w:r w:rsidRPr="00CA09DE">
              <w:rPr>
                <w:rFonts w:asciiTheme="minorHAnsi" w:hAnsiTheme="minorHAnsi" w:cstheme="minorHAnsi"/>
                <w:sz w:val="16"/>
              </w:rPr>
              <w:t>Adviser Usage</w:t>
            </w:r>
          </w:p>
        </w:tc>
        <w:tc>
          <w:tcPr>
            <w:tcW w:w="802" w:type="pct"/>
          </w:tcPr>
          <w:p w14:paraId="56CB7617" w14:textId="77777777" w:rsidR="007A59AC" w:rsidRPr="00CA09DE" w:rsidRDefault="007A59AC" w:rsidP="007A59AC">
            <w:pPr>
              <w:spacing w:line="220" w:lineRule="exact"/>
              <w:rPr>
                <w:rFonts w:asciiTheme="minorHAnsi" w:hAnsiTheme="minorHAnsi" w:cstheme="minorHAnsi"/>
                <w:sz w:val="16"/>
              </w:rPr>
            </w:pPr>
            <w:r w:rsidRPr="00CA09DE">
              <w:rPr>
                <w:rFonts w:asciiTheme="minorHAnsi" w:hAnsiTheme="minorHAnsi" w:cstheme="minorHAnsi"/>
                <w:sz w:val="16"/>
              </w:rPr>
              <w:t>Technical Advisers become default modality of assistance under GfD and / or support is poorly designed or targeted.</w:t>
            </w:r>
          </w:p>
        </w:tc>
        <w:tc>
          <w:tcPr>
            <w:tcW w:w="189" w:type="pct"/>
          </w:tcPr>
          <w:p w14:paraId="567E3356"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3</w:t>
            </w:r>
          </w:p>
        </w:tc>
        <w:tc>
          <w:tcPr>
            <w:tcW w:w="944" w:type="pct"/>
          </w:tcPr>
          <w:p w14:paraId="4284420F"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Advisers lack sustainable impact, TA does not represent value-for-money, and contributes to negative perceptions of Australian assistance within GoTL.</w:t>
            </w:r>
          </w:p>
          <w:p w14:paraId="66E70ECA"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Advisers are used to substitute gaps in the short term rather than build capacity in the longer term.</w:t>
            </w:r>
          </w:p>
          <w:p w14:paraId="492F5750" w14:textId="77777777" w:rsidR="007A59AC" w:rsidRPr="00CA09DE" w:rsidRDefault="007A59AC" w:rsidP="007A59AC">
            <w:pPr>
              <w:shd w:val="clear" w:color="800000" w:fill="auto"/>
              <w:tabs>
                <w:tab w:val="left" w:pos="340"/>
              </w:tabs>
              <w:autoSpaceDE w:val="0"/>
              <w:autoSpaceDN w:val="0"/>
              <w:adjustRightInd w:val="0"/>
              <w:spacing w:line="220" w:lineRule="exact"/>
              <w:rPr>
                <w:rFonts w:asciiTheme="minorHAnsi" w:hAnsiTheme="minorHAnsi" w:cstheme="minorHAnsi"/>
                <w:sz w:val="16"/>
              </w:rPr>
            </w:pPr>
          </w:p>
        </w:tc>
        <w:tc>
          <w:tcPr>
            <w:tcW w:w="330" w:type="pct"/>
          </w:tcPr>
          <w:p w14:paraId="38358289"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High</w:t>
            </w:r>
          </w:p>
        </w:tc>
        <w:tc>
          <w:tcPr>
            <w:tcW w:w="1887" w:type="pct"/>
          </w:tcPr>
          <w:p w14:paraId="77DD9FE0" w14:textId="0618CA6A"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Support Australian Embassy to take an outcome-focused approach in considering, designing and effectively managing alternate modes of assistance. Specific objectives of support are outlined ahead of the assignment. Counterparts of expectations for capacity building versus ‘doing’ are outlined at the start of the assignment.</w:t>
            </w:r>
          </w:p>
          <w:p w14:paraId="0C4B59FA" w14:textId="50A316AE" w:rsidR="007A59AC" w:rsidRPr="00CA09DE" w:rsidRDefault="00B44C19"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Support</w:t>
            </w:r>
            <w:r w:rsidR="007A59AC" w:rsidRPr="00CA09DE">
              <w:rPr>
                <w:rFonts w:asciiTheme="minorHAnsi" w:hAnsiTheme="minorHAnsi" w:cstheme="minorHAnsi"/>
                <w:sz w:val="16"/>
              </w:rPr>
              <w:t xml:space="preserve"> Australian Embassy to </w:t>
            </w:r>
            <w:r>
              <w:rPr>
                <w:rFonts w:asciiTheme="minorHAnsi" w:hAnsiTheme="minorHAnsi" w:cstheme="minorHAnsi"/>
                <w:sz w:val="16"/>
              </w:rPr>
              <w:t>consider alternative and</w:t>
            </w:r>
            <w:r w:rsidR="007A59AC" w:rsidRPr="00CA09DE">
              <w:rPr>
                <w:rFonts w:asciiTheme="minorHAnsi" w:hAnsiTheme="minorHAnsi" w:cstheme="minorHAnsi"/>
                <w:sz w:val="16"/>
              </w:rPr>
              <w:t xml:space="preserve"> appropriate mod</w:t>
            </w:r>
            <w:r>
              <w:rPr>
                <w:rFonts w:asciiTheme="minorHAnsi" w:hAnsiTheme="minorHAnsi" w:cstheme="minorHAnsi"/>
                <w:sz w:val="16"/>
              </w:rPr>
              <w:t>es</w:t>
            </w:r>
            <w:r w:rsidR="007A59AC" w:rsidRPr="00CA09DE">
              <w:rPr>
                <w:rFonts w:asciiTheme="minorHAnsi" w:hAnsiTheme="minorHAnsi" w:cstheme="minorHAnsi"/>
                <w:sz w:val="16"/>
              </w:rPr>
              <w:t xml:space="preserve"> of assistance to achieve agreed outcomes.</w:t>
            </w:r>
          </w:p>
          <w:p w14:paraId="41C77A33" w14:textId="764119B5" w:rsidR="007A59AC" w:rsidRPr="00CA09DE" w:rsidRDefault="00B44C19"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xml:space="preserve"> review adviser impact and assess against relevant, alternate assistance modalities.</w:t>
            </w:r>
          </w:p>
          <w:p w14:paraId="1CA7E114"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Quarterly adviser reporting and review M&amp;E plan.</w:t>
            </w:r>
          </w:p>
        </w:tc>
        <w:tc>
          <w:tcPr>
            <w:tcW w:w="472" w:type="pct"/>
          </w:tcPr>
          <w:p w14:paraId="6F727AFA" w14:textId="77777777" w:rsidR="007A59AC" w:rsidRPr="00CA09DE" w:rsidRDefault="007A59AC" w:rsidP="007A59AC">
            <w:pPr>
              <w:spacing w:line="220" w:lineRule="exact"/>
              <w:rPr>
                <w:rFonts w:asciiTheme="minorHAnsi" w:hAnsiTheme="minorHAnsi" w:cstheme="minorHAnsi"/>
                <w:sz w:val="16"/>
              </w:rPr>
            </w:pPr>
            <w:r w:rsidRPr="00CA09DE">
              <w:rPr>
                <w:rFonts w:asciiTheme="minorHAnsi" w:hAnsiTheme="minorHAnsi" w:cstheme="minorHAnsi"/>
                <w:sz w:val="16"/>
              </w:rPr>
              <w:t xml:space="preserve">Australian Embassy, </w:t>
            </w:r>
            <w:r w:rsidR="00CA7A6B">
              <w:rPr>
                <w:rFonts w:asciiTheme="minorHAnsi" w:hAnsiTheme="minorHAnsi" w:cstheme="minorHAnsi"/>
                <w:sz w:val="16"/>
              </w:rPr>
              <w:t>GfD</w:t>
            </w:r>
          </w:p>
        </w:tc>
      </w:tr>
      <w:tr w:rsidR="007A59AC" w:rsidRPr="00CA09DE" w14:paraId="29687C36" w14:textId="77777777" w:rsidTr="00E93C48">
        <w:tc>
          <w:tcPr>
            <w:tcW w:w="376" w:type="pct"/>
            <w:vMerge w:val="restart"/>
          </w:tcPr>
          <w:p w14:paraId="05319AA8" w14:textId="77777777" w:rsidR="007A59AC" w:rsidRPr="00CA09DE" w:rsidRDefault="007A59AC" w:rsidP="007A59AC">
            <w:pPr>
              <w:rPr>
                <w:rFonts w:asciiTheme="minorHAnsi" w:hAnsiTheme="minorHAnsi" w:cstheme="minorHAnsi"/>
                <w:sz w:val="16"/>
              </w:rPr>
            </w:pPr>
            <w:r w:rsidRPr="00CA09DE">
              <w:rPr>
                <w:rFonts w:asciiTheme="minorHAnsi" w:hAnsiTheme="minorHAnsi" w:cstheme="minorHAnsi"/>
                <w:sz w:val="16"/>
              </w:rPr>
              <w:t>Adviser Management</w:t>
            </w:r>
          </w:p>
          <w:p w14:paraId="5B06D8BA" w14:textId="77777777" w:rsidR="007A59AC" w:rsidRPr="00CA09DE" w:rsidRDefault="007A59AC" w:rsidP="007A59AC">
            <w:pPr>
              <w:rPr>
                <w:rFonts w:asciiTheme="minorHAnsi" w:hAnsiTheme="minorHAnsi" w:cstheme="minorHAnsi"/>
                <w:sz w:val="16"/>
              </w:rPr>
            </w:pPr>
          </w:p>
        </w:tc>
        <w:tc>
          <w:tcPr>
            <w:tcW w:w="802" w:type="pct"/>
          </w:tcPr>
          <w:p w14:paraId="30B52C2A" w14:textId="77777777" w:rsidR="007A59AC" w:rsidRPr="00CA09DE" w:rsidRDefault="007A59AC" w:rsidP="007A59AC">
            <w:pPr>
              <w:keepNext/>
              <w:keepLines/>
              <w:spacing w:line="220" w:lineRule="exact"/>
              <w:rPr>
                <w:rFonts w:asciiTheme="minorHAnsi" w:hAnsiTheme="minorHAnsi" w:cstheme="minorHAnsi"/>
                <w:sz w:val="16"/>
              </w:rPr>
            </w:pPr>
            <w:r w:rsidRPr="00CA09DE">
              <w:rPr>
                <w:rFonts w:asciiTheme="minorHAnsi" w:hAnsiTheme="minorHAnsi" w:cstheme="minorHAnsi"/>
                <w:sz w:val="16"/>
              </w:rPr>
              <w:t>Advisers act as individuals rather than Australian Embassy representatives, support is scattered rather than providing a cohesive approach to development.</w:t>
            </w:r>
          </w:p>
        </w:tc>
        <w:tc>
          <w:tcPr>
            <w:tcW w:w="189" w:type="pct"/>
          </w:tcPr>
          <w:p w14:paraId="316C23DF"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3</w:t>
            </w:r>
          </w:p>
        </w:tc>
        <w:tc>
          <w:tcPr>
            <w:tcW w:w="944" w:type="pct"/>
          </w:tcPr>
          <w:p w14:paraId="1CA8E8F9" w14:textId="77777777" w:rsidR="007A59AC" w:rsidRPr="00CA09DE" w:rsidRDefault="007A59AC" w:rsidP="007A59AC">
            <w:pPr>
              <w:keepNext/>
              <w:keepLines/>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Lack of cohesion impacts relationships and perception of Australian Aid.</w:t>
            </w:r>
          </w:p>
          <w:p w14:paraId="16FE4C76" w14:textId="77777777" w:rsidR="007A59AC" w:rsidRPr="00CA09DE" w:rsidRDefault="007A59AC" w:rsidP="007A59AC">
            <w:pPr>
              <w:keepNext/>
              <w:keepLines/>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Lack cohesion impacts on progress against EOPOs and interim outcomes.</w:t>
            </w:r>
          </w:p>
          <w:p w14:paraId="34C80097" w14:textId="77777777" w:rsidR="007A59AC" w:rsidRPr="00CA09DE" w:rsidRDefault="007A59AC" w:rsidP="007A59AC">
            <w:pPr>
              <w:keepNext/>
              <w:keepLines/>
              <w:shd w:val="clear" w:color="800000" w:fill="auto"/>
              <w:tabs>
                <w:tab w:val="left" w:pos="340"/>
              </w:tabs>
              <w:autoSpaceDE w:val="0"/>
              <w:autoSpaceDN w:val="0"/>
              <w:adjustRightInd w:val="0"/>
              <w:spacing w:line="220" w:lineRule="exact"/>
              <w:ind w:left="227"/>
              <w:rPr>
                <w:rFonts w:asciiTheme="minorHAnsi" w:hAnsiTheme="minorHAnsi" w:cstheme="minorHAnsi"/>
                <w:sz w:val="16"/>
              </w:rPr>
            </w:pPr>
          </w:p>
        </w:tc>
        <w:tc>
          <w:tcPr>
            <w:tcW w:w="330" w:type="pct"/>
          </w:tcPr>
          <w:p w14:paraId="77CB83C2"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High</w:t>
            </w:r>
          </w:p>
        </w:tc>
        <w:tc>
          <w:tcPr>
            <w:tcW w:w="1887" w:type="pct"/>
          </w:tcPr>
          <w:p w14:paraId="558AA0B0" w14:textId="77777777" w:rsidR="007A59AC" w:rsidRDefault="007A59AC" w:rsidP="007A59AC">
            <w:pPr>
              <w:keepNext/>
              <w:keepLines/>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Clear ToRs detailing adviser roles as part of broader program. Clear role as partnership brokers.</w:t>
            </w:r>
            <w:r w:rsidR="002A487B">
              <w:rPr>
                <w:rFonts w:asciiTheme="minorHAnsi" w:hAnsiTheme="minorHAnsi" w:cstheme="minorHAnsi"/>
                <w:sz w:val="16"/>
              </w:rPr>
              <w:t xml:space="preserve">  </w:t>
            </w:r>
          </w:p>
          <w:p w14:paraId="4243597A" w14:textId="77777777" w:rsidR="002A487B" w:rsidRPr="00CA09DE" w:rsidRDefault="002A487B" w:rsidP="007A59AC">
            <w:pPr>
              <w:keepNext/>
              <w:keepLines/>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Advisers prepare workplans.</w:t>
            </w:r>
          </w:p>
          <w:p w14:paraId="2CCC797C" w14:textId="79099344" w:rsidR="007A59AC" w:rsidRPr="00CA09DE" w:rsidRDefault="007A59AC" w:rsidP="007A59AC">
            <w:pPr>
              <w:keepNext/>
              <w:keepLines/>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Regular communication and adviser forums that </w:t>
            </w:r>
            <w:r w:rsidR="007464DE" w:rsidRPr="00CA09DE">
              <w:rPr>
                <w:rFonts w:asciiTheme="minorHAnsi" w:hAnsiTheme="minorHAnsi" w:cstheme="minorHAnsi"/>
                <w:sz w:val="16"/>
              </w:rPr>
              <w:t>instill</w:t>
            </w:r>
            <w:r w:rsidRPr="00CA09DE">
              <w:rPr>
                <w:rFonts w:asciiTheme="minorHAnsi" w:hAnsiTheme="minorHAnsi" w:cstheme="minorHAnsi"/>
                <w:sz w:val="16"/>
              </w:rPr>
              <w:t xml:space="preserve"> shared sense of purpose and direction under GfD.</w:t>
            </w:r>
          </w:p>
          <w:p w14:paraId="3B5D4D8F" w14:textId="77777777" w:rsidR="007A59AC" w:rsidRPr="00CA09DE" w:rsidRDefault="007A59AC" w:rsidP="007A59AC">
            <w:pPr>
              <w:keepNext/>
              <w:keepLines/>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Selection of advisers who demonstrate ability to perform at a high level and with the objectives of the overall GfD program as a priority.</w:t>
            </w:r>
          </w:p>
          <w:p w14:paraId="057533AE" w14:textId="77777777" w:rsidR="007A59AC" w:rsidRPr="00CA09DE" w:rsidRDefault="007A59AC" w:rsidP="007A59AC">
            <w:pPr>
              <w:keepNext/>
              <w:keepLines/>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Ongoing performance management considers technical delivery as well as broader effectiveness.</w:t>
            </w:r>
          </w:p>
          <w:p w14:paraId="7C4C4DAF" w14:textId="77777777" w:rsidR="007A59AC" w:rsidRPr="00CA09DE" w:rsidRDefault="007A59AC" w:rsidP="007A59AC">
            <w:pPr>
              <w:keepNext/>
              <w:keepLines/>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Quarterly adviser briefings.</w:t>
            </w:r>
          </w:p>
        </w:tc>
        <w:tc>
          <w:tcPr>
            <w:tcW w:w="472" w:type="pct"/>
          </w:tcPr>
          <w:p w14:paraId="164D2A9D" w14:textId="77777777" w:rsidR="007A59AC" w:rsidRPr="00CA09DE" w:rsidRDefault="00CA7A6B" w:rsidP="007A59AC">
            <w:pPr>
              <w:spacing w:line="220" w:lineRule="exact"/>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Australian Embassy</w:t>
            </w:r>
          </w:p>
        </w:tc>
      </w:tr>
      <w:tr w:rsidR="007A59AC" w:rsidRPr="00CA09DE" w14:paraId="177C6459" w14:textId="77777777" w:rsidTr="00E93C48">
        <w:tc>
          <w:tcPr>
            <w:tcW w:w="376" w:type="pct"/>
            <w:vMerge/>
          </w:tcPr>
          <w:p w14:paraId="2871FFC8" w14:textId="77777777" w:rsidR="007A59AC" w:rsidRPr="00CA09DE" w:rsidRDefault="007A59AC" w:rsidP="007A59AC">
            <w:pPr>
              <w:rPr>
                <w:rFonts w:asciiTheme="minorHAnsi" w:hAnsiTheme="minorHAnsi" w:cstheme="minorHAnsi"/>
                <w:sz w:val="16"/>
              </w:rPr>
            </w:pPr>
          </w:p>
        </w:tc>
        <w:tc>
          <w:tcPr>
            <w:tcW w:w="802" w:type="pct"/>
          </w:tcPr>
          <w:p w14:paraId="386E5F2B" w14:textId="77777777" w:rsidR="007A59AC" w:rsidRPr="00CA09DE" w:rsidRDefault="007A59AC" w:rsidP="007A59AC">
            <w:pPr>
              <w:spacing w:line="220" w:lineRule="exact"/>
              <w:rPr>
                <w:rFonts w:asciiTheme="minorHAnsi" w:hAnsiTheme="minorHAnsi" w:cstheme="minorHAnsi"/>
                <w:sz w:val="16"/>
              </w:rPr>
            </w:pPr>
            <w:r w:rsidRPr="00CA09DE">
              <w:rPr>
                <w:rFonts w:asciiTheme="minorHAnsi" w:hAnsiTheme="minorHAnsi" w:cstheme="minorHAnsi"/>
                <w:sz w:val="16"/>
              </w:rPr>
              <w:t xml:space="preserve">Advisers under-perform or demonstrate inappropriate attitudes or </w:t>
            </w:r>
            <w:proofErr w:type="spellStart"/>
            <w:r w:rsidRPr="00CA09DE">
              <w:rPr>
                <w:rFonts w:asciiTheme="minorHAnsi" w:hAnsiTheme="minorHAnsi" w:cstheme="minorHAnsi"/>
                <w:sz w:val="16"/>
              </w:rPr>
              <w:t>behaviour</w:t>
            </w:r>
            <w:proofErr w:type="spellEnd"/>
            <w:r w:rsidRPr="00CA09DE">
              <w:rPr>
                <w:rFonts w:asciiTheme="minorHAnsi" w:hAnsiTheme="minorHAnsi" w:cstheme="minorHAnsi"/>
                <w:sz w:val="16"/>
              </w:rPr>
              <w:t xml:space="preserve"> in the Timor-Leste context.</w:t>
            </w:r>
          </w:p>
        </w:tc>
        <w:tc>
          <w:tcPr>
            <w:tcW w:w="189" w:type="pct"/>
          </w:tcPr>
          <w:p w14:paraId="7D45C158" w14:textId="77777777" w:rsidR="007A59AC" w:rsidRPr="00CA09DE" w:rsidRDefault="007619A0" w:rsidP="007A59AC">
            <w:pPr>
              <w:jc w:val="center"/>
              <w:rPr>
                <w:rFonts w:asciiTheme="minorHAnsi" w:hAnsiTheme="minorHAnsi" w:cstheme="minorHAnsi"/>
                <w:sz w:val="16"/>
              </w:rPr>
            </w:pPr>
            <w:r>
              <w:rPr>
                <w:rFonts w:asciiTheme="minorHAnsi" w:hAnsiTheme="minorHAnsi" w:cstheme="minorHAnsi"/>
                <w:sz w:val="16"/>
              </w:rPr>
              <w:t>3</w:t>
            </w:r>
          </w:p>
        </w:tc>
        <w:tc>
          <w:tcPr>
            <w:tcW w:w="944" w:type="pct"/>
          </w:tcPr>
          <w:p w14:paraId="78174D2B"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Compromised outcomes, negative impact on bilateral relationship and reputational damage to Australian Embassy and </w:t>
            </w:r>
            <w:r w:rsidR="00CA7A6B">
              <w:rPr>
                <w:rFonts w:asciiTheme="minorHAnsi" w:hAnsiTheme="minorHAnsi" w:cstheme="minorHAnsi"/>
                <w:sz w:val="16"/>
              </w:rPr>
              <w:t>GfD</w:t>
            </w:r>
            <w:r w:rsidRPr="00CA09DE">
              <w:rPr>
                <w:rFonts w:asciiTheme="minorHAnsi" w:hAnsiTheme="minorHAnsi" w:cstheme="minorHAnsi"/>
                <w:sz w:val="16"/>
              </w:rPr>
              <w:t>.</w:t>
            </w:r>
          </w:p>
          <w:p w14:paraId="43F0805E" w14:textId="71BA1040" w:rsidR="007A59AC" w:rsidRPr="00CA09DE" w:rsidRDefault="007A59AC" w:rsidP="00B44C19">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Unable to demonstrate value for money.</w:t>
            </w:r>
          </w:p>
        </w:tc>
        <w:tc>
          <w:tcPr>
            <w:tcW w:w="330" w:type="pct"/>
          </w:tcPr>
          <w:p w14:paraId="7C796738" w14:textId="77777777" w:rsidR="007A59AC" w:rsidRPr="00CA09DE" w:rsidRDefault="007619A0" w:rsidP="007A59AC">
            <w:pPr>
              <w:jc w:val="center"/>
              <w:rPr>
                <w:rFonts w:asciiTheme="minorHAnsi" w:hAnsiTheme="minorHAnsi" w:cstheme="minorHAnsi"/>
                <w:sz w:val="16"/>
              </w:rPr>
            </w:pPr>
            <w:r>
              <w:rPr>
                <w:rFonts w:asciiTheme="minorHAnsi" w:hAnsiTheme="minorHAnsi" w:cstheme="minorHAnsi"/>
                <w:sz w:val="16"/>
              </w:rPr>
              <w:t>High</w:t>
            </w:r>
          </w:p>
        </w:tc>
        <w:tc>
          <w:tcPr>
            <w:tcW w:w="1887" w:type="pct"/>
          </w:tcPr>
          <w:p w14:paraId="5879BDB6" w14:textId="3A843BB3" w:rsidR="007A59AC" w:rsidRPr="00CA09DE" w:rsidRDefault="00CA7A6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xml:space="preserve"> systems and processes for recruitment are applied.</w:t>
            </w:r>
          </w:p>
          <w:p w14:paraId="516FDE63" w14:textId="3623D483" w:rsidR="007A59AC" w:rsidRPr="00CA09DE" w:rsidRDefault="00CA7A6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xml:space="preserve"> </w:t>
            </w:r>
            <w:r w:rsidR="00B44C19">
              <w:rPr>
                <w:rFonts w:asciiTheme="minorHAnsi" w:hAnsiTheme="minorHAnsi" w:cstheme="minorHAnsi"/>
                <w:sz w:val="16"/>
              </w:rPr>
              <w:t>conducts</w:t>
            </w:r>
            <w:r w:rsidR="007A59AC" w:rsidRPr="00CA09DE">
              <w:rPr>
                <w:rFonts w:asciiTheme="minorHAnsi" w:hAnsiTheme="minorHAnsi" w:cstheme="minorHAnsi"/>
                <w:sz w:val="16"/>
              </w:rPr>
              <w:t xml:space="preserve"> thorough background checking of candidates and criminal record checks.</w:t>
            </w:r>
          </w:p>
          <w:p w14:paraId="4BB34BB0"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Regular communication with Australian Embassy about adviser performance and </w:t>
            </w:r>
            <w:proofErr w:type="spellStart"/>
            <w:r w:rsidRPr="00CA09DE">
              <w:rPr>
                <w:rFonts w:asciiTheme="minorHAnsi" w:hAnsiTheme="minorHAnsi" w:cstheme="minorHAnsi"/>
                <w:sz w:val="16"/>
              </w:rPr>
              <w:t>behaviour</w:t>
            </w:r>
            <w:proofErr w:type="spellEnd"/>
            <w:r w:rsidRPr="00CA09DE">
              <w:rPr>
                <w:rFonts w:asciiTheme="minorHAnsi" w:hAnsiTheme="minorHAnsi" w:cstheme="minorHAnsi"/>
                <w:sz w:val="16"/>
              </w:rPr>
              <w:t>.</w:t>
            </w:r>
          </w:p>
          <w:p w14:paraId="386B82F8"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All international advisers briefed on </w:t>
            </w:r>
            <w:proofErr w:type="spellStart"/>
            <w:r w:rsidRPr="00CA09DE">
              <w:rPr>
                <w:rFonts w:asciiTheme="minorHAnsi" w:hAnsiTheme="minorHAnsi" w:cstheme="minorHAnsi"/>
                <w:sz w:val="16"/>
              </w:rPr>
              <w:t>behavioural</w:t>
            </w:r>
            <w:proofErr w:type="spellEnd"/>
            <w:r w:rsidRPr="00CA09DE">
              <w:rPr>
                <w:rFonts w:asciiTheme="minorHAnsi" w:hAnsiTheme="minorHAnsi" w:cstheme="minorHAnsi"/>
                <w:sz w:val="16"/>
              </w:rPr>
              <w:t xml:space="preserve"> expectations.</w:t>
            </w:r>
          </w:p>
          <w:p w14:paraId="0F428D41" w14:textId="693357BE" w:rsidR="007A59AC" w:rsidRPr="00CA09DE" w:rsidRDefault="007A59AC" w:rsidP="00B44C19">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Regular contact with advisers includes appropriate pastoral care.</w:t>
            </w:r>
          </w:p>
        </w:tc>
        <w:tc>
          <w:tcPr>
            <w:tcW w:w="472" w:type="pct"/>
          </w:tcPr>
          <w:p w14:paraId="0731AB11" w14:textId="77777777" w:rsidR="007A59AC" w:rsidRPr="00CA09DE" w:rsidRDefault="00CA7A6B" w:rsidP="007A59AC">
            <w:pPr>
              <w:keepNext/>
              <w:keepLines/>
              <w:spacing w:line="220" w:lineRule="exact"/>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Australian Embassy</w:t>
            </w:r>
          </w:p>
        </w:tc>
      </w:tr>
      <w:tr w:rsidR="007A59AC" w:rsidRPr="00CA09DE" w14:paraId="457B5A57" w14:textId="77777777" w:rsidTr="00E93C48">
        <w:tc>
          <w:tcPr>
            <w:tcW w:w="376" w:type="pct"/>
            <w:vMerge/>
          </w:tcPr>
          <w:p w14:paraId="1A227484" w14:textId="77777777" w:rsidR="007A59AC" w:rsidRPr="00CA09DE" w:rsidRDefault="007A59AC" w:rsidP="007A59AC">
            <w:pPr>
              <w:rPr>
                <w:rFonts w:asciiTheme="minorHAnsi" w:hAnsiTheme="minorHAnsi" w:cstheme="minorHAnsi"/>
                <w:sz w:val="16"/>
              </w:rPr>
            </w:pPr>
          </w:p>
        </w:tc>
        <w:tc>
          <w:tcPr>
            <w:tcW w:w="802" w:type="pct"/>
          </w:tcPr>
          <w:p w14:paraId="36DC98B0" w14:textId="77777777" w:rsidR="007A59AC" w:rsidRPr="00CA09DE" w:rsidRDefault="007A59AC" w:rsidP="007A59AC">
            <w:pPr>
              <w:spacing w:line="220" w:lineRule="exact"/>
              <w:rPr>
                <w:rFonts w:asciiTheme="minorHAnsi" w:hAnsiTheme="minorHAnsi" w:cstheme="minorHAnsi"/>
                <w:sz w:val="16"/>
              </w:rPr>
            </w:pPr>
            <w:r w:rsidRPr="00CA09DE">
              <w:rPr>
                <w:rFonts w:asciiTheme="minorHAnsi" w:hAnsiTheme="minorHAnsi" w:cstheme="minorHAnsi"/>
                <w:sz w:val="16"/>
              </w:rPr>
              <w:t>Advisers and GoTL are unclear about the GfD Adviser Performance Management Review process.</w:t>
            </w:r>
          </w:p>
        </w:tc>
        <w:tc>
          <w:tcPr>
            <w:tcW w:w="189" w:type="pct"/>
          </w:tcPr>
          <w:p w14:paraId="47DA5C46"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3</w:t>
            </w:r>
          </w:p>
        </w:tc>
        <w:tc>
          <w:tcPr>
            <w:tcW w:w="944" w:type="pct"/>
          </w:tcPr>
          <w:p w14:paraId="1F12B615"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Advisers’ impact is reduced, relationships with GoTL officials is unclear or strained.</w:t>
            </w:r>
          </w:p>
          <w:p w14:paraId="2BE01680" w14:textId="77777777" w:rsidR="007A59AC" w:rsidRPr="00CA09DE" w:rsidRDefault="007A59AC" w:rsidP="007A59AC">
            <w:pPr>
              <w:shd w:val="clear" w:color="800000" w:fill="auto"/>
              <w:tabs>
                <w:tab w:val="left" w:pos="340"/>
              </w:tabs>
              <w:autoSpaceDE w:val="0"/>
              <w:autoSpaceDN w:val="0"/>
              <w:adjustRightInd w:val="0"/>
              <w:spacing w:line="220" w:lineRule="exact"/>
              <w:ind w:left="227"/>
              <w:rPr>
                <w:rFonts w:asciiTheme="minorHAnsi" w:hAnsiTheme="minorHAnsi" w:cstheme="minorHAnsi"/>
                <w:sz w:val="16"/>
              </w:rPr>
            </w:pPr>
          </w:p>
        </w:tc>
        <w:tc>
          <w:tcPr>
            <w:tcW w:w="330" w:type="pct"/>
          </w:tcPr>
          <w:p w14:paraId="4ECC024B"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Moderate</w:t>
            </w:r>
          </w:p>
        </w:tc>
        <w:tc>
          <w:tcPr>
            <w:tcW w:w="1887" w:type="pct"/>
          </w:tcPr>
          <w:p w14:paraId="0380D044"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proofErr w:type="spellStart"/>
            <w:r w:rsidRPr="00CA09DE">
              <w:rPr>
                <w:rFonts w:asciiTheme="minorHAnsi" w:hAnsiTheme="minorHAnsi" w:cstheme="minorHAnsi"/>
                <w:sz w:val="16"/>
              </w:rPr>
              <w:t>Utilise</w:t>
            </w:r>
            <w:proofErr w:type="spellEnd"/>
            <w:r w:rsidRPr="00CA09DE">
              <w:rPr>
                <w:rFonts w:asciiTheme="minorHAnsi" w:hAnsiTheme="minorHAnsi" w:cstheme="minorHAnsi"/>
                <w:sz w:val="16"/>
              </w:rPr>
              <w:t xml:space="preserve"> ‘ways of working’ forums and support Australian Embassy and GoTL to implement agreed plan.</w:t>
            </w:r>
          </w:p>
          <w:p w14:paraId="7FC26C15"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Develop a shared understanding and well documented adviser Performance Management plan consistent with the Adviser Management Framework.</w:t>
            </w:r>
          </w:p>
          <w:p w14:paraId="60B96859"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Use regular adviser updates to maintain communication and clarify Performance Management Review process.</w:t>
            </w:r>
          </w:p>
        </w:tc>
        <w:tc>
          <w:tcPr>
            <w:tcW w:w="472" w:type="pct"/>
          </w:tcPr>
          <w:p w14:paraId="43E50EF3" w14:textId="77777777" w:rsidR="007A59AC" w:rsidRPr="00CA09DE" w:rsidRDefault="00CA7A6B" w:rsidP="007A59AC">
            <w:pPr>
              <w:spacing w:line="220" w:lineRule="exact"/>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Australian Embassy</w:t>
            </w:r>
          </w:p>
        </w:tc>
      </w:tr>
      <w:tr w:rsidR="002A487B" w:rsidRPr="00CA09DE" w14:paraId="624A681E" w14:textId="77777777" w:rsidTr="00E93C48">
        <w:tc>
          <w:tcPr>
            <w:tcW w:w="376" w:type="pct"/>
            <w:vMerge w:val="restart"/>
          </w:tcPr>
          <w:p w14:paraId="2845A22F" w14:textId="77777777" w:rsidR="002A487B" w:rsidRPr="00CA09DE" w:rsidRDefault="002A487B" w:rsidP="007A59AC">
            <w:pPr>
              <w:rPr>
                <w:rFonts w:asciiTheme="minorHAnsi" w:hAnsiTheme="minorHAnsi" w:cstheme="minorHAnsi"/>
                <w:sz w:val="16"/>
              </w:rPr>
            </w:pPr>
            <w:r w:rsidRPr="00CA09DE">
              <w:rPr>
                <w:rFonts w:asciiTheme="minorHAnsi" w:hAnsiTheme="minorHAnsi" w:cstheme="minorHAnsi"/>
                <w:sz w:val="16"/>
              </w:rPr>
              <w:t>Recruitment</w:t>
            </w:r>
          </w:p>
          <w:p w14:paraId="126BB21B" w14:textId="77777777" w:rsidR="002A487B" w:rsidRPr="00CA09DE" w:rsidRDefault="002A487B" w:rsidP="007A59AC">
            <w:pPr>
              <w:rPr>
                <w:rFonts w:asciiTheme="minorHAnsi" w:hAnsiTheme="minorHAnsi" w:cstheme="minorHAnsi"/>
                <w:sz w:val="16"/>
              </w:rPr>
            </w:pPr>
          </w:p>
        </w:tc>
        <w:tc>
          <w:tcPr>
            <w:tcW w:w="802" w:type="pct"/>
          </w:tcPr>
          <w:p w14:paraId="489C5ECB" w14:textId="77777777" w:rsidR="002A487B" w:rsidRPr="00CA09DE" w:rsidRDefault="002A487B" w:rsidP="007A59AC">
            <w:pPr>
              <w:shd w:val="clear" w:color="800000" w:fill="auto"/>
              <w:tabs>
                <w:tab w:val="left" w:pos="340"/>
              </w:tabs>
              <w:autoSpaceDE w:val="0"/>
              <w:autoSpaceDN w:val="0"/>
              <w:adjustRightInd w:val="0"/>
              <w:spacing w:line="220" w:lineRule="exact"/>
              <w:rPr>
                <w:rFonts w:asciiTheme="minorHAnsi" w:hAnsiTheme="minorHAnsi" w:cstheme="minorHAnsi"/>
                <w:sz w:val="16"/>
              </w:rPr>
            </w:pPr>
            <w:r w:rsidRPr="00CA09DE">
              <w:rPr>
                <w:rFonts w:asciiTheme="minorHAnsi" w:hAnsiTheme="minorHAnsi" w:cstheme="minorHAnsi"/>
                <w:sz w:val="16"/>
              </w:rPr>
              <w:t>Use of international advisers without national counterparts or national advisers leads to unsustainable results.</w:t>
            </w:r>
          </w:p>
          <w:p w14:paraId="31ED794C" w14:textId="77777777" w:rsidR="002A487B" w:rsidRPr="00CA09DE" w:rsidRDefault="002A487B" w:rsidP="007A59AC">
            <w:pPr>
              <w:shd w:val="clear" w:color="800000" w:fill="auto"/>
              <w:tabs>
                <w:tab w:val="left" w:pos="340"/>
              </w:tabs>
              <w:autoSpaceDE w:val="0"/>
              <w:autoSpaceDN w:val="0"/>
              <w:adjustRightInd w:val="0"/>
              <w:spacing w:line="220" w:lineRule="exact"/>
              <w:rPr>
                <w:rFonts w:asciiTheme="minorHAnsi" w:hAnsiTheme="minorHAnsi" w:cstheme="minorHAnsi"/>
                <w:sz w:val="16"/>
              </w:rPr>
            </w:pPr>
          </w:p>
        </w:tc>
        <w:tc>
          <w:tcPr>
            <w:tcW w:w="189" w:type="pct"/>
          </w:tcPr>
          <w:p w14:paraId="7E53337E" w14:textId="77777777" w:rsidR="002A487B" w:rsidRPr="00CA09DE" w:rsidRDefault="002A487B" w:rsidP="007A59AC">
            <w:pPr>
              <w:jc w:val="center"/>
              <w:rPr>
                <w:rFonts w:asciiTheme="minorHAnsi" w:hAnsiTheme="minorHAnsi" w:cstheme="minorHAnsi"/>
                <w:sz w:val="16"/>
              </w:rPr>
            </w:pPr>
            <w:r w:rsidRPr="00CA09DE">
              <w:rPr>
                <w:rFonts w:asciiTheme="minorHAnsi" w:hAnsiTheme="minorHAnsi" w:cstheme="minorHAnsi"/>
                <w:sz w:val="16"/>
              </w:rPr>
              <w:t>3</w:t>
            </w:r>
          </w:p>
        </w:tc>
        <w:tc>
          <w:tcPr>
            <w:tcW w:w="944" w:type="pct"/>
          </w:tcPr>
          <w:p w14:paraId="58EB75A3" w14:textId="77777777" w:rsidR="002A487B" w:rsidRPr="00CA09DE" w:rsidRDefault="002A487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Lost opportunity to build capacity for long-term benefits of TL. </w:t>
            </w:r>
          </w:p>
          <w:p w14:paraId="5C0CDAA2" w14:textId="7900C603" w:rsidR="002A487B" w:rsidRPr="00CA09DE" w:rsidRDefault="002A487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The program is not able to be </w:t>
            </w:r>
            <w:proofErr w:type="spellStart"/>
            <w:r w:rsidR="00B44C19">
              <w:rPr>
                <w:rFonts w:asciiTheme="minorHAnsi" w:hAnsiTheme="minorHAnsi" w:cstheme="minorHAnsi"/>
                <w:sz w:val="16"/>
              </w:rPr>
              <w:t>nationalised</w:t>
            </w:r>
            <w:proofErr w:type="spellEnd"/>
            <w:r w:rsidR="00B44C19">
              <w:rPr>
                <w:rFonts w:asciiTheme="minorHAnsi" w:hAnsiTheme="minorHAnsi" w:cstheme="minorHAnsi"/>
                <w:sz w:val="16"/>
              </w:rPr>
              <w:t xml:space="preserve"> sufficiently</w:t>
            </w:r>
            <w:r w:rsidRPr="00CA09DE">
              <w:rPr>
                <w:rFonts w:asciiTheme="minorHAnsi" w:hAnsiTheme="minorHAnsi" w:cstheme="minorHAnsi"/>
                <w:sz w:val="16"/>
              </w:rPr>
              <w:t>.</w:t>
            </w:r>
          </w:p>
        </w:tc>
        <w:tc>
          <w:tcPr>
            <w:tcW w:w="330" w:type="pct"/>
          </w:tcPr>
          <w:p w14:paraId="742C72AF" w14:textId="77777777" w:rsidR="002A487B" w:rsidRPr="00CA09DE" w:rsidRDefault="002A487B" w:rsidP="007A59AC">
            <w:pPr>
              <w:jc w:val="center"/>
              <w:rPr>
                <w:rFonts w:asciiTheme="minorHAnsi" w:hAnsiTheme="minorHAnsi" w:cstheme="minorHAnsi"/>
                <w:sz w:val="16"/>
              </w:rPr>
            </w:pPr>
            <w:r w:rsidRPr="00CA09DE">
              <w:rPr>
                <w:rFonts w:asciiTheme="minorHAnsi" w:hAnsiTheme="minorHAnsi" w:cstheme="minorHAnsi"/>
                <w:sz w:val="16"/>
              </w:rPr>
              <w:t>Moderate</w:t>
            </w:r>
          </w:p>
        </w:tc>
        <w:tc>
          <w:tcPr>
            <w:tcW w:w="1887" w:type="pct"/>
          </w:tcPr>
          <w:p w14:paraId="68388AC0" w14:textId="77777777" w:rsidR="002A487B" w:rsidRPr="00CA09DE" w:rsidRDefault="002A487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shd w:val="clear" w:color="800000" w:fill="auto"/>
              </w:rPr>
            </w:pPr>
            <w:r w:rsidRPr="00CA09DE">
              <w:rPr>
                <w:rFonts w:asciiTheme="minorHAnsi" w:hAnsiTheme="minorHAnsi" w:cstheme="minorHAnsi"/>
                <w:sz w:val="16"/>
                <w:shd w:val="clear" w:color="800000" w:fill="auto"/>
              </w:rPr>
              <w:t xml:space="preserve">Recruit national advisers. </w:t>
            </w:r>
          </w:p>
          <w:p w14:paraId="5C2FC63C" w14:textId="77777777" w:rsidR="002A487B" w:rsidRPr="00CA09DE" w:rsidRDefault="002A487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shd w:val="clear" w:color="800000" w:fill="auto"/>
              </w:rPr>
              <w:t>Ensure they are</w:t>
            </w:r>
            <w:r w:rsidRPr="00CA09DE">
              <w:rPr>
                <w:rFonts w:asciiTheme="minorHAnsi" w:hAnsiTheme="minorHAnsi" w:cstheme="minorHAnsi"/>
                <w:sz w:val="16"/>
              </w:rPr>
              <w:t xml:space="preserve"> mentored to take on increasing levels of responsibility.</w:t>
            </w:r>
          </w:p>
          <w:p w14:paraId="2FD4C783" w14:textId="77777777" w:rsidR="002A487B" w:rsidRPr="00CA09DE" w:rsidRDefault="002A487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Monitor performance and report on development progress. </w:t>
            </w:r>
          </w:p>
        </w:tc>
        <w:tc>
          <w:tcPr>
            <w:tcW w:w="472" w:type="pct"/>
          </w:tcPr>
          <w:p w14:paraId="10F6ACA8" w14:textId="77777777" w:rsidR="002A487B" w:rsidRPr="00CA09DE" w:rsidRDefault="002A487B" w:rsidP="007A59AC">
            <w:pPr>
              <w:spacing w:line="220" w:lineRule="exact"/>
              <w:rPr>
                <w:rFonts w:asciiTheme="minorHAnsi" w:hAnsiTheme="minorHAnsi" w:cstheme="minorHAnsi"/>
                <w:sz w:val="16"/>
              </w:rPr>
            </w:pPr>
            <w:r>
              <w:rPr>
                <w:rFonts w:asciiTheme="minorHAnsi" w:hAnsiTheme="minorHAnsi" w:cstheme="minorHAnsi"/>
                <w:sz w:val="16"/>
              </w:rPr>
              <w:t>GfD</w:t>
            </w:r>
            <w:r w:rsidRPr="00CA09DE">
              <w:rPr>
                <w:rFonts w:asciiTheme="minorHAnsi" w:hAnsiTheme="minorHAnsi" w:cstheme="minorHAnsi"/>
                <w:sz w:val="16"/>
              </w:rPr>
              <w:t>, Australian Embassy</w:t>
            </w:r>
          </w:p>
        </w:tc>
      </w:tr>
      <w:tr w:rsidR="002A487B" w:rsidRPr="00CA09DE" w14:paraId="40446097" w14:textId="77777777" w:rsidTr="00E93C48">
        <w:tc>
          <w:tcPr>
            <w:tcW w:w="376" w:type="pct"/>
            <w:vMerge/>
          </w:tcPr>
          <w:p w14:paraId="5B8944DA" w14:textId="77777777" w:rsidR="002A487B" w:rsidRPr="00CA09DE" w:rsidRDefault="002A487B" w:rsidP="007A59AC">
            <w:pPr>
              <w:rPr>
                <w:rFonts w:asciiTheme="minorHAnsi" w:hAnsiTheme="minorHAnsi" w:cstheme="minorHAnsi"/>
                <w:sz w:val="16"/>
              </w:rPr>
            </w:pPr>
          </w:p>
        </w:tc>
        <w:tc>
          <w:tcPr>
            <w:tcW w:w="802" w:type="pct"/>
          </w:tcPr>
          <w:p w14:paraId="3C2345FF" w14:textId="77777777" w:rsidR="002A487B" w:rsidRPr="00CA09DE" w:rsidRDefault="002A487B" w:rsidP="007A59AC">
            <w:pPr>
              <w:shd w:val="clear" w:color="800000" w:fill="auto"/>
              <w:tabs>
                <w:tab w:val="left" w:pos="340"/>
              </w:tabs>
              <w:autoSpaceDE w:val="0"/>
              <w:autoSpaceDN w:val="0"/>
              <w:adjustRightInd w:val="0"/>
              <w:spacing w:line="220" w:lineRule="exact"/>
              <w:rPr>
                <w:rFonts w:asciiTheme="minorHAnsi" w:hAnsiTheme="minorHAnsi" w:cstheme="minorHAnsi"/>
                <w:sz w:val="16"/>
              </w:rPr>
            </w:pPr>
            <w:r w:rsidRPr="00CA09DE">
              <w:rPr>
                <w:rFonts w:asciiTheme="minorHAnsi" w:hAnsiTheme="minorHAnsi" w:cstheme="minorHAnsi"/>
                <w:sz w:val="16"/>
              </w:rPr>
              <w:t>Limited pool of international advisers with the right skill sets and experience.</w:t>
            </w:r>
          </w:p>
        </w:tc>
        <w:tc>
          <w:tcPr>
            <w:tcW w:w="189" w:type="pct"/>
          </w:tcPr>
          <w:p w14:paraId="30412992" w14:textId="77777777" w:rsidR="002A487B" w:rsidRPr="00CA09DE" w:rsidRDefault="002A487B" w:rsidP="007A59AC">
            <w:pPr>
              <w:jc w:val="center"/>
              <w:rPr>
                <w:rFonts w:asciiTheme="minorHAnsi" w:hAnsiTheme="minorHAnsi" w:cstheme="minorHAnsi"/>
                <w:sz w:val="16"/>
              </w:rPr>
            </w:pPr>
            <w:r w:rsidRPr="00CA09DE">
              <w:rPr>
                <w:rFonts w:asciiTheme="minorHAnsi" w:hAnsiTheme="minorHAnsi" w:cstheme="minorHAnsi"/>
                <w:sz w:val="16"/>
              </w:rPr>
              <w:t>4</w:t>
            </w:r>
          </w:p>
        </w:tc>
        <w:tc>
          <w:tcPr>
            <w:tcW w:w="944" w:type="pct"/>
          </w:tcPr>
          <w:p w14:paraId="4EE48906" w14:textId="77777777" w:rsidR="002A487B" w:rsidRPr="00CA09DE" w:rsidRDefault="002A487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Reliance on TA to deliver program outcomes, leads to unsustainable operational / development outcomes.</w:t>
            </w:r>
          </w:p>
          <w:p w14:paraId="306993DB" w14:textId="77777777" w:rsidR="002A487B" w:rsidRPr="00CA09DE" w:rsidRDefault="002A487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Not hiring the right people for the right jobs.</w:t>
            </w:r>
          </w:p>
        </w:tc>
        <w:tc>
          <w:tcPr>
            <w:tcW w:w="330" w:type="pct"/>
          </w:tcPr>
          <w:p w14:paraId="5D5A08E1" w14:textId="77777777" w:rsidR="002A487B" w:rsidRPr="00CA09DE" w:rsidRDefault="002A487B" w:rsidP="007A59AC">
            <w:pPr>
              <w:jc w:val="center"/>
              <w:rPr>
                <w:rFonts w:asciiTheme="minorHAnsi" w:hAnsiTheme="minorHAnsi" w:cstheme="minorHAnsi"/>
                <w:sz w:val="16"/>
              </w:rPr>
            </w:pPr>
            <w:r w:rsidRPr="00CA09DE">
              <w:rPr>
                <w:rFonts w:asciiTheme="minorHAnsi" w:hAnsiTheme="minorHAnsi" w:cstheme="minorHAnsi"/>
                <w:sz w:val="16"/>
              </w:rPr>
              <w:t>Medium</w:t>
            </w:r>
          </w:p>
        </w:tc>
        <w:tc>
          <w:tcPr>
            <w:tcW w:w="1887" w:type="pct"/>
          </w:tcPr>
          <w:p w14:paraId="62139526" w14:textId="77777777" w:rsidR="002A487B" w:rsidRPr="00CA09DE" w:rsidRDefault="002A487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shd w:val="clear" w:color="800000" w:fill="auto"/>
              </w:rPr>
            </w:pPr>
            <w:r w:rsidRPr="00CA09DE">
              <w:rPr>
                <w:rFonts w:asciiTheme="minorHAnsi" w:hAnsiTheme="minorHAnsi" w:cstheme="minorHAnsi"/>
                <w:sz w:val="16"/>
                <w:shd w:val="clear" w:color="800000" w:fill="auto"/>
              </w:rPr>
              <w:t>Ensure ToRs are specific and clear.</w:t>
            </w:r>
          </w:p>
          <w:p w14:paraId="244DC4D9" w14:textId="77777777" w:rsidR="002A487B" w:rsidRPr="00CA09DE" w:rsidRDefault="002A487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shd w:val="clear" w:color="800000" w:fill="auto"/>
              </w:rPr>
            </w:pPr>
            <w:r w:rsidRPr="00CA09DE">
              <w:rPr>
                <w:rFonts w:asciiTheme="minorHAnsi" w:hAnsiTheme="minorHAnsi" w:cstheme="minorHAnsi"/>
                <w:sz w:val="16"/>
                <w:shd w:val="clear" w:color="800000" w:fill="auto"/>
              </w:rPr>
              <w:t>Leveraging off known networks to ensure the recruitment of quality advisers.</w:t>
            </w:r>
          </w:p>
          <w:p w14:paraId="56857DD7" w14:textId="77777777" w:rsidR="002A487B" w:rsidRPr="00CA09DE" w:rsidRDefault="002A487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shd w:val="clear" w:color="800000" w:fill="auto"/>
              </w:rPr>
            </w:pPr>
            <w:r w:rsidRPr="00CA09DE">
              <w:rPr>
                <w:rFonts w:asciiTheme="minorHAnsi" w:hAnsiTheme="minorHAnsi" w:cstheme="minorHAnsi"/>
                <w:sz w:val="16"/>
                <w:shd w:val="clear" w:color="800000" w:fill="auto"/>
              </w:rPr>
              <w:t>Select strong “capacity builders” as advisers not just those with strong technical credentials.</w:t>
            </w:r>
          </w:p>
          <w:p w14:paraId="5A39861C" w14:textId="77777777" w:rsidR="002A487B" w:rsidRPr="00CA09DE" w:rsidRDefault="002A487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shd w:val="clear" w:color="800000" w:fill="auto"/>
              </w:rPr>
            </w:pPr>
            <w:r w:rsidRPr="00CA09DE">
              <w:rPr>
                <w:rFonts w:asciiTheme="minorHAnsi" w:hAnsiTheme="minorHAnsi" w:cstheme="minorHAnsi"/>
                <w:sz w:val="16"/>
                <w:shd w:val="clear" w:color="800000" w:fill="auto"/>
              </w:rPr>
              <w:t>Be proactive around managing advisers in accordance with the GfD Adviser Management Framework.</w:t>
            </w:r>
          </w:p>
        </w:tc>
        <w:tc>
          <w:tcPr>
            <w:tcW w:w="472" w:type="pct"/>
          </w:tcPr>
          <w:p w14:paraId="6BDAB450" w14:textId="77777777" w:rsidR="002A487B" w:rsidRPr="00CA09DE" w:rsidRDefault="002A487B" w:rsidP="007A59AC">
            <w:pPr>
              <w:spacing w:line="220" w:lineRule="exact"/>
              <w:rPr>
                <w:rFonts w:asciiTheme="minorHAnsi" w:hAnsiTheme="minorHAnsi" w:cstheme="minorHAnsi"/>
                <w:sz w:val="16"/>
              </w:rPr>
            </w:pPr>
            <w:r>
              <w:rPr>
                <w:rFonts w:asciiTheme="minorHAnsi" w:hAnsiTheme="minorHAnsi" w:cstheme="minorHAnsi"/>
                <w:sz w:val="16"/>
              </w:rPr>
              <w:t>GfD</w:t>
            </w:r>
            <w:r w:rsidRPr="00CA09DE">
              <w:rPr>
                <w:rFonts w:asciiTheme="minorHAnsi" w:hAnsiTheme="minorHAnsi" w:cstheme="minorHAnsi"/>
                <w:sz w:val="16"/>
              </w:rPr>
              <w:t>, Australian Embassy</w:t>
            </w:r>
          </w:p>
        </w:tc>
      </w:tr>
      <w:tr w:rsidR="002A487B" w:rsidRPr="00CA09DE" w14:paraId="38BD81D9" w14:textId="77777777" w:rsidTr="00E93C48">
        <w:tc>
          <w:tcPr>
            <w:tcW w:w="376" w:type="pct"/>
            <w:vMerge/>
          </w:tcPr>
          <w:p w14:paraId="1A3A60B1" w14:textId="77777777" w:rsidR="002A487B" w:rsidRPr="00CA09DE" w:rsidRDefault="002A487B" w:rsidP="007A59AC">
            <w:pPr>
              <w:rPr>
                <w:rFonts w:asciiTheme="minorHAnsi" w:hAnsiTheme="minorHAnsi" w:cstheme="minorHAnsi"/>
                <w:sz w:val="16"/>
              </w:rPr>
            </w:pPr>
          </w:p>
        </w:tc>
        <w:tc>
          <w:tcPr>
            <w:tcW w:w="802" w:type="pct"/>
          </w:tcPr>
          <w:p w14:paraId="4C9C25FD" w14:textId="679668DE" w:rsidR="002A487B" w:rsidRPr="00CA09DE" w:rsidRDefault="002A487B" w:rsidP="002A487B">
            <w:pPr>
              <w:shd w:val="clear" w:color="800000" w:fill="auto"/>
              <w:tabs>
                <w:tab w:val="left" w:pos="340"/>
              </w:tabs>
              <w:autoSpaceDE w:val="0"/>
              <w:autoSpaceDN w:val="0"/>
              <w:adjustRightInd w:val="0"/>
              <w:spacing w:line="220" w:lineRule="exact"/>
              <w:rPr>
                <w:rFonts w:asciiTheme="minorHAnsi" w:hAnsiTheme="minorHAnsi" w:cstheme="minorHAnsi"/>
                <w:sz w:val="16"/>
              </w:rPr>
            </w:pPr>
            <w:r>
              <w:rPr>
                <w:rFonts w:asciiTheme="minorHAnsi" w:hAnsiTheme="minorHAnsi" w:cstheme="minorHAnsi"/>
                <w:sz w:val="16"/>
              </w:rPr>
              <w:t xml:space="preserve">ARF inadequate to pay market rates for </w:t>
            </w:r>
            <w:proofErr w:type="spellStart"/>
            <w:r>
              <w:rPr>
                <w:rFonts w:asciiTheme="minorHAnsi" w:hAnsiTheme="minorHAnsi" w:cstheme="minorHAnsi"/>
                <w:sz w:val="16"/>
              </w:rPr>
              <w:t>speciali</w:t>
            </w:r>
            <w:r w:rsidR="00B44C19">
              <w:rPr>
                <w:rFonts w:asciiTheme="minorHAnsi" w:hAnsiTheme="minorHAnsi" w:cstheme="minorHAnsi"/>
                <w:sz w:val="16"/>
              </w:rPr>
              <w:t>s</w:t>
            </w:r>
            <w:r>
              <w:rPr>
                <w:rFonts w:asciiTheme="minorHAnsi" w:hAnsiTheme="minorHAnsi" w:cstheme="minorHAnsi"/>
                <w:sz w:val="16"/>
              </w:rPr>
              <w:t>ed</w:t>
            </w:r>
            <w:proofErr w:type="spellEnd"/>
            <w:r>
              <w:rPr>
                <w:rFonts w:asciiTheme="minorHAnsi" w:hAnsiTheme="minorHAnsi" w:cstheme="minorHAnsi"/>
                <w:sz w:val="16"/>
              </w:rPr>
              <w:t xml:space="preserve"> skills, e.g. aviation industry experts, </w:t>
            </w:r>
            <w:r w:rsidR="00B44C19">
              <w:rPr>
                <w:rFonts w:asciiTheme="minorHAnsi" w:hAnsiTheme="minorHAnsi" w:cstheme="minorHAnsi"/>
                <w:sz w:val="16"/>
              </w:rPr>
              <w:t xml:space="preserve">private sector </w:t>
            </w:r>
            <w:r>
              <w:rPr>
                <w:rFonts w:asciiTheme="minorHAnsi" w:hAnsiTheme="minorHAnsi" w:cstheme="minorHAnsi"/>
                <w:sz w:val="16"/>
              </w:rPr>
              <w:t>economists</w:t>
            </w:r>
            <w:r w:rsidR="00B44C19">
              <w:rPr>
                <w:rFonts w:asciiTheme="minorHAnsi" w:hAnsiTheme="minorHAnsi" w:cstheme="minorHAnsi"/>
                <w:sz w:val="16"/>
              </w:rPr>
              <w:t>.</w:t>
            </w:r>
          </w:p>
        </w:tc>
        <w:tc>
          <w:tcPr>
            <w:tcW w:w="189" w:type="pct"/>
          </w:tcPr>
          <w:p w14:paraId="1D6A43E3" w14:textId="77777777" w:rsidR="002A487B" w:rsidRPr="00CA09DE" w:rsidRDefault="002A487B" w:rsidP="007A59AC">
            <w:pPr>
              <w:jc w:val="center"/>
              <w:rPr>
                <w:rFonts w:asciiTheme="minorHAnsi" w:hAnsiTheme="minorHAnsi" w:cstheme="minorHAnsi"/>
                <w:sz w:val="16"/>
              </w:rPr>
            </w:pPr>
            <w:r>
              <w:rPr>
                <w:rFonts w:asciiTheme="minorHAnsi" w:hAnsiTheme="minorHAnsi" w:cstheme="minorHAnsi"/>
                <w:sz w:val="16"/>
              </w:rPr>
              <w:t>4</w:t>
            </w:r>
          </w:p>
        </w:tc>
        <w:tc>
          <w:tcPr>
            <w:tcW w:w="944" w:type="pct"/>
          </w:tcPr>
          <w:p w14:paraId="10BB214D" w14:textId="6D0748F7" w:rsidR="002A487B" w:rsidRDefault="002A487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 xml:space="preserve">Can’t attract and secure </w:t>
            </w:r>
            <w:r w:rsidR="00B44C19">
              <w:rPr>
                <w:rFonts w:asciiTheme="minorHAnsi" w:hAnsiTheme="minorHAnsi" w:cstheme="minorHAnsi"/>
                <w:sz w:val="16"/>
              </w:rPr>
              <w:t>high-quality</w:t>
            </w:r>
            <w:r>
              <w:rPr>
                <w:rFonts w:asciiTheme="minorHAnsi" w:hAnsiTheme="minorHAnsi" w:cstheme="minorHAnsi"/>
                <w:sz w:val="16"/>
              </w:rPr>
              <w:t xml:space="preserve"> candidates with the right skills and experience.</w:t>
            </w:r>
          </w:p>
          <w:p w14:paraId="75F94589" w14:textId="77777777" w:rsidR="002A487B" w:rsidRPr="00CA09DE" w:rsidRDefault="002A487B" w:rsidP="002A487B">
            <w:pPr>
              <w:shd w:val="clear" w:color="800000" w:fill="auto"/>
              <w:tabs>
                <w:tab w:val="left" w:pos="340"/>
              </w:tabs>
              <w:autoSpaceDE w:val="0"/>
              <w:autoSpaceDN w:val="0"/>
              <w:adjustRightInd w:val="0"/>
              <w:spacing w:line="220" w:lineRule="exact"/>
              <w:rPr>
                <w:rFonts w:asciiTheme="minorHAnsi" w:hAnsiTheme="minorHAnsi" w:cstheme="minorHAnsi"/>
                <w:sz w:val="16"/>
              </w:rPr>
            </w:pPr>
          </w:p>
        </w:tc>
        <w:tc>
          <w:tcPr>
            <w:tcW w:w="330" w:type="pct"/>
          </w:tcPr>
          <w:p w14:paraId="76ED8C4E" w14:textId="77777777" w:rsidR="002A487B" w:rsidRPr="00CA09DE" w:rsidRDefault="002A487B" w:rsidP="007A59AC">
            <w:pPr>
              <w:jc w:val="center"/>
              <w:rPr>
                <w:rFonts w:asciiTheme="minorHAnsi" w:hAnsiTheme="minorHAnsi" w:cstheme="minorHAnsi"/>
                <w:sz w:val="16"/>
              </w:rPr>
            </w:pPr>
            <w:r>
              <w:rPr>
                <w:rFonts w:asciiTheme="minorHAnsi" w:hAnsiTheme="minorHAnsi" w:cstheme="minorHAnsi"/>
                <w:sz w:val="16"/>
              </w:rPr>
              <w:t>Moderate</w:t>
            </w:r>
          </w:p>
        </w:tc>
        <w:tc>
          <w:tcPr>
            <w:tcW w:w="1887" w:type="pct"/>
          </w:tcPr>
          <w:p w14:paraId="1A34C061" w14:textId="77777777" w:rsidR="002A487B" w:rsidRDefault="002A487B" w:rsidP="002A487B">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shd w:val="clear" w:color="800000" w:fill="auto"/>
              </w:rPr>
            </w:pPr>
            <w:r>
              <w:rPr>
                <w:rFonts w:asciiTheme="minorHAnsi" w:hAnsiTheme="minorHAnsi" w:cstheme="minorHAnsi"/>
                <w:sz w:val="16"/>
                <w:shd w:val="clear" w:color="800000" w:fill="auto"/>
              </w:rPr>
              <w:t xml:space="preserve">Feedback to DFAT on ARF rates for </w:t>
            </w:r>
            <w:proofErr w:type="spellStart"/>
            <w:r>
              <w:rPr>
                <w:rFonts w:asciiTheme="minorHAnsi" w:hAnsiTheme="minorHAnsi" w:cstheme="minorHAnsi"/>
                <w:sz w:val="16"/>
                <w:shd w:val="clear" w:color="800000" w:fill="auto"/>
              </w:rPr>
              <w:t>specialised</w:t>
            </w:r>
            <w:proofErr w:type="spellEnd"/>
            <w:r>
              <w:rPr>
                <w:rFonts w:asciiTheme="minorHAnsi" w:hAnsiTheme="minorHAnsi" w:cstheme="minorHAnsi"/>
                <w:sz w:val="16"/>
                <w:shd w:val="clear" w:color="800000" w:fill="auto"/>
              </w:rPr>
              <w:t xml:space="preserve"> skills needing to match market rates.</w:t>
            </w:r>
          </w:p>
          <w:p w14:paraId="122C9023" w14:textId="42D1D563" w:rsidR="00B44C19" w:rsidRPr="00CA09DE" w:rsidRDefault="00B44C19" w:rsidP="002A487B">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shd w:val="clear" w:color="800000" w:fill="auto"/>
              </w:rPr>
            </w:pPr>
            <w:r>
              <w:rPr>
                <w:rFonts w:asciiTheme="minorHAnsi" w:hAnsiTheme="minorHAnsi" w:cstheme="minorHAnsi"/>
                <w:sz w:val="16"/>
                <w:shd w:val="clear" w:color="800000" w:fill="auto"/>
              </w:rPr>
              <w:t>Recruit specialists who are near the end of their career or have a special interest in TL.</w:t>
            </w:r>
          </w:p>
        </w:tc>
        <w:tc>
          <w:tcPr>
            <w:tcW w:w="472" w:type="pct"/>
          </w:tcPr>
          <w:p w14:paraId="52A255AC" w14:textId="77777777" w:rsidR="002A487B" w:rsidRDefault="002A487B" w:rsidP="007A59AC">
            <w:pPr>
              <w:spacing w:line="220" w:lineRule="exact"/>
              <w:rPr>
                <w:rFonts w:asciiTheme="minorHAnsi" w:hAnsiTheme="minorHAnsi" w:cstheme="minorHAnsi"/>
                <w:sz w:val="16"/>
              </w:rPr>
            </w:pPr>
            <w:r w:rsidRPr="002A487B">
              <w:rPr>
                <w:rFonts w:asciiTheme="minorHAnsi" w:hAnsiTheme="minorHAnsi" w:cstheme="minorHAnsi"/>
                <w:sz w:val="16"/>
              </w:rPr>
              <w:t>GfD, Australian Embassy</w:t>
            </w:r>
          </w:p>
        </w:tc>
      </w:tr>
      <w:tr w:rsidR="007A59AC" w:rsidRPr="00CA09DE" w14:paraId="79BCD2FC" w14:textId="77777777" w:rsidTr="00E93C48">
        <w:tc>
          <w:tcPr>
            <w:tcW w:w="376" w:type="pct"/>
          </w:tcPr>
          <w:p w14:paraId="592B3DEB" w14:textId="77777777" w:rsidR="007A59AC" w:rsidRPr="00CA09DE" w:rsidRDefault="007A59AC" w:rsidP="007A59AC">
            <w:pPr>
              <w:spacing w:line="220" w:lineRule="exact"/>
              <w:rPr>
                <w:rFonts w:asciiTheme="minorHAnsi" w:hAnsiTheme="minorHAnsi" w:cstheme="minorHAnsi"/>
                <w:sz w:val="16"/>
              </w:rPr>
            </w:pPr>
            <w:r w:rsidRPr="00CA09DE">
              <w:rPr>
                <w:rFonts w:asciiTheme="minorHAnsi" w:hAnsiTheme="minorHAnsi" w:cstheme="minorHAnsi"/>
                <w:sz w:val="16"/>
              </w:rPr>
              <w:t>Office</w:t>
            </w:r>
          </w:p>
        </w:tc>
        <w:tc>
          <w:tcPr>
            <w:tcW w:w="802" w:type="pct"/>
          </w:tcPr>
          <w:p w14:paraId="6AF34346" w14:textId="77777777" w:rsidR="007A59AC" w:rsidRPr="00CA09DE" w:rsidRDefault="007A59AC" w:rsidP="007A59AC">
            <w:pPr>
              <w:spacing w:line="220" w:lineRule="exact"/>
              <w:rPr>
                <w:rFonts w:asciiTheme="minorHAnsi" w:hAnsiTheme="minorHAnsi" w:cstheme="minorHAnsi"/>
                <w:sz w:val="16"/>
              </w:rPr>
            </w:pPr>
            <w:r w:rsidRPr="00CA09DE">
              <w:rPr>
                <w:rFonts w:asciiTheme="minorHAnsi" w:hAnsiTheme="minorHAnsi" w:cstheme="minorHAnsi"/>
                <w:sz w:val="16"/>
              </w:rPr>
              <w:t xml:space="preserve">‘One team’ approach negatively affected by being located in separate premises. </w:t>
            </w:r>
          </w:p>
        </w:tc>
        <w:tc>
          <w:tcPr>
            <w:tcW w:w="189" w:type="pct"/>
          </w:tcPr>
          <w:p w14:paraId="1168CBA5"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2</w:t>
            </w:r>
          </w:p>
        </w:tc>
        <w:tc>
          <w:tcPr>
            <w:tcW w:w="944" w:type="pct"/>
          </w:tcPr>
          <w:p w14:paraId="7C592C1D"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Communication and team work affected.</w:t>
            </w:r>
          </w:p>
          <w:p w14:paraId="03FE5710"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Lack of information.</w:t>
            </w:r>
          </w:p>
          <w:p w14:paraId="4F5EC479"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Delays in progressing activities. </w:t>
            </w:r>
          </w:p>
          <w:p w14:paraId="01A430A0" w14:textId="77777777" w:rsidR="007A59AC" w:rsidRPr="00CA09DE" w:rsidRDefault="007A59AC" w:rsidP="007A59AC">
            <w:pPr>
              <w:shd w:val="clear" w:color="800000" w:fill="auto"/>
              <w:tabs>
                <w:tab w:val="left" w:pos="340"/>
              </w:tabs>
              <w:autoSpaceDE w:val="0"/>
              <w:autoSpaceDN w:val="0"/>
              <w:adjustRightInd w:val="0"/>
              <w:ind w:left="227"/>
              <w:rPr>
                <w:rFonts w:asciiTheme="minorHAnsi" w:hAnsiTheme="minorHAnsi" w:cstheme="minorHAnsi"/>
                <w:sz w:val="16"/>
              </w:rPr>
            </w:pPr>
          </w:p>
        </w:tc>
        <w:tc>
          <w:tcPr>
            <w:tcW w:w="330" w:type="pct"/>
          </w:tcPr>
          <w:p w14:paraId="12EA155D"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Moderate</w:t>
            </w:r>
          </w:p>
        </w:tc>
        <w:tc>
          <w:tcPr>
            <w:tcW w:w="1887" w:type="pct"/>
          </w:tcPr>
          <w:p w14:paraId="39423CD8" w14:textId="77777777" w:rsidR="007A59AC" w:rsidRPr="00CA09DE" w:rsidRDefault="00CA7A6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xml:space="preserve"> to maintain close and frequent communication with Australian Embassy, including participation in weekly GfD team meetings and fortnightly operations meetings.</w:t>
            </w:r>
          </w:p>
          <w:p w14:paraId="3D250851" w14:textId="77777777" w:rsidR="007A59AC" w:rsidRPr="00CA09DE" w:rsidRDefault="00CA7A6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xml:space="preserve"> to proactively identify perceived risks and communicate these to Australian Embassy in a timely manner to ensure appropriate mitigation.</w:t>
            </w:r>
          </w:p>
        </w:tc>
        <w:tc>
          <w:tcPr>
            <w:tcW w:w="472" w:type="pct"/>
          </w:tcPr>
          <w:p w14:paraId="50BCE57D" w14:textId="77777777" w:rsidR="007A59AC" w:rsidRPr="00CA09DE" w:rsidRDefault="00CA7A6B" w:rsidP="007A59AC">
            <w:pPr>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Australian Embassy</w:t>
            </w:r>
          </w:p>
        </w:tc>
      </w:tr>
      <w:tr w:rsidR="007A59AC" w:rsidRPr="00CA09DE" w14:paraId="78F403A1" w14:textId="77777777" w:rsidTr="00E93C48">
        <w:tc>
          <w:tcPr>
            <w:tcW w:w="376" w:type="pct"/>
          </w:tcPr>
          <w:p w14:paraId="5BF700EF" w14:textId="77777777" w:rsidR="007A59AC" w:rsidRPr="00CA09DE" w:rsidRDefault="007A59AC" w:rsidP="007A59AC">
            <w:pPr>
              <w:spacing w:line="220" w:lineRule="exact"/>
              <w:rPr>
                <w:rFonts w:asciiTheme="minorHAnsi" w:hAnsiTheme="minorHAnsi" w:cstheme="minorHAnsi"/>
                <w:sz w:val="16"/>
              </w:rPr>
            </w:pPr>
            <w:r w:rsidRPr="00CA09DE">
              <w:rPr>
                <w:rFonts w:asciiTheme="minorHAnsi" w:hAnsiTheme="minorHAnsi" w:cstheme="minorHAnsi"/>
                <w:sz w:val="16"/>
              </w:rPr>
              <w:t>Child Protection</w:t>
            </w:r>
          </w:p>
        </w:tc>
        <w:tc>
          <w:tcPr>
            <w:tcW w:w="802" w:type="pct"/>
          </w:tcPr>
          <w:p w14:paraId="2DEBC68A" w14:textId="455B9562" w:rsidR="007A59AC" w:rsidRPr="00CA09DE" w:rsidRDefault="007A59AC" w:rsidP="007A59AC">
            <w:pPr>
              <w:spacing w:line="220" w:lineRule="exact"/>
              <w:rPr>
                <w:rFonts w:asciiTheme="minorHAnsi" w:hAnsiTheme="minorHAnsi" w:cstheme="minorHAnsi"/>
                <w:sz w:val="16"/>
              </w:rPr>
            </w:pPr>
            <w:r w:rsidRPr="00CA09DE">
              <w:rPr>
                <w:rFonts w:asciiTheme="minorHAnsi" w:hAnsiTheme="minorHAnsi" w:cstheme="minorHAnsi"/>
                <w:sz w:val="16"/>
              </w:rPr>
              <w:t>Advisers and staff come into contact with children during the course of their work</w:t>
            </w:r>
            <w:r w:rsidR="00B44C19">
              <w:rPr>
                <w:rFonts w:asciiTheme="minorHAnsi" w:hAnsiTheme="minorHAnsi" w:cstheme="minorHAnsi"/>
                <w:sz w:val="16"/>
              </w:rPr>
              <w:t xml:space="preserve"> or outside work activities</w:t>
            </w:r>
            <w:r w:rsidRPr="00CA09DE">
              <w:rPr>
                <w:rFonts w:asciiTheme="minorHAnsi" w:hAnsiTheme="minorHAnsi" w:cstheme="minorHAnsi"/>
                <w:sz w:val="16"/>
              </w:rPr>
              <w:t>, and commit child abuse.</w:t>
            </w:r>
          </w:p>
        </w:tc>
        <w:tc>
          <w:tcPr>
            <w:tcW w:w="189" w:type="pct"/>
          </w:tcPr>
          <w:p w14:paraId="492C5D52"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2</w:t>
            </w:r>
          </w:p>
        </w:tc>
        <w:tc>
          <w:tcPr>
            <w:tcW w:w="944" w:type="pct"/>
          </w:tcPr>
          <w:p w14:paraId="4604EDAD"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Damage to children.</w:t>
            </w:r>
          </w:p>
          <w:p w14:paraId="461EEC59"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Non-acceptance by community.</w:t>
            </w:r>
          </w:p>
          <w:p w14:paraId="2B5DFEC1"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Reputation of Australian Government.</w:t>
            </w:r>
          </w:p>
          <w:p w14:paraId="50030595"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Cost to manage situation, terminate contract, replace adviser.</w:t>
            </w:r>
          </w:p>
        </w:tc>
        <w:tc>
          <w:tcPr>
            <w:tcW w:w="330" w:type="pct"/>
          </w:tcPr>
          <w:p w14:paraId="1EFA0C4F"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Very High</w:t>
            </w:r>
          </w:p>
        </w:tc>
        <w:tc>
          <w:tcPr>
            <w:tcW w:w="1887" w:type="pct"/>
          </w:tcPr>
          <w:p w14:paraId="79B6EABE" w14:textId="77777777" w:rsidR="007A59AC" w:rsidRPr="00CA09DE" w:rsidRDefault="00CA7A6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/Cardno follows DFAT CP Policy.</w:t>
            </w:r>
          </w:p>
          <w:p w14:paraId="79587621" w14:textId="131899FA"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Policy and procedures </w:t>
            </w:r>
            <w:r w:rsidR="00B44C19">
              <w:rPr>
                <w:rFonts w:asciiTheme="minorHAnsi" w:hAnsiTheme="minorHAnsi" w:cstheme="minorHAnsi"/>
                <w:sz w:val="16"/>
              </w:rPr>
              <w:t>updated</w:t>
            </w:r>
            <w:r w:rsidRPr="00CA09DE">
              <w:rPr>
                <w:rFonts w:asciiTheme="minorHAnsi" w:hAnsiTheme="minorHAnsi" w:cstheme="minorHAnsi"/>
                <w:sz w:val="16"/>
              </w:rPr>
              <w:t xml:space="preserve"> periodically.</w:t>
            </w:r>
          </w:p>
          <w:p w14:paraId="51B8BA9C" w14:textId="77777777" w:rsidR="007A59AC" w:rsidRPr="00CA09DE" w:rsidRDefault="00CA7A6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xml:space="preserve"> continue standard practices with regard to recruitment process and police checks. </w:t>
            </w:r>
          </w:p>
          <w:p w14:paraId="36DBDECB"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Advisers and staff briefed and sign policy.</w:t>
            </w:r>
          </w:p>
          <w:p w14:paraId="2BFEEFB5"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proofErr w:type="spellStart"/>
            <w:r w:rsidRPr="00CA09DE">
              <w:rPr>
                <w:rFonts w:asciiTheme="minorHAnsi" w:hAnsiTheme="minorHAnsi" w:cstheme="minorHAnsi"/>
                <w:sz w:val="16"/>
              </w:rPr>
              <w:t>Cardno</w:t>
            </w:r>
            <w:proofErr w:type="spellEnd"/>
            <w:r w:rsidRPr="00CA09DE">
              <w:rPr>
                <w:rFonts w:asciiTheme="minorHAnsi" w:hAnsiTheme="minorHAnsi" w:cstheme="minorHAnsi"/>
                <w:sz w:val="16"/>
              </w:rPr>
              <w:t xml:space="preserve"> has </w:t>
            </w:r>
            <w:proofErr w:type="spellStart"/>
            <w:r w:rsidRPr="00CA09DE">
              <w:rPr>
                <w:rFonts w:asciiTheme="minorHAnsi" w:hAnsiTheme="minorHAnsi" w:cstheme="minorHAnsi"/>
                <w:sz w:val="16"/>
              </w:rPr>
              <w:t>specialised</w:t>
            </w:r>
            <w:proofErr w:type="spellEnd"/>
            <w:r w:rsidRPr="00CA09DE">
              <w:rPr>
                <w:rFonts w:asciiTheme="minorHAnsi" w:hAnsiTheme="minorHAnsi" w:cstheme="minorHAnsi"/>
                <w:sz w:val="16"/>
              </w:rPr>
              <w:t xml:space="preserve"> CP team to use as a resource.</w:t>
            </w:r>
          </w:p>
        </w:tc>
        <w:tc>
          <w:tcPr>
            <w:tcW w:w="472" w:type="pct"/>
          </w:tcPr>
          <w:p w14:paraId="6E3EC40C" w14:textId="77777777" w:rsidR="007A59AC" w:rsidRPr="00CA09DE" w:rsidRDefault="00CA7A6B" w:rsidP="007A59AC">
            <w:pPr>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Cardno, Australian Embassy</w:t>
            </w:r>
          </w:p>
        </w:tc>
      </w:tr>
      <w:tr w:rsidR="007A59AC" w:rsidRPr="00CA09DE" w14:paraId="6B6639CA" w14:textId="77777777" w:rsidTr="00844744">
        <w:tc>
          <w:tcPr>
            <w:tcW w:w="5000" w:type="pct"/>
            <w:gridSpan w:val="7"/>
            <w:shd w:val="clear" w:color="auto" w:fill="D9E2F3"/>
            <w:vAlign w:val="center"/>
          </w:tcPr>
          <w:p w14:paraId="266AD47B" w14:textId="77777777" w:rsidR="007A59AC" w:rsidRPr="00CA09DE" w:rsidRDefault="007A59AC" w:rsidP="007A59AC">
            <w:pPr>
              <w:rPr>
                <w:rFonts w:asciiTheme="minorHAnsi" w:hAnsiTheme="minorHAnsi" w:cstheme="minorHAnsi"/>
                <w:b/>
                <w:bCs/>
                <w:sz w:val="16"/>
              </w:rPr>
            </w:pPr>
            <w:r w:rsidRPr="00CA09DE">
              <w:rPr>
                <w:rFonts w:asciiTheme="minorHAnsi" w:hAnsiTheme="minorHAnsi" w:cstheme="minorHAnsi"/>
                <w:b/>
                <w:bCs/>
                <w:sz w:val="16"/>
              </w:rPr>
              <w:t>Environmental</w:t>
            </w:r>
          </w:p>
        </w:tc>
      </w:tr>
      <w:tr w:rsidR="007A59AC" w:rsidRPr="00CA09DE" w14:paraId="038A8421" w14:textId="77777777" w:rsidTr="00E93C48">
        <w:tc>
          <w:tcPr>
            <w:tcW w:w="376" w:type="pct"/>
          </w:tcPr>
          <w:p w14:paraId="4BC3E2AF" w14:textId="77777777" w:rsidR="007A59AC" w:rsidRPr="00CA09DE" w:rsidRDefault="007A59AC" w:rsidP="007A59AC">
            <w:pPr>
              <w:rPr>
                <w:rFonts w:asciiTheme="minorHAnsi" w:hAnsiTheme="minorHAnsi" w:cstheme="minorHAnsi"/>
                <w:sz w:val="16"/>
              </w:rPr>
            </w:pPr>
            <w:r w:rsidRPr="00CA09DE">
              <w:rPr>
                <w:rFonts w:asciiTheme="minorHAnsi" w:hAnsiTheme="minorHAnsi" w:cstheme="minorHAnsi"/>
                <w:sz w:val="16"/>
              </w:rPr>
              <w:t>TL Security</w:t>
            </w:r>
          </w:p>
        </w:tc>
        <w:tc>
          <w:tcPr>
            <w:tcW w:w="802" w:type="pct"/>
          </w:tcPr>
          <w:p w14:paraId="34DC276C" w14:textId="77777777" w:rsidR="007A59AC" w:rsidRPr="00CA09DE" w:rsidRDefault="007A59AC" w:rsidP="002A487B">
            <w:pPr>
              <w:rPr>
                <w:rFonts w:asciiTheme="minorHAnsi" w:hAnsiTheme="minorHAnsi" w:cstheme="minorHAnsi"/>
                <w:sz w:val="16"/>
              </w:rPr>
            </w:pPr>
            <w:r w:rsidRPr="00CA09DE">
              <w:rPr>
                <w:rFonts w:asciiTheme="minorHAnsi" w:hAnsiTheme="minorHAnsi" w:cstheme="minorHAnsi"/>
                <w:sz w:val="16"/>
              </w:rPr>
              <w:t xml:space="preserve">Dynamic security situation impedes advisers’ ability to deliver, particularly </w:t>
            </w:r>
            <w:r w:rsidR="002A487B">
              <w:rPr>
                <w:rFonts w:asciiTheme="minorHAnsi" w:hAnsiTheme="minorHAnsi" w:cstheme="minorHAnsi"/>
                <w:sz w:val="16"/>
              </w:rPr>
              <w:t>as post-</w:t>
            </w:r>
            <w:r w:rsidRPr="00CA09DE">
              <w:rPr>
                <w:rFonts w:asciiTheme="minorHAnsi" w:hAnsiTheme="minorHAnsi" w:cstheme="minorHAnsi"/>
                <w:sz w:val="16"/>
              </w:rPr>
              <w:t>election</w:t>
            </w:r>
            <w:r w:rsidR="002A487B">
              <w:rPr>
                <w:rFonts w:asciiTheme="minorHAnsi" w:hAnsiTheme="minorHAnsi" w:cstheme="minorHAnsi"/>
                <w:sz w:val="16"/>
              </w:rPr>
              <w:t xml:space="preserve"> negotiations continue or even stall</w:t>
            </w:r>
            <w:r w:rsidRPr="00CA09DE">
              <w:rPr>
                <w:rFonts w:asciiTheme="minorHAnsi" w:hAnsiTheme="minorHAnsi" w:cstheme="minorHAnsi"/>
                <w:sz w:val="16"/>
              </w:rPr>
              <w:t>.</w:t>
            </w:r>
          </w:p>
        </w:tc>
        <w:tc>
          <w:tcPr>
            <w:tcW w:w="189" w:type="pct"/>
          </w:tcPr>
          <w:p w14:paraId="7CE11786"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3</w:t>
            </w:r>
          </w:p>
        </w:tc>
        <w:tc>
          <w:tcPr>
            <w:tcW w:w="944" w:type="pct"/>
          </w:tcPr>
          <w:p w14:paraId="62505FD8"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Delayed or reduced outcomes.</w:t>
            </w:r>
          </w:p>
          <w:p w14:paraId="4079DE86"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May need to respond to heightened security situation. </w:t>
            </w:r>
          </w:p>
        </w:tc>
        <w:tc>
          <w:tcPr>
            <w:tcW w:w="330" w:type="pct"/>
          </w:tcPr>
          <w:p w14:paraId="1E5A9A97" w14:textId="77777777" w:rsidR="007A59AC" w:rsidRPr="00CA09DE" w:rsidRDefault="007A59AC" w:rsidP="007A59AC">
            <w:pPr>
              <w:jc w:val="center"/>
              <w:rPr>
                <w:rFonts w:asciiTheme="minorHAnsi" w:hAnsiTheme="minorHAnsi" w:cstheme="minorHAnsi"/>
                <w:sz w:val="16"/>
              </w:rPr>
            </w:pPr>
            <w:r w:rsidRPr="00CA09DE">
              <w:rPr>
                <w:rFonts w:asciiTheme="minorHAnsi" w:hAnsiTheme="minorHAnsi" w:cstheme="minorHAnsi"/>
                <w:sz w:val="16"/>
              </w:rPr>
              <w:t>High</w:t>
            </w:r>
          </w:p>
        </w:tc>
        <w:tc>
          <w:tcPr>
            <w:tcW w:w="1887" w:type="pct"/>
          </w:tcPr>
          <w:p w14:paraId="14E95984"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 xml:space="preserve">Monitor security developments </w:t>
            </w:r>
            <w:r w:rsidR="002A487B">
              <w:rPr>
                <w:rFonts w:asciiTheme="minorHAnsi" w:hAnsiTheme="minorHAnsi" w:cstheme="minorHAnsi"/>
                <w:sz w:val="16"/>
              </w:rPr>
              <w:t>as parties negotiate to form government</w:t>
            </w:r>
            <w:r w:rsidRPr="00CA09DE">
              <w:rPr>
                <w:rFonts w:asciiTheme="minorHAnsi" w:hAnsiTheme="minorHAnsi" w:cstheme="minorHAnsi"/>
                <w:sz w:val="16"/>
              </w:rPr>
              <w:t>.</w:t>
            </w:r>
          </w:p>
          <w:p w14:paraId="571BDB71"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Conduct security risk assessment and update as security situation changes.</w:t>
            </w:r>
          </w:p>
          <w:p w14:paraId="62BE6A9F"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Brief advisers on the changing security environment and support.</w:t>
            </w:r>
          </w:p>
          <w:p w14:paraId="3E0D372B"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Open communication with Australian Embassy regarding risks and impacts.</w:t>
            </w:r>
          </w:p>
          <w:p w14:paraId="1C0A4B8F"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sidRPr="00CA09DE">
              <w:rPr>
                <w:rFonts w:asciiTheme="minorHAnsi" w:hAnsiTheme="minorHAnsi" w:cstheme="minorHAnsi"/>
                <w:sz w:val="16"/>
              </w:rPr>
              <w:t>Security plan enacted at appropriate time.</w:t>
            </w:r>
          </w:p>
          <w:p w14:paraId="520165BE" w14:textId="77777777" w:rsidR="007A59AC" w:rsidRPr="00CA09DE" w:rsidRDefault="00CA7A6B"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xml:space="preserve"> provides regular security reports</w:t>
            </w:r>
            <w:r w:rsidR="007A59AC">
              <w:rPr>
                <w:rFonts w:asciiTheme="minorHAnsi" w:hAnsiTheme="minorHAnsi" w:cstheme="minorHAnsi"/>
                <w:sz w:val="16"/>
              </w:rPr>
              <w:t xml:space="preserve"> and updates</w:t>
            </w:r>
            <w:r w:rsidR="007A59AC" w:rsidRPr="00CA09DE">
              <w:rPr>
                <w:rFonts w:asciiTheme="minorHAnsi" w:hAnsiTheme="minorHAnsi" w:cstheme="minorHAnsi"/>
                <w:sz w:val="16"/>
              </w:rPr>
              <w:t xml:space="preserve"> to the team. </w:t>
            </w:r>
          </w:p>
          <w:p w14:paraId="1AA91E17" w14:textId="77777777" w:rsidR="007A59AC" w:rsidRPr="00CA09DE" w:rsidRDefault="007A59AC" w:rsidP="007A59AC">
            <w:pPr>
              <w:shd w:val="clear" w:color="800000" w:fill="auto"/>
              <w:tabs>
                <w:tab w:val="left" w:pos="340"/>
              </w:tabs>
              <w:autoSpaceDE w:val="0"/>
              <w:autoSpaceDN w:val="0"/>
              <w:adjustRightInd w:val="0"/>
              <w:spacing w:line="220" w:lineRule="exact"/>
              <w:ind w:left="227" w:hanging="227"/>
              <w:rPr>
                <w:rFonts w:asciiTheme="minorHAnsi" w:hAnsiTheme="minorHAnsi" w:cstheme="minorHAnsi"/>
                <w:sz w:val="16"/>
              </w:rPr>
            </w:pPr>
          </w:p>
        </w:tc>
        <w:tc>
          <w:tcPr>
            <w:tcW w:w="472" w:type="pct"/>
          </w:tcPr>
          <w:p w14:paraId="64F419B1" w14:textId="77777777" w:rsidR="007A59AC" w:rsidRPr="00CA09DE" w:rsidRDefault="00CA7A6B" w:rsidP="007A59AC">
            <w:pPr>
              <w:rPr>
                <w:rFonts w:asciiTheme="minorHAnsi" w:hAnsiTheme="minorHAnsi" w:cstheme="minorHAnsi"/>
                <w:sz w:val="16"/>
              </w:rPr>
            </w:pPr>
            <w:r>
              <w:rPr>
                <w:rFonts w:asciiTheme="minorHAnsi" w:hAnsiTheme="minorHAnsi" w:cstheme="minorHAnsi"/>
                <w:sz w:val="16"/>
              </w:rPr>
              <w:t>GfD</w:t>
            </w:r>
            <w:r w:rsidR="007A59AC" w:rsidRPr="00CA09DE">
              <w:rPr>
                <w:rFonts w:asciiTheme="minorHAnsi" w:hAnsiTheme="minorHAnsi" w:cstheme="minorHAnsi"/>
                <w:sz w:val="16"/>
              </w:rPr>
              <w:t>, Australian Embassy</w:t>
            </w:r>
          </w:p>
        </w:tc>
      </w:tr>
    </w:tbl>
    <w:p w14:paraId="263E8649" w14:textId="208B3AB3" w:rsidR="00CA09DE" w:rsidRPr="00CA09DE" w:rsidRDefault="00CA09DE" w:rsidP="00E93C48">
      <w:pPr>
        <w:spacing w:before="120" w:after="160" w:line="259" w:lineRule="auto"/>
        <w:rPr>
          <w:rFonts w:asciiTheme="minorHAnsi" w:hAnsiTheme="minorHAnsi" w:cstheme="minorHAnsi"/>
          <w:b/>
          <w:bCs/>
        </w:rPr>
      </w:pPr>
      <w:r w:rsidRPr="00CA09DE">
        <w:rPr>
          <w:rFonts w:asciiTheme="minorHAnsi" w:hAnsiTheme="minorHAnsi" w:cstheme="minorHAnsi"/>
          <w:b/>
          <w:bCs/>
        </w:rPr>
        <w:t>Key to Ratings</w:t>
      </w:r>
    </w:p>
    <w:tbl>
      <w:tblPr>
        <w:tblW w:w="4962" w:type="pct"/>
        <w:jc w:val="center"/>
        <w:tblBorders>
          <w:top w:val="nil"/>
          <w:left w:val="nil"/>
          <w:bottom w:val="nil"/>
          <w:right w:val="nil"/>
        </w:tblBorders>
        <w:tblCellMar>
          <w:top w:w="28" w:type="dxa"/>
          <w:bottom w:w="28" w:type="dxa"/>
        </w:tblCellMar>
        <w:tblLook w:val="0000" w:firstRow="0" w:lastRow="0" w:firstColumn="0" w:lastColumn="0" w:noHBand="0" w:noVBand="0"/>
      </w:tblPr>
      <w:tblGrid>
        <w:gridCol w:w="3091"/>
        <w:gridCol w:w="2238"/>
        <w:gridCol w:w="1893"/>
        <w:gridCol w:w="2238"/>
        <w:gridCol w:w="2406"/>
        <w:gridCol w:w="2301"/>
      </w:tblGrid>
      <w:tr w:rsidR="00CA09DE" w:rsidRPr="00CA09DE" w14:paraId="74D968DA" w14:textId="77777777" w:rsidTr="00844744">
        <w:trPr>
          <w:trHeight w:val="354"/>
          <w:jc w:val="center"/>
        </w:trPr>
        <w:tc>
          <w:tcPr>
            <w:tcW w:w="1091" w:type="pct"/>
            <w:vMerge w:val="restart"/>
            <w:tcBorders>
              <w:top w:val="single" w:sz="4" w:space="0" w:color="000000"/>
              <w:left w:val="single" w:sz="4" w:space="0" w:color="000000"/>
              <w:right w:val="single" w:sz="4" w:space="0" w:color="000000"/>
            </w:tcBorders>
            <w:vAlign w:val="center"/>
          </w:tcPr>
          <w:p w14:paraId="47B26D92" w14:textId="77777777" w:rsidR="00CA09DE" w:rsidRPr="00CA09DE" w:rsidRDefault="00CA09DE" w:rsidP="00CA09DE">
            <w:pPr>
              <w:spacing w:before="0" w:after="0"/>
              <w:rPr>
                <w:rFonts w:asciiTheme="minorHAnsi" w:hAnsiTheme="minorHAnsi" w:cstheme="minorHAnsi"/>
                <w:b/>
                <w:bCs/>
                <w:sz w:val="16"/>
              </w:rPr>
            </w:pPr>
            <w:r w:rsidRPr="00CA09DE">
              <w:rPr>
                <w:rFonts w:asciiTheme="minorHAnsi" w:hAnsiTheme="minorHAnsi" w:cstheme="minorHAnsi"/>
                <w:b/>
                <w:bCs/>
                <w:sz w:val="16"/>
              </w:rPr>
              <w:t>Likelihood</w:t>
            </w:r>
          </w:p>
        </w:tc>
        <w:tc>
          <w:tcPr>
            <w:tcW w:w="3909"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32245B8"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Consequences</w:t>
            </w:r>
          </w:p>
        </w:tc>
      </w:tr>
      <w:tr w:rsidR="00CA09DE" w:rsidRPr="00CA09DE" w14:paraId="690AB536" w14:textId="77777777" w:rsidTr="00844744">
        <w:trPr>
          <w:trHeight w:val="251"/>
          <w:jc w:val="center"/>
        </w:trPr>
        <w:tc>
          <w:tcPr>
            <w:tcW w:w="1091" w:type="pct"/>
            <w:vMerge/>
            <w:tcBorders>
              <w:left w:val="single" w:sz="4" w:space="0" w:color="000000"/>
              <w:bottom w:val="single" w:sz="4" w:space="0" w:color="000000"/>
              <w:right w:val="single" w:sz="4" w:space="0" w:color="000000"/>
            </w:tcBorders>
            <w:vAlign w:val="center"/>
          </w:tcPr>
          <w:p w14:paraId="53985833" w14:textId="77777777" w:rsidR="00CA09DE" w:rsidRPr="00CA09DE" w:rsidRDefault="00CA09DE" w:rsidP="00CA09DE">
            <w:pPr>
              <w:spacing w:before="0" w:after="0"/>
              <w:rPr>
                <w:rFonts w:asciiTheme="minorHAnsi" w:hAnsiTheme="minorHAnsi" w:cstheme="minorHAnsi"/>
                <w:b/>
                <w:bCs/>
                <w:sz w:val="16"/>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7C70AD" w14:textId="77777777" w:rsidR="00CA09DE" w:rsidRPr="00CA09DE" w:rsidRDefault="00CA09DE" w:rsidP="00CA09DE">
            <w:pPr>
              <w:spacing w:before="0" w:after="0"/>
              <w:ind w:left="-24"/>
              <w:jc w:val="center"/>
              <w:rPr>
                <w:rFonts w:asciiTheme="minorHAnsi" w:hAnsiTheme="minorHAnsi" w:cstheme="minorHAnsi"/>
                <w:b/>
                <w:bCs/>
                <w:sz w:val="16"/>
              </w:rPr>
            </w:pPr>
            <w:r w:rsidRPr="00CA09DE">
              <w:rPr>
                <w:rFonts w:asciiTheme="minorHAnsi" w:hAnsiTheme="minorHAnsi" w:cstheme="minorHAnsi"/>
                <w:b/>
                <w:bCs/>
                <w:sz w:val="16"/>
              </w:rPr>
              <w:t>Negligible</w:t>
            </w: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B4FA6"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Minor</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B72FD"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Moderate</w:t>
            </w:r>
          </w:p>
        </w:tc>
        <w:tc>
          <w:tcPr>
            <w:tcW w:w="8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72C06" w14:textId="77777777" w:rsidR="00CA09DE" w:rsidRPr="00CA09DE" w:rsidRDefault="00CA09DE" w:rsidP="00CA09DE">
            <w:pPr>
              <w:spacing w:before="0" w:after="0"/>
              <w:ind w:left="-30"/>
              <w:jc w:val="center"/>
              <w:rPr>
                <w:rFonts w:asciiTheme="minorHAnsi" w:hAnsiTheme="minorHAnsi" w:cstheme="minorHAnsi"/>
                <w:b/>
                <w:bCs/>
                <w:sz w:val="16"/>
              </w:rPr>
            </w:pPr>
            <w:r w:rsidRPr="00CA09DE">
              <w:rPr>
                <w:rFonts w:asciiTheme="minorHAnsi" w:hAnsiTheme="minorHAnsi" w:cstheme="minorHAnsi"/>
                <w:b/>
                <w:bCs/>
                <w:sz w:val="16"/>
              </w:rPr>
              <w:t>Major</w:t>
            </w:r>
          </w:p>
        </w:tc>
        <w:tc>
          <w:tcPr>
            <w:tcW w:w="8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0D365"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Severe</w:t>
            </w:r>
          </w:p>
        </w:tc>
      </w:tr>
      <w:tr w:rsidR="00CA09DE" w:rsidRPr="00CA09DE" w14:paraId="7EB9F969" w14:textId="77777777" w:rsidTr="00844744">
        <w:trPr>
          <w:trHeight w:val="165"/>
          <w:jc w:val="center"/>
        </w:trPr>
        <w:tc>
          <w:tcPr>
            <w:tcW w:w="1091" w:type="pct"/>
            <w:tcBorders>
              <w:top w:val="single" w:sz="4" w:space="0" w:color="000000"/>
              <w:left w:val="single" w:sz="4" w:space="0" w:color="000000"/>
              <w:bottom w:val="single" w:sz="4" w:space="0" w:color="000000"/>
              <w:right w:val="single" w:sz="4" w:space="0" w:color="000000"/>
            </w:tcBorders>
            <w:vAlign w:val="center"/>
          </w:tcPr>
          <w:p w14:paraId="5AD6CB8E" w14:textId="77777777" w:rsidR="00CA09DE" w:rsidRPr="00CA09DE" w:rsidRDefault="00CA09DE" w:rsidP="00CA09DE">
            <w:pPr>
              <w:spacing w:before="0" w:after="0"/>
              <w:rPr>
                <w:rFonts w:asciiTheme="minorHAnsi" w:hAnsiTheme="minorHAnsi" w:cstheme="minorHAnsi"/>
                <w:b/>
                <w:bCs/>
                <w:sz w:val="16"/>
              </w:rPr>
            </w:pPr>
            <w:r w:rsidRPr="00CA09DE">
              <w:rPr>
                <w:rFonts w:asciiTheme="minorHAnsi" w:hAnsiTheme="minorHAnsi" w:cstheme="minorHAnsi"/>
                <w:b/>
                <w:bCs/>
                <w:sz w:val="16"/>
              </w:rPr>
              <w:t>5. Almost certain</w:t>
            </w:r>
          </w:p>
        </w:tc>
        <w:tc>
          <w:tcPr>
            <w:tcW w:w="790"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7D4BF8D9"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Moderate</w:t>
            </w:r>
          </w:p>
        </w:tc>
        <w:tc>
          <w:tcPr>
            <w:tcW w:w="668"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66969D1B"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Moderate</w:t>
            </w:r>
          </w:p>
        </w:tc>
        <w:tc>
          <w:tcPr>
            <w:tcW w:w="790"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3B1613D0"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High</w:t>
            </w:r>
          </w:p>
        </w:tc>
        <w:tc>
          <w:tcPr>
            <w:tcW w:w="849"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5902E7D4" w14:textId="77777777" w:rsidR="00CA09DE" w:rsidRPr="00CA09DE" w:rsidRDefault="00CA09DE" w:rsidP="00CA09DE">
            <w:pPr>
              <w:spacing w:before="0" w:after="0"/>
              <w:ind w:left="-30"/>
              <w:jc w:val="center"/>
              <w:rPr>
                <w:rFonts w:asciiTheme="minorHAnsi" w:hAnsiTheme="minorHAnsi" w:cstheme="minorHAnsi"/>
                <w:b/>
                <w:bCs/>
                <w:sz w:val="16"/>
              </w:rPr>
            </w:pPr>
            <w:r w:rsidRPr="00CA09DE">
              <w:rPr>
                <w:rFonts w:asciiTheme="minorHAnsi" w:hAnsiTheme="minorHAnsi" w:cstheme="minorHAnsi"/>
                <w:b/>
                <w:bCs/>
                <w:sz w:val="16"/>
              </w:rPr>
              <w:t>Very High</w:t>
            </w:r>
          </w:p>
        </w:tc>
        <w:tc>
          <w:tcPr>
            <w:tcW w:w="812"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5F84A4FA"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Very High</w:t>
            </w:r>
          </w:p>
        </w:tc>
      </w:tr>
      <w:tr w:rsidR="00CA09DE" w:rsidRPr="00CA09DE" w14:paraId="70E2DEC3" w14:textId="77777777" w:rsidTr="00844744">
        <w:trPr>
          <w:trHeight w:val="175"/>
          <w:jc w:val="center"/>
        </w:trPr>
        <w:tc>
          <w:tcPr>
            <w:tcW w:w="1091" w:type="pct"/>
            <w:tcBorders>
              <w:top w:val="single" w:sz="4" w:space="0" w:color="000000"/>
              <w:left w:val="single" w:sz="4" w:space="0" w:color="000000"/>
              <w:bottom w:val="single" w:sz="4" w:space="0" w:color="000000"/>
              <w:right w:val="single" w:sz="4" w:space="0" w:color="000000"/>
            </w:tcBorders>
            <w:vAlign w:val="center"/>
          </w:tcPr>
          <w:p w14:paraId="3FA2353E" w14:textId="77777777" w:rsidR="00CA09DE" w:rsidRPr="00CA09DE" w:rsidRDefault="00CA09DE" w:rsidP="00CA09DE">
            <w:pPr>
              <w:spacing w:before="0" w:after="0"/>
              <w:rPr>
                <w:rFonts w:asciiTheme="minorHAnsi" w:hAnsiTheme="minorHAnsi" w:cstheme="minorHAnsi"/>
                <w:b/>
                <w:bCs/>
                <w:sz w:val="16"/>
              </w:rPr>
            </w:pPr>
            <w:r w:rsidRPr="00CA09DE">
              <w:rPr>
                <w:rFonts w:asciiTheme="minorHAnsi" w:hAnsiTheme="minorHAnsi" w:cstheme="minorHAnsi"/>
                <w:b/>
                <w:bCs/>
                <w:sz w:val="16"/>
              </w:rPr>
              <w:t>4. Likely</w:t>
            </w:r>
          </w:p>
        </w:tc>
        <w:tc>
          <w:tcPr>
            <w:tcW w:w="790"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4CE16E5A"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Moderate</w:t>
            </w:r>
          </w:p>
        </w:tc>
        <w:tc>
          <w:tcPr>
            <w:tcW w:w="668"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7F5362EF"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Moderate</w:t>
            </w:r>
          </w:p>
        </w:tc>
        <w:tc>
          <w:tcPr>
            <w:tcW w:w="790"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3D076EC6"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High</w:t>
            </w:r>
          </w:p>
        </w:tc>
        <w:tc>
          <w:tcPr>
            <w:tcW w:w="849"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613176D2" w14:textId="77777777" w:rsidR="00CA09DE" w:rsidRPr="00CA09DE" w:rsidRDefault="00CA09DE" w:rsidP="00CA09DE">
            <w:pPr>
              <w:spacing w:before="0" w:after="0"/>
              <w:ind w:left="-30"/>
              <w:jc w:val="center"/>
              <w:rPr>
                <w:rFonts w:asciiTheme="minorHAnsi" w:hAnsiTheme="minorHAnsi" w:cstheme="minorHAnsi"/>
                <w:b/>
                <w:bCs/>
                <w:sz w:val="16"/>
              </w:rPr>
            </w:pPr>
            <w:r w:rsidRPr="00CA09DE">
              <w:rPr>
                <w:rFonts w:asciiTheme="minorHAnsi" w:hAnsiTheme="minorHAnsi" w:cstheme="minorHAnsi"/>
                <w:b/>
                <w:bCs/>
                <w:sz w:val="16"/>
              </w:rPr>
              <w:t>High</w:t>
            </w:r>
          </w:p>
        </w:tc>
        <w:tc>
          <w:tcPr>
            <w:tcW w:w="812"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41A84EC6"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Very High</w:t>
            </w:r>
          </w:p>
        </w:tc>
      </w:tr>
      <w:tr w:rsidR="00CA09DE" w:rsidRPr="00CA09DE" w14:paraId="0DECF550" w14:textId="77777777" w:rsidTr="00844744">
        <w:trPr>
          <w:trHeight w:val="170"/>
          <w:jc w:val="center"/>
        </w:trPr>
        <w:tc>
          <w:tcPr>
            <w:tcW w:w="1091" w:type="pct"/>
            <w:tcBorders>
              <w:top w:val="single" w:sz="4" w:space="0" w:color="000000"/>
              <w:left w:val="single" w:sz="4" w:space="0" w:color="000000"/>
              <w:bottom w:val="single" w:sz="4" w:space="0" w:color="000000"/>
              <w:right w:val="single" w:sz="4" w:space="0" w:color="000000"/>
            </w:tcBorders>
            <w:vAlign w:val="center"/>
          </w:tcPr>
          <w:p w14:paraId="4A88E111" w14:textId="77777777" w:rsidR="00CA09DE" w:rsidRPr="00CA09DE" w:rsidRDefault="00CA09DE" w:rsidP="00CA09DE">
            <w:pPr>
              <w:spacing w:before="0" w:after="0"/>
              <w:rPr>
                <w:rFonts w:asciiTheme="minorHAnsi" w:hAnsiTheme="minorHAnsi" w:cstheme="minorHAnsi"/>
                <w:b/>
                <w:bCs/>
                <w:sz w:val="16"/>
              </w:rPr>
            </w:pPr>
            <w:r w:rsidRPr="00CA09DE">
              <w:rPr>
                <w:rFonts w:asciiTheme="minorHAnsi" w:hAnsiTheme="minorHAnsi" w:cstheme="minorHAnsi"/>
                <w:b/>
                <w:bCs/>
                <w:sz w:val="16"/>
              </w:rPr>
              <w:t>3. Possible</w:t>
            </w:r>
          </w:p>
        </w:tc>
        <w:tc>
          <w:tcPr>
            <w:tcW w:w="790"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002F1755"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Low</w:t>
            </w:r>
          </w:p>
        </w:tc>
        <w:tc>
          <w:tcPr>
            <w:tcW w:w="668"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299EB64D"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Moderate</w:t>
            </w:r>
          </w:p>
        </w:tc>
        <w:tc>
          <w:tcPr>
            <w:tcW w:w="790"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48C47812"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High</w:t>
            </w:r>
          </w:p>
        </w:tc>
        <w:tc>
          <w:tcPr>
            <w:tcW w:w="849"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343F396F" w14:textId="77777777" w:rsidR="00CA09DE" w:rsidRPr="00CA09DE" w:rsidRDefault="00CA09DE" w:rsidP="00CA09DE">
            <w:pPr>
              <w:spacing w:before="0" w:after="0"/>
              <w:ind w:left="-30"/>
              <w:jc w:val="center"/>
              <w:rPr>
                <w:rFonts w:asciiTheme="minorHAnsi" w:hAnsiTheme="minorHAnsi" w:cstheme="minorHAnsi"/>
                <w:b/>
                <w:bCs/>
                <w:sz w:val="16"/>
              </w:rPr>
            </w:pPr>
            <w:r w:rsidRPr="00CA09DE">
              <w:rPr>
                <w:rFonts w:asciiTheme="minorHAnsi" w:hAnsiTheme="minorHAnsi" w:cstheme="minorHAnsi"/>
                <w:b/>
                <w:bCs/>
                <w:sz w:val="16"/>
              </w:rPr>
              <w:t>High</w:t>
            </w:r>
          </w:p>
        </w:tc>
        <w:tc>
          <w:tcPr>
            <w:tcW w:w="812"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788B2A91"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High</w:t>
            </w:r>
          </w:p>
        </w:tc>
      </w:tr>
      <w:tr w:rsidR="00CA09DE" w:rsidRPr="00CA09DE" w14:paraId="72E4A1F0" w14:textId="77777777" w:rsidTr="00844744">
        <w:trPr>
          <w:trHeight w:val="167"/>
          <w:jc w:val="center"/>
        </w:trPr>
        <w:tc>
          <w:tcPr>
            <w:tcW w:w="1091" w:type="pct"/>
            <w:tcBorders>
              <w:top w:val="single" w:sz="4" w:space="0" w:color="000000"/>
              <w:left w:val="single" w:sz="4" w:space="0" w:color="000000"/>
              <w:bottom w:val="single" w:sz="4" w:space="0" w:color="000000"/>
              <w:right w:val="single" w:sz="4" w:space="0" w:color="000000"/>
            </w:tcBorders>
            <w:vAlign w:val="center"/>
          </w:tcPr>
          <w:p w14:paraId="568BC29F" w14:textId="77777777" w:rsidR="00CA09DE" w:rsidRPr="00CA09DE" w:rsidRDefault="00CA09DE" w:rsidP="00CA09DE">
            <w:pPr>
              <w:spacing w:before="0" w:after="0"/>
              <w:rPr>
                <w:rFonts w:asciiTheme="minorHAnsi" w:hAnsiTheme="minorHAnsi" w:cstheme="minorHAnsi"/>
                <w:b/>
                <w:bCs/>
                <w:sz w:val="16"/>
              </w:rPr>
            </w:pPr>
            <w:r w:rsidRPr="00CA09DE">
              <w:rPr>
                <w:rFonts w:asciiTheme="minorHAnsi" w:hAnsiTheme="minorHAnsi" w:cstheme="minorHAnsi"/>
                <w:b/>
                <w:bCs/>
                <w:sz w:val="16"/>
              </w:rPr>
              <w:t>2. Unlikely</w:t>
            </w:r>
          </w:p>
        </w:tc>
        <w:tc>
          <w:tcPr>
            <w:tcW w:w="790"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4AB62F51"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Low</w:t>
            </w:r>
          </w:p>
        </w:tc>
        <w:tc>
          <w:tcPr>
            <w:tcW w:w="668"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4A42234C"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Low</w:t>
            </w:r>
          </w:p>
        </w:tc>
        <w:tc>
          <w:tcPr>
            <w:tcW w:w="790"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6650F186"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Moderate</w:t>
            </w:r>
          </w:p>
        </w:tc>
        <w:tc>
          <w:tcPr>
            <w:tcW w:w="849"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4A4E967E" w14:textId="77777777" w:rsidR="00CA09DE" w:rsidRPr="00CA09DE" w:rsidRDefault="00CA09DE" w:rsidP="00CA09DE">
            <w:pPr>
              <w:spacing w:before="0" w:after="0"/>
              <w:ind w:left="-30"/>
              <w:jc w:val="center"/>
              <w:rPr>
                <w:rFonts w:asciiTheme="minorHAnsi" w:hAnsiTheme="minorHAnsi" w:cstheme="minorHAnsi"/>
                <w:b/>
                <w:bCs/>
                <w:sz w:val="16"/>
              </w:rPr>
            </w:pPr>
            <w:r w:rsidRPr="00CA09DE">
              <w:rPr>
                <w:rFonts w:asciiTheme="minorHAnsi" w:hAnsiTheme="minorHAnsi" w:cstheme="minorHAnsi"/>
                <w:b/>
                <w:bCs/>
                <w:sz w:val="16"/>
              </w:rPr>
              <w:t>Moderate</w:t>
            </w:r>
          </w:p>
        </w:tc>
        <w:tc>
          <w:tcPr>
            <w:tcW w:w="812"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43F0406E"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High</w:t>
            </w:r>
          </w:p>
        </w:tc>
      </w:tr>
      <w:tr w:rsidR="00CA09DE" w:rsidRPr="00CA09DE" w14:paraId="0C5627C5" w14:textId="77777777" w:rsidTr="00844744">
        <w:trPr>
          <w:trHeight w:val="163"/>
          <w:jc w:val="center"/>
        </w:trPr>
        <w:tc>
          <w:tcPr>
            <w:tcW w:w="1091" w:type="pct"/>
            <w:tcBorders>
              <w:top w:val="single" w:sz="4" w:space="0" w:color="000000"/>
              <w:left w:val="single" w:sz="4" w:space="0" w:color="000000"/>
              <w:bottom w:val="single" w:sz="4" w:space="0" w:color="000000"/>
              <w:right w:val="single" w:sz="4" w:space="0" w:color="000000"/>
            </w:tcBorders>
            <w:vAlign w:val="center"/>
          </w:tcPr>
          <w:p w14:paraId="48255632" w14:textId="77777777" w:rsidR="00CA09DE" w:rsidRPr="00CA09DE" w:rsidRDefault="00CA09DE" w:rsidP="00CA09DE">
            <w:pPr>
              <w:spacing w:before="0" w:after="0"/>
              <w:rPr>
                <w:rFonts w:asciiTheme="minorHAnsi" w:hAnsiTheme="minorHAnsi" w:cstheme="minorHAnsi"/>
                <w:b/>
                <w:bCs/>
                <w:sz w:val="16"/>
              </w:rPr>
            </w:pPr>
            <w:r w:rsidRPr="00CA09DE">
              <w:rPr>
                <w:rFonts w:asciiTheme="minorHAnsi" w:hAnsiTheme="minorHAnsi" w:cstheme="minorHAnsi"/>
                <w:b/>
                <w:bCs/>
                <w:sz w:val="16"/>
              </w:rPr>
              <w:t>1. Rare</w:t>
            </w:r>
          </w:p>
        </w:tc>
        <w:tc>
          <w:tcPr>
            <w:tcW w:w="790"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5B68861E"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Low</w:t>
            </w:r>
          </w:p>
        </w:tc>
        <w:tc>
          <w:tcPr>
            <w:tcW w:w="668"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53EE1174"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Low</w:t>
            </w:r>
          </w:p>
        </w:tc>
        <w:tc>
          <w:tcPr>
            <w:tcW w:w="790"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6F205FD6"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Moderate</w:t>
            </w:r>
          </w:p>
        </w:tc>
        <w:tc>
          <w:tcPr>
            <w:tcW w:w="849"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480986A2" w14:textId="77777777" w:rsidR="00CA09DE" w:rsidRPr="00CA09DE" w:rsidRDefault="00CA09DE" w:rsidP="00CA09DE">
            <w:pPr>
              <w:spacing w:before="0" w:after="0"/>
              <w:ind w:left="-30"/>
              <w:jc w:val="center"/>
              <w:rPr>
                <w:rFonts w:asciiTheme="minorHAnsi" w:hAnsiTheme="minorHAnsi" w:cstheme="minorHAnsi"/>
                <w:b/>
                <w:bCs/>
                <w:sz w:val="16"/>
              </w:rPr>
            </w:pPr>
            <w:r w:rsidRPr="00CA09DE">
              <w:rPr>
                <w:rFonts w:asciiTheme="minorHAnsi" w:hAnsiTheme="minorHAnsi" w:cstheme="minorHAnsi"/>
                <w:b/>
                <w:bCs/>
                <w:sz w:val="16"/>
              </w:rPr>
              <w:t>Moderate</w:t>
            </w:r>
          </w:p>
        </w:tc>
        <w:tc>
          <w:tcPr>
            <w:tcW w:w="812"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307ED24A" w14:textId="77777777" w:rsidR="00CA09DE" w:rsidRPr="00CA09DE" w:rsidRDefault="00CA09DE" w:rsidP="00CA09DE">
            <w:pPr>
              <w:spacing w:before="0" w:after="0"/>
              <w:jc w:val="center"/>
              <w:rPr>
                <w:rFonts w:asciiTheme="minorHAnsi" w:hAnsiTheme="minorHAnsi" w:cstheme="minorHAnsi"/>
                <w:b/>
                <w:bCs/>
                <w:sz w:val="16"/>
              </w:rPr>
            </w:pPr>
            <w:r w:rsidRPr="00CA09DE">
              <w:rPr>
                <w:rFonts w:asciiTheme="minorHAnsi" w:hAnsiTheme="minorHAnsi" w:cstheme="minorHAnsi"/>
                <w:b/>
                <w:bCs/>
                <w:sz w:val="16"/>
              </w:rPr>
              <w:t>High</w:t>
            </w:r>
          </w:p>
        </w:tc>
      </w:tr>
    </w:tbl>
    <w:p w14:paraId="60405D99" w14:textId="77777777" w:rsidR="007A723D" w:rsidRDefault="007A723D" w:rsidP="00CA09DE">
      <w:pPr>
        <w:rPr>
          <w:rFonts w:asciiTheme="minorHAnsi" w:hAnsiTheme="minorHAnsi" w:cstheme="minorHAnsi"/>
          <w:bCs/>
          <w:color w:val="565A5C"/>
          <w:kern w:val="32"/>
          <w:sz w:val="36"/>
          <w:szCs w:val="32"/>
        </w:rPr>
      </w:pPr>
    </w:p>
    <w:sectPr w:rsidR="007A723D" w:rsidSect="00E93C48">
      <w:pgSz w:w="16838" w:h="11906" w:orient="landscape" w:code="9"/>
      <w:pgMar w:top="1418" w:right="1418" w:bottom="993" w:left="1135" w:header="709" w:footer="546" w:gutter="0"/>
      <w:cols w:space="567"/>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6DA49" w14:textId="77777777" w:rsidR="00E630E6" w:rsidRDefault="00E630E6">
      <w:r>
        <w:separator/>
      </w:r>
    </w:p>
  </w:endnote>
  <w:endnote w:type="continuationSeparator" w:id="0">
    <w:p w14:paraId="449E1064" w14:textId="77777777" w:rsidR="00E630E6" w:rsidRDefault="00E63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Futura LtCn BT">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10cpi">
    <w:panose1 w:val="00000000000000000000"/>
    <w:charset w:val="00"/>
    <w:family w:val="auto"/>
    <w:notTrueType/>
    <w:pitch w:val="variable"/>
    <w:sig w:usb0="00000003" w:usb1="00000000" w:usb2="00000000" w:usb3="00000000" w:csb0="00000001" w:csb1="00000000"/>
  </w:font>
  <w:font w:name="Bembo">
    <w:charset w:val="00"/>
    <w:family w:val="roman"/>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68F2C" w14:textId="77777777" w:rsidR="00E630E6" w:rsidRPr="00CD4B99" w:rsidRDefault="00E630E6" w:rsidP="008A1F97">
    <w:pPr>
      <w:pStyle w:val="Footer"/>
    </w:pPr>
    <w:r w:rsidRPr="00CD4B99">
      <w:tab/>
      <w:t xml:space="preserve">Page </w:t>
    </w:r>
    <w:r>
      <w:fldChar w:fldCharType="begin"/>
    </w:r>
    <w:r>
      <w:instrText xml:space="preserve"> PAGE  \* Arabic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84FA2" w14:textId="77777777" w:rsidR="00E630E6" w:rsidRPr="00870182" w:rsidRDefault="00E630E6" w:rsidP="00BF7E41">
    <w:pPr>
      <w:pStyle w:val="Footer"/>
    </w:pPr>
    <w:r>
      <w:tab/>
      <w:t xml:space="preserve">Page </w:t>
    </w:r>
    <w:r>
      <w:fldChar w:fldCharType="begin"/>
    </w:r>
    <w:r>
      <w:instrText xml:space="preserve"> PAGE  \* Arabic  \* MERGEFORMAT </w:instrText>
    </w:r>
    <w:r>
      <w:fldChar w:fldCharType="separate"/>
    </w:r>
    <w:r>
      <w:rPr>
        <w:noProof/>
      </w:rPr>
      <w:t>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273E3" w14:textId="77777777" w:rsidR="00E630E6" w:rsidRDefault="00E630E6">
    <w:pPr>
      <w:pStyle w:val="Footer"/>
    </w:pPr>
    <w:r>
      <w:rPr>
        <w:rFonts w:cs="Arial"/>
        <w:b/>
      </w:rPr>
      <w:t>Governance for Development</w:t>
    </w:r>
    <w:r w:rsidRPr="00A56427">
      <w:rPr>
        <w:rFonts w:cs="Arial"/>
      </w:rPr>
      <w:ptab w:relativeTo="margin" w:alignment="right" w:leader="none"/>
    </w:r>
    <w:r w:rsidRPr="00A56427">
      <w:rPr>
        <w:rFonts w:cs="Arial"/>
      </w:rPr>
      <w:t xml:space="preserve"> Page </w:t>
    </w:r>
    <w:r w:rsidRPr="00A56427">
      <w:rPr>
        <w:rFonts w:cs="Arial"/>
      </w:rPr>
      <w:fldChar w:fldCharType="begin"/>
    </w:r>
    <w:r w:rsidRPr="00A56427">
      <w:rPr>
        <w:rFonts w:cs="Arial"/>
      </w:rPr>
      <w:instrText xml:space="preserve"> PAGE   \* MERGEFORMAT </w:instrText>
    </w:r>
    <w:r w:rsidRPr="00A56427">
      <w:rPr>
        <w:rFonts w:cs="Arial"/>
      </w:rPr>
      <w:fldChar w:fldCharType="separate"/>
    </w:r>
    <w:r>
      <w:rPr>
        <w:rFonts w:cs="Arial"/>
        <w:noProof/>
      </w:rPr>
      <w:t>25</w:t>
    </w:r>
    <w:r w:rsidRPr="00A56427">
      <w:rPr>
        <w:rFonts w:cs="Arial"/>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1F39C" w14:textId="48B06072" w:rsidR="00E630E6" w:rsidRDefault="00E630E6" w:rsidP="00927F76">
    <w:pPr>
      <w:pStyle w:val="Footer"/>
    </w:pPr>
    <w:r w:rsidRPr="00CD4B99">
      <w:t xml:space="preserve">Page </w:t>
    </w:r>
    <w:r>
      <w:fldChar w:fldCharType="begin"/>
    </w:r>
    <w:r>
      <w:instrText xml:space="preserve"> PAGE  \* Arabic  \* MERGEFORMAT </w:instrText>
    </w:r>
    <w:r>
      <w:fldChar w:fldCharType="separate"/>
    </w:r>
    <w:r>
      <w:rPr>
        <w:noProof/>
      </w:rPr>
      <w:t>78</w:t>
    </w:r>
    <w:r>
      <w:rPr>
        <w:noProof/>
      </w:rPr>
      <w:fldChar w:fldCharType="end"/>
    </w:r>
    <w:r>
      <w:rPr>
        <w:noProof/>
      </w:rPr>
      <w:ptab w:relativeTo="margin" w:alignment="right" w:leader="none"/>
    </w:r>
    <w:r w:rsidRPr="00A616C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9D1E20" w14:textId="77777777" w:rsidR="00E630E6" w:rsidRDefault="00E630E6">
      <w:r>
        <w:separator/>
      </w:r>
    </w:p>
  </w:footnote>
  <w:footnote w:type="continuationSeparator" w:id="0">
    <w:p w14:paraId="3F62C795" w14:textId="77777777" w:rsidR="00E630E6" w:rsidRDefault="00E630E6">
      <w:r>
        <w:continuationSeparator/>
      </w:r>
    </w:p>
  </w:footnote>
  <w:footnote w:id="1">
    <w:p w14:paraId="06216BAB" w14:textId="450A2317" w:rsidR="00E630E6" w:rsidRPr="00B024AB" w:rsidRDefault="00E630E6">
      <w:pPr>
        <w:pStyle w:val="FootnoteText"/>
        <w:rPr>
          <w:sz w:val="16"/>
          <w:szCs w:val="16"/>
        </w:rPr>
      </w:pPr>
      <w:r>
        <w:rPr>
          <w:rStyle w:val="FootnoteReference"/>
        </w:rPr>
        <w:footnoteRef/>
      </w:r>
      <w:r>
        <w:t xml:space="preserve"> </w:t>
      </w:r>
      <w:r>
        <w:rPr>
          <w:sz w:val="16"/>
          <w:szCs w:val="16"/>
        </w:rPr>
        <w:t xml:space="preserve">Statement of progress towards EOPOs used rather than statement of being on track to achieve them, or not, as GfD EOPOs aren’t definite end points, they are ‘improvements’ to GoTL policy processes and implementation.  </w:t>
      </w:r>
    </w:p>
  </w:footnote>
  <w:footnote w:id="2">
    <w:p w14:paraId="1C515FAC" w14:textId="41D73867" w:rsidR="00E630E6" w:rsidRDefault="00E630E6">
      <w:pPr>
        <w:pStyle w:val="FootnoteText"/>
      </w:pPr>
      <w:r>
        <w:rPr>
          <w:rStyle w:val="FootnoteReference"/>
        </w:rPr>
        <w:footnoteRef/>
      </w:r>
      <w:r>
        <w:t xml:space="preserve"> </w:t>
      </w:r>
      <w:r w:rsidRPr="00B024AB">
        <w:rPr>
          <w:sz w:val="16"/>
          <w:szCs w:val="16"/>
        </w:rPr>
        <w:t>In this first report of this style, ‘evidence</w:t>
      </w:r>
      <w:r>
        <w:rPr>
          <w:sz w:val="16"/>
          <w:szCs w:val="16"/>
        </w:rPr>
        <w:t>’ is a little loose and includes a mix of activities and results. GfD acknowledges that improvements to the content, the conciseness and robustness of the evidence will be required in subsequent reports.</w:t>
      </w:r>
    </w:p>
  </w:footnote>
  <w:footnote w:id="3">
    <w:p w14:paraId="07A10BB7" w14:textId="77777777" w:rsidR="00E630E6" w:rsidRDefault="00E630E6" w:rsidP="008E4314">
      <w:pPr>
        <w:pStyle w:val="FootnoteText"/>
      </w:pPr>
      <w:r>
        <w:rPr>
          <w:rStyle w:val="FootnoteReference"/>
        </w:rPr>
        <w:footnoteRef/>
      </w:r>
      <w:r>
        <w:t xml:space="preserve"> </w:t>
      </w:r>
      <w:r w:rsidRPr="00620171">
        <w:rPr>
          <w:sz w:val="16"/>
          <w:szCs w:val="16"/>
        </w:rPr>
        <w:t>One PEFA member from WB is also a STA PFM Specialist for GfD, who was part of Phase 1 PB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C9379" w14:textId="77777777" w:rsidR="00E630E6" w:rsidRPr="00C336B6" w:rsidRDefault="00E630E6" w:rsidP="00C336B6">
    <w:pPr>
      <w:pStyle w:val="Header"/>
    </w:pPr>
    <w:r w:rsidRPr="00C336B6">
      <w:rPr>
        <w:noProof/>
        <w:lang w:val="en-SG" w:eastAsia="en-SG"/>
      </w:rPr>
      <w:drawing>
        <wp:anchor distT="0" distB="0" distL="114300" distR="114300" simplePos="0" relativeHeight="251654144" behindDoc="0" locked="0" layoutInCell="1" allowOverlap="1" wp14:anchorId="53FC1C61" wp14:editId="09D9A902">
          <wp:simplePos x="0" y="0"/>
          <wp:positionH relativeFrom="column">
            <wp:posOffset>4756150</wp:posOffset>
          </wp:positionH>
          <wp:positionV relativeFrom="paragraph">
            <wp:posOffset>9462135</wp:posOffset>
          </wp:positionV>
          <wp:extent cx="1778000" cy="414655"/>
          <wp:effectExtent l="0" t="0" r="0" b="4445"/>
          <wp:wrapNone/>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l="5675" t="26923" r="8188" b="23077"/>
                  <a:stretch>
                    <a:fillRect/>
                  </a:stretch>
                </pic:blipFill>
                <pic:spPr bwMode="auto">
                  <a:xfrm>
                    <a:off x="0" y="0"/>
                    <a:ext cx="1778000" cy="41465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7BE5B" w14:textId="77777777" w:rsidR="00E630E6" w:rsidRPr="006B15ED" w:rsidRDefault="00E630E6" w:rsidP="00E10EAF">
    <w:pPr>
      <w:pStyle w:val="Header"/>
      <w:jc w:val="left"/>
    </w:pPr>
    <w:r>
      <w:rPr>
        <w:lang w:val="en-US"/>
      </w:rPr>
      <w:t>GfD Program Report 1 August 2017 to 31 May 2018</w:t>
    </w:r>
  </w:p>
  <w:p w14:paraId="4E5E599D" w14:textId="77777777" w:rsidR="00E630E6" w:rsidRPr="00E10EAF" w:rsidRDefault="00E630E6" w:rsidP="00E10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8106DDA"/>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23028676"/>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00AB4157"/>
    <w:multiLevelType w:val="multilevel"/>
    <w:tmpl w:val="3B7C4CEE"/>
    <w:lvl w:ilvl="0">
      <w:start w:val="1"/>
      <w:numFmt w:val="decimal"/>
      <w:pStyle w:val="TableCaption"/>
      <w:lvlText w:val="Table %1"/>
      <w:lvlJc w:val="left"/>
      <w:pPr>
        <w:tabs>
          <w:tab w:val="num" w:pos="1985"/>
        </w:tabs>
        <w:ind w:left="1985" w:hanging="1134"/>
      </w:pPr>
      <w:rPr>
        <w:rFonts w:hint="default"/>
      </w:rPr>
    </w:lvl>
    <w:lvl w:ilvl="1">
      <w:start w:val="1"/>
      <w:numFmt w:val="decimal"/>
      <w:lvlRestart w:val="0"/>
      <w:pStyle w:val="FigureCaption"/>
      <w:lvlText w:val="Figure %2"/>
      <w:lvlJc w:val="left"/>
      <w:pPr>
        <w:tabs>
          <w:tab w:val="num" w:pos="1134"/>
        </w:tabs>
        <w:ind w:left="1134" w:hanging="113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02A5C53"/>
    <w:multiLevelType w:val="multilevel"/>
    <w:tmpl w:val="45842D1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D6703D"/>
    <w:multiLevelType w:val="hybridMultilevel"/>
    <w:tmpl w:val="F6C22EC2"/>
    <w:lvl w:ilvl="0" w:tplc="2CA2A916">
      <w:start w:val="5"/>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234A46"/>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9" w15:restartNumberingAfterBreak="0">
    <w:nsid w:val="13C9302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6321E6A"/>
    <w:multiLevelType w:val="hybridMultilevel"/>
    <w:tmpl w:val="40E0588C"/>
    <w:lvl w:ilvl="0" w:tplc="827C60D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1E72A9"/>
    <w:multiLevelType w:val="multilevel"/>
    <w:tmpl w:val="1AA0D09A"/>
    <w:styleLink w:val="ListNoHeading"/>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none"/>
      <w:suff w:val="nothing"/>
      <w:lvlText w:val=""/>
      <w:lvlJc w:val="left"/>
      <w:pPr>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1A4E5D26"/>
    <w:multiLevelType w:val="hybridMultilevel"/>
    <w:tmpl w:val="765C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326D6C"/>
    <w:multiLevelType w:val="hybridMultilevel"/>
    <w:tmpl w:val="410AA66A"/>
    <w:lvl w:ilvl="0" w:tplc="48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14" w15:restartNumberingAfterBreak="0">
    <w:nsid w:val="248A7C34"/>
    <w:multiLevelType w:val="hybridMultilevel"/>
    <w:tmpl w:val="B892524A"/>
    <w:lvl w:ilvl="0" w:tplc="BF662E02">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7">
      <w:start w:val="1"/>
      <w:numFmt w:val="lowerLetter"/>
      <w:lvlText w:val="%3)"/>
      <w:lvlJc w:val="lef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252F38C8"/>
    <w:multiLevelType w:val="hybridMultilevel"/>
    <w:tmpl w:val="0476797A"/>
    <w:lvl w:ilvl="0" w:tplc="4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006E01"/>
    <w:multiLevelType w:val="hybridMultilevel"/>
    <w:tmpl w:val="E2186888"/>
    <w:lvl w:ilvl="0" w:tplc="EED6187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7CD296D"/>
    <w:multiLevelType w:val="multilevel"/>
    <w:tmpl w:val="8C1CA714"/>
    <w:lvl w:ilvl="0">
      <w:start w:val="1"/>
      <w:numFmt w:val="decimal"/>
      <w:pStyle w:val="ListNumber"/>
      <w:lvlText w:val="%1."/>
      <w:lvlJc w:val="left"/>
      <w:pPr>
        <w:tabs>
          <w:tab w:val="num" w:pos="567"/>
        </w:tabs>
        <w:ind w:left="567" w:hanging="567"/>
      </w:pPr>
      <w:rPr>
        <w:rFonts w:ascii="Helvetica" w:hAnsi="Helvetica" w:cs="Times New Roman" w:hint="default"/>
        <w:b w:val="0"/>
        <w:i w:val="0"/>
        <w:caps w:val="0"/>
        <w:strike w:val="0"/>
        <w:dstrike w:val="0"/>
        <w:vanish w:val="0"/>
        <w:color w:val="auto"/>
        <w:sz w:val="20"/>
        <w:vertAlign w:val="baseline"/>
      </w:rPr>
    </w:lvl>
    <w:lvl w:ilvl="1">
      <w:start w:val="1"/>
      <w:numFmt w:val="lowerLetter"/>
      <w:lvlText w:val="%2."/>
      <w:lvlJc w:val="left"/>
      <w:pPr>
        <w:tabs>
          <w:tab w:val="num" w:pos="1134"/>
        </w:tabs>
        <w:ind w:left="1134" w:hanging="567"/>
      </w:pPr>
      <w:rPr>
        <w:rFonts w:ascii="Arial" w:hAnsi="Arial" w:cs="Times New Roman" w:hint="default"/>
        <w:b w:val="0"/>
        <w:i w:val="0"/>
        <w:color w:val="auto"/>
        <w:sz w:val="20"/>
      </w:rPr>
    </w:lvl>
    <w:lvl w:ilvl="2">
      <w:start w:val="1"/>
      <w:numFmt w:val="lowerRoman"/>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19" w15:restartNumberingAfterBreak="0">
    <w:nsid w:val="27FA4CD8"/>
    <w:multiLevelType w:val="multilevel"/>
    <w:tmpl w:val="C8FABDE0"/>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1" w15:restartNumberingAfterBreak="0">
    <w:nsid w:val="311B0C3A"/>
    <w:multiLevelType w:val="multilevel"/>
    <w:tmpl w:val="F5BE38CE"/>
    <w:lvl w:ilvl="0">
      <w:start w:val="1"/>
      <w:numFmt w:val="lowerLetter"/>
      <w:pStyle w:val="ListAlpha"/>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22" w15:restartNumberingAfterBreak="0">
    <w:nsid w:val="33157856"/>
    <w:multiLevelType w:val="hybridMultilevel"/>
    <w:tmpl w:val="F260FD16"/>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368B265D"/>
    <w:multiLevelType w:val="hybridMultilevel"/>
    <w:tmpl w:val="4906FEC4"/>
    <w:lvl w:ilvl="0" w:tplc="2FE4BCD0">
      <w:start w:val="1"/>
      <w:numFmt w:val="decimal"/>
      <w:pStyle w:val="TableTitle"/>
      <w:lvlText w:val="Table %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70C006E"/>
    <w:multiLevelType w:val="hybridMultilevel"/>
    <w:tmpl w:val="818E8D0E"/>
    <w:lvl w:ilvl="0" w:tplc="F5DCADE6">
      <w:start w:val="5"/>
      <w:numFmt w:val="bullet"/>
      <w:pStyle w:val="TableBullet2"/>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6904C9"/>
    <w:multiLevelType w:val="multilevel"/>
    <w:tmpl w:val="D03417E2"/>
    <w:lvl w:ilvl="0">
      <w:start w:val="1"/>
      <w:numFmt w:val="bullet"/>
      <w:pStyle w:val="TableBullet"/>
      <w:lvlText w:val=""/>
      <w:lvlJc w:val="left"/>
      <w:pPr>
        <w:tabs>
          <w:tab w:val="num" w:pos="284"/>
        </w:tabs>
        <w:ind w:left="284" w:hanging="284"/>
      </w:pPr>
      <w:rPr>
        <w:rFonts w:ascii="Symbol" w:hAnsi="Symbol"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26" w15:restartNumberingAfterBreak="0">
    <w:nsid w:val="3EA806EE"/>
    <w:multiLevelType w:val="multilevel"/>
    <w:tmpl w:val="FD0A1902"/>
    <w:lvl w:ilvl="0">
      <w:start w:val="1"/>
      <w:numFmt w:val="none"/>
      <w:pStyle w:val="ListParagraph"/>
      <w:suff w:val="nothing"/>
      <w:lvlText w:val=""/>
      <w:lvlJc w:val="left"/>
      <w:rPr>
        <w:rFonts w:cs="Times New Roman" w:hint="default"/>
        <w:color w:val="000000"/>
      </w:rPr>
    </w:lvl>
    <w:lvl w:ilvl="1">
      <w:start w:val="1"/>
      <w:numFmt w:val="none"/>
      <w:suff w:val="nothing"/>
      <w:lvlText w:val=""/>
      <w:lvlJc w:val="left"/>
      <w:pPr>
        <w:ind w:left="283"/>
      </w:pPr>
      <w:rPr>
        <w:rFonts w:cs="Times New Roman" w:hint="default"/>
      </w:rPr>
    </w:lvl>
    <w:lvl w:ilvl="2">
      <w:start w:val="1"/>
      <w:numFmt w:val="none"/>
      <w:suff w:val="nothing"/>
      <w:lvlText w:val=""/>
      <w:lvlJc w:val="left"/>
      <w:pPr>
        <w:ind w:left="567"/>
      </w:pPr>
      <w:rPr>
        <w:rFonts w:cs="Times New Roman" w:hint="default"/>
        <w:color w:val="000000"/>
      </w:rPr>
    </w:lvl>
    <w:lvl w:ilvl="3">
      <w:start w:val="1"/>
      <w:numFmt w:val="none"/>
      <w:suff w:val="nothing"/>
      <w:lvlText w:val=""/>
      <w:lvlJc w:val="left"/>
      <w:pPr>
        <w:ind w:left="850"/>
      </w:pPr>
      <w:rPr>
        <w:rFonts w:cs="Times New Roman" w:hint="default"/>
      </w:rPr>
    </w:lvl>
    <w:lvl w:ilvl="4">
      <w:start w:val="1"/>
      <w:numFmt w:val="none"/>
      <w:suff w:val="nothing"/>
      <w:lvlText w:val=""/>
      <w:lvlJc w:val="left"/>
      <w:pPr>
        <w:ind w:left="1134"/>
      </w:pPr>
      <w:rPr>
        <w:rFonts w:cs="Times New Roman" w:hint="default"/>
        <w:color w:val="000000"/>
      </w:rPr>
    </w:lvl>
    <w:lvl w:ilvl="5">
      <w:start w:val="1"/>
      <w:numFmt w:val="none"/>
      <w:suff w:val="nothing"/>
      <w:lvlText w:val=""/>
      <w:lvlJc w:val="left"/>
      <w:pPr>
        <w:ind w:left="1417"/>
      </w:pPr>
      <w:rPr>
        <w:rFonts w:cs="Times New Roman" w:hint="default"/>
      </w:rPr>
    </w:lvl>
    <w:lvl w:ilvl="6">
      <w:start w:val="1"/>
      <w:numFmt w:val="none"/>
      <w:suff w:val="nothing"/>
      <w:lvlText w:val=""/>
      <w:lvlJc w:val="left"/>
      <w:pPr>
        <w:ind w:left="1701"/>
      </w:pPr>
      <w:rPr>
        <w:rFonts w:cs="Times New Roman" w:hint="default"/>
        <w:color w:val="000000"/>
      </w:rPr>
    </w:lvl>
    <w:lvl w:ilvl="7">
      <w:start w:val="1"/>
      <w:numFmt w:val="none"/>
      <w:suff w:val="nothing"/>
      <w:lvlText w:val=""/>
      <w:lvlJc w:val="left"/>
      <w:pPr>
        <w:ind w:left="1984"/>
      </w:pPr>
      <w:rPr>
        <w:rFonts w:cs="Times New Roman" w:hint="default"/>
      </w:rPr>
    </w:lvl>
    <w:lvl w:ilvl="8">
      <w:numFmt w:val="none"/>
      <w:lvlText w:val=""/>
      <w:lvlJc w:val="left"/>
      <w:pPr>
        <w:tabs>
          <w:tab w:val="num" w:pos="76"/>
        </w:tabs>
        <w:ind w:left="-284"/>
      </w:pPr>
      <w:rPr>
        <w:rFonts w:cs="Times New Roman" w:hint="default"/>
      </w:rPr>
    </w:lvl>
  </w:abstractNum>
  <w:abstractNum w:abstractNumId="27" w15:restartNumberingAfterBreak="0">
    <w:nsid w:val="3EB202A1"/>
    <w:multiLevelType w:val="multilevel"/>
    <w:tmpl w:val="0C6A9282"/>
    <w:lvl w:ilvl="0">
      <w:start w:val="1"/>
      <w:numFmt w:val="decimalZero"/>
      <w:pStyle w:val="SectionNumber"/>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8" w15:restartNumberingAfterBreak="0">
    <w:nsid w:val="40374B9F"/>
    <w:multiLevelType w:val="multilevel"/>
    <w:tmpl w:val="B7942C7E"/>
    <w:styleLink w:val="AppendixTOC"/>
    <w:lvl w:ilvl="0">
      <w:start w:val="1"/>
      <w:numFmt w:val="none"/>
      <w:lvlText w:val="Appendix"/>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503B3EFE"/>
    <w:multiLevelType w:val="hybridMultilevel"/>
    <w:tmpl w:val="3DFC3738"/>
    <w:lvl w:ilvl="0" w:tplc="EED61876">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07396A"/>
    <w:multiLevelType w:val="hybridMultilevel"/>
    <w:tmpl w:val="B6A08B66"/>
    <w:lvl w:ilvl="0" w:tplc="48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6C3826"/>
    <w:multiLevelType w:val="multilevel"/>
    <w:tmpl w:val="99F6E6AC"/>
    <w:styleLink w:val="Appendix"/>
    <w:lvl w:ilvl="0">
      <w:start w:val="1"/>
      <w:numFmt w:val="upperLetter"/>
      <w:suff w:val="nothing"/>
      <w:lvlText w:val="%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sz w:val="144"/>
      </w:rPr>
    </w:lvl>
  </w:abstractNum>
  <w:abstractNum w:abstractNumId="33" w15:restartNumberingAfterBreak="0">
    <w:nsid w:val="5AA24B5E"/>
    <w:multiLevelType w:val="hybridMultilevel"/>
    <w:tmpl w:val="464AE44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5AAD5C97"/>
    <w:multiLevelType w:val="hybridMultilevel"/>
    <w:tmpl w:val="A544C950"/>
    <w:lvl w:ilvl="0" w:tplc="B0F42C7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0339F3"/>
    <w:multiLevelType w:val="multilevel"/>
    <w:tmpl w:val="A560CF94"/>
    <w:lvl w:ilvl="0">
      <w:start w:val="1"/>
      <w:numFmt w:val="upperLetter"/>
      <w:pStyle w:val="AppendixCoverHeading"/>
      <w:lvlText w:val="Appendix %1"/>
      <w:lvlJc w:val="left"/>
      <w:pPr>
        <w:ind w:left="0" w:firstLine="0"/>
      </w:pPr>
      <w:rPr>
        <w:rFonts w:cs="Times New Roman" w:hint="default"/>
        <w:b w:val="0"/>
        <w:bCs w:val="0"/>
        <w:i w:val="0"/>
        <w:iCs w:val="0"/>
        <w:smallCaps w:val="0"/>
        <w:strike w:val="0"/>
        <w:dstrike w:val="0"/>
        <w:noProof w:val="0"/>
        <w:vanish w:val="0"/>
        <w:color w:val="000000"/>
        <w:spacing w:val="0"/>
        <w:kern w:val="0"/>
        <w:position w:val="0"/>
        <w:sz w:val="5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sz w:val="144"/>
      </w:rPr>
    </w:lvl>
  </w:abstractNum>
  <w:abstractNum w:abstractNumId="36" w15:restartNumberingAfterBreak="0">
    <w:nsid w:val="5F626C67"/>
    <w:multiLevelType w:val="hybridMultilevel"/>
    <w:tmpl w:val="EC82D99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16064D"/>
    <w:multiLevelType w:val="multilevel"/>
    <w:tmpl w:val="E5268C34"/>
    <w:lvl w:ilvl="0">
      <w:start w:val="1"/>
      <w:numFmt w:val="bullet"/>
      <w:pStyle w:val="ListBullet"/>
      <w:lvlText w:val="&gt;"/>
      <w:lvlJc w:val="left"/>
      <w:pPr>
        <w:tabs>
          <w:tab w:val="num" w:pos="795"/>
        </w:tabs>
        <w:ind w:left="795" w:hanging="284"/>
      </w:pPr>
      <w:rPr>
        <w:rFonts w:ascii="Helvetica" w:hAnsi="Helvetica" w:hint="default"/>
        <w:b w:val="0"/>
        <w:i w:val="0"/>
        <w:color w:val="auto"/>
        <w:sz w:val="20"/>
      </w:rPr>
    </w:lvl>
    <w:lvl w:ilvl="1">
      <w:start w:val="1"/>
      <w:numFmt w:val="bullet"/>
      <w:lvlText w:val="-"/>
      <w:lvlJc w:val="left"/>
      <w:pPr>
        <w:tabs>
          <w:tab w:val="num" w:pos="1078"/>
        </w:tabs>
        <w:ind w:left="1078" w:hanging="283"/>
      </w:pPr>
      <w:rPr>
        <w:rFonts w:ascii="Courier" w:hAnsi="Courier" w:hint="default"/>
        <w:color w:val="auto"/>
        <w:sz w:val="20"/>
      </w:rPr>
    </w:lvl>
    <w:lvl w:ilvl="2">
      <w:start w:val="1"/>
      <w:numFmt w:val="bullet"/>
      <w:lvlText w:val="&gt;"/>
      <w:lvlJc w:val="left"/>
      <w:pPr>
        <w:tabs>
          <w:tab w:val="num" w:pos="1362"/>
        </w:tabs>
        <w:ind w:left="1362" w:hanging="284"/>
      </w:pPr>
      <w:rPr>
        <w:rFonts w:ascii="Arial" w:hAnsi="Arial" w:hint="default"/>
        <w:color w:val="auto"/>
        <w:sz w:val="20"/>
      </w:rPr>
    </w:lvl>
    <w:lvl w:ilvl="3">
      <w:start w:val="1"/>
      <w:numFmt w:val="bullet"/>
      <w:lvlText w:val="-"/>
      <w:lvlJc w:val="left"/>
      <w:pPr>
        <w:tabs>
          <w:tab w:val="num" w:pos="1645"/>
        </w:tabs>
        <w:ind w:left="1645" w:hanging="283"/>
      </w:pPr>
      <w:rPr>
        <w:rFonts w:ascii="Courier" w:hAnsi="Courier" w:cs="Times New Roman" w:hint="default"/>
        <w:color w:val="auto"/>
        <w:sz w:val="20"/>
      </w:rPr>
    </w:lvl>
    <w:lvl w:ilvl="4">
      <w:start w:val="1"/>
      <w:numFmt w:val="none"/>
      <w:suff w:val="nothing"/>
      <w:lvlText w:val=""/>
      <w:lvlJc w:val="left"/>
      <w:pPr>
        <w:ind w:left="1929" w:hanging="1418"/>
      </w:pPr>
      <w:rPr>
        <w:rFonts w:cs="Times New Roman" w:hint="default"/>
        <w:color w:val="auto"/>
        <w:sz w:val="20"/>
      </w:rPr>
    </w:lvl>
    <w:lvl w:ilvl="5">
      <w:start w:val="1"/>
      <w:numFmt w:val="none"/>
      <w:suff w:val="nothing"/>
      <w:lvlText w:val=""/>
      <w:lvlJc w:val="left"/>
      <w:pPr>
        <w:ind w:left="511" w:firstLine="0"/>
      </w:pPr>
      <w:rPr>
        <w:rFonts w:cs="Times New Roman" w:hint="default"/>
        <w:color w:val="000000"/>
        <w:sz w:val="20"/>
      </w:rPr>
    </w:lvl>
    <w:lvl w:ilvl="6">
      <w:start w:val="1"/>
      <w:numFmt w:val="none"/>
      <w:suff w:val="nothing"/>
      <w:lvlText w:val=""/>
      <w:lvlJc w:val="left"/>
      <w:pPr>
        <w:ind w:left="511" w:firstLine="0"/>
      </w:pPr>
      <w:rPr>
        <w:rFonts w:cs="Times New Roman" w:hint="default"/>
        <w:color w:val="auto"/>
        <w:sz w:val="20"/>
      </w:rPr>
    </w:lvl>
    <w:lvl w:ilvl="7">
      <w:start w:val="1"/>
      <w:numFmt w:val="none"/>
      <w:suff w:val="nothing"/>
      <w:lvlText w:val=""/>
      <w:lvlJc w:val="left"/>
      <w:pPr>
        <w:ind w:left="511" w:firstLine="0"/>
      </w:pPr>
      <w:rPr>
        <w:rFonts w:cs="Times New Roman" w:hint="default"/>
        <w:color w:val="000000"/>
        <w:sz w:val="20"/>
      </w:rPr>
    </w:lvl>
    <w:lvl w:ilvl="8">
      <w:start w:val="1"/>
      <w:numFmt w:val="none"/>
      <w:suff w:val="nothing"/>
      <w:lvlText w:val="%9"/>
      <w:lvlJc w:val="left"/>
      <w:pPr>
        <w:ind w:left="511" w:firstLine="0"/>
      </w:pPr>
      <w:rPr>
        <w:rFonts w:cs="Times New Roman" w:hint="default"/>
      </w:rPr>
    </w:lvl>
  </w:abstractNum>
  <w:abstractNum w:abstractNumId="38" w15:restartNumberingAfterBreak="0">
    <w:nsid w:val="65D9778C"/>
    <w:multiLevelType w:val="hybridMultilevel"/>
    <w:tmpl w:val="1A7C80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292455"/>
    <w:multiLevelType w:val="multilevel"/>
    <w:tmpl w:val="FE140A9C"/>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6A3D01DE"/>
    <w:multiLevelType w:val="hybridMultilevel"/>
    <w:tmpl w:val="C65E83A8"/>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1" w15:restartNumberingAfterBreak="0">
    <w:nsid w:val="6C816960"/>
    <w:multiLevelType w:val="hybridMultilevel"/>
    <w:tmpl w:val="00DC4A6C"/>
    <w:lvl w:ilvl="0" w:tplc="A0602B6C">
      <w:start w:val="1"/>
      <w:numFmt w:val="bullet"/>
      <w:pStyle w:val="BULLETS"/>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5E3A65DA">
      <w:numFmt w:val="bullet"/>
      <w:lvlText w:val="-"/>
      <w:lvlJc w:val="left"/>
      <w:pPr>
        <w:ind w:left="2520" w:hanging="720"/>
      </w:pPr>
      <w:rPr>
        <w:rFonts w:ascii="Arial" w:eastAsia="Times New Roman" w:hAnsi="Arial" w:cs="Arial"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2" w15:restartNumberingAfterBreak="0">
    <w:nsid w:val="71075C85"/>
    <w:multiLevelType w:val="hybridMultilevel"/>
    <w:tmpl w:val="75BE9DEC"/>
    <w:lvl w:ilvl="0" w:tplc="0C090001">
      <w:start w:val="1"/>
      <w:numFmt w:val="bullet"/>
      <w:lvlText w:val=""/>
      <w:lvlJc w:val="left"/>
      <w:pPr>
        <w:ind w:left="720" w:hanging="360"/>
      </w:pPr>
      <w:rPr>
        <w:rFonts w:ascii="Symbol" w:hAnsi="Symbol" w:hint="default"/>
      </w:rPr>
    </w:lvl>
    <w:lvl w:ilvl="1" w:tplc="0874B44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A87779"/>
    <w:multiLevelType w:val="multilevel"/>
    <w:tmpl w:val="DDC0B958"/>
    <w:lvl w:ilvl="0">
      <w:start w:val="1"/>
      <w:numFmt w:val="decimal"/>
      <w:pStyle w:val="NoHeading1"/>
      <w:lvlText w:val="%1"/>
      <w:lvlJc w:val="left"/>
      <w:pPr>
        <w:tabs>
          <w:tab w:val="num" w:pos="851"/>
        </w:tabs>
        <w:ind w:left="851" w:hanging="851"/>
      </w:pPr>
      <w:rPr>
        <w:rFonts w:hint="default"/>
      </w:rPr>
    </w:lvl>
    <w:lvl w:ilvl="1">
      <w:start w:val="1"/>
      <w:numFmt w:val="decimal"/>
      <w:pStyle w:val="NoHeading2"/>
      <w:lvlText w:val="%1.%2"/>
      <w:lvlJc w:val="left"/>
      <w:pPr>
        <w:tabs>
          <w:tab w:val="num" w:pos="851"/>
        </w:tabs>
        <w:ind w:left="851" w:hanging="851"/>
      </w:pPr>
      <w:rPr>
        <w:rFonts w:hint="default"/>
      </w:rPr>
    </w:lvl>
    <w:lvl w:ilvl="2">
      <w:start w:val="1"/>
      <w:numFmt w:val="decimal"/>
      <w:pStyle w:val="NoHeading3"/>
      <w:lvlText w:val="%1.%2.%3"/>
      <w:lvlJc w:val="left"/>
      <w:pPr>
        <w:tabs>
          <w:tab w:val="num" w:pos="851"/>
        </w:tabs>
        <w:ind w:left="851" w:hanging="851"/>
      </w:pPr>
      <w:rPr>
        <w:rFonts w:hint="default"/>
      </w:rPr>
    </w:lvl>
    <w:lvl w:ilvl="3">
      <w:start w:val="1"/>
      <w:numFmt w:val="decimal"/>
      <w:pStyle w:val="NoHeading4"/>
      <w:lvlText w:val="%1.%2.%3.%4"/>
      <w:lvlJc w:val="left"/>
      <w:pPr>
        <w:tabs>
          <w:tab w:val="num" w:pos="851"/>
        </w:tabs>
        <w:ind w:left="851" w:hanging="851"/>
      </w:pPr>
      <w:rPr>
        <w:rFonts w:hint="default"/>
      </w:rPr>
    </w:lvl>
    <w:lvl w:ilvl="4">
      <w:start w:val="1"/>
      <w:numFmt w:val="none"/>
      <w:suff w:val="nothing"/>
      <w:lvlText w:val=""/>
      <w:lvlJc w:val="left"/>
      <w:pPr>
        <w:ind w:left="851" w:hanging="851"/>
      </w:pPr>
      <w:rPr>
        <w:rFonts w:hint="default"/>
      </w:rPr>
    </w:lvl>
    <w:lvl w:ilvl="5">
      <w:start w:val="1"/>
      <w:numFmt w:val="none"/>
      <w:suff w:val="nothing"/>
      <w:lvlText w:val=""/>
      <w:lvlJc w:val="left"/>
      <w:pPr>
        <w:ind w:left="851" w:hanging="851"/>
      </w:pPr>
      <w:rPr>
        <w:rFonts w:hint="default"/>
      </w:rPr>
    </w:lvl>
    <w:lvl w:ilvl="6">
      <w:start w:val="1"/>
      <w:numFmt w:val="none"/>
      <w:suff w:val="nothing"/>
      <w:lvlText w:val=""/>
      <w:lvlJc w:val="left"/>
      <w:pPr>
        <w:ind w:left="851" w:hanging="851"/>
      </w:pPr>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44"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5" w15:restartNumberingAfterBreak="0">
    <w:nsid w:val="7E28245D"/>
    <w:multiLevelType w:val="hybridMultilevel"/>
    <w:tmpl w:val="50A89294"/>
    <w:lvl w:ilvl="0" w:tplc="9808EA68">
      <w:numFmt w:val="bullet"/>
      <w:lvlText w:val="-"/>
      <w:lvlJc w:val="left"/>
      <w:pPr>
        <w:ind w:left="720" w:hanging="360"/>
      </w:pPr>
      <w:rPr>
        <w:rFonts w:ascii="Franklin Gothic Book" w:eastAsiaTheme="minorEastAsia" w:hAnsi="Franklin Gothic Book"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9"/>
  </w:num>
  <w:num w:numId="5">
    <w:abstractNumId w:val="39"/>
  </w:num>
  <w:num w:numId="6">
    <w:abstractNumId w:val="8"/>
  </w:num>
  <w:num w:numId="7">
    <w:abstractNumId w:val="26"/>
  </w:num>
  <w:num w:numId="8">
    <w:abstractNumId w:val="37"/>
  </w:num>
  <w:num w:numId="9">
    <w:abstractNumId w:val="18"/>
  </w:num>
  <w:num w:numId="10">
    <w:abstractNumId w:val="44"/>
  </w:num>
  <w:num w:numId="11">
    <w:abstractNumId w:val="20"/>
  </w:num>
  <w:num w:numId="12">
    <w:abstractNumId w:val="27"/>
  </w:num>
  <w:num w:numId="13">
    <w:abstractNumId w:val="29"/>
  </w:num>
  <w:num w:numId="14">
    <w:abstractNumId w:val="11"/>
  </w:num>
  <w:num w:numId="15">
    <w:abstractNumId w:val="17"/>
  </w:num>
  <w:num w:numId="16">
    <w:abstractNumId w:val="5"/>
  </w:num>
  <w:num w:numId="17">
    <w:abstractNumId w:val="19"/>
  </w:num>
  <w:num w:numId="18">
    <w:abstractNumId w:val="21"/>
  </w:num>
  <w:num w:numId="19">
    <w:abstractNumId w:val="32"/>
  </w:num>
  <w:num w:numId="20">
    <w:abstractNumId w:val="28"/>
  </w:num>
  <w:num w:numId="21">
    <w:abstractNumId w:val="35"/>
  </w:num>
  <w:num w:numId="22">
    <w:abstractNumId w:val="23"/>
  </w:num>
  <w:num w:numId="23">
    <w:abstractNumId w:val="0"/>
  </w:num>
  <w:num w:numId="24">
    <w:abstractNumId w:val="36"/>
  </w:num>
  <w:num w:numId="25">
    <w:abstractNumId w:val="4"/>
  </w:num>
  <w:num w:numId="26">
    <w:abstractNumId w:val="43"/>
  </w:num>
  <w:num w:numId="27">
    <w:abstractNumId w:val="42"/>
  </w:num>
  <w:num w:numId="28">
    <w:abstractNumId w:val="41"/>
  </w:num>
  <w:num w:numId="29">
    <w:abstractNumId w:val="25"/>
  </w:num>
  <w:num w:numId="30">
    <w:abstractNumId w:val="33"/>
  </w:num>
  <w:num w:numId="31">
    <w:abstractNumId w:val="14"/>
  </w:num>
  <w:num w:numId="32">
    <w:abstractNumId w:val="22"/>
  </w:num>
  <w:num w:numId="33">
    <w:abstractNumId w:val="40"/>
  </w:num>
  <w:num w:numId="34">
    <w:abstractNumId w:val="45"/>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15"/>
  </w:num>
  <w:num w:numId="41">
    <w:abstractNumId w:val="24"/>
  </w:num>
  <w:num w:numId="42">
    <w:abstractNumId w:val="6"/>
  </w:num>
  <w:num w:numId="43">
    <w:abstractNumId w:val="16"/>
  </w:num>
  <w:num w:numId="44">
    <w:abstractNumId w:val="30"/>
  </w:num>
  <w:num w:numId="45">
    <w:abstractNumId w:val="7"/>
  </w:num>
  <w:num w:numId="46">
    <w:abstractNumId w:val="34"/>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num>
  <w:num w:numId="52">
    <w:abstractNumId w:val="31"/>
  </w:num>
  <w:num w:numId="53">
    <w:abstractNumId w:val="12"/>
  </w:num>
  <w:num w:numId="54">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removePersonalInformation/>
  <w:removeDateAndTime/>
  <w:activeWritingStyle w:appName="MSWord" w:lang="en-AU" w:vendorID="64" w:dllVersion="6" w:nlCheck="1" w:checkStyle="0"/>
  <w:activeWritingStyle w:appName="MSWord" w:lang="en-GB" w:vendorID="64" w:dllVersion="6" w:nlCheck="1" w:checkStyle="0"/>
  <w:activeWritingStyle w:appName="MSWord" w:lang="en-US"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103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7BC"/>
    <w:rsid w:val="00000705"/>
    <w:rsid w:val="000007F0"/>
    <w:rsid w:val="000025EB"/>
    <w:rsid w:val="0000282B"/>
    <w:rsid w:val="00002AF1"/>
    <w:rsid w:val="00003C25"/>
    <w:rsid w:val="0000410A"/>
    <w:rsid w:val="00004306"/>
    <w:rsid w:val="0000584A"/>
    <w:rsid w:val="00005AD7"/>
    <w:rsid w:val="00005D8B"/>
    <w:rsid w:val="0000613E"/>
    <w:rsid w:val="000063C9"/>
    <w:rsid w:val="00006CC1"/>
    <w:rsid w:val="00007B09"/>
    <w:rsid w:val="00007BAD"/>
    <w:rsid w:val="00007FAF"/>
    <w:rsid w:val="0001092B"/>
    <w:rsid w:val="00011269"/>
    <w:rsid w:val="000114A4"/>
    <w:rsid w:val="00011EEE"/>
    <w:rsid w:val="000121C4"/>
    <w:rsid w:val="00012337"/>
    <w:rsid w:val="000123AB"/>
    <w:rsid w:val="0001251C"/>
    <w:rsid w:val="0001254D"/>
    <w:rsid w:val="000131C7"/>
    <w:rsid w:val="0001333F"/>
    <w:rsid w:val="00013F20"/>
    <w:rsid w:val="00014A07"/>
    <w:rsid w:val="00015B83"/>
    <w:rsid w:val="00015CEE"/>
    <w:rsid w:val="00015D37"/>
    <w:rsid w:val="00015FBB"/>
    <w:rsid w:val="00016340"/>
    <w:rsid w:val="000163AB"/>
    <w:rsid w:val="00016A21"/>
    <w:rsid w:val="00016B2C"/>
    <w:rsid w:val="000172D2"/>
    <w:rsid w:val="00017F31"/>
    <w:rsid w:val="00020138"/>
    <w:rsid w:val="00020C7F"/>
    <w:rsid w:val="00021B05"/>
    <w:rsid w:val="00021B6D"/>
    <w:rsid w:val="0002269E"/>
    <w:rsid w:val="00023344"/>
    <w:rsid w:val="000239C5"/>
    <w:rsid w:val="00024DE1"/>
    <w:rsid w:val="00024F64"/>
    <w:rsid w:val="00025308"/>
    <w:rsid w:val="000256A0"/>
    <w:rsid w:val="00025BB3"/>
    <w:rsid w:val="00025EFA"/>
    <w:rsid w:val="000264CF"/>
    <w:rsid w:val="00026AD7"/>
    <w:rsid w:val="00027809"/>
    <w:rsid w:val="000301EF"/>
    <w:rsid w:val="00030801"/>
    <w:rsid w:val="0003111F"/>
    <w:rsid w:val="00031148"/>
    <w:rsid w:val="00031565"/>
    <w:rsid w:val="000315BF"/>
    <w:rsid w:val="00031D20"/>
    <w:rsid w:val="00032320"/>
    <w:rsid w:val="00032880"/>
    <w:rsid w:val="00032BF7"/>
    <w:rsid w:val="00032F38"/>
    <w:rsid w:val="00033121"/>
    <w:rsid w:val="0003347E"/>
    <w:rsid w:val="00033592"/>
    <w:rsid w:val="00033658"/>
    <w:rsid w:val="000336CC"/>
    <w:rsid w:val="00033CA0"/>
    <w:rsid w:val="00034361"/>
    <w:rsid w:val="00034A7F"/>
    <w:rsid w:val="00035228"/>
    <w:rsid w:val="0003546C"/>
    <w:rsid w:val="0003546F"/>
    <w:rsid w:val="00035611"/>
    <w:rsid w:val="00035E23"/>
    <w:rsid w:val="00035F50"/>
    <w:rsid w:val="00036503"/>
    <w:rsid w:val="00036C6A"/>
    <w:rsid w:val="00036EDC"/>
    <w:rsid w:val="000371D6"/>
    <w:rsid w:val="0003739E"/>
    <w:rsid w:val="00037F81"/>
    <w:rsid w:val="000403F2"/>
    <w:rsid w:val="00041422"/>
    <w:rsid w:val="0004176F"/>
    <w:rsid w:val="00041D02"/>
    <w:rsid w:val="0004210D"/>
    <w:rsid w:val="000422F8"/>
    <w:rsid w:val="00042FDE"/>
    <w:rsid w:val="000430D4"/>
    <w:rsid w:val="00043254"/>
    <w:rsid w:val="00043E3A"/>
    <w:rsid w:val="00044059"/>
    <w:rsid w:val="000449DD"/>
    <w:rsid w:val="00045ABE"/>
    <w:rsid w:val="00045BF5"/>
    <w:rsid w:val="0004650A"/>
    <w:rsid w:val="000467B0"/>
    <w:rsid w:val="00047761"/>
    <w:rsid w:val="000477C6"/>
    <w:rsid w:val="000478F6"/>
    <w:rsid w:val="00050068"/>
    <w:rsid w:val="00050137"/>
    <w:rsid w:val="00050563"/>
    <w:rsid w:val="00050819"/>
    <w:rsid w:val="000511E2"/>
    <w:rsid w:val="00051BF6"/>
    <w:rsid w:val="00051C1D"/>
    <w:rsid w:val="00051DD9"/>
    <w:rsid w:val="000523A5"/>
    <w:rsid w:val="00053313"/>
    <w:rsid w:val="00053523"/>
    <w:rsid w:val="00053BA7"/>
    <w:rsid w:val="00054F4D"/>
    <w:rsid w:val="00055930"/>
    <w:rsid w:val="00055C6C"/>
    <w:rsid w:val="00055FB7"/>
    <w:rsid w:val="00056180"/>
    <w:rsid w:val="00056BA5"/>
    <w:rsid w:val="00057034"/>
    <w:rsid w:val="00057D56"/>
    <w:rsid w:val="00057F5E"/>
    <w:rsid w:val="00057F86"/>
    <w:rsid w:val="000600CF"/>
    <w:rsid w:val="000623E6"/>
    <w:rsid w:val="00062837"/>
    <w:rsid w:val="000631C6"/>
    <w:rsid w:val="0006336A"/>
    <w:rsid w:val="0006373A"/>
    <w:rsid w:val="00063A8E"/>
    <w:rsid w:val="00063B37"/>
    <w:rsid w:val="00064C0C"/>
    <w:rsid w:val="00064F4E"/>
    <w:rsid w:val="0006506F"/>
    <w:rsid w:val="000656E5"/>
    <w:rsid w:val="00065986"/>
    <w:rsid w:val="00066025"/>
    <w:rsid w:val="000662D0"/>
    <w:rsid w:val="000663A7"/>
    <w:rsid w:val="000663FE"/>
    <w:rsid w:val="00066C7A"/>
    <w:rsid w:val="000677A9"/>
    <w:rsid w:val="00070BF5"/>
    <w:rsid w:val="00070D5E"/>
    <w:rsid w:val="000719CF"/>
    <w:rsid w:val="00071B47"/>
    <w:rsid w:val="00071EDB"/>
    <w:rsid w:val="000724B2"/>
    <w:rsid w:val="00072548"/>
    <w:rsid w:val="00072810"/>
    <w:rsid w:val="00073107"/>
    <w:rsid w:val="00073592"/>
    <w:rsid w:val="00073B19"/>
    <w:rsid w:val="00073D9D"/>
    <w:rsid w:val="00073FFF"/>
    <w:rsid w:val="000740D7"/>
    <w:rsid w:val="000741CD"/>
    <w:rsid w:val="000743AF"/>
    <w:rsid w:val="00074645"/>
    <w:rsid w:val="000746E0"/>
    <w:rsid w:val="000747FA"/>
    <w:rsid w:val="00075236"/>
    <w:rsid w:val="00075394"/>
    <w:rsid w:val="000755EF"/>
    <w:rsid w:val="00076062"/>
    <w:rsid w:val="00076C85"/>
    <w:rsid w:val="000770AC"/>
    <w:rsid w:val="00077396"/>
    <w:rsid w:val="000775D3"/>
    <w:rsid w:val="0007778E"/>
    <w:rsid w:val="00077B00"/>
    <w:rsid w:val="00077C75"/>
    <w:rsid w:val="00080316"/>
    <w:rsid w:val="00080EA9"/>
    <w:rsid w:val="000812A0"/>
    <w:rsid w:val="0008154B"/>
    <w:rsid w:val="00081AA0"/>
    <w:rsid w:val="0008270F"/>
    <w:rsid w:val="00082D29"/>
    <w:rsid w:val="00082D31"/>
    <w:rsid w:val="00082E6D"/>
    <w:rsid w:val="000834D9"/>
    <w:rsid w:val="00083F24"/>
    <w:rsid w:val="00084124"/>
    <w:rsid w:val="000843F7"/>
    <w:rsid w:val="000846ED"/>
    <w:rsid w:val="000848E9"/>
    <w:rsid w:val="00084CDE"/>
    <w:rsid w:val="00084FB1"/>
    <w:rsid w:val="00085709"/>
    <w:rsid w:val="000862BF"/>
    <w:rsid w:val="0008651D"/>
    <w:rsid w:val="00086A0F"/>
    <w:rsid w:val="00086C69"/>
    <w:rsid w:val="00087106"/>
    <w:rsid w:val="00087EAA"/>
    <w:rsid w:val="00087EFE"/>
    <w:rsid w:val="00087F05"/>
    <w:rsid w:val="000907EE"/>
    <w:rsid w:val="000909C2"/>
    <w:rsid w:val="0009110C"/>
    <w:rsid w:val="0009120D"/>
    <w:rsid w:val="0009128D"/>
    <w:rsid w:val="000913D6"/>
    <w:rsid w:val="00091405"/>
    <w:rsid w:val="00091BE2"/>
    <w:rsid w:val="00091C38"/>
    <w:rsid w:val="00091CE8"/>
    <w:rsid w:val="00092468"/>
    <w:rsid w:val="000929FF"/>
    <w:rsid w:val="00092A77"/>
    <w:rsid w:val="00092B40"/>
    <w:rsid w:val="00092C6A"/>
    <w:rsid w:val="00093185"/>
    <w:rsid w:val="00093636"/>
    <w:rsid w:val="000939A2"/>
    <w:rsid w:val="00094233"/>
    <w:rsid w:val="00094B49"/>
    <w:rsid w:val="00095AE4"/>
    <w:rsid w:val="0009638B"/>
    <w:rsid w:val="00096939"/>
    <w:rsid w:val="0009731B"/>
    <w:rsid w:val="000A11A6"/>
    <w:rsid w:val="000A1550"/>
    <w:rsid w:val="000A1804"/>
    <w:rsid w:val="000A1DE2"/>
    <w:rsid w:val="000A240F"/>
    <w:rsid w:val="000A4541"/>
    <w:rsid w:val="000A4DDA"/>
    <w:rsid w:val="000A52ED"/>
    <w:rsid w:val="000A5640"/>
    <w:rsid w:val="000A578E"/>
    <w:rsid w:val="000A599E"/>
    <w:rsid w:val="000A5FA5"/>
    <w:rsid w:val="000A6333"/>
    <w:rsid w:val="000B0D42"/>
    <w:rsid w:val="000B10F8"/>
    <w:rsid w:val="000B12F8"/>
    <w:rsid w:val="000B18A5"/>
    <w:rsid w:val="000B1AB3"/>
    <w:rsid w:val="000B27B8"/>
    <w:rsid w:val="000B2EE4"/>
    <w:rsid w:val="000B3592"/>
    <w:rsid w:val="000B36B1"/>
    <w:rsid w:val="000B3730"/>
    <w:rsid w:val="000B395E"/>
    <w:rsid w:val="000B463E"/>
    <w:rsid w:val="000B469E"/>
    <w:rsid w:val="000B5080"/>
    <w:rsid w:val="000B5523"/>
    <w:rsid w:val="000B57A5"/>
    <w:rsid w:val="000B5CFF"/>
    <w:rsid w:val="000B5DA4"/>
    <w:rsid w:val="000B61B8"/>
    <w:rsid w:val="000B6801"/>
    <w:rsid w:val="000B734A"/>
    <w:rsid w:val="000B77E6"/>
    <w:rsid w:val="000B7B98"/>
    <w:rsid w:val="000B7E6C"/>
    <w:rsid w:val="000C07A9"/>
    <w:rsid w:val="000C0BF9"/>
    <w:rsid w:val="000C0C48"/>
    <w:rsid w:val="000C141A"/>
    <w:rsid w:val="000C1571"/>
    <w:rsid w:val="000C1D96"/>
    <w:rsid w:val="000C25BF"/>
    <w:rsid w:val="000C26E0"/>
    <w:rsid w:val="000C3921"/>
    <w:rsid w:val="000C3C4F"/>
    <w:rsid w:val="000C3F2F"/>
    <w:rsid w:val="000C3FD4"/>
    <w:rsid w:val="000C47F0"/>
    <w:rsid w:val="000C4905"/>
    <w:rsid w:val="000C4F5F"/>
    <w:rsid w:val="000C53A7"/>
    <w:rsid w:val="000C5985"/>
    <w:rsid w:val="000C5A7A"/>
    <w:rsid w:val="000C5B7F"/>
    <w:rsid w:val="000C6382"/>
    <w:rsid w:val="000C6CBB"/>
    <w:rsid w:val="000C741B"/>
    <w:rsid w:val="000C74A3"/>
    <w:rsid w:val="000C7C27"/>
    <w:rsid w:val="000C7DBD"/>
    <w:rsid w:val="000D0102"/>
    <w:rsid w:val="000D085C"/>
    <w:rsid w:val="000D1B4C"/>
    <w:rsid w:val="000D1DDE"/>
    <w:rsid w:val="000D229B"/>
    <w:rsid w:val="000D27DF"/>
    <w:rsid w:val="000D2B92"/>
    <w:rsid w:val="000D333A"/>
    <w:rsid w:val="000D3447"/>
    <w:rsid w:val="000D3AB0"/>
    <w:rsid w:val="000D4573"/>
    <w:rsid w:val="000D467E"/>
    <w:rsid w:val="000D4936"/>
    <w:rsid w:val="000D49C9"/>
    <w:rsid w:val="000D5107"/>
    <w:rsid w:val="000D5171"/>
    <w:rsid w:val="000D62B2"/>
    <w:rsid w:val="000D62FA"/>
    <w:rsid w:val="000D661F"/>
    <w:rsid w:val="000E0915"/>
    <w:rsid w:val="000E0943"/>
    <w:rsid w:val="000E165F"/>
    <w:rsid w:val="000E28F5"/>
    <w:rsid w:val="000E353C"/>
    <w:rsid w:val="000E517B"/>
    <w:rsid w:val="000E5FCD"/>
    <w:rsid w:val="000E699E"/>
    <w:rsid w:val="000E69EF"/>
    <w:rsid w:val="000E6A9B"/>
    <w:rsid w:val="000E7155"/>
    <w:rsid w:val="000E71F5"/>
    <w:rsid w:val="000E7712"/>
    <w:rsid w:val="000F0CBF"/>
    <w:rsid w:val="000F0D46"/>
    <w:rsid w:val="000F1173"/>
    <w:rsid w:val="000F11B8"/>
    <w:rsid w:val="000F1434"/>
    <w:rsid w:val="000F1636"/>
    <w:rsid w:val="000F1732"/>
    <w:rsid w:val="000F17DA"/>
    <w:rsid w:val="000F1E15"/>
    <w:rsid w:val="000F1E1B"/>
    <w:rsid w:val="000F1EAE"/>
    <w:rsid w:val="000F279B"/>
    <w:rsid w:val="000F311E"/>
    <w:rsid w:val="000F3140"/>
    <w:rsid w:val="000F3D46"/>
    <w:rsid w:val="000F4028"/>
    <w:rsid w:val="000F41CC"/>
    <w:rsid w:val="000F4F3C"/>
    <w:rsid w:val="000F5047"/>
    <w:rsid w:val="000F700C"/>
    <w:rsid w:val="000F7A22"/>
    <w:rsid w:val="0010004A"/>
    <w:rsid w:val="00100395"/>
    <w:rsid w:val="0010096E"/>
    <w:rsid w:val="00100C64"/>
    <w:rsid w:val="001011F3"/>
    <w:rsid w:val="001012AC"/>
    <w:rsid w:val="00101CFE"/>
    <w:rsid w:val="001021DA"/>
    <w:rsid w:val="001024D2"/>
    <w:rsid w:val="001036D6"/>
    <w:rsid w:val="001043E5"/>
    <w:rsid w:val="001051FB"/>
    <w:rsid w:val="0010557A"/>
    <w:rsid w:val="00105D95"/>
    <w:rsid w:val="00105EAE"/>
    <w:rsid w:val="00106DCF"/>
    <w:rsid w:val="00106E06"/>
    <w:rsid w:val="00107078"/>
    <w:rsid w:val="00107C80"/>
    <w:rsid w:val="001112EC"/>
    <w:rsid w:val="00111B48"/>
    <w:rsid w:val="00111F28"/>
    <w:rsid w:val="00112173"/>
    <w:rsid w:val="0011218E"/>
    <w:rsid w:val="00112E1D"/>
    <w:rsid w:val="001133D1"/>
    <w:rsid w:val="00113B97"/>
    <w:rsid w:val="00113C03"/>
    <w:rsid w:val="001145F5"/>
    <w:rsid w:val="00115418"/>
    <w:rsid w:val="00116440"/>
    <w:rsid w:val="00116631"/>
    <w:rsid w:val="00117B3B"/>
    <w:rsid w:val="00117E4A"/>
    <w:rsid w:val="001201BE"/>
    <w:rsid w:val="00120549"/>
    <w:rsid w:val="001205ED"/>
    <w:rsid w:val="00121387"/>
    <w:rsid w:val="001225DB"/>
    <w:rsid w:val="0012299D"/>
    <w:rsid w:val="001232B0"/>
    <w:rsid w:val="00123711"/>
    <w:rsid w:val="00123D5B"/>
    <w:rsid w:val="00123FD6"/>
    <w:rsid w:val="001241A7"/>
    <w:rsid w:val="0012455C"/>
    <w:rsid w:val="001246F8"/>
    <w:rsid w:val="001249A0"/>
    <w:rsid w:val="00124B28"/>
    <w:rsid w:val="001252F6"/>
    <w:rsid w:val="0012532F"/>
    <w:rsid w:val="001257EB"/>
    <w:rsid w:val="0012597F"/>
    <w:rsid w:val="00125A07"/>
    <w:rsid w:val="0012623A"/>
    <w:rsid w:val="00126774"/>
    <w:rsid w:val="00126969"/>
    <w:rsid w:val="00126B3E"/>
    <w:rsid w:val="00127130"/>
    <w:rsid w:val="00127768"/>
    <w:rsid w:val="00130111"/>
    <w:rsid w:val="00130563"/>
    <w:rsid w:val="00130BC8"/>
    <w:rsid w:val="001314A0"/>
    <w:rsid w:val="001317A0"/>
    <w:rsid w:val="00133070"/>
    <w:rsid w:val="0013337E"/>
    <w:rsid w:val="001333E9"/>
    <w:rsid w:val="00134D04"/>
    <w:rsid w:val="001355FC"/>
    <w:rsid w:val="00136263"/>
    <w:rsid w:val="001365F3"/>
    <w:rsid w:val="00136959"/>
    <w:rsid w:val="001378F8"/>
    <w:rsid w:val="00141174"/>
    <w:rsid w:val="00141ADB"/>
    <w:rsid w:val="001426E2"/>
    <w:rsid w:val="0014298F"/>
    <w:rsid w:val="00142B41"/>
    <w:rsid w:val="00142E9D"/>
    <w:rsid w:val="00142FCB"/>
    <w:rsid w:val="0014345B"/>
    <w:rsid w:val="00144C31"/>
    <w:rsid w:val="00145216"/>
    <w:rsid w:val="00146B26"/>
    <w:rsid w:val="00146DA1"/>
    <w:rsid w:val="00146F94"/>
    <w:rsid w:val="0015068E"/>
    <w:rsid w:val="00151119"/>
    <w:rsid w:val="00151FA2"/>
    <w:rsid w:val="00152DB0"/>
    <w:rsid w:val="00152F3A"/>
    <w:rsid w:val="0015430A"/>
    <w:rsid w:val="00154975"/>
    <w:rsid w:val="00155B40"/>
    <w:rsid w:val="001566C7"/>
    <w:rsid w:val="00160889"/>
    <w:rsid w:val="00160AF9"/>
    <w:rsid w:val="00160D21"/>
    <w:rsid w:val="001611F3"/>
    <w:rsid w:val="001616F4"/>
    <w:rsid w:val="00161CB4"/>
    <w:rsid w:val="00161CD5"/>
    <w:rsid w:val="00161F04"/>
    <w:rsid w:val="001620BC"/>
    <w:rsid w:val="00162D6D"/>
    <w:rsid w:val="00163075"/>
    <w:rsid w:val="001630FD"/>
    <w:rsid w:val="001632DF"/>
    <w:rsid w:val="0016355C"/>
    <w:rsid w:val="00163866"/>
    <w:rsid w:val="00163A7E"/>
    <w:rsid w:val="00164349"/>
    <w:rsid w:val="00164653"/>
    <w:rsid w:val="001650A6"/>
    <w:rsid w:val="00165C9C"/>
    <w:rsid w:val="00166139"/>
    <w:rsid w:val="00166178"/>
    <w:rsid w:val="0016661F"/>
    <w:rsid w:val="00166664"/>
    <w:rsid w:val="00170041"/>
    <w:rsid w:val="0017005D"/>
    <w:rsid w:val="001703C1"/>
    <w:rsid w:val="0017154C"/>
    <w:rsid w:val="001716F0"/>
    <w:rsid w:val="001730E7"/>
    <w:rsid w:val="001733AD"/>
    <w:rsid w:val="00173548"/>
    <w:rsid w:val="0017358C"/>
    <w:rsid w:val="0017404A"/>
    <w:rsid w:val="001749B3"/>
    <w:rsid w:val="0017507A"/>
    <w:rsid w:val="001755B7"/>
    <w:rsid w:val="00176112"/>
    <w:rsid w:val="00176FD0"/>
    <w:rsid w:val="00177366"/>
    <w:rsid w:val="00177F0B"/>
    <w:rsid w:val="00180065"/>
    <w:rsid w:val="00181384"/>
    <w:rsid w:val="001817E0"/>
    <w:rsid w:val="00181A31"/>
    <w:rsid w:val="00181F23"/>
    <w:rsid w:val="00182BC7"/>
    <w:rsid w:val="00182CD6"/>
    <w:rsid w:val="00184695"/>
    <w:rsid w:val="00186902"/>
    <w:rsid w:val="0018797F"/>
    <w:rsid w:val="00190099"/>
    <w:rsid w:val="00190BE5"/>
    <w:rsid w:val="001910CD"/>
    <w:rsid w:val="00191963"/>
    <w:rsid w:val="001931B1"/>
    <w:rsid w:val="001937CD"/>
    <w:rsid w:val="00193820"/>
    <w:rsid w:val="00193AEE"/>
    <w:rsid w:val="00194A99"/>
    <w:rsid w:val="00195525"/>
    <w:rsid w:val="0019581C"/>
    <w:rsid w:val="00195F02"/>
    <w:rsid w:val="00196483"/>
    <w:rsid w:val="00196FB3"/>
    <w:rsid w:val="001971DA"/>
    <w:rsid w:val="0019751F"/>
    <w:rsid w:val="00197521"/>
    <w:rsid w:val="00197A0F"/>
    <w:rsid w:val="001A01B1"/>
    <w:rsid w:val="001A041E"/>
    <w:rsid w:val="001A0B63"/>
    <w:rsid w:val="001A0CEB"/>
    <w:rsid w:val="001A0F7C"/>
    <w:rsid w:val="001A1BB6"/>
    <w:rsid w:val="001A205F"/>
    <w:rsid w:val="001A3115"/>
    <w:rsid w:val="001A3528"/>
    <w:rsid w:val="001A3FB7"/>
    <w:rsid w:val="001A3FC0"/>
    <w:rsid w:val="001A4C93"/>
    <w:rsid w:val="001A5D6B"/>
    <w:rsid w:val="001A6B30"/>
    <w:rsid w:val="001A764F"/>
    <w:rsid w:val="001A78FE"/>
    <w:rsid w:val="001A7F7D"/>
    <w:rsid w:val="001B051E"/>
    <w:rsid w:val="001B057A"/>
    <w:rsid w:val="001B0586"/>
    <w:rsid w:val="001B0D18"/>
    <w:rsid w:val="001B0F89"/>
    <w:rsid w:val="001B1628"/>
    <w:rsid w:val="001B1775"/>
    <w:rsid w:val="001B1AC6"/>
    <w:rsid w:val="001B1B21"/>
    <w:rsid w:val="001B1F76"/>
    <w:rsid w:val="001B21DD"/>
    <w:rsid w:val="001B2273"/>
    <w:rsid w:val="001B2289"/>
    <w:rsid w:val="001B29B4"/>
    <w:rsid w:val="001B29FE"/>
    <w:rsid w:val="001B2D7E"/>
    <w:rsid w:val="001B2FCC"/>
    <w:rsid w:val="001B36C8"/>
    <w:rsid w:val="001B3CDD"/>
    <w:rsid w:val="001B3F13"/>
    <w:rsid w:val="001B408C"/>
    <w:rsid w:val="001B43AA"/>
    <w:rsid w:val="001B50C6"/>
    <w:rsid w:val="001B518C"/>
    <w:rsid w:val="001B5659"/>
    <w:rsid w:val="001B5CE3"/>
    <w:rsid w:val="001B5DFC"/>
    <w:rsid w:val="001B5F80"/>
    <w:rsid w:val="001B62ED"/>
    <w:rsid w:val="001B6747"/>
    <w:rsid w:val="001B6956"/>
    <w:rsid w:val="001B6C85"/>
    <w:rsid w:val="001B6F6D"/>
    <w:rsid w:val="001B7933"/>
    <w:rsid w:val="001B7C40"/>
    <w:rsid w:val="001C015D"/>
    <w:rsid w:val="001C02D7"/>
    <w:rsid w:val="001C0365"/>
    <w:rsid w:val="001C18EF"/>
    <w:rsid w:val="001C19D9"/>
    <w:rsid w:val="001C1E27"/>
    <w:rsid w:val="001C2D0D"/>
    <w:rsid w:val="001C2DFA"/>
    <w:rsid w:val="001C326C"/>
    <w:rsid w:val="001C3695"/>
    <w:rsid w:val="001C4746"/>
    <w:rsid w:val="001C4940"/>
    <w:rsid w:val="001C505F"/>
    <w:rsid w:val="001C5099"/>
    <w:rsid w:val="001C5CE9"/>
    <w:rsid w:val="001C6769"/>
    <w:rsid w:val="001C6A31"/>
    <w:rsid w:val="001C6A8F"/>
    <w:rsid w:val="001C7857"/>
    <w:rsid w:val="001D000A"/>
    <w:rsid w:val="001D0A1F"/>
    <w:rsid w:val="001D0E60"/>
    <w:rsid w:val="001D0EAC"/>
    <w:rsid w:val="001D11B0"/>
    <w:rsid w:val="001D1683"/>
    <w:rsid w:val="001D3075"/>
    <w:rsid w:val="001D3DEE"/>
    <w:rsid w:val="001D4332"/>
    <w:rsid w:val="001D49E7"/>
    <w:rsid w:val="001D4AAF"/>
    <w:rsid w:val="001D4C20"/>
    <w:rsid w:val="001D535A"/>
    <w:rsid w:val="001D55E5"/>
    <w:rsid w:val="001D5772"/>
    <w:rsid w:val="001D70B5"/>
    <w:rsid w:val="001D74A7"/>
    <w:rsid w:val="001D753A"/>
    <w:rsid w:val="001D763C"/>
    <w:rsid w:val="001D7C4C"/>
    <w:rsid w:val="001E00D4"/>
    <w:rsid w:val="001E0DEF"/>
    <w:rsid w:val="001E0FD6"/>
    <w:rsid w:val="001E1409"/>
    <w:rsid w:val="001E1D28"/>
    <w:rsid w:val="001E1E72"/>
    <w:rsid w:val="001E3DD0"/>
    <w:rsid w:val="001E3DED"/>
    <w:rsid w:val="001E4EED"/>
    <w:rsid w:val="001E4F12"/>
    <w:rsid w:val="001E59D1"/>
    <w:rsid w:val="001E5BAF"/>
    <w:rsid w:val="001E5F0F"/>
    <w:rsid w:val="001E638C"/>
    <w:rsid w:val="001E662A"/>
    <w:rsid w:val="001E7AEA"/>
    <w:rsid w:val="001E7B3B"/>
    <w:rsid w:val="001F0220"/>
    <w:rsid w:val="001F0E2A"/>
    <w:rsid w:val="001F0E5F"/>
    <w:rsid w:val="001F1E7B"/>
    <w:rsid w:val="001F2163"/>
    <w:rsid w:val="001F2E1C"/>
    <w:rsid w:val="001F2E25"/>
    <w:rsid w:val="001F3035"/>
    <w:rsid w:val="001F368A"/>
    <w:rsid w:val="001F3C5D"/>
    <w:rsid w:val="001F4045"/>
    <w:rsid w:val="001F4320"/>
    <w:rsid w:val="001F484F"/>
    <w:rsid w:val="001F4D28"/>
    <w:rsid w:val="001F4D91"/>
    <w:rsid w:val="001F4FEE"/>
    <w:rsid w:val="001F54C8"/>
    <w:rsid w:val="001F5D5F"/>
    <w:rsid w:val="001F6D57"/>
    <w:rsid w:val="001F7FC3"/>
    <w:rsid w:val="0020002C"/>
    <w:rsid w:val="002000A1"/>
    <w:rsid w:val="002009D0"/>
    <w:rsid w:val="00200DAB"/>
    <w:rsid w:val="00201FE9"/>
    <w:rsid w:val="00202B9A"/>
    <w:rsid w:val="0020315B"/>
    <w:rsid w:val="002038C2"/>
    <w:rsid w:val="0020394D"/>
    <w:rsid w:val="00203D40"/>
    <w:rsid w:val="00204897"/>
    <w:rsid w:val="00205E5E"/>
    <w:rsid w:val="00206C19"/>
    <w:rsid w:val="00206DAC"/>
    <w:rsid w:val="00207237"/>
    <w:rsid w:val="0021091A"/>
    <w:rsid w:val="002111F9"/>
    <w:rsid w:val="002121B4"/>
    <w:rsid w:val="00212876"/>
    <w:rsid w:val="00212AD6"/>
    <w:rsid w:val="00212B51"/>
    <w:rsid w:val="00213714"/>
    <w:rsid w:val="00213AB2"/>
    <w:rsid w:val="00213F29"/>
    <w:rsid w:val="00214929"/>
    <w:rsid w:val="00215040"/>
    <w:rsid w:val="0021553F"/>
    <w:rsid w:val="00215BA5"/>
    <w:rsid w:val="0021639C"/>
    <w:rsid w:val="002165F7"/>
    <w:rsid w:val="00216A8D"/>
    <w:rsid w:val="00216BCB"/>
    <w:rsid w:val="00217B85"/>
    <w:rsid w:val="00220595"/>
    <w:rsid w:val="00221A6E"/>
    <w:rsid w:val="00221D57"/>
    <w:rsid w:val="00221E00"/>
    <w:rsid w:val="002221AB"/>
    <w:rsid w:val="00222603"/>
    <w:rsid w:val="002232DB"/>
    <w:rsid w:val="0022338E"/>
    <w:rsid w:val="00223E3A"/>
    <w:rsid w:val="0022459E"/>
    <w:rsid w:val="002252B3"/>
    <w:rsid w:val="002254D4"/>
    <w:rsid w:val="00225854"/>
    <w:rsid w:val="00225B01"/>
    <w:rsid w:val="00227141"/>
    <w:rsid w:val="0023000B"/>
    <w:rsid w:val="00230786"/>
    <w:rsid w:val="002309C7"/>
    <w:rsid w:val="00230AC1"/>
    <w:rsid w:val="00230E24"/>
    <w:rsid w:val="00232157"/>
    <w:rsid w:val="0023277D"/>
    <w:rsid w:val="002327B3"/>
    <w:rsid w:val="0023365F"/>
    <w:rsid w:val="00234039"/>
    <w:rsid w:val="00234C8E"/>
    <w:rsid w:val="00234CC5"/>
    <w:rsid w:val="00234D79"/>
    <w:rsid w:val="00235A11"/>
    <w:rsid w:val="0023665A"/>
    <w:rsid w:val="00236C02"/>
    <w:rsid w:val="002412BF"/>
    <w:rsid w:val="002424F4"/>
    <w:rsid w:val="00242D2E"/>
    <w:rsid w:val="00242D86"/>
    <w:rsid w:val="00242E52"/>
    <w:rsid w:val="00242F6C"/>
    <w:rsid w:val="00244592"/>
    <w:rsid w:val="00244EBE"/>
    <w:rsid w:val="002453A2"/>
    <w:rsid w:val="002455E9"/>
    <w:rsid w:val="002457D0"/>
    <w:rsid w:val="00246618"/>
    <w:rsid w:val="002477FB"/>
    <w:rsid w:val="00247E24"/>
    <w:rsid w:val="002505F7"/>
    <w:rsid w:val="00251127"/>
    <w:rsid w:val="002516A3"/>
    <w:rsid w:val="00252936"/>
    <w:rsid w:val="00252CAC"/>
    <w:rsid w:val="00253138"/>
    <w:rsid w:val="002538F1"/>
    <w:rsid w:val="002544C4"/>
    <w:rsid w:val="0025552F"/>
    <w:rsid w:val="002557E3"/>
    <w:rsid w:val="00255F4F"/>
    <w:rsid w:val="00256414"/>
    <w:rsid w:val="0025667F"/>
    <w:rsid w:val="0025680F"/>
    <w:rsid w:val="00256DBB"/>
    <w:rsid w:val="00256DBE"/>
    <w:rsid w:val="00256E6E"/>
    <w:rsid w:val="0025743A"/>
    <w:rsid w:val="0025797B"/>
    <w:rsid w:val="00257997"/>
    <w:rsid w:val="00257A93"/>
    <w:rsid w:val="002600D3"/>
    <w:rsid w:val="002604A2"/>
    <w:rsid w:val="0026061C"/>
    <w:rsid w:val="00261689"/>
    <w:rsid w:val="00261979"/>
    <w:rsid w:val="00261A1A"/>
    <w:rsid w:val="0026221F"/>
    <w:rsid w:val="00262A19"/>
    <w:rsid w:val="00263469"/>
    <w:rsid w:val="002637F8"/>
    <w:rsid w:val="002639F8"/>
    <w:rsid w:val="002644E3"/>
    <w:rsid w:val="00264E0A"/>
    <w:rsid w:val="00265366"/>
    <w:rsid w:val="002654AD"/>
    <w:rsid w:val="0026602E"/>
    <w:rsid w:val="00266196"/>
    <w:rsid w:val="00266E9F"/>
    <w:rsid w:val="00267732"/>
    <w:rsid w:val="00270326"/>
    <w:rsid w:val="002718CF"/>
    <w:rsid w:val="0027195B"/>
    <w:rsid w:val="002719F1"/>
    <w:rsid w:val="00271B80"/>
    <w:rsid w:val="00271E25"/>
    <w:rsid w:val="00271FC5"/>
    <w:rsid w:val="0027229B"/>
    <w:rsid w:val="0027304D"/>
    <w:rsid w:val="00273392"/>
    <w:rsid w:val="002737C6"/>
    <w:rsid w:val="0027388E"/>
    <w:rsid w:val="00273B19"/>
    <w:rsid w:val="00273C99"/>
    <w:rsid w:val="00273CD9"/>
    <w:rsid w:val="002740B7"/>
    <w:rsid w:val="00274494"/>
    <w:rsid w:val="0027485A"/>
    <w:rsid w:val="00274DF5"/>
    <w:rsid w:val="00275D63"/>
    <w:rsid w:val="00275DD4"/>
    <w:rsid w:val="00275F32"/>
    <w:rsid w:val="00275F47"/>
    <w:rsid w:val="002770B3"/>
    <w:rsid w:val="00277462"/>
    <w:rsid w:val="002775F1"/>
    <w:rsid w:val="00277B51"/>
    <w:rsid w:val="00277E4D"/>
    <w:rsid w:val="00280092"/>
    <w:rsid w:val="00280D70"/>
    <w:rsid w:val="00280EA0"/>
    <w:rsid w:val="002810F8"/>
    <w:rsid w:val="00281581"/>
    <w:rsid w:val="002830D4"/>
    <w:rsid w:val="0028345D"/>
    <w:rsid w:val="00283F87"/>
    <w:rsid w:val="00283F8D"/>
    <w:rsid w:val="00284091"/>
    <w:rsid w:val="00284DBB"/>
    <w:rsid w:val="0028524D"/>
    <w:rsid w:val="00285B80"/>
    <w:rsid w:val="002862BB"/>
    <w:rsid w:val="0028712A"/>
    <w:rsid w:val="00287460"/>
    <w:rsid w:val="002876A8"/>
    <w:rsid w:val="00287BE6"/>
    <w:rsid w:val="00290125"/>
    <w:rsid w:val="0029076A"/>
    <w:rsid w:val="00290DF9"/>
    <w:rsid w:val="0029184B"/>
    <w:rsid w:val="00291B0C"/>
    <w:rsid w:val="002920F8"/>
    <w:rsid w:val="002920FD"/>
    <w:rsid w:val="002925CA"/>
    <w:rsid w:val="002928D2"/>
    <w:rsid w:val="0029315C"/>
    <w:rsid w:val="002940F2"/>
    <w:rsid w:val="00294D84"/>
    <w:rsid w:val="002952D2"/>
    <w:rsid w:val="00295D61"/>
    <w:rsid w:val="00295E7C"/>
    <w:rsid w:val="00296DD6"/>
    <w:rsid w:val="00296F1D"/>
    <w:rsid w:val="00297A03"/>
    <w:rsid w:val="00297B0A"/>
    <w:rsid w:val="00297CED"/>
    <w:rsid w:val="002A0A28"/>
    <w:rsid w:val="002A2BA9"/>
    <w:rsid w:val="002A2BBB"/>
    <w:rsid w:val="002A3021"/>
    <w:rsid w:val="002A3A93"/>
    <w:rsid w:val="002A3ABA"/>
    <w:rsid w:val="002A487B"/>
    <w:rsid w:val="002A4889"/>
    <w:rsid w:val="002A51F8"/>
    <w:rsid w:val="002A60FD"/>
    <w:rsid w:val="002A616A"/>
    <w:rsid w:val="002A6357"/>
    <w:rsid w:val="002A6424"/>
    <w:rsid w:val="002A7907"/>
    <w:rsid w:val="002B0DEE"/>
    <w:rsid w:val="002B0EF6"/>
    <w:rsid w:val="002B19F5"/>
    <w:rsid w:val="002B2D67"/>
    <w:rsid w:val="002B2D75"/>
    <w:rsid w:val="002B387B"/>
    <w:rsid w:val="002B3F98"/>
    <w:rsid w:val="002B42CA"/>
    <w:rsid w:val="002B5057"/>
    <w:rsid w:val="002B616D"/>
    <w:rsid w:val="002B6A55"/>
    <w:rsid w:val="002B6C0C"/>
    <w:rsid w:val="002B6C4C"/>
    <w:rsid w:val="002B6C74"/>
    <w:rsid w:val="002B7057"/>
    <w:rsid w:val="002B7214"/>
    <w:rsid w:val="002C0688"/>
    <w:rsid w:val="002C0B39"/>
    <w:rsid w:val="002C2D5B"/>
    <w:rsid w:val="002C2DE0"/>
    <w:rsid w:val="002C383D"/>
    <w:rsid w:val="002C390E"/>
    <w:rsid w:val="002C3988"/>
    <w:rsid w:val="002C39B2"/>
    <w:rsid w:val="002C46B0"/>
    <w:rsid w:val="002C4AFC"/>
    <w:rsid w:val="002C4BCB"/>
    <w:rsid w:val="002C4EA5"/>
    <w:rsid w:val="002C4EBE"/>
    <w:rsid w:val="002C5DF5"/>
    <w:rsid w:val="002C6A1D"/>
    <w:rsid w:val="002D031F"/>
    <w:rsid w:val="002D07BF"/>
    <w:rsid w:val="002D0801"/>
    <w:rsid w:val="002D08D1"/>
    <w:rsid w:val="002D0BBA"/>
    <w:rsid w:val="002D13F1"/>
    <w:rsid w:val="002D1699"/>
    <w:rsid w:val="002D1767"/>
    <w:rsid w:val="002D18A4"/>
    <w:rsid w:val="002D206F"/>
    <w:rsid w:val="002D22A7"/>
    <w:rsid w:val="002D2385"/>
    <w:rsid w:val="002D3791"/>
    <w:rsid w:val="002D3DE9"/>
    <w:rsid w:val="002D4349"/>
    <w:rsid w:val="002D4A38"/>
    <w:rsid w:val="002D5CC3"/>
    <w:rsid w:val="002D7491"/>
    <w:rsid w:val="002E130B"/>
    <w:rsid w:val="002E156E"/>
    <w:rsid w:val="002E17FE"/>
    <w:rsid w:val="002E19EC"/>
    <w:rsid w:val="002E1A22"/>
    <w:rsid w:val="002E1F90"/>
    <w:rsid w:val="002E2B23"/>
    <w:rsid w:val="002E4664"/>
    <w:rsid w:val="002E46A1"/>
    <w:rsid w:val="002E4934"/>
    <w:rsid w:val="002E4CBB"/>
    <w:rsid w:val="002E4F4D"/>
    <w:rsid w:val="002E50DA"/>
    <w:rsid w:val="002E5717"/>
    <w:rsid w:val="002E5AB0"/>
    <w:rsid w:val="002E7D3C"/>
    <w:rsid w:val="002F0B21"/>
    <w:rsid w:val="002F174B"/>
    <w:rsid w:val="002F17F1"/>
    <w:rsid w:val="002F1BDF"/>
    <w:rsid w:val="002F1BED"/>
    <w:rsid w:val="002F292E"/>
    <w:rsid w:val="002F2EF0"/>
    <w:rsid w:val="002F2F62"/>
    <w:rsid w:val="002F34DE"/>
    <w:rsid w:val="002F3957"/>
    <w:rsid w:val="002F3CB0"/>
    <w:rsid w:val="002F4C2F"/>
    <w:rsid w:val="002F5ACF"/>
    <w:rsid w:val="002F67C7"/>
    <w:rsid w:val="002F79A5"/>
    <w:rsid w:val="002F79F2"/>
    <w:rsid w:val="003016AD"/>
    <w:rsid w:val="00301780"/>
    <w:rsid w:val="003019E9"/>
    <w:rsid w:val="00301E4D"/>
    <w:rsid w:val="00301F5C"/>
    <w:rsid w:val="003023E7"/>
    <w:rsid w:val="00302688"/>
    <w:rsid w:val="0030298A"/>
    <w:rsid w:val="00303596"/>
    <w:rsid w:val="00303923"/>
    <w:rsid w:val="00303B4D"/>
    <w:rsid w:val="00303B70"/>
    <w:rsid w:val="00303FFD"/>
    <w:rsid w:val="00304400"/>
    <w:rsid w:val="00304BFC"/>
    <w:rsid w:val="00304CC3"/>
    <w:rsid w:val="00304CD1"/>
    <w:rsid w:val="0030530E"/>
    <w:rsid w:val="00305504"/>
    <w:rsid w:val="003062E1"/>
    <w:rsid w:val="00306337"/>
    <w:rsid w:val="00306515"/>
    <w:rsid w:val="00306EF5"/>
    <w:rsid w:val="00306F5E"/>
    <w:rsid w:val="00307116"/>
    <w:rsid w:val="00307DD6"/>
    <w:rsid w:val="003105C7"/>
    <w:rsid w:val="00310650"/>
    <w:rsid w:val="003112FD"/>
    <w:rsid w:val="003118F0"/>
    <w:rsid w:val="0031196E"/>
    <w:rsid w:val="00311CAE"/>
    <w:rsid w:val="003129BF"/>
    <w:rsid w:val="00312B28"/>
    <w:rsid w:val="00313547"/>
    <w:rsid w:val="003135E1"/>
    <w:rsid w:val="00314069"/>
    <w:rsid w:val="003142C6"/>
    <w:rsid w:val="00314EF3"/>
    <w:rsid w:val="00315388"/>
    <w:rsid w:val="00315AD8"/>
    <w:rsid w:val="00316B47"/>
    <w:rsid w:val="00317C1F"/>
    <w:rsid w:val="00320043"/>
    <w:rsid w:val="0032081D"/>
    <w:rsid w:val="003215D6"/>
    <w:rsid w:val="0032250F"/>
    <w:rsid w:val="00322E58"/>
    <w:rsid w:val="0032306D"/>
    <w:rsid w:val="00323421"/>
    <w:rsid w:val="003235C3"/>
    <w:rsid w:val="00323A27"/>
    <w:rsid w:val="00323D9E"/>
    <w:rsid w:val="00324A1C"/>
    <w:rsid w:val="00324C47"/>
    <w:rsid w:val="00326BDE"/>
    <w:rsid w:val="003275D6"/>
    <w:rsid w:val="00327AA2"/>
    <w:rsid w:val="003300CA"/>
    <w:rsid w:val="00330449"/>
    <w:rsid w:val="0033055E"/>
    <w:rsid w:val="003309BB"/>
    <w:rsid w:val="00330A17"/>
    <w:rsid w:val="00330C44"/>
    <w:rsid w:val="00330E73"/>
    <w:rsid w:val="00331823"/>
    <w:rsid w:val="00332ECC"/>
    <w:rsid w:val="003331D2"/>
    <w:rsid w:val="00333456"/>
    <w:rsid w:val="00333E12"/>
    <w:rsid w:val="003343CF"/>
    <w:rsid w:val="00334B74"/>
    <w:rsid w:val="00334EFA"/>
    <w:rsid w:val="00335B9D"/>
    <w:rsid w:val="00335F83"/>
    <w:rsid w:val="0033639F"/>
    <w:rsid w:val="00336C4E"/>
    <w:rsid w:val="00336E1A"/>
    <w:rsid w:val="003376A5"/>
    <w:rsid w:val="00337D53"/>
    <w:rsid w:val="00340617"/>
    <w:rsid w:val="00340E80"/>
    <w:rsid w:val="00341BE6"/>
    <w:rsid w:val="003422E5"/>
    <w:rsid w:val="00342AAA"/>
    <w:rsid w:val="00342BE3"/>
    <w:rsid w:val="00343CA6"/>
    <w:rsid w:val="00344286"/>
    <w:rsid w:val="00344552"/>
    <w:rsid w:val="0034548F"/>
    <w:rsid w:val="00346C2F"/>
    <w:rsid w:val="00346E0E"/>
    <w:rsid w:val="00347846"/>
    <w:rsid w:val="00347CDE"/>
    <w:rsid w:val="003503C4"/>
    <w:rsid w:val="00350407"/>
    <w:rsid w:val="00350E9F"/>
    <w:rsid w:val="00351230"/>
    <w:rsid w:val="00351323"/>
    <w:rsid w:val="003518DC"/>
    <w:rsid w:val="00351B0C"/>
    <w:rsid w:val="003531EC"/>
    <w:rsid w:val="003534F6"/>
    <w:rsid w:val="00354079"/>
    <w:rsid w:val="0035469D"/>
    <w:rsid w:val="003548EB"/>
    <w:rsid w:val="00354D18"/>
    <w:rsid w:val="003553E8"/>
    <w:rsid w:val="003558F4"/>
    <w:rsid w:val="00355E0E"/>
    <w:rsid w:val="003560B1"/>
    <w:rsid w:val="00356328"/>
    <w:rsid w:val="003565B3"/>
    <w:rsid w:val="00357059"/>
    <w:rsid w:val="00357E12"/>
    <w:rsid w:val="00360198"/>
    <w:rsid w:val="003606B6"/>
    <w:rsid w:val="003608F8"/>
    <w:rsid w:val="0036113E"/>
    <w:rsid w:val="00362058"/>
    <w:rsid w:val="003620A3"/>
    <w:rsid w:val="0036252D"/>
    <w:rsid w:val="00362ABF"/>
    <w:rsid w:val="00362EDB"/>
    <w:rsid w:val="00363570"/>
    <w:rsid w:val="00363957"/>
    <w:rsid w:val="00363BE7"/>
    <w:rsid w:val="00364211"/>
    <w:rsid w:val="003644EE"/>
    <w:rsid w:val="00364C29"/>
    <w:rsid w:val="0036561A"/>
    <w:rsid w:val="00365CCC"/>
    <w:rsid w:val="00366BA1"/>
    <w:rsid w:val="00366CFC"/>
    <w:rsid w:val="00366E29"/>
    <w:rsid w:val="00366F20"/>
    <w:rsid w:val="00367805"/>
    <w:rsid w:val="00367964"/>
    <w:rsid w:val="00367BB5"/>
    <w:rsid w:val="003704D9"/>
    <w:rsid w:val="00371C35"/>
    <w:rsid w:val="0037207E"/>
    <w:rsid w:val="0037455B"/>
    <w:rsid w:val="00374711"/>
    <w:rsid w:val="00374EAE"/>
    <w:rsid w:val="003754D1"/>
    <w:rsid w:val="003754E1"/>
    <w:rsid w:val="00375913"/>
    <w:rsid w:val="003759A3"/>
    <w:rsid w:val="00376453"/>
    <w:rsid w:val="0037676D"/>
    <w:rsid w:val="00376F47"/>
    <w:rsid w:val="00377F78"/>
    <w:rsid w:val="003803B2"/>
    <w:rsid w:val="003803F0"/>
    <w:rsid w:val="00380DA1"/>
    <w:rsid w:val="003815BE"/>
    <w:rsid w:val="00382430"/>
    <w:rsid w:val="0038261C"/>
    <w:rsid w:val="00382761"/>
    <w:rsid w:val="003833CE"/>
    <w:rsid w:val="00383BFF"/>
    <w:rsid w:val="00383C18"/>
    <w:rsid w:val="00383E9C"/>
    <w:rsid w:val="003842CA"/>
    <w:rsid w:val="00384D18"/>
    <w:rsid w:val="0038507A"/>
    <w:rsid w:val="003851B1"/>
    <w:rsid w:val="003855F2"/>
    <w:rsid w:val="00385727"/>
    <w:rsid w:val="00385A5F"/>
    <w:rsid w:val="00385DAB"/>
    <w:rsid w:val="003862A2"/>
    <w:rsid w:val="00386743"/>
    <w:rsid w:val="00386A91"/>
    <w:rsid w:val="00386D5E"/>
    <w:rsid w:val="003873F9"/>
    <w:rsid w:val="003900B1"/>
    <w:rsid w:val="0039010A"/>
    <w:rsid w:val="00390F2D"/>
    <w:rsid w:val="00391130"/>
    <w:rsid w:val="00391A83"/>
    <w:rsid w:val="00391A8A"/>
    <w:rsid w:val="00392572"/>
    <w:rsid w:val="00393012"/>
    <w:rsid w:val="00393C52"/>
    <w:rsid w:val="003941FF"/>
    <w:rsid w:val="00394D7C"/>
    <w:rsid w:val="0039542B"/>
    <w:rsid w:val="003959C4"/>
    <w:rsid w:val="00395C62"/>
    <w:rsid w:val="00395CFA"/>
    <w:rsid w:val="00396362"/>
    <w:rsid w:val="003965C2"/>
    <w:rsid w:val="003969F9"/>
    <w:rsid w:val="00396D67"/>
    <w:rsid w:val="00397289"/>
    <w:rsid w:val="00397CC8"/>
    <w:rsid w:val="00397FC1"/>
    <w:rsid w:val="003A0227"/>
    <w:rsid w:val="003A0B87"/>
    <w:rsid w:val="003A1746"/>
    <w:rsid w:val="003A2067"/>
    <w:rsid w:val="003A262E"/>
    <w:rsid w:val="003A2C53"/>
    <w:rsid w:val="003A31D7"/>
    <w:rsid w:val="003A3284"/>
    <w:rsid w:val="003A3E44"/>
    <w:rsid w:val="003A3E65"/>
    <w:rsid w:val="003A401A"/>
    <w:rsid w:val="003A6F11"/>
    <w:rsid w:val="003B0768"/>
    <w:rsid w:val="003B0BB9"/>
    <w:rsid w:val="003B13E6"/>
    <w:rsid w:val="003B14C1"/>
    <w:rsid w:val="003B154C"/>
    <w:rsid w:val="003B1E05"/>
    <w:rsid w:val="003B1FE1"/>
    <w:rsid w:val="003B2AAB"/>
    <w:rsid w:val="003B2DF7"/>
    <w:rsid w:val="003B2E61"/>
    <w:rsid w:val="003B3DD3"/>
    <w:rsid w:val="003B4075"/>
    <w:rsid w:val="003B4A34"/>
    <w:rsid w:val="003B5E29"/>
    <w:rsid w:val="003B64B6"/>
    <w:rsid w:val="003B65C5"/>
    <w:rsid w:val="003B6B53"/>
    <w:rsid w:val="003B6C9B"/>
    <w:rsid w:val="003B74D1"/>
    <w:rsid w:val="003B7943"/>
    <w:rsid w:val="003C0134"/>
    <w:rsid w:val="003C013F"/>
    <w:rsid w:val="003C092F"/>
    <w:rsid w:val="003C0A5D"/>
    <w:rsid w:val="003C0AE6"/>
    <w:rsid w:val="003C0EAD"/>
    <w:rsid w:val="003C149D"/>
    <w:rsid w:val="003C157D"/>
    <w:rsid w:val="003C20E1"/>
    <w:rsid w:val="003C21E2"/>
    <w:rsid w:val="003C23A2"/>
    <w:rsid w:val="003C24A0"/>
    <w:rsid w:val="003C2581"/>
    <w:rsid w:val="003C3476"/>
    <w:rsid w:val="003C34C1"/>
    <w:rsid w:val="003C38F3"/>
    <w:rsid w:val="003C4CC3"/>
    <w:rsid w:val="003C4E37"/>
    <w:rsid w:val="003C5F9A"/>
    <w:rsid w:val="003C61C8"/>
    <w:rsid w:val="003C6522"/>
    <w:rsid w:val="003C6DA9"/>
    <w:rsid w:val="003C7971"/>
    <w:rsid w:val="003C7B96"/>
    <w:rsid w:val="003C7D98"/>
    <w:rsid w:val="003C7FB9"/>
    <w:rsid w:val="003C7FDC"/>
    <w:rsid w:val="003D04F8"/>
    <w:rsid w:val="003D0674"/>
    <w:rsid w:val="003D0AE1"/>
    <w:rsid w:val="003D0EE4"/>
    <w:rsid w:val="003D143C"/>
    <w:rsid w:val="003D31E3"/>
    <w:rsid w:val="003D3435"/>
    <w:rsid w:val="003D3636"/>
    <w:rsid w:val="003D395B"/>
    <w:rsid w:val="003D44D2"/>
    <w:rsid w:val="003D4955"/>
    <w:rsid w:val="003D51E9"/>
    <w:rsid w:val="003D5412"/>
    <w:rsid w:val="003D5CF6"/>
    <w:rsid w:val="003D631A"/>
    <w:rsid w:val="003D696D"/>
    <w:rsid w:val="003E1C3C"/>
    <w:rsid w:val="003E1FF0"/>
    <w:rsid w:val="003E377F"/>
    <w:rsid w:val="003E39D6"/>
    <w:rsid w:val="003E3ACF"/>
    <w:rsid w:val="003E3B8A"/>
    <w:rsid w:val="003E3FBF"/>
    <w:rsid w:val="003E4334"/>
    <w:rsid w:val="003E43BB"/>
    <w:rsid w:val="003E4BA6"/>
    <w:rsid w:val="003E546F"/>
    <w:rsid w:val="003E58B5"/>
    <w:rsid w:val="003E6721"/>
    <w:rsid w:val="003E6C69"/>
    <w:rsid w:val="003E7822"/>
    <w:rsid w:val="003E7E69"/>
    <w:rsid w:val="003E7FB3"/>
    <w:rsid w:val="003F0479"/>
    <w:rsid w:val="003F05E0"/>
    <w:rsid w:val="003F0958"/>
    <w:rsid w:val="003F0D2F"/>
    <w:rsid w:val="003F1480"/>
    <w:rsid w:val="003F18DF"/>
    <w:rsid w:val="003F1DCB"/>
    <w:rsid w:val="003F22D9"/>
    <w:rsid w:val="003F262C"/>
    <w:rsid w:val="003F3507"/>
    <w:rsid w:val="003F375F"/>
    <w:rsid w:val="003F411D"/>
    <w:rsid w:val="003F4F4A"/>
    <w:rsid w:val="003F5666"/>
    <w:rsid w:val="003F57F5"/>
    <w:rsid w:val="003F5D9E"/>
    <w:rsid w:val="003F761B"/>
    <w:rsid w:val="003F7707"/>
    <w:rsid w:val="004004A7"/>
    <w:rsid w:val="00400FE0"/>
    <w:rsid w:val="004019C8"/>
    <w:rsid w:val="00401FAA"/>
    <w:rsid w:val="0040211C"/>
    <w:rsid w:val="0040266B"/>
    <w:rsid w:val="00402E2E"/>
    <w:rsid w:val="0040304A"/>
    <w:rsid w:val="004039B0"/>
    <w:rsid w:val="00403D60"/>
    <w:rsid w:val="00404094"/>
    <w:rsid w:val="00404184"/>
    <w:rsid w:val="0040443D"/>
    <w:rsid w:val="00404A87"/>
    <w:rsid w:val="00404B91"/>
    <w:rsid w:val="004053DF"/>
    <w:rsid w:val="0040558C"/>
    <w:rsid w:val="00405DC8"/>
    <w:rsid w:val="00406837"/>
    <w:rsid w:val="00406EC3"/>
    <w:rsid w:val="0040772C"/>
    <w:rsid w:val="00407770"/>
    <w:rsid w:val="004078EC"/>
    <w:rsid w:val="00407C3B"/>
    <w:rsid w:val="00410091"/>
    <w:rsid w:val="00411A8B"/>
    <w:rsid w:val="00412149"/>
    <w:rsid w:val="0041217C"/>
    <w:rsid w:val="0041287D"/>
    <w:rsid w:val="00413A8B"/>
    <w:rsid w:val="00414811"/>
    <w:rsid w:val="0041495E"/>
    <w:rsid w:val="00414B86"/>
    <w:rsid w:val="0041509A"/>
    <w:rsid w:val="00415145"/>
    <w:rsid w:val="0041525A"/>
    <w:rsid w:val="00415727"/>
    <w:rsid w:val="0041602C"/>
    <w:rsid w:val="00416F5A"/>
    <w:rsid w:val="00416F6B"/>
    <w:rsid w:val="004170C8"/>
    <w:rsid w:val="00417376"/>
    <w:rsid w:val="00417DC3"/>
    <w:rsid w:val="00420181"/>
    <w:rsid w:val="00420464"/>
    <w:rsid w:val="00420DFE"/>
    <w:rsid w:val="00422496"/>
    <w:rsid w:val="00422953"/>
    <w:rsid w:val="00424379"/>
    <w:rsid w:val="004244B1"/>
    <w:rsid w:val="00424D8F"/>
    <w:rsid w:val="004252C3"/>
    <w:rsid w:val="004253D2"/>
    <w:rsid w:val="00426F4A"/>
    <w:rsid w:val="004272AC"/>
    <w:rsid w:val="004273E9"/>
    <w:rsid w:val="00427E92"/>
    <w:rsid w:val="00430029"/>
    <w:rsid w:val="00430595"/>
    <w:rsid w:val="00431288"/>
    <w:rsid w:val="00431355"/>
    <w:rsid w:val="004318CD"/>
    <w:rsid w:val="00431DC2"/>
    <w:rsid w:val="00432106"/>
    <w:rsid w:val="00432151"/>
    <w:rsid w:val="004328E1"/>
    <w:rsid w:val="00432A6B"/>
    <w:rsid w:val="00432DCE"/>
    <w:rsid w:val="00435110"/>
    <w:rsid w:val="00436465"/>
    <w:rsid w:val="004379F9"/>
    <w:rsid w:val="00440228"/>
    <w:rsid w:val="00440462"/>
    <w:rsid w:val="00440848"/>
    <w:rsid w:val="00440C4A"/>
    <w:rsid w:val="00441C81"/>
    <w:rsid w:val="00441D24"/>
    <w:rsid w:val="00442463"/>
    <w:rsid w:val="0044341C"/>
    <w:rsid w:val="004437E1"/>
    <w:rsid w:val="00443E00"/>
    <w:rsid w:val="00444890"/>
    <w:rsid w:val="00444F27"/>
    <w:rsid w:val="00444F38"/>
    <w:rsid w:val="00445051"/>
    <w:rsid w:val="00446032"/>
    <w:rsid w:val="004464B2"/>
    <w:rsid w:val="004471DF"/>
    <w:rsid w:val="0044761A"/>
    <w:rsid w:val="00447774"/>
    <w:rsid w:val="00450434"/>
    <w:rsid w:val="0045046D"/>
    <w:rsid w:val="004509E1"/>
    <w:rsid w:val="00450B23"/>
    <w:rsid w:val="00450F26"/>
    <w:rsid w:val="0045172A"/>
    <w:rsid w:val="00453092"/>
    <w:rsid w:val="00453703"/>
    <w:rsid w:val="00453A8F"/>
    <w:rsid w:val="00453F49"/>
    <w:rsid w:val="00453FE7"/>
    <w:rsid w:val="00455EAC"/>
    <w:rsid w:val="0045628B"/>
    <w:rsid w:val="00456737"/>
    <w:rsid w:val="0045723D"/>
    <w:rsid w:val="00457621"/>
    <w:rsid w:val="00457721"/>
    <w:rsid w:val="00457D7F"/>
    <w:rsid w:val="004604AB"/>
    <w:rsid w:val="00460DF5"/>
    <w:rsid w:val="00461D89"/>
    <w:rsid w:val="00461DB3"/>
    <w:rsid w:val="00461FF7"/>
    <w:rsid w:val="0046228C"/>
    <w:rsid w:val="00462A57"/>
    <w:rsid w:val="00463461"/>
    <w:rsid w:val="00463BE1"/>
    <w:rsid w:val="004640AD"/>
    <w:rsid w:val="004640BB"/>
    <w:rsid w:val="0046459C"/>
    <w:rsid w:val="004658C4"/>
    <w:rsid w:val="00466FE1"/>
    <w:rsid w:val="0046721A"/>
    <w:rsid w:val="00467804"/>
    <w:rsid w:val="00467B7F"/>
    <w:rsid w:val="00470B57"/>
    <w:rsid w:val="00470B65"/>
    <w:rsid w:val="00470CA2"/>
    <w:rsid w:val="00471479"/>
    <w:rsid w:val="00471F9E"/>
    <w:rsid w:val="004728A5"/>
    <w:rsid w:val="00472C91"/>
    <w:rsid w:val="00474367"/>
    <w:rsid w:val="00474558"/>
    <w:rsid w:val="00474761"/>
    <w:rsid w:val="0047527C"/>
    <w:rsid w:val="00476711"/>
    <w:rsid w:val="0047674D"/>
    <w:rsid w:val="00477A18"/>
    <w:rsid w:val="00477B56"/>
    <w:rsid w:val="00477C1E"/>
    <w:rsid w:val="00480B79"/>
    <w:rsid w:val="0048188F"/>
    <w:rsid w:val="00481B89"/>
    <w:rsid w:val="00482C7C"/>
    <w:rsid w:val="00482D8E"/>
    <w:rsid w:val="00482F76"/>
    <w:rsid w:val="004836CA"/>
    <w:rsid w:val="0048376F"/>
    <w:rsid w:val="004837EE"/>
    <w:rsid w:val="004838B7"/>
    <w:rsid w:val="00483A54"/>
    <w:rsid w:val="00483E2F"/>
    <w:rsid w:val="00484473"/>
    <w:rsid w:val="00484F1F"/>
    <w:rsid w:val="00485837"/>
    <w:rsid w:val="00485851"/>
    <w:rsid w:val="00485AEA"/>
    <w:rsid w:val="00485F5E"/>
    <w:rsid w:val="004865A6"/>
    <w:rsid w:val="004869FC"/>
    <w:rsid w:val="00486A75"/>
    <w:rsid w:val="00486E5F"/>
    <w:rsid w:val="00486F43"/>
    <w:rsid w:val="00487B10"/>
    <w:rsid w:val="00487CE9"/>
    <w:rsid w:val="004903F3"/>
    <w:rsid w:val="00490F89"/>
    <w:rsid w:val="00491208"/>
    <w:rsid w:val="0049126A"/>
    <w:rsid w:val="00491618"/>
    <w:rsid w:val="004918A3"/>
    <w:rsid w:val="004919BA"/>
    <w:rsid w:val="00491C4E"/>
    <w:rsid w:val="00491D47"/>
    <w:rsid w:val="00492D34"/>
    <w:rsid w:val="00493377"/>
    <w:rsid w:val="00493ECC"/>
    <w:rsid w:val="00494796"/>
    <w:rsid w:val="00494D96"/>
    <w:rsid w:val="00494F01"/>
    <w:rsid w:val="0049540C"/>
    <w:rsid w:val="00495CD0"/>
    <w:rsid w:val="00495CE5"/>
    <w:rsid w:val="004966F7"/>
    <w:rsid w:val="004968B5"/>
    <w:rsid w:val="004968D9"/>
    <w:rsid w:val="00496ECB"/>
    <w:rsid w:val="00497017"/>
    <w:rsid w:val="00497064"/>
    <w:rsid w:val="00497BA1"/>
    <w:rsid w:val="004A05A5"/>
    <w:rsid w:val="004A0A00"/>
    <w:rsid w:val="004A21A6"/>
    <w:rsid w:val="004A22BE"/>
    <w:rsid w:val="004A2B8B"/>
    <w:rsid w:val="004A2D47"/>
    <w:rsid w:val="004A3E31"/>
    <w:rsid w:val="004A511B"/>
    <w:rsid w:val="004A51A9"/>
    <w:rsid w:val="004A5CCD"/>
    <w:rsid w:val="004A5DA4"/>
    <w:rsid w:val="004A6251"/>
    <w:rsid w:val="004A713E"/>
    <w:rsid w:val="004A7517"/>
    <w:rsid w:val="004A78D4"/>
    <w:rsid w:val="004A7D2F"/>
    <w:rsid w:val="004B0206"/>
    <w:rsid w:val="004B0655"/>
    <w:rsid w:val="004B11FD"/>
    <w:rsid w:val="004B1371"/>
    <w:rsid w:val="004B1911"/>
    <w:rsid w:val="004B319E"/>
    <w:rsid w:val="004B53D7"/>
    <w:rsid w:val="004B554A"/>
    <w:rsid w:val="004B5669"/>
    <w:rsid w:val="004B6943"/>
    <w:rsid w:val="004B6A16"/>
    <w:rsid w:val="004B6D4A"/>
    <w:rsid w:val="004B7008"/>
    <w:rsid w:val="004B739D"/>
    <w:rsid w:val="004B74B9"/>
    <w:rsid w:val="004B755A"/>
    <w:rsid w:val="004B7A03"/>
    <w:rsid w:val="004B7F6C"/>
    <w:rsid w:val="004B7FB5"/>
    <w:rsid w:val="004C03A3"/>
    <w:rsid w:val="004C0E5D"/>
    <w:rsid w:val="004C133D"/>
    <w:rsid w:val="004C1958"/>
    <w:rsid w:val="004C19D0"/>
    <w:rsid w:val="004C19F9"/>
    <w:rsid w:val="004C2241"/>
    <w:rsid w:val="004C2275"/>
    <w:rsid w:val="004C23AB"/>
    <w:rsid w:val="004C2708"/>
    <w:rsid w:val="004C27A3"/>
    <w:rsid w:val="004C2FBD"/>
    <w:rsid w:val="004C393D"/>
    <w:rsid w:val="004C3C3D"/>
    <w:rsid w:val="004C4594"/>
    <w:rsid w:val="004C46A4"/>
    <w:rsid w:val="004C52F1"/>
    <w:rsid w:val="004C5DC4"/>
    <w:rsid w:val="004C6DF4"/>
    <w:rsid w:val="004C7267"/>
    <w:rsid w:val="004D02EE"/>
    <w:rsid w:val="004D3272"/>
    <w:rsid w:val="004D3429"/>
    <w:rsid w:val="004D350C"/>
    <w:rsid w:val="004D3C0B"/>
    <w:rsid w:val="004D3CE6"/>
    <w:rsid w:val="004D42F6"/>
    <w:rsid w:val="004D4804"/>
    <w:rsid w:val="004D5065"/>
    <w:rsid w:val="004D5141"/>
    <w:rsid w:val="004D58B7"/>
    <w:rsid w:val="004D5925"/>
    <w:rsid w:val="004D5ACC"/>
    <w:rsid w:val="004D5DD3"/>
    <w:rsid w:val="004D5E16"/>
    <w:rsid w:val="004D5F8E"/>
    <w:rsid w:val="004D608D"/>
    <w:rsid w:val="004D6456"/>
    <w:rsid w:val="004D6CAB"/>
    <w:rsid w:val="004D701B"/>
    <w:rsid w:val="004D751F"/>
    <w:rsid w:val="004D76A0"/>
    <w:rsid w:val="004D7CC5"/>
    <w:rsid w:val="004E0275"/>
    <w:rsid w:val="004E0351"/>
    <w:rsid w:val="004E0C69"/>
    <w:rsid w:val="004E1057"/>
    <w:rsid w:val="004E24BD"/>
    <w:rsid w:val="004E2547"/>
    <w:rsid w:val="004E3552"/>
    <w:rsid w:val="004E356E"/>
    <w:rsid w:val="004E3B98"/>
    <w:rsid w:val="004E48A5"/>
    <w:rsid w:val="004E5143"/>
    <w:rsid w:val="004E5599"/>
    <w:rsid w:val="004E58B1"/>
    <w:rsid w:val="004E5F7C"/>
    <w:rsid w:val="004E63FE"/>
    <w:rsid w:val="004E6929"/>
    <w:rsid w:val="004E7123"/>
    <w:rsid w:val="004E71EE"/>
    <w:rsid w:val="004E7757"/>
    <w:rsid w:val="004E7766"/>
    <w:rsid w:val="004F06ED"/>
    <w:rsid w:val="004F0C0D"/>
    <w:rsid w:val="004F0C82"/>
    <w:rsid w:val="004F0F0C"/>
    <w:rsid w:val="004F0F19"/>
    <w:rsid w:val="004F0F3D"/>
    <w:rsid w:val="004F13CE"/>
    <w:rsid w:val="004F1576"/>
    <w:rsid w:val="004F236C"/>
    <w:rsid w:val="004F2448"/>
    <w:rsid w:val="004F2AFE"/>
    <w:rsid w:val="004F30F7"/>
    <w:rsid w:val="004F3CA6"/>
    <w:rsid w:val="004F4723"/>
    <w:rsid w:val="004F473D"/>
    <w:rsid w:val="004F4897"/>
    <w:rsid w:val="004F4C86"/>
    <w:rsid w:val="004F5A95"/>
    <w:rsid w:val="004F6419"/>
    <w:rsid w:val="004F6B88"/>
    <w:rsid w:val="0050039B"/>
    <w:rsid w:val="005006DD"/>
    <w:rsid w:val="005009E8"/>
    <w:rsid w:val="00500ABD"/>
    <w:rsid w:val="005010F6"/>
    <w:rsid w:val="00501F2B"/>
    <w:rsid w:val="005022C1"/>
    <w:rsid w:val="005026F9"/>
    <w:rsid w:val="00502E7B"/>
    <w:rsid w:val="00502EF5"/>
    <w:rsid w:val="005030DD"/>
    <w:rsid w:val="0050393D"/>
    <w:rsid w:val="00503ADB"/>
    <w:rsid w:val="00503B9D"/>
    <w:rsid w:val="00503F93"/>
    <w:rsid w:val="00504845"/>
    <w:rsid w:val="0050571E"/>
    <w:rsid w:val="00505828"/>
    <w:rsid w:val="00505A6E"/>
    <w:rsid w:val="00505D47"/>
    <w:rsid w:val="0050614C"/>
    <w:rsid w:val="0050649B"/>
    <w:rsid w:val="005065DD"/>
    <w:rsid w:val="00507812"/>
    <w:rsid w:val="0050798F"/>
    <w:rsid w:val="00507B4F"/>
    <w:rsid w:val="00507D77"/>
    <w:rsid w:val="00510269"/>
    <w:rsid w:val="00510C73"/>
    <w:rsid w:val="005110F7"/>
    <w:rsid w:val="005114E0"/>
    <w:rsid w:val="00511824"/>
    <w:rsid w:val="00512C44"/>
    <w:rsid w:val="00513182"/>
    <w:rsid w:val="0051323D"/>
    <w:rsid w:val="0051361B"/>
    <w:rsid w:val="0051467D"/>
    <w:rsid w:val="00514AA4"/>
    <w:rsid w:val="00515875"/>
    <w:rsid w:val="00516A16"/>
    <w:rsid w:val="00516FA9"/>
    <w:rsid w:val="005171FE"/>
    <w:rsid w:val="005175A4"/>
    <w:rsid w:val="0052002A"/>
    <w:rsid w:val="0052146A"/>
    <w:rsid w:val="00521E37"/>
    <w:rsid w:val="00521F17"/>
    <w:rsid w:val="00522924"/>
    <w:rsid w:val="0052340F"/>
    <w:rsid w:val="005235C4"/>
    <w:rsid w:val="00523EF6"/>
    <w:rsid w:val="00523EFF"/>
    <w:rsid w:val="00524254"/>
    <w:rsid w:val="00524842"/>
    <w:rsid w:val="00524E02"/>
    <w:rsid w:val="0052505B"/>
    <w:rsid w:val="00525DA0"/>
    <w:rsid w:val="00526C77"/>
    <w:rsid w:val="00526E37"/>
    <w:rsid w:val="00526EE1"/>
    <w:rsid w:val="005275BF"/>
    <w:rsid w:val="00527921"/>
    <w:rsid w:val="00527CA1"/>
    <w:rsid w:val="0053053A"/>
    <w:rsid w:val="00530914"/>
    <w:rsid w:val="00531EE6"/>
    <w:rsid w:val="00533387"/>
    <w:rsid w:val="00533CCB"/>
    <w:rsid w:val="00533E21"/>
    <w:rsid w:val="00534C86"/>
    <w:rsid w:val="00534E27"/>
    <w:rsid w:val="00534ED6"/>
    <w:rsid w:val="00535947"/>
    <w:rsid w:val="00536176"/>
    <w:rsid w:val="00536549"/>
    <w:rsid w:val="00536A7F"/>
    <w:rsid w:val="00536C56"/>
    <w:rsid w:val="00536DC7"/>
    <w:rsid w:val="00537083"/>
    <w:rsid w:val="00537BB3"/>
    <w:rsid w:val="0054029F"/>
    <w:rsid w:val="005407EF"/>
    <w:rsid w:val="00540EE0"/>
    <w:rsid w:val="0054108D"/>
    <w:rsid w:val="00541304"/>
    <w:rsid w:val="00541744"/>
    <w:rsid w:val="0054218B"/>
    <w:rsid w:val="005423CC"/>
    <w:rsid w:val="00542A48"/>
    <w:rsid w:val="00542E60"/>
    <w:rsid w:val="00542EA4"/>
    <w:rsid w:val="00543E6C"/>
    <w:rsid w:val="00544266"/>
    <w:rsid w:val="005442EA"/>
    <w:rsid w:val="005448BF"/>
    <w:rsid w:val="00545AEE"/>
    <w:rsid w:val="00545C11"/>
    <w:rsid w:val="00546336"/>
    <w:rsid w:val="00546EB9"/>
    <w:rsid w:val="00547261"/>
    <w:rsid w:val="00547AB3"/>
    <w:rsid w:val="00550337"/>
    <w:rsid w:val="00550735"/>
    <w:rsid w:val="00550925"/>
    <w:rsid w:val="0055233F"/>
    <w:rsid w:val="0055273C"/>
    <w:rsid w:val="00553496"/>
    <w:rsid w:val="0055377E"/>
    <w:rsid w:val="00553A1F"/>
    <w:rsid w:val="00554BB1"/>
    <w:rsid w:val="00554EC1"/>
    <w:rsid w:val="00555BCC"/>
    <w:rsid w:val="0055695C"/>
    <w:rsid w:val="00557336"/>
    <w:rsid w:val="00557B13"/>
    <w:rsid w:val="0056182F"/>
    <w:rsid w:val="00561DD1"/>
    <w:rsid w:val="005620A0"/>
    <w:rsid w:val="00563123"/>
    <w:rsid w:val="005633CA"/>
    <w:rsid w:val="00564620"/>
    <w:rsid w:val="005647E6"/>
    <w:rsid w:val="00564ABC"/>
    <w:rsid w:val="00565CEE"/>
    <w:rsid w:val="0056693D"/>
    <w:rsid w:val="00567A7A"/>
    <w:rsid w:val="00571835"/>
    <w:rsid w:val="005719F6"/>
    <w:rsid w:val="00571FCE"/>
    <w:rsid w:val="00572866"/>
    <w:rsid w:val="00572AA4"/>
    <w:rsid w:val="005733E1"/>
    <w:rsid w:val="005735D7"/>
    <w:rsid w:val="005736C4"/>
    <w:rsid w:val="005738FB"/>
    <w:rsid w:val="00573C46"/>
    <w:rsid w:val="00575061"/>
    <w:rsid w:val="00575177"/>
    <w:rsid w:val="00575883"/>
    <w:rsid w:val="0057760D"/>
    <w:rsid w:val="005777E6"/>
    <w:rsid w:val="00577874"/>
    <w:rsid w:val="00577AB5"/>
    <w:rsid w:val="00577BB4"/>
    <w:rsid w:val="0058073A"/>
    <w:rsid w:val="00580DC1"/>
    <w:rsid w:val="005814C6"/>
    <w:rsid w:val="00582713"/>
    <w:rsid w:val="005836D1"/>
    <w:rsid w:val="0058372C"/>
    <w:rsid w:val="005838CE"/>
    <w:rsid w:val="00583D29"/>
    <w:rsid w:val="00583E36"/>
    <w:rsid w:val="005850AB"/>
    <w:rsid w:val="005858AD"/>
    <w:rsid w:val="00585A30"/>
    <w:rsid w:val="00585C28"/>
    <w:rsid w:val="00586152"/>
    <w:rsid w:val="005867DC"/>
    <w:rsid w:val="00587B34"/>
    <w:rsid w:val="00587BF9"/>
    <w:rsid w:val="00587DF7"/>
    <w:rsid w:val="005900FA"/>
    <w:rsid w:val="005902BB"/>
    <w:rsid w:val="00590444"/>
    <w:rsid w:val="005909C5"/>
    <w:rsid w:val="00591509"/>
    <w:rsid w:val="00591B3E"/>
    <w:rsid w:val="00591C34"/>
    <w:rsid w:val="00591EC4"/>
    <w:rsid w:val="00592704"/>
    <w:rsid w:val="00592F15"/>
    <w:rsid w:val="005933B8"/>
    <w:rsid w:val="00593935"/>
    <w:rsid w:val="005939CF"/>
    <w:rsid w:val="00593BB0"/>
    <w:rsid w:val="005945CE"/>
    <w:rsid w:val="0059463A"/>
    <w:rsid w:val="005954B1"/>
    <w:rsid w:val="0059631C"/>
    <w:rsid w:val="00596A32"/>
    <w:rsid w:val="00596B59"/>
    <w:rsid w:val="00597611"/>
    <w:rsid w:val="00597845"/>
    <w:rsid w:val="00597C7A"/>
    <w:rsid w:val="005A096E"/>
    <w:rsid w:val="005A0AF3"/>
    <w:rsid w:val="005A1337"/>
    <w:rsid w:val="005A19A7"/>
    <w:rsid w:val="005A1E72"/>
    <w:rsid w:val="005A1F4D"/>
    <w:rsid w:val="005A1FA1"/>
    <w:rsid w:val="005A210E"/>
    <w:rsid w:val="005A214A"/>
    <w:rsid w:val="005A249F"/>
    <w:rsid w:val="005A25F4"/>
    <w:rsid w:val="005A2CB6"/>
    <w:rsid w:val="005A3986"/>
    <w:rsid w:val="005A3FF7"/>
    <w:rsid w:val="005A429A"/>
    <w:rsid w:val="005A4514"/>
    <w:rsid w:val="005A476C"/>
    <w:rsid w:val="005A4791"/>
    <w:rsid w:val="005A4943"/>
    <w:rsid w:val="005A4B76"/>
    <w:rsid w:val="005A4D85"/>
    <w:rsid w:val="005A4E7C"/>
    <w:rsid w:val="005A57F4"/>
    <w:rsid w:val="005A5F1F"/>
    <w:rsid w:val="005A62C7"/>
    <w:rsid w:val="005A6985"/>
    <w:rsid w:val="005A6AF8"/>
    <w:rsid w:val="005A7469"/>
    <w:rsid w:val="005B01BA"/>
    <w:rsid w:val="005B113A"/>
    <w:rsid w:val="005B1B17"/>
    <w:rsid w:val="005B25D1"/>
    <w:rsid w:val="005B2B09"/>
    <w:rsid w:val="005B3F70"/>
    <w:rsid w:val="005B4003"/>
    <w:rsid w:val="005B4458"/>
    <w:rsid w:val="005B4BAD"/>
    <w:rsid w:val="005B508D"/>
    <w:rsid w:val="005B529E"/>
    <w:rsid w:val="005B5583"/>
    <w:rsid w:val="005B57FE"/>
    <w:rsid w:val="005B5B8F"/>
    <w:rsid w:val="005B7C4D"/>
    <w:rsid w:val="005B7E6B"/>
    <w:rsid w:val="005B7FF3"/>
    <w:rsid w:val="005C01C5"/>
    <w:rsid w:val="005C096D"/>
    <w:rsid w:val="005C0EA1"/>
    <w:rsid w:val="005C1053"/>
    <w:rsid w:val="005C1895"/>
    <w:rsid w:val="005C2267"/>
    <w:rsid w:val="005C38C1"/>
    <w:rsid w:val="005C45EE"/>
    <w:rsid w:val="005C45FC"/>
    <w:rsid w:val="005C46D8"/>
    <w:rsid w:val="005C47E3"/>
    <w:rsid w:val="005C480F"/>
    <w:rsid w:val="005C4ADB"/>
    <w:rsid w:val="005C4F56"/>
    <w:rsid w:val="005C511B"/>
    <w:rsid w:val="005C5873"/>
    <w:rsid w:val="005C5B8D"/>
    <w:rsid w:val="005C5BDC"/>
    <w:rsid w:val="005C5CB6"/>
    <w:rsid w:val="005C5FCD"/>
    <w:rsid w:val="005C6B10"/>
    <w:rsid w:val="005C78EC"/>
    <w:rsid w:val="005C7F0B"/>
    <w:rsid w:val="005D00FB"/>
    <w:rsid w:val="005D07D1"/>
    <w:rsid w:val="005D0D3B"/>
    <w:rsid w:val="005D27E3"/>
    <w:rsid w:val="005D2F9E"/>
    <w:rsid w:val="005D301B"/>
    <w:rsid w:val="005D33BE"/>
    <w:rsid w:val="005D3ECD"/>
    <w:rsid w:val="005D4487"/>
    <w:rsid w:val="005D44B8"/>
    <w:rsid w:val="005D615A"/>
    <w:rsid w:val="005D6513"/>
    <w:rsid w:val="005D6A6E"/>
    <w:rsid w:val="005D6DC2"/>
    <w:rsid w:val="005D6F6A"/>
    <w:rsid w:val="005D700F"/>
    <w:rsid w:val="005D733F"/>
    <w:rsid w:val="005D734E"/>
    <w:rsid w:val="005E0DEA"/>
    <w:rsid w:val="005E119A"/>
    <w:rsid w:val="005E1488"/>
    <w:rsid w:val="005E2DD9"/>
    <w:rsid w:val="005E4254"/>
    <w:rsid w:val="005E4314"/>
    <w:rsid w:val="005E4C14"/>
    <w:rsid w:val="005E4E3C"/>
    <w:rsid w:val="005E553E"/>
    <w:rsid w:val="005E5B5E"/>
    <w:rsid w:val="005E5D69"/>
    <w:rsid w:val="005E7015"/>
    <w:rsid w:val="005F00FF"/>
    <w:rsid w:val="005F01A5"/>
    <w:rsid w:val="005F02EA"/>
    <w:rsid w:val="005F06DF"/>
    <w:rsid w:val="005F108E"/>
    <w:rsid w:val="005F1594"/>
    <w:rsid w:val="005F1D47"/>
    <w:rsid w:val="005F210D"/>
    <w:rsid w:val="005F2A68"/>
    <w:rsid w:val="005F2DF7"/>
    <w:rsid w:val="005F3506"/>
    <w:rsid w:val="005F4007"/>
    <w:rsid w:val="005F4D82"/>
    <w:rsid w:val="005F5005"/>
    <w:rsid w:val="005F5745"/>
    <w:rsid w:val="005F5934"/>
    <w:rsid w:val="005F6749"/>
    <w:rsid w:val="005F7057"/>
    <w:rsid w:val="005F73C2"/>
    <w:rsid w:val="005F780F"/>
    <w:rsid w:val="005F7ED0"/>
    <w:rsid w:val="00600013"/>
    <w:rsid w:val="00600053"/>
    <w:rsid w:val="00600548"/>
    <w:rsid w:val="00601827"/>
    <w:rsid w:val="00601B47"/>
    <w:rsid w:val="00601B70"/>
    <w:rsid w:val="00601D1B"/>
    <w:rsid w:val="00602454"/>
    <w:rsid w:val="0060258E"/>
    <w:rsid w:val="00603692"/>
    <w:rsid w:val="00604030"/>
    <w:rsid w:val="00605FFD"/>
    <w:rsid w:val="006067DC"/>
    <w:rsid w:val="006079B0"/>
    <w:rsid w:val="00607AE7"/>
    <w:rsid w:val="006102B7"/>
    <w:rsid w:val="00610918"/>
    <w:rsid w:val="00610D22"/>
    <w:rsid w:val="00610D90"/>
    <w:rsid w:val="00611B41"/>
    <w:rsid w:val="00611D38"/>
    <w:rsid w:val="006120F2"/>
    <w:rsid w:val="00612DB3"/>
    <w:rsid w:val="00612F8D"/>
    <w:rsid w:val="00613330"/>
    <w:rsid w:val="00614152"/>
    <w:rsid w:val="0061435D"/>
    <w:rsid w:val="006150FB"/>
    <w:rsid w:val="00617964"/>
    <w:rsid w:val="00620171"/>
    <w:rsid w:val="00620E14"/>
    <w:rsid w:val="0062129C"/>
    <w:rsid w:val="00621D20"/>
    <w:rsid w:val="00621F27"/>
    <w:rsid w:val="006227FD"/>
    <w:rsid w:val="00622AC3"/>
    <w:rsid w:val="00623EBB"/>
    <w:rsid w:val="00623ED7"/>
    <w:rsid w:val="0062401C"/>
    <w:rsid w:val="00624082"/>
    <w:rsid w:val="006240CA"/>
    <w:rsid w:val="00624BD6"/>
    <w:rsid w:val="00625580"/>
    <w:rsid w:val="00625BAD"/>
    <w:rsid w:val="00625D55"/>
    <w:rsid w:val="0062634F"/>
    <w:rsid w:val="0062635D"/>
    <w:rsid w:val="006263C2"/>
    <w:rsid w:val="00626FCD"/>
    <w:rsid w:val="006276DB"/>
    <w:rsid w:val="006277EC"/>
    <w:rsid w:val="00627DD0"/>
    <w:rsid w:val="0063053C"/>
    <w:rsid w:val="00630CA8"/>
    <w:rsid w:val="00631065"/>
    <w:rsid w:val="00631AB8"/>
    <w:rsid w:val="006327A9"/>
    <w:rsid w:val="00633CAD"/>
    <w:rsid w:val="00633EFC"/>
    <w:rsid w:val="00634AD6"/>
    <w:rsid w:val="00634E9A"/>
    <w:rsid w:val="006359D8"/>
    <w:rsid w:val="00637220"/>
    <w:rsid w:val="006379EF"/>
    <w:rsid w:val="00641517"/>
    <w:rsid w:val="0064161B"/>
    <w:rsid w:val="00641A66"/>
    <w:rsid w:val="0064271C"/>
    <w:rsid w:val="00642A00"/>
    <w:rsid w:val="00642B2E"/>
    <w:rsid w:val="00643109"/>
    <w:rsid w:val="0064364D"/>
    <w:rsid w:val="00643E2D"/>
    <w:rsid w:val="00643EC5"/>
    <w:rsid w:val="00644274"/>
    <w:rsid w:val="00644F99"/>
    <w:rsid w:val="00645D36"/>
    <w:rsid w:val="00645DA2"/>
    <w:rsid w:val="00646E81"/>
    <w:rsid w:val="006474C7"/>
    <w:rsid w:val="0064795B"/>
    <w:rsid w:val="00650265"/>
    <w:rsid w:val="0065035D"/>
    <w:rsid w:val="00650732"/>
    <w:rsid w:val="0065119A"/>
    <w:rsid w:val="0065133E"/>
    <w:rsid w:val="0065153C"/>
    <w:rsid w:val="0065194F"/>
    <w:rsid w:val="00651E08"/>
    <w:rsid w:val="00652484"/>
    <w:rsid w:val="006524D0"/>
    <w:rsid w:val="0065282F"/>
    <w:rsid w:val="00652BE2"/>
    <w:rsid w:val="00652E69"/>
    <w:rsid w:val="00652EFD"/>
    <w:rsid w:val="006536FE"/>
    <w:rsid w:val="0065371F"/>
    <w:rsid w:val="00653D28"/>
    <w:rsid w:val="006541B0"/>
    <w:rsid w:val="00655925"/>
    <w:rsid w:val="00656D8A"/>
    <w:rsid w:val="0065769B"/>
    <w:rsid w:val="006577B2"/>
    <w:rsid w:val="006601E2"/>
    <w:rsid w:val="00660876"/>
    <w:rsid w:val="00660C14"/>
    <w:rsid w:val="00661342"/>
    <w:rsid w:val="00661F42"/>
    <w:rsid w:val="00662815"/>
    <w:rsid w:val="00662B5B"/>
    <w:rsid w:val="00662DB6"/>
    <w:rsid w:val="00664560"/>
    <w:rsid w:val="00664645"/>
    <w:rsid w:val="006647F1"/>
    <w:rsid w:val="006648BD"/>
    <w:rsid w:val="00665872"/>
    <w:rsid w:val="006658F1"/>
    <w:rsid w:val="00665949"/>
    <w:rsid w:val="00665A54"/>
    <w:rsid w:val="00666178"/>
    <w:rsid w:val="006663F2"/>
    <w:rsid w:val="00666412"/>
    <w:rsid w:val="00666BF3"/>
    <w:rsid w:val="00666F59"/>
    <w:rsid w:val="00667971"/>
    <w:rsid w:val="00670287"/>
    <w:rsid w:val="00671282"/>
    <w:rsid w:val="00671528"/>
    <w:rsid w:val="006715CD"/>
    <w:rsid w:val="00671F27"/>
    <w:rsid w:val="006727A0"/>
    <w:rsid w:val="00672B4C"/>
    <w:rsid w:val="00672D2F"/>
    <w:rsid w:val="00672FF9"/>
    <w:rsid w:val="00673946"/>
    <w:rsid w:val="006748B5"/>
    <w:rsid w:val="00674910"/>
    <w:rsid w:val="00675AD9"/>
    <w:rsid w:val="00675D57"/>
    <w:rsid w:val="00675EF7"/>
    <w:rsid w:val="0067642A"/>
    <w:rsid w:val="00677353"/>
    <w:rsid w:val="006773DF"/>
    <w:rsid w:val="00677612"/>
    <w:rsid w:val="0067778B"/>
    <w:rsid w:val="00677975"/>
    <w:rsid w:val="006801F4"/>
    <w:rsid w:val="006802C9"/>
    <w:rsid w:val="00680796"/>
    <w:rsid w:val="006810FC"/>
    <w:rsid w:val="00681766"/>
    <w:rsid w:val="0068294E"/>
    <w:rsid w:val="00683B5D"/>
    <w:rsid w:val="00683F76"/>
    <w:rsid w:val="006840EF"/>
    <w:rsid w:val="006845AE"/>
    <w:rsid w:val="00684A81"/>
    <w:rsid w:val="00684DC9"/>
    <w:rsid w:val="006876A4"/>
    <w:rsid w:val="00687E12"/>
    <w:rsid w:val="00690939"/>
    <w:rsid w:val="0069101F"/>
    <w:rsid w:val="006916F0"/>
    <w:rsid w:val="00691EB5"/>
    <w:rsid w:val="006923BF"/>
    <w:rsid w:val="006923E1"/>
    <w:rsid w:val="00692ADC"/>
    <w:rsid w:val="00692F45"/>
    <w:rsid w:val="00693052"/>
    <w:rsid w:val="00693105"/>
    <w:rsid w:val="006938E0"/>
    <w:rsid w:val="00693D2B"/>
    <w:rsid w:val="00694036"/>
    <w:rsid w:val="006948FE"/>
    <w:rsid w:val="00694F54"/>
    <w:rsid w:val="00695314"/>
    <w:rsid w:val="00695A03"/>
    <w:rsid w:val="00695D95"/>
    <w:rsid w:val="00696800"/>
    <w:rsid w:val="00696FA0"/>
    <w:rsid w:val="0069742D"/>
    <w:rsid w:val="00697860"/>
    <w:rsid w:val="00697F9C"/>
    <w:rsid w:val="006A0FD1"/>
    <w:rsid w:val="006A1D36"/>
    <w:rsid w:val="006A1E3B"/>
    <w:rsid w:val="006A36C4"/>
    <w:rsid w:val="006A3999"/>
    <w:rsid w:val="006A39CE"/>
    <w:rsid w:val="006A3C3E"/>
    <w:rsid w:val="006A3CBD"/>
    <w:rsid w:val="006A3CC8"/>
    <w:rsid w:val="006A3E6E"/>
    <w:rsid w:val="006A4381"/>
    <w:rsid w:val="006A4F12"/>
    <w:rsid w:val="006A560F"/>
    <w:rsid w:val="006A5CC4"/>
    <w:rsid w:val="006A60EF"/>
    <w:rsid w:val="006A7603"/>
    <w:rsid w:val="006B02AF"/>
    <w:rsid w:val="006B0ED8"/>
    <w:rsid w:val="006B1162"/>
    <w:rsid w:val="006B15ED"/>
    <w:rsid w:val="006B199A"/>
    <w:rsid w:val="006B1EAF"/>
    <w:rsid w:val="006B365A"/>
    <w:rsid w:val="006B39E8"/>
    <w:rsid w:val="006B3BEA"/>
    <w:rsid w:val="006B47C9"/>
    <w:rsid w:val="006B4ED9"/>
    <w:rsid w:val="006B5041"/>
    <w:rsid w:val="006B68E2"/>
    <w:rsid w:val="006B70C9"/>
    <w:rsid w:val="006B7305"/>
    <w:rsid w:val="006B73C8"/>
    <w:rsid w:val="006B7A2E"/>
    <w:rsid w:val="006B7C5D"/>
    <w:rsid w:val="006B7C79"/>
    <w:rsid w:val="006C0583"/>
    <w:rsid w:val="006C0720"/>
    <w:rsid w:val="006C10AE"/>
    <w:rsid w:val="006C1556"/>
    <w:rsid w:val="006C208B"/>
    <w:rsid w:val="006C2400"/>
    <w:rsid w:val="006C2679"/>
    <w:rsid w:val="006C2850"/>
    <w:rsid w:val="006C2AEA"/>
    <w:rsid w:val="006C2B3A"/>
    <w:rsid w:val="006C2DBE"/>
    <w:rsid w:val="006C3578"/>
    <w:rsid w:val="006C41FA"/>
    <w:rsid w:val="006C4306"/>
    <w:rsid w:val="006C4760"/>
    <w:rsid w:val="006C48CB"/>
    <w:rsid w:val="006C5231"/>
    <w:rsid w:val="006C55E3"/>
    <w:rsid w:val="006C5C97"/>
    <w:rsid w:val="006C5D54"/>
    <w:rsid w:val="006C6D33"/>
    <w:rsid w:val="006C6D61"/>
    <w:rsid w:val="006C6FA3"/>
    <w:rsid w:val="006C7331"/>
    <w:rsid w:val="006C78DC"/>
    <w:rsid w:val="006C7DED"/>
    <w:rsid w:val="006D00B7"/>
    <w:rsid w:val="006D12A6"/>
    <w:rsid w:val="006D18B3"/>
    <w:rsid w:val="006D20EB"/>
    <w:rsid w:val="006D2288"/>
    <w:rsid w:val="006D2496"/>
    <w:rsid w:val="006D283F"/>
    <w:rsid w:val="006D2F7A"/>
    <w:rsid w:val="006D311A"/>
    <w:rsid w:val="006D344E"/>
    <w:rsid w:val="006D385A"/>
    <w:rsid w:val="006D3FE8"/>
    <w:rsid w:val="006D42B7"/>
    <w:rsid w:val="006D4F17"/>
    <w:rsid w:val="006D4FBA"/>
    <w:rsid w:val="006D64C0"/>
    <w:rsid w:val="006D64FD"/>
    <w:rsid w:val="006D6817"/>
    <w:rsid w:val="006D6B49"/>
    <w:rsid w:val="006D6F0A"/>
    <w:rsid w:val="006D71DA"/>
    <w:rsid w:val="006D76EA"/>
    <w:rsid w:val="006D76EC"/>
    <w:rsid w:val="006D7AA0"/>
    <w:rsid w:val="006D7ED1"/>
    <w:rsid w:val="006E14F2"/>
    <w:rsid w:val="006E17FC"/>
    <w:rsid w:val="006E1E5C"/>
    <w:rsid w:val="006E2BAC"/>
    <w:rsid w:val="006E2CA0"/>
    <w:rsid w:val="006E307F"/>
    <w:rsid w:val="006E3271"/>
    <w:rsid w:val="006E364F"/>
    <w:rsid w:val="006E38D2"/>
    <w:rsid w:val="006E3AA1"/>
    <w:rsid w:val="006E4DD1"/>
    <w:rsid w:val="006E4DEB"/>
    <w:rsid w:val="006E56AB"/>
    <w:rsid w:val="006E5A12"/>
    <w:rsid w:val="006E5E40"/>
    <w:rsid w:val="006E70C5"/>
    <w:rsid w:val="006E7273"/>
    <w:rsid w:val="006E754E"/>
    <w:rsid w:val="006E7A68"/>
    <w:rsid w:val="006F0194"/>
    <w:rsid w:val="006F0469"/>
    <w:rsid w:val="006F0BFE"/>
    <w:rsid w:val="006F13A8"/>
    <w:rsid w:val="006F242D"/>
    <w:rsid w:val="006F26EF"/>
    <w:rsid w:val="006F2A03"/>
    <w:rsid w:val="006F2F53"/>
    <w:rsid w:val="006F359A"/>
    <w:rsid w:val="006F3675"/>
    <w:rsid w:val="006F3828"/>
    <w:rsid w:val="006F38D3"/>
    <w:rsid w:val="006F3DF1"/>
    <w:rsid w:val="006F417C"/>
    <w:rsid w:val="006F4845"/>
    <w:rsid w:val="006F4C19"/>
    <w:rsid w:val="006F5A43"/>
    <w:rsid w:val="006F651B"/>
    <w:rsid w:val="006F65EB"/>
    <w:rsid w:val="006F6EFF"/>
    <w:rsid w:val="006F760E"/>
    <w:rsid w:val="006F779A"/>
    <w:rsid w:val="006F7EEC"/>
    <w:rsid w:val="00700622"/>
    <w:rsid w:val="00700BA1"/>
    <w:rsid w:val="00700CAD"/>
    <w:rsid w:val="00702316"/>
    <w:rsid w:val="0070238C"/>
    <w:rsid w:val="007024E3"/>
    <w:rsid w:val="007024F4"/>
    <w:rsid w:val="00702683"/>
    <w:rsid w:val="007026A5"/>
    <w:rsid w:val="00702A5F"/>
    <w:rsid w:val="00702C58"/>
    <w:rsid w:val="00702D2B"/>
    <w:rsid w:val="007031BD"/>
    <w:rsid w:val="007045E7"/>
    <w:rsid w:val="00704990"/>
    <w:rsid w:val="007064CF"/>
    <w:rsid w:val="007068D0"/>
    <w:rsid w:val="007073BC"/>
    <w:rsid w:val="00707DBD"/>
    <w:rsid w:val="007106EA"/>
    <w:rsid w:val="00710749"/>
    <w:rsid w:val="00711909"/>
    <w:rsid w:val="00711EE9"/>
    <w:rsid w:val="007120A7"/>
    <w:rsid w:val="0071284A"/>
    <w:rsid w:val="00712F93"/>
    <w:rsid w:val="00713A0C"/>
    <w:rsid w:val="00713EFB"/>
    <w:rsid w:val="007160B6"/>
    <w:rsid w:val="00716279"/>
    <w:rsid w:val="0071676F"/>
    <w:rsid w:val="007173B0"/>
    <w:rsid w:val="00717681"/>
    <w:rsid w:val="007178E7"/>
    <w:rsid w:val="0072114F"/>
    <w:rsid w:val="00721980"/>
    <w:rsid w:val="00721AA9"/>
    <w:rsid w:val="00722ABB"/>
    <w:rsid w:val="00722C95"/>
    <w:rsid w:val="00722D5A"/>
    <w:rsid w:val="00722DEB"/>
    <w:rsid w:val="0072302E"/>
    <w:rsid w:val="007235C7"/>
    <w:rsid w:val="007236E9"/>
    <w:rsid w:val="00723E22"/>
    <w:rsid w:val="00724089"/>
    <w:rsid w:val="007245ED"/>
    <w:rsid w:val="00724BD6"/>
    <w:rsid w:val="00725C0C"/>
    <w:rsid w:val="00725F0E"/>
    <w:rsid w:val="0072619D"/>
    <w:rsid w:val="007261B0"/>
    <w:rsid w:val="0073041C"/>
    <w:rsid w:val="007307E4"/>
    <w:rsid w:val="00731874"/>
    <w:rsid w:val="00732EB6"/>
    <w:rsid w:val="007333AA"/>
    <w:rsid w:val="007333F9"/>
    <w:rsid w:val="007346D6"/>
    <w:rsid w:val="00734886"/>
    <w:rsid w:val="00734FA0"/>
    <w:rsid w:val="007353D4"/>
    <w:rsid w:val="0073560E"/>
    <w:rsid w:val="00735A3E"/>
    <w:rsid w:val="00735B51"/>
    <w:rsid w:val="00735FC0"/>
    <w:rsid w:val="0073637E"/>
    <w:rsid w:val="00736E32"/>
    <w:rsid w:val="00737E06"/>
    <w:rsid w:val="00740528"/>
    <w:rsid w:val="00741A51"/>
    <w:rsid w:val="00741C0F"/>
    <w:rsid w:val="00743374"/>
    <w:rsid w:val="00743C6C"/>
    <w:rsid w:val="00743DFB"/>
    <w:rsid w:val="0074448F"/>
    <w:rsid w:val="00745F4E"/>
    <w:rsid w:val="007464DE"/>
    <w:rsid w:val="0074678C"/>
    <w:rsid w:val="00746982"/>
    <w:rsid w:val="007469AE"/>
    <w:rsid w:val="00747028"/>
    <w:rsid w:val="00747CC9"/>
    <w:rsid w:val="0075000F"/>
    <w:rsid w:val="0075089F"/>
    <w:rsid w:val="007516A0"/>
    <w:rsid w:val="00751C9E"/>
    <w:rsid w:val="00751D26"/>
    <w:rsid w:val="00751DF9"/>
    <w:rsid w:val="00752403"/>
    <w:rsid w:val="00752725"/>
    <w:rsid w:val="00752A23"/>
    <w:rsid w:val="00752FBC"/>
    <w:rsid w:val="007533B8"/>
    <w:rsid w:val="00753A91"/>
    <w:rsid w:val="00754654"/>
    <w:rsid w:val="00754DBC"/>
    <w:rsid w:val="00755249"/>
    <w:rsid w:val="007553A3"/>
    <w:rsid w:val="007554E9"/>
    <w:rsid w:val="007555EA"/>
    <w:rsid w:val="00755883"/>
    <w:rsid w:val="00755E7A"/>
    <w:rsid w:val="0075624B"/>
    <w:rsid w:val="00756B9F"/>
    <w:rsid w:val="007606E2"/>
    <w:rsid w:val="007613C7"/>
    <w:rsid w:val="007619A0"/>
    <w:rsid w:val="00762407"/>
    <w:rsid w:val="0076357E"/>
    <w:rsid w:val="00763F54"/>
    <w:rsid w:val="00763FC5"/>
    <w:rsid w:val="007646B5"/>
    <w:rsid w:val="00764A75"/>
    <w:rsid w:val="00764E3B"/>
    <w:rsid w:val="0076500F"/>
    <w:rsid w:val="007651B4"/>
    <w:rsid w:val="00765BE8"/>
    <w:rsid w:val="00766408"/>
    <w:rsid w:val="0076731C"/>
    <w:rsid w:val="007712B4"/>
    <w:rsid w:val="00771EC5"/>
    <w:rsid w:val="00772460"/>
    <w:rsid w:val="00772C1A"/>
    <w:rsid w:val="00772C40"/>
    <w:rsid w:val="00773E1C"/>
    <w:rsid w:val="00773F93"/>
    <w:rsid w:val="007740B5"/>
    <w:rsid w:val="007748DF"/>
    <w:rsid w:val="00774EF1"/>
    <w:rsid w:val="00774FB9"/>
    <w:rsid w:val="00775FE3"/>
    <w:rsid w:val="00776157"/>
    <w:rsid w:val="0077675C"/>
    <w:rsid w:val="00777FEB"/>
    <w:rsid w:val="007800C8"/>
    <w:rsid w:val="00780433"/>
    <w:rsid w:val="00780808"/>
    <w:rsid w:val="00780C95"/>
    <w:rsid w:val="00781196"/>
    <w:rsid w:val="007813B2"/>
    <w:rsid w:val="007813C0"/>
    <w:rsid w:val="00781443"/>
    <w:rsid w:val="00781583"/>
    <w:rsid w:val="0078164A"/>
    <w:rsid w:val="007819DF"/>
    <w:rsid w:val="00782013"/>
    <w:rsid w:val="007827D7"/>
    <w:rsid w:val="0078281F"/>
    <w:rsid w:val="00782879"/>
    <w:rsid w:val="00782AEA"/>
    <w:rsid w:val="0078306C"/>
    <w:rsid w:val="0078316D"/>
    <w:rsid w:val="00783243"/>
    <w:rsid w:val="007836E8"/>
    <w:rsid w:val="00783823"/>
    <w:rsid w:val="0078480C"/>
    <w:rsid w:val="00784AEF"/>
    <w:rsid w:val="00784C19"/>
    <w:rsid w:val="00784E58"/>
    <w:rsid w:val="007850AD"/>
    <w:rsid w:val="007850B3"/>
    <w:rsid w:val="007850EB"/>
    <w:rsid w:val="00785136"/>
    <w:rsid w:val="007869F8"/>
    <w:rsid w:val="00787103"/>
    <w:rsid w:val="007871F2"/>
    <w:rsid w:val="00787354"/>
    <w:rsid w:val="0078738A"/>
    <w:rsid w:val="00787627"/>
    <w:rsid w:val="007900DB"/>
    <w:rsid w:val="0079019E"/>
    <w:rsid w:val="007901D7"/>
    <w:rsid w:val="00790FD0"/>
    <w:rsid w:val="00791EC8"/>
    <w:rsid w:val="007927B1"/>
    <w:rsid w:val="00792DD6"/>
    <w:rsid w:val="007935D1"/>
    <w:rsid w:val="00793A46"/>
    <w:rsid w:val="00793E2A"/>
    <w:rsid w:val="00794153"/>
    <w:rsid w:val="00794682"/>
    <w:rsid w:val="0079475E"/>
    <w:rsid w:val="00795842"/>
    <w:rsid w:val="00795DEB"/>
    <w:rsid w:val="00796588"/>
    <w:rsid w:val="0079667A"/>
    <w:rsid w:val="007978D3"/>
    <w:rsid w:val="007A010E"/>
    <w:rsid w:val="007A0B99"/>
    <w:rsid w:val="007A0DA0"/>
    <w:rsid w:val="007A13E1"/>
    <w:rsid w:val="007A2AA8"/>
    <w:rsid w:val="007A2CE8"/>
    <w:rsid w:val="007A40C6"/>
    <w:rsid w:val="007A4D9D"/>
    <w:rsid w:val="007A4E4E"/>
    <w:rsid w:val="007A59AC"/>
    <w:rsid w:val="007A5D14"/>
    <w:rsid w:val="007A6627"/>
    <w:rsid w:val="007A6773"/>
    <w:rsid w:val="007A707A"/>
    <w:rsid w:val="007A7198"/>
    <w:rsid w:val="007A723D"/>
    <w:rsid w:val="007A752A"/>
    <w:rsid w:val="007A79E9"/>
    <w:rsid w:val="007B09FF"/>
    <w:rsid w:val="007B0E36"/>
    <w:rsid w:val="007B1F23"/>
    <w:rsid w:val="007B3939"/>
    <w:rsid w:val="007B398F"/>
    <w:rsid w:val="007B4770"/>
    <w:rsid w:val="007B5225"/>
    <w:rsid w:val="007B5357"/>
    <w:rsid w:val="007B552E"/>
    <w:rsid w:val="007B5E54"/>
    <w:rsid w:val="007B6296"/>
    <w:rsid w:val="007B700C"/>
    <w:rsid w:val="007C077F"/>
    <w:rsid w:val="007C0D4E"/>
    <w:rsid w:val="007C14F3"/>
    <w:rsid w:val="007C23DD"/>
    <w:rsid w:val="007C29A9"/>
    <w:rsid w:val="007C2F44"/>
    <w:rsid w:val="007C3634"/>
    <w:rsid w:val="007C3C96"/>
    <w:rsid w:val="007C4103"/>
    <w:rsid w:val="007C4495"/>
    <w:rsid w:val="007C4BDE"/>
    <w:rsid w:val="007C4E4B"/>
    <w:rsid w:val="007C519C"/>
    <w:rsid w:val="007C5883"/>
    <w:rsid w:val="007C5B17"/>
    <w:rsid w:val="007C6210"/>
    <w:rsid w:val="007C6403"/>
    <w:rsid w:val="007C6699"/>
    <w:rsid w:val="007C6979"/>
    <w:rsid w:val="007C6A70"/>
    <w:rsid w:val="007C6CCB"/>
    <w:rsid w:val="007C6D5B"/>
    <w:rsid w:val="007C6E61"/>
    <w:rsid w:val="007D05DA"/>
    <w:rsid w:val="007D09FD"/>
    <w:rsid w:val="007D0A4F"/>
    <w:rsid w:val="007D10FE"/>
    <w:rsid w:val="007D113E"/>
    <w:rsid w:val="007D3529"/>
    <w:rsid w:val="007D44A3"/>
    <w:rsid w:val="007D4974"/>
    <w:rsid w:val="007D55C9"/>
    <w:rsid w:val="007D5B89"/>
    <w:rsid w:val="007D6290"/>
    <w:rsid w:val="007D64FF"/>
    <w:rsid w:val="007D69CA"/>
    <w:rsid w:val="007D6D68"/>
    <w:rsid w:val="007D7001"/>
    <w:rsid w:val="007D71B9"/>
    <w:rsid w:val="007D7432"/>
    <w:rsid w:val="007D75A5"/>
    <w:rsid w:val="007E0E9E"/>
    <w:rsid w:val="007E0FB4"/>
    <w:rsid w:val="007E170E"/>
    <w:rsid w:val="007E275A"/>
    <w:rsid w:val="007E2847"/>
    <w:rsid w:val="007E31F4"/>
    <w:rsid w:val="007E38EB"/>
    <w:rsid w:val="007E409A"/>
    <w:rsid w:val="007E4247"/>
    <w:rsid w:val="007E4547"/>
    <w:rsid w:val="007E5511"/>
    <w:rsid w:val="007E590D"/>
    <w:rsid w:val="007E60BA"/>
    <w:rsid w:val="007E6670"/>
    <w:rsid w:val="007E6E04"/>
    <w:rsid w:val="007E78A5"/>
    <w:rsid w:val="007E7B59"/>
    <w:rsid w:val="007E7DC6"/>
    <w:rsid w:val="007E7F6C"/>
    <w:rsid w:val="007E7FF6"/>
    <w:rsid w:val="007F0387"/>
    <w:rsid w:val="007F041A"/>
    <w:rsid w:val="007F09AA"/>
    <w:rsid w:val="007F0B7F"/>
    <w:rsid w:val="007F0C92"/>
    <w:rsid w:val="007F1081"/>
    <w:rsid w:val="007F1116"/>
    <w:rsid w:val="007F1178"/>
    <w:rsid w:val="007F21DB"/>
    <w:rsid w:val="007F2511"/>
    <w:rsid w:val="007F2905"/>
    <w:rsid w:val="007F2FCE"/>
    <w:rsid w:val="007F313D"/>
    <w:rsid w:val="007F3161"/>
    <w:rsid w:val="007F3A6C"/>
    <w:rsid w:val="007F4482"/>
    <w:rsid w:val="007F4A7F"/>
    <w:rsid w:val="007F4A8B"/>
    <w:rsid w:val="007F4D37"/>
    <w:rsid w:val="007F5D86"/>
    <w:rsid w:val="007F6865"/>
    <w:rsid w:val="007F6956"/>
    <w:rsid w:val="007F6EAE"/>
    <w:rsid w:val="007F780D"/>
    <w:rsid w:val="007F795D"/>
    <w:rsid w:val="008001D8"/>
    <w:rsid w:val="00800828"/>
    <w:rsid w:val="008009BF"/>
    <w:rsid w:val="00800CB1"/>
    <w:rsid w:val="00801BEE"/>
    <w:rsid w:val="0080238A"/>
    <w:rsid w:val="0080250B"/>
    <w:rsid w:val="00802D48"/>
    <w:rsid w:val="00803384"/>
    <w:rsid w:val="0080350F"/>
    <w:rsid w:val="008036CE"/>
    <w:rsid w:val="00803E9B"/>
    <w:rsid w:val="00804628"/>
    <w:rsid w:val="00807A48"/>
    <w:rsid w:val="00807D0A"/>
    <w:rsid w:val="00807D70"/>
    <w:rsid w:val="0081019D"/>
    <w:rsid w:val="008101F4"/>
    <w:rsid w:val="00810750"/>
    <w:rsid w:val="00812651"/>
    <w:rsid w:val="00812691"/>
    <w:rsid w:val="00812864"/>
    <w:rsid w:val="008129A5"/>
    <w:rsid w:val="008134D4"/>
    <w:rsid w:val="00813FD8"/>
    <w:rsid w:val="008143A6"/>
    <w:rsid w:val="00814767"/>
    <w:rsid w:val="00814899"/>
    <w:rsid w:val="00815366"/>
    <w:rsid w:val="0081538E"/>
    <w:rsid w:val="008153AC"/>
    <w:rsid w:val="00815609"/>
    <w:rsid w:val="0081607D"/>
    <w:rsid w:val="00816116"/>
    <w:rsid w:val="0081656E"/>
    <w:rsid w:val="008169BC"/>
    <w:rsid w:val="00816BC8"/>
    <w:rsid w:val="008175C6"/>
    <w:rsid w:val="00817837"/>
    <w:rsid w:val="00817B93"/>
    <w:rsid w:val="00817C85"/>
    <w:rsid w:val="00817CD6"/>
    <w:rsid w:val="008205BC"/>
    <w:rsid w:val="008206C6"/>
    <w:rsid w:val="00820C7F"/>
    <w:rsid w:val="0082104C"/>
    <w:rsid w:val="00821722"/>
    <w:rsid w:val="008223BF"/>
    <w:rsid w:val="008226AF"/>
    <w:rsid w:val="00823CB0"/>
    <w:rsid w:val="00823ED5"/>
    <w:rsid w:val="0082410E"/>
    <w:rsid w:val="0082494C"/>
    <w:rsid w:val="00825659"/>
    <w:rsid w:val="0082589E"/>
    <w:rsid w:val="00825A5A"/>
    <w:rsid w:val="00826E29"/>
    <w:rsid w:val="00830361"/>
    <w:rsid w:val="00830550"/>
    <w:rsid w:val="00830661"/>
    <w:rsid w:val="008308F3"/>
    <w:rsid w:val="00830995"/>
    <w:rsid w:val="00830A9D"/>
    <w:rsid w:val="00830D43"/>
    <w:rsid w:val="00830F95"/>
    <w:rsid w:val="00831996"/>
    <w:rsid w:val="00831ED9"/>
    <w:rsid w:val="0083227B"/>
    <w:rsid w:val="00832CDC"/>
    <w:rsid w:val="008340A1"/>
    <w:rsid w:val="00834128"/>
    <w:rsid w:val="008342F3"/>
    <w:rsid w:val="0083468D"/>
    <w:rsid w:val="00834AFB"/>
    <w:rsid w:val="008351EA"/>
    <w:rsid w:val="00836C78"/>
    <w:rsid w:val="00836EEA"/>
    <w:rsid w:val="00837BB6"/>
    <w:rsid w:val="00837D6B"/>
    <w:rsid w:val="00837FC9"/>
    <w:rsid w:val="0084014E"/>
    <w:rsid w:val="00841340"/>
    <w:rsid w:val="00841456"/>
    <w:rsid w:val="0084162C"/>
    <w:rsid w:val="00841CBF"/>
    <w:rsid w:val="00842548"/>
    <w:rsid w:val="008429ED"/>
    <w:rsid w:val="00842EFC"/>
    <w:rsid w:val="00842F05"/>
    <w:rsid w:val="00842F0B"/>
    <w:rsid w:val="00842F78"/>
    <w:rsid w:val="00843F70"/>
    <w:rsid w:val="0084471A"/>
    <w:rsid w:val="00844744"/>
    <w:rsid w:val="00844D51"/>
    <w:rsid w:val="00844E1D"/>
    <w:rsid w:val="008455F9"/>
    <w:rsid w:val="00845E21"/>
    <w:rsid w:val="0084635B"/>
    <w:rsid w:val="0084682C"/>
    <w:rsid w:val="0084686F"/>
    <w:rsid w:val="00846A2E"/>
    <w:rsid w:val="00846FB7"/>
    <w:rsid w:val="008477BE"/>
    <w:rsid w:val="00847F90"/>
    <w:rsid w:val="00847F99"/>
    <w:rsid w:val="008504A4"/>
    <w:rsid w:val="008506D8"/>
    <w:rsid w:val="00850730"/>
    <w:rsid w:val="00850F29"/>
    <w:rsid w:val="00850FE0"/>
    <w:rsid w:val="0085165A"/>
    <w:rsid w:val="00851A63"/>
    <w:rsid w:val="00851F7D"/>
    <w:rsid w:val="00853B96"/>
    <w:rsid w:val="00854418"/>
    <w:rsid w:val="008544C6"/>
    <w:rsid w:val="008545ED"/>
    <w:rsid w:val="008549DF"/>
    <w:rsid w:val="00855024"/>
    <w:rsid w:val="008560D1"/>
    <w:rsid w:val="00856E45"/>
    <w:rsid w:val="00856E93"/>
    <w:rsid w:val="0085723C"/>
    <w:rsid w:val="00857752"/>
    <w:rsid w:val="00857870"/>
    <w:rsid w:val="00857FBA"/>
    <w:rsid w:val="00857FD9"/>
    <w:rsid w:val="008603E0"/>
    <w:rsid w:val="0086092A"/>
    <w:rsid w:val="00860D7D"/>
    <w:rsid w:val="00860D8D"/>
    <w:rsid w:val="00862371"/>
    <w:rsid w:val="008628DE"/>
    <w:rsid w:val="0086384C"/>
    <w:rsid w:val="0086400A"/>
    <w:rsid w:val="0086421C"/>
    <w:rsid w:val="00864EFD"/>
    <w:rsid w:val="00865246"/>
    <w:rsid w:val="00865535"/>
    <w:rsid w:val="008659F6"/>
    <w:rsid w:val="00865C5D"/>
    <w:rsid w:val="00866823"/>
    <w:rsid w:val="00866D2D"/>
    <w:rsid w:val="008671B8"/>
    <w:rsid w:val="008677C2"/>
    <w:rsid w:val="00867B65"/>
    <w:rsid w:val="00867FD9"/>
    <w:rsid w:val="00870182"/>
    <w:rsid w:val="008702E2"/>
    <w:rsid w:val="008706CF"/>
    <w:rsid w:val="00871BF6"/>
    <w:rsid w:val="00871C4F"/>
    <w:rsid w:val="00873656"/>
    <w:rsid w:val="00873F4B"/>
    <w:rsid w:val="00874091"/>
    <w:rsid w:val="00874CA9"/>
    <w:rsid w:val="00875832"/>
    <w:rsid w:val="008759F1"/>
    <w:rsid w:val="00875EE7"/>
    <w:rsid w:val="00875F75"/>
    <w:rsid w:val="00876201"/>
    <w:rsid w:val="00876EC6"/>
    <w:rsid w:val="0087728D"/>
    <w:rsid w:val="00877E9A"/>
    <w:rsid w:val="0088020C"/>
    <w:rsid w:val="00880C79"/>
    <w:rsid w:val="008814D0"/>
    <w:rsid w:val="00882DE5"/>
    <w:rsid w:val="008838B7"/>
    <w:rsid w:val="00883AAB"/>
    <w:rsid w:val="008847EB"/>
    <w:rsid w:val="008849C7"/>
    <w:rsid w:val="00884B35"/>
    <w:rsid w:val="00884EDF"/>
    <w:rsid w:val="008854B5"/>
    <w:rsid w:val="00886246"/>
    <w:rsid w:val="0088633E"/>
    <w:rsid w:val="00886BAF"/>
    <w:rsid w:val="00887226"/>
    <w:rsid w:val="0088766E"/>
    <w:rsid w:val="00887AC8"/>
    <w:rsid w:val="00887FFB"/>
    <w:rsid w:val="00890239"/>
    <w:rsid w:val="00890AC0"/>
    <w:rsid w:val="008910C6"/>
    <w:rsid w:val="00892597"/>
    <w:rsid w:val="00892673"/>
    <w:rsid w:val="008926EB"/>
    <w:rsid w:val="00892796"/>
    <w:rsid w:val="00892CE1"/>
    <w:rsid w:val="00893089"/>
    <w:rsid w:val="00893C1E"/>
    <w:rsid w:val="00893CA5"/>
    <w:rsid w:val="00894181"/>
    <w:rsid w:val="0089522F"/>
    <w:rsid w:val="0089609D"/>
    <w:rsid w:val="00896A85"/>
    <w:rsid w:val="00896F89"/>
    <w:rsid w:val="008976D4"/>
    <w:rsid w:val="00897721"/>
    <w:rsid w:val="00897E96"/>
    <w:rsid w:val="00897E9E"/>
    <w:rsid w:val="008A0A36"/>
    <w:rsid w:val="008A0F30"/>
    <w:rsid w:val="008A1100"/>
    <w:rsid w:val="008A15CF"/>
    <w:rsid w:val="008A1C18"/>
    <w:rsid w:val="008A1D95"/>
    <w:rsid w:val="008A1E79"/>
    <w:rsid w:val="008A1F97"/>
    <w:rsid w:val="008A2CCC"/>
    <w:rsid w:val="008A2E29"/>
    <w:rsid w:val="008A3108"/>
    <w:rsid w:val="008A353A"/>
    <w:rsid w:val="008A39D7"/>
    <w:rsid w:val="008A5CC8"/>
    <w:rsid w:val="008A618A"/>
    <w:rsid w:val="008A625C"/>
    <w:rsid w:val="008A62C9"/>
    <w:rsid w:val="008A636B"/>
    <w:rsid w:val="008A7005"/>
    <w:rsid w:val="008A7025"/>
    <w:rsid w:val="008A79E7"/>
    <w:rsid w:val="008B03C3"/>
    <w:rsid w:val="008B1203"/>
    <w:rsid w:val="008B1DA7"/>
    <w:rsid w:val="008B1E1F"/>
    <w:rsid w:val="008B2B08"/>
    <w:rsid w:val="008B2C6C"/>
    <w:rsid w:val="008B2CD0"/>
    <w:rsid w:val="008B39EF"/>
    <w:rsid w:val="008B4B99"/>
    <w:rsid w:val="008B4D3A"/>
    <w:rsid w:val="008B512D"/>
    <w:rsid w:val="008B5C05"/>
    <w:rsid w:val="008B5DD8"/>
    <w:rsid w:val="008B60EB"/>
    <w:rsid w:val="008B7065"/>
    <w:rsid w:val="008B7565"/>
    <w:rsid w:val="008B75D3"/>
    <w:rsid w:val="008B7A10"/>
    <w:rsid w:val="008C0365"/>
    <w:rsid w:val="008C1ED7"/>
    <w:rsid w:val="008C2EAF"/>
    <w:rsid w:val="008C2F3F"/>
    <w:rsid w:val="008C3005"/>
    <w:rsid w:val="008C30B4"/>
    <w:rsid w:val="008C38B0"/>
    <w:rsid w:val="008C45FE"/>
    <w:rsid w:val="008C4F44"/>
    <w:rsid w:val="008C5096"/>
    <w:rsid w:val="008C5AFB"/>
    <w:rsid w:val="008C628B"/>
    <w:rsid w:val="008C6E50"/>
    <w:rsid w:val="008C6E91"/>
    <w:rsid w:val="008C6EFC"/>
    <w:rsid w:val="008C79AF"/>
    <w:rsid w:val="008C79D4"/>
    <w:rsid w:val="008D023B"/>
    <w:rsid w:val="008D12F0"/>
    <w:rsid w:val="008D1764"/>
    <w:rsid w:val="008D1937"/>
    <w:rsid w:val="008D1ABD"/>
    <w:rsid w:val="008D20DD"/>
    <w:rsid w:val="008D2863"/>
    <w:rsid w:val="008D3223"/>
    <w:rsid w:val="008D3362"/>
    <w:rsid w:val="008D3D16"/>
    <w:rsid w:val="008D4086"/>
    <w:rsid w:val="008D4487"/>
    <w:rsid w:val="008D4F75"/>
    <w:rsid w:val="008D5483"/>
    <w:rsid w:val="008D59AC"/>
    <w:rsid w:val="008D5E8B"/>
    <w:rsid w:val="008D6060"/>
    <w:rsid w:val="008D6090"/>
    <w:rsid w:val="008D609F"/>
    <w:rsid w:val="008D6124"/>
    <w:rsid w:val="008D6243"/>
    <w:rsid w:val="008D696D"/>
    <w:rsid w:val="008D6CDF"/>
    <w:rsid w:val="008D6CEC"/>
    <w:rsid w:val="008D7902"/>
    <w:rsid w:val="008E06D2"/>
    <w:rsid w:val="008E09FB"/>
    <w:rsid w:val="008E15CB"/>
    <w:rsid w:val="008E26FA"/>
    <w:rsid w:val="008E2AB3"/>
    <w:rsid w:val="008E3B2E"/>
    <w:rsid w:val="008E4314"/>
    <w:rsid w:val="008E4713"/>
    <w:rsid w:val="008E4B90"/>
    <w:rsid w:val="008E5B37"/>
    <w:rsid w:val="008E650C"/>
    <w:rsid w:val="008E6DBB"/>
    <w:rsid w:val="008E7D7A"/>
    <w:rsid w:val="008F0516"/>
    <w:rsid w:val="008F0FF1"/>
    <w:rsid w:val="008F30EB"/>
    <w:rsid w:val="008F3346"/>
    <w:rsid w:val="008F45E2"/>
    <w:rsid w:val="008F46E9"/>
    <w:rsid w:val="008F5316"/>
    <w:rsid w:val="008F53A3"/>
    <w:rsid w:val="008F58D6"/>
    <w:rsid w:val="008F5E21"/>
    <w:rsid w:val="008F60A5"/>
    <w:rsid w:val="008F64F6"/>
    <w:rsid w:val="008F6AF0"/>
    <w:rsid w:val="008F7488"/>
    <w:rsid w:val="0090022E"/>
    <w:rsid w:val="009004FB"/>
    <w:rsid w:val="00900C20"/>
    <w:rsid w:val="00901608"/>
    <w:rsid w:val="00901649"/>
    <w:rsid w:val="00901D15"/>
    <w:rsid w:val="00902519"/>
    <w:rsid w:val="0090253F"/>
    <w:rsid w:val="009025BE"/>
    <w:rsid w:val="009026A2"/>
    <w:rsid w:val="00902B79"/>
    <w:rsid w:val="00902C45"/>
    <w:rsid w:val="00902D61"/>
    <w:rsid w:val="00904149"/>
    <w:rsid w:val="009043A8"/>
    <w:rsid w:val="00904761"/>
    <w:rsid w:val="00904EB9"/>
    <w:rsid w:val="00905E11"/>
    <w:rsid w:val="00905F4B"/>
    <w:rsid w:val="00906166"/>
    <w:rsid w:val="00906A93"/>
    <w:rsid w:val="00907FA7"/>
    <w:rsid w:val="009106A7"/>
    <w:rsid w:val="00910AF4"/>
    <w:rsid w:val="0091207C"/>
    <w:rsid w:val="00912336"/>
    <w:rsid w:val="009126A7"/>
    <w:rsid w:val="00912D8B"/>
    <w:rsid w:val="009135D7"/>
    <w:rsid w:val="0091382B"/>
    <w:rsid w:val="00913CFA"/>
    <w:rsid w:val="009140CB"/>
    <w:rsid w:val="0091447C"/>
    <w:rsid w:val="00914972"/>
    <w:rsid w:val="00914E69"/>
    <w:rsid w:val="00915862"/>
    <w:rsid w:val="00915A14"/>
    <w:rsid w:val="00915AC0"/>
    <w:rsid w:val="00917441"/>
    <w:rsid w:val="00920378"/>
    <w:rsid w:val="00920E4B"/>
    <w:rsid w:val="00921381"/>
    <w:rsid w:val="0092174C"/>
    <w:rsid w:val="00921C38"/>
    <w:rsid w:val="00921C92"/>
    <w:rsid w:val="00921CFE"/>
    <w:rsid w:val="00921D8F"/>
    <w:rsid w:val="0092230F"/>
    <w:rsid w:val="00922515"/>
    <w:rsid w:val="00922DAB"/>
    <w:rsid w:val="00923BD9"/>
    <w:rsid w:val="00923CA2"/>
    <w:rsid w:val="00923DF6"/>
    <w:rsid w:val="0092455D"/>
    <w:rsid w:val="00924FF2"/>
    <w:rsid w:val="00925893"/>
    <w:rsid w:val="00925E51"/>
    <w:rsid w:val="009264B0"/>
    <w:rsid w:val="00927165"/>
    <w:rsid w:val="00927296"/>
    <w:rsid w:val="0092765C"/>
    <w:rsid w:val="00927F76"/>
    <w:rsid w:val="00930155"/>
    <w:rsid w:val="00930B27"/>
    <w:rsid w:val="00931012"/>
    <w:rsid w:val="0093139A"/>
    <w:rsid w:val="00931A4B"/>
    <w:rsid w:val="00932896"/>
    <w:rsid w:val="009329D8"/>
    <w:rsid w:val="00932A60"/>
    <w:rsid w:val="00932B59"/>
    <w:rsid w:val="00933529"/>
    <w:rsid w:val="0093380E"/>
    <w:rsid w:val="00933C1F"/>
    <w:rsid w:val="00933EBE"/>
    <w:rsid w:val="009344C2"/>
    <w:rsid w:val="009351A6"/>
    <w:rsid w:val="00935696"/>
    <w:rsid w:val="009356EC"/>
    <w:rsid w:val="00936311"/>
    <w:rsid w:val="00936AC8"/>
    <w:rsid w:val="00937016"/>
    <w:rsid w:val="00937516"/>
    <w:rsid w:val="009401C2"/>
    <w:rsid w:val="009404E5"/>
    <w:rsid w:val="0094072C"/>
    <w:rsid w:val="00941110"/>
    <w:rsid w:val="00941157"/>
    <w:rsid w:val="0094143E"/>
    <w:rsid w:val="009418DD"/>
    <w:rsid w:val="0094190A"/>
    <w:rsid w:val="00941925"/>
    <w:rsid w:val="00941D38"/>
    <w:rsid w:val="00941EF8"/>
    <w:rsid w:val="0094292E"/>
    <w:rsid w:val="00943609"/>
    <w:rsid w:val="00943DD3"/>
    <w:rsid w:val="0094484D"/>
    <w:rsid w:val="00944C36"/>
    <w:rsid w:val="00945230"/>
    <w:rsid w:val="00945827"/>
    <w:rsid w:val="00946640"/>
    <w:rsid w:val="0094670A"/>
    <w:rsid w:val="0094689D"/>
    <w:rsid w:val="009468BA"/>
    <w:rsid w:val="00946E10"/>
    <w:rsid w:val="0095048A"/>
    <w:rsid w:val="0095079E"/>
    <w:rsid w:val="009507BC"/>
    <w:rsid w:val="009512F2"/>
    <w:rsid w:val="009517CF"/>
    <w:rsid w:val="00951988"/>
    <w:rsid w:val="00952052"/>
    <w:rsid w:val="009523A0"/>
    <w:rsid w:val="009527C0"/>
    <w:rsid w:val="00952C40"/>
    <w:rsid w:val="009534FB"/>
    <w:rsid w:val="0095381D"/>
    <w:rsid w:val="00954477"/>
    <w:rsid w:val="00954724"/>
    <w:rsid w:val="00955110"/>
    <w:rsid w:val="009574DC"/>
    <w:rsid w:val="00957EB6"/>
    <w:rsid w:val="00957F0A"/>
    <w:rsid w:val="0096100F"/>
    <w:rsid w:val="00961AAD"/>
    <w:rsid w:val="00961B23"/>
    <w:rsid w:val="00961B50"/>
    <w:rsid w:val="00961C21"/>
    <w:rsid w:val="00963221"/>
    <w:rsid w:val="0096339C"/>
    <w:rsid w:val="009638FD"/>
    <w:rsid w:val="00964426"/>
    <w:rsid w:val="00965F89"/>
    <w:rsid w:val="00966538"/>
    <w:rsid w:val="0096654B"/>
    <w:rsid w:val="00966696"/>
    <w:rsid w:val="009666C5"/>
    <w:rsid w:val="00966845"/>
    <w:rsid w:val="00966DA9"/>
    <w:rsid w:val="00966DF1"/>
    <w:rsid w:val="00967CED"/>
    <w:rsid w:val="00967FF9"/>
    <w:rsid w:val="009700EF"/>
    <w:rsid w:val="00970133"/>
    <w:rsid w:val="00970DD3"/>
    <w:rsid w:val="00971B5A"/>
    <w:rsid w:val="00971E99"/>
    <w:rsid w:val="0097229B"/>
    <w:rsid w:val="00972773"/>
    <w:rsid w:val="00972AFB"/>
    <w:rsid w:val="00972C19"/>
    <w:rsid w:val="00972DB4"/>
    <w:rsid w:val="00974041"/>
    <w:rsid w:val="009745B6"/>
    <w:rsid w:val="009750CE"/>
    <w:rsid w:val="00975204"/>
    <w:rsid w:val="00975267"/>
    <w:rsid w:val="00976180"/>
    <w:rsid w:val="00976410"/>
    <w:rsid w:val="0097647C"/>
    <w:rsid w:val="00976698"/>
    <w:rsid w:val="00976A0C"/>
    <w:rsid w:val="00976FF7"/>
    <w:rsid w:val="009774C2"/>
    <w:rsid w:val="0097759B"/>
    <w:rsid w:val="0097784C"/>
    <w:rsid w:val="00977B60"/>
    <w:rsid w:val="00977D6F"/>
    <w:rsid w:val="00977E79"/>
    <w:rsid w:val="009811FA"/>
    <w:rsid w:val="00981B7B"/>
    <w:rsid w:val="00981D07"/>
    <w:rsid w:val="009820C3"/>
    <w:rsid w:val="00982557"/>
    <w:rsid w:val="00982570"/>
    <w:rsid w:val="009839E5"/>
    <w:rsid w:val="00983F7B"/>
    <w:rsid w:val="00983FC8"/>
    <w:rsid w:val="0098449C"/>
    <w:rsid w:val="00984B67"/>
    <w:rsid w:val="0098503C"/>
    <w:rsid w:val="009857DF"/>
    <w:rsid w:val="0098638A"/>
    <w:rsid w:val="00986973"/>
    <w:rsid w:val="00987040"/>
    <w:rsid w:val="00987716"/>
    <w:rsid w:val="0098786A"/>
    <w:rsid w:val="009900EE"/>
    <w:rsid w:val="009908FB"/>
    <w:rsid w:val="00990B18"/>
    <w:rsid w:val="00991273"/>
    <w:rsid w:val="00992F8E"/>
    <w:rsid w:val="00993A88"/>
    <w:rsid w:val="00995903"/>
    <w:rsid w:val="00996027"/>
    <w:rsid w:val="00996D3A"/>
    <w:rsid w:val="00996EA8"/>
    <w:rsid w:val="009974CB"/>
    <w:rsid w:val="00997C3E"/>
    <w:rsid w:val="009A05D2"/>
    <w:rsid w:val="009A0CFC"/>
    <w:rsid w:val="009A1410"/>
    <w:rsid w:val="009A1DA5"/>
    <w:rsid w:val="009A23C4"/>
    <w:rsid w:val="009A4845"/>
    <w:rsid w:val="009A5245"/>
    <w:rsid w:val="009A57E6"/>
    <w:rsid w:val="009A6604"/>
    <w:rsid w:val="009A666F"/>
    <w:rsid w:val="009B0232"/>
    <w:rsid w:val="009B0A8B"/>
    <w:rsid w:val="009B0B9F"/>
    <w:rsid w:val="009B1128"/>
    <w:rsid w:val="009B1CCB"/>
    <w:rsid w:val="009B228F"/>
    <w:rsid w:val="009B2454"/>
    <w:rsid w:val="009B2916"/>
    <w:rsid w:val="009B316C"/>
    <w:rsid w:val="009B34A5"/>
    <w:rsid w:val="009B4828"/>
    <w:rsid w:val="009B52DA"/>
    <w:rsid w:val="009B6D57"/>
    <w:rsid w:val="009B7745"/>
    <w:rsid w:val="009C0082"/>
    <w:rsid w:val="009C0228"/>
    <w:rsid w:val="009C0303"/>
    <w:rsid w:val="009C1DB8"/>
    <w:rsid w:val="009C1EF8"/>
    <w:rsid w:val="009C3481"/>
    <w:rsid w:val="009C43F0"/>
    <w:rsid w:val="009C525A"/>
    <w:rsid w:val="009C551D"/>
    <w:rsid w:val="009C57F9"/>
    <w:rsid w:val="009C67BB"/>
    <w:rsid w:val="009C70B9"/>
    <w:rsid w:val="009C72F5"/>
    <w:rsid w:val="009C73D6"/>
    <w:rsid w:val="009C747F"/>
    <w:rsid w:val="009C771E"/>
    <w:rsid w:val="009C7AC4"/>
    <w:rsid w:val="009D0204"/>
    <w:rsid w:val="009D0389"/>
    <w:rsid w:val="009D0C80"/>
    <w:rsid w:val="009D0EBF"/>
    <w:rsid w:val="009D230D"/>
    <w:rsid w:val="009D23DE"/>
    <w:rsid w:val="009D2939"/>
    <w:rsid w:val="009D2C20"/>
    <w:rsid w:val="009D3DAB"/>
    <w:rsid w:val="009D4226"/>
    <w:rsid w:val="009D4CCB"/>
    <w:rsid w:val="009D4D3B"/>
    <w:rsid w:val="009D4F87"/>
    <w:rsid w:val="009D5B32"/>
    <w:rsid w:val="009D5CFC"/>
    <w:rsid w:val="009D6276"/>
    <w:rsid w:val="009D62E2"/>
    <w:rsid w:val="009D65AD"/>
    <w:rsid w:val="009D6AB8"/>
    <w:rsid w:val="009D6B9E"/>
    <w:rsid w:val="009D7534"/>
    <w:rsid w:val="009D7FC6"/>
    <w:rsid w:val="009E0880"/>
    <w:rsid w:val="009E098C"/>
    <w:rsid w:val="009E0A6F"/>
    <w:rsid w:val="009E1D5D"/>
    <w:rsid w:val="009E1F46"/>
    <w:rsid w:val="009E2AD8"/>
    <w:rsid w:val="009E34EE"/>
    <w:rsid w:val="009E45A7"/>
    <w:rsid w:val="009E4B81"/>
    <w:rsid w:val="009E5684"/>
    <w:rsid w:val="009E5EBC"/>
    <w:rsid w:val="009E74A4"/>
    <w:rsid w:val="009F0EB6"/>
    <w:rsid w:val="009F13C1"/>
    <w:rsid w:val="009F179B"/>
    <w:rsid w:val="009F255C"/>
    <w:rsid w:val="009F27AF"/>
    <w:rsid w:val="009F2D7E"/>
    <w:rsid w:val="009F2E35"/>
    <w:rsid w:val="009F2EC0"/>
    <w:rsid w:val="009F3A10"/>
    <w:rsid w:val="009F4227"/>
    <w:rsid w:val="009F4809"/>
    <w:rsid w:val="009F4CD5"/>
    <w:rsid w:val="009F60D8"/>
    <w:rsid w:val="009F6577"/>
    <w:rsid w:val="009F6E03"/>
    <w:rsid w:val="00A000FF"/>
    <w:rsid w:val="00A0021F"/>
    <w:rsid w:val="00A00CF2"/>
    <w:rsid w:val="00A0116F"/>
    <w:rsid w:val="00A01796"/>
    <w:rsid w:val="00A01BED"/>
    <w:rsid w:val="00A01F9E"/>
    <w:rsid w:val="00A030C5"/>
    <w:rsid w:val="00A03614"/>
    <w:rsid w:val="00A04376"/>
    <w:rsid w:val="00A04749"/>
    <w:rsid w:val="00A04A47"/>
    <w:rsid w:val="00A0522C"/>
    <w:rsid w:val="00A05271"/>
    <w:rsid w:val="00A052D9"/>
    <w:rsid w:val="00A05442"/>
    <w:rsid w:val="00A05ACC"/>
    <w:rsid w:val="00A06049"/>
    <w:rsid w:val="00A060D5"/>
    <w:rsid w:val="00A06232"/>
    <w:rsid w:val="00A0645B"/>
    <w:rsid w:val="00A06470"/>
    <w:rsid w:val="00A065AD"/>
    <w:rsid w:val="00A0663E"/>
    <w:rsid w:val="00A06B42"/>
    <w:rsid w:val="00A07683"/>
    <w:rsid w:val="00A07E85"/>
    <w:rsid w:val="00A108F5"/>
    <w:rsid w:val="00A1150B"/>
    <w:rsid w:val="00A11CBB"/>
    <w:rsid w:val="00A11E90"/>
    <w:rsid w:val="00A127B4"/>
    <w:rsid w:val="00A12BA8"/>
    <w:rsid w:val="00A12BFE"/>
    <w:rsid w:val="00A134F3"/>
    <w:rsid w:val="00A13A86"/>
    <w:rsid w:val="00A13F57"/>
    <w:rsid w:val="00A149FB"/>
    <w:rsid w:val="00A14F86"/>
    <w:rsid w:val="00A15F77"/>
    <w:rsid w:val="00A162F5"/>
    <w:rsid w:val="00A162FE"/>
    <w:rsid w:val="00A16827"/>
    <w:rsid w:val="00A16E5B"/>
    <w:rsid w:val="00A20141"/>
    <w:rsid w:val="00A204B5"/>
    <w:rsid w:val="00A21078"/>
    <w:rsid w:val="00A210D0"/>
    <w:rsid w:val="00A210D7"/>
    <w:rsid w:val="00A215BD"/>
    <w:rsid w:val="00A21AC8"/>
    <w:rsid w:val="00A21B98"/>
    <w:rsid w:val="00A22382"/>
    <w:rsid w:val="00A23939"/>
    <w:rsid w:val="00A23C47"/>
    <w:rsid w:val="00A24489"/>
    <w:rsid w:val="00A24658"/>
    <w:rsid w:val="00A24EBC"/>
    <w:rsid w:val="00A2527F"/>
    <w:rsid w:val="00A25548"/>
    <w:rsid w:val="00A2618B"/>
    <w:rsid w:val="00A266E1"/>
    <w:rsid w:val="00A2699A"/>
    <w:rsid w:val="00A26B8D"/>
    <w:rsid w:val="00A274C0"/>
    <w:rsid w:val="00A27AE5"/>
    <w:rsid w:val="00A31625"/>
    <w:rsid w:val="00A325BE"/>
    <w:rsid w:val="00A329A1"/>
    <w:rsid w:val="00A329B2"/>
    <w:rsid w:val="00A339F3"/>
    <w:rsid w:val="00A33F0F"/>
    <w:rsid w:val="00A33F6C"/>
    <w:rsid w:val="00A3625E"/>
    <w:rsid w:val="00A3658E"/>
    <w:rsid w:val="00A36750"/>
    <w:rsid w:val="00A36915"/>
    <w:rsid w:val="00A36B09"/>
    <w:rsid w:val="00A37846"/>
    <w:rsid w:val="00A402D7"/>
    <w:rsid w:val="00A42033"/>
    <w:rsid w:val="00A42F81"/>
    <w:rsid w:val="00A43079"/>
    <w:rsid w:val="00A438C5"/>
    <w:rsid w:val="00A43924"/>
    <w:rsid w:val="00A43935"/>
    <w:rsid w:val="00A43EDD"/>
    <w:rsid w:val="00A443A6"/>
    <w:rsid w:val="00A44C9E"/>
    <w:rsid w:val="00A45822"/>
    <w:rsid w:val="00A46247"/>
    <w:rsid w:val="00A46BA3"/>
    <w:rsid w:val="00A46BC0"/>
    <w:rsid w:val="00A47132"/>
    <w:rsid w:val="00A47A9B"/>
    <w:rsid w:val="00A509E6"/>
    <w:rsid w:val="00A5118D"/>
    <w:rsid w:val="00A51B17"/>
    <w:rsid w:val="00A5216F"/>
    <w:rsid w:val="00A52929"/>
    <w:rsid w:val="00A536A6"/>
    <w:rsid w:val="00A53800"/>
    <w:rsid w:val="00A539B2"/>
    <w:rsid w:val="00A54951"/>
    <w:rsid w:val="00A54ABB"/>
    <w:rsid w:val="00A54C27"/>
    <w:rsid w:val="00A5547A"/>
    <w:rsid w:val="00A554DB"/>
    <w:rsid w:val="00A554FF"/>
    <w:rsid w:val="00A5552E"/>
    <w:rsid w:val="00A56021"/>
    <w:rsid w:val="00A56E2A"/>
    <w:rsid w:val="00A572BA"/>
    <w:rsid w:val="00A602C2"/>
    <w:rsid w:val="00A60D7C"/>
    <w:rsid w:val="00A628A5"/>
    <w:rsid w:val="00A62F6F"/>
    <w:rsid w:val="00A63633"/>
    <w:rsid w:val="00A6434D"/>
    <w:rsid w:val="00A648F9"/>
    <w:rsid w:val="00A64E36"/>
    <w:rsid w:val="00A65C8E"/>
    <w:rsid w:val="00A65F8D"/>
    <w:rsid w:val="00A663E0"/>
    <w:rsid w:val="00A66759"/>
    <w:rsid w:val="00A66E9C"/>
    <w:rsid w:val="00A67153"/>
    <w:rsid w:val="00A6778F"/>
    <w:rsid w:val="00A701A8"/>
    <w:rsid w:val="00A71238"/>
    <w:rsid w:val="00A716C3"/>
    <w:rsid w:val="00A72354"/>
    <w:rsid w:val="00A723F1"/>
    <w:rsid w:val="00A729C5"/>
    <w:rsid w:val="00A72AA2"/>
    <w:rsid w:val="00A72D43"/>
    <w:rsid w:val="00A739C7"/>
    <w:rsid w:val="00A7407B"/>
    <w:rsid w:val="00A742D3"/>
    <w:rsid w:val="00A744A8"/>
    <w:rsid w:val="00A7481C"/>
    <w:rsid w:val="00A74873"/>
    <w:rsid w:val="00A74F16"/>
    <w:rsid w:val="00A75E94"/>
    <w:rsid w:val="00A75FDC"/>
    <w:rsid w:val="00A76311"/>
    <w:rsid w:val="00A767AA"/>
    <w:rsid w:val="00A76BE8"/>
    <w:rsid w:val="00A76E5F"/>
    <w:rsid w:val="00A76F1B"/>
    <w:rsid w:val="00A772D4"/>
    <w:rsid w:val="00A803FF"/>
    <w:rsid w:val="00A80615"/>
    <w:rsid w:val="00A80B6E"/>
    <w:rsid w:val="00A823B6"/>
    <w:rsid w:val="00A82BC5"/>
    <w:rsid w:val="00A84CA8"/>
    <w:rsid w:val="00A851D6"/>
    <w:rsid w:val="00A85650"/>
    <w:rsid w:val="00A85E3D"/>
    <w:rsid w:val="00A85EBF"/>
    <w:rsid w:val="00A86234"/>
    <w:rsid w:val="00A86C44"/>
    <w:rsid w:val="00A86C8B"/>
    <w:rsid w:val="00A86ECA"/>
    <w:rsid w:val="00A871F6"/>
    <w:rsid w:val="00A87964"/>
    <w:rsid w:val="00A87E9B"/>
    <w:rsid w:val="00A87FCF"/>
    <w:rsid w:val="00A908DD"/>
    <w:rsid w:val="00A90975"/>
    <w:rsid w:val="00A9156C"/>
    <w:rsid w:val="00A91BA7"/>
    <w:rsid w:val="00A91C26"/>
    <w:rsid w:val="00A92053"/>
    <w:rsid w:val="00A92185"/>
    <w:rsid w:val="00A92250"/>
    <w:rsid w:val="00A92D31"/>
    <w:rsid w:val="00A93608"/>
    <w:rsid w:val="00A93E30"/>
    <w:rsid w:val="00A94095"/>
    <w:rsid w:val="00A947ED"/>
    <w:rsid w:val="00A94C28"/>
    <w:rsid w:val="00A95EB1"/>
    <w:rsid w:val="00A96758"/>
    <w:rsid w:val="00A96BA5"/>
    <w:rsid w:val="00A96D02"/>
    <w:rsid w:val="00A96D8E"/>
    <w:rsid w:val="00A97941"/>
    <w:rsid w:val="00AA0113"/>
    <w:rsid w:val="00AA0842"/>
    <w:rsid w:val="00AA0A9C"/>
    <w:rsid w:val="00AA0D59"/>
    <w:rsid w:val="00AA1089"/>
    <w:rsid w:val="00AA1D09"/>
    <w:rsid w:val="00AA1D5D"/>
    <w:rsid w:val="00AA2F95"/>
    <w:rsid w:val="00AA32BC"/>
    <w:rsid w:val="00AA34AD"/>
    <w:rsid w:val="00AA364A"/>
    <w:rsid w:val="00AA36C0"/>
    <w:rsid w:val="00AA4D05"/>
    <w:rsid w:val="00AA52A3"/>
    <w:rsid w:val="00AA5506"/>
    <w:rsid w:val="00AA681F"/>
    <w:rsid w:val="00AA70B0"/>
    <w:rsid w:val="00AA79D9"/>
    <w:rsid w:val="00AA7D8D"/>
    <w:rsid w:val="00AB197A"/>
    <w:rsid w:val="00AB2555"/>
    <w:rsid w:val="00AB2A41"/>
    <w:rsid w:val="00AB2C5F"/>
    <w:rsid w:val="00AB37FE"/>
    <w:rsid w:val="00AB3831"/>
    <w:rsid w:val="00AB4023"/>
    <w:rsid w:val="00AB4252"/>
    <w:rsid w:val="00AB5079"/>
    <w:rsid w:val="00AB5370"/>
    <w:rsid w:val="00AB5AC5"/>
    <w:rsid w:val="00AB5FCF"/>
    <w:rsid w:val="00AB62C9"/>
    <w:rsid w:val="00AB7F44"/>
    <w:rsid w:val="00AC0554"/>
    <w:rsid w:val="00AC05AC"/>
    <w:rsid w:val="00AC0A40"/>
    <w:rsid w:val="00AC14BC"/>
    <w:rsid w:val="00AC20D9"/>
    <w:rsid w:val="00AC28B1"/>
    <w:rsid w:val="00AC2D71"/>
    <w:rsid w:val="00AC436D"/>
    <w:rsid w:val="00AC46AD"/>
    <w:rsid w:val="00AC53E0"/>
    <w:rsid w:val="00AC562A"/>
    <w:rsid w:val="00AC5809"/>
    <w:rsid w:val="00AC5A0C"/>
    <w:rsid w:val="00AC665F"/>
    <w:rsid w:val="00AC708C"/>
    <w:rsid w:val="00AC7121"/>
    <w:rsid w:val="00AC7A77"/>
    <w:rsid w:val="00AD0992"/>
    <w:rsid w:val="00AD15B9"/>
    <w:rsid w:val="00AD19A4"/>
    <w:rsid w:val="00AD1CE0"/>
    <w:rsid w:val="00AD1FCF"/>
    <w:rsid w:val="00AD224B"/>
    <w:rsid w:val="00AD2E7E"/>
    <w:rsid w:val="00AD3008"/>
    <w:rsid w:val="00AD3431"/>
    <w:rsid w:val="00AD3CE4"/>
    <w:rsid w:val="00AD3E46"/>
    <w:rsid w:val="00AD435F"/>
    <w:rsid w:val="00AD44A3"/>
    <w:rsid w:val="00AD4D6C"/>
    <w:rsid w:val="00AD5BC1"/>
    <w:rsid w:val="00AD7356"/>
    <w:rsid w:val="00AE06D7"/>
    <w:rsid w:val="00AE1AC0"/>
    <w:rsid w:val="00AE2024"/>
    <w:rsid w:val="00AE2AD8"/>
    <w:rsid w:val="00AE2E73"/>
    <w:rsid w:val="00AE30AA"/>
    <w:rsid w:val="00AE4582"/>
    <w:rsid w:val="00AE4A6B"/>
    <w:rsid w:val="00AE4AA9"/>
    <w:rsid w:val="00AE4DFE"/>
    <w:rsid w:val="00AE5901"/>
    <w:rsid w:val="00AE5982"/>
    <w:rsid w:val="00AE5B72"/>
    <w:rsid w:val="00AE7569"/>
    <w:rsid w:val="00AE7743"/>
    <w:rsid w:val="00AE78EB"/>
    <w:rsid w:val="00AE7AD3"/>
    <w:rsid w:val="00AE7E80"/>
    <w:rsid w:val="00AF080D"/>
    <w:rsid w:val="00AF0A13"/>
    <w:rsid w:val="00AF0CF3"/>
    <w:rsid w:val="00AF0DF0"/>
    <w:rsid w:val="00AF1CEA"/>
    <w:rsid w:val="00AF1D6F"/>
    <w:rsid w:val="00AF2269"/>
    <w:rsid w:val="00AF29C7"/>
    <w:rsid w:val="00AF2E64"/>
    <w:rsid w:val="00AF2FC9"/>
    <w:rsid w:val="00AF433E"/>
    <w:rsid w:val="00AF4932"/>
    <w:rsid w:val="00AF49E5"/>
    <w:rsid w:val="00AF5083"/>
    <w:rsid w:val="00AF56B7"/>
    <w:rsid w:val="00AF5C4C"/>
    <w:rsid w:val="00AF5F94"/>
    <w:rsid w:val="00AF607F"/>
    <w:rsid w:val="00AF6122"/>
    <w:rsid w:val="00AF674F"/>
    <w:rsid w:val="00AF6AD3"/>
    <w:rsid w:val="00AF6D9A"/>
    <w:rsid w:val="00AF711E"/>
    <w:rsid w:val="00AF726F"/>
    <w:rsid w:val="00AF772F"/>
    <w:rsid w:val="00AF7FD0"/>
    <w:rsid w:val="00B017DF"/>
    <w:rsid w:val="00B01BFC"/>
    <w:rsid w:val="00B024AB"/>
    <w:rsid w:val="00B02F10"/>
    <w:rsid w:val="00B03429"/>
    <w:rsid w:val="00B05547"/>
    <w:rsid w:val="00B0558E"/>
    <w:rsid w:val="00B057A7"/>
    <w:rsid w:val="00B05912"/>
    <w:rsid w:val="00B05978"/>
    <w:rsid w:val="00B05CCF"/>
    <w:rsid w:val="00B06498"/>
    <w:rsid w:val="00B065D2"/>
    <w:rsid w:val="00B06E2E"/>
    <w:rsid w:val="00B0724F"/>
    <w:rsid w:val="00B10340"/>
    <w:rsid w:val="00B103C7"/>
    <w:rsid w:val="00B10825"/>
    <w:rsid w:val="00B1085F"/>
    <w:rsid w:val="00B1095E"/>
    <w:rsid w:val="00B10C1A"/>
    <w:rsid w:val="00B11FBC"/>
    <w:rsid w:val="00B12943"/>
    <w:rsid w:val="00B13E99"/>
    <w:rsid w:val="00B1417B"/>
    <w:rsid w:val="00B141FF"/>
    <w:rsid w:val="00B14FD3"/>
    <w:rsid w:val="00B15572"/>
    <w:rsid w:val="00B15AD2"/>
    <w:rsid w:val="00B16B54"/>
    <w:rsid w:val="00B16B90"/>
    <w:rsid w:val="00B17665"/>
    <w:rsid w:val="00B17819"/>
    <w:rsid w:val="00B17912"/>
    <w:rsid w:val="00B17C4A"/>
    <w:rsid w:val="00B17CE1"/>
    <w:rsid w:val="00B17FC8"/>
    <w:rsid w:val="00B2030C"/>
    <w:rsid w:val="00B20F83"/>
    <w:rsid w:val="00B216C0"/>
    <w:rsid w:val="00B218FE"/>
    <w:rsid w:val="00B22131"/>
    <w:rsid w:val="00B22140"/>
    <w:rsid w:val="00B2258C"/>
    <w:rsid w:val="00B22BF8"/>
    <w:rsid w:val="00B22D28"/>
    <w:rsid w:val="00B24682"/>
    <w:rsid w:val="00B24747"/>
    <w:rsid w:val="00B249D6"/>
    <w:rsid w:val="00B24B66"/>
    <w:rsid w:val="00B24C1B"/>
    <w:rsid w:val="00B255DF"/>
    <w:rsid w:val="00B261A1"/>
    <w:rsid w:val="00B26AB0"/>
    <w:rsid w:val="00B26B6E"/>
    <w:rsid w:val="00B27559"/>
    <w:rsid w:val="00B279D7"/>
    <w:rsid w:val="00B306D9"/>
    <w:rsid w:val="00B308C4"/>
    <w:rsid w:val="00B315AD"/>
    <w:rsid w:val="00B31722"/>
    <w:rsid w:val="00B31FB8"/>
    <w:rsid w:val="00B3204E"/>
    <w:rsid w:val="00B321AE"/>
    <w:rsid w:val="00B3267B"/>
    <w:rsid w:val="00B33366"/>
    <w:rsid w:val="00B333DF"/>
    <w:rsid w:val="00B33D15"/>
    <w:rsid w:val="00B34526"/>
    <w:rsid w:val="00B3479C"/>
    <w:rsid w:val="00B348D2"/>
    <w:rsid w:val="00B35237"/>
    <w:rsid w:val="00B355B9"/>
    <w:rsid w:val="00B35C4B"/>
    <w:rsid w:val="00B360A8"/>
    <w:rsid w:val="00B36350"/>
    <w:rsid w:val="00B36555"/>
    <w:rsid w:val="00B36D44"/>
    <w:rsid w:val="00B36E6C"/>
    <w:rsid w:val="00B372C9"/>
    <w:rsid w:val="00B37381"/>
    <w:rsid w:val="00B37850"/>
    <w:rsid w:val="00B37854"/>
    <w:rsid w:val="00B37C80"/>
    <w:rsid w:val="00B37D5B"/>
    <w:rsid w:val="00B37D64"/>
    <w:rsid w:val="00B37F7F"/>
    <w:rsid w:val="00B414A1"/>
    <w:rsid w:val="00B418D3"/>
    <w:rsid w:val="00B419A3"/>
    <w:rsid w:val="00B420B0"/>
    <w:rsid w:val="00B4222E"/>
    <w:rsid w:val="00B42364"/>
    <w:rsid w:val="00B42701"/>
    <w:rsid w:val="00B42793"/>
    <w:rsid w:val="00B430B0"/>
    <w:rsid w:val="00B43FA1"/>
    <w:rsid w:val="00B44079"/>
    <w:rsid w:val="00B44199"/>
    <w:rsid w:val="00B44C19"/>
    <w:rsid w:val="00B44E79"/>
    <w:rsid w:val="00B45427"/>
    <w:rsid w:val="00B47470"/>
    <w:rsid w:val="00B474E4"/>
    <w:rsid w:val="00B477D1"/>
    <w:rsid w:val="00B47F62"/>
    <w:rsid w:val="00B50B60"/>
    <w:rsid w:val="00B50C29"/>
    <w:rsid w:val="00B53A4B"/>
    <w:rsid w:val="00B54CA7"/>
    <w:rsid w:val="00B55490"/>
    <w:rsid w:val="00B55816"/>
    <w:rsid w:val="00B55F37"/>
    <w:rsid w:val="00B56683"/>
    <w:rsid w:val="00B60CDD"/>
    <w:rsid w:val="00B60FB3"/>
    <w:rsid w:val="00B61D25"/>
    <w:rsid w:val="00B630CB"/>
    <w:rsid w:val="00B640D9"/>
    <w:rsid w:val="00B65804"/>
    <w:rsid w:val="00B65CC3"/>
    <w:rsid w:val="00B661E9"/>
    <w:rsid w:val="00B66398"/>
    <w:rsid w:val="00B66497"/>
    <w:rsid w:val="00B66571"/>
    <w:rsid w:val="00B66813"/>
    <w:rsid w:val="00B66CFB"/>
    <w:rsid w:val="00B67665"/>
    <w:rsid w:val="00B676E9"/>
    <w:rsid w:val="00B677E1"/>
    <w:rsid w:val="00B6786A"/>
    <w:rsid w:val="00B67EBF"/>
    <w:rsid w:val="00B70AFD"/>
    <w:rsid w:val="00B718BC"/>
    <w:rsid w:val="00B721A2"/>
    <w:rsid w:val="00B724F6"/>
    <w:rsid w:val="00B72922"/>
    <w:rsid w:val="00B72FBC"/>
    <w:rsid w:val="00B73074"/>
    <w:rsid w:val="00B73319"/>
    <w:rsid w:val="00B7346F"/>
    <w:rsid w:val="00B73DCB"/>
    <w:rsid w:val="00B7469B"/>
    <w:rsid w:val="00B7497E"/>
    <w:rsid w:val="00B753B2"/>
    <w:rsid w:val="00B759A4"/>
    <w:rsid w:val="00B75CB9"/>
    <w:rsid w:val="00B764D2"/>
    <w:rsid w:val="00B76637"/>
    <w:rsid w:val="00B768A7"/>
    <w:rsid w:val="00B76B7D"/>
    <w:rsid w:val="00B76CDE"/>
    <w:rsid w:val="00B77095"/>
    <w:rsid w:val="00B770E4"/>
    <w:rsid w:val="00B80A08"/>
    <w:rsid w:val="00B81DEA"/>
    <w:rsid w:val="00B82321"/>
    <w:rsid w:val="00B82716"/>
    <w:rsid w:val="00B82964"/>
    <w:rsid w:val="00B82BE8"/>
    <w:rsid w:val="00B83ACC"/>
    <w:rsid w:val="00B83F84"/>
    <w:rsid w:val="00B83FAE"/>
    <w:rsid w:val="00B84434"/>
    <w:rsid w:val="00B859A3"/>
    <w:rsid w:val="00B85C19"/>
    <w:rsid w:val="00B86A88"/>
    <w:rsid w:val="00B86D2D"/>
    <w:rsid w:val="00B86FFC"/>
    <w:rsid w:val="00B8702F"/>
    <w:rsid w:val="00B909E5"/>
    <w:rsid w:val="00B90DA3"/>
    <w:rsid w:val="00B913DF"/>
    <w:rsid w:val="00B9171C"/>
    <w:rsid w:val="00B91795"/>
    <w:rsid w:val="00B91877"/>
    <w:rsid w:val="00B91C80"/>
    <w:rsid w:val="00B91DA0"/>
    <w:rsid w:val="00B92734"/>
    <w:rsid w:val="00B9389D"/>
    <w:rsid w:val="00B938FC"/>
    <w:rsid w:val="00B93BDE"/>
    <w:rsid w:val="00B94863"/>
    <w:rsid w:val="00B94D8A"/>
    <w:rsid w:val="00B95305"/>
    <w:rsid w:val="00B957DF"/>
    <w:rsid w:val="00B97445"/>
    <w:rsid w:val="00B97E5C"/>
    <w:rsid w:val="00B97ED7"/>
    <w:rsid w:val="00BA030F"/>
    <w:rsid w:val="00BA0FF5"/>
    <w:rsid w:val="00BA16C3"/>
    <w:rsid w:val="00BA21E4"/>
    <w:rsid w:val="00BA25C0"/>
    <w:rsid w:val="00BA26D0"/>
    <w:rsid w:val="00BA2EA0"/>
    <w:rsid w:val="00BA2EEB"/>
    <w:rsid w:val="00BA3257"/>
    <w:rsid w:val="00BA336C"/>
    <w:rsid w:val="00BA3463"/>
    <w:rsid w:val="00BA50AF"/>
    <w:rsid w:val="00BA5247"/>
    <w:rsid w:val="00BA5AD0"/>
    <w:rsid w:val="00BA5C64"/>
    <w:rsid w:val="00BA618E"/>
    <w:rsid w:val="00BA654E"/>
    <w:rsid w:val="00BA6802"/>
    <w:rsid w:val="00BA6E66"/>
    <w:rsid w:val="00BA6F76"/>
    <w:rsid w:val="00BA7217"/>
    <w:rsid w:val="00BA751D"/>
    <w:rsid w:val="00BA7DF6"/>
    <w:rsid w:val="00BB0541"/>
    <w:rsid w:val="00BB1319"/>
    <w:rsid w:val="00BB1363"/>
    <w:rsid w:val="00BB1C87"/>
    <w:rsid w:val="00BB1E3B"/>
    <w:rsid w:val="00BB1E7C"/>
    <w:rsid w:val="00BB1F5D"/>
    <w:rsid w:val="00BB231B"/>
    <w:rsid w:val="00BB3E01"/>
    <w:rsid w:val="00BB3F14"/>
    <w:rsid w:val="00BB4519"/>
    <w:rsid w:val="00BB6324"/>
    <w:rsid w:val="00BB63C7"/>
    <w:rsid w:val="00BB68EB"/>
    <w:rsid w:val="00BB6916"/>
    <w:rsid w:val="00BB6B34"/>
    <w:rsid w:val="00BB70F4"/>
    <w:rsid w:val="00BB7517"/>
    <w:rsid w:val="00BB7783"/>
    <w:rsid w:val="00BB77A6"/>
    <w:rsid w:val="00BB7B2E"/>
    <w:rsid w:val="00BB7CDD"/>
    <w:rsid w:val="00BC00E0"/>
    <w:rsid w:val="00BC0AE3"/>
    <w:rsid w:val="00BC1D51"/>
    <w:rsid w:val="00BC1E20"/>
    <w:rsid w:val="00BC31F9"/>
    <w:rsid w:val="00BC36AA"/>
    <w:rsid w:val="00BC3A18"/>
    <w:rsid w:val="00BC3D52"/>
    <w:rsid w:val="00BC43C4"/>
    <w:rsid w:val="00BC4AC1"/>
    <w:rsid w:val="00BC4BC2"/>
    <w:rsid w:val="00BC526A"/>
    <w:rsid w:val="00BC538B"/>
    <w:rsid w:val="00BC61BD"/>
    <w:rsid w:val="00BC624E"/>
    <w:rsid w:val="00BC64DD"/>
    <w:rsid w:val="00BC67A0"/>
    <w:rsid w:val="00BC6B90"/>
    <w:rsid w:val="00BC6CB2"/>
    <w:rsid w:val="00BC70F2"/>
    <w:rsid w:val="00BC722B"/>
    <w:rsid w:val="00BC73B4"/>
    <w:rsid w:val="00BC7843"/>
    <w:rsid w:val="00BC7D80"/>
    <w:rsid w:val="00BD0266"/>
    <w:rsid w:val="00BD12C2"/>
    <w:rsid w:val="00BD1577"/>
    <w:rsid w:val="00BD18F0"/>
    <w:rsid w:val="00BD1F81"/>
    <w:rsid w:val="00BD262E"/>
    <w:rsid w:val="00BD2BA5"/>
    <w:rsid w:val="00BD3B30"/>
    <w:rsid w:val="00BD3F20"/>
    <w:rsid w:val="00BD4D14"/>
    <w:rsid w:val="00BD5268"/>
    <w:rsid w:val="00BD53DD"/>
    <w:rsid w:val="00BD5517"/>
    <w:rsid w:val="00BD6AED"/>
    <w:rsid w:val="00BD6BBA"/>
    <w:rsid w:val="00BD7341"/>
    <w:rsid w:val="00BD74A5"/>
    <w:rsid w:val="00BD7764"/>
    <w:rsid w:val="00BD79C2"/>
    <w:rsid w:val="00BD7CEA"/>
    <w:rsid w:val="00BD7FF7"/>
    <w:rsid w:val="00BE0383"/>
    <w:rsid w:val="00BE08F8"/>
    <w:rsid w:val="00BE109F"/>
    <w:rsid w:val="00BE1A4C"/>
    <w:rsid w:val="00BE1ECB"/>
    <w:rsid w:val="00BE20CC"/>
    <w:rsid w:val="00BE2B4F"/>
    <w:rsid w:val="00BE2D07"/>
    <w:rsid w:val="00BE38B9"/>
    <w:rsid w:val="00BE544D"/>
    <w:rsid w:val="00BE5C6C"/>
    <w:rsid w:val="00BE5CB4"/>
    <w:rsid w:val="00BE623F"/>
    <w:rsid w:val="00BE6966"/>
    <w:rsid w:val="00BE6C2D"/>
    <w:rsid w:val="00BE6F4E"/>
    <w:rsid w:val="00BE6FF8"/>
    <w:rsid w:val="00BE739D"/>
    <w:rsid w:val="00BE79DF"/>
    <w:rsid w:val="00BF08F0"/>
    <w:rsid w:val="00BF10AA"/>
    <w:rsid w:val="00BF14D7"/>
    <w:rsid w:val="00BF15BB"/>
    <w:rsid w:val="00BF1C8B"/>
    <w:rsid w:val="00BF20F4"/>
    <w:rsid w:val="00BF2504"/>
    <w:rsid w:val="00BF3B0F"/>
    <w:rsid w:val="00BF3D1F"/>
    <w:rsid w:val="00BF5DFD"/>
    <w:rsid w:val="00BF5E25"/>
    <w:rsid w:val="00BF68E5"/>
    <w:rsid w:val="00BF7140"/>
    <w:rsid w:val="00BF71C5"/>
    <w:rsid w:val="00BF76D8"/>
    <w:rsid w:val="00BF779B"/>
    <w:rsid w:val="00BF7E41"/>
    <w:rsid w:val="00BF7FA7"/>
    <w:rsid w:val="00BF7FEC"/>
    <w:rsid w:val="00C00298"/>
    <w:rsid w:val="00C004A2"/>
    <w:rsid w:val="00C00678"/>
    <w:rsid w:val="00C00CC1"/>
    <w:rsid w:val="00C00F03"/>
    <w:rsid w:val="00C01D4E"/>
    <w:rsid w:val="00C02008"/>
    <w:rsid w:val="00C022CC"/>
    <w:rsid w:val="00C02CCD"/>
    <w:rsid w:val="00C02F75"/>
    <w:rsid w:val="00C031DE"/>
    <w:rsid w:val="00C03DA3"/>
    <w:rsid w:val="00C03DA4"/>
    <w:rsid w:val="00C04544"/>
    <w:rsid w:val="00C048A8"/>
    <w:rsid w:val="00C04987"/>
    <w:rsid w:val="00C04ACD"/>
    <w:rsid w:val="00C0535C"/>
    <w:rsid w:val="00C05393"/>
    <w:rsid w:val="00C056FC"/>
    <w:rsid w:val="00C05BA3"/>
    <w:rsid w:val="00C0675C"/>
    <w:rsid w:val="00C06DE7"/>
    <w:rsid w:val="00C07675"/>
    <w:rsid w:val="00C079D0"/>
    <w:rsid w:val="00C07A6C"/>
    <w:rsid w:val="00C07B57"/>
    <w:rsid w:val="00C10289"/>
    <w:rsid w:val="00C1061C"/>
    <w:rsid w:val="00C10905"/>
    <w:rsid w:val="00C10B14"/>
    <w:rsid w:val="00C11107"/>
    <w:rsid w:val="00C11B0D"/>
    <w:rsid w:val="00C120AD"/>
    <w:rsid w:val="00C1210C"/>
    <w:rsid w:val="00C1218F"/>
    <w:rsid w:val="00C122B7"/>
    <w:rsid w:val="00C1252F"/>
    <w:rsid w:val="00C12A11"/>
    <w:rsid w:val="00C14170"/>
    <w:rsid w:val="00C14E7A"/>
    <w:rsid w:val="00C14F4F"/>
    <w:rsid w:val="00C14FD6"/>
    <w:rsid w:val="00C1519C"/>
    <w:rsid w:val="00C15966"/>
    <w:rsid w:val="00C159A1"/>
    <w:rsid w:val="00C15D01"/>
    <w:rsid w:val="00C15EA3"/>
    <w:rsid w:val="00C16775"/>
    <w:rsid w:val="00C16B97"/>
    <w:rsid w:val="00C16DEA"/>
    <w:rsid w:val="00C205AF"/>
    <w:rsid w:val="00C20F19"/>
    <w:rsid w:val="00C21CD5"/>
    <w:rsid w:val="00C21F66"/>
    <w:rsid w:val="00C225ED"/>
    <w:rsid w:val="00C22628"/>
    <w:rsid w:val="00C2292F"/>
    <w:rsid w:val="00C22D20"/>
    <w:rsid w:val="00C230E9"/>
    <w:rsid w:val="00C23C97"/>
    <w:rsid w:val="00C23DFC"/>
    <w:rsid w:val="00C23E3B"/>
    <w:rsid w:val="00C24662"/>
    <w:rsid w:val="00C24BC6"/>
    <w:rsid w:val="00C25907"/>
    <w:rsid w:val="00C26265"/>
    <w:rsid w:val="00C26939"/>
    <w:rsid w:val="00C27B95"/>
    <w:rsid w:val="00C300E5"/>
    <w:rsid w:val="00C300F8"/>
    <w:rsid w:val="00C30E9E"/>
    <w:rsid w:val="00C3116D"/>
    <w:rsid w:val="00C311CC"/>
    <w:rsid w:val="00C32035"/>
    <w:rsid w:val="00C320E0"/>
    <w:rsid w:val="00C3221F"/>
    <w:rsid w:val="00C32CDC"/>
    <w:rsid w:val="00C336B6"/>
    <w:rsid w:val="00C338CC"/>
    <w:rsid w:val="00C33B3C"/>
    <w:rsid w:val="00C33D30"/>
    <w:rsid w:val="00C342BC"/>
    <w:rsid w:val="00C34750"/>
    <w:rsid w:val="00C364C6"/>
    <w:rsid w:val="00C36E5F"/>
    <w:rsid w:val="00C370B1"/>
    <w:rsid w:val="00C377DF"/>
    <w:rsid w:val="00C37EC4"/>
    <w:rsid w:val="00C40597"/>
    <w:rsid w:val="00C40A75"/>
    <w:rsid w:val="00C40F97"/>
    <w:rsid w:val="00C411A3"/>
    <w:rsid w:val="00C41E74"/>
    <w:rsid w:val="00C41F99"/>
    <w:rsid w:val="00C420CD"/>
    <w:rsid w:val="00C429F4"/>
    <w:rsid w:val="00C42DC6"/>
    <w:rsid w:val="00C42E15"/>
    <w:rsid w:val="00C43049"/>
    <w:rsid w:val="00C43637"/>
    <w:rsid w:val="00C436AF"/>
    <w:rsid w:val="00C43DEB"/>
    <w:rsid w:val="00C44C86"/>
    <w:rsid w:val="00C452D1"/>
    <w:rsid w:val="00C4531D"/>
    <w:rsid w:val="00C45488"/>
    <w:rsid w:val="00C45794"/>
    <w:rsid w:val="00C46ED6"/>
    <w:rsid w:val="00C47BE0"/>
    <w:rsid w:val="00C50620"/>
    <w:rsid w:val="00C50F04"/>
    <w:rsid w:val="00C51139"/>
    <w:rsid w:val="00C51811"/>
    <w:rsid w:val="00C51839"/>
    <w:rsid w:val="00C521C2"/>
    <w:rsid w:val="00C52345"/>
    <w:rsid w:val="00C52A23"/>
    <w:rsid w:val="00C531D7"/>
    <w:rsid w:val="00C53262"/>
    <w:rsid w:val="00C53588"/>
    <w:rsid w:val="00C53626"/>
    <w:rsid w:val="00C53BAC"/>
    <w:rsid w:val="00C541F0"/>
    <w:rsid w:val="00C5439F"/>
    <w:rsid w:val="00C54838"/>
    <w:rsid w:val="00C54EDA"/>
    <w:rsid w:val="00C550F9"/>
    <w:rsid w:val="00C55694"/>
    <w:rsid w:val="00C563EE"/>
    <w:rsid w:val="00C565B0"/>
    <w:rsid w:val="00C56D13"/>
    <w:rsid w:val="00C570BE"/>
    <w:rsid w:val="00C57634"/>
    <w:rsid w:val="00C6000C"/>
    <w:rsid w:val="00C60314"/>
    <w:rsid w:val="00C60487"/>
    <w:rsid w:val="00C607CF"/>
    <w:rsid w:val="00C6141E"/>
    <w:rsid w:val="00C633D9"/>
    <w:rsid w:val="00C6340C"/>
    <w:rsid w:val="00C63501"/>
    <w:rsid w:val="00C63A33"/>
    <w:rsid w:val="00C64D29"/>
    <w:rsid w:val="00C6513E"/>
    <w:rsid w:val="00C651F8"/>
    <w:rsid w:val="00C65384"/>
    <w:rsid w:val="00C65438"/>
    <w:rsid w:val="00C66087"/>
    <w:rsid w:val="00C663A6"/>
    <w:rsid w:val="00C6659D"/>
    <w:rsid w:val="00C666A5"/>
    <w:rsid w:val="00C667C5"/>
    <w:rsid w:val="00C66DDA"/>
    <w:rsid w:val="00C67338"/>
    <w:rsid w:val="00C67399"/>
    <w:rsid w:val="00C6785F"/>
    <w:rsid w:val="00C67F90"/>
    <w:rsid w:val="00C70179"/>
    <w:rsid w:val="00C7071E"/>
    <w:rsid w:val="00C708C2"/>
    <w:rsid w:val="00C70E92"/>
    <w:rsid w:val="00C71463"/>
    <w:rsid w:val="00C71FD4"/>
    <w:rsid w:val="00C7206D"/>
    <w:rsid w:val="00C73050"/>
    <w:rsid w:val="00C733A0"/>
    <w:rsid w:val="00C742C2"/>
    <w:rsid w:val="00C75057"/>
    <w:rsid w:val="00C75694"/>
    <w:rsid w:val="00C761A6"/>
    <w:rsid w:val="00C77DF7"/>
    <w:rsid w:val="00C77E1C"/>
    <w:rsid w:val="00C80D85"/>
    <w:rsid w:val="00C810FC"/>
    <w:rsid w:val="00C81342"/>
    <w:rsid w:val="00C815F5"/>
    <w:rsid w:val="00C81C79"/>
    <w:rsid w:val="00C828C7"/>
    <w:rsid w:val="00C82E90"/>
    <w:rsid w:val="00C82F09"/>
    <w:rsid w:val="00C8360F"/>
    <w:rsid w:val="00C8365F"/>
    <w:rsid w:val="00C8369D"/>
    <w:rsid w:val="00C8378F"/>
    <w:rsid w:val="00C83D4D"/>
    <w:rsid w:val="00C8454B"/>
    <w:rsid w:val="00C84E52"/>
    <w:rsid w:val="00C85318"/>
    <w:rsid w:val="00C8534B"/>
    <w:rsid w:val="00C855A9"/>
    <w:rsid w:val="00C85A23"/>
    <w:rsid w:val="00C863FD"/>
    <w:rsid w:val="00C86650"/>
    <w:rsid w:val="00C868EF"/>
    <w:rsid w:val="00C86A2E"/>
    <w:rsid w:val="00C875BB"/>
    <w:rsid w:val="00C87D39"/>
    <w:rsid w:val="00C87F73"/>
    <w:rsid w:val="00C90484"/>
    <w:rsid w:val="00C90E8D"/>
    <w:rsid w:val="00C92645"/>
    <w:rsid w:val="00C92AA6"/>
    <w:rsid w:val="00C93D36"/>
    <w:rsid w:val="00C943B3"/>
    <w:rsid w:val="00C9480C"/>
    <w:rsid w:val="00C9481C"/>
    <w:rsid w:val="00C95BB3"/>
    <w:rsid w:val="00C95C55"/>
    <w:rsid w:val="00C96448"/>
    <w:rsid w:val="00C96F50"/>
    <w:rsid w:val="00CA090E"/>
    <w:rsid w:val="00CA09DE"/>
    <w:rsid w:val="00CA0FA8"/>
    <w:rsid w:val="00CA1AD4"/>
    <w:rsid w:val="00CA1BA8"/>
    <w:rsid w:val="00CA1BD3"/>
    <w:rsid w:val="00CA20E1"/>
    <w:rsid w:val="00CA38A8"/>
    <w:rsid w:val="00CA3CF8"/>
    <w:rsid w:val="00CA41CD"/>
    <w:rsid w:val="00CA4A96"/>
    <w:rsid w:val="00CA5037"/>
    <w:rsid w:val="00CA511B"/>
    <w:rsid w:val="00CA5852"/>
    <w:rsid w:val="00CA5BBD"/>
    <w:rsid w:val="00CA62FD"/>
    <w:rsid w:val="00CA6B9A"/>
    <w:rsid w:val="00CA705F"/>
    <w:rsid w:val="00CA7550"/>
    <w:rsid w:val="00CA7A6B"/>
    <w:rsid w:val="00CA7F78"/>
    <w:rsid w:val="00CB0197"/>
    <w:rsid w:val="00CB0389"/>
    <w:rsid w:val="00CB0401"/>
    <w:rsid w:val="00CB150D"/>
    <w:rsid w:val="00CB17EB"/>
    <w:rsid w:val="00CB27E9"/>
    <w:rsid w:val="00CB2849"/>
    <w:rsid w:val="00CB2B34"/>
    <w:rsid w:val="00CB3122"/>
    <w:rsid w:val="00CB3686"/>
    <w:rsid w:val="00CB36FE"/>
    <w:rsid w:val="00CB37F9"/>
    <w:rsid w:val="00CB4074"/>
    <w:rsid w:val="00CB456A"/>
    <w:rsid w:val="00CB4640"/>
    <w:rsid w:val="00CB4A5B"/>
    <w:rsid w:val="00CB55AB"/>
    <w:rsid w:val="00CB5ABB"/>
    <w:rsid w:val="00CB5E03"/>
    <w:rsid w:val="00CB6647"/>
    <w:rsid w:val="00CB6682"/>
    <w:rsid w:val="00CB6A11"/>
    <w:rsid w:val="00CB7043"/>
    <w:rsid w:val="00CB71F2"/>
    <w:rsid w:val="00CB74FA"/>
    <w:rsid w:val="00CB7505"/>
    <w:rsid w:val="00CB756B"/>
    <w:rsid w:val="00CB7983"/>
    <w:rsid w:val="00CB7D6D"/>
    <w:rsid w:val="00CC01AC"/>
    <w:rsid w:val="00CC0850"/>
    <w:rsid w:val="00CC0872"/>
    <w:rsid w:val="00CC09EB"/>
    <w:rsid w:val="00CC12CE"/>
    <w:rsid w:val="00CC1E40"/>
    <w:rsid w:val="00CC1E87"/>
    <w:rsid w:val="00CC2095"/>
    <w:rsid w:val="00CC255C"/>
    <w:rsid w:val="00CC2CD5"/>
    <w:rsid w:val="00CC2F96"/>
    <w:rsid w:val="00CC3466"/>
    <w:rsid w:val="00CC34BF"/>
    <w:rsid w:val="00CC3D36"/>
    <w:rsid w:val="00CC4030"/>
    <w:rsid w:val="00CC441A"/>
    <w:rsid w:val="00CC5052"/>
    <w:rsid w:val="00CC5443"/>
    <w:rsid w:val="00CC578C"/>
    <w:rsid w:val="00CC58A2"/>
    <w:rsid w:val="00CC65B9"/>
    <w:rsid w:val="00CC6F54"/>
    <w:rsid w:val="00CC79C0"/>
    <w:rsid w:val="00CD0236"/>
    <w:rsid w:val="00CD0FA2"/>
    <w:rsid w:val="00CD1147"/>
    <w:rsid w:val="00CD1A20"/>
    <w:rsid w:val="00CD20D8"/>
    <w:rsid w:val="00CD2881"/>
    <w:rsid w:val="00CD312B"/>
    <w:rsid w:val="00CD333D"/>
    <w:rsid w:val="00CD33C5"/>
    <w:rsid w:val="00CD3872"/>
    <w:rsid w:val="00CD3A01"/>
    <w:rsid w:val="00CD3B3D"/>
    <w:rsid w:val="00CD3D6A"/>
    <w:rsid w:val="00CD448C"/>
    <w:rsid w:val="00CD4846"/>
    <w:rsid w:val="00CD4B99"/>
    <w:rsid w:val="00CD4F24"/>
    <w:rsid w:val="00CD54EE"/>
    <w:rsid w:val="00CD58CD"/>
    <w:rsid w:val="00CD5BAA"/>
    <w:rsid w:val="00CD63FD"/>
    <w:rsid w:val="00CD65B1"/>
    <w:rsid w:val="00CD728B"/>
    <w:rsid w:val="00CD7371"/>
    <w:rsid w:val="00CD7787"/>
    <w:rsid w:val="00CD79FF"/>
    <w:rsid w:val="00CE1D36"/>
    <w:rsid w:val="00CE2A83"/>
    <w:rsid w:val="00CE33CE"/>
    <w:rsid w:val="00CE369A"/>
    <w:rsid w:val="00CE43AA"/>
    <w:rsid w:val="00CE4A4F"/>
    <w:rsid w:val="00CE4F27"/>
    <w:rsid w:val="00CE551F"/>
    <w:rsid w:val="00CE5563"/>
    <w:rsid w:val="00CE5D17"/>
    <w:rsid w:val="00CE6486"/>
    <w:rsid w:val="00CE64AB"/>
    <w:rsid w:val="00CE6AAD"/>
    <w:rsid w:val="00CE720A"/>
    <w:rsid w:val="00CE7E6C"/>
    <w:rsid w:val="00CF03B2"/>
    <w:rsid w:val="00CF059D"/>
    <w:rsid w:val="00CF1212"/>
    <w:rsid w:val="00CF1663"/>
    <w:rsid w:val="00CF1C5C"/>
    <w:rsid w:val="00CF21FD"/>
    <w:rsid w:val="00CF33CA"/>
    <w:rsid w:val="00CF3775"/>
    <w:rsid w:val="00CF3C77"/>
    <w:rsid w:val="00CF4750"/>
    <w:rsid w:val="00CF49AB"/>
    <w:rsid w:val="00CF4ABC"/>
    <w:rsid w:val="00CF4E22"/>
    <w:rsid w:val="00CF523B"/>
    <w:rsid w:val="00CF5731"/>
    <w:rsid w:val="00CF6AE5"/>
    <w:rsid w:val="00CF6C66"/>
    <w:rsid w:val="00CF7A8A"/>
    <w:rsid w:val="00CF7B6C"/>
    <w:rsid w:val="00CF7F9A"/>
    <w:rsid w:val="00D010E3"/>
    <w:rsid w:val="00D018B3"/>
    <w:rsid w:val="00D02BA8"/>
    <w:rsid w:val="00D03756"/>
    <w:rsid w:val="00D039AA"/>
    <w:rsid w:val="00D04094"/>
    <w:rsid w:val="00D047A0"/>
    <w:rsid w:val="00D049E3"/>
    <w:rsid w:val="00D06985"/>
    <w:rsid w:val="00D0707E"/>
    <w:rsid w:val="00D07281"/>
    <w:rsid w:val="00D07600"/>
    <w:rsid w:val="00D07CF4"/>
    <w:rsid w:val="00D07FB3"/>
    <w:rsid w:val="00D1026F"/>
    <w:rsid w:val="00D108BB"/>
    <w:rsid w:val="00D10AD0"/>
    <w:rsid w:val="00D11101"/>
    <w:rsid w:val="00D11462"/>
    <w:rsid w:val="00D11D01"/>
    <w:rsid w:val="00D12004"/>
    <w:rsid w:val="00D120A8"/>
    <w:rsid w:val="00D12584"/>
    <w:rsid w:val="00D13429"/>
    <w:rsid w:val="00D136FD"/>
    <w:rsid w:val="00D13AAC"/>
    <w:rsid w:val="00D141BE"/>
    <w:rsid w:val="00D14AA9"/>
    <w:rsid w:val="00D153C4"/>
    <w:rsid w:val="00D15EFA"/>
    <w:rsid w:val="00D17219"/>
    <w:rsid w:val="00D17331"/>
    <w:rsid w:val="00D173EA"/>
    <w:rsid w:val="00D17705"/>
    <w:rsid w:val="00D17747"/>
    <w:rsid w:val="00D20B36"/>
    <w:rsid w:val="00D20C54"/>
    <w:rsid w:val="00D211B7"/>
    <w:rsid w:val="00D21212"/>
    <w:rsid w:val="00D2145A"/>
    <w:rsid w:val="00D214A2"/>
    <w:rsid w:val="00D21A15"/>
    <w:rsid w:val="00D22301"/>
    <w:rsid w:val="00D22526"/>
    <w:rsid w:val="00D23CC8"/>
    <w:rsid w:val="00D23E9E"/>
    <w:rsid w:val="00D244A2"/>
    <w:rsid w:val="00D25D39"/>
    <w:rsid w:val="00D26085"/>
    <w:rsid w:val="00D2651C"/>
    <w:rsid w:val="00D26544"/>
    <w:rsid w:val="00D2659B"/>
    <w:rsid w:val="00D27EDA"/>
    <w:rsid w:val="00D27F8F"/>
    <w:rsid w:val="00D30340"/>
    <w:rsid w:val="00D30373"/>
    <w:rsid w:val="00D3043F"/>
    <w:rsid w:val="00D305A9"/>
    <w:rsid w:val="00D30820"/>
    <w:rsid w:val="00D30A11"/>
    <w:rsid w:val="00D313E8"/>
    <w:rsid w:val="00D3232C"/>
    <w:rsid w:val="00D3271F"/>
    <w:rsid w:val="00D32A19"/>
    <w:rsid w:val="00D32B2E"/>
    <w:rsid w:val="00D33755"/>
    <w:rsid w:val="00D33AA2"/>
    <w:rsid w:val="00D33ADF"/>
    <w:rsid w:val="00D33D6A"/>
    <w:rsid w:val="00D34307"/>
    <w:rsid w:val="00D34C30"/>
    <w:rsid w:val="00D34E58"/>
    <w:rsid w:val="00D351C5"/>
    <w:rsid w:val="00D352E6"/>
    <w:rsid w:val="00D354F7"/>
    <w:rsid w:val="00D36159"/>
    <w:rsid w:val="00D3707F"/>
    <w:rsid w:val="00D37933"/>
    <w:rsid w:val="00D37DCF"/>
    <w:rsid w:val="00D40F7A"/>
    <w:rsid w:val="00D42004"/>
    <w:rsid w:val="00D42400"/>
    <w:rsid w:val="00D42952"/>
    <w:rsid w:val="00D429CF"/>
    <w:rsid w:val="00D4349B"/>
    <w:rsid w:val="00D4354A"/>
    <w:rsid w:val="00D4417E"/>
    <w:rsid w:val="00D444BB"/>
    <w:rsid w:val="00D45747"/>
    <w:rsid w:val="00D469C1"/>
    <w:rsid w:val="00D47C4A"/>
    <w:rsid w:val="00D50865"/>
    <w:rsid w:val="00D51036"/>
    <w:rsid w:val="00D515A8"/>
    <w:rsid w:val="00D51967"/>
    <w:rsid w:val="00D51FC4"/>
    <w:rsid w:val="00D524DC"/>
    <w:rsid w:val="00D526B0"/>
    <w:rsid w:val="00D538C2"/>
    <w:rsid w:val="00D53A8F"/>
    <w:rsid w:val="00D54E87"/>
    <w:rsid w:val="00D551A2"/>
    <w:rsid w:val="00D5653B"/>
    <w:rsid w:val="00D570AA"/>
    <w:rsid w:val="00D57EBA"/>
    <w:rsid w:val="00D57FD7"/>
    <w:rsid w:val="00D602E0"/>
    <w:rsid w:val="00D61EAC"/>
    <w:rsid w:val="00D622CC"/>
    <w:rsid w:val="00D6269D"/>
    <w:rsid w:val="00D62894"/>
    <w:rsid w:val="00D63716"/>
    <w:rsid w:val="00D63CC1"/>
    <w:rsid w:val="00D64267"/>
    <w:rsid w:val="00D64632"/>
    <w:rsid w:val="00D65579"/>
    <w:rsid w:val="00D66080"/>
    <w:rsid w:val="00D66B49"/>
    <w:rsid w:val="00D66D52"/>
    <w:rsid w:val="00D67921"/>
    <w:rsid w:val="00D67FB1"/>
    <w:rsid w:val="00D71545"/>
    <w:rsid w:val="00D721D4"/>
    <w:rsid w:val="00D72672"/>
    <w:rsid w:val="00D728C3"/>
    <w:rsid w:val="00D73494"/>
    <w:rsid w:val="00D736A7"/>
    <w:rsid w:val="00D74330"/>
    <w:rsid w:val="00D757FE"/>
    <w:rsid w:val="00D76CB1"/>
    <w:rsid w:val="00D76FEA"/>
    <w:rsid w:val="00D77946"/>
    <w:rsid w:val="00D8058C"/>
    <w:rsid w:val="00D80ACE"/>
    <w:rsid w:val="00D8193B"/>
    <w:rsid w:val="00D81F8E"/>
    <w:rsid w:val="00D82190"/>
    <w:rsid w:val="00D8275D"/>
    <w:rsid w:val="00D82D54"/>
    <w:rsid w:val="00D8366D"/>
    <w:rsid w:val="00D84229"/>
    <w:rsid w:val="00D84300"/>
    <w:rsid w:val="00D85549"/>
    <w:rsid w:val="00D85818"/>
    <w:rsid w:val="00D85DF0"/>
    <w:rsid w:val="00D862D5"/>
    <w:rsid w:val="00D86C8F"/>
    <w:rsid w:val="00D8708F"/>
    <w:rsid w:val="00D871A2"/>
    <w:rsid w:val="00D8725C"/>
    <w:rsid w:val="00D87338"/>
    <w:rsid w:val="00D87709"/>
    <w:rsid w:val="00D90365"/>
    <w:rsid w:val="00D908AC"/>
    <w:rsid w:val="00D90965"/>
    <w:rsid w:val="00D90AD4"/>
    <w:rsid w:val="00D915E9"/>
    <w:rsid w:val="00D91F67"/>
    <w:rsid w:val="00D92081"/>
    <w:rsid w:val="00D92761"/>
    <w:rsid w:val="00D92D51"/>
    <w:rsid w:val="00D93278"/>
    <w:rsid w:val="00D93C3C"/>
    <w:rsid w:val="00D93E4E"/>
    <w:rsid w:val="00D9477B"/>
    <w:rsid w:val="00D94C30"/>
    <w:rsid w:val="00D9537B"/>
    <w:rsid w:val="00D9597D"/>
    <w:rsid w:val="00D9604B"/>
    <w:rsid w:val="00D9782E"/>
    <w:rsid w:val="00D97D91"/>
    <w:rsid w:val="00DA15CE"/>
    <w:rsid w:val="00DA18CD"/>
    <w:rsid w:val="00DA1B6D"/>
    <w:rsid w:val="00DA254B"/>
    <w:rsid w:val="00DA25C4"/>
    <w:rsid w:val="00DA2968"/>
    <w:rsid w:val="00DA37E0"/>
    <w:rsid w:val="00DA3F28"/>
    <w:rsid w:val="00DA44DA"/>
    <w:rsid w:val="00DA5B78"/>
    <w:rsid w:val="00DA5BE6"/>
    <w:rsid w:val="00DA6027"/>
    <w:rsid w:val="00DA606E"/>
    <w:rsid w:val="00DA6FD1"/>
    <w:rsid w:val="00DA70C3"/>
    <w:rsid w:val="00DA7B47"/>
    <w:rsid w:val="00DB012D"/>
    <w:rsid w:val="00DB0135"/>
    <w:rsid w:val="00DB03C7"/>
    <w:rsid w:val="00DB0A65"/>
    <w:rsid w:val="00DB1419"/>
    <w:rsid w:val="00DB1E4F"/>
    <w:rsid w:val="00DB3031"/>
    <w:rsid w:val="00DB3A9C"/>
    <w:rsid w:val="00DB4149"/>
    <w:rsid w:val="00DB42CD"/>
    <w:rsid w:val="00DB51B9"/>
    <w:rsid w:val="00DB5502"/>
    <w:rsid w:val="00DB557E"/>
    <w:rsid w:val="00DB55A0"/>
    <w:rsid w:val="00DB55D1"/>
    <w:rsid w:val="00DB6B7E"/>
    <w:rsid w:val="00DB730A"/>
    <w:rsid w:val="00DB7338"/>
    <w:rsid w:val="00DB7490"/>
    <w:rsid w:val="00DC008D"/>
    <w:rsid w:val="00DC014D"/>
    <w:rsid w:val="00DC05E5"/>
    <w:rsid w:val="00DC09D1"/>
    <w:rsid w:val="00DC0D0E"/>
    <w:rsid w:val="00DC1ACB"/>
    <w:rsid w:val="00DC1D05"/>
    <w:rsid w:val="00DC2093"/>
    <w:rsid w:val="00DC2680"/>
    <w:rsid w:val="00DC2994"/>
    <w:rsid w:val="00DC2B8E"/>
    <w:rsid w:val="00DC3755"/>
    <w:rsid w:val="00DC4564"/>
    <w:rsid w:val="00DC4858"/>
    <w:rsid w:val="00DC542C"/>
    <w:rsid w:val="00DC5FE8"/>
    <w:rsid w:val="00DD00BA"/>
    <w:rsid w:val="00DD02A4"/>
    <w:rsid w:val="00DD0762"/>
    <w:rsid w:val="00DD07D9"/>
    <w:rsid w:val="00DD08C7"/>
    <w:rsid w:val="00DD0A67"/>
    <w:rsid w:val="00DD1295"/>
    <w:rsid w:val="00DD12A8"/>
    <w:rsid w:val="00DD1327"/>
    <w:rsid w:val="00DD21A6"/>
    <w:rsid w:val="00DD22A7"/>
    <w:rsid w:val="00DD3D75"/>
    <w:rsid w:val="00DD40A6"/>
    <w:rsid w:val="00DD4AE4"/>
    <w:rsid w:val="00DD4E5B"/>
    <w:rsid w:val="00DD4FB5"/>
    <w:rsid w:val="00DD5027"/>
    <w:rsid w:val="00DD5173"/>
    <w:rsid w:val="00DD5182"/>
    <w:rsid w:val="00DD54CB"/>
    <w:rsid w:val="00DD5753"/>
    <w:rsid w:val="00DD59F7"/>
    <w:rsid w:val="00DD5D6B"/>
    <w:rsid w:val="00DD76CB"/>
    <w:rsid w:val="00DD7C3E"/>
    <w:rsid w:val="00DE011D"/>
    <w:rsid w:val="00DE050F"/>
    <w:rsid w:val="00DE0C48"/>
    <w:rsid w:val="00DE151B"/>
    <w:rsid w:val="00DE1A15"/>
    <w:rsid w:val="00DE1D4F"/>
    <w:rsid w:val="00DE218E"/>
    <w:rsid w:val="00DE2751"/>
    <w:rsid w:val="00DE2B52"/>
    <w:rsid w:val="00DE3417"/>
    <w:rsid w:val="00DE4A46"/>
    <w:rsid w:val="00DE4BD1"/>
    <w:rsid w:val="00DE4F24"/>
    <w:rsid w:val="00DE5095"/>
    <w:rsid w:val="00DE5B0E"/>
    <w:rsid w:val="00DE6247"/>
    <w:rsid w:val="00DE6312"/>
    <w:rsid w:val="00DE69A1"/>
    <w:rsid w:val="00DE7815"/>
    <w:rsid w:val="00DF0249"/>
    <w:rsid w:val="00DF0E30"/>
    <w:rsid w:val="00DF1805"/>
    <w:rsid w:val="00DF1E94"/>
    <w:rsid w:val="00DF2503"/>
    <w:rsid w:val="00DF261B"/>
    <w:rsid w:val="00DF26B9"/>
    <w:rsid w:val="00DF2850"/>
    <w:rsid w:val="00DF2957"/>
    <w:rsid w:val="00DF2E44"/>
    <w:rsid w:val="00DF3849"/>
    <w:rsid w:val="00DF3BD5"/>
    <w:rsid w:val="00DF3D2E"/>
    <w:rsid w:val="00DF4A39"/>
    <w:rsid w:val="00DF4C6D"/>
    <w:rsid w:val="00DF4F9A"/>
    <w:rsid w:val="00DF503D"/>
    <w:rsid w:val="00DF50B4"/>
    <w:rsid w:val="00DF559F"/>
    <w:rsid w:val="00DF5A38"/>
    <w:rsid w:val="00DF6455"/>
    <w:rsid w:val="00DF69FD"/>
    <w:rsid w:val="00DF6A66"/>
    <w:rsid w:val="00DF712B"/>
    <w:rsid w:val="00DF7A5A"/>
    <w:rsid w:val="00E0024C"/>
    <w:rsid w:val="00E0036A"/>
    <w:rsid w:val="00E004A9"/>
    <w:rsid w:val="00E00D46"/>
    <w:rsid w:val="00E012B8"/>
    <w:rsid w:val="00E01701"/>
    <w:rsid w:val="00E02F02"/>
    <w:rsid w:val="00E03484"/>
    <w:rsid w:val="00E035D4"/>
    <w:rsid w:val="00E038F0"/>
    <w:rsid w:val="00E0392C"/>
    <w:rsid w:val="00E03B6D"/>
    <w:rsid w:val="00E03D89"/>
    <w:rsid w:val="00E03E9C"/>
    <w:rsid w:val="00E04225"/>
    <w:rsid w:val="00E04D73"/>
    <w:rsid w:val="00E04E1D"/>
    <w:rsid w:val="00E05591"/>
    <w:rsid w:val="00E05DB8"/>
    <w:rsid w:val="00E0627D"/>
    <w:rsid w:val="00E064FA"/>
    <w:rsid w:val="00E06C3C"/>
    <w:rsid w:val="00E07137"/>
    <w:rsid w:val="00E074D3"/>
    <w:rsid w:val="00E0795B"/>
    <w:rsid w:val="00E07B2E"/>
    <w:rsid w:val="00E108AD"/>
    <w:rsid w:val="00E10B90"/>
    <w:rsid w:val="00E10EAF"/>
    <w:rsid w:val="00E111C4"/>
    <w:rsid w:val="00E118EF"/>
    <w:rsid w:val="00E11995"/>
    <w:rsid w:val="00E121F3"/>
    <w:rsid w:val="00E1222F"/>
    <w:rsid w:val="00E123CE"/>
    <w:rsid w:val="00E126DB"/>
    <w:rsid w:val="00E12DDE"/>
    <w:rsid w:val="00E137FC"/>
    <w:rsid w:val="00E141A2"/>
    <w:rsid w:val="00E14621"/>
    <w:rsid w:val="00E146BA"/>
    <w:rsid w:val="00E152AE"/>
    <w:rsid w:val="00E15381"/>
    <w:rsid w:val="00E154BD"/>
    <w:rsid w:val="00E157FF"/>
    <w:rsid w:val="00E15AAD"/>
    <w:rsid w:val="00E16C7F"/>
    <w:rsid w:val="00E17207"/>
    <w:rsid w:val="00E20A98"/>
    <w:rsid w:val="00E20F00"/>
    <w:rsid w:val="00E21553"/>
    <w:rsid w:val="00E2175F"/>
    <w:rsid w:val="00E21941"/>
    <w:rsid w:val="00E21D0C"/>
    <w:rsid w:val="00E2296C"/>
    <w:rsid w:val="00E22A8E"/>
    <w:rsid w:val="00E22B83"/>
    <w:rsid w:val="00E22BE4"/>
    <w:rsid w:val="00E23438"/>
    <w:rsid w:val="00E238B4"/>
    <w:rsid w:val="00E23D2C"/>
    <w:rsid w:val="00E25225"/>
    <w:rsid w:val="00E255A3"/>
    <w:rsid w:val="00E25621"/>
    <w:rsid w:val="00E2565A"/>
    <w:rsid w:val="00E25D90"/>
    <w:rsid w:val="00E2636E"/>
    <w:rsid w:val="00E2697F"/>
    <w:rsid w:val="00E26EC6"/>
    <w:rsid w:val="00E2711B"/>
    <w:rsid w:val="00E27CB5"/>
    <w:rsid w:val="00E27F7C"/>
    <w:rsid w:val="00E3055B"/>
    <w:rsid w:val="00E312A0"/>
    <w:rsid w:val="00E3185C"/>
    <w:rsid w:val="00E31A59"/>
    <w:rsid w:val="00E31B5B"/>
    <w:rsid w:val="00E32096"/>
    <w:rsid w:val="00E32157"/>
    <w:rsid w:val="00E32785"/>
    <w:rsid w:val="00E32EAD"/>
    <w:rsid w:val="00E335BC"/>
    <w:rsid w:val="00E3438D"/>
    <w:rsid w:val="00E34D68"/>
    <w:rsid w:val="00E352F1"/>
    <w:rsid w:val="00E35765"/>
    <w:rsid w:val="00E3607E"/>
    <w:rsid w:val="00E360A1"/>
    <w:rsid w:val="00E360F7"/>
    <w:rsid w:val="00E3646E"/>
    <w:rsid w:val="00E36A1F"/>
    <w:rsid w:val="00E36F9F"/>
    <w:rsid w:val="00E40445"/>
    <w:rsid w:val="00E405C9"/>
    <w:rsid w:val="00E40CC9"/>
    <w:rsid w:val="00E40E40"/>
    <w:rsid w:val="00E417EC"/>
    <w:rsid w:val="00E419A4"/>
    <w:rsid w:val="00E42CBB"/>
    <w:rsid w:val="00E43105"/>
    <w:rsid w:val="00E43384"/>
    <w:rsid w:val="00E433F1"/>
    <w:rsid w:val="00E4382F"/>
    <w:rsid w:val="00E43D2C"/>
    <w:rsid w:val="00E441D4"/>
    <w:rsid w:val="00E4439E"/>
    <w:rsid w:val="00E44652"/>
    <w:rsid w:val="00E454A8"/>
    <w:rsid w:val="00E45BFD"/>
    <w:rsid w:val="00E46CFD"/>
    <w:rsid w:val="00E47BC5"/>
    <w:rsid w:val="00E47F73"/>
    <w:rsid w:val="00E5061E"/>
    <w:rsid w:val="00E513E0"/>
    <w:rsid w:val="00E51470"/>
    <w:rsid w:val="00E51533"/>
    <w:rsid w:val="00E51655"/>
    <w:rsid w:val="00E5182A"/>
    <w:rsid w:val="00E518FD"/>
    <w:rsid w:val="00E521D5"/>
    <w:rsid w:val="00E524D8"/>
    <w:rsid w:val="00E529C3"/>
    <w:rsid w:val="00E52A16"/>
    <w:rsid w:val="00E53E32"/>
    <w:rsid w:val="00E540AE"/>
    <w:rsid w:val="00E54B5A"/>
    <w:rsid w:val="00E551BA"/>
    <w:rsid w:val="00E55EFC"/>
    <w:rsid w:val="00E572F1"/>
    <w:rsid w:val="00E5746E"/>
    <w:rsid w:val="00E577D2"/>
    <w:rsid w:val="00E57EBE"/>
    <w:rsid w:val="00E61101"/>
    <w:rsid w:val="00E61283"/>
    <w:rsid w:val="00E618A5"/>
    <w:rsid w:val="00E62082"/>
    <w:rsid w:val="00E62C06"/>
    <w:rsid w:val="00E62DB1"/>
    <w:rsid w:val="00E62E64"/>
    <w:rsid w:val="00E630E6"/>
    <w:rsid w:val="00E63489"/>
    <w:rsid w:val="00E63618"/>
    <w:rsid w:val="00E644DB"/>
    <w:rsid w:val="00E648C9"/>
    <w:rsid w:val="00E65842"/>
    <w:rsid w:val="00E65F42"/>
    <w:rsid w:val="00E668AB"/>
    <w:rsid w:val="00E67AF2"/>
    <w:rsid w:val="00E70086"/>
    <w:rsid w:val="00E70E48"/>
    <w:rsid w:val="00E7247E"/>
    <w:rsid w:val="00E72F65"/>
    <w:rsid w:val="00E73037"/>
    <w:rsid w:val="00E733C8"/>
    <w:rsid w:val="00E73582"/>
    <w:rsid w:val="00E7403A"/>
    <w:rsid w:val="00E744EE"/>
    <w:rsid w:val="00E751AB"/>
    <w:rsid w:val="00E76306"/>
    <w:rsid w:val="00E76D2D"/>
    <w:rsid w:val="00E77221"/>
    <w:rsid w:val="00E772D9"/>
    <w:rsid w:val="00E776C2"/>
    <w:rsid w:val="00E801C3"/>
    <w:rsid w:val="00E80B8A"/>
    <w:rsid w:val="00E81201"/>
    <w:rsid w:val="00E81C6B"/>
    <w:rsid w:val="00E81D1A"/>
    <w:rsid w:val="00E81EB8"/>
    <w:rsid w:val="00E828CB"/>
    <w:rsid w:val="00E8307D"/>
    <w:rsid w:val="00E835BA"/>
    <w:rsid w:val="00E83811"/>
    <w:rsid w:val="00E8382E"/>
    <w:rsid w:val="00E84295"/>
    <w:rsid w:val="00E845F2"/>
    <w:rsid w:val="00E84765"/>
    <w:rsid w:val="00E84869"/>
    <w:rsid w:val="00E84D25"/>
    <w:rsid w:val="00E8517E"/>
    <w:rsid w:val="00E8667C"/>
    <w:rsid w:val="00E867FA"/>
    <w:rsid w:val="00E8704B"/>
    <w:rsid w:val="00E87560"/>
    <w:rsid w:val="00E87920"/>
    <w:rsid w:val="00E87CAC"/>
    <w:rsid w:val="00E87E0B"/>
    <w:rsid w:val="00E90E6C"/>
    <w:rsid w:val="00E90FB9"/>
    <w:rsid w:val="00E9116A"/>
    <w:rsid w:val="00E913A4"/>
    <w:rsid w:val="00E91A8E"/>
    <w:rsid w:val="00E91D86"/>
    <w:rsid w:val="00E923C8"/>
    <w:rsid w:val="00E93914"/>
    <w:rsid w:val="00E9393E"/>
    <w:rsid w:val="00E93C48"/>
    <w:rsid w:val="00E9443F"/>
    <w:rsid w:val="00E94450"/>
    <w:rsid w:val="00E945E3"/>
    <w:rsid w:val="00E94961"/>
    <w:rsid w:val="00E9514A"/>
    <w:rsid w:val="00E95211"/>
    <w:rsid w:val="00E95713"/>
    <w:rsid w:val="00E960E3"/>
    <w:rsid w:val="00E960E8"/>
    <w:rsid w:val="00E96EC5"/>
    <w:rsid w:val="00E97E10"/>
    <w:rsid w:val="00EA053B"/>
    <w:rsid w:val="00EA1644"/>
    <w:rsid w:val="00EA164E"/>
    <w:rsid w:val="00EA17BE"/>
    <w:rsid w:val="00EA19AC"/>
    <w:rsid w:val="00EA28A0"/>
    <w:rsid w:val="00EA2B7A"/>
    <w:rsid w:val="00EA3667"/>
    <w:rsid w:val="00EA3F44"/>
    <w:rsid w:val="00EA4025"/>
    <w:rsid w:val="00EA605F"/>
    <w:rsid w:val="00EA67E3"/>
    <w:rsid w:val="00EA736F"/>
    <w:rsid w:val="00EA7EC5"/>
    <w:rsid w:val="00EB004C"/>
    <w:rsid w:val="00EB03B3"/>
    <w:rsid w:val="00EB05DE"/>
    <w:rsid w:val="00EB13A3"/>
    <w:rsid w:val="00EB1616"/>
    <w:rsid w:val="00EB1A9A"/>
    <w:rsid w:val="00EB1C66"/>
    <w:rsid w:val="00EB2231"/>
    <w:rsid w:val="00EB236A"/>
    <w:rsid w:val="00EB2A6D"/>
    <w:rsid w:val="00EB2CCE"/>
    <w:rsid w:val="00EB3CD6"/>
    <w:rsid w:val="00EB5273"/>
    <w:rsid w:val="00EB5AC4"/>
    <w:rsid w:val="00EB601F"/>
    <w:rsid w:val="00EB697B"/>
    <w:rsid w:val="00EB768C"/>
    <w:rsid w:val="00EB7CD4"/>
    <w:rsid w:val="00EC0048"/>
    <w:rsid w:val="00EC0126"/>
    <w:rsid w:val="00EC01AA"/>
    <w:rsid w:val="00EC0489"/>
    <w:rsid w:val="00EC08FE"/>
    <w:rsid w:val="00EC114F"/>
    <w:rsid w:val="00EC131B"/>
    <w:rsid w:val="00EC1DCA"/>
    <w:rsid w:val="00EC1FC2"/>
    <w:rsid w:val="00EC254C"/>
    <w:rsid w:val="00EC357F"/>
    <w:rsid w:val="00EC3632"/>
    <w:rsid w:val="00EC37E9"/>
    <w:rsid w:val="00EC3DE5"/>
    <w:rsid w:val="00EC43EE"/>
    <w:rsid w:val="00EC4D8E"/>
    <w:rsid w:val="00EC532E"/>
    <w:rsid w:val="00EC5F22"/>
    <w:rsid w:val="00EC6944"/>
    <w:rsid w:val="00EC74D6"/>
    <w:rsid w:val="00EC7D39"/>
    <w:rsid w:val="00EC7DAF"/>
    <w:rsid w:val="00EC7FD3"/>
    <w:rsid w:val="00ED01E7"/>
    <w:rsid w:val="00ED1BCE"/>
    <w:rsid w:val="00ED1EDA"/>
    <w:rsid w:val="00ED1FE5"/>
    <w:rsid w:val="00ED2EB8"/>
    <w:rsid w:val="00ED2EFF"/>
    <w:rsid w:val="00ED3ECE"/>
    <w:rsid w:val="00ED462F"/>
    <w:rsid w:val="00ED52DF"/>
    <w:rsid w:val="00ED60CF"/>
    <w:rsid w:val="00ED6508"/>
    <w:rsid w:val="00ED65FA"/>
    <w:rsid w:val="00EE0FC2"/>
    <w:rsid w:val="00EE18B6"/>
    <w:rsid w:val="00EE1D89"/>
    <w:rsid w:val="00EE1EE8"/>
    <w:rsid w:val="00EE1FCE"/>
    <w:rsid w:val="00EE26A0"/>
    <w:rsid w:val="00EE2ED3"/>
    <w:rsid w:val="00EE301D"/>
    <w:rsid w:val="00EE3157"/>
    <w:rsid w:val="00EE31BD"/>
    <w:rsid w:val="00EE36F5"/>
    <w:rsid w:val="00EE3A73"/>
    <w:rsid w:val="00EE3DE3"/>
    <w:rsid w:val="00EE4627"/>
    <w:rsid w:val="00EE47AE"/>
    <w:rsid w:val="00EE4F37"/>
    <w:rsid w:val="00EE50DF"/>
    <w:rsid w:val="00EE5773"/>
    <w:rsid w:val="00EE5CFB"/>
    <w:rsid w:val="00EE5F23"/>
    <w:rsid w:val="00EE616E"/>
    <w:rsid w:val="00EE6A71"/>
    <w:rsid w:val="00EE7BCB"/>
    <w:rsid w:val="00EF000C"/>
    <w:rsid w:val="00EF0877"/>
    <w:rsid w:val="00EF3092"/>
    <w:rsid w:val="00EF355F"/>
    <w:rsid w:val="00EF3656"/>
    <w:rsid w:val="00EF3DDC"/>
    <w:rsid w:val="00EF3E08"/>
    <w:rsid w:val="00EF4C7B"/>
    <w:rsid w:val="00EF586F"/>
    <w:rsid w:val="00EF5CAC"/>
    <w:rsid w:val="00EF61C6"/>
    <w:rsid w:val="00EF62D2"/>
    <w:rsid w:val="00EF658E"/>
    <w:rsid w:val="00EF6703"/>
    <w:rsid w:val="00EF686C"/>
    <w:rsid w:val="00EF689D"/>
    <w:rsid w:val="00EF7A2F"/>
    <w:rsid w:val="00EF7A62"/>
    <w:rsid w:val="00EF7D84"/>
    <w:rsid w:val="00F00479"/>
    <w:rsid w:val="00F0069A"/>
    <w:rsid w:val="00F01504"/>
    <w:rsid w:val="00F0177C"/>
    <w:rsid w:val="00F026B1"/>
    <w:rsid w:val="00F02BC9"/>
    <w:rsid w:val="00F03067"/>
    <w:rsid w:val="00F03079"/>
    <w:rsid w:val="00F03D78"/>
    <w:rsid w:val="00F04698"/>
    <w:rsid w:val="00F04A44"/>
    <w:rsid w:val="00F0511D"/>
    <w:rsid w:val="00F052AD"/>
    <w:rsid w:val="00F06219"/>
    <w:rsid w:val="00F06800"/>
    <w:rsid w:val="00F0686B"/>
    <w:rsid w:val="00F078DC"/>
    <w:rsid w:val="00F07C3A"/>
    <w:rsid w:val="00F10535"/>
    <w:rsid w:val="00F11C3C"/>
    <w:rsid w:val="00F11FF0"/>
    <w:rsid w:val="00F12D3E"/>
    <w:rsid w:val="00F133B7"/>
    <w:rsid w:val="00F13575"/>
    <w:rsid w:val="00F13A73"/>
    <w:rsid w:val="00F13E02"/>
    <w:rsid w:val="00F1438F"/>
    <w:rsid w:val="00F14BB7"/>
    <w:rsid w:val="00F16CCF"/>
    <w:rsid w:val="00F17309"/>
    <w:rsid w:val="00F17F7C"/>
    <w:rsid w:val="00F20727"/>
    <w:rsid w:val="00F21D58"/>
    <w:rsid w:val="00F22811"/>
    <w:rsid w:val="00F22C8B"/>
    <w:rsid w:val="00F22CC6"/>
    <w:rsid w:val="00F22CD4"/>
    <w:rsid w:val="00F232A5"/>
    <w:rsid w:val="00F2392D"/>
    <w:rsid w:val="00F25B48"/>
    <w:rsid w:val="00F25E67"/>
    <w:rsid w:val="00F25EE5"/>
    <w:rsid w:val="00F26451"/>
    <w:rsid w:val="00F26489"/>
    <w:rsid w:val="00F27548"/>
    <w:rsid w:val="00F275CE"/>
    <w:rsid w:val="00F27897"/>
    <w:rsid w:val="00F27908"/>
    <w:rsid w:val="00F301C0"/>
    <w:rsid w:val="00F3061D"/>
    <w:rsid w:val="00F30A55"/>
    <w:rsid w:val="00F30B3E"/>
    <w:rsid w:val="00F30B89"/>
    <w:rsid w:val="00F30F26"/>
    <w:rsid w:val="00F31127"/>
    <w:rsid w:val="00F3145A"/>
    <w:rsid w:val="00F31DCD"/>
    <w:rsid w:val="00F325A8"/>
    <w:rsid w:val="00F327FA"/>
    <w:rsid w:val="00F336DE"/>
    <w:rsid w:val="00F3403F"/>
    <w:rsid w:val="00F34A8B"/>
    <w:rsid w:val="00F34DBF"/>
    <w:rsid w:val="00F35156"/>
    <w:rsid w:val="00F35319"/>
    <w:rsid w:val="00F35DA4"/>
    <w:rsid w:val="00F35E0A"/>
    <w:rsid w:val="00F35E66"/>
    <w:rsid w:val="00F3669B"/>
    <w:rsid w:val="00F36885"/>
    <w:rsid w:val="00F36C88"/>
    <w:rsid w:val="00F36EB7"/>
    <w:rsid w:val="00F3749A"/>
    <w:rsid w:val="00F377EB"/>
    <w:rsid w:val="00F37A15"/>
    <w:rsid w:val="00F40196"/>
    <w:rsid w:val="00F4068A"/>
    <w:rsid w:val="00F40A7C"/>
    <w:rsid w:val="00F40DCF"/>
    <w:rsid w:val="00F415CA"/>
    <w:rsid w:val="00F41F1B"/>
    <w:rsid w:val="00F4277A"/>
    <w:rsid w:val="00F42F04"/>
    <w:rsid w:val="00F43356"/>
    <w:rsid w:val="00F43828"/>
    <w:rsid w:val="00F4392A"/>
    <w:rsid w:val="00F444DF"/>
    <w:rsid w:val="00F448C8"/>
    <w:rsid w:val="00F45260"/>
    <w:rsid w:val="00F454AA"/>
    <w:rsid w:val="00F45780"/>
    <w:rsid w:val="00F458A1"/>
    <w:rsid w:val="00F460B4"/>
    <w:rsid w:val="00F462D8"/>
    <w:rsid w:val="00F46B31"/>
    <w:rsid w:val="00F47F36"/>
    <w:rsid w:val="00F50106"/>
    <w:rsid w:val="00F502AD"/>
    <w:rsid w:val="00F50CC2"/>
    <w:rsid w:val="00F50D2F"/>
    <w:rsid w:val="00F51189"/>
    <w:rsid w:val="00F51344"/>
    <w:rsid w:val="00F51B1A"/>
    <w:rsid w:val="00F51EFA"/>
    <w:rsid w:val="00F5216F"/>
    <w:rsid w:val="00F52434"/>
    <w:rsid w:val="00F5248E"/>
    <w:rsid w:val="00F52CC2"/>
    <w:rsid w:val="00F530BC"/>
    <w:rsid w:val="00F5315D"/>
    <w:rsid w:val="00F5316B"/>
    <w:rsid w:val="00F5387E"/>
    <w:rsid w:val="00F54D73"/>
    <w:rsid w:val="00F54EB6"/>
    <w:rsid w:val="00F562C0"/>
    <w:rsid w:val="00F5680D"/>
    <w:rsid w:val="00F56DEF"/>
    <w:rsid w:val="00F56DF2"/>
    <w:rsid w:val="00F56EDF"/>
    <w:rsid w:val="00F57372"/>
    <w:rsid w:val="00F57C4C"/>
    <w:rsid w:val="00F60031"/>
    <w:rsid w:val="00F6046A"/>
    <w:rsid w:val="00F60C86"/>
    <w:rsid w:val="00F61071"/>
    <w:rsid w:val="00F62118"/>
    <w:rsid w:val="00F62241"/>
    <w:rsid w:val="00F62427"/>
    <w:rsid w:val="00F6247C"/>
    <w:rsid w:val="00F625E7"/>
    <w:rsid w:val="00F62D3D"/>
    <w:rsid w:val="00F62E63"/>
    <w:rsid w:val="00F62F81"/>
    <w:rsid w:val="00F63922"/>
    <w:rsid w:val="00F63DE8"/>
    <w:rsid w:val="00F645B4"/>
    <w:rsid w:val="00F64F11"/>
    <w:rsid w:val="00F6517B"/>
    <w:rsid w:val="00F65A75"/>
    <w:rsid w:val="00F67FAE"/>
    <w:rsid w:val="00F70265"/>
    <w:rsid w:val="00F70390"/>
    <w:rsid w:val="00F708AE"/>
    <w:rsid w:val="00F70EE8"/>
    <w:rsid w:val="00F726C6"/>
    <w:rsid w:val="00F72F9B"/>
    <w:rsid w:val="00F73701"/>
    <w:rsid w:val="00F73831"/>
    <w:rsid w:val="00F74362"/>
    <w:rsid w:val="00F7546B"/>
    <w:rsid w:val="00F75708"/>
    <w:rsid w:val="00F758A4"/>
    <w:rsid w:val="00F75F10"/>
    <w:rsid w:val="00F75FEB"/>
    <w:rsid w:val="00F7606F"/>
    <w:rsid w:val="00F76419"/>
    <w:rsid w:val="00F776A2"/>
    <w:rsid w:val="00F77AEF"/>
    <w:rsid w:val="00F80888"/>
    <w:rsid w:val="00F80905"/>
    <w:rsid w:val="00F80F9F"/>
    <w:rsid w:val="00F81143"/>
    <w:rsid w:val="00F8242F"/>
    <w:rsid w:val="00F82808"/>
    <w:rsid w:val="00F82F21"/>
    <w:rsid w:val="00F8300B"/>
    <w:rsid w:val="00F844CA"/>
    <w:rsid w:val="00F844D1"/>
    <w:rsid w:val="00F8484F"/>
    <w:rsid w:val="00F84A01"/>
    <w:rsid w:val="00F84D87"/>
    <w:rsid w:val="00F84E6E"/>
    <w:rsid w:val="00F85571"/>
    <w:rsid w:val="00F85699"/>
    <w:rsid w:val="00F858D6"/>
    <w:rsid w:val="00F85C73"/>
    <w:rsid w:val="00F85FE3"/>
    <w:rsid w:val="00F876B4"/>
    <w:rsid w:val="00F90630"/>
    <w:rsid w:val="00F90B5F"/>
    <w:rsid w:val="00F912FB"/>
    <w:rsid w:val="00F9172A"/>
    <w:rsid w:val="00F919A7"/>
    <w:rsid w:val="00F91DAB"/>
    <w:rsid w:val="00F9207F"/>
    <w:rsid w:val="00F921D5"/>
    <w:rsid w:val="00F922FB"/>
    <w:rsid w:val="00F92859"/>
    <w:rsid w:val="00F93169"/>
    <w:rsid w:val="00F932A5"/>
    <w:rsid w:val="00F933F5"/>
    <w:rsid w:val="00F93633"/>
    <w:rsid w:val="00F93ABE"/>
    <w:rsid w:val="00F94C4B"/>
    <w:rsid w:val="00F95382"/>
    <w:rsid w:val="00F9554B"/>
    <w:rsid w:val="00F95FCC"/>
    <w:rsid w:val="00F96232"/>
    <w:rsid w:val="00F96BE8"/>
    <w:rsid w:val="00F96E3A"/>
    <w:rsid w:val="00F96E66"/>
    <w:rsid w:val="00F970BB"/>
    <w:rsid w:val="00F97451"/>
    <w:rsid w:val="00F97769"/>
    <w:rsid w:val="00F97C66"/>
    <w:rsid w:val="00F97D9F"/>
    <w:rsid w:val="00F97E10"/>
    <w:rsid w:val="00FA0C26"/>
    <w:rsid w:val="00FA119E"/>
    <w:rsid w:val="00FA15F1"/>
    <w:rsid w:val="00FA1E31"/>
    <w:rsid w:val="00FA26C7"/>
    <w:rsid w:val="00FA2783"/>
    <w:rsid w:val="00FA2913"/>
    <w:rsid w:val="00FA2954"/>
    <w:rsid w:val="00FA2F96"/>
    <w:rsid w:val="00FA363D"/>
    <w:rsid w:val="00FA546D"/>
    <w:rsid w:val="00FA5BC0"/>
    <w:rsid w:val="00FA5DD3"/>
    <w:rsid w:val="00FA63F5"/>
    <w:rsid w:val="00FA6764"/>
    <w:rsid w:val="00FA68A6"/>
    <w:rsid w:val="00FA70F7"/>
    <w:rsid w:val="00FB0009"/>
    <w:rsid w:val="00FB0523"/>
    <w:rsid w:val="00FB090F"/>
    <w:rsid w:val="00FB1802"/>
    <w:rsid w:val="00FB1C68"/>
    <w:rsid w:val="00FB1E37"/>
    <w:rsid w:val="00FB1E5A"/>
    <w:rsid w:val="00FB1FE5"/>
    <w:rsid w:val="00FB2422"/>
    <w:rsid w:val="00FB2840"/>
    <w:rsid w:val="00FB3240"/>
    <w:rsid w:val="00FB3569"/>
    <w:rsid w:val="00FB385A"/>
    <w:rsid w:val="00FB3A5C"/>
    <w:rsid w:val="00FB3AD5"/>
    <w:rsid w:val="00FB3E5B"/>
    <w:rsid w:val="00FB4909"/>
    <w:rsid w:val="00FB490E"/>
    <w:rsid w:val="00FB6302"/>
    <w:rsid w:val="00FB6FA6"/>
    <w:rsid w:val="00FB7275"/>
    <w:rsid w:val="00FB7443"/>
    <w:rsid w:val="00FB7513"/>
    <w:rsid w:val="00FB779E"/>
    <w:rsid w:val="00FB7F3C"/>
    <w:rsid w:val="00FC0526"/>
    <w:rsid w:val="00FC0B2C"/>
    <w:rsid w:val="00FC2334"/>
    <w:rsid w:val="00FC278E"/>
    <w:rsid w:val="00FC27D9"/>
    <w:rsid w:val="00FC2BC6"/>
    <w:rsid w:val="00FC2E5F"/>
    <w:rsid w:val="00FC3260"/>
    <w:rsid w:val="00FC39BC"/>
    <w:rsid w:val="00FC3D91"/>
    <w:rsid w:val="00FC423C"/>
    <w:rsid w:val="00FC4A85"/>
    <w:rsid w:val="00FC4D4C"/>
    <w:rsid w:val="00FC5A2A"/>
    <w:rsid w:val="00FC67B8"/>
    <w:rsid w:val="00FC6E47"/>
    <w:rsid w:val="00FC7591"/>
    <w:rsid w:val="00FD058B"/>
    <w:rsid w:val="00FD0BAC"/>
    <w:rsid w:val="00FD1419"/>
    <w:rsid w:val="00FD149B"/>
    <w:rsid w:val="00FD1D61"/>
    <w:rsid w:val="00FD1E34"/>
    <w:rsid w:val="00FD1EFB"/>
    <w:rsid w:val="00FD20C5"/>
    <w:rsid w:val="00FD2368"/>
    <w:rsid w:val="00FD23FD"/>
    <w:rsid w:val="00FD295A"/>
    <w:rsid w:val="00FD3A90"/>
    <w:rsid w:val="00FD41D0"/>
    <w:rsid w:val="00FD4CD7"/>
    <w:rsid w:val="00FD51F4"/>
    <w:rsid w:val="00FD5A6A"/>
    <w:rsid w:val="00FD5F8E"/>
    <w:rsid w:val="00FD63F4"/>
    <w:rsid w:val="00FD6BAC"/>
    <w:rsid w:val="00FD7DA4"/>
    <w:rsid w:val="00FD7E01"/>
    <w:rsid w:val="00FE0096"/>
    <w:rsid w:val="00FE07DE"/>
    <w:rsid w:val="00FE087A"/>
    <w:rsid w:val="00FE0981"/>
    <w:rsid w:val="00FE18A4"/>
    <w:rsid w:val="00FE2D1C"/>
    <w:rsid w:val="00FE473D"/>
    <w:rsid w:val="00FE4A60"/>
    <w:rsid w:val="00FE4EFB"/>
    <w:rsid w:val="00FE52CA"/>
    <w:rsid w:val="00FE5586"/>
    <w:rsid w:val="00FE5A01"/>
    <w:rsid w:val="00FE650A"/>
    <w:rsid w:val="00FE6C93"/>
    <w:rsid w:val="00FE7082"/>
    <w:rsid w:val="00FE7149"/>
    <w:rsid w:val="00FE76FA"/>
    <w:rsid w:val="00FE7E47"/>
    <w:rsid w:val="00FF09DC"/>
    <w:rsid w:val="00FF1246"/>
    <w:rsid w:val="00FF1604"/>
    <w:rsid w:val="00FF1A91"/>
    <w:rsid w:val="00FF1E3F"/>
    <w:rsid w:val="00FF22C5"/>
    <w:rsid w:val="00FF25D0"/>
    <w:rsid w:val="00FF26ED"/>
    <w:rsid w:val="00FF2AA1"/>
    <w:rsid w:val="00FF3B57"/>
    <w:rsid w:val="00FF3CE7"/>
    <w:rsid w:val="00FF4530"/>
    <w:rsid w:val="00FF5AD8"/>
    <w:rsid w:val="00FF6267"/>
    <w:rsid w:val="00FF6C39"/>
    <w:rsid w:val="00FF765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25"/>
    <o:shapelayout v:ext="edit">
      <o:idmap v:ext="edit" data="1"/>
    </o:shapelayout>
  </w:shapeDefaults>
  <w:decimalSymbol w:val="."/>
  <w:listSeparator w:val=","/>
  <w14:docId w14:val="5F5EC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sz w:val="22"/>
        <w:szCs w:val="22"/>
        <w:lang w:val="en-AU" w:eastAsia="en-AU" w:bidi="ar-SA"/>
      </w:rPr>
    </w:rPrDefault>
    <w:pPrDefault>
      <w:pPr>
        <w:spacing w:before="60" w:after="60"/>
        <w:ind w:left="3686" w:hanging="851"/>
      </w:pPr>
    </w:pPrDefault>
  </w:docDefaults>
  <w:latentStyles w:defLockedState="0" w:defUIPriority="99" w:defSemiHidden="0" w:defUnhideWhenUsed="0" w:defQFormat="0" w:count="376">
    <w:lsdException w:name="Normal" w:locked="1" w:uiPriority="12"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unhideWhenUsed="1" w:qFormat="1"/>
    <w:lsdException w:name="heading 8" w:locked="1" w:uiPriority="9" w:unhideWhenUsed="1" w:qFormat="1"/>
    <w:lsdException w:name="heading 9" w:locked="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4" w:unhideWhenUsed="1" w:qFormat="1"/>
    <w:lsdException w:name="List Number" w:locked="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unhideWhenUsed="1"/>
    <w:lsdException w:name="Body Text" w:locked="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9D62E2"/>
    <w:pPr>
      <w:ind w:left="0" w:firstLine="0"/>
    </w:pPr>
    <w:rPr>
      <w:rFonts w:ascii="Arial" w:hAnsi="Arial"/>
      <w:sz w:val="20"/>
    </w:rPr>
  </w:style>
  <w:style w:type="paragraph" w:styleId="Heading1">
    <w:name w:val="heading 1"/>
    <w:basedOn w:val="Normal"/>
    <w:next w:val="BodyText"/>
    <w:link w:val="Heading1Char"/>
    <w:uiPriority w:val="9"/>
    <w:qFormat/>
    <w:rsid w:val="00A65C8E"/>
    <w:pPr>
      <w:keepNext/>
      <w:spacing w:before="360" w:after="180"/>
      <w:outlineLvl w:val="0"/>
    </w:pPr>
    <w:rPr>
      <w:rFonts w:asciiTheme="majorHAnsi" w:hAnsiTheme="majorHAnsi" w:cs="Arial"/>
      <w:bCs/>
      <w:color w:val="565A5C"/>
      <w:kern w:val="32"/>
      <w:sz w:val="36"/>
      <w:szCs w:val="32"/>
    </w:rPr>
  </w:style>
  <w:style w:type="paragraph" w:styleId="Heading2">
    <w:name w:val="heading 2"/>
    <w:basedOn w:val="Normal"/>
    <w:next w:val="BodyText"/>
    <w:link w:val="Heading2Char"/>
    <w:uiPriority w:val="9"/>
    <w:qFormat/>
    <w:rsid w:val="00C3116D"/>
    <w:pPr>
      <w:keepNext/>
      <w:spacing w:before="240" w:after="120"/>
      <w:outlineLvl w:val="1"/>
    </w:pPr>
    <w:rPr>
      <w:b/>
      <w:color w:val="003767"/>
      <w:sz w:val="24"/>
    </w:rPr>
  </w:style>
  <w:style w:type="paragraph" w:styleId="Heading3">
    <w:name w:val="heading 3"/>
    <w:basedOn w:val="Normal"/>
    <w:next w:val="BodyText"/>
    <w:link w:val="Heading3Char"/>
    <w:uiPriority w:val="9"/>
    <w:qFormat/>
    <w:rsid w:val="00FC3D91"/>
    <w:pPr>
      <w:keepNext/>
      <w:spacing w:before="120" w:after="0"/>
      <w:outlineLvl w:val="2"/>
    </w:pPr>
    <w:rPr>
      <w:b/>
      <w:color w:val="003767"/>
    </w:rPr>
  </w:style>
  <w:style w:type="paragraph" w:styleId="Heading4">
    <w:name w:val="heading 4"/>
    <w:basedOn w:val="Heading3"/>
    <w:next w:val="BodyText"/>
    <w:link w:val="Heading4Char"/>
    <w:uiPriority w:val="9"/>
    <w:qFormat/>
    <w:rsid w:val="00C3116D"/>
    <w:pPr>
      <w:outlineLvl w:val="3"/>
    </w:pPr>
    <w:rPr>
      <w:color w:val="565A5C"/>
      <w:u w:val="single"/>
    </w:rPr>
  </w:style>
  <w:style w:type="paragraph" w:styleId="Heading5">
    <w:name w:val="heading 5"/>
    <w:basedOn w:val="Heading4"/>
    <w:next w:val="BodyText"/>
    <w:link w:val="Heading5Char"/>
    <w:uiPriority w:val="9"/>
    <w:qFormat/>
    <w:rsid w:val="00C3116D"/>
    <w:pPr>
      <w:outlineLvl w:val="4"/>
    </w:pPr>
    <w:rPr>
      <w:i/>
      <w:u w:val="none"/>
    </w:rPr>
  </w:style>
  <w:style w:type="paragraph" w:styleId="Heading6">
    <w:name w:val="heading 6"/>
    <w:basedOn w:val="Normal"/>
    <w:next w:val="Normal"/>
    <w:link w:val="Heading6Char"/>
    <w:uiPriority w:val="9"/>
    <w:semiHidden/>
    <w:qFormat/>
    <w:rsid w:val="000C741B"/>
    <w:pPr>
      <w:spacing w:before="240"/>
      <w:outlineLvl w:val="5"/>
    </w:pPr>
    <w:rPr>
      <w:rFonts w:ascii="Times New Roman" w:hAnsi="Times New Roman"/>
      <w:b/>
      <w:bCs/>
    </w:rPr>
  </w:style>
  <w:style w:type="paragraph" w:styleId="Heading7">
    <w:name w:val="heading 7"/>
    <w:basedOn w:val="Normal"/>
    <w:next w:val="Normal"/>
    <w:link w:val="Heading7Char"/>
    <w:uiPriority w:val="9"/>
    <w:semiHidden/>
    <w:qFormat/>
    <w:rsid w:val="000C741B"/>
    <w:pPr>
      <w:spacing w:before="240"/>
      <w:outlineLvl w:val="6"/>
    </w:pPr>
    <w:rPr>
      <w:rFonts w:ascii="Times New Roman" w:hAnsi="Times New Roman"/>
      <w:sz w:val="24"/>
    </w:rPr>
  </w:style>
  <w:style w:type="paragraph" w:styleId="Heading8">
    <w:name w:val="heading 8"/>
    <w:basedOn w:val="Normal"/>
    <w:next w:val="Normal"/>
    <w:link w:val="Heading8Char"/>
    <w:uiPriority w:val="9"/>
    <w:semiHidden/>
    <w:qFormat/>
    <w:rsid w:val="000C741B"/>
    <w:pPr>
      <w:spacing w:before="240"/>
      <w:outlineLvl w:val="7"/>
    </w:pPr>
    <w:rPr>
      <w:rFonts w:ascii="Times New Roman" w:hAnsi="Times New Roman"/>
      <w:i/>
      <w:iCs/>
      <w:sz w:val="24"/>
    </w:rPr>
  </w:style>
  <w:style w:type="paragraph" w:styleId="Heading9">
    <w:name w:val="heading 9"/>
    <w:basedOn w:val="Normal"/>
    <w:next w:val="Normal"/>
    <w:link w:val="Heading9Char"/>
    <w:uiPriority w:val="9"/>
    <w:semiHidden/>
    <w:qFormat/>
    <w:rsid w:val="000C741B"/>
    <w:pPr>
      <w:spacing w:before="24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04CC3"/>
    <w:rPr>
      <w:rFonts w:asciiTheme="majorHAnsi" w:hAnsiTheme="majorHAnsi" w:cs="Arial"/>
      <w:bCs/>
      <w:color w:val="565A5C"/>
      <w:kern w:val="32"/>
      <w:sz w:val="36"/>
      <w:szCs w:val="32"/>
    </w:rPr>
  </w:style>
  <w:style w:type="character" w:customStyle="1" w:styleId="Heading2Char">
    <w:name w:val="Heading 2 Char"/>
    <w:basedOn w:val="DefaultParagraphFont"/>
    <w:link w:val="Heading2"/>
    <w:uiPriority w:val="9"/>
    <w:locked/>
    <w:rsid w:val="00304CC3"/>
    <w:rPr>
      <w:rFonts w:ascii="Arial" w:hAnsi="Arial"/>
      <w:b/>
      <w:color w:val="003767"/>
      <w:sz w:val="24"/>
    </w:rPr>
  </w:style>
  <w:style w:type="character" w:customStyle="1" w:styleId="Heading3Char">
    <w:name w:val="Heading 3 Char"/>
    <w:basedOn w:val="DefaultParagraphFont"/>
    <w:link w:val="Heading3"/>
    <w:uiPriority w:val="9"/>
    <w:locked/>
    <w:rsid w:val="00FC3D91"/>
    <w:rPr>
      <w:rFonts w:ascii="Arial" w:hAnsi="Arial"/>
      <w:b/>
      <w:color w:val="003767"/>
      <w:sz w:val="20"/>
    </w:rPr>
  </w:style>
  <w:style w:type="character" w:customStyle="1" w:styleId="Heading4Char">
    <w:name w:val="Heading 4 Char"/>
    <w:basedOn w:val="DefaultParagraphFont"/>
    <w:link w:val="Heading4"/>
    <w:uiPriority w:val="9"/>
    <w:locked/>
    <w:rsid w:val="00304CC3"/>
    <w:rPr>
      <w:rFonts w:ascii="Arial" w:hAnsi="Arial"/>
      <w:color w:val="565A5C"/>
      <w:sz w:val="20"/>
      <w:u w:val="single"/>
    </w:rPr>
  </w:style>
  <w:style w:type="character" w:customStyle="1" w:styleId="Heading5Char">
    <w:name w:val="Heading 5 Char"/>
    <w:basedOn w:val="DefaultParagraphFont"/>
    <w:link w:val="Heading5"/>
    <w:uiPriority w:val="9"/>
    <w:locked/>
    <w:rsid w:val="00304CC3"/>
    <w:rPr>
      <w:rFonts w:ascii="Arial" w:hAnsi="Arial"/>
      <w:i/>
      <w:color w:val="565A5C"/>
      <w:sz w:val="20"/>
    </w:rPr>
  </w:style>
  <w:style w:type="character" w:customStyle="1" w:styleId="Heading6Char">
    <w:name w:val="Heading 6 Char"/>
    <w:basedOn w:val="DefaultParagraphFont"/>
    <w:link w:val="Heading6"/>
    <w:uiPriority w:val="9"/>
    <w:semiHidden/>
    <w:locked/>
    <w:rsid w:val="00304CC3"/>
    <w:rPr>
      <w:rFonts w:ascii="Times New Roman" w:hAnsi="Times New Roman"/>
      <w:b/>
      <w:bCs/>
      <w:sz w:val="20"/>
    </w:rPr>
  </w:style>
  <w:style w:type="character" w:customStyle="1" w:styleId="Heading7Char">
    <w:name w:val="Heading 7 Char"/>
    <w:basedOn w:val="DefaultParagraphFont"/>
    <w:link w:val="Heading7"/>
    <w:uiPriority w:val="9"/>
    <w:semiHidden/>
    <w:locked/>
    <w:rsid w:val="00304CC3"/>
    <w:rPr>
      <w:rFonts w:ascii="Times New Roman" w:hAnsi="Times New Roman"/>
      <w:sz w:val="24"/>
    </w:rPr>
  </w:style>
  <w:style w:type="character" w:customStyle="1" w:styleId="Heading8Char">
    <w:name w:val="Heading 8 Char"/>
    <w:basedOn w:val="DefaultParagraphFont"/>
    <w:link w:val="Heading8"/>
    <w:uiPriority w:val="9"/>
    <w:semiHidden/>
    <w:locked/>
    <w:rsid w:val="00304CC3"/>
    <w:rPr>
      <w:rFonts w:ascii="Times New Roman" w:hAnsi="Times New Roman"/>
      <w:i/>
      <w:iCs/>
      <w:sz w:val="24"/>
    </w:rPr>
  </w:style>
  <w:style w:type="character" w:customStyle="1" w:styleId="Heading9Char">
    <w:name w:val="Heading 9 Char"/>
    <w:basedOn w:val="DefaultParagraphFont"/>
    <w:link w:val="Heading9"/>
    <w:uiPriority w:val="9"/>
    <w:semiHidden/>
    <w:locked/>
    <w:rsid w:val="00304CC3"/>
    <w:rPr>
      <w:rFonts w:ascii="Arial" w:hAnsi="Arial" w:cs="Arial"/>
      <w:sz w:val="20"/>
    </w:rPr>
  </w:style>
  <w:style w:type="paragraph" w:styleId="BlockText">
    <w:name w:val="Block Text"/>
    <w:basedOn w:val="Normal"/>
    <w:uiPriority w:val="99"/>
    <w:rsid w:val="000C741B"/>
    <w:pPr>
      <w:spacing w:after="120"/>
      <w:ind w:left="1440" w:right="1440"/>
    </w:pPr>
  </w:style>
  <w:style w:type="paragraph" w:styleId="BodyText3">
    <w:name w:val="Body Text 3"/>
    <w:basedOn w:val="Normal"/>
    <w:link w:val="BodyText3Char"/>
    <w:uiPriority w:val="99"/>
    <w:semiHidden/>
    <w:rsid w:val="000C741B"/>
    <w:pPr>
      <w:spacing w:after="120"/>
    </w:pPr>
    <w:rPr>
      <w:sz w:val="16"/>
      <w:szCs w:val="16"/>
    </w:rPr>
  </w:style>
  <w:style w:type="character" w:customStyle="1" w:styleId="BodyText3Char">
    <w:name w:val="Body Text 3 Char"/>
    <w:basedOn w:val="DefaultParagraphFont"/>
    <w:link w:val="BodyText3"/>
    <w:uiPriority w:val="99"/>
    <w:semiHidden/>
    <w:locked/>
    <w:rsid w:val="00B218FE"/>
    <w:rPr>
      <w:rFonts w:ascii="Arial" w:hAnsi="Arial" w:cs="Times New Roman"/>
      <w:sz w:val="16"/>
      <w:szCs w:val="16"/>
    </w:rPr>
  </w:style>
  <w:style w:type="paragraph" w:styleId="BodyText">
    <w:name w:val="Body Text"/>
    <w:basedOn w:val="Normal"/>
    <w:link w:val="BodyTextChar"/>
    <w:qFormat/>
    <w:rsid w:val="00966DA9"/>
    <w:pPr>
      <w:spacing w:before="0" w:after="120" w:line="300" w:lineRule="atLeast"/>
    </w:pPr>
  </w:style>
  <w:style w:type="character" w:customStyle="1" w:styleId="BodyTextChar">
    <w:name w:val="Body Text Char"/>
    <w:basedOn w:val="DefaultParagraphFont"/>
    <w:link w:val="BodyText"/>
    <w:locked/>
    <w:rsid w:val="00966DA9"/>
    <w:rPr>
      <w:rFonts w:ascii="Arial" w:hAnsi="Arial"/>
      <w:sz w:val="20"/>
    </w:rPr>
  </w:style>
  <w:style w:type="paragraph" w:styleId="BodyTextFirstIndent">
    <w:name w:val="Body Text First Indent"/>
    <w:basedOn w:val="BodyText"/>
    <w:link w:val="BodyTextFirstIndentChar"/>
    <w:uiPriority w:val="99"/>
    <w:semiHidden/>
    <w:rsid w:val="000C741B"/>
    <w:pPr>
      <w:ind w:firstLine="210"/>
    </w:pPr>
  </w:style>
  <w:style w:type="character" w:customStyle="1" w:styleId="BodyTextFirstIndentChar">
    <w:name w:val="Body Text First Indent Char"/>
    <w:basedOn w:val="BodyTextChar"/>
    <w:link w:val="BodyTextFirstIndent"/>
    <w:uiPriority w:val="99"/>
    <w:semiHidden/>
    <w:locked/>
    <w:rsid w:val="00B218FE"/>
    <w:rPr>
      <w:rFonts w:ascii="Arial" w:hAnsi="Arial" w:cs="Times New Roman"/>
      <w:sz w:val="24"/>
      <w:szCs w:val="24"/>
      <w:lang w:val="en-AU" w:eastAsia="en-AU" w:bidi="ar-SA"/>
    </w:rPr>
  </w:style>
  <w:style w:type="paragraph" w:styleId="BodyTextIndent">
    <w:name w:val="Body Text Indent"/>
    <w:basedOn w:val="Normal"/>
    <w:link w:val="BodyTextIndentChar"/>
    <w:uiPriority w:val="99"/>
    <w:rsid w:val="000C741B"/>
    <w:pPr>
      <w:spacing w:after="120"/>
      <w:ind w:left="283"/>
    </w:pPr>
  </w:style>
  <w:style w:type="character" w:customStyle="1" w:styleId="BodyTextIndentChar">
    <w:name w:val="Body Text Indent Char"/>
    <w:basedOn w:val="DefaultParagraphFont"/>
    <w:link w:val="BodyTextIndent"/>
    <w:uiPriority w:val="99"/>
    <w:locked/>
    <w:rsid w:val="00B218FE"/>
    <w:rPr>
      <w:rFonts w:ascii="Arial" w:hAnsi="Arial" w:cs="Times New Roman"/>
      <w:sz w:val="24"/>
      <w:szCs w:val="24"/>
    </w:rPr>
  </w:style>
  <w:style w:type="paragraph" w:styleId="BodyTextFirstIndent2">
    <w:name w:val="Body Text First Indent 2"/>
    <w:basedOn w:val="BodyTextIndent"/>
    <w:link w:val="BodyTextFirstIndent2Char"/>
    <w:uiPriority w:val="99"/>
    <w:semiHidden/>
    <w:rsid w:val="000C741B"/>
    <w:pPr>
      <w:ind w:firstLine="210"/>
    </w:pPr>
  </w:style>
  <w:style w:type="character" w:customStyle="1" w:styleId="BodyTextFirstIndent2Char">
    <w:name w:val="Body Text First Indent 2 Char"/>
    <w:basedOn w:val="BodyTextIndentChar"/>
    <w:link w:val="BodyTextFirstIndent2"/>
    <w:uiPriority w:val="99"/>
    <w:semiHidden/>
    <w:locked/>
    <w:rsid w:val="00B218FE"/>
    <w:rPr>
      <w:rFonts w:ascii="Arial" w:hAnsi="Arial" w:cs="Times New Roman"/>
      <w:sz w:val="24"/>
      <w:szCs w:val="24"/>
    </w:rPr>
  </w:style>
  <w:style w:type="paragraph" w:styleId="BodyTextIndent2">
    <w:name w:val="Body Text Indent 2"/>
    <w:basedOn w:val="Normal"/>
    <w:link w:val="BodyTextIndent2Char"/>
    <w:uiPriority w:val="99"/>
    <w:semiHidden/>
    <w:rsid w:val="000C741B"/>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B218FE"/>
    <w:rPr>
      <w:rFonts w:ascii="Arial" w:hAnsi="Arial" w:cs="Times New Roman"/>
      <w:sz w:val="24"/>
      <w:szCs w:val="24"/>
    </w:rPr>
  </w:style>
  <w:style w:type="paragraph" w:styleId="BodyTextIndent3">
    <w:name w:val="Body Text Indent 3"/>
    <w:basedOn w:val="Normal"/>
    <w:link w:val="BodyTextIndent3Char"/>
    <w:uiPriority w:val="99"/>
    <w:semiHidden/>
    <w:rsid w:val="000C741B"/>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B218FE"/>
    <w:rPr>
      <w:rFonts w:ascii="Arial" w:hAnsi="Arial" w:cs="Times New Roman"/>
      <w:sz w:val="16"/>
      <w:szCs w:val="16"/>
    </w:rPr>
  </w:style>
  <w:style w:type="paragraph" w:styleId="Caption">
    <w:name w:val="caption"/>
    <w:basedOn w:val="Normal"/>
    <w:next w:val="Normal"/>
    <w:uiPriority w:val="35"/>
    <w:semiHidden/>
    <w:qFormat/>
    <w:rsid w:val="000C741B"/>
    <w:rPr>
      <w:b/>
      <w:bCs/>
      <w:szCs w:val="20"/>
    </w:rPr>
  </w:style>
  <w:style w:type="paragraph" w:styleId="Closing">
    <w:name w:val="Closing"/>
    <w:basedOn w:val="Normal"/>
    <w:link w:val="ClosingChar"/>
    <w:uiPriority w:val="99"/>
    <w:semiHidden/>
    <w:rsid w:val="000C741B"/>
    <w:pPr>
      <w:ind w:left="4252"/>
    </w:pPr>
  </w:style>
  <w:style w:type="character" w:customStyle="1" w:styleId="ClosingChar">
    <w:name w:val="Closing Char"/>
    <w:basedOn w:val="DefaultParagraphFont"/>
    <w:link w:val="Closing"/>
    <w:uiPriority w:val="99"/>
    <w:semiHidden/>
    <w:locked/>
    <w:rsid w:val="00B218FE"/>
    <w:rPr>
      <w:rFonts w:ascii="Arial" w:hAnsi="Arial" w:cs="Times New Roman"/>
      <w:sz w:val="24"/>
      <w:szCs w:val="24"/>
    </w:rPr>
  </w:style>
  <w:style w:type="paragraph" w:styleId="Date">
    <w:name w:val="Date"/>
    <w:basedOn w:val="Normal"/>
    <w:next w:val="Normal"/>
    <w:link w:val="DateChar"/>
    <w:uiPriority w:val="99"/>
    <w:semiHidden/>
    <w:rsid w:val="000C741B"/>
  </w:style>
  <w:style w:type="character" w:customStyle="1" w:styleId="DateChar">
    <w:name w:val="Date Char"/>
    <w:basedOn w:val="DefaultParagraphFont"/>
    <w:link w:val="Date"/>
    <w:uiPriority w:val="99"/>
    <w:semiHidden/>
    <w:locked/>
    <w:rsid w:val="00B218FE"/>
    <w:rPr>
      <w:rFonts w:ascii="Arial" w:hAnsi="Arial" w:cs="Times New Roman"/>
      <w:sz w:val="24"/>
      <w:szCs w:val="24"/>
    </w:rPr>
  </w:style>
  <w:style w:type="paragraph" w:styleId="E-mailSignature">
    <w:name w:val="E-mail Signature"/>
    <w:basedOn w:val="Normal"/>
    <w:link w:val="E-mailSignatureChar"/>
    <w:uiPriority w:val="99"/>
    <w:semiHidden/>
    <w:rsid w:val="000C741B"/>
  </w:style>
  <w:style w:type="character" w:customStyle="1" w:styleId="E-mailSignatureChar">
    <w:name w:val="E-mail Signature Char"/>
    <w:basedOn w:val="DefaultParagraphFont"/>
    <w:link w:val="E-mailSignature"/>
    <w:uiPriority w:val="99"/>
    <w:semiHidden/>
    <w:locked/>
    <w:rsid w:val="00B218FE"/>
    <w:rPr>
      <w:rFonts w:ascii="Arial" w:hAnsi="Arial" w:cs="Times New Roman"/>
      <w:sz w:val="24"/>
      <w:szCs w:val="24"/>
    </w:rPr>
  </w:style>
  <w:style w:type="character" w:styleId="Emphasis">
    <w:name w:val="Emphasis"/>
    <w:basedOn w:val="DefaultParagraphFont"/>
    <w:uiPriority w:val="20"/>
    <w:qFormat/>
    <w:rsid w:val="000C741B"/>
    <w:rPr>
      <w:rFonts w:cs="Times New Roman"/>
      <w:i/>
      <w:iCs/>
    </w:rPr>
  </w:style>
  <w:style w:type="paragraph" w:styleId="EnvelopeAddress">
    <w:name w:val="envelope address"/>
    <w:basedOn w:val="Normal"/>
    <w:uiPriority w:val="99"/>
    <w:semiHidden/>
    <w:rsid w:val="000C741B"/>
    <w:pPr>
      <w:framePr w:w="7920" w:h="1980" w:hRule="exact" w:hSpace="180" w:wrap="auto" w:hAnchor="page" w:xAlign="center" w:yAlign="bottom"/>
      <w:ind w:left="2880"/>
    </w:pPr>
    <w:rPr>
      <w:rFonts w:cs="Arial"/>
      <w:sz w:val="24"/>
    </w:rPr>
  </w:style>
  <w:style w:type="paragraph" w:styleId="EnvelopeReturn">
    <w:name w:val="envelope return"/>
    <w:basedOn w:val="Normal"/>
    <w:uiPriority w:val="99"/>
    <w:semiHidden/>
    <w:rsid w:val="000C741B"/>
    <w:rPr>
      <w:rFonts w:cs="Arial"/>
      <w:szCs w:val="20"/>
    </w:rPr>
  </w:style>
  <w:style w:type="character" w:styleId="FollowedHyperlink">
    <w:name w:val="FollowedHyperlink"/>
    <w:basedOn w:val="DefaultParagraphFont"/>
    <w:uiPriority w:val="99"/>
    <w:semiHidden/>
    <w:rsid w:val="000C741B"/>
    <w:rPr>
      <w:rFonts w:cs="Times New Roman"/>
      <w:color w:val="800080"/>
      <w:u w:val="single"/>
    </w:rPr>
  </w:style>
  <w:style w:type="character" w:styleId="HTMLAcronym">
    <w:name w:val="HTML Acronym"/>
    <w:basedOn w:val="DefaultParagraphFont"/>
    <w:uiPriority w:val="99"/>
    <w:semiHidden/>
    <w:rsid w:val="000C741B"/>
    <w:rPr>
      <w:rFonts w:cs="Times New Roman"/>
    </w:rPr>
  </w:style>
  <w:style w:type="paragraph" w:styleId="HTMLAddress">
    <w:name w:val="HTML Address"/>
    <w:basedOn w:val="Normal"/>
    <w:link w:val="HTMLAddressChar"/>
    <w:uiPriority w:val="99"/>
    <w:semiHidden/>
    <w:rsid w:val="000C741B"/>
    <w:rPr>
      <w:i/>
      <w:iCs/>
    </w:rPr>
  </w:style>
  <w:style w:type="character" w:customStyle="1" w:styleId="HTMLAddressChar">
    <w:name w:val="HTML Address Char"/>
    <w:basedOn w:val="DefaultParagraphFont"/>
    <w:link w:val="HTMLAddress"/>
    <w:uiPriority w:val="99"/>
    <w:semiHidden/>
    <w:locked/>
    <w:rsid w:val="00B218FE"/>
    <w:rPr>
      <w:rFonts w:ascii="Arial" w:hAnsi="Arial" w:cs="Times New Roman"/>
      <w:i/>
      <w:iCs/>
      <w:sz w:val="24"/>
      <w:szCs w:val="24"/>
    </w:rPr>
  </w:style>
  <w:style w:type="character" w:styleId="HTMLCite">
    <w:name w:val="HTML Cite"/>
    <w:basedOn w:val="DefaultParagraphFont"/>
    <w:uiPriority w:val="99"/>
    <w:semiHidden/>
    <w:rsid w:val="000C741B"/>
    <w:rPr>
      <w:rFonts w:cs="Times New Roman"/>
      <w:i/>
      <w:iCs/>
    </w:rPr>
  </w:style>
  <w:style w:type="character" w:styleId="HTMLCode">
    <w:name w:val="HTML Code"/>
    <w:basedOn w:val="DefaultParagraphFont"/>
    <w:uiPriority w:val="99"/>
    <w:semiHidden/>
    <w:rsid w:val="000C741B"/>
    <w:rPr>
      <w:rFonts w:ascii="Courier New" w:hAnsi="Courier New" w:cs="Courier New"/>
      <w:sz w:val="20"/>
      <w:szCs w:val="20"/>
    </w:rPr>
  </w:style>
  <w:style w:type="character" w:styleId="HTMLDefinition">
    <w:name w:val="HTML Definition"/>
    <w:basedOn w:val="DefaultParagraphFont"/>
    <w:uiPriority w:val="99"/>
    <w:semiHidden/>
    <w:rsid w:val="000C741B"/>
    <w:rPr>
      <w:rFonts w:cs="Times New Roman"/>
      <w:i/>
      <w:iCs/>
    </w:rPr>
  </w:style>
  <w:style w:type="character" w:styleId="HTMLKeyboard">
    <w:name w:val="HTML Keyboard"/>
    <w:basedOn w:val="DefaultParagraphFont"/>
    <w:uiPriority w:val="99"/>
    <w:semiHidden/>
    <w:rsid w:val="000C741B"/>
    <w:rPr>
      <w:rFonts w:ascii="Courier New" w:hAnsi="Courier New" w:cs="Courier New"/>
      <w:sz w:val="20"/>
      <w:szCs w:val="20"/>
    </w:rPr>
  </w:style>
  <w:style w:type="paragraph" w:styleId="HTMLPreformatted">
    <w:name w:val="HTML Preformatted"/>
    <w:basedOn w:val="Normal"/>
    <w:link w:val="HTMLPreformattedChar"/>
    <w:uiPriority w:val="99"/>
    <w:semiHidden/>
    <w:rsid w:val="000C741B"/>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locked/>
    <w:rsid w:val="00B218FE"/>
    <w:rPr>
      <w:rFonts w:ascii="Courier New" w:hAnsi="Courier New" w:cs="Courier New"/>
      <w:sz w:val="20"/>
      <w:szCs w:val="20"/>
    </w:rPr>
  </w:style>
  <w:style w:type="character" w:styleId="HTMLSample">
    <w:name w:val="HTML Sample"/>
    <w:basedOn w:val="DefaultParagraphFont"/>
    <w:uiPriority w:val="99"/>
    <w:semiHidden/>
    <w:rsid w:val="000C741B"/>
    <w:rPr>
      <w:rFonts w:ascii="Courier New" w:hAnsi="Courier New" w:cs="Courier New"/>
    </w:rPr>
  </w:style>
  <w:style w:type="character" w:styleId="HTMLTypewriter">
    <w:name w:val="HTML Typewriter"/>
    <w:basedOn w:val="DefaultParagraphFont"/>
    <w:uiPriority w:val="99"/>
    <w:semiHidden/>
    <w:rsid w:val="000C741B"/>
    <w:rPr>
      <w:rFonts w:ascii="Courier New" w:hAnsi="Courier New" w:cs="Courier New"/>
      <w:sz w:val="20"/>
      <w:szCs w:val="20"/>
    </w:rPr>
  </w:style>
  <w:style w:type="character" w:styleId="HTMLVariable">
    <w:name w:val="HTML Variable"/>
    <w:basedOn w:val="DefaultParagraphFont"/>
    <w:uiPriority w:val="99"/>
    <w:semiHidden/>
    <w:rsid w:val="000C741B"/>
    <w:rPr>
      <w:rFonts w:cs="Times New Roman"/>
      <w:i/>
      <w:iCs/>
    </w:rPr>
  </w:style>
  <w:style w:type="character" w:styleId="LineNumber">
    <w:name w:val="line number"/>
    <w:basedOn w:val="DefaultParagraphFont"/>
    <w:uiPriority w:val="99"/>
    <w:semiHidden/>
    <w:rsid w:val="000C741B"/>
    <w:rPr>
      <w:rFonts w:cs="Times New Roman"/>
    </w:rPr>
  </w:style>
  <w:style w:type="paragraph" w:styleId="List2">
    <w:name w:val="List 2"/>
    <w:basedOn w:val="Normal"/>
    <w:uiPriority w:val="99"/>
    <w:semiHidden/>
    <w:rsid w:val="000C741B"/>
    <w:pPr>
      <w:ind w:left="566" w:hanging="283"/>
    </w:pPr>
  </w:style>
  <w:style w:type="paragraph" w:styleId="List3">
    <w:name w:val="List 3"/>
    <w:basedOn w:val="Normal"/>
    <w:uiPriority w:val="99"/>
    <w:semiHidden/>
    <w:rsid w:val="000C741B"/>
    <w:pPr>
      <w:ind w:left="849" w:hanging="283"/>
    </w:pPr>
  </w:style>
  <w:style w:type="paragraph" w:styleId="List4">
    <w:name w:val="List 4"/>
    <w:basedOn w:val="Normal"/>
    <w:uiPriority w:val="99"/>
    <w:semiHidden/>
    <w:rsid w:val="000C741B"/>
    <w:pPr>
      <w:ind w:left="1132" w:hanging="283"/>
    </w:pPr>
  </w:style>
  <w:style w:type="paragraph" w:styleId="List5">
    <w:name w:val="List 5"/>
    <w:basedOn w:val="Normal"/>
    <w:uiPriority w:val="99"/>
    <w:semiHidden/>
    <w:rsid w:val="000C741B"/>
    <w:pPr>
      <w:ind w:left="1415" w:hanging="283"/>
    </w:pPr>
  </w:style>
  <w:style w:type="paragraph" w:styleId="Header">
    <w:name w:val="header"/>
    <w:basedOn w:val="Normal"/>
    <w:link w:val="HeaderChar"/>
    <w:uiPriority w:val="99"/>
    <w:rsid w:val="00870182"/>
    <w:pPr>
      <w:jc w:val="right"/>
    </w:pPr>
    <w:rPr>
      <w:color w:val="988F86"/>
      <w:sz w:val="16"/>
    </w:rPr>
  </w:style>
  <w:style w:type="character" w:customStyle="1" w:styleId="HeaderChar">
    <w:name w:val="Header Char"/>
    <w:basedOn w:val="DefaultParagraphFont"/>
    <w:link w:val="Header"/>
    <w:uiPriority w:val="99"/>
    <w:locked/>
    <w:rsid w:val="002C3988"/>
    <w:rPr>
      <w:rFonts w:ascii="Arial" w:hAnsi="Arial"/>
      <w:color w:val="988F86"/>
      <w:sz w:val="16"/>
    </w:rPr>
  </w:style>
  <w:style w:type="paragraph" w:styleId="ListBullet3">
    <w:name w:val="List Bullet 3"/>
    <w:basedOn w:val="Normal"/>
    <w:uiPriority w:val="99"/>
    <w:semiHidden/>
    <w:rsid w:val="000C741B"/>
    <w:pPr>
      <w:numPr>
        <w:numId w:val="1"/>
      </w:numPr>
    </w:pPr>
  </w:style>
  <w:style w:type="paragraph" w:styleId="ListBullet4">
    <w:name w:val="List Bullet 4"/>
    <w:basedOn w:val="Normal"/>
    <w:uiPriority w:val="99"/>
    <w:semiHidden/>
    <w:rsid w:val="000C741B"/>
    <w:pPr>
      <w:numPr>
        <w:numId w:val="2"/>
      </w:numPr>
    </w:pPr>
  </w:style>
  <w:style w:type="paragraph" w:styleId="ListBullet5">
    <w:name w:val="List Bullet 5"/>
    <w:basedOn w:val="Normal"/>
    <w:uiPriority w:val="99"/>
    <w:semiHidden/>
    <w:rsid w:val="000C741B"/>
    <w:pPr>
      <w:numPr>
        <w:numId w:val="3"/>
      </w:numPr>
    </w:pPr>
  </w:style>
  <w:style w:type="paragraph" w:styleId="ListContinue">
    <w:name w:val="List Continue"/>
    <w:basedOn w:val="Normal"/>
    <w:uiPriority w:val="99"/>
    <w:semiHidden/>
    <w:rsid w:val="000C741B"/>
    <w:pPr>
      <w:spacing w:after="120"/>
      <w:ind w:left="283"/>
    </w:pPr>
  </w:style>
  <w:style w:type="paragraph" w:styleId="ListContinue2">
    <w:name w:val="List Continue 2"/>
    <w:basedOn w:val="Normal"/>
    <w:uiPriority w:val="99"/>
    <w:semiHidden/>
    <w:rsid w:val="000C741B"/>
    <w:pPr>
      <w:spacing w:after="120"/>
      <w:ind w:left="566"/>
    </w:pPr>
  </w:style>
  <w:style w:type="paragraph" w:styleId="ListContinue3">
    <w:name w:val="List Continue 3"/>
    <w:basedOn w:val="Normal"/>
    <w:uiPriority w:val="99"/>
    <w:semiHidden/>
    <w:rsid w:val="000C741B"/>
    <w:pPr>
      <w:spacing w:after="120"/>
      <w:ind w:left="849"/>
    </w:pPr>
  </w:style>
  <w:style w:type="paragraph" w:styleId="ListContinue4">
    <w:name w:val="List Continue 4"/>
    <w:basedOn w:val="Normal"/>
    <w:uiPriority w:val="99"/>
    <w:semiHidden/>
    <w:rsid w:val="000C741B"/>
    <w:pPr>
      <w:spacing w:after="120"/>
      <w:ind w:left="1132"/>
    </w:pPr>
  </w:style>
  <w:style w:type="paragraph" w:styleId="ListContinue5">
    <w:name w:val="List Continue 5"/>
    <w:basedOn w:val="Normal"/>
    <w:uiPriority w:val="99"/>
    <w:semiHidden/>
    <w:rsid w:val="000C741B"/>
    <w:pPr>
      <w:spacing w:after="120"/>
      <w:ind w:left="1415"/>
    </w:pPr>
  </w:style>
  <w:style w:type="paragraph" w:styleId="ListNumber2">
    <w:name w:val="List Number 2"/>
    <w:basedOn w:val="Normal"/>
    <w:uiPriority w:val="99"/>
    <w:semiHidden/>
    <w:rsid w:val="000C741B"/>
    <w:pPr>
      <w:tabs>
        <w:tab w:val="num" w:pos="643"/>
      </w:tabs>
      <w:ind w:left="643" w:hanging="360"/>
    </w:pPr>
  </w:style>
  <w:style w:type="paragraph" w:styleId="ListNumber3">
    <w:name w:val="List Number 3"/>
    <w:basedOn w:val="Normal"/>
    <w:uiPriority w:val="99"/>
    <w:semiHidden/>
    <w:rsid w:val="000C741B"/>
    <w:pPr>
      <w:tabs>
        <w:tab w:val="num" w:pos="926"/>
      </w:tabs>
      <w:ind w:left="926" w:hanging="360"/>
    </w:pPr>
  </w:style>
  <w:style w:type="paragraph" w:styleId="ListNumber4">
    <w:name w:val="List Number 4"/>
    <w:basedOn w:val="Normal"/>
    <w:uiPriority w:val="99"/>
    <w:semiHidden/>
    <w:rsid w:val="000C741B"/>
    <w:pPr>
      <w:tabs>
        <w:tab w:val="num" w:pos="1209"/>
      </w:tabs>
      <w:ind w:left="1209" w:hanging="360"/>
    </w:pPr>
  </w:style>
  <w:style w:type="paragraph" w:styleId="ListNumber5">
    <w:name w:val="List Number 5"/>
    <w:basedOn w:val="Normal"/>
    <w:uiPriority w:val="99"/>
    <w:semiHidden/>
    <w:rsid w:val="000C741B"/>
    <w:pPr>
      <w:tabs>
        <w:tab w:val="num" w:pos="1492"/>
      </w:tabs>
      <w:ind w:left="1492" w:hanging="360"/>
    </w:pPr>
  </w:style>
  <w:style w:type="paragraph" w:styleId="MessageHeader">
    <w:name w:val="Message Header"/>
    <w:basedOn w:val="Normal"/>
    <w:link w:val="MessageHeaderChar"/>
    <w:uiPriority w:val="99"/>
    <w:semiHidden/>
    <w:rsid w:val="000C741B"/>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basedOn w:val="DefaultParagraphFont"/>
    <w:link w:val="MessageHeader"/>
    <w:uiPriority w:val="99"/>
    <w:semiHidden/>
    <w:locked/>
    <w:rsid w:val="00B218FE"/>
    <w:rPr>
      <w:rFonts w:ascii="Arial" w:hAnsi="Arial" w:cs="Times New Roman"/>
      <w:sz w:val="24"/>
      <w:szCs w:val="24"/>
      <w:shd w:val="pct20" w:color="auto" w:fill="auto"/>
    </w:rPr>
  </w:style>
  <w:style w:type="paragraph" w:styleId="NormalWeb">
    <w:name w:val="Normal (Web)"/>
    <w:basedOn w:val="Normal"/>
    <w:uiPriority w:val="99"/>
    <w:rsid w:val="000C741B"/>
    <w:rPr>
      <w:rFonts w:ascii="Times New Roman" w:hAnsi="Times New Roman"/>
      <w:sz w:val="24"/>
    </w:rPr>
  </w:style>
  <w:style w:type="paragraph" w:styleId="NormalIndent">
    <w:name w:val="Normal Indent"/>
    <w:basedOn w:val="Normal"/>
    <w:uiPriority w:val="99"/>
    <w:semiHidden/>
    <w:rsid w:val="000C741B"/>
    <w:pPr>
      <w:ind w:left="720"/>
    </w:pPr>
  </w:style>
  <w:style w:type="paragraph" w:styleId="NoteHeading">
    <w:name w:val="Note Heading"/>
    <w:basedOn w:val="Normal"/>
    <w:next w:val="Normal"/>
    <w:link w:val="NoteHeadingChar"/>
    <w:uiPriority w:val="99"/>
    <w:semiHidden/>
    <w:rsid w:val="000C741B"/>
  </w:style>
  <w:style w:type="character" w:customStyle="1" w:styleId="NoteHeadingChar">
    <w:name w:val="Note Heading Char"/>
    <w:basedOn w:val="DefaultParagraphFont"/>
    <w:link w:val="NoteHeading"/>
    <w:uiPriority w:val="99"/>
    <w:semiHidden/>
    <w:locked/>
    <w:rsid w:val="00B218FE"/>
    <w:rPr>
      <w:rFonts w:ascii="Arial" w:hAnsi="Arial" w:cs="Times New Roman"/>
      <w:sz w:val="24"/>
      <w:szCs w:val="24"/>
    </w:rPr>
  </w:style>
  <w:style w:type="character" w:styleId="PageNumber">
    <w:name w:val="page number"/>
    <w:basedOn w:val="DefaultParagraphFont"/>
    <w:uiPriority w:val="99"/>
    <w:rsid w:val="000C741B"/>
    <w:rPr>
      <w:rFonts w:cs="Times New Roman"/>
    </w:rPr>
  </w:style>
  <w:style w:type="paragraph" w:styleId="PlainText">
    <w:name w:val="Plain Text"/>
    <w:basedOn w:val="Normal"/>
    <w:link w:val="PlainTextChar"/>
    <w:uiPriority w:val="99"/>
    <w:semiHidden/>
    <w:rsid w:val="000C741B"/>
    <w:rPr>
      <w:rFonts w:ascii="Courier New" w:hAnsi="Courier New" w:cs="Courier New"/>
      <w:szCs w:val="20"/>
    </w:rPr>
  </w:style>
  <w:style w:type="character" w:customStyle="1" w:styleId="PlainTextChar">
    <w:name w:val="Plain Text Char"/>
    <w:basedOn w:val="DefaultParagraphFont"/>
    <w:link w:val="PlainText"/>
    <w:uiPriority w:val="99"/>
    <w:semiHidden/>
    <w:locked/>
    <w:rsid w:val="00B218FE"/>
    <w:rPr>
      <w:rFonts w:ascii="Courier New" w:hAnsi="Courier New" w:cs="Courier New"/>
      <w:sz w:val="20"/>
      <w:szCs w:val="20"/>
    </w:rPr>
  </w:style>
  <w:style w:type="paragraph" w:styleId="Salutation">
    <w:name w:val="Salutation"/>
    <w:basedOn w:val="Normal"/>
    <w:next w:val="Normal"/>
    <w:link w:val="SalutationChar"/>
    <w:uiPriority w:val="99"/>
    <w:semiHidden/>
    <w:rsid w:val="000C741B"/>
  </w:style>
  <w:style w:type="character" w:customStyle="1" w:styleId="SalutationChar">
    <w:name w:val="Salutation Char"/>
    <w:basedOn w:val="DefaultParagraphFont"/>
    <w:link w:val="Salutation"/>
    <w:uiPriority w:val="99"/>
    <w:semiHidden/>
    <w:locked/>
    <w:rsid w:val="00B218FE"/>
    <w:rPr>
      <w:rFonts w:ascii="Arial" w:hAnsi="Arial" w:cs="Times New Roman"/>
      <w:sz w:val="24"/>
      <w:szCs w:val="24"/>
    </w:rPr>
  </w:style>
  <w:style w:type="paragraph" w:styleId="Signature">
    <w:name w:val="Signature"/>
    <w:basedOn w:val="Normal"/>
    <w:link w:val="SignatureChar"/>
    <w:uiPriority w:val="99"/>
    <w:semiHidden/>
    <w:rsid w:val="000C741B"/>
    <w:pPr>
      <w:ind w:left="4252"/>
    </w:pPr>
  </w:style>
  <w:style w:type="character" w:customStyle="1" w:styleId="SignatureChar">
    <w:name w:val="Signature Char"/>
    <w:basedOn w:val="DefaultParagraphFont"/>
    <w:link w:val="Signature"/>
    <w:uiPriority w:val="99"/>
    <w:semiHidden/>
    <w:locked/>
    <w:rsid w:val="00B218FE"/>
    <w:rPr>
      <w:rFonts w:ascii="Arial" w:hAnsi="Arial" w:cs="Times New Roman"/>
      <w:sz w:val="24"/>
      <w:szCs w:val="24"/>
    </w:rPr>
  </w:style>
  <w:style w:type="character" w:styleId="Strong">
    <w:name w:val="Strong"/>
    <w:basedOn w:val="DefaultParagraphFont"/>
    <w:uiPriority w:val="22"/>
    <w:qFormat/>
    <w:rsid w:val="000C741B"/>
    <w:rPr>
      <w:rFonts w:cs="Times New Roman"/>
      <w:b/>
      <w:bCs/>
    </w:rPr>
  </w:style>
  <w:style w:type="paragraph" w:styleId="Subtitle">
    <w:name w:val="Subtitle"/>
    <w:basedOn w:val="Normal"/>
    <w:link w:val="SubtitleChar"/>
    <w:uiPriority w:val="11"/>
    <w:qFormat/>
    <w:rsid w:val="00860D7D"/>
    <w:pPr>
      <w:spacing w:before="240"/>
      <w:ind w:right="851"/>
      <w:outlineLvl w:val="1"/>
    </w:pPr>
    <w:rPr>
      <w:rFonts w:cs="Arial"/>
      <w:color w:val="988F86"/>
      <w:sz w:val="30"/>
    </w:rPr>
  </w:style>
  <w:style w:type="character" w:customStyle="1" w:styleId="SubtitleChar">
    <w:name w:val="Subtitle Char"/>
    <w:basedOn w:val="DefaultParagraphFont"/>
    <w:link w:val="Subtitle"/>
    <w:uiPriority w:val="11"/>
    <w:locked/>
    <w:rsid w:val="00304CC3"/>
    <w:rPr>
      <w:rFonts w:ascii="Arial" w:hAnsi="Arial" w:cs="Arial"/>
      <w:color w:val="988F86"/>
      <w:sz w:val="30"/>
    </w:rPr>
  </w:style>
  <w:style w:type="table" w:styleId="Table3Deffects1">
    <w:name w:val="Table 3D effects 1"/>
    <w:basedOn w:val="TableNormal"/>
    <w:uiPriority w:val="99"/>
    <w:semiHidden/>
    <w:rsid w:val="000C741B"/>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C741B"/>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C741B"/>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C741B"/>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C741B"/>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C741B"/>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C741B"/>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C741B"/>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C741B"/>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C741B"/>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C741B"/>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C741B"/>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C741B"/>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C741B"/>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C741B"/>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C741B"/>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C741B"/>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aliases w:val="Plain Table"/>
    <w:basedOn w:val="TableNormal"/>
    <w:uiPriority w:val="59"/>
    <w:rsid w:val="000C74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0C74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C741B"/>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C741B"/>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C741B"/>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C74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C741B"/>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C741B"/>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C741B"/>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DF5A3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4CC3"/>
    <w:rPr>
      <w:rFonts w:ascii="Tahoma" w:hAnsi="Tahoma" w:cs="Tahoma"/>
      <w:sz w:val="16"/>
      <w:szCs w:val="16"/>
    </w:rPr>
  </w:style>
  <w:style w:type="table" w:styleId="TableList2">
    <w:name w:val="Table List 2"/>
    <w:basedOn w:val="TableNormal"/>
    <w:uiPriority w:val="99"/>
    <w:semiHidden/>
    <w:rsid w:val="000C741B"/>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C741B"/>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C741B"/>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C741B"/>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C741B"/>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C741B"/>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C741B"/>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C741B"/>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C741B"/>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C741B"/>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C741B"/>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C741B"/>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C741B"/>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C741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C741B"/>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C741B"/>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C741B"/>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C53588"/>
    <w:rPr>
      <w:rFonts w:cs="Times New Roman"/>
      <w:color w:val="808080"/>
    </w:rPr>
  </w:style>
  <w:style w:type="paragraph" w:customStyle="1" w:styleId="TableHeading">
    <w:name w:val="Table Heading"/>
    <w:basedOn w:val="Normal"/>
    <w:uiPriority w:val="99"/>
    <w:qFormat/>
    <w:rsid w:val="00A71238"/>
    <w:pPr>
      <w:spacing w:line="300" w:lineRule="atLeast"/>
    </w:pPr>
    <w:rPr>
      <w:b/>
      <w:sz w:val="16"/>
    </w:rPr>
  </w:style>
  <w:style w:type="paragraph" w:styleId="Title">
    <w:name w:val="Title"/>
    <w:basedOn w:val="Normal"/>
    <w:link w:val="TitleChar"/>
    <w:uiPriority w:val="10"/>
    <w:qFormat/>
    <w:rsid w:val="00860D7D"/>
    <w:pPr>
      <w:autoSpaceDE w:val="0"/>
      <w:autoSpaceDN w:val="0"/>
      <w:adjustRightInd w:val="0"/>
    </w:pPr>
    <w:rPr>
      <w:rFonts w:cs="Arial"/>
      <w:color w:val="FFFFFF"/>
      <w:spacing w:val="-20"/>
      <w:sz w:val="48"/>
      <w:szCs w:val="72"/>
    </w:rPr>
  </w:style>
  <w:style w:type="character" w:customStyle="1" w:styleId="TitleChar">
    <w:name w:val="Title Char"/>
    <w:basedOn w:val="DefaultParagraphFont"/>
    <w:link w:val="Title"/>
    <w:uiPriority w:val="10"/>
    <w:locked/>
    <w:rsid w:val="00304CC3"/>
    <w:rPr>
      <w:rFonts w:ascii="Arial" w:hAnsi="Arial" w:cs="Arial"/>
      <w:color w:val="FFFFFF"/>
      <w:spacing w:val="-20"/>
      <w:sz w:val="48"/>
      <w:szCs w:val="72"/>
    </w:rPr>
  </w:style>
  <w:style w:type="paragraph" w:styleId="ListBullet">
    <w:name w:val="List Bullet"/>
    <w:basedOn w:val="Normal"/>
    <w:uiPriority w:val="4"/>
    <w:qFormat/>
    <w:rsid w:val="00F133B7"/>
    <w:pPr>
      <w:numPr>
        <w:numId w:val="8"/>
      </w:numPr>
      <w:spacing w:before="0" w:after="120" w:line="264" w:lineRule="auto"/>
    </w:pPr>
  </w:style>
  <w:style w:type="paragraph" w:styleId="ListParagraph">
    <w:name w:val="List Paragraph"/>
    <w:aliases w:val="Recommendation,List Paragraph1"/>
    <w:basedOn w:val="ListBullet"/>
    <w:link w:val="ListParagraphChar"/>
    <w:uiPriority w:val="34"/>
    <w:qFormat/>
    <w:rsid w:val="00FF4530"/>
    <w:pPr>
      <w:numPr>
        <w:numId w:val="7"/>
      </w:numPr>
      <w:ind w:left="0" w:firstLine="0"/>
    </w:pPr>
  </w:style>
  <w:style w:type="character" w:styleId="Hyperlink">
    <w:name w:val="Hyperlink"/>
    <w:basedOn w:val="DefaultParagraphFont"/>
    <w:uiPriority w:val="99"/>
    <w:rsid w:val="00FF4530"/>
    <w:rPr>
      <w:rFonts w:ascii="Arial" w:hAnsi="Arial" w:cs="Times New Roman"/>
      <w:color w:val="0000FF"/>
      <w:sz w:val="20"/>
      <w:u w:val="single"/>
    </w:rPr>
  </w:style>
  <w:style w:type="paragraph" w:styleId="ListNumber">
    <w:name w:val="List Number"/>
    <w:basedOn w:val="Normal"/>
    <w:uiPriority w:val="4"/>
    <w:qFormat/>
    <w:rsid w:val="00351323"/>
    <w:pPr>
      <w:numPr>
        <w:numId w:val="9"/>
      </w:numPr>
      <w:spacing w:before="0" w:after="120" w:line="264" w:lineRule="auto"/>
    </w:pPr>
  </w:style>
  <w:style w:type="paragraph" w:styleId="Quote">
    <w:name w:val="Quote"/>
    <w:basedOn w:val="BodyText"/>
    <w:link w:val="QuoteChar"/>
    <w:uiPriority w:val="29"/>
    <w:qFormat/>
    <w:rsid w:val="00FF4530"/>
    <w:rPr>
      <w:i/>
    </w:rPr>
  </w:style>
  <w:style w:type="character" w:customStyle="1" w:styleId="QuoteChar">
    <w:name w:val="Quote Char"/>
    <w:basedOn w:val="DefaultParagraphFont"/>
    <w:link w:val="Quote"/>
    <w:uiPriority w:val="29"/>
    <w:locked/>
    <w:rsid w:val="00DD08C7"/>
    <w:rPr>
      <w:rFonts w:ascii="Arial" w:hAnsi="Arial"/>
      <w:i/>
      <w:sz w:val="20"/>
    </w:rPr>
  </w:style>
  <w:style w:type="paragraph" w:styleId="TableofFigures">
    <w:name w:val="table of figures"/>
    <w:basedOn w:val="Normal"/>
    <w:next w:val="Normal"/>
    <w:uiPriority w:val="99"/>
    <w:unhideWhenUsed/>
    <w:rsid w:val="00DF50B4"/>
    <w:pPr>
      <w:spacing w:before="0" w:after="0"/>
      <w:ind w:left="400" w:hanging="400"/>
    </w:pPr>
    <w:rPr>
      <w:rFonts w:asciiTheme="minorHAnsi" w:hAnsiTheme="minorHAnsi" w:cstheme="minorHAnsi"/>
      <w:b/>
      <w:bCs/>
      <w:szCs w:val="20"/>
    </w:rPr>
  </w:style>
  <w:style w:type="paragraph" w:customStyle="1" w:styleId="TableBullet">
    <w:name w:val="Table Bullet"/>
    <w:basedOn w:val="Normal"/>
    <w:uiPriority w:val="9"/>
    <w:qFormat/>
    <w:rsid w:val="009E0880"/>
    <w:pPr>
      <w:numPr>
        <w:numId w:val="29"/>
      </w:numPr>
      <w:tabs>
        <w:tab w:val="clear" w:pos="284"/>
      </w:tabs>
      <w:spacing w:before="0" w:after="40"/>
      <w:ind w:left="175" w:hanging="175"/>
    </w:pPr>
    <w:rPr>
      <w:rFonts w:eastAsia="Cambria"/>
      <w:sz w:val="16"/>
    </w:rPr>
  </w:style>
  <w:style w:type="paragraph" w:customStyle="1" w:styleId="TableNumber">
    <w:name w:val="Table Number"/>
    <w:basedOn w:val="ListNumber"/>
    <w:uiPriority w:val="9"/>
    <w:qFormat/>
    <w:rsid w:val="009820C3"/>
    <w:pPr>
      <w:numPr>
        <w:numId w:val="17"/>
      </w:numPr>
      <w:spacing w:after="60" w:line="240" w:lineRule="auto"/>
    </w:pPr>
    <w:rPr>
      <w:sz w:val="18"/>
    </w:rPr>
  </w:style>
  <w:style w:type="paragraph" w:customStyle="1" w:styleId="Heading">
    <w:name w:val="Heading"/>
    <w:basedOn w:val="Heading1"/>
    <w:uiPriority w:val="15"/>
    <w:semiHidden/>
    <w:rsid w:val="002A6357"/>
    <w:pPr>
      <w:spacing w:before="480"/>
    </w:pPr>
  </w:style>
  <w:style w:type="paragraph" w:styleId="Footer">
    <w:name w:val="footer"/>
    <w:basedOn w:val="Normal"/>
    <w:link w:val="FooterChar"/>
    <w:uiPriority w:val="99"/>
    <w:rsid w:val="00E419A4"/>
    <w:pPr>
      <w:tabs>
        <w:tab w:val="right" w:pos="9639"/>
      </w:tabs>
    </w:pPr>
    <w:rPr>
      <w:color w:val="988F86"/>
      <w:sz w:val="16"/>
    </w:rPr>
  </w:style>
  <w:style w:type="character" w:customStyle="1" w:styleId="FooterChar">
    <w:name w:val="Footer Char"/>
    <w:basedOn w:val="DefaultParagraphFont"/>
    <w:link w:val="Footer"/>
    <w:uiPriority w:val="99"/>
    <w:locked/>
    <w:rsid w:val="002C3988"/>
    <w:rPr>
      <w:rFonts w:ascii="Arial" w:hAnsi="Arial"/>
      <w:color w:val="988F86"/>
      <w:sz w:val="16"/>
    </w:rPr>
  </w:style>
  <w:style w:type="paragraph" w:customStyle="1" w:styleId="TableCaption">
    <w:name w:val="Table Caption"/>
    <w:basedOn w:val="Imagecaption"/>
    <w:next w:val="BodyText"/>
    <w:link w:val="TableCaptionChar"/>
    <w:uiPriority w:val="7"/>
    <w:qFormat/>
    <w:rsid w:val="003D0EE4"/>
    <w:pPr>
      <w:numPr>
        <w:numId w:val="16"/>
      </w:numPr>
      <w:spacing w:before="360"/>
    </w:pPr>
    <w:rPr>
      <w:b/>
    </w:rPr>
  </w:style>
  <w:style w:type="paragraph" w:customStyle="1" w:styleId="BackCoverHeading">
    <w:name w:val="Back Cover Heading"/>
    <w:basedOn w:val="Normal"/>
    <w:uiPriority w:val="99"/>
    <w:rsid w:val="0021639C"/>
    <w:rPr>
      <w:color w:val="565A5C"/>
      <w:sz w:val="28"/>
    </w:rPr>
  </w:style>
  <w:style w:type="paragraph" w:customStyle="1" w:styleId="BodyTextWhite">
    <w:name w:val="Body Text White"/>
    <w:basedOn w:val="BodyText"/>
    <w:uiPriority w:val="99"/>
    <w:qFormat/>
    <w:rsid w:val="00C1519C"/>
    <w:rPr>
      <w:color w:val="FFFFFF"/>
      <w:sz w:val="24"/>
    </w:rPr>
  </w:style>
  <w:style w:type="paragraph" w:styleId="TOC2">
    <w:name w:val="toc 2"/>
    <w:next w:val="Normal"/>
    <w:uiPriority w:val="39"/>
    <w:rsid w:val="0095079E"/>
    <w:pPr>
      <w:tabs>
        <w:tab w:val="right" w:pos="10206"/>
      </w:tabs>
    </w:pPr>
    <w:rPr>
      <w:rFonts w:ascii="Arial" w:hAnsi="Arial"/>
      <w:sz w:val="20"/>
      <w:lang w:eastAsia="en-US"/>
    </w:rPr>
  </w:style>
  <w:style w:type="paragraph" w:customStyle="1" w:styleId="Imagecaption">
    <w:name w:val="Image caption"/>
    <w:basedOn w:val="Normal"/>
    <w:link w:val="ImagecaptionChar"/>
    <w:uiPriority w:val="14"/>
    <w:qFormat/>
    <w:rsid w:val="00F91DAB"/>
    <w:pPr>
      <w:spacing w:after="120"/>
    </w:pPr>
    <w:rPr>
      <w:color w:val="808080"/>
      <w:sz w:val="16"/>
    </w:rPr>
  </w:style>
  <w:style w:type="paragraph" w:customStyle="1" w:styleId="Preparedfor">
    <w:name w:val="Prepared for"/>
    <w:basedOn w:val="Normal"/>
    <w:semiHidden/>
    <w:rsid w:val="00B9389D"/>
    <w:rPr>
      <w:color w:val="988F86"/>
      <w:sz w:val="24"/>
      <w:szCs w:val="20"/>
    </w:rPr>
  </w:style>
  <w:style w:type="character" w:customStyle="1" w:styleId="ClientName">
    <w:name w:val="Client Name"/>
    <w:basedOn w:val="DefaultParagraphFont"/>
    <w:uiPriority w:val="1"/>
    <w:semiHidden/>
    <w:rsid w:val="00B9389D"/>
    <w:rPr>
      <w:rFonts w:cs="Times New Roman"/>
      <w:color w:val="565A5C"/>
    </w:rPr>
  </w:style>
  <w:style w:type="paragraph" w:customStyle="1" w:styleId="DocumentInformation">
    <w:name w:val="Document Information"/>
    <w:basedOn w:val="Normal"/>
    <w:semiHidden/>
    <w:rsid w:val="00773E1C"/>
    <w:pPr>
      <w:tabs>
        <w:tab w:val="left" w:pos="2268"/>
      </w:tabs>
      <w:spacing w:line="264" w:lineRule="auto"/>
      <w:ind w:left="2268" w:hanging="2268"/>
    </w:pPr>
  </w:style>
  <w:style w:type="paragraph" w:customStyle="1" w:styleId="Copyright">
    <w:name w:val="Copyright"/>
    <w:basedOn w:val="Normal"/>
    <w:semiHidden/>
    <w:rsid w:val="00411A8B"/>
    <w:pPr>
      <w:spacing w:after="120"/>
    </w:pPr>
    <w:rPr>
      <w:color w:val="565A5C"/>
      <w:sz w:val="16"/>
    </w:rPr>
  </w:style>
  <w:style w:type="paragraph" w:styleId="TOCHeading">
    <w:name w:val="TOC Heading"/>
    <w:basedOn w:val="Normal"/>
    <w:next w:val="Normal"/>
    <w:uiPriority w:val="39"/>
    <w:qFormat/>
    <w:rsid w:val="00C336B6"/>
    <w:pPr>
      <w:keepLines/>
      <w:autoSpaceDE w:val="0"/>
      <w:autoSpaceDN w:val="0"/>
      <w:adjustRightInd w:val="0"/>
      <w:spacing w:before="480" w:after="240"/>
      <w:ind w:left="2835"/>
    </w:pPr>
    <w:rPr>
      <w:color w:val="FFFFFF"/>
      <w:spacing w:val="-20"/>
      <w:sz w:val="36"/>
      <w:szCs w:val="28"/>
    </w:rPr>
  </w:style>
  <w:style w:type="paragraph" w:customStyle="1" w:styleId="ProjectName">
    <w:name w:val="Project Name"/>
    <w:basedOn w:val="Normal"/>
    <w:uiPriority w:val="99"/>
    <w:qFormat/>
    <w:rsid w:val="00D63716"/>
    <w:pPr>
      <w:ind w:left="-425" w:right="6521"/>
    </w:pPr>
    <w:rPr>
      <w:noProof/>
      <w:color w:val="565A5C"/>
      <w:sz w:val="32"/>
    </w:rPr>
  </w:style>
  <w:style w:type="paragraph" w:customStyle="1" w:styleId="SectionNumber">
    <w:name w:val="Section Number"/>
    <w:basedOn w:val="Normal"/>
    <w:uiPriority w:val="99"/>
    <w:qFormat/>
    <w:rsid w:val="006D12A6"/>
    <w:pPr>
      <w:numPr>
        <w:numId w:val="12"/>
      </w:numPr>
    </w:pPr>
    <w:rPr>
      <w:color w:val="FFFFFF"/>
      <w:sz w:val="200"/>
    </w:rPr>
  </w:style>
  <w:style w:type="paragraph" w:customStyle="1" w:styleId="SectionIntro">
    <w:name w:val="Section Intro"/>
    <w:basedOn w:val="BodyText"/>
    <w:uiPriority w:val="99"/>
    <w:qFormat/>
    <w:rsid w:val="00C733A0"/>
    <w:pPr>
      <w:spacing w:after="240"/>
    </w:pPr>
    <w:rPr>
      <w:color w:val="FFFFFF"/>
      <w:sz w:val="28"/>
    </w:rPr>
  </w:style>
  <w:style w:type="paragraph" w:customStyle="1" w:styleId="AppendixCoverHeading">
    <w:name w:val="Appendix Cover Heading"/>
    <w:basedOn w:val="SectionNumber"/>
    <w:next w:val="BodyText"/>
    <w:uiPriority w:val="99"/>
    <w:semiHidden/>
    <w:qFormat/>
    <w:rsid w:val="007A0B99"/>
    <w:pPr>
      <w:numPr>
        <w:numId w:val="21"/>
      </w:numPr>
      <w:spacing w:before="0" w:after="0"/>
    </w:pPr>
    <w:rPr>
      <w:caps/>
      <w:sz w:val="32"/>
      <w:szCs w:val="20"/>
    </w:rPr>
  </w:style>
  <w:style w:type="paragraph" w:customStyle="1" w:styleId="SectionBodyText">
    <w:name w:val="Section Body Text"/>
    <w:basedOn w:val="BodyText"/>
    <w:uiPriority w:val="99"/>
    <w:qFormat/>
    <w:rsid w:val="00C733A0"/>
    <w:rPr>
      <w:color w:val="FFFFFF"/>
      <w:sz w:val="22"/>
    </w:rPr>
  </w:style>
  <w:style w:type="paragraph" w:customStyle="1" w:styleId="Featuretexttaupe">
    <w:name w:val="Feature text taupe"/>
    <w:basedOn w:val="Normal"/>
    <w:next w:val="BodyText"/>
    <w:uiPriority w:val="99"/>
    <w:qFormat/>
    <w:rsid w:val="003F0D2F"/>
    <w:pPr>
      <w:spacing w:before="120" w:after="120"/>
    </w:pPr>
    <w:rPr>
      <w:color w:val="988F86"/>
      <w:sz w:val="40"/>
    </w:rPr>
  </w:style>
  <w:style w:type="paragraph" w:styleId="TOC1">
    <w:name w:val="toc 1"/>
    <w:aliases w:val="TOC 18"/>
    <w:next w:val="Normal"/>
    <w:uiPriority w:val="39"/>
    <w:rsid w:val="0095079E"/>
    <w:pPr>
      <w:tabs>
        <w:tab w:val="right" w:pos="10206"/>
      </w:tabs>
    </w:pPr>
    <w:rPr>
      <w:rFonts w:ascii="Arial" w:hAnsi="Arial"/>
      <w:b/>
      <w:color w:val="565A5C"/>
      <w:lang w:eastAsia="en-US"/>
    </w:rPr>
  </w:style>
  <w:style w:type="paragraph" w:styleId="TOC3">
    <w:name w:val="toc 3"/>
    <w:basedOn w:val="TOC2"/>
    <w:next w:val="Normal"/>
    <w:uiPriority w:val="39"/>
    <w:rsid w:val="00F5680D"/>
  </w:style>
  <w:style w:type="paragraph" w:customStyle="1" w:styleId="FooterLandscape">
    <w:name w:val="Footer Landscape"/>
    <w:basedOn w:val="Footer"/>
    <w:uiPriority w:val="99"/>
    <w:semiHidden/>
    <w:rsid w:val="00BF7E41"/>
    <w:pPr>
      <w:tabs>
        <w:tab w:val="clear" w:pos="9639"/>
        <w:tab w:val="right" w:pos="14572"/>
      </w:tabs>
    </w:pPr>
  </w:style>
  <w:style w:type="character" w:customStyle="1" w:styleId="Charcoaltext">
    <w:name w:val="Charcoal text"/>
    <w:basedOn w:val="FooterChar"/>
    <w:uiPriority w:val="1"/>
    <w:semiHidden/>
    <w:qFormat/>
    <w:rsid w:val="00BF7E41"/>
    <w:rPr>
      <w:rFonts w:ascii="Arial" w:hAnsi="Arial" w:cs="Times New Roman"/>
      <w:color w:val="565A5C"/>
      <w:sz w:val="16"/>
    </w:rPr>
  </w:style>
  <w:style w:type="numbering" w:styleId="ArticleSection">
    <w:name w:val="Outline List 3"/>
    <w:basedOn w:val="NoList"/>
    <w:uiPriority w:val="99"/>
    <w:semiHidden/>
    <w:unhideWhenUsed/>
    <w:rsid w:val="00EB4DB7"/>
    <w:pPr>
      <w:numPr>
        <w:numId w:val="6"/>
      </w:numPr>
    </w:pPr>
  </w:style>
  <w:style w:type="numbering" w:styleId="111111">
    <w:name w:val="Outline List 2"/>
    <w:basedOn w:val="NoList"/>
    <w:uiPriority w:val="99"/>
    <w:semiHidden/>
    <w:unhideWhenUsed/>
    <w:rsid w:val="00EB4DB7"/>
    <w:pPr>
      <w:numPr>
        <w:numId w:val="4"/>
      </w:numPr>
    </w:pPr>
  </w:style>
  <w:style w:type="numbering" w:customStyle="1" w:styleId="ListSection">
    <w:name w:val="ListSection"/>
    <w:uiPriority w:val="99"/>
    <w:rsid w:val="00EB4DB7"/>
    <w:pPr>
      <w:numPr>
        <w:numId w:val="11"/>
      </w:numPr>
    </w:pPr>
  </w:style>
  <w:style w:type="numbering" w:styleId="1ai">
    <w:name w:val="Outline List 1"/>
    <w:basedOn w:val="NoList"/>
    <w:uiPriority w:val="99"/>
    <w:semiHidden/>
    <w:unhideWhenUsed/>
    <w:rsid w:val="00EB4DB7"/>
    <w:pPr>
      <w:numPr>
        <w:numId w:val="5"/>
      </w:numPr>
    </w:pPr>
  </w:style>
  <w:style w:type="numbering" w:customStyle="1" w:styleId="ListTOC">
    <w:name w:val="ListTOC"/>
    <w:rsid w:val="00EB4DB7"/>
    <w:pPr>
      <w:numPr>
        <w:numId w:val="10"/>
      </w:numPr>
    </w:pPr>
  </w:style>
  <w:style w:type="character" w:styleId="CommentReference">
    <w:name w:val="annotation reference"/>
    <w:uiPriority w:val="99"/>
    <w:semiHidden/>
    <w:unhideWhenUsed/>
    <w:rsid w:val="00E70086"/>
    <w:rPr>
      <w:sz w:val="16"/>
      <w:szCs w:val="16"/>
    </w:rPr>
  </w:style>
  <w:style w:type="paragraph" w:styleId="CommentText">
    <w:name w:val="annotation text"/>
    <w:basedOn w:val="Normal"/>
    <w:link w:val="CommentTextChar"/>
    <w:uiPriority w:val="99"/>
    <w:unhideWhenUsed/>
    <w:rsid w:val="00E70086"/>
    <w:rPr>
      <w:szCs w:val="20"/>
    </w:rPr>
  </w:style>
  <w:style w:type="character" w:customStyle="1" w:styleId="CommentTextChar">
    <w:name w:val="Comment Text Char"/>
    <w:basedOn w:val="DefaultParagraphFont"/>
    <w:link w:val="CommentText"/>
    <w:uiPriority w:val="99"/>
    <w:rsid w:val="00E70086"/>
    <w:rPr>
      <w:rFonts w:ascii="Arial" w:hAnsi="Arial"/>
      <w:sz w:val="20"/>
      <w:szCs w:val="20"/>
    </w:rPr>
  </w:style>
  <w:style w:type="paragraph" w:customStyle="1" w:styleId="SectionCoverHeading">
    <w:name w:val="Section Cover Heading"/>
    <w:basedOn w:val="AppendixCoverHeading"/>
    <w:next w:val="BodyText"/>
    <w:uiPriority w:val="99"/>
    <w:rsid w:val="00362058"/>
    <w:pPr>
      <w:framePr w:hSpace="181" w:wrap="around" w:vAnchor="page" w:hAnchor="text" w:x="-459" w:y="4254"/>
      <w:numPr>
        <w:numId w:val="0"/>
      </w:numPr>
      <w:suppressOverlap/>
    </w:pPr>
  </w:style>
  <w:style w:type="paragraph" w:styleId="TOC4">
    <w:name w:val="toc 4"/>
    <w:basedOn w:val="TOC3"/>
    <w:next w:val="Normal"/>
    <w:uiPriority w:val="39"/>
    <w:locked/>
    <w:rsid w:val="00F5680D"/>
  </w:style>
  <w:style w:type="numbering" w:customStyle="1" w:styleId="ListAppTOC">
    <w:name w:val="ListAppTOC"/>
    <w:basedOn w:val="NoList"/>
    <w:uiPriority w:val="99"/>
    <w:rsid w:val="005B57FE"/>
    <w:pPr>
      <w:numPr>
        <w:numId w:val="13"/>
      </w:numPr>
    </w:pPr>
  </w:style>
  <w:style w:type="paragraph" w:customStyle="1" w:styleId="NoHeading1">
    <w:name w:val="No. Heading 1"/>
    <w:basedOn w:val="Normal"/>
    <w:next w:val="BodyText"/>
    <w:qFormat/>
    <w:rsid w:val="00735A3E"/>
    <w:pPr>
      <w:keepNext/>
      <w:numPr>
        <w:numId w:val="26"/>
      </w:numPr>
      <w:spacing w:before="240" w:after="120"/>
      <w:outlineLvl w:val="0"/>
    </w:pPr>
    <w:rPr>
      <w:rFonts w:asciiTheme="majorHAnsi" w:hAnsiTheme="majorHAnsi" w:cs="Arial"/>
      <w:b/>
      <w:bCs/>
      <w:color w:val="003359" w:themeColor="accent1"/>
      <w:kern w:val="32"/>
      <w:sz w:val="24"/>
      <w:szCs w:val="24"/>
    </w:rPr>
  </w:style>
  <w:style w:type="paragraph" w:customStyle="1" w:styleId="NoHeading2">
    <w:name w:val="No. Heading 2"/>
    <w:basedOn w:val="Normal"/>
    <w:next w:val="BodyText"/>
    <w:qFormat/>
    <w:rsid w:val="005939CF"/>
    <w:pPr>
      <w:keepNext/>
      <w:numPr>
        <w:ilvl w:val="1"/>
        <w:numId w:val="26"/>
      </w:numPr>
      <w:spacing w:before="160" w:after="80"/>
      <w:outlineLvl w:val="1"/>
    </w:pPr>
    <w:rPr>
      <w:b/>
      <w:color w:val="003767"/>
      <w:szCs w:val="20"/>
    </w:rPr>
  </w:style>
  <w:style w:type="numbering" w:customStyle="1" w:styleId="ListNoHeading">
    <w:name w:val="ListNoHeading"/>
    <w:uiPriority w:val="99"/>
    <w:rsid w:val="009D4226"/>
    <w:pPr>
      <w:numPr>
        <w:numId w:val="14"/>
      </w:numPr>
    </w:pPr>
  </w:style>
  <w:style w:type="numbering" w:customStyle="1" w:styleId="ListTableCaption">
    <w:name w:val="ListTableCaption"/>
    <w:uiPriority w:val="99"/>
    <w:rsid w:val="00493ECC"/>
    <w:pPr>
      <w:numPr>
        <w:numId w:val="15"/>
      </w:numPr>
    </w:pPr>
  </w:style>
  <w:style w:type="paragraph" w:customStyle="1" w:styleId="FigureCaption">
    <w:name w:val="Figure Caption"/>
    <w:basedOn w:val="TableCaption"/>
    <w:next w:val="BodyText"/>
    <w:link w:val="FigureCaptionChar"/>
    <w:uiPriority w:val="7"/>
    <w:qFormat/>
    <w:rsid w:val="00CA5852"/>
    <w:pPr>
      <w:numPr>
        <w:ilvl w:val="1"/>
      </w:numPr>
      <w:spacing w:before="60" w:after="200"/>
    </w:pPr>
  </w:style>
  <w:style w:type="paragraph" w:customStyle="1" w:styleId="Reference">
    <w:name w:val="Reference"/>
    <w:basedOn w:val="Normal"/>
    <w:uiPriority w:val="14"/>
    <w:qFormat/>
    <w:rsid w:val="00C3116D"/>
    <w:pPr>
      <w:spacing w:after="200"/>
    </w:pPr>
    <w:rPr>
      <w:i/>
      <w:sz w:val="16"/>
    </w:rPr>
  </w:style>
  <w:style w:type="character" w:customStyle="1" w:styleId="ImagecaptionChar">
    <w:name w:val="Image caption Char"/>
    <w:basedOn w:val="DefaultParagraphFont"/>
    <w:link w:val="Imagecaption"/>
    <w:uiPriority w:val="14"/>
    <w:rsid w:val="00304CC3"/>
    <w:rPr>
      <w:rFonts w:ascii="Arial" w:hAnsi="Arial"/>
      <w:color w:val="808080"/>
      <w:sz w:val="16"/>
    </w:rPr>
  </w:style>
  <w:style w:type="character" w:customStyle="1" w:styleId="TableCaptionChar">
    <w:name w:val="Table Caption Char"/>
    <w:basedOn w:val="ImagecaptionChar"/>
    <w:link w:val="TableCaption"/>
    <w:uiPriority w:val="7"/>
    <w:rsid w:val="003D0EE4"/>
    <w:rPr>
      <w:rFonts w:ascii="Arial" w:hAnsi="Arial"/>
      <w:b/>
      <w:color w:val="808080"/>
      <w:sz w:val="16"/>
    </w:rPr>
  </w:style>
  <w:style w:type="character" w:customStyle="1" w:styleId="FigureCaptionChar">
    <w:name w:val="Figure Caption Char"/>
    <w:basedOn w:val="TableCaptionChar"/>
    <w:link w:val="FigureCaption"/>
    <w:uiPriority w:val="7"/>
    <w:rsid w:val="00304CC3"/>
    <w:rPr>
      <w:rFonts w:ascii="Arial" w:hAnsi="Arial"/>
      <w:b/>
      <w:color w:val="808080"/>
      <w:sz w:val="16"/>
    </w:rPr>
  </w:style>
  <w:style w:type="paragraph" w:customStyle="1" w:styleId="ContactInformation">
    <w:name w:val="Contact Information"/>
    <w:basedOn w:val="DocumentInformation"/>
    <w:uiPriority w:val="13"/>
    <w:semiHidden/>
    <w:rsid w:val="00773E1C"/>
    <w:pPr>
      <w:ind w:left="0" w:firstLine="0"/>
      <w:contextualSpacing/>
    </w:pPr>
  </w:style>
  <w:style w:type="paragraph" w:customStyle="1" w:styleId="ExecutiveSummary">
    <w:name w:val="Executive Summary"/>
    <w:basedOn w:val="Heading"/>
    <w:uiPriority w:val="99"/>
    <w:semiHidden/>
    <w:rsid w:val="00130111"/>
  </w:style>
  <w:style w:type="paragraph" w:customStyle="1" w:styleId="NoHeading3">
    <w:name w:val="No. Heading 3"/>
    <w:basedOn w:val="Heading3"/>
    <w:next w:val="BodyText"/>
    <w:qFormat/>
    <w:rsid w:val="00D538C2"/>
    <w:pPr>
      <w:numPr>
        <w:ilvl w:val="2"/>
        <w:numId w:val="26"/>
      </w:numPr>
      <w:spacing w:before="240" w:after="120"/>
    </w:pPr>
  </w:style>
  <w:style w:type="paragraph" w:customStyle="1" w:styleId="NoHeading4">
    <w:name w:val="No. Heading 4"/>
    <w:basedOn w:val="Heading4"/>
    <w:next w:val="BodyText"/>
    <w:qFormat/>
    <w:rsid w:val="00304CC3"/>
    <w:pPr>
      <w:numPr>
        <w:ilvl w:val="3"/>
        <w:numId w:val="26"/>
      </w:numPr>
    </w:pPr>
  </w:style>
  <w:style w:type="paragraph" w:customStyle="1" w:styleId="ListAlpha">
    <w:name w:val="List Alpha"/>
    <w:basedOn w:val="ListNumber"/>
    <w:qFormat/>
    <w:rsid w:val="009820C3"/>
    <w:pPr>
      <w:numPr>
        <w:numId w:val="18"/>
      </w:numPr>
    </w:pPr>
  </w:style>
  <w:style w:type="paragraph" w:styleId="TOC5">
    <w:name w:val="toc 5"/>
    <w:basedOn w:val="TOC1"/>
    <w:next w:val="Normal"/>
    <w:uiPriority w:val="39"/>
    <w:locked/>
    <w:rsid w:val="00F5680D"/>
    <w:pPr>
      <w:tabs>
        <w:tab w:val="left" w:pos="3686"/>
      </w:tabs>
    </w:pPr>
  </w:style>
  <w:style w:type="paragraph" w:styleId="TOC9">
    <w:name w:val="toc 9"/>
    <w:basedOn w:val="TOC5"/>
    <w:next w:val="Normal"/>
    <w:uiPriority w:val="39"/>
    <w:locked/>
    <w:rsid w:val="007A0B99"/>
    <w:pPr>
      <w:tabs>
        <w:tab w:val="clear" w:pos="3686"/>
        <w:tab w:val="clear" w:pos="10206"/>
        <w:tab w:val="left" w:pos="4253"/>
        <w:tab w:val="right" w:pos="9974"/>
      </w:tabs>
      <w:spacing w:before="0" w:after="100"/>
      <w:ind w:left="4253" w:hanging="1418"/>
    </w:pPr>
    <w:rPr>
      <w:noProof/>
      <w:lang w:eastAsia="en-AU"/>
    </w:rPr>
  </w:style>
  <w:style w:type="numbering" w:customStyle="1" w:styleId="Appendix">
    <w:name w:val="Appendix"/>
    <w:uiPriority w:val="99"/>
    <w:rsid w:val="003B4075"/>
    <w:pPr>
      <w:numPr>
        <w:numId w:val="19"/>
      </w:numPr>
    </w:pPr>
  </w:style>
  <w:style w:type="numbering" w:customStyle="1" w:styleId="AppendixTOC">
    <w:name w:val="AppendixTOC"/>
    <w:uiPriority w:val="99"/>
    <w:rsid w:val="003B4075"/>
    <w:pPr>
      <w:numPr>
        <w:numId w:val="20"/>
      </w:numPr>
    </w:pPr>
  </w:style>
  <w:style w:type="table" w:styleId="LightShading">
    <w:name w:val="Light Shading"/>
    <w:basedOn w:val="TableNormal"/>
    <w:uiPriority w:val="60"/>
    <w:rsid w:val="002E5717"/>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6">
    <w:name w:val="toc 6"/>
    <w:basedOn w:val="TOC2"/>
    <w:next w:val="Normal"/>
    <w:uiPriority w:val="39"/>
    <w:locked/>
    <w:rsid w:val="00F5680D"/>
    <w:pPr>
      <w:tabs>
        <w:tab w:val="left" w:pos="3686"/>
      </w:tabs>
    </w:pPr>
  </w:style>
  <w:style w:type="paragraph" w:styleId="TOC8">
    <w:name w:val="toc 8"/>
    <w:basedOn w:val="TOC6"/>
    <w:next w:val="Normal"/>
    <w:uiPriority w:val="39"/>
    <w:locked/>
    <w:rsid w:val="002A3ABA"/>
    <w:pPr>
      <w:tabs>
        <w:tab w:val="clear" w:pos="3686"/>
        <w:tab w:val="left" w:pos="3969"/>
      </w:tabs>
      <w:ind w:left="3969" w:hanging="1134"/>
    </w:pPr>
    <w:rPr>
      <w:noProof/>
    </w:rPr>
  </w:style>
  <w:style w:type="table" w:customStyle="1" w:styleId="TaupeTable">
    <w:name w:val="Taupe Table"/>
    <w:uiPriority w:val="99"/>
    <w:rsid w:val="002E5717"/>
    <w:pPr>
      <w:spacing w:before="0" w:after="0"/>
      <w:ind w:left="0" w:firstLine="0"/>
    </w:pPr>
    <w:rPr>
      <w:rFonts w:asciiTheme="minorHAnsi" w:hAnsiTheme="minorHAnsi"/>
      <w:sz w:val="20"/>
      <w:szCs w:val="20"/>
      <w:lang w:val="en-SG" w:eastAsia="en-SG"/>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AquaTable">
    <w:name w:val="Aqua Table"/>
    <w:basedOn w:val="TaupeTable"/>
    <w:uiPriority w:val="99"/>
    <w:qFormat/>
    <w:rsid w:val="002E5717"/>
    <w:tblPr>
      <w:tblBorders>
        <w:bottom w:val="single" w:sz="4" w:space="0" w:color="477F80" w:themeColor="accent6"/>
        <w:insideH w:val="single" w:sz="4" w:space="0" w:color="477F80" w:themeColor="accent6"/>
      </w:tblBorders>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AquaTableBorders">
    <w:name w:val="Aqua Table Borders"/>
    <w:basedOn w:val="AquaTable"/>
    <w:uiPriority w:val="99"/>
    <w:qFormat/>
    <w:rsid w:val="002E5717"/>
    <w:tblPr>
      <w:tblBorders>
        <w:top w:val="single" w:sz="4" w:space="0" w:color="477F80" w:themeColor="accent6"/>
        <w:left w:val="single" w:sz="4" w:space="0" w:color="477F80" w:themeColor="accent6"/>
        <w:bottom w:val="none" w:sz="0" w:space="0" w:color="auto"/>
        <w:right w:val="single" w:sz="4" w:space="0" w:color="477F80" w:themeColor="accent6"/>
        <w:insideH w:val="none" w:sz="0" w:space="0" w:color="auto"/>
        <w:insideV w:val="single" w:sz="4" w:space="0" w:color="477F80" w:themeColor="accent6"/>
      </w:tblBorders>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BlueTable">
    <w:name w:val="Blue Table"/>
    <w:basedOn w:val="TaupeTable"/>
    <w:uiPriority w:val="99"/>
    <w:qFormat/>
    <w:rsid w:val="002E5717"/>
    <w:tblPr>
      <w:tblBorders>
        <w:bottom w:val="single" w:sz="4" w:space="0" w:color="7090B7" w:themeColor="accent5"/>
        <w:insideH w:val="single" w:sz="4" w:space="0" w:color="7090B7" w:themeColor="accent5"/>
      </w:tblBorders>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BlueTableBorders">
    <w:name w:val="Blue Table Borders"/>
    <w:basedOn w:val="BlueTable"/>
    <w:uiPriority w:val="99"/>
    <w:qFormat/>
    <w:rsid w:val="002E5717"/>
    <w:tblPr>
      <w:tblBorders>
        <w:top w:val="single" w:sz="4" w:space="0" w:color="7090B7" w:themeColor="accent5"/>
        <w:left w:val="single" w:sz="4" w:space="0" w:color="7090B7" w:themeColor="accent5"/>
        <w:bottom w:val="none" w:sz="0" w:space="0" w:color="auto"/>
        <w:right w:val="single" w:sz="4" w:space="0" w:color="7090B7" w:themeColor="accent5"/>
        <w:insideH w:val="none" w:sz="0" w:space="0" w:color="auto"/>
        <w:insideV w:val="single" w:sz="4" w:space="0" w:color="7090B7" w:themeColor="accent5"/>
      </w:tblBorders>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NavyTable">
    <w:name w:val="Navy Table"/>
    <w:basedOn w:val="TaupeTable"/>
    <w:uiPriority w:val="99"/>
    <w:qFormat/>
    <w:rsid w:val="002E5717"/>
    <w:tblPr>
      <w:tblBorders>
        <w:bottom w:val="single" w:sz="4" w:space="0" w:color="003359" w:themeColor="accent1"/>
        <w:insideH w:val="single" w:sz="4" w:space="0" w:color="003359" w:themeColor="accent1"/>
      </w:tblBorders>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
    <w:name w:val="Navy Table Borders"/>
    <w:basedOn w:val="NavyTable"/>
    <w:uiPriority w:val="99"/>
    <w:qFormat/>
    <w:rsid w:val="002E5717"/>
    <w:tblPr>
      <w:tblBorders>
        <w:top w:val="single" w:sz="4" w:space="0" w:color="003359" w:themeColor="accent1"/>
        <w:left w:val="single" w:sz="4" w:space="0" w:color="003359" w:themeColor="accent1"/>
        <w:bottom w:val="none" w:sz="0" w:space="0" w:color="auto"/>
        <w:right w:val="single" w:sz="4" w:space="0" w:color="003359" w:themeColor="accent1"/>
        <w:insideH w:val="none" w:sz="0" w:space="0" w:color="auto"/>
        <w:insideV w:val="single" w:sz="4" w:space="0" w:color="003359" w:themeColor="accent1"/>
      </w:tblBorders>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OliveTable">
    <w:name w:val="Olive Table"/>
    <w:basedOn w:val="TaupeTable"/>
    <w:uiPriority w:val="99"/>
    <w:qFormat/>
    <w:rsid w:val="002E5717"/>
    <w:tblPr>
      <w:tblBorders>
        <w:bottom w:val="single" w:sz="4" w:space="0" w:color="878800" w:themeColor="accent4"/>
        <w:insideH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
    <w:name w:val="Olive Table Borders"/>
    <w:basedOn w:val="OliveTable"/>
    <w:uiPriority w:val="99"/>
    <w:qFormat/>
    <w:rsid w:val="002E5717"/>
    <w:tblPr>
      <w:tblBorders>
        <w:top w:val="single" w:sz="4" w:space="0" w:color="878800" w:themeColor="accent4"/>
        <w:left w:val="single" w:sz="4" w:space="0" w:color="878800" w:themeColor="accent4"/>
        <w:bottom w:val="none" w:sz="0" w:space="0" w:color="auto"/>
        <w:right w:val="single" w:sz="4" w:space="0" w:color="878800" w:themeColor="accent4"/>
        <w:insideH w:val="none" w:sz="0" w:space="0" w:color="auto"/>
        <w:insideV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
    <w:name w:val="Orange Table"/>
    <w:basedOn w:val="TaupeTable"/>
    <w:uiPriority w:val="99"/>
    <w:qFormat/>
    <w:rsid w:val="002E5717"/>
    <w:tblPr>
      <w:tblBorders>
        <w:bottom w:val="single" w:sz="4" w:space="0" w:color="D95E00" w:themeColor="accent2"/>
        <w:insideH w:val="single" w:sz="4" w:space="0" w:color="D95E00" w:themeColor="accent2"/>
      </w:tblBorders>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
    <w:name w:val="Orange Table Borders"/>
    <w:basedOn w:val="OrangeTable"/>
    <w:uiPriority w:val="99"/>
    <w:qFormat/>
    <w:rsid w:val="002E5717"/>
    <w:tblPr>
      <w:tblBorders>
        <w:top w:val="single" w:sz="4" w:space="0" w:color="D95E00" w:themeColor="accent2"/>
        <w:left w:val="single" w:sz="4" w:space="0" w:color="D95E00" w:themeColor="accent2"/>
        <w:bottom w:val="none" w:sz="0" w:space="0" w:color="auto"/>
        <w:right w:val="single" w:sz="4" w:space="0" w:color="D95E00" w:themeColor="accent2"/>
        <w:insideH w:val="none" w:sz="0" w:space="0" w:color="auto"/>
        <w:insideV w:val="single" w:sz="4" w:space="0" w:color="D95E00" w:themeColor="accent2"/>
      </w:tblBorders>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TaupeTableBorders">
    <w:name w:val="Taupe Table Borders"/>
    <w:basedOn w:val="TaupeTable"/>
    <w:uiPriority w:val="99"/>
    <w:qFormat/>
    <w:rsid w:val="002E5717"/>
    <w:tblPr>
      <w:tblBorders>
        <w:top w:val="single" w:sz="4" w:space="0" w:color="988F86" w:themeColor="accent3"/>
        <w:left w:val="single" w:sz="4" w:space="0" w:color="988F86" w:themeColor="accent3"/>
        <w:bottom w:val="single" w:sz="4" w:space="0" w:color="988F86" w:themeColor="accent3"/>
        <w:right w:val="single" w:sz="4" w:space="0" w:color="988F86" w:themeColor="accent3"/>
        <w:insideH w:val="single" w:sz="4" w:space="0" w:color="988F86" w:themeColor="accent3"/>
        <w:insideV w:val="single" w:sz="4" w:space="0" w:color="988F86" w:themeColor="accent3"/>
      </w:tblBorders>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paragraph" w:customStyle="1" w:styleId="BULLETS">
    <w:name w:val="BULLETS"/>
    <w:basedOn w:val="Normal"/>
    <w:link w:val="BULLETSChar"/>
    <w:qFormat/>
    <w:rsid w:val="00590444"/>
    <w:pPr>
      <w:numPr>
        <w:numId w:val="28"/>
      </w:numPr>
      <w:spacing w:before="0" w:after="120" w:line="300" w:lineRule="atLeast"/>
      <w:ind w:left="851"/>
    </w:pPr>
  </w:style>
  <w:style w:type="character" w:customStyle="1" w:styleId="BULLETSChar">
    <w:name w:val="BULLETS Char"/>
    <w:basedOn w:val="BodyTextChar"/>
    <w:link w:val="BULLETS"/>
    <w:rsid w:val="00590444"/>
    <w:rPr>
      <w:rFonts w:ascii="Arial" w:hAnsi="Arial"/>
      <w:sz w:val="20"/>
    </w:rPr>
  </w:style>
  <w:style w:type="character" w:customStyle="1" w:styleId="BULLETSCharChar">
    <w:name w:val="BULLETS Char Char"/>
    <w:basedOn w:val="BodyTextChar"/>
    <w:rsid w:val="00DE4F24"/>
    <w:rPr>
      <w:rFonts w:ascii="Arial Narrow" w:hAnsi="Arial Narrow" w:cs="Futura LtCn BT"/>
      <w:sz w:val="24"/>
      <w:szCs w:val="24"/>
      <w:shd w:val="clear" w:color="800000" w:fill="auto"/>
      <w:lang w:eastAsia="en-US"/>
    </w:rPr>
  </w:style>
  <w:style w:type="paragraph" w:styleId="CommentSubject">
    <w:name w:val="annotation subject"/>
    <w:basedOn w:val="CommentText"/>
    <w:next w:val="CommentText"/>
    <w:link w:val="CommentSubjectChar"/>
    <w:uiPriority w:val="99"/>
    <w:semiHidden/>
    <w:unhideWhenUsed/>
    <w:rsid w:val="00857FD9"/>
    <w:rPr>
      <w:b/>
      <w:bCs/>
    </w:rPr>
  </w:style>
  <w:style w:type="character" w:customStyle="1" w:styleId="CommentSubjectChar">
    <w:name w:val="Comment Subject Char"/>
    <w:basedOn w:val="CommentTextChar"/>
    <w:link w:val="CommentSubject"/>
    <w:uiPriority w:val="99"/>
    <w:semiHidden/>
    <w:rsid w:val="00857FD9"/>
    <w:rPr>
      <w:rFonts w:ascii="Arial" w:hAnsi="Arial"/>
      <w:b/>
      <w:bCs/>
      <w:sz w:val="20"/>
      <w:szCs w:val="20"/>
    </w:rPr>
  </w:style>
  <w:style w:type="table" w:customStyle="1" w:styleId="CardnoTableTaupe">
    <w:name w:val="Cardno Table Taupe"/>
    <w:uiPriority w:val="99"/>
    <w:rsid w:val="00B35237"/>
    <w:rPr>
      <w:rFonts w:asciiTheme="minorHAnsi" w:hAnsiTheme="minorHAnsi"/>
      <w:sz w:val="20"/>
      <w:szCs w:val="20"/>
      <w:lang w:val="en-US" w:eastAsia="en-US"/>
    </w:rPr>
    <w:tblPr>
      <w:tblInd w:w="0" w:type="dxa"/>
      <w:tblBorders>
        <w:bottom w:val="single" w:sz="4" w:space="0" w:color="988F86"/>
        <w:insideH w:val="single" w:sz="4" w:space="0" w:color="988F86"/>
      </w:tblBorders>
      <w:tblCellMar>
        <w:top w:w="0" w:type="dxa"/>
        <w:left w:w="108" w:type="dxa"/>
        <w:bottom w:w="0" w:type="dxa"/>
        <w:right w:w="108" w:type="dxa"/>
      </w:tblCellMar>
    </w:tblPr>
    <w:tblStylePr w:type="firstRow">
      <w:rPr>
        <w:color w:val="FFFFFF" w:themeColor="background1"/>
      </w:rPr>
      <w:tblPr/>
      <w:trPr>
        <w:tblHeader/>
      </w:trPr>
      <w:tcPr>
        <w:shd w:val="clear" w:color="auto" w:fill="988F86" w:themeFill="accent3"/>
      </w:tcPr>
    </w:tblStylePr>
  </w:style>
  <w:style w:type="table" w:customStyle="1" w:styleId="CardnoTableAqua">
    <w:name w:val="Cardno Table Aqua"/>
    <w:basedOn w:val="CardnoTableTaupe"/>
    <w:uiPriority w:val="99"/>
    <w:qFormat/>
    <w:rsid w:val="00B35237"/>
    <w:pPr>
      <w:spacing w:before="0" w:after="0"/>
      <w:ind w:left="0" w:firstLine="0"/>
    </w:pPr>
    <w:tblPr>
      <w:tblBorders>
        <w:bottom w:val="single" w:sz="4" w:space="0" w:color="477F80" w:themeColor="accent6"/>
        <w:insideH w:val="single" w:sz="4" w:space="0" w:color="477F80" w:themeColor="accent6"/>
      </w:tblBorders>
    </w:tblPr>
    <w:tblStylePr w:type="firstRow">
      <w:rPr>
        <w:color w:val="FFFFFF" w:themeColor="background2"/>
      </w:rPr>
      <w:tblPr/>
      <w:trPr>
        <w:tblHeader/>
      </w:trPr>
      <w:tcPr>
        <w:shd w:val="clear" w:color="auto" w:fill="477F80" w:themeFill="accent6"/>
      </w:tcPr>
    </w:tblStylePr>
  </w:style>
  <w:style w:type="table" w:customStyle="1" w:styleId="CardnoTableBlue">
    <w:name w:val="Cardno Table Blue"/>
    <w:basedOn w:val="CardnoTableTaupe"/>
    <w:uiPriority w:val="99"/>
    <w:qFormat/>
    <w:rsid w:val="00B35237"/>
    <w:pPr>
      <w:spacing w:before="0" w:after="0"/>
      <w:ind w:left="0" w:firstLine="0"/>
    </w:pPr>
    <w:tblPr>
      <w:tblBorders>
        <w:bottom w:val="single" w:sz="4" w:space="0" w:color="7090B7" w:themeColor="accent5"/>
        <w:insideH w:val="single" w:sz="4" w:space="0" w:color="7090B7" w:themeColor="accent5"/>
      </w:tblBorders>
    </w:tblPr>
    <w:tblStylePr w:type="firstRow">
      <w:rPr>
        <w:b w:val="0"/>
        <w:bCs/>
        <w:color w:val="FFFFFF" w:themeColor="background1"/>
      </w:rPr>
      <w:tblPr/>
      <w:trPr>
        <w:tblHeader/>
      </w:trPr>
      <w:tcPr>
        <w:shd w:val="clear" w:color="auto" w:fill="7090B7" w:themeFill="accent5"/>
      </w:tcPr>
    </w:tblStylePr>
    <w:tblStylePr w:type="lastRow">
      <w:rPr>
        <w:b/>
        <w:bCs/>
      </w:rPr>
    </w:tblStylePr>
    <w:tblStylePr w:type="firstCol">
      <w:rPr>
        <w:b/>
        <w:bCs/>
      </w:rPr>
    </w:tblStylePr>
    <w:tblStylePr w:type="lastCol">
      <w:rPr>
        <w:b/>
        <w:bCs/>
      </w:rPr>
    </w:tblStylePr>
  </w:style>
  <w:style w:type="table" w:customStyle="1" w:styleId="CardnoTableNavy">
    <w:name w:val="Cardno Table Navy"/>
    <w:basedOn w:val="CardnoTableTaupe"/>
    <w:uiPriority w:val="99"/>
    <w:qFormat/>
    <w:rsid w:val="00B35237"/>
    <w:pPr>
      <w:spacing w:before="0" w:after="0"/>
      <w:ind w:left="0" w:firstLine="0"/>
    </w:pPr>
    <w:tblPr>
      <w:tblBorders>
        <w:bottom w:val="single" w:sz="4" w:space="0" w:color="003359" w:themeColor="accent1"/>
        <w:insideH w:val="single" w:sz="4" w:space="0" w:color="003359" w:themeColor="accent1"/>
      </w:tblBorders>
    </w:tblPr>
    <w:tblStylePr w:type="firstRow">
      <w:rPr>
        <w:color w:val="FFFFFF" w:themeColor="background1"/>
      </w:rPr>
      <w:tblPr/>
      <w:trPr>
        <w:tblHeader/>
      </w:trPr>
      <w:tcPr>
        <w:shd w:val="clear" w:color="auto" w:fill="003359" w:themeFill="accent1"/>
      </w:tcPr>
    </w:tblStylePr>
  </w:style>
  <w:style w:type="table" w:customStyle="1" w:styleId="CardnoTableOlive">
    <w:name w:val="Cardno Table Olive"/>
    <w:basedOn w:val="CardnoTableTaupe"/>
    <w:uiPriority w:val="99"/>
    <w:qFormat/>
    <w:rsid w:val="00B35237"/>
    <w:pPr>
      <w:spacing w:before="0" w:after="0"/>
      <w:ind w:left="0" w:firstLine="0"/>
    </w:pPr>
    <w:tblPr>
      <w:tblBorders>
        <w:bottom w:val="single" w:sz="4" w:space="0" w:color="878800" w:themeColor="accent4"/>
        <w:insideH w:val="single" w:sz="4" w:space="0" w:color="878800" w:themeColor="accent4"/>
      </w:tblBorders>
    </w:tblPr>
    <w:tblStylePr w:type="firstRow">
      <w:rPr>
        <w:color w:val="FFFFFF" w:themeColor="background1"/>
      </w:rPr>
      <w:tblPr/>
      <w:trPr>
        <w:tblHeader/>
      </w:trPr>
      <w:tcPr>
        <w:shd w:val="clear" w:color="auto" w:fill="878800" w:themeFill="accent4"/>
      </w:tcPr>
    </w:tblStylePr>
  </w:style>
  <w:style w:type="table" w:customStyle="1" w:styleId="CardnoTableOrange">
    <w:name w:val="Cardno Table Orange"/>
    <w:basedOn w:val="CardnoTableTaupe"/>
    <w:uiPriority w:val="99"/>
    <w:qFormat/>
    <w:rsid w:val="00B35237"/>
    <w:pPr>
      <w:spacing w:before="0" w:after="0"/>
      <w:ind w:left="0" w:firstLine="0"/>
    </w:pPr>
    <w:tblPr>
      <w:tblBorders>
        <w:bottom w:val="single" w:sz="4" w:space="0" w:color="D95E00" w:themeColor="accent2"/>
        <w:insideH w:val="single" w:sz="4" w:space="0" w:color="D95E00" w:themeColor="accent2"/>
      </w:tblBorders>
    </w:tblPr>
    <w:tblStylePr w:type="firstRow">
      <w:rPr>
        <w:color w:val="FFFFFF" w:themeColor="background1"/>
      </w:rPr>
      <w:tblPr/>
      <w:trPr>
        <w:tblHeader/>
      </w:trPr>
      <w:tcPr>
        <w:shd w:val="clear" w:color="auto" w:fill="D95E00" w:themeFill="accent2"/>
      </w:tcPr>
    </w:tblStylePr>
  </w:style>
  <w:style w:type="character" w:customStyle="1" w:styleId="longtext">
    <w:name w:val="long_text"/>
    <w:basedOn w:val="DefaultParagraphFont"/>
    <w:rsid w:val="00B35237"/>
  </w:style>
  <w:style w:type="character" w:customStyle="1" w:styleId="hps">
    <w:name w:val="hps"/>
    <w:basedOn w:val="DefaultParagraphFont"/>
    <w:rsid w:val="00B35237"/>
  </w:style>
  <w:style w:type="paragraph" w:customStyle="1" w:styleId="Default">
    <w:name w:val="Default"/>
    <w:link w:val="DefaultChar"/>
    <w:rsid w:val="00B35237"/>
    <w:pPr>
      <w:autoSpaceDE w:val="0"/>
      <w:autoSpaceDN w:val="0"/>
      <w:adjustRightInd w:val="0"/>
      <w:spacing w:before="0" w:after="0"/>
      <w:ind w:left="0" w:firstLine="0"/>
    </w:pPr>
    <w:rPr>
      <w:rFonts w:ascii="Tahoma" w:eastAsia="SimSun" w:hAnsi="Tahoma" w:cs="Tahoma"/>
      <w:color w:val="000000"/>
      <w:sz w:val="24"/>
      <w:szCs w:val="24"/>
    </w:rPr>
  </w:style>
  <w:style w:type="paragraph" w:customStyle="1" w:styleId="ColorfulList-Accent11">
    <w:name w:val="Colorful List - Accent 11"/>
    <w:basedOn w:val="Normal"/>
    <w:qFormat/>
    <w:rsid w:val="00B35237"/>
    <w:pPr>
      <w:spacing w:before="0" w:after="200" w:line="276" w:lineRule="auto"/>
      <w:ind w:left="720"/>
      <w:contextualSpacing/>
    </w:pPr>
    <w:rPr>
      <w:rFonts w:ascii="Calibri" w:eastAsia="Calibri" w:hAnsi="Calibri"/>
      <w:sz w:val="22"/>
      <w:lang w:eastAsia="en-US"/>
    </w:rPr>
  </w:style>
  <w:style w:type="paragraph" w:customStyle="1" w:styleId="Crossheading">
    <w:name w:val="Crossheading"/>
    <w:basedOn w:val="Featuretexttaupe"/>
    <w:next w:val="BodyText"/>
    <w:uiPriority w:val="12"/>
    <w:qFormat/>
    <w:rsid w:val="00B35237"/>
    <w:pPr>
      <w:keepNext/>
      <w:spacing w:before="360"/>
    </w:pPr>
    <w:rPr>
      <w:color w:val="003359" w:themeColor="text2"/>
      <w:sz w:val="22"/>
    </w:rPr>
  </w:style>
  <w:style w:type="character" w:styleId="SubtleEmphasis">
    <w:name w:val="Subtle Emphasis"/>
    <w:basedOn w:val="DefaultParagraphFont"/>
    <w:uiPriority w:val="19"/>
    <w:qFormat/>
    <w:rsid w:val="00B35237"/>
    <w:rPr>
      <w:i/>
      <w:iCs/>
      <w:color w:val="404040" w:themeColor="text1" w:themeTint="BF"/>
    </w:rPr>
  </w:style>
  <w:style w:type="character" w:styleId="IntenseEmphasis">
    <w:name w:val="Intense Emphasis"/>
    <w:basedOn w:val="DefaultParagraphFont"/>
    <w:uiPriority w:val="21"/>
    <w:qFormat/>
    <w:rsid w:val="00B35237"/>
    <w:rPr>
      <w:b/>
      <w:bCs/>
      <w:i/>
      <w:iCs/>
      <w:caps/>
    </w:rPr>
  </w:style>
  <w:style w:type="paragraph" w:styleId="IntenseQuote">
    <w:name w:val="Intense Quote"/>
    <w:basedOn w:val="Normal"/>
    <w:next w:val="Normal"/>
    <w:link w:val="IntenseQuoteChar"/>
    <w:uiPriority w:val="30"/>
    <w:qFormat/>
    <w:rsid w:val="00B3523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asciiTheme="minorHAnsi" w:eastAsiaTheme="minorEastAsia" w:hAnsiTheme="minorHAnsi" w:cstheme="minorBidi"/>
      <w:color w:val="000000" w:themeColor="text1"/>
      <w:sz w:val="22"/>
      <w:lang w:val="en-US" w:eastAsia="ja-JP"/>
    </w:rPr>
  </w:style>
  <w:style w:type="character" w:customStyle="1" w:styleId="IntenseQuoteChar">
    <w:name w:val="Intense Quote Char"/>
    <w:basedOn w:val="DefaultParagraphFont"/>
    <w:link w:val="IntenseQuote"/>
    <w:uiPriority w:val="30"/>
    <w:rsid w:val="00B35237"/>
    <w:rPr>
      <w:rFonts w:asciiTheme="minorHAnsi" w:eastAsiaTheme="minorEastAsia" w:hAnsiTheme="minorHAnsi" w:cstheme="minorBidi"/>
      <w:color w:val="000000" w:themeColor="text1"/>
      <w:shd w:val="clear" w:color="auto" w:fill="F2F2F2" w:themeFill="background1" w:themeFillShade="F2"/>
      <w:lang w:val="en-US" w:eastAsia="ja-JP"/>
    </w:rPr>
  </w:style>
  <w:style w:type="character" w:styleId="SubtleReference">
    <w:name w:val="Subtle Reference"/>
    <w:basedOn w:val="DefaultParagraphFont"/>
    <w:uiPriority w:val="31"/>
    <w:qFormat/>
    <w:rsid w:val="00B3523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35237"/>
    <w:rPr>
      <w:b/>
      <w:bCs/>
      <w:smallCaps/>
      <w:u w:val="single"/>
    </w:rPr>
  </w:style>
  <w:style w:type="character" w:styleId="BookTitle">
    <w:name w:val="Book Title"/>
    <w:basedOn w:val="DefaultParagraphFont"/>
    <w:uiPriority w:val="33"/>
    <w:qFormat/>
    <w:rsid w:val="00B35237"/>
    <w:rPr>
      <w:b w:val="0"/>
      <w:bCs w:val="0"/>
      <w:smallCaps/>
      <w:spacing w:val="5"/>
    </w:rPr>
  </w:style>
  <w:style w:type="paragraph" w:styleId="NoSpacing">
    <w:name w:val="No Spacing"/>
    <w:uiPriority w:val="1"/>
    <w:qFormat/>
    <w:rsid w:val="00B35237"/>
    <w:pPr>
      <w:spacing w:before="0" w:after="0"/>
      <w:ind w:left="0" w:firstLine="0"/>
    </w:pPr>
    <w:rPr>
      <w:rFonts w:asciiTheme="minorHAnsi" w:eastAsiaTheme="minorEastAsia" w:hAnsiTheme="minorHAnsi" w:cstheme="minorBidi"/>
      <w:lang w:val="en-US" w:eastAsia="ja-JP"/>
    </w:rPr>
  </w:style>
  <w:style w:type="paragraph" w:styleId="Revision">
    <w:name w:val="Revision"/>
    <w:hidden/>
    <w:uiPriority w:val="99"/>
    <w:semiHidden/>
    <w:rsid w:val="00B35237"/>
    <w:pPr>
      <w:spacing w:before="0" w:after="0"/>
      <w:ind w:left="0" w:firstLine="0"/>
    </w:pPr>
    <w:rPr>
      <w:rFonts w:asciiTheme="minorHAnsi" w:eastAsiaTheme="minorEastAsia" w:hAnsiTheme="minorHAnsi" w:cstheme="minorBidi"/>
      <w:lang w:val="en-US" w:eastAsia="ja-JP"/>
    </w:rPr>
  </w:style>
  <w:style w:type="paragraph" w:styleId="EndnoteText">
    <w:name w:val="endnote text"/>
    <w:basedOn w:val="Normal"/>
    <w:link w:val="EndnoteTextChar"/>
    <w:uiPriority w:val="99"/>
    <w:semiHidden/>
    <w:unhideWhenUsed/>
    <w:rsid w:val="00B35237"/>
    <w:pPr>
      <w:spacing w:before="0" w:after="0"/>
    </w:pPr>
    <w:rPr>
      <w:rFonts w:ascii="Calibri" w:eastAsia="Calibri" w:hAnsi="Calibri" w:cs="Calibri"/>
      <w:szCs w:val="20"/>
      <w:lang w:eastAsia="en-US"/>
    </w:rPr>
  </w:style>
  <w:style w:type="character" w:customStyle="1" w:styleId="EndnoteTextChar">
    <w:name w:val="Endnote Text Char"/>
    <w:basedOn w:val="DefaultParagraphFont"/>
    <w:link w:val="EndnoteText"/>
    <w:uiPriority w:val="99"/>
    <w:semiHidden/>
    <w:rsid w:val="00B35237"/>
    <w:rPr>
      <w:rFonts w:ascii="Calibri" w:eastAsia="Calibri" w:hAnsi="Calibri" w:cs="Calibri"/>
      <w:sz w:val="20"/>
      <w:szCs w:val="20"/>
      <w:lang w:eastAsia="en-US"/>
    </w:rPr>
  </w:style>
  <w:style w:type="character" w:customStyle="1" w:styleId="shorttext">
    <w:name w:val="short_text"/>
    <w:basedOn w:val="DefaultParagraphFont"/>
    <w:rsid w:val="00B35237"/>
  </w:style>
  <w:style w:type="table" w:customStyle="1" w:styleId="TableGrid10">
    <w:name w:val="Table Grid1"/>
    <w:basedOn w:val="TableNormal"/>
    <w:next w:val="TableGrid"/>
    <w:uiPriority w:val="39"/>
    <w:rsid w:val="00B35237"/>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B35237"/>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B35237"/>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locked/>
    <w:rsid w:val="00B35237"/>
    <w:pPr>
      <w:spacing w:before="0" w:after="100" w:line="259" w:lineRule="auto"/>
      <w:ind w:left="1320"/>
    </w:pPr>
    <w:rPr>
      <w:rFonts w:asciiTheme="minorHAnsi" w:eastAsiaTheme="minorEastAsia" w:hAnsiTheme="minorHAnsi" w:cstheme="minorBidi"/>
      <w:sz w:val="22"/>
    </w:rPr>
  </w:style>
  <w:style w:type="paragraph" w:styleId="FootnoteText">
    <w:name w:val="footnote text"/>
    <w:basedOn w:val="Normal"/>
    <w:link w:val="FootnoteTextChar"/>
    <w:uiPriority w:val="99"/>
    <w:unhideWhenUsed/>
    <w:rsid w:val="00B35237"/>
    <w:pPr>
      <w:spacing w:before="0" w:after="0"/>
    </w:pPr>
    <w:rPr>
      <w:rFonts w:asciiTheme="minorHAnsi" w:eastAsiaTheme="minorHAnsi" w:hAnsiTheme="minorHAnsi" w:cstheme="minorBidi"/>
      <w:szCs w:val="20"/>
      <w:lang w:eastAsia="en-US"/>
    </w:rPr>
  </w:style>
  <w:style w:type="character" w:customStyle="1" w:styleId="FootnoteTextChar">
    <w:name w:val="Footnote Text Char"/>
    <w:basedOn w:val="DefaultParagraphFont"/>
    <w:link w:val="FootnoteText"/>
    <w:uiPriority w:val="99"/>
    <w:rsid w:val="00B35237"/>
    <w:rPr>
      <w:rFonts w:asciiTheme="minorHAnsi" w:eastAsiaTheme="minorHAnsi" w:hAnsiTheme="minorHAnsi" w:cstheme="minorBidi"/>
      <w:sz w:val="20"/>
      <w:szCs w:val="20"/>
      <w:lang w:eastAsia="en-US"/>
    </w:rPr>
  </w:style>
  <w:style w:type="character" w:styleId="FootnoteReference">
    <w:name w:val="footnote reference"/>
    <w:aliases w:val="16 Point,Superscript 6 Point,Ref,de nota al pie,ftref, Car Car Char Car Char Car Car Char Car Char Char, Car Car Car Car Car Car Car Car Char Car Car Char Car Car Car Char Car Char Char Char,SUPERS,Footnote Reference Number, BVI fnr"/>
    <w:basedOn w:val="DefaultParagraphFont"/>
    <w:uiPriority w:val="99"/>
    <w:unhideWhenUsed/>
    <w:rsid w:val="00B35237"/>
    <w:rPr>
      <w:vertAlign w:val="superscript"/>
    </w:rPr>
  </w:style>
  <w:style w:type="paragraph" w:customStyle="1" w:styleId="Tabletext">
    <w:name w:val="Table text"/>
    <w:rsid w:val="00B35237"/>
    <w:pPr>
      <w:spacing w:before="0" w:after="0"/>
      <w:ind w:left="0" w:firstLine="0"/>
    </w:pPr>
    <w:rPr>
      <w:rFonts w:ascii="Arial" w:hAnsi="Arial"/>
      <w:sz w:val="16"/>
      <w:szCs w:val="20"/>
      <w:lang w:val="en-GB" w:eastAsia="en-US"/>
    </w:rPr>
  </w:style>
  <w:style w:type="character" w:styleId="EndnoteReference">
    <w:name w:val="endnote reference"/>
    <w:basedOn w:val="DefaultParagraphFont"/>
    <w:uiPriority w:val="99"/>
    <w:rsid w:val="00B35237"/>
    <w:rPr>
      <w:vertAlign w:val="superscript"/>
    </w:rPr>
  </w:style>
  <w:style w:type="paragraph" w:customStyle="1" w:styleId="quotes-gfd">
    <w:name w:val="quotes-gfd"/>
    <w:basedOn w:val="Normal"/>
    <w:link w:val="quotes-gfdChar"/>
    <w:qFormat/>
    <w:rsid w:val="00B35237"/>
    <w:pPr>
      <w:spacing w:before="0" w:after="160" w:line="259" w:lineRule="auto"/>
      <w:ind w:left="720" w:right="1229"/>
      <w:jc w:val="both"/>
    </w:pPr>
    <w:rPr>
      <w:rFonts w:asciiTheme="minorHAnsi" w:eastAsiaTheme="minorHAnsi" w:hAnsiTheme="minorHAnsi" w:cstheme="minorBidi"/>
      <w:i/>
      <w:szCs w:val="20"/>
      <w:lang w:eastAsia="en-US"/>
    </w:rPr>
  </w:style>
  <w:style w:type="character" w:customStyle="1" w:styleId="quotes-gfdChar">
    <w:name w:val="quotes-gfd Char"/>
    <w:basedOn w:val="DefaultParagraphFont"/>
    <w:link w:val="quotes-gfd"/>
    <w:rsid w:val="00B35237"/>
    <w:rPr>
      <w:rFonts w:asciiTheme="minorHAnsi" w:eastAsiaTheme="minorHAnsi" w:hAnsiTheme="minorHAnsi" w:cstheme="minorBidi"/>
      <w:i/>
      <w:sz w:val="20"/>
      <w:szCs w:val="20"/>
      <w:lang w:eastAsia="en-US"/>
    </w:rPr>
  </w:style>
  <w:style w:type="paragraph" w:customStyle="1" w:styleId="Style1">
    <w:name w:val="Style1"/>
    <w:basedOn w:val="Normal"/>
    <w:link w:val="Style1Char"/>
    <w:autoRedefine/>
    <w:qFormat/>
    <w:rsid w:val="00F90630"/>
    <w:pPr>
      <w:keepNext/>
      <w:spacing w:before="360" w:after="180"/>
      <w:ind w:left="1701" w:hanging="1701"/>
      <w:outlineLvl w:val="0"/>
    </w:pPr>
    <w:rPr>
      <w:rFonts w:asciiTheme="minorHAnsi" w:hAnsiTheme="minorHAnsi" w:cstheme="minorHAnsi"/>
      <w:b/>
      <w:bCs/>
      <w:color w:val="003359" w:themeColor="accent1"/>
      <w:kern w:val="32"/>
      <w:sz w:val="36"/>
      <w:szCs w:val="32"/>
    </w:rPr>
  </w:style>
  <w:style w:type="character" w:customStyle="1" w:styleId="Style1Char">
    <w:name w:val="Style1 Char"/>
    <w:link w:val="Style1"/>
    <w:rsid w:val="00F90630"/>
    <w:rPr>
      <w:rFonts w:asciiTheme="minorHAnsi" w:hAnsiTheme="minorHAnsi" w:cstheme="minorHAnsi"/>
      <w:b/>
      <w:bCs/>
      <w:color w:val="003359" w:themeColor="accent1"/>
      <w:kern w:val="32"/>
      <w:sz w:val="36"/>
      <w:szCs w:val="32"/>
    </w:rPr>
  </w:style>
  <w:style w:type="paragraph" w:customStyle="1" w:styleId="TableTitle">
    <w:name w:val="TableTitle"/>
    <w:basedOn w:val="BodyText"/>
    <w:next w:val="BodyText"/>
    <w:autoRedefine/>
    <w:qFormat/>
    <w:rsid w:val="00B35237"/>
    <w:pPr>
      <w:numPr>
        <w:numId w:val="22"/>
      </w:numPr>
      <w:spacing w:after="0" w:line="240" w:lineRule="auto"/>
      <w:ind w:left="851" w:hanging="851"/>
    </w:pPr>
    <w:rPr>
      <w:rFonts w:ascii="Calibri" w:hAnsi="Calibri" w:cs="Calibri"/>
      <w:b/>
      <w:spacing w:val="-2"/>
      <w:sz w:val="24"/>
      <w:szCs w:val="24"/>
      <w:lang w:eastAsia="en-US"/>
    </w:rPr>
  </w:style>
  <w:style w:type="paragraph" w:customStyle="1" w:styleId="font5">
    <w:name w:val="font5"/>
    <w:basedOn w:val="Normal"/>
    <w:rsid w:val="00B35237"/>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B35237"/>
    <w:pPr>
      <w:spacing w:before="100" w:beforeAutospacing="1" w:after="100" w:afterAutospacing="1"/>
    </w:pPr>
    <w:rPr>
      <w:rFonts w:ascii="Tahoma" w:hAnsi="Tahoma" w:cs="Tahoma"/>
      <w:b/>
      <w:bCs/>
      <w:color w:val="000000"/>
      <w:sz w:val="16"/>
      <w:szCs w:val="16"/>
    </w:rPr>
  </w:style>
  <w:style w:type="paragraph" w:customStyle="1" w:styleId="xl67">
    <w:name w:val="xl67"/>
    <w:basedOn w:val="Normal"/>
    <w:locked/>
    <w:rsid w:val="00B35237"/>
    <w:pPr>
      <w:spacing w:before="100" w:beforeAutospacing="1" w:after="100" w:afterAutospacing="1"/>
    </w:pPr>
    <w:rPr>
      <w:rFonts w:ascii="Times New Roman" w:hAnsi="Times New Roman"/>
      <w:sz w:val="24"/>
      <w:szCs w:val="24"/>
    </w:rPr>
  </w:style>
  <w:style w:type="paragraph" w:customStyle="1" w:styleId="xl68">
    <w:name w:val="xl68"/>
    <w:basedOn w:val="Normal"/>
    <w:locked/>
    <w:rsid w:val="00B35237"/>
    <w:pPr>
      <w:spacing w:before="100" w:beforeAutospacing="1" w:after="100" w:afterAutospacing="1"/>
    </w:pPr>
    <w:rPr>
      <w:rFonts w:ascii="Times New Roman" w:hAnsi="Times New Roman"/>
      <w:sz w:val="24"/>
      <w:szCs w:val="24"/>
    </w:rPr>
  </w:style>
  <w:style w:type="paragraph" w:customStyle="1" w:styleId="xl69">
    <w:name w:val="xl69"/>
    <w:basedOn w:val="Normal"/>
    <w:locked/>
    <w:rsid w:val="00B35237"/>
    <w:pPr>
      <w:spacing w:before="100" w:beforeAutospacing="1" w:after="100" w:afterAutospacing="1"/>
      <w:jc w:val="center"/>
    </w:pPr>
    <w:rPr>
      <w:rFonts w:ascii="Times New Roman" w:hAnsi="Times New Roman"/>
      <w:sz w:val="24"/>
      <w:szCs w:val="24"/>
    </w:rPr>
  </w:style>
  <w:style w:type="paragraph" w:customStyle="1" w:styleId="xl70">
    <w:name w:val="xl70"/>
    <w:basedOn w:val="Normal"/>
    <w:locked/>
    <w:rsid w:val="00B35237"/>
    <w:pPr>
      <w:spacing w:before="100" w:beforeAutospacing="1" w:after="100" w:afterAutospacing="1"/>
    </w:pPr>
    <w:rPr>
      <w:rFonts w:ascii="Times New Roman" w:hAnsi="Times New Roman"/>
      <w:b/>
      <w:bCs/>
      <w:sz w:val="24"/>
      <w:szCs w:val="24"/>
    </w:rPr>
  </w:style>
  <w:style w:type="paragraph" w:customStyle="1" w:styleId="xl71">
    <w:name w:val="xl71"/>
    <w:basedOn w:val="Normal"/>
    <w:locked/>
    <w:rsid w:val="00B35237"/>
    <w:pPr>
      <w:spacing w:before="100" w:beforeAutospacing="1" w:after="100" w:afterAutospacing="1"/>
    </w:pPr>
    <w:rPr>
      <w:rFonts w:ascii="Times New Roman" w:hAnsi="Times New Roman"/>
      <w:b/>
      <w:bCs/>
      <w:sz w:val="24"/>
      <w:szCs w:val="24"/>
    </w:rPr>
  </w:style>
  <w:style w:type="paragraph" w:customStyle="1" w:styleId="xl72">
    <w:name w:val="xl72"/>
    <w:basedOn w:val="Normal"/>
    <w:locked/>
    <w:rsid w:val="00B35237"/>
    <w:pPr>
      <w:spacing w:before="100" w:beforeAutospacing="1" w:after="100" w:afterAutospacing="1"/>
      <w:jc w:val="center"/>
    </w:pPr>
    <w:rPr>
      <w:rFonts w:ascii="Times New Roman" w:hAnsi="Times New Roman"/>
      <w:sz w:val="24"/>
      <w:szCs w:val="24"/>
    </w:rPr>
  </w:style>
  <w:style w:type="paragraph" w:customStyle="1" w:styleId="xl73">
    <w:name w:val="xl73"/>
    <w:basedOn w:val="Normal"/>
    <w:locked/>
    <w:rsid w:val="00B35237"/>
    <w:pPr>
      <w:spacing w:before="100" w:beforeAutospacing="1" w:after="100" w:afterAutospacing="1"/>
    </w:pPr>
    <w:rPr>
      <w:rFonts w:ascii="Times New Roman" w:hAnsi="Times New Roman"/>
      <w:b/>
      <w:bCs/>
      <w:color w:val="00B0F0"/>
      <w:sz w:val="24"/>
      <w:szCs w:val="24"/>
    </w:rPr>
  </w:style>
  <w:style w:type="paragraph" w:customStyle="1" w:styleId="xl74">
    <w:name w:val="xl74"/>
    <w:basedOn w:val="Normal"/>
    <w:locked/>
    <w:rsid w:val="00B35237"/>
    <w:pPr>
      <w:spacing w:before="100" w:beforeAutospacing="1" w:after="100" w:afterAutospacing="1"/>
    </w:pPr>
    <w:rPr>
      <w:rFonts w:ascii="Times New Roman" w:hAnsi="Times New Roman"/>
      <w:color w:val="FF0000"/>
      <w:sz w:val="24"/>
      <w:szCs w:val="24"/>
    </w:rPr>
  </w:style>
  <w:style w:type="paragraph" w:customStyle="1" w:styleId="xl75">
    <w:name w:val="xl75"/>
    <w:basedOn w:val="Normal"/>
    <w:locked/>
    <w:rsid w:val="00B35237"/>
    <w:pPr>
      <w:spacing w:before="100" w:beforeAutospacing="1" w:after="100" w:afterAutospacing="1"/>
      <w:textAlignment w:val="center"/>
    </w:pPr>
    <w:rPr>
      <w:rFonts w:ascii="Times New Roman" w:hAnsi="Times New Roman"/>
      <w:sz w:val="24"/>
      <w:szCs w:val="24"/>
    </w:rPr>
  </w:style>
  <w:style w:type="paragraph" w:customStyle="1" w:styleId="xl76">
    <w:name w:val="xl76"/>
    <w:basedOn w:val="Normal"/>
    <w:locked/>
    <w:rsid w:val="00B35237"/>
    <w:pPr>
      <w:spacing w:before="100" w:beforeAutospacing="1" w:after="100" w:afterAutospacing="1"/>
      <w:textAlignment w:val="center"/>
    </w:pPr>
    <w:rPr>
      <w:rFonts w:ascii="Times New Roman" w:hAnsi="Times New Roman"/>
      <w:sz w:val="24"/>
      <w:szCs w:val="24"/>
    </w:rPr>
  </w:style>
  <w:style w:type="paragraph" w:customStyle="1" w:styleId="xl77">
    <w:name w:val="xl77"/>
    <w:basedOn w:val="Normal"/>
    <w:locked/>
    <w:rsid w:val="00B35237"/>
    <w:pPr>
      <w:spacing w:before="100" w:beforeAutospacing="1" w:after="100" w:afterAutospacing="1"/>
      <w:jc w:val="center"/>
      <w:textAlignment w:val="center"/>
    </w:pPr>
    <w:rPr>
      <w:rFonts w:ascii="Times New Roman" w:hAnsi="Times New Roman"/>
      <w:sz w:val="24"/>
      <w:szCs w:val="24"/>
    </w:rPr>
  </w:style>
  <w:style w:type="paragraph" w:customStyle="1" w:styleId="xl78">
    <w:name w:val="xl78"/>
    <w:basedOn w:val="Normal"/>
    <w:locked/>
    <w:rsid w:val="00B35237"/>
    <w:pPr>
      <w:spacing w:before="100" w:beforeAutospacing="1" w:after="100" w:afterAutospacing="1"/>
      <w:jc w:val="center"/>
      <w:textAlignment w:val="center"/>
    </w:pPr>
    <w:rPr>
      <w:rFonts w:ascii="Times New Roman" w:hAnsi="Times New Roman"/>
      <w:sz w:val="24"/>
      <w:szCs w:val="24"/>
    </w:rPr>
  </w:style>
  <w:style w:type="paragraph" w:customStyle="1" w:styleId="xl79">
    <w:name w:val="xl79"/>
    <w:basedOn w:val="Normal"/>
    <w:locked/>
    <w:rsid w:val="00B35237"/>
    <w:pPr>
      <w:spacing w:before="100" w:beforeAutospacing="1" w:after="100" w:afterAutospacing="1"/>
      <w:textAlignment w:val="center"/>
    </w:pPr>
    <w:rPr>
      <w:rFonts w:ascii="Times New Roman" w:hAnsi="Times New Roman"/>
      <w:sz w:val="24"/>
      <w:szCs w:val="24"/>
    </w:rPr>
  </w:style>
  <w:style w:type="paragraph" w:customStyle="1" w:styleId="xl80">
    <w:name w:val="xl80"/>
    <w:basedOn w:val="Normal"/>
    <w:locked/>
    <w:rsid w:val="00B35237"/>
    <w:pPr>
      <w:spacing w:before="100" w:beforeAutospacing="1" w:after="100" w:afterAutospacing="1"/>
      <w:textAlignment w:val="center"/>
    </w:pPr>
    <w:rPr>
      <w:rFonts w:ascii="Times New Roman" w:hAnsi="Times New Roman"/>
      <w:color w:val="FF0000"/>
      <w:sz w:val="24"/>
      <w:szCs w:val="24"/>
    </w:rPr>
  </w:style>
  <w:style w:type="paragraph" w:customStyle="1" w:styleId="xl81">
    <w:name w:val="xl81"/>
    <w:basedOn w:val="Normal"/>
    <w:locked/>
    <w:rsid w:val="00B35237"/>
    <w:pPr>
      <w:spacing w:before="100" w:beforeAutospacing="1" w:after="100" w:afterAutospacing="1"/>
      <w:textAlignment w:val="center"/>
    </w:pPr>
    <w:rPr>
      <w:rFonts w:ascii="Times New Roman" w:hAnsi="Times New Roman"/>
      <w:sz w:val="24"/>
      <w:szCs w:val="24"/>
    </w:rPr>
  </w:style>
  <w:style w:type="paragraph" w:customStyle="1" w:styleId="xl82">
    <w:name w:val="xl82"/>
    <w:basedOn w:val="Normal"/>
    <w:locked/>
    <w:rsid w:val="00B35237"/>
    <w:pPr>
      <w:spacing w:before="100" w:beforeAutospacing="1" w:after="100" w:afterAutospacing="1"/>
      <w:textAlignment w:val="center"/>
    </w:pPr>
    <w:rPr>
      <w:rFonts w:ascii="Times New Roman" w:hAnsi="Times New Roman"/>
      <w:sz w:val="24"/>
      <w:szCs w:val="24"/>
    </w:rPr>
  </w:style>
  <w:style w:type="paragraph" w:customStyle="1" w:styleId="xl83">
    <w:name w:val="xl83"/>
    <w:basedOn w:val="Normal"/>
    <w:locked/>
    <w:rsid w:val="00B35237"/>
    <w:pPr>
      <w:spacing w:before="100" w:beforeAutospacing="1" w:after="100" w:afterAutospacing="1"/>
      <w:textAlignment w:val="center"/>
    </w:pPr>
    <w:rPr>
      <w:rFonts w:ascii="Times New Roman" w:hAnsi="Times New Roman"/>
      <w:sz w:val="24"/>
      <w:szCs w:val="24"/>
    </w:rPr>
  </w:style>
  <w:style w:type="paragraph" w:customStyle="1" w:styleId="xl84">
    <w:name w:val="xl84"/>
    <w:basedOn w:val="Normal"/>
    <w:locked/>
    <w:rsid w:val="00B35237"/>
    <w:pPr>
      <w:spacing w:before="100" w:beforeAutospacing="1" w:after="100" w:afterAutospacing="1"/>
      <w:textAlignment w:val="center"/>
    </w:pPr>
    <w:rPr>
      <w:rFonts w:ascii="Times New Roman" w:hAnsi="Times New Roman"/>
      <w:color w:val="00B050"/>
      <w:sz w:val="24"/>
      <w:szCs w:val="24"/>
    </w:rPr>
  </w:style>
  <w:style w:type="paragraph" w:customStyle="1" w:styleId="xl85">
    <w:name w:val="xl85"/>
    <w:basedOn w:val="Normal"/>
    <w:locked/>
    <w:rsid w:val="00B35237"/>
    <w:pPr>
      <w:spacing w:before="100" w:beforeAutospacing="1" w:after="100" w:afterAutospacing="1"/>
      <w:textAlignment w:val="center"/>
    </w:pPr>
    <w:rPr>
      <w:rFonts w:ascii="Times New Roman" w:hAnsi="Times New Roman"/>
      <w:color w:val="7030A0"/>
      <w:sz w:val="24"/>
      <w:szCs w:val="24"/>
    </w:rPr>
  </w:style>
  <w:style w:type="paragraph" w:customStyle="1" w:styleId="xl86">
    <w:name w:val="xl86"/>
    <w:basedOn w:val="Normal"/>
    <w:locked/>
    <w:rsid w:val="00B35237"/>
    <w:pPr>
      <w:spacing w:before="100" w:beforeAutospacing="1" w:after="100" w:afterAutospacing="1"/>
      <w:textAlignment w:val="center"/>
    </w:pPr>
    <w:rPr>
      <w:rFonts w:ascii="Times New Roman" w:hAnsi="Times New Roman"/>
      <w:color w:val="00B0F0"/>
      <w:sz w:val="24"/>
      <w:szCs w:val="24"/>
    </w:rPr>
  </w:style>
  <w:style w:type="paragraph" w:customStyle="1" w:styleId="xl87">
    <w:name w:val="xl87"/>
    <w:basedOn w:val="Normal"/>
    <w:locked/>
    <w:rsid w:val="00B35237"/>
    <w:pPr>
      <w:spacing w:before="100" w:beforeAutospacing="1" w:after="100" w:afterAutospacing="1"/>
      <w:textAlignment w:val="center"/>
    </w:pPr>
    <w:rPr>
      <w:rFonts w:ascii="Times New Roman" w:hAnsi="Times New Roman"/>
      <w:color w:val="FF0000"/>
      <w:sz w:val="24"/>
      <w:szCs w:val="24"/>
    </w:rPr>
  </w:style>
  <w:style w:type="paragraph" w:customStyle="1" w:styleId="xl88">
    <w:name w:val="xl88"/>
    <w:basedOn w:val="Normal"/>
    <w:locked/>
    <w:rsid w:val="00B35237"/>
    <w:pPr>
      <w:spacing w:before="100" w:beforeAutospacing="1" w:after="100" w:afterAutospacing="1"/>
      <w:jc w:val="center"/>
      <w:textAlignment w:val="center"/>
    </w:pPr>
    <w:rPr>
      <w:rFonts w:ascii="Times New Roman" w:hAnsi="Times New Roman"/>
      <w:color w:val="FF0000"/>
      <w:sz w:val="24"/>
      <w:szCs w:val="24"/>
    </w:rPr>
  </w:style>
  <w:style w:type="paragraph" w:customStyle="1" w:styleId="xl89">
    <w:name w:val="xl89"/>
    <w:basedOn w:val="Normal"/>
    <w:locked/>
    <w:rsid w:val="00B35237"/>
    <w:pPr>
      <w:spacing w:before="100" w:beforeAutospacing="1" w:after="100" w:afterAutospacing="1"/>
      <w:jc w:val="center"/>
      <w:textAlignment w:val="center"/>
    </w:pPr>
    <w:rPr>
      <w:rFonts w:ascii="Times New Roman" w:hAnsi="Times New Roman"/>
      <w:color w:val="FF0000"/>
      <w:sz w:val="24"/>
      <w:szCs w:val="24"/>
    </w:rPr>
  </w:style>
  <w:style w:type="paragraph" w:customStyle="1" w:styleId="xl90">
    <w:name w:val="xl90"/>
    <w:basedOn w:val="Normal"/>
    <w:locked/>
    <w:rsid w:val="00B35237"/>
    <w:pPr>
      <w:spacing w:before="100" w:beforeAutospacing="1" w:after="100" w:afterAutospacing="1"/>
      <w:textAlignment w:val="center"/>
    </w:pPr>
    <w:rPr>
      <w:rFonts w:ascii="Times New Roman" w:hAnsi="Times New Roman"/>
      <w:color w:val="FFC000"/>
      <w:sz w:val="24"/>
      <w:szCs w:val="24"/>
    </w:rPr>
  </w:style>
  <w:style w:type="paragraph" w:customStyle="1" w:styleId="xl91">
    <w:name w:val="xl91"/>
    <w:basedOn w:val="Normal"/>
    <w:locked/>
    <w:rsid w:val="00B35237"/>
    <w:pPr>
      <w:spacing w:before="100" w:beforeAutospacing="1" w:after="100" w:afterAutospacing="1"/>
      <w:textAlignment w:val="center"/>
    </w:pPr>
    <w:rPr>
      <w:rFonts w:ascii="Times New Roman" w:hAnsi="Times New Roman"/>
      <w:sz w:val="24"/>
      <w:szCs w:val="24"/>
    </w:rPr>
  </w:style>
  <w:style w:type="paragraph" w:customStyle="1" w:styleId="xl92">
    <w:name w:val="xl92"/>
    <w:basedOn w:val="Normal"/>
    <w:locked/>
    <w:rsid w:val="00B35237"/>
    <w:pPr>
      <w:spacing w:before="100" w:beforeAutospacing="1" w:after="100" w:afterAutospacing="1"/>
      <w:textAlignment w:val="center"/>
    </w:pPr>
    <w:rPr>
      <w:rFonts w:ascii="Times New Roman" w:hAnsi="Times New Roman"/>
      <w:b/>
      <w:bCs/>
      <w:color w:val="000000"/>
      <w:sz w:val="32"/>
      <w:szCs w:val="32"/>
    </w:rPr>
  </w:style>
  <w:style w:type="paragraph" w:customStyle="1" w:styleId="xl93">
    <w:name w:val="xl93"/>
    <w:basedOn w:val="Normal"/>
    <w:locked/>
    <w:rsid w:val="00B35237"/>
    <w:pPr>
      <w:spacing w:before="100" w:beforeAutospacing="1" w:after="100" w:afterAutospacing="1"/>
    </w:pPr>
    <w:rPr>
      <w:rFonts w:ascii="Times New Roman" w:hAnsi="Times New Roman"/>
      <w:color w:val="000000"/>
      <w:sz w:val="32"/>
      <w:szCs w:val="32"/>
    </w:rPr>
  </w:style>
  <w:style w:type="paragraph" w:customStyle="1" w:styleId="xl94">
    <w:name w:val="xl94"/>
    <w:basedOn w:val="Normal"/>
    <w:locked/>
    <w:rsid w:val="00B35237"/>
    <w:pPr>
      <w:spacing w:before="100" w:beforeAutospacing="1" w:after="100" w:afterAutospacing="1"/>
      <w:jc w:val="center"/>
      <w:textAlignment w:val="center"/>
    </w:pPr>
    <w:rPr>
      <w:rFonts w:ascii="Times New Roman" w:hAnsi="Times New Roman"/>
      <w:b/>
      <w:bCs/>
      <w:color w:val="000000"/>
      <w:sz w:val="32"/>
      <w:szCs w:val="32"/>
    </w:rPr>
  </w:style>
  <w:style w:type="paragraph" w:customStyle="1" w:styleId="xl95">
    <w:name w:val="xl95"/>
    <w:basedOn w:val="Normal"/>
    <w:locked/>
    <w:rsid w:val="00B35237"/>
    <w:pPr>
      <w:spacing w:before="100" w:beforeAutospacing="1" w:after="100" w:afterAutospacing="1"/>
      <w:jc w:val="center"/>
    </w:pPr>
    <w:rPr>
      <w:rFonts w:ascii="Times New Roman" w:hAnsi="Times New Roman"/>
      <w:color w:val="000000"/>
      <w:sz w:val="32"/>
      <w:szCs w:val="32"/>
    </w:rPr>
  </w:style>
  <w:style w:type="paragraph" w:customStyle="1" w:styleId="xl96">
    <w:name w:val="xl96"/>
    <w:basedOn w:val="Normal"/>
    <w:locked/>
    <w:rsid w:val="00B35237"/>
    <w:pPr>
      <w:spacing w:before="100" w:beforeAutospacing="1" w:after="100" w:afterAutospacing="1"/>
    </w:pPr>
    <w:rPr>
      <w:rFonts w:ascii="Times New Roman" w:hAnsi="Times New Roman"/>
      <w:sz w:val="32"/>
      <w:szCs w:val="32"/>
    </w:rPr>
  </w:style>
  <w:style w:type="paragraph" w:customStyle="1" w:styleId="xl97">
    <w:name w:val="xl97"/>
    <w:basedOn w:val="Normal"/>
    <w:locked/>
    <w:rsid w:val="00B35237"/>
    <w:pPr>
      <w:spacing w:before="100" w:beforeAutospacing="1" w:after="100" w:afterAutospacing="1"/>
    </w:pPr>
    <w:rPr>
      <w:rFonts w:ascii="Times New Roman" w:hAnsi="Times New Roman"/>
      <w:color w:val="000000"/>
      <w:sz w:val="24"/>
      <w:szCs w:val="24"/>
    </w:rPr>
  </w:style>
  <w:style w:type="paragraph" w:customStyle="1" w:styleId="xl98">
    <w:name w:val="xl98"/>
    <w:basedOn w:val="Normal"/>
    <w:locked/>
    <w:rsid w:val="00B35237"/>
    <w:pPr>
      <w:spacing w:before="100" w:beforeAutospacing="1" w:after="100" w:afterAutospacing="1"/>
      <w:jc w:val="center"/>
    </w:pPr>
    <w:rPr>
      <w:rFonts w:ascii="Times New Roman" w:hAnsi="Times New Roman"/>
      <w:color w:val="000000"/>
      <w:sz w:val="24"/>
      <w:szCs w:val="24"/>
    </w:rPr>
  </w:style>
  <w:style w:type="paragraph" w:customStyle="1" w:styleId="xl99">
    <w:name w:val="xl99"/>
    <w:basedOn w:val="Normal"/>
    <w:locked/>
    <w:rsid w:val="00B35237"/>
    <w:pPr>
      <w:spacing w:before="100" w:beforeAutospacing="1" w:after="100" w:afterAutospacing="1"/>
      <w:jc w:val="center"/>
    </w:pPr>
    <w:rPr>
      <w:rFonts w:ascii="Times New Roman" w:hAnsi="Times New Roman"/>
      <w:color w:val="000000"/>
      <w:sz w:val="24"/>
      <w:szCs w:val="24"/>
    </w:rPr>
  </w:style>
  <w:style w:type="paragraph" w:customStyle="1" w:styleId="xl100">
    <w:name w:val="xl100"/>
    <w:basedOn w:val="Normal"/>
    <w:locked/>
    <w:rsid w:val="00B35237"/>
    <w:pPr>
      <w:spacing w:before="100" w:beforeAutospacing="1" w:after="100" w:afterAutospacing="1"/>
    </w:pPr>
    <w:rPr>
      <w:rFonts w:ascii="Times New Roman" w:hAnsi="Times New Roman"/>
      <w:b/>
      <w:bCs/>
      <w:color w:val="000000"/>
      <w:sz w:val="24"/>
      <w:szCs w:val="24"/>
    </w:rPr>
  </w:style>
  <w:style w:type="paragraph" w:customStyle="1" w:styleId="HEADING0">
    <w:name w:val="HEADING"/>
    <w:basedOn w:val="Normal"/>
    <w:rsid w:val="00927F76"/>
    <w:pPr>
      <w:keepNext/>
      <w:autoSpaceDE w:val="0"/>
      <w:autoSpaceDN w:val="0"/>
      <w:spacing w:before="120"/>
    </w:pPr>
    <w:rPr>
      <w:rFonts w:ascii="Arial Narrow" w:eastAsiaTheme="minorHAnsi" w:hAnsi="Arial Narrow"/>
      <w:b/>
      <w:bCs/>
      <w:color w:val="003359"/>
      <w:sz w:val="22"/>
    </w:rPr>
  </w:style>
  <w:style w:type="paragraph" w:customStyle="1" w:styleId="xl105">
    <w:name w:val="xl105"/>
    <w:basedOn w:val="Normal"/>
    <w:locked/>
    <w:rsid w:val="00B35237"/>
    <w:pPr>
      <w:spacing w:before="100" w:beforeAutospacing="1" w:after="100" w:afterAutospacing="1"/>
      <w:jc w:val="right"/>
    </w:pPr>
    <w:rPr>
      <w:rFonts w:ascii="Times New Roman" w:hAnsi="Times New Roman"/>
      <w:color w:val="FF0000"/>
      <w:sz w:val="24"/>
      <w:szCs w:val="24"/>
    </w:rPr>
  </w:style>
  <w:style w:type="paragraph" w:customStyle="1" w:styleId="xl106">
    <w:name w:val="xl106"/>
    <w:basedOn w:val="Normal"/>
    <w:locked/>
    <w:rsid w:val="00B35237"/>
    <w:pPr>
      <w:spacing w:before="100" w:beforeAutospacing="1" w:after="100" w:afterAutospacing="1"/>
    </w:pPr>
    <w:rPr>
      <w:rFonts w:ascii="Times New Roman" w:hAnsi="Times New Roman"/>
      <w:color w:val="000000"/>
      <w:sz w:val="32"/>
      <w:szCs w:val="32"/>
    </w:rPr>
  </w:style>
  <w:style w:type="paragraph" w:customStyle="1" w:styleId="xl107">
    <w:name w:val="xl107"/>
    <w:basedOn w:val="Normal"/>
    <w:locked/>
    <w:rsid w:val="00B35237"/>
    <w:pPr>
      <w:spacing w:before="100" w:beforeAutospacing="1" w:after="100" w:afterAutospacing="1"/>
    </w:pPr>
    <w:rPr>
      <w:rFonts w:ascii="Times New Roman" w:hAnsi="Times New Roman"/>
      <w:color w:val="00B0F0"/>
      <w:sz w:val="24"/>
      <w:szCs w:val="24"/>
    </w:rPr>
  </w:style>
  <w:style w:type="paragraph" w:customStyle="1" w:styleId="xl108">
    <w:name w:val="xl108"/>
    <w:basedOn w:val="Normal"/>
    <w:locked/>
    <w:rsid w:val="00B35237"/>
    <w:pPr>
      <w:spacing w:before="100" w:beforeAutospacing="1" w:after="100" w:afterAutospacing="1"/>
    </w:pPr>
    <w:rPr>
      <w:rFonts w:ascii="Times New Roman" w:hAnsi="Times New Roman"/>
      <w:b/>
      <w:bCs/>
      <w:color w:val="00B0F0"/>
      <w:sz w:val="24"/>
      <w:szCs w:val="24"/>
    </w:rPr>
  </w:style>
  <w:style w:type="paragraph" w:customStyle="1" w:styleId="xl109">
    <w:name w:val="xl109"/>
    <w:basedOn w:val="Normal"/>
    <w:locked/>
    <w:rsid w:val="00B35237"/>
    <w:pPr>
      <w:spacing w:before="100" w:beforeAutospacing="1" w:after="100" w:afterAutospacing="1"/>
      <w:textAlignment w:val="center"/>
    </w:pPr>
    <w:rPr>
      <w:rFonts w:ascii="Times New Roman" w:hAnsi="Times New Roman"/>
      <w:sz w:val="24"/>
      <w:szCs w:val="24"/>
    </w:rPr>
  </w:style>
  <w:style w:type="paragraph" w:customStyle="1" w:styleId="xl110">
    <w:name w:val="xl110"/>
    <w:basedOn w:val="Normal"/>
    <w:locked/>
    <w:rsid w:val="00B35237"/>
    <w:pPr>
      <w:spacing w:before="100" w:beforeAutospacing="1" w:after="100" w:afterAutospacing="1"/>
      <w:textAlignment w:val="center"/>
    </w:pPr>
    <w:rPr>
      <w:rFonts w:ascii="Times New Roman" w:hAnsi="Times New Roman"/>
      <w:color w:val="FF0000"/>
      <w:sz w:val="24"/>
      <w:szCs w:val="24"/>
    </w:rPr>
  </w:style>
  <w:style w:type="paragraph" w:customStyle="1" w:styleId="xl111">
    <w:name w:val="xl111"/>
    <w:basedOn w:val="Normal"/>
    <w:locked/>
    <w:rsid w:val="00B35237"/>
    <w:pPr>
      <w:spacing w:before="100" w:beforeAutospacing="1" w:after="100" w:afterAutospacing="1"/>
    </w:pPr>
    <w:rPr>
      <w:rFonts w:ascii="Times New Roman" w:hAnsi="Times New Roman"/>
      <w:sz w:val="24"/>
      <w:szCs w:val="24"/>
    </w:rPr>
  </w:style>
  <w:style w:type="paragraph" w:customStyle="1" w:styleId="xl112">
    <w:name w:val="xl112"/>
    <w:basedOn w:val="Normal"/>
    <w:locked/>
    <w:rsid w:val="00B35237"/>
    <w:pPr>
      <w:shd w:val="clear" w:color="000000" w:fill="FFFF00"/>
      <w:spacing w:before="100" w:beforeAutospacing="1" w:after="100" w:afterAutospacing="1"/>
      <w:textAlignment w:val="center"/>
    </w:pPr>
    <w:rPr>
      <w:rFonts w:ascii="Times New Roman" w:hAnsi="Times New Roman"/>
      <w:b/>
      <w:bCs/>
      <w:color w:val="000000"/>
      <w:sz w:val="32"/>
      <w:szCs w:val="32"/>
    </w:rPr>
  </w:style>
  <w:style w:type="paragraph" w:customStyle="1" w:styleId="xl113">
    <w:name w:val="xl113"/>
    <w:basedOn w:val="Normal"/>
    <w:locked/>
    <w:rsid w:val="00B35237"/>
    <w:pPr>
      <w:shd w:val="clear" w:color="000000" w:fill="FFFF00"/>
      <w:spacing w:before="100" w:beforeAutospacing="1" w:after="100" w:afterAutospacing="1"/>
    </w:pPr>
    <w:rPr>
      <w:rFonts w:ascii="Times New Roman" w:hAnsi="Times New Roman"/>
      <w:color w:val="000000"/>
      <w:sz w:val="24"/>
      <w:szCs w:val="24"/>
    </w:rPr>
  </w:style>
  <w:style w:type="paragraph" w:customStyle="1" w:styleId="xl114">
    <w:name w:val="xl114"/>
    <w:basedOn w:val="Normal"/>
    <w:locked/>
    <w:rsid w:val="00B35237"/>
    <w:pPr>
      <w:shd w:val="clear" w:color="000000" w:fill="FFFF00"/>
      <w:spacing w:before="100" w:beforeAutospacing="1" w:after="100" w:afterAutospacing="1"/>
    </w:pPr>
    <w:rPr>
      <w:rFonts w:ascii="Times New Roman" w:hAnsi="Times New Roman"/>
      <w:b/>
      <w:bCs/>
      <w:color w:val="000000"/>
      <w:sz w:val="24"/>
      <w:szCs w:val="24"/>
    </w:rPr>
  </w:style>
  <w:style w:type="paragraph" w:customStyle="1" w:styleId="xl116">
    <w:name w:val="xl116"/>
    <w:basedOn w:val="Normal"/>
    <w:locked/>
    <w:rsid w:val="00B35237"/>
    <w:pPr>
      <w:shd w:val="clear" w:color="000000" w:fill="FFFF00"/>
      <w:spacing w:before="100" w:beforeAutospacing="1" w:after="100" w:afterAutospacing="1"/>
    </w:pPr>
    <w:rPr>
      <w:rFonts w:ascii="Times New Roman" w:hAnsi="Times New Roman"/>
      <w:sz w:val="24"/>
      <w:szCs w:val="24"/>
    </w:rPr>
  </w:style>
  <w:style w:type="paragraph" w:customStyle="1" w:styleId="xl117">
    <w:name w:val="xl117"/>
    <w:basedOn w:val="Normal"/>
    <w:locked/>
    <w:rsid w:val="00B35237"/>
    <w:pPr>
      <w:spacing w:before="100" w:beforeAutospacing="1" w:after="100" w:afterAutospacing="1"/>
      <w:jc w:val="center"/>
    </w:pPr>
    <w:rPr>
      <w:rFonts w:ascii="Times New Roman" w:hAnsi="Times New Roman"/>
      <w:color w:val="000000"/>
      <w:sz w:val="32"/>
      <w:szCs w:val="32"/>
    </w:rPr>
  </w:style>
  <w:style w:type="paragraph" w:customStyle="1" w:styleId="xl118">
    <w:name w:val="xl118"/>
    <w:basedOn w:val="Normal"/>
    <w:locked/>
    <w:rsid w:val="00B35237"/>
    <w:pPr>
      <w:spacing w:before="100" w:beforeAutospacing="1" w:after="100" w:afterAutospacing="1"/>
      <w:jc w:val="center"/>
    </w:pPr>
    <w:rPr>
      <w:rFonts w:ascii="Times New Roman" w:hAnsi="Times New Roman"/>
      <w:color w:val="000000"/>
      <w:sz w:val="24"/>
      <w:szCs w:val="24"/>
    </w:rPr>
  </w:style>
  <w:style w:type="paragraph" w:customStyle="1" w:styleId="xl119">
    <w:name w:val="xl119"/>
    <w:basedOn w:val="Normal"/>
    <w:locked/>
    <w:rsid w:val="00B35237"/>
    <w:pPr>
      <w:spacing w:before="100" w:beforeAutospacing="1" w:after="100" w:afterAutospacing="1"/>
      <w:jc w:val="center"/>
      <w:textAlignment w:val="center"/>
    </w:pPr>
    <w:rPr>
      <w:rFonts w:ascii="Times New Roman" w:hAnsi="Times New Roman"/>
      <w:sz w:val="24"/>
      <w:szCs w:val="24"/>
    </w:rPr>
  </w:style>
  <w:style w:type="paragraph" w:customStyle="1" w:styleId="xl120">
    <w:name w:val="xl120"/>
    <w:basedOn w:val="Normal"/>
    <w:locked/>
    <w:rsid w:val="00B35237"/>
    <w:pPr>
      <w:spacing w:before="100" w:beforeAutospacing="1" w:after="100" w:afterAutospacing="1"/>
      <w:jc w:val="center"/>
      <w:textAlignment w:val="center"/>
    </w:pPr>
    <w:rPr>
      <w:rFonts w:ascii="Times New Roman" w:hAnsi="Times New Roman"/>
      <w:color w:val="FF0000"/>
      <w:sz w:val="24"/>
      <w:szCs w:val="24"/>
    </w:rPr>
  </w:style>
  <w:style w:type="paragraph" w:customStyle="1" w:styleId="xl124">
    <w:name w:val="xl124"/>
    <w:basedOn w:val="Normal"/>
    <w:locked/>
    <w:rsid w:val="00B35237"/>
    <w:pPr>
      <w:spacing w:before="100" w:beforeAutospacing="1" w:after="100" w:afterAutospacing="1"/>
      <w:jc w:val="center"/>
    </w:pPr>
    <w:rPr>
      <w:rFonts w:ascii="Times New Roman" w:hAnsi="Times New Roman"/>
      <w:sz w:val="32"/>
      <w:szCs w:val="32"/>
    </w:rPr>
  </w:style>
  <w:style w:type="paragraph" w:customStyle="1" w:styleId="xl125">
    <w:name w:val="xl125"/>
    <w:basedOn w:val="Normal"/>
    <w:locked/>
    <w:rsid w:val="00B35237"/>
    <w:pPr>
      <w:spacing w:before="100" w:beforeAutospacing="1" w:after="100" w:afterAutospacing="1"/>
      <w:jc w:val="center"/>
    </w:pPr>
    <w:rPr>
      <w:rFonts w:ascii="Times New Roman" w:hAnsi="Times New Roman"/>
      <w:sz w:val="24"/>
      <w:szCs w:val="24"/>
    </w:rPr>
  </w:style>
  <w:style w:type="paragraph" w:customStyle="1" w:styleId="xl126">
    <w:name w:val="xl126"/>
    <w:basedOn w:val="Normal"/>
    <w:locked/>
    <w:rsid w:val="00B35237"/>
    <w:pPr>
      <w:spacing w:before="100" w:beforeAutospacing="1" w:after="100" w:afterAutospacing="1"/>
      <w:jc w:val="center"/>
      <w:textAlignment w:val="center"/>
    </w:pPr>
    <w:rPr>
      <w:rFonts w:ascii="Times New Roman" w:hAnsi="Times New Roman"/>
      <w:sz w:val="24"/>
      <w:szCs w:val="24"/>
    </w:rPr>
  </w:style>
  <w:style w:type="paragraph" w:customStyle="1" w:styleId="xl127">
    <w:name w:val="xl127"/>
    <w:basedOn w:val="Normal"/>
    <w:locked/>
    <w:rsid w:val="00B35237"/>
    <w:pPr>
      <w:spacing w:before="100" w:beforeAutospacing="1" w:after="100" w:afterAutospacing="1"/>
      <w:jc w:val="center"/>
      <w:textAlignment w:val="center"/>
    </w:pPr>
    <w:rPr>
      <w:rFonts w:ascii="Times New Roman" w:hAnsi="Times New Roman"/>
      <w:color w:val="FF0000"/>
      <w:sz w:val="24"/>
      <w:szCs w:val="24"/>
    </w:rPr>
  </w:style>
  <w:style w:type="paragraph" w:customStyle="1" w:styleId="xl128">
    <w:name w:val="xl128"/>
    <w:basedOn w:val="Normal"/>
    <w:locked/>
    <w:rsid w:val="00B35237"/>
    <w:pPr>
      <w:spacing w:before="100" w:beforeAutospacing="1" w:after="100" w:afterAutospacing="1"/>
      <w:jc w:val="center"/>
      <w:textAlignment w:val="center"/>
    </w:pPr>
    <w:rPr>
      <w:rFonts w:ascii="Times New Roman" w:hAnsi="Times New Roman"/>
      <w:sz w:val="24"/>
      <w:szCs w:val="24"/>
    </w:rPr>
  </w:style>
  <w:style w:type="paragraph" w:customStyle="1" w:styleId="xl129">
    <w:name w:val="xl129"/>
    <w:basedOn w:val="Normal"/>
    <w:locked/>
    <w:rsid w:val="00B35237"/>
    <w:pPr>
      <w:shd w:val="clear" w:color="000000" w:fill="EBF1DE"/>
      <w:spacing w:before="100" w:beforeAutospacing="1" w:after="100" w:afterAutospacing="1"/>
      <w:jc w:val="center"/>
      <w:textAlignment w:val="top"/>
    </w:pPr>
    <w:rPr>
      <w:rFonts w:ascii="Times New Roman" w:hAnsi="Times New Roman"/>
      <w:b/>
      <w:bCs/>
      <w:color w:val="000000"/>
      <w:sz w:val="32"/>
      <w:szCs w:val="32"/>
    </w:rPr>
  </w:style>
  <w:style w:type="paragraph" w:customStyle="1" w:styleId="xl130">
    <w:name w:val="xl130"/>
    <w:basedOn w:val="Normal"/>
    <w:locked/>
    <w:rsid w:val="00B35237"/>
    <w:pPr>
      <w:shd w:val="clear" w:color="000000" w:fill="EBF1DE"/>
      <w:spacing w:before="100" w:beforeAutospacing="1" w:after="100" w:afterAutospacing="1"/>
      <w:jc w:val="center"/>
      <w:textAlignment w:val="top"/>
    </w:pPr>
    <w:rPr>
      <w:rFonts w:ascii="Times New Roman" w:hAnsi="Times New Roman"/>
      <w:b/>
      <w:bCs/>
      <w:color w:val="000000"/>
      <w:sz w:val="32"/>
      <w:szCs w:val="32"/>
    </w:rPr>
  </w:style>
  <w:style w:type="paragraph" w:customStyle="1" w:styleId="xl131">
    <w:name w:val="xl131"/>
    <w:basedOn w:val="Normal"/>
    <w:locked/>
    <w:rsid w:val="00B35237"/>
    <w:pPr>
      <w:shd w:val="clear" w:color="000000" w:fill="EBF1DE"/>
      <w:spacing w:before="100" w:beforeAutospacing="1" w:after="100" w:afterAutospacing="1"/>
      <w:jc w:val="center"/>
      <w:textAlignment w:val="top"/>
    </w:pPr>
    <w:rPr>
      <w:rFonts w:ascii="Times New Roman" w:hAnsi="Times New Roman"/>
      <w:b/>
      <w:bCs/>
      <w:color w:val="000000"/>
      <w:sz w:val="32"/>
      <w:szCs w:val="32"/>
    </w:rPr>
  </w:style>
  <w:style w:type="paragraph" w:customStyle="1" w:styleId="xl132">
    <w:name w:val="xl132"/>
    <w:basedOn w:val="Normal"/>
    <w:locked/>
    <w:rsid w:val="00B35237"/>
    <w:pPr>
      <w:shd w:val="clear" w:color="000000" w:fill="EBF1DE"/>
      <w:spacing w:before="100" w:beforeAutospacing="1" w:after="100" w:afterAutospacing="1"/>
      <w:jc w:val="center"/>
      <w:textAlignment w:val="top"/>
    </w:pPr>
    <w:rPr>
      <w:rFonts w:ascii="Times New Roman" w:hAnsi="Times New Roman"/>
      <w:b/>
      <w:bCs/>
      <w:color w:val="000000"/>
      <w:sz w:val="32"/>
      <w:szCs w:val="32"/>
    </w:rPr>
  </w:style>
  <w:style w:type="paragraph" w:customStyle="1" w:styleId="xl133">
    <w:name w:val="xl133"/>
    <w:basedOn w:val="Normal"/>
    <w:locked/>
    <w:rsid w:val="00B35237"/>
    <w:pPr>
      <w:shd w:val="clear" w:color="000000" w:fill="EBF1DE"/>
      <w:spacing w:before="100" w:beforeAutospacing="1" w:after="100" w:afterAutospacing="1"/>
      <w:jc w:val="center"/>
      <w:textAlignment w:val="top"/>
    </w:pPr>
    <w:rPr>
      <w:rFonts w:ascii="Times New Roman" w:hAnsi="Times New Roman"/>
      <w:b/>
      <w:bCs/>
      <w:sz w:val="32"/>
      <w:szCs w:val="32"/>
    </w:rPr>
  </w:style>
  <w:style w:type="paragraph" w:customStyle="1" w:styleId="xl134">
    <w:name w:val="xl134"/>
    <w:basedOn w:val="Normal"/>
    <w:locked/>
    <w:rsid w:val="00B35237"/>
    <w:pPr>
      <w:shd w:val="clear" w:color="000000" w:fill="EBF1DE"/>
      <w:spacing w:before="100" w:beforeAutospacing="1" w:after="100" w:afterAutospacing="1"/>
      <w:jc w:val="center"/>
      <w:textAlignment w:val="top"/>
    </w:pPr>
    <w:rPr>
      <w:rFonts w:ascii="Times New Roman" w:hAnsi="Times New Roman"/>
      <w:b/>
      <w:bCs/>
      <w:sz w:val="32"/>
      <w:szCs w:val="32"/>
    </w:rPr>
  </w:style>
  <w:style w:type="paragraph" w:customStyle="1" w:styleId="xl135">
    <w:name w:val="xl135"/>
    <w:basedOn w:val="Normal"/>
    <w:locked/>
    <w:rsid w:val="00B35237"/>
    <w:pPr>
      <w:shd w:val="clear" w:color="000000" w:fill="FFFF00"/>
      <w:spacing w:before="100" w:beforeAutospacing="1" w:after="100" w:afterAutospacing="1"/>
      <w:jc w:val="center"/>
      <w:textAlignment w:val="top"/>
    </w:pPr>
    <w:rPr>
      <w:rFonts w:ascii="Times New Roman" w:hAnsi="Times New Roman"/>
      <w:b/>
      <w:bCs/>
      <w:color w:val="000000"/>
      <w:sz w:val="32"/>
      <w:szCs w:val="32"/>
    </w:rPr>
  </w:style>
  <w:style w:type="paragraph" w:customStyle="1" w:styleId="xl136">
    <w:name w:val="xl136"/>
    <w:basedOn w:val="Normal"/>
    <w:locked/>
    <w:rsid w:val="00B35237"/>
    <w:pPr>
      <w:shd w:val="clear" w:color="000000" w:fill="EBF1DE"/>
      <w:spacing w:before="100" w:beforeAutospacing="1" w:after="100" w:afterAutospacing="1"/>
      <w:jc w:val="center"/>
      <w:textAlignment w:val="top"/>
    </w:pPr>
    <w:rPr>
      <w:rFonts w:ascii="Times New Roman" w:hAnsi="Times New Roman"/>
      <w:sz w:val="32"/>
      <w:szCs w:val="32"/>
    </w:rPr>
  </w:style>
  <w:style w:type="paragraph" w:customStyle="1" w:styleId="xl137">
    <w:name w:val="xl137"/>
    <w:basedOn w:val="Normal"/>
    <w:locked/>
    <w:rsid w:val="00B35237"/>
    <w:pPr>
      <w:spacing w:before="100" w:beforeAutospacing="1" w:after="100" w:afterAutospacing="1"/>
      <w:textAlignment w:val="center"/>
    </w:pPr>
    <w:rPr>
      <w:rFonts w:ascii="Times New Roman" w:hAnsi="Times New Roman"/>
      <w:color w:val="000000"/>
      <w:sz w:val="24"/>
      <w:szCs w:val="24"/>
    </w:rPr>
  </w:style>
  <w:style w:type="paragraph" w:customStyle="1" w:styleId="xl138">
    <w:name w:val="xl138"/>
    <w:basedOn w:val="Normal"/>
    <w:locked/>
    <w:rsid w:val="00B35237"/>
    <w:pPr>
      <w:spacing w:before="100" w:beforeAutospacing="1" w:after="100" w:afterAutospacing="1"/>
      <w:jc w:val="center"/>
      <w:textAlignment w:val="center"/>
    </w:pPr>
    <w:rPr>
      <w:rFonts w:ascii="Times New Roman" w:hAnsi="Times New Roman"/>
      <w:color w:val="000000"/>
      <w:sz w:val="24"/>
      <w:szCs w:val="24"/>
    </w:rPr>
  </w:style>
  <w:style w:type="paragraph" w:customStyle="1" w:styleId="xl140">
    <w:name w:val="xl140"/>
    <w:basedOn w:val="Normal"/>
    <w:locked/>
    <w:rsid w:val="00B35237"/>
    <w:pPr>
      <w:spacing w:before="100" w:beforeAutospacing="1" w:after="100" w:afterAutospacing="1"/>
      <w:textAlignment w:val="center"/>
    </w:pPr>
    <w:rPr>
      <w:rFonts w:ascii="Times New Roman" w:hAnsi="Times New Roman"/>
      <w:color w:val="000000"/>
      <w:sz w:val="24"/>
      <w:szCs w:val="24"/>
    </w:rPr>
  </w:style>
  <w:style w:type="paragraph" w:customStyle="1" w:styleId="xl141">
    <w:name w:val="xl141"/>
    <w:basedOn w:val="Normal"/>
    <w:locked/>
    <w:rsid w:val="00B35237"/>
    <w:pPr>
      <w:shd w:val="clear" w:color="000000" w:fill="FFFF00"/>
      <w:spacing w:before="100" w:beforeAutospacing="1" w:after="100" w:afterAutospacing="1"/>
      <w:textAlignment w:val="center"/>
    </w:pPr>
    <w:rPr>
      <w:rFonts w:ascii="Times New Roman" w:hAnsi="Times New Roman"/>
      <w:color w:val="000000"/>
      <w:sz w:val="24"/>
      <w:szCs w:val="24"/>
    </w:rPr>
  </w:style>
  <w:style w:type="paragraph" w:customStyle="1" w:styleId="xl142">
    <w:name w:val="xl142"/>
    <w:basedOn w:val="Normal"/>
    <w:locked/>
    <w:rsid w:val="00B35237"/>
    <w:pPr>
      <w:spacing w:before="100" w:beforeAutospacing="1" w:after="100" w:afterAutospacing="1"/>
      <w:textAlignment w:val="center"/>
    </w:pPr>
    <w:rPr>
      <w:rFonts w:ascii="Times New Roman" w:hAnsi="Times New Roman"/>
      <w:color w:val="000000"/>
      <w:sz w:val="24"/>
      <w:szCs w:val="24"/>
    </w:rPr>
  </w:style>
  <w:style w:type="paragraph" w:customStyle="1" w:styleId="xl143">
    <w:name w:val="xl143"/>
    <w:basedOn w:val="Normal"/>
    <w:locked/>
    <w:rsid w:val="00B35237"/>
    <w:pPr>
      <w:spacing w:before="100" w:beforeAutospacing="1" w:after="100" w:afterAutospacing="1"/>
    </w:pPr>
    <w:rPr>
      <w:rFonts w:ascii="Times New Roman" w:hAnsi="Times New Roman"/>
      <w:color w:val="00B0F0"/>
      <w:sz w:val="24"/>
      <w:szCs w:val="24"/>
    </w:rPr>
  </w:style>
  <w:style w:type="paragraph" w:customStyle="1" w:styleId="xl144">
    <w:name w:val="xl144"/>
    <w:basedOn w:val="Normal"/>
    <w:locked/>
    <w:rsid w:val="00B35237"/>
    <w:pPr>
      <w:spacing w:before="100" w:beforeAutospacing="1" w:after="100" w:afterAutospacing="1"/>
      <w:textAlignment w:val="center"/>
    </w:pPr>
    <w:rPr>
      <w:rFonts w:ascii="Times New Roman" w:hAnsi="Times New Roman"/>
      <w:color w:val="00B0F0"/>
      <w:sz w:val="24"/>
      <w:szCs w:val="24"/>
    </w:rPr>
  </w:style>
  <w:style w:type="paragraph" w:customStyle="1" w:styleId="xl145">
    <w:name w:val="xl145"/>
    <w:basedOn w:val="Normal"/>
    <w:locked/>
    <w:rsid w:val="00B35237"/>
    <w:pPr>
      <w:spacing w:before="100" w:beforeAutospacing="1" w:after="100" w:afterAutospacing="1"/>
      <w:textAlignment w:val="center"/>
    </w:pPr>
    <w:rPr>
      <w:rFonts w:ascii="Times New Roman" w:hAnsi="Times New Roman"/>
      <w:color w:val="00B0F0"/>
      <w:sz w:val="24"/>
      <w:szCs w:val="24"/>
    </w:rPr>
  </w:style>
  <w:style w:type="paragraph" w:customStyle="1" w:styleId="xl146">
    <w:name w:val="xl146"/>
    <w:basedOn w:val="Normal"/>
    <w:locked/>
    <w:rsid w:val="00B35237"/>
    <w:pPr>
      <w:spacing w:before="100" w:beforeAutospacing="1" w:after="100" w:afterAutospacing="1"/>
      <w:jc w:val="center"/>
      <w:textAlignment w:val="center"/>
    </w:pPr>
    <w:rPr>
      <w:rFonts w:ascii="Times New Roman" w:hAnsi="Times New Roman"/>
      <w:color w:val="00B0F0"/>
      <w:sz w:val="24"/>
      <w:szCs w:val="24"/>
    </w:rPr>
  </w:style>
  <w:style w:type="paragraph" w:customStyle="1" w:styleId="xl147">
    <w:name w:val="xl147"/>
    <w:basedOn w:val="Normal"/>
    <w:locked/>
    <w:rsid w:val="00B35237"/>
    <w:pPr>
      <w:spacing w:before="100" w:beforeAutospacing="1" w:after="100" w:afterAutospacing="1"/>
      <w:textAlignment w:val="center"/>
    </w:pPr>
    <w:rPr>
      <w:rFonts w:ascii="Times New Roman" w:hAnsi="Times New Roman"/>
      <w:color w:val="00B0F0"/>
      <w:sz w:val="24"/>
      <w:szCs w:val="24"/>
    </w:rPr>
  </w:style>
  <w:style w:type="paragraph" w:customStyle="1" w:styleId="xl148">
    <w:name w:val="xl148"/>
    <w:basedOn w:val="Normal"/>
    <w:locked/>
    <w:rsid w:val="00B35237"/>
    <w:pPr>
      <w:spacing w:before="100" w:beforeAutospacing="1" w:after="100" w:afterAutospacing="1"/>
      <w:jc w:val="center"/>
      <w:textAlignment w:val="center"/>
    </w:pPr>
    <w:rPr>
      <w:rFonts w:ascii="Times New Roman" w:hAnsi="Times New Roman"/>
      <w:color w:val="00B0F0"/>
      <w:sz w:val="24"/>
      <w:szCs w:val="24"/>
    </w:rPr>
  </w:style>
  <w:style w:type="paragraph" w:customStyle="1" w:styleId="xl149">
    <w:name w:val="xl149"/>
    <w:basedOn w:val="Normal"/>
    <w:locked/>
    <w:rsid w:val="00B35237"/>
    <w:pPr>
      <w:spacing w:before="100" w:beforeAutospacing="1" w:after="100" w:afterAutospacing="1"/>
      <w:jc w:val="center"/>
      <w:textAlignment w:val="center"/>
    </w:pPr>
    <w:rPr>
      <w:rFonts w:ascii="Times New Roman" w:hAnsi="Times New Roman"/>
      <w:color w:val="00B0F0"/>
      <w:sz w:val="24"/>
      <w:szCs w:val="24"/>
    </w:rPr>
  </w:style>
  <w:style w:type="paragraph" w:customStyle="1" w:styleId="xl150">
    <w:name w:val="xl150"/>
    <w:basedOn w:val="Normal"/>
    <w:locked/>
    <w:rsid w:val="00B35237"/>
    <w:pPr>
      <w:spacing w:before="100" w:beforeAutospacing="1" w:after="100" w:afterAutospacing="1"/>
      <w:jc w:val="center"/>
      <w:textAlignment w:val="center"/>
    </w:pPr>
    <w:rPr>
      <w:rFonts w:ascii="Times New Roman" w:hAnsi="Times New Roman"/>
      <w:color w:val="00B0F0"/>
      <w:sz w:val="24"/>
      <w:szCs w:val="24"/>
    </w:rPr>
  </w:style>
  <w:style w:type="paragraph" w:customStyle="1" w:styleId="xl151">
    <w:name w:val="xl151"/>
    <w:basedOn w:val="Normal"/>
    <w:locked/>
    <w:rsid w:val="00B35237"/>
    <w:pPr>
      <w:shd w:val="clear" w:color="000000" w:fill="FFFF00"/>
      <w:spacing w:before="100" w:beforeAutospacing="1" w:after="100" w:afterAutospacing="1"/>
      <w:textAlignment w:val="center"/>
    </w:pPr>
    <w:rPr>
      <w:rFonts w:ascii="Times New Roman" w:hAnsi="Times New Roman"/>
      <w:color w:val="00B0F0"/>
      <w:sz w:val="24"/>
      <w:szCs w:val="24"/>
    </w:rPr>
  </w:style>
  <w:style w:type="paragraph" w:customStyle="1" w:styleId="xl152">
    <w:name w:val="xl152"/>
    <w:basedOn w:val="Normal"/>
    <w:locked/>
    <w:rsid w:val="00B35237"/>
    <w:pPr>
      <w:spacing w:before="100" w:beforeAutospacing="1" w:after="100" w:afterAutospacing="1"/>
      <w:textAlignment w:val="center"/>
    </w:pPr>
    <w:rPr>
      <w:rFonts w:ascii="Times New Roman" w:hAnsi="Times New Roman"/>
      <w:sz w:val="24"/>
      <w:szCs w:val="24"/>
    </w:rPr>
  </w:style>
  <w:style w:type="paragraph" w:customStyle="1" w:styleId="xl153">
    <w:name w:val="xl153"/>
    <w:basedOn w:val="Normal"/>
    <w:locked/>
    <w:rsid w:val="00B35237"/>
    <w:pPr>
      <w:spacing w:before="100" w:beforeAutospacing="1" w:after="100" w:afterAutospacing="1"/>
      <w:jc w:val="center"/>
      <w:textAlignment w:val="center"/>
    </w:pPr>
    <w:rPr>
      <w:rFonts w:ascii="Times New Roman" w:hAnsi="Times New Roman"/>
      <w:sz w:val="24"/>
      <w:szCs w:val="24"/>
    </w:rPr>
  </w:style>
  <w:style w:type="paragraph" w:customStyle="1" w:styleId="xl154">
    <w:name w:val="xl154"/>
    <w:basedOn w:val="Normal"/>
    <w:locked/>
    <w:rsid w:val="00B35237"/>
    <w:pPr>
      <w:spacing w:before="100" w:beforeAutospacing="1" w:after="100" w:afterAutospacing="1"/>
      <w:jc w:val="center"/>
      <w:textAlignment w:val="center"/>
    </w:pPr>
    <w:rPr>
      <w:rFonts w:ascii="Times New Roman" w:hAnsi="Times New Roman"/>
      <w:sz w:val="24"/>
      <w:szCs w:val="24"/>
    </w:rPr>
  </w:style>
  <w:style w:type="paragraph" w:customStyle="1" w:styleId="xl155">
    <w:name w:val="xl155"/>
    <w:basedOn w:val="Normal"/>
    <w:locked/>
    <w:rsid w:val="00B35237"/>
    <w:pPr>
      <w:shd w:val="clear" w:color="000000" w:fill="FFFF00"/>
      <w:spacing w:before="100" w:beforeAutospacing="1" w:after="100" w:afterAutospacing="1"/>
      <w:textAlignment w:val="center"/>
    </w:pPr>
    <w:rPr>
      <w:rFonts w:ascii="Times New Roman" w:hAnsi="Times New Roman"/>
      <w:sz w:val="24"/>
      <w:szCs w:val="24"/>
    </w:rPr>
  </w:style>
  <w:style w:type="paragraph" w:customStyle="1" w:styleId="xl156">
    <w:name w:val="xl156"/>
    <w:basedOn w:val="Normal"/>
    <w:locked/>
    <w:rsid w:val="00B35237"/>
    <w:pPr>
      <w:shd w:val="clear" w:color="000000" w:fill="FFFF00"/>
      <w:spacing w:before="100" w:beforeAutospacing="1" w:after="100" w:afterAutospacing="1"/>
      <w:textAlignment w:val="center"/>
    </w:pPr>
    <w:rPr>
      <w:rFonts w:ascii="Times New Roman" w:hAnsi="Times New Roman"/>
      <w:color w:val="FF0000"/>
      <w:sz w:val="24"/>
      <w:szCs w:val="24"/>
    </w:rPr>
  </w:style>
  <w:style w:type="paragraph" w:customStyle="1" w:styleId="xl157">
    <w:name w:val="xl157"/>
    <w:basedOn w:val="Normal"/>
    <w:locked/>
    <w:rsid w:val="00B35237"/>
    <w:pPr>
      <w:spacing w:before="100" w:beforeAutospacing="1" w:after="100" w:afterAutospacing="1"/>
      <w:jc w:val="center"/>
      <w:textAlignment w:val="center"/>
    </w:pPr>
    <w:rPr>
      <w:rFonts w:ascii="Times New Roman" w:hAnsi="Times New Roman"/>
      <w:sz w:val="24"/>
      <w:szCs w:val="24"/>
    </w:rPr>
  </w:style>
  <w:style w:type="paragraph" w:customStyle="1" w:styleId="xl158">
    <w:name w:val="xl158"/>
    <w:basedOn w:val="Normal"/>
    <w:locked/>
    <w:rsid w:val="00B35237"/>
    <w:pPr>
      <w:spacing w:before="100" w:beforeAutospacing="1" w:after="100" w:afterAutospacing="1"/>
      <w:jc w:val="center"/>
      <w:textAlignment w:val="center"/>
    </w:pPr>
    <w:rPr>
      <w:rFonts w:ascii="Times New Roman" w:hAnsi="Times New Roman"/>
      <w:sz w:val="24"/>
      <w:szCs w:val="24"/>
    </w:rPr>
  </w:style>
  <w:style w:type="paragraph" w:customStyle="1" w:styleId="xl159">
    <w:name w:val="xl159"/>
    <w:basedOn w:val="Normal"/>
    <w:locked/>
    <w:rsid w:val="00B35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160">
    <w:name w:val="xl160"/>
    <w:basedOn w:val="Normal"/>
    <w:locked/>
    <w:rsid w:val="00B35237"/>
    <w:pPr>
      <w:spacing w:before="100" w:beforeAutospacing="1" w:after="100" w:afterAutospacing="1"/>
      <w:jc w:val="center"/>
      <w:textAlignment w:val="center"/>
    </w:pPr>
    <w:rPr>
      <w:rFonts w:ascii="Times New Roman" w:hAnsi="Times New Roman"/>
      <w:sz w:val="24"/>
      <w:szCs w:val="24"/>
      <w:u w:val="single"/>
    </w:rPr>
  </w:style>
  <w:style w:type="paragraph" w:customStyle="1" w:styleId="xl161">
    <w:name w:val="xl161"/>
    <w:basedOn w:val="Normal"/>
    <w:locked/>
    <w:rsid w:val="00B35237"/>
    <w:pPr>
      <w:spacing w:before="100" w:beforeAutospacing="1" w:after="100" w:afterAutospacing="1"/>
    </w:pPr>
    <w:rPr>
      <w:rFonts w:ascii="Times New Roman" w:hAnsi="Times New Roman"/>
      <w:sz w:val="32"/>
      <w:szCs w:val="32"/>
    </w:rPr>
  </w:style>
  <w:style w:type="paragraph" w:customStyle="1" w:styleId="xl162">
    <w:name w:val="xl162"/>
    <w:basedOn w:val="Normal"/>
    <w:locked/>
    <w:rsid w:val="00B35237"/>
    <w:pPr>
      <w:shd w:val="clear" w:color="000000" w:fill="EBF1DE"/>
      <w:spacing w:before="100" w:beforeAutospacing="1" w:after="100" w:afterAutospacing="1"/>
      <w:textAlignment w:val="top"/>
    </w:pPr>
    <w:rPr>
      <w:rFonts w:ascii="Times New Roman" w:hAnsi="Times New Roman"/>
      <w:b/>
      <w:bCs/>
      <w:color w:val="000000"/>
      <w:sz w:val="32"/>
      <w:szCs w:val="32"/>
    </w:rPr>
  </w:style>
  <w:style w:type="paragraph" w:customStyle="1" w:styleId="xl163">
    <w:name w:val="xl163"/>
    <w:basedOn w:val="Normal"/>
    <w:locked/>
    <w:rsid w:val="00B35237"/>
    <w:pPr>
      <w:spacing w:before="100" w:beforeAutospacing="1" w:after="100" w:afterAutospacing="1"/>
      <w:textAlignment w:val="center"/>
    </w:pPr>
    <w:rPr>
      <w:rFonts w:ascii="Times New Roman" w:hAnsi="Times New Roman"/>
      <w:sz w:val="24"/>
      <w:szCs w:val="24"/>
    </w:rPr>
  </w:style>
  <w:style w:type="paragraph" w:customStyle="1" w:styleId="xl164">
    <w:name w:val="xl164"/>
    <w:basedOn w:val="Normal"/>
    <w:locked/>
    <w:rsid w:val="00B35237"/>
    <w:pPr>
      <w:spacing w:before="100" w:beforeAutospacing="1" w:after="100" w:afterAutospacing="1"/>
      <w:jc w:val="center"/>
      <w:textAlignment w:val="center"/>
    </w:pPr>
    <w:rPr>
      <w:rFonts w:ascii="Times New Roman" w:hAnsi="Times New Roman"/>
      <w:b/>
      <w:bCs/>
      <w:sz w:val="24"/>
      <w:szCs w:val="24"/>
    </w:rPr>
  </w:style>
  <w:style w:type="paragraph" w:customStyle="1" w:styleId="xl165">
    <w:name w:val="xl165"/>
    <w:basedOn w:val="Normal"/>
    <w:locked/>
    <w:rsid w:val="00B35237"/>
    <w:pPr>
      <w:spacing w:before="100" w:beforeAutospacing="1" w:after="100" w:afterAutospacing="1"/>
    </w:pPr>
    <w:rPr>
      <w:rFonts w:ascii="Times New Roman" w:hAnsi="Times New Roman"/>
      <w:b/>
      <w:bCs/>
      <w:color w:val="963634"/>
      <w:sz w:val="24"/>
      <w:szCs w:val="24"/>
    </w:rPr>
  </w:style>
  <w:style w:type="paragraph" w:customStyle="1" w:styleId="xl166">
    <w:name w:val="xl166"/>
    <w:basedOn w:val="Normal"/>
    <w:locked/>
    <w:rsid w:val="00B35237"/>
    <w:pPr>
      <w:spacing w:before="100" w:beforeAutospacing="1" w:after="100" w:afterAutospacing="1"/>
    </w:pPr>
    <w:rPr>
      <w:rFonts w:ascii="Times New Roman" w:hAnsi="Times New Roman"/>
      <w:color w:val="963634"/>
      <w:sz w:val="24"/>
      <w:szCs w:val="24"/>
    </w:rPr>
  </w:style>
  <w:style w:type="paragraph" w:customStyle="1" w:styleId="xl167">
    <w:name w:val="xl167"/>
    <w:basedOn w:val="Normal"/>
    <w:locked/>
    <w:rsid w:val="00B35237"/>
    <w:pPr>
      <w:spacing w:before="100" w:beforeAutospacing="1" w:after="100" w:afterAutospacing="1"/>
    </w:pPr>
    <w:rPr>
      <w:rFonts w:ascii="Times New Roman" w:hAnsi="Times New Roman"/>
      <w:color w:val="963634"/>
      <w:sz w:val="24"/>
      <w:szCs w:val="24"/>
    </w:rPr>
  </w:style>
  <w:style w:type="paragraph" w:customStyle="1" w:styleId="xl168">
    <w:name w:val="xl168"/>
    <w:basedOn w:val="Normal"/>
    <w:locked/>
    <w:rsid w:val="00B35237"/>
    <w:pPr>
      <w:spacing w:before="100" w:beforeAutospacing="1" w:after="100" w:afterAutospacing="1"/>
      <w:jc w:val="center"/>
    </w:pPr>
    <w:rPr>
      <w:rFonts w:ascii="Times New Roman" w:hAnsi="Times New Roman"/>
      <w:color w:val="963634"/>
      <w:sz w:val="24"/>
      <w:szCs w:val="24"/>
    </w:rPr>
  </w:style>
  <w:style w:type="paragraph" w:customStyle="1" w:styleId="xl169">
    <w:name w:val="xl169"/>
    <w:basedOn w:val="Normal"/>
    <w:locked/>
    <w:rsid w:val="00B35237"/>
    <w:pPr>
      <w:spacing w:before="100" w:beforeAutospacing="1" w:after="100" w:afterAutospacing="1"/>
    </w:pPr>
    <w:rPr>
      <w:rFonts w:ascii="Times New Roman" w:hAnsi="Times New Roman"/>
      <w:color w:val="963634"/>
      <w:sz w:val="24"/>
      <w:szCs w:val="24"/>
    </w:rPr>
  </w:style>
  <w:style w:type="paragraph" w:customStyle="1" w:styleId="xl170">
    <w:name w:val="xl170"/>
    <w:basedOn w:val="Normal"/>
    <w:locked/>
    <w:rsid w:val="00B35237"/>
    <w:pPr>
      <w:spacing w:before="100" w:beforeAutospacing="1" w:after="100" w:afterAutospacing="1"/>
      <w:jc w:val="center"/>
    </w:pPr>
    <w:rPr>
      <w:rFonts w:ascii="Times New Roman" w:hAnsi="Times New Roman"/>
      <w:color w:val="963634"/>
      <w:sz w:val="24"/>
      <w:szCs w:val="24"/>
    </w:rPr>
  </w:style>
  <w:style w:type="paragraph" w:customStyle="1" w:styleId="xl171">
    <w:name w:val="xl171"/>
    <w:basedOn w:val="Normal"/>
    <w:locked/>
    <w:rsid w:val="00B35237"/>
    <w:pPr>
      <w:spacing w:before="100" w:beforeAutospacing="1" w:after="100" w:afterAutospacing="1"/>
      <w:jc w:val="center"/>
    </w:pPr>
    <w:rPr>
      <w:rFonts w:ascii="Times New Roman" w:hAnsi="Times New Roman"/>
      <w:color w:val="963634"/>
      <w:sz w:val="24"/>
      <w:szCs w:val="24"/>
    </w:rPr>
  </w:style>
  <w:style w:type="paragraph" w:customStyle="1" w:styleId="xl172">
    <w:name w:val="xl172"/>
    <w:basedOn w:val="Normal"/>
    <w:locked/>
    <w:rsid w:val="00B35237"/>
    <w:pPr>
      <w:spacing w:before="100" w:beforeAutospacing="1" w:after="100" w:afterAutospacing="1"/>
      <w:jc w:val="center"/>
    </w:pPr>
    <w:rPr>
      <w:rFonts w:ascii="Times New Roman" w:hAnsi="Times New Roman"/>
      <w:color w:val="963634"/>
      <w:sz w:val="24"/>
      <w:szCs w:val="24"/>
    </w:rPr>
  </w:style>
  <w:style w:type="paragraph" w:customStyle="1" w:styleId="xl173">
    <w:name w:val="xl173"/>
    <w:basedOn w:val="Normal"/>
    <w:locked/>
    <w:rsid w:val="00B35237"/>
    <w:pPr>
      <w:spacing w:before="100" w:beforeAutospacing="1" w:after="100" w:afterAutospacing="1"/>
      <w:jc w:val="center"/>
      <w:textAlignment w:val="center"/>
    </w:pPr>
    <w:rPr>
      <w:rFonts w:ascii="Times New Roman" w:hAnsi="Times New Roman"/>
      <w:color w:val="963634"/>
      <w:sz w:val="24"/>
      <w:szCs w:val="24"/>
    </w:rPr>
  </w:style>
  <w:style w:type="paragraph" w:customStyle="1" w:styleId="xl174">
    <w:name w:val="xl174"/>
    <w:basedOn w:val="Normal"/>
    <w:locked/>
    <w:rsid w:val="00B35237"/>
    <w:pPr>
      <w:spacing w:before="100" w:beforeAutospacing="1" w:after="100" w:afterAutospacing="1"/>
      <w:textAlignment w:val="center"/>
    </w:pPr>
    <w:rPr>
      <w:rFonts w:ascii="Times New Roman" w:hAnsi="Times New Roman"/>
      <w:color w:val="963634"/>
      <w:sz w:val="24"/>
      <w:szCs w:val="24"/>
    </w:rPr>
  </w:style>
  <w:style w:type="paragraph" w:customStyle="1" w:styleId="xl175">
    <w:name w:val="xl175"/>
    <w:basedOn w:val="Normal"/>
    <w:locked/>
    <w:rsid w:val="00B35237"/>
    <w:pPr>
      <w:shd w:val="clear" w:color="000000" w:fill="FFFF00"/>
      <w:spacing w:before="100" w:beforeAutospacing="1" w:after="100" w:afterAutospacing="1"/>
    </w:pPr>
    <w:rPr>
      <w:rFonts w:ascii="Times New Roman" w:hAnsi="Times New Roman"/>
      <w:color w:val="963634"/>
      <w:sz w:val="24"/>
      <w:szCs w:val="24"/>
    </w:rPr>
  </w:style>
  <w:style w:type="paragraph" w:customStyle="1" w:styleId="xl176">
    <w:name w:val="xl176"/>
    <w:basedOn w:val="Normal"/>
    <w:locked/>
    <w:rsid w:val="00B35237"/>
    <w:pPr>
      <w:spacing w:before="100" w:beforeAutospacing="1" w:after="100" w:afterAutospacing="1"/>
      <w:textAlignment w:val="center"/>
    </w:pPr>
    <w:rPr>
      <w:rFonts w:ascii="Times New Roman" w:hAnsi="Times New Roman"/>
      <w:color w:val="1F497D"/>
      <w:sz w:val="24"/>
      <w:szCs w:val="24"/>
    </w:rPr>
  </w:style>
  <w:style w:type="paragraph" w:customStyle="1" w:styleId="xl177">
    <w:name w:val="xl177"/>
    <w:basedOn w:val="Normal"/>
    <w:locked/>
    <w:rsid w:val="00B35237"/>
    <w:pPr>
      <w:spacing w:before="100" w:beforeAutospacing="1" w:after="100" w:afterAutospacing="1"/>
      <w:textAlignment w:val="center"/>
    </w:pPr>
    <w:rPr>
      <w:rFonts w:ascii="Times New Roman" w:hAnsi="Times New Roman"/>
      <w:sz w:val="24"/>
      <w:szCs w:val="24"/>
    </w:rPr>
  </w:style>
  <w:style w:type="paragraph" w:customStyle="1" w:styleId="xl178">
    <w:name w:val="xl178"/>
    <w:basedOn w:val="Normal"/>
    <w:locked/>
    <w:rsid w:val="00B35237"/>
    <w:pPr>
      <w:spacing w:before="100" w:beforeAutospacing="1" w:after="100" w:afterAutospacing="1"/>
      <w:textAlignment w:val="center"/>
    </w:pPr>
    <w:rPr>
      <w:rFonts w:ascii="Times New Roman" w:hAnsi="Times New Roman"/>
      <w:sz w:val="16"/>
      <w:szCs w:val="16"/>
    </w:rPr>
  </w:style>
  <w:style w:type="paragraph" w:customStyle="1" w:styleId="xl179">
    <w:name w:val="xl179"/>
    <w:basedOn w:val="Normal"/>
    <w:locked/>
    <w:rsid w:val="00B35237"/>
    <w:pPr>
      <w:spacing w:before="100" w:beforeAutospacing="1" w:after="100" w:afterAutospacing="1"/>
    </w:pPr>
    <w:rPr>
      <w:rFonts w:ascii="Times New Roman" w:hAnsi="Times New Roman"/>
      <w:b/>
      <w:bCs/>
      <w:color w:val="00B0F0"/>
      <w:sz w:val="24"/>
      <w:szCs w:val="24"/>
    </w:rPr>
  </w:style>
  <w:style w:type="paragraph" w:customStyle="1" w:styleId="xl180">
    <w:name w:val="xl180"/>
    <w:basedOn w:val="Normal"/>
    <w:locked/>
    <w:rsid w:val="00B35237"/>
    <w:pPr>
      <w:spacing w:before="100" w:beforeAutospacing="1" w:after="100" w:afterAutospacing="1"/>
    </w:pPr>
    <w:rPr>
      <w:rFonts w:ascii="Times New Roman" w:hAnsi="Times New Roman"/>
      <w:b/>
      <w:bCs/>
      <w:sz w:val="24"/>
      <w:szCs w:val="24"/>
    </w:rPr>
  </w:style>
  <w:style w:type="paragraph" w:customStyle="1" w:styleId="xl181">
    <w:name w:val="xl181"/>
    <w:basedOn w:val="Normal"/>
    <w:locked/>
    <w:rsid w:val="00B35237"/>
    <w:pPr>
      <w:spacing w:before="100" w:beforeAutospacing="1" w:after="100" w:afterAutospacing="1"/>
      <w:textAlignment w:val="center"/>
    </w:pPr>
    <w:rPr>
      <w:rFonts w:ascii="Times New Roman" w:hAnsi="Times New Roman"/>
      <w:b/>
      <w:bCs/>
      <w:sz w:val="24"/>
      <w:szCs w:val="24"/>
    </w:rPr>
  </w:style>
  <w:style w:type="paragraph" w:customStyle="1" w:styleId="xl182">
    <w:name w:val="xl182"/>
    <w:basedOn w:val="Normal"/>
    <w:locked/>
    <w:rsid w:val="00B35237"/>
    <w:pPr>
      <w:spacing w:before="100" w:beforeAutospacing="1" w:after="100" w:afterAutospacing="1"/>
      <w:textAlignment w:val="top"/>
    </w:pPr>
    <w:rPr>
      <w:rFonts w:ascii="Times New Roman" w:hAnsi="Times New Roman"/>
      <w:sz w:val="24"/>
      <w:szCs w:val="24"/>
    </w:rPr>
  </w:style>
  <w:style w:type="paragraph" w:customStyle="1" w:styleId="xl183">
    <w:name w:val="xl183"/>
    <w:basedOn w:val="Normal"/>
    <w:locked/>
    <w:rsid w:val="00B35237"/>
    <w:pPr>
      <w:spacing w:before="100" w:beforeAutospacing="1" w:after="100" w:afterAutospacing="1"/>
      <w:jc w:val="center"/>
      <w:textAlignment w:val="center"/>
    </w:pPr>
    <w:rPr>
      <w:rFonts w:ascii="Times New Roman" w:hAnsi="Times New Roman"/>
      <w:sz w:val="24"/>
      <w:szCs w:val="24"/>
    </w:rPr>
  </w:style>
  <w:style w:type="paragraph" w:customStyle="1" w:styleId="xl184">
    <w:name w:val="xl184"/>
    <w:basedOn w:val="Normal"/>
    <w:locked/>
    <w:rsid w:val="00B35237"/>
    <w:pPr>
      <w:spacing w:before="100" w:beforeAutospacing="1" w:after="100" w:afterAutospacing="1"/>
      <w:jc w:val="center"/>
    </w:pPr>
    <w:rPr>
      <w:rFonts w:ascii="Times New Roman" w:hAnsi="Times New Roman"/>
      <w:sz w:val="24"/>
      <w:szCs w:val="24"/>
    </w:rPr>
  </w:style>
  <w:style w:type="table" w:customStyle="1" w:styleId="TableGrid40">
    <w:name w:val="Table Grid4"/>
    <w:basedOn w:val="TableNormal"/>
    <w:next w:val="TableGrid"/>
    <w:uiPriority w:val="59"/>
    <w:rsid w:val="00B35237"/>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B35237"/>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B35237"/>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B35237"/>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B35237"/>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quote">
    <w:name w:val="indented quote"/>
    <w:basedOn w:val="Normal"/>
    <w:uiPriority w:val="12"/>
    <w:qFormat/>
    <w:rsid w:val="00B35237"/>
    <w:pPr>
      <w:autoSpaceDE w:val="0"/>
      <w:autoSpaceDN w:val="0"/>
      <w:adjustRightInd w:val="0"/>
      <w:spacing w:before="0" w:after="240" w:line="276" w:lineRule="auto"/>
      <w:ind w:left="567" w:right="1134"/>
    </w:pPr>
    <w:rPr>
      <w:rFonts w:eastAsia="Calibri" w:cs="Arial"/>
      <w:i/>
      <w:color w:val="000000"/>
      <w:szCs w:val="24"/>
      <w:lang w:eastAsia="en-US"/>
    </w:rPr>
  </w:style>
  <w:style w:type="paragraph" w:customStyle="1" w:styleId="TableText0">
    <w:name w:val="Table Text"/>
    <w:basedOn w:val="Normal"/>
    <w:uiPriority w:val="9"/>
    <w:qFormat/>
    <w:rsid w:val="0089522F"/>
    <w:rPr>
      <w:sz w:val="16"/>
    </w:rPr>
  </w:style>
  <w:style w:type="paragraph" w:customStyle="1" w:styleId="QUESTION">
    <w:name w:val="QUESTION"/>
    <w:basedOn w:val="Default"/>
    <w:next w:val="Default"/>
    <w:link w:val="QUESTIONChar"/>
    <w:qFormat/>
    <w:rsid w:val="001E0DEF"/>
    <w:pPr>
      <w:keepNext/>
      <w:spacing w:before="120" w:line="276" w:lineRule="auto"/>
    </w:pPr>
    <w:rPr>
      <w:rFonts w:ascii="Arial" w:eastAsiaTheme="minorHAnsi" w:hAnsi="Arial" w:cs="Arial"/>
      <w:color w:val="002060"/>
      <w:sz w:val="20"/>
      <w:lang w:eastAsia="en-US"/>
    </w:rPr>
  </w:style>
  <w:style w:type="table" w:customStyle="1" w:styleId="TableGrid9">
    <w:name w:val="Table Grid9"/>
    <w:basedOn w:val="TableNormal"/>
    <w:next w:val="TableGrid"/>
    <w:uiPriority w:val="59"/>
    <w:rsid w:val="00BD7341"/>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basedOn w:val="DefaultParagraphFont"/>
    <w:link w:val="Default"/>
    <w:rsid w:val="006B73C8"/>
    <w:rPr>
      <w:rFonts w:ascii="Tahoma" w:eastAsia="SimSun" w:hAnsi="Tahoma" w:cs="Tahoma"/>
      <w:color w:val="000000"/>
      <w:sz w:val="24"/>
      <w:szCs w:val="24"/>
    </w:rPr>
  </w:style>
  <w:style w:type="character" w:customStyle="1" w:styleId="QUESTIONChar">
    <w:name w:val="QUESTION Char"/>
    <w:basedOn w:val="DefaultChar"/>
    <w:link w:val="QUESTION"/>
    <w:rsid w:val="006B73C8"/>
    <w:rPr>
      <w:rFonts w:ascii="Arial" w:eastAsiaTheme="minorHAnsi" w:hAnsi="Arial" w:cs="Arial"/>
      <w:color w:val="002060"/>
      <w:sz w:val="20"/>
      <w:szCs w:val="24"/>
      <w:lang w:eastAsia="en-US"/>
    </w:rPr>
  </w:style>
  <w:style w:type="paragraph" w:customStyle="1" w:styleId="execsummarytext">
    <w:name w:val="exec summary text"/>
    <w:basedOn w:val="Normal"/>
    <w:link w:val="execsummarytextChar"/>
    <w:rsid w:val="00EE616E"/>
    <w:pPr>
      <w:spacing w:before="0" w:after="200" w:line="324" w:lineRule="atLeast"/>
      <w:jc w:val="both"/>
    </w:pPr>
    <w:rPr>
      <w:rFonts w:ascii="Times Roman" w:hAnsi="Times Roman" w:cs="Arial"/>
      <w:sz w:val="22"/>
    </w:rPr>
  </w:style>
  <w:style w:type="character" w:customStyle="1" w:styleId="execsummarytextChar">
    <w:name w:val="exec summary text Char"/>
    <w:link w:val="execsummarytext"/>
    <w:rsid w:val="00EE616E"/>
    <w:rPr>
      <w:rFonts w:ascii="Times Roman" w:hAnsi="Times Roman" w:cs="Arial"/>
    </w:rPr>
  </w:style>
  <w:style w:type="table" w:customStyle="1" w:styleId="ListTable3-Accent51">
    <w:name w:val="List Table 3 - Accent 51"/>
    <w:basedOn w:val="TableNormal"/>
    <w:uiPriority w:val="48"/>
    <w:rsid w:val="00A0645B"/>
    <w:pPr>
      <w:spacing w:before="0" w:after="0"/>
      <w:ind w:left="0" w:firstLine="0"/>
    </w:pPr>
    <w:rPr>
      <w:rFonts w:asciiTheme="minorHAnsi" w:eastAsiaTheme="minorHAnsi" w:hAnsiTheme="minorHAnsi" w:cstheme="minorBidi"/>
      <w:lang w:eastAsia="en-US"/>
    </w:rPr>
    <w:tblPr>
      <w:tblStyleRowBandSize w:val="1"/>
      <w:tblStyleColBandSize w:val="1"/>
      <w:tblBorders>
        <w:top w:val="single" w:sz="4" w:space="0" w:color="7090B7" w:themeColor="accent5"/>
        <w:left w:val="single" w:sz="4" w:space="0" w:color="7090B7" w:themeColor="accent5"/>
        <w:bottom w:val="single" w:sz="4" w:space="0" w:color="7090B7" w:themeColor="accent5"/>
        <w:right w:val="single" w:sz="4" w:space="0" w:color="7090B7" w:themeColor="accent5"/>
      </w:tblBorders>
    </w:tblPr>
    <w:tblStylePr w:type="firstRow">
      <w:rPr>
        <w:b/>
        <w:bCs/>
        <w:color w:val="FFFFFF" w:themeColor="background1"/>
      </w:rPr>
      <w:tblPr/>
      <w:tcPr>
        <w:shd w:val="clear" w:color="auto" w:fill="7090B7" w:themeFill="accent5"/>
      </w:tcPr>
    </w:tblStylePr>
    <w:tblStylePr w:type="lastRow">
      <w:rPr>
        <w:b/>
        <w:bCs/>
      </w:rPr>
      <w:tblPr/>
      <w:tcPr>
        <w:tcBorders>
          <w:top w:val="double" w:sz="4" w:space="0" w:color="7090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90B7" w:themeColor="accent5"/>
          <w:right w:val="single" w:sz="4" w:space="0" w:color="7090B7" w:themeColor="accent5"/>
        </w:tcBorders>
      </w:tcPr>
    </w:tblStylePr>
    <w:tblStylePr w:type="band1Horz">
      <w:tblPr/>
      <w:tcPr>
        <w:tcBorders>
          <w:top w:val="single" w:sz="4" w:space="0" w:color="7090B7" w:themeColor="accent5"/>
          <w:bottom w:val="single" w:sz="4" w:space="0" w:color="7090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90B7" w:themeColor="accent5"/>
          <w:left w:val="nil"/>
        </w:tcBorders>
      </w:tcPr>
    </w:tblStylePr>
    <w:tblStylePr w:type="swCell">
      <w:tblPr/>
      <w:tcPr>
        <w:tcBorders>
          <w:top w:val="double" w:sz="4" w:space="0" w:color="7090B7" w:themeColor="accent5"/>
          <w:right w:val="nil"/>
        </w:tcBorders>
      </w:tcPr>
    </w:tblStylePr>
  </w:style>
  <w:style w:type="character" w:customStyle="1" w:styleId="apple-converted-space">
    <w:name w:val="apple-converted-space"/>
    <w:basedOn w:val="DefaultParagraphFont"/>
    <w:rsid w:val="00C40597"/>
  </w:style>
  <w:style w:type="paragraph" w:customStyle="1" w:styleId="NoteLevel2">
    <w:name w:val="Note Level 2"/>
    <w:basedOn w:val="Normal"/>
    <w:uiPriority w:val="99"/>
    <w:rsid w:val="00C40597"/>
    <w:pPr>
      <w:keepNext/>
      <w:numPr>
        <w:ilvl w:val="1"/>
        <w:numId w:val="23"/>
      </w:numPr>
      <w:spacing w:before="0" w:after="0" w:line="276" w:lineRule="auto"/>
      <w:contextualSpacing/>
      <w:outlineLvl w:val="1"/>
    </w:pPr>
    <w:rPr>
      <w:rFonts w:ascii="Verdana" w:eastAsiaTheme="minorHAnsi" w:hAnsi="Verdana" w:cstheme="minorBidi"/>
      <w:sz w:val="22"/>
      <w:lang w:eastAsia="en-US"/>
    </w:rPr>
  </w:style>
  <w:style w:type="paragraph" w:customStyle="1" w:styleId="NoteLevel1">
    <w:name w:val="Note Level 1"/>
    <w:basedOn w:val="Normal"/>
    <w:uiPriority w:val="99"/>
    <w:rsid w:val="00C40597"/>
    <w:pPr>
      <w:keepNext/>
      <w:numPr>
        <w:numId w:val="23"/>
      </w:numPr>
      <w:spacing w:before="0" w:after="0" w:line="276" w:lineRule="auto"/>
      <w:contextualSpacing/>
      <w:outlineLvl w:val="0"/>
    </w:pPr>
    <w:rPr>
      <w:rFonts w:ascii="Verdana" w:eastAsiaTheme="minorHAnsi" w:hAnsi="Verdana" w:cstheme="minorBidi"/>
      <w:sz w:val="22"/>
      <w:lang w:eastAsia="en-US"/>
    </w:rPr>
  </w:style>
  <w:style w:type="paragraph" w:customStyle="1" w:styleId="xl400">
    <w:name w:val="xl400"/>
    <w:basedOn w:val="Normal"/>
    <w:rsid w:val="00C40597"/>
    <w:pPr>
      <w:spacing w:before="100" w:beforeAutospacing="1" w:after="100" w:afterAutospacing="1"/>
    </w:pPr>
    <w:rPr>
      <w:rFonts w:ascii="Times New Roman" w:hAnsi="Times New Roman"/>
      <w:szCs w:val="20"/>
    </w:rPr>
  </w:style>
  <w:style w:type="paragraph" w:customStyle="1" w:styleId="xl401">
    <w:name w:val="xl401"/>
    <w:basedOn w:val="Normal"/>
    <w:rsid w:val="00C40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Cs w:val="20"/>
    </w:rPr>
  </w:style>
  <w:style w:type="paragraph" w:customStyle="1" w:styleId="xl402">
    <w:name w:val="xl402"/>
    <w:basedOn w:val="Normal"/>
    <w:rsid w:val="00C40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403">
    <w:name w:val="xl403"/>
    <w:basedOn w:val="Normal"/>
    <w:rsid w:val="00C40597"/>
    <w:pPr>
      <w:spacing w:before="100" w:beforeAutospacing="1" w:after="100" w:afterAutospacing="1"/>
      <w:textAlignment w:val="center"/>
    </w:pPr>
    <w:rPr>
      <w:rFonts w:ascii="Times New Roman" w:hAnsi="Times New Roman"/>
      <w:szCs w:val="20"/>
    </w:rPr>
  </w:style>
  <w:style w:type="paragraph" w:customStyle="1" w:styleId="xl404">
    <w:name w:val="xl404"/>
    <w:basedOn w:val="Normal"/>
    <w:rsid w:val="00C4059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 w:val="16"/>
      <w:szCs w:val="16"/>
    </w:rPr>
  </w:style>
  <w:style w:type="paragraph" w:customStyle="1" w:styleId="xl405">
    <w:name w:val="xl405"/>
    <w:basedOn w:val="Normal"/>
    <w:rsid w:val="00C40597"/>
    <w:pPr>
      <w:spacing w:before="100" w:beforeAutospacing="1" w:after="100" w:afterAutospacing="1"/>
    </w:pPr>
    <w:rPr>
      <w:rFonts w:ascii="Times New Roman" w:hAnsi="Times New Roman"/>
      <w:sz w:val="16"/>
      <w:szCs w:val="16"/>
    </w:rPr>
  </w:style>
  <w:style w:type="paragraph" w:customStyle="1" w:styleId="xl406">
    <w:name w:val="xl406"/>
    <w:basedOn w:val="Normal"/>
    <w:rsid w:val="00C40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407">
    <w:name w:val="xl407"/>
    <w:basedOn w:val="Normal"/>
    <w:rsid w:val="00C40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Cs w:val="20"/>
    </w:rPr>
  </w:style>
  <w:style w:type="paragraph" w:customStyle="1" w:styleId="xl408">
    <w:name w:val="xl408"/>
    <w:basedOn w:val="Normal"/>
    <w:rsid w:val="00C40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Cs w:val="20"/>
    </w:rPr>
  </w:style>
  <w:style w:type="paragraph" w:customStyle="1" w:styleId="xl409">
    <w:name w:val="xl409"/>
    <w:basedOn w:val="Normal"/>
    <w:rsid w:val="00C40597"/>
    <w:pPr>
      <w:spacing w:before="100" w:beforeAutospacing="1" w:after="100" w:afterAutospacing="1"/>
      <w:jc w:val="center"/>
    </w:pPr>
    <w:rPr>
      <w:rFonts w:ascii="Times New Roman" w:hAnsi="Times New Roman"/>
      <w:szCs w:val="20"/>
    </w:rPr>
  </w:style>
  <w:style w:type="paragraph" w:customStyle="1" w:styleId="xl410">
    <w:name w:val="xl410"/>
    <w:basedOn w:val="Normal"/>
    <w:rsid w:val="00C4059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color w:val="000000"/>
      <w:szCs w:val="20"/>
    </w:rPr>
  </w:style>
  <w:style w:type="paragraph" w:customStyle="1" w:styleId="xl411">
    <w:name w:val="xl411"/>
    <w:basedOn w:val="Normal"/>
    <w:rsid w:val="00C4059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color w:val="000000"/>
      <w:sz w:val="16"/>
      <w:szCs w:val="16"/>
    </w:rPr>
  </w:style>
  <w:style w:type="paragraph" w:customStyle="1" w:styleId="xl412">
    <w:name w:val="xl412"/>
    <w:basedOn w:val="Normal"/>
    <w:rsid w:val="00C40597"/>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 w:val="16"/>
      <w:szCs w:val="16"/>
    </w:rPr>
  </w:style>
  <w:style w:type="paragraph" w:customStyle="1" w:styleId="xl413">
    <w:name w:val="xl413"/>
    <w:basedOn w:val="Normal"/>
    <w:rsid w:val="00C40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414">
    <w:name w:val="xl414"/>
    <w:basedOn w:val="Normal"/>
    <w:rsid w:val="00C40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415">
    <w:name w:val="xl415"/>
    <w:basedOn w:val="Normal"/>
    <w:rsid w:val="00C4059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Times New Roman" w:hAnsi="Times New Roman"/>
      <w:sz w:val="16"/>
      <w:szCs w:val="16"/>
    </w:rPr>
  </w:style>
  <w:style w:type="paragraph" w:customStyle="1" w:styleId="xl416">
    <w:name w:val="xl416"/>
    <w:basedOn w:val="Normal"/>
    <w:rsid w:val="00C40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16"/>
      <w:szCs w:val="16"/>
    </w:rPr>
  </w:style>
  <w:style w:type="paragraph" w:customStyle="1" w:styleId="xl417">
    <w:name w:val="xl417"/>
    <w:basedOn w:val="Normal"/>
    <w:rsid w:val="00C40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418">
    <w:name w:val="xl418"/>
    <w:basedOn w:val="Normal"/>
    <w:rsid w:val="00C40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16"/>
      <w:szCs w:val="16"/>
    </w:rPr>
  </w:style>
  <w:style w:type="paragraph" w:customStyle="1" w:styleId="xl419">
    <w:name w:val="xl419"/>
    <w:basedOn w:val="Normal"/>
    <w:rsid w:val="00C40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16"/>
      <w:szCs w:val="16"/>
    </w:rPr>
  </w:style>
  <w:style w:type="paragraph" w:customStyle="1" w:styleId="xl420">
    <w:name w:val="xl420"/>
    <w:basedOn w:val="Normal"/>
    <w:rsid w:val="00C40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421">
    <w:name w:val="xl421"/>
    <w:basedOn w:val="Normal"/>
    <w:rsid w:val="00C40597"/>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rFonts w:ascii="Times New Roman" w:hAnsi="Times New Roman"/>
      <w:sz w:val="16"/>
      <w:szCs w:val="16"/>
    </w:rPr>
  </w:style>
  <w:style w:type="paragraph" w:customStyle="1" w:styleId="xl422">
    <w:name w:val="xl422"/>
    <w:basedOn w:val="Normal"/>
    <w:rsid w:val="00C40597"/>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Times New Roman" w:hAnsi="Times New Roman"/>
      <w:sz w:val="16"/>
      <w:szCs w:val="16"/>
    </w:rPr>
  </w:style>
  <w:style w:type="paragraph" w:styleId="Bibliography">
    <w:name w:val="Bibliography"/>
    <w:basedOn w:val="Normal"/>
    <w:next w:val="Normal"/>
    <w:uiPriority w:val="37"/>
    <w:semiHidden/>
    <w:unhideWhenUsed/>
    <w:rsid w:val="00084FB1"/>
  </w:style>
  <w:style w:type="paragraph" w:styleId="BodyText2">
    <w:name w:val="Body Text 2"/>
    <w:basedOn w:val="Normal"/>
    <w:link w:val="BodyText2Char"/>
    <w:uiPriority w:val="99"/>
    <w:semiHidden/>
    <w:unhideWhenUsed/>
    <w:rsid w:val="00084FB1"/>
    <w:pPr>
      <w:spacing w:after="120" w:line="480" w:lineRule="auto"/>
    </w:pPr>
  </w:style>
  <w:style w:type="character" w:customStyle="1" w:styleId="BodyText2Char">
    <w:name w:val="Body Text 2 Char"/>
    <w:basedOn w:val="DefaultParagraphFont"/>
    <w:link w:val="BodyText2"/>
    <w:uiPriority w:val="99"/>
    <w:semiHidden/>
    <w:rsid w:val="00084FB1"/>
    <w:rPr>
      <w:rFonts w:ascii="Arial" w:hAnsi="Arial"/>
      <w:sz w:val="20"/>
    </w:rPr>
  </w:style>
  <w:style w:type="paragraph" w:styleId="DocumentMap">
    <w:name w:val="Document Map"/>
    <w:basedOn w:val="Normal"/>
    <w:link w:val="DocumentMapChar"/>
    <w:uiPriority w:val="99"/>
    <w:semiHidden/>
    <w:unhideWhenUsed/>
    <w:rsid w:val="00084FB1"/>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84FB1"/>
    <w:rPr>
      <w:rFonts w:ascii="Segoe UI" w:hAnsi="Segoe UI" w:cs="Segoe UI"/>
      <w:sz w:val="16"/>
      <w:szCs w:val="16"/>
    </w:rPr>
  </w:style>
  <w:style w:type="paragraph" w:styleId="Index1">
    <w:name w:val="index 1"/>
    <w:basedOn w:val="Normal"/>
    <w:next w:val="Normal"/>
    <w:autoRedefine/>
    <w:uiPriority w:val="99"/>
    <w:semiHidden/>
    <w:unhideWhenUsed/>
    <w:rsid w:val="00084FB1"/>
    <w:pPr>
      <w:spacing w:before="0" w:after="0"/>
      <w:ind w:left="200" w:hanging="200"/>
    </w:pPr>
  </w:style>
  <w:style w:type="paragraph" w:styleId="Index2">
    <w:name w:val="index 2"/>
    <w:basedOn w:val="Normal"/>
    <w:next w:val="Normal"/>
    <w:autoRedefine/>
    <w:uiPriority w:val="99"/>
    <w:semiHidden/>
    <w:unhideWhenUsed/>
    <w:rsid w:val="00084FB1"/>
    <w:pPr>
      <w:spacing w:before="0" w:after="0"/>
      <w:ind w:left="400" w:hanging="200"/>
    </w:pPr>
  </w:style>
  <w:style w:type="paragraph" w:styleId="Index3">
    <w:name w:val="index 3"/>
    <w:basedOn w:val="Normal"/>
    <w:next w:val="Normal"/>
    <w:autoRedefine/>
    <w:uiPriority w:val="99"/>
    <w:semiHidden/>
    <w:unhideWhenUsed/>
    <w:rsid w:val="00084FB1"/>
    <w:pPr>
      <w:spacing w:before="0" w:after="0"/>
      <w:ind w:left="600" w:hanging="200"/>
    </w:pPr>
  </w:style>
  <w:style w:type="paragraph" w:styleId="Index4">
    <w:name w:val="index 4"/>
    <w:basedOn w:val="Normal"/>
    <w:next w:val="Normal"/>
    <w:autoRedefine/>
    <w:uiPriority w:val="99"/>
    <w:semiHidden/>
    <w:unhideWhenUsed/>
    <w:rsid w:val="00084FB1"/>
    <w:pPr>
      <w:spacing w:before="0" w:after="0"/>
      <w:ind w:left="800" w:hanging="200"/>
    </w:pPr>
  </w:style>
  <w:style w:type="paragraph" w:styleId="Index5">
    <w:name w:val="index 5"/>
    <w:basedOn w:val="Normal"/>
    <w:next w:val="Normal"/>
    <w:autoRedefine/>
    <w:uiPriority w:val="99"/>
    <w:semiHidden/>
    <w:unhideWhenUsed/>
    <w:rsid w:val="00084FB1"/>
    <w:pPr>
      <w:spacing w:before="0" w:after="0"/>
      <w:ind w:left="1000" w:hanging="200"/>
    </w:pPr>
  </w:style>
  <w:style w:type="paragraph" w:styleId="Index6">
    <w:name w:val="index 6"/>
    <w:basedOn w:val="Normal"/>
    <w:next w:val="Normal"/>
    <w:autoRedefine/>
    <w:uiPriority w:val="99"/>
    <w:semiHidden/>
    <w:unhideWhenUsed/>
    <w:rsid w:val="00084FB1"/>
    <w:pPr>
      <w:spacing w:before="0" w:after="0"/>
      <w:ind w:left="1200" w:hanging="200"/>
    </w:pPr>
  </w:style>
  <w:style w:type="paragraph" w:styleId="Index7">
    <w:name w:val="index 7"/>
    <w:basedOn w:val="Normal"/>
    <w:next w:val="Normal"/>
    <w:autoRedefine/>
    <w:uiPriority w:val="99"/>
    <w:semiHidden/>
    <w:unhideWhenUsed/>
    <w:rsid w:val="00084FB1"/>
    <w:pPr>
      <w:spacing w:before="0" w:after="0"/>
      <w:ind w:left="1400" w:hanging="200"/>
    </w:pPr>
  </w:style>
  <w:style w:type="paragraph" w:styleId="Index8">
    <w:name w:val="index 8"/>
    <w:basedOn w:val="Normal"/>
    <w:next w:val="Normal"/>
    <w:autoRedefine/>
    <w:uiPriority w:val="99"/>
    <w:semiHidden/>
    <w:unhideWhenUsed/>
    <w:rsid w:val="00084FB1"/>
    <w:pPr>
      <w:spacing w:before="0" w:after="0"/>
      <w:ind w:left="1600" w:hanging="200"/>
    </w:pPr>
  </w:style>
  <w:style w:type="paragraph" w:styleId="Index9">
    <w:name w:val="index 9"/>
    <w:basedOn w:val="Normal"/>
    <w:next w:val="Normal"/>
    <w:autoRedefine/>
    <w:uiPriority w:val="99"/>
    <w:semiHidden/>
    <w:unhideWhenUsed/>
    <w:rsid w:val="00084FB1"/>
    <w:pPr>
      <w:spacing w:before="0" w:after="0"/>
      <w:ind w:left="1800" w:hanging="200"/>
    </w:pPr>
  </w:style>
  <w:style w:type="paragraph" w:styleId="IndexHeading">
    <w:name w:val="index heading"/>
    <w:basedOn w:val="Normal"/>
    <w:next w:val="Index1"/>
    <w:uiPriority w:val="99"/>
    <w:semiHidden/>
    <w:unhideWhenUsed/>
    <w:rsid w:val="00084FB1"/>
    <w:rPr>
      <w:rFonts w:asciiTheme="majorHAnsi" w:eastAsiaTheme="majorEastAsia" w:hAnsiTheme="majorHAnsi" w:cstheme="majorBidi"/>
      <w:b/>
      <w:bCs/>
    </w:rPr>
  </w:style>
  <w:style w:type="paragraph" w:styleId="List">
    <w:name w:val="List"/>
    <w:basedOn w:val="Normal"/>
    <w:uiPriority w:val="99"/>
    <w:semiHidden/>
    <w:unhideWhenUsed/>
    <w:rsid w:val="00084FB1"/>
    <w:pPr>
      <w:ind w:left="283" w:hanging="283"/>
      <w:contextualSpacing/>
    </w:pPr>
  </w:style>
  <w:style w:type="paragraph" w:styleId="ListBullet2">
    <w:name w:val="List Bullet 2"/>
    <w:basedOn w:val="Normal"/>
    <w:uiPriority w:val="99"/>
    <w:semiHidden/>
    <w:unhideWhenUsed/>
    <w:rsid w:val="00084FB1"/>
    <w:pPr>
      <w:numPr>
        <w:numId w:val="25"/>
      </w:numPr>
      <w:contextualSpacing/>
    </w:pPr>
  </w:style>
  <w:style w:type="paragraph" w:styleId="MacroText">
    <w:name w:val="macro"/>
    <w:link w:val="MacroTextChar"/>
    <w:uiPriority w:val="99"/>
    <w:semiHidden/>
    <w:unhideWhenUsed/>
    <w:rsid w:val="00084FB1"/>
    <w:pPr>
      <w:tabs>
        <w:tab w:val="left" w:pos="480"/>
        <w:tab w:val="left" w:pos="960"/>
        <w:tab w:val="left" w:pos="1440"/>
        <w:tab w:val="left" w:pos="1920"/>
        <w:tab w:val="left" w:pos="2400"/>
        <w:tab w:val="left" w:pos="2880"/>
        <w:tab w:val="left" w:pos="3360"/>
        <w:tab w:val="left" w:pos="3840"/>
        <w:tab w:val="left" w:pos="4320"/>
      </w:tabs>
      <w:spacing w:after="0"/>
      <w:ind w:left="0" w:firstLine="0"/>
    </w:pPr>
    <w:rPr>
      <w:rFonts w:ascii="Consolas" w:hAnsi="Consolas"/>
      <w:sz w:val="20"/>
      <w:szCs w:val="20"/>
    </w:rPr>
  </w:style>
  <w:style w:type="character" w:customStyle="1" w:styleId="MacroTextChar">
    <w:name w:val="Macro Text Char"/>
    <w:basedOn w:val="DefaultParagraphFont"/>
    <w:link w:val="MacroText"/>
    <w:uiPriority w:val="99"/>
    <w:semiHidden/>
    <w:rsid w:val="00084FB1"/>
    <w:rPr>
      <w:rFonts w:ascii="Consolas" w:hAnsi="Consolas"/>
      <w:sz w:val="20"/>
      <w:szCs w:val="20"/>
    </w:rPr>
  </w:style>
  <w:style w:type="paragraph" w:customStyle="1" w:styleId="xl101">
    <w:name w:val="xl101"/>
    <w:basedOn w:val="Normal"/>
    <w:rsid w:val="00C15D01"/>
    <w:pPr>
      <w:spacing w:before="100" w:beforeAutospacing="1" w:after="100" w:afterAutospacing="1"/>
      <w:jc w:val="center"/>
    </w:pPr>
    <w:rPr>
      <w:rFonts w:ascii="Times New Roman" w:hAnsi="Times New Roman"/>
      <w:sz w:val="24"/>
      <w:szCs w:val="24"/>
    </w:rPr>
  </w:style>
  <w:style w:type="paragraph" w:customStyle="1" w:styleId="xl102">
    <w:name w:val="xl102"/>
    <w:basedOn w:val="Normal"/>
    <w:rsid w:val="00C15D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103">
    <w:name w:val="xl103"/>
    <w:basedOn w:val="Normal"/>
    <w:rsid w:val="00C15D01"/>
    <w:pPr>
      <w:spacing w:before="100" w:beforeAutospacing="1" w:after="100" w:afterAutospacing="1"/>
      <w:textAlignment w:val="center"/>
    </w:pPr>
    <w:rPr>
      <w:rFonts w:ascii="Times New Roman" w:hAnsi="Times New Roman"/>
      <w:sz w:val="24"/>
      <w:szCs w:val="24"/>
    </w:rPr>
  </w:style>
  <w:style w:type="paragraph" w:customStyle="1" w:styleId="xl104">
    <w:name w:val="xl104"/>
    <w:basedOn w:val="Normal"/>
    <w:rsid w:val="00C15D01"/>
    <w:pPr>
      <w:spacing w:before="100" w:beforeAutospacing="1" w:after="100" w:afterAutospacing="1"/>
      <w:jc w:val="center"/>
      <w:textAlignment w:val="center"/>
    </w:pPr>
    <w:rPr>
      <w:rFonts w:ascii="Times New Roman" w:hAnsi="Times New Roman"/>
      <w:sz w:val="24"/>
      <w:szCs w:val="24"/>
    </w:rPr>
  </w:style>
  <w:style w:type="paragraph" w:customStyle="1" w:styleId="xl115">
    <w:name w:val="xl115"/>
    <w:basedOn w:val="Normal"/>
    <w:rsid w:val="00C15D01"/>
    <w:pPr>
      <w:spacing w:before="100" w:beforeAutospacing="1" w:after="100" w:afterAutospacing="1"/>
      <w:textAlignment w:val="center"/>
    </w:pPr>
    <w:rPr>
      <w:rFonts w:ascii="Times New Roman" w:hAnsi="Times New Roman"/>
      <w:sz w:val="24"/>
      <w:szCs w:val="24"/>
    </w:rPr>
  </w:style>
  <w:style w:type="paragraph" w:customStyle="1" w:styleId="BodyText1">
    <w:name w:val="Body Text1"/>
    <w:basedOn w:val="Normal"/>
    <w:qFormat/>
    <w:rsid w:val="00B36E6C"/>
    <w:pPr>
      <w:autoSpaceDE w:val="0"/>
      <w:autoSpaceDN w:val="0"/>
      <w:adjustRightInd w:val="0"/>
      <w:spacing w:before="40" w:after="40"/>
      <w:textAlignment w:val="center"/>
    </w:pPr>
    <w:rPr>
      <w:rFonts w:eastAsia="Calibri" w:cs="Arial"/>
      <w:color w:val="000000"/>
      <w:sz w:val="16"/>
      <w:szCs w:val="18"/>
      <w:lang w:val="en-GB"/>
    </w:rPr>
  </w:style>
  <w:style w:type="table" w:customStyle="1" w:styleId="CardnoTableNavy1">
    <w:name w:val="Cardno Table Navy1"/>
    <w:basedOn w:val="TableNormal"/>
    <w:uiPriority w:val="99"/>
    <w:qFormat/>
    <w:rsid w:val="008F7488"/>
    <w:pPr>
      <w:spacing w:before="0" w:after="0"/>
      <w:ind w:left="0" w:firstLine="0"/>
    </w:pPr>
    <w:rPr>
      <w:rFonts w:ascii="Calibri" w:hAnsi="Calibri"/>
      <w:sz w:val="20"/>
      <w:szCs w:val="20"/>
      <w:lang w:val="en-US" w:eastAsia="en-US"/>
    </w:rPr>
    <w:tblPr>
      <w:tblBorders>
        <w:bottom w:val="single" w:sz="4" w:space="0" w:color="5B9BD5"/>
        <w:insideH w:val="single" w:sz="4" w:space="0" w:color="5B9BD5"/>
      </w:tblBorders>
    </w:tblPr>
    <w:tblStylePr w:type="firstRow">
      <w:rPr>
        <w:color w:val="FFFFFF"/>
      </w:rPr>
      <w:tblPr/>
      <w:trPr>
        <w:tblHeader/>
      </w:trPr>
      <w:tcPr>
        <w:shd w:val="clear" w:color="auto" w:fill="5B9BD5"/>
      </w:tcPr>
    </w:tblStylePr>
  </w:style>
  <w:style w:type="table" w:customStyle="1" w:styleId="CardnoTableNavy2">
    <w:name w:val="Cardno Table Navy2"/>
    <w:basedOn w:val="CardnoTableTaupe"/>
    <w:uiPriority w:val="99"/>
    <w:qFormat/>
    <w:rsid w:val="00B82321"/>
    <w:pPr>
      <w:spacing w:before="0" w:after="0"/>
      <w:ind w:left="0" w:firstLine="0"/>
    </w:pPr>
    <w:tblPr>
      <w:tblBorders>
        <w:bottom w:val="single" w:sz="4" w:space="0" w:color="003359" w:themeColor="accent1"/>
        <w:insideH w:val="single" w:sz="4" w:space="0" w:color="003359" w:themeColor="accent1"/>
      </w:tblBorders>
    </w:tblPr>
    <w:tblStylePr w:type="firstRow">
      <w:rPr>
        <w:color w:val="FFFFFF" w:themeColor="background1"/>
      </w:rPr>
      <w:tblPr/>
      <w:trPr>
        <w:tblHeader/>
      </w:trPr>
      <w:tcPr>
        <w:shd w:val="clear" w:color="auto" w:fill="003359" w:themeFill="accent1"/>
      </w:tcPr>
    </w:tblStylePr>
  </w:style>
  <w:style w:type="table" w:customStyle="1" w:styleId="ListTable3-Accent511">
    <w:name w:val="List Table 3 - Accent 511"/>
    <w:basedOn w:val="TableNormal"/>
    <w:uiPriority w:val="48"/>
    <w:rsid w:val="003969F9"/>
    <w:pPr>
      <w:spacing w:before="0" w:after="0"/>
      <w:ind w:left="0" w:firstLine="0"/>
    </w:pPr>
    <w:rPr>
      <w:rFonts w:asciiTheme="minorHAnsi" w:eastAsiaTheme="minorHAnsi" w:hAnsiTheme="minorHAnsi" w:cstheme="minorBidi"/>
      <w:lang w:eastAsia="en-US"/>
    </w:rPr>
    <w:tblPr>
      <w:tblStyleRowBandSize w:val="1"/>
      <w:tblStyleColBandSize w:val="1"/>
      <w:tblBorders>
        <w:top w:val="single" w:sz="4" w:space="0" w:color="7090B7" w:themeColor="accent5"/>
        <w:left w:val="single" w:sz="4" w:space="0" w:color="7090B7" w:themeColor="accent5"/>
        <w:bottom w:val="single" w:sz="4" w:space="0" w:color="7090B7" w:themeColor="accent5"/>
        <w:right w:val="single" w:sz="4" w:space="0" w:color="7090B7" w:themeColor="accent5"/>
      </w:tblBorders>
    </w:tblPr>
    <w:tblStylePr w:type="firstRow">
      <w:rPr>
        <w:b/>
        <w:bCs/>
        <w:color w:val="FFFFFF" w:themeColor="background1"/>
      </w:rPr>
      <w:tblPr/>
      <w:tcPr>
        <w:shd w:val="clear" w:color="auto" w:fill="7090B7" w:themeFill="accent5"/>
      </w:tcPr>
    </w:tblStylePr>
    <w:tblStylePr w:type="lastRow">
      <w:rPr>
        <w:b/>
        <w:bCs/>
      </w:rPr>
      <w:tblPr/>
      <w:tcPr>
        <w:tcBorders>
          <w:top w:val="double" w:sz="4" w:space="0" w:color="7090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90B7" w:themeColor="accent5"/>
          <w:right w:val="single" w:sz="4" w:space="0" w:color="7090B7" w:themeColor="accent5"/>
        </w:tcBorders>
      </w:tcPr>
    </w:tblStylePr>
    <w:tblStylePr w:type="band1Horz">
      <w:tblPr/>
      <w:tcPr>
        <w:tcBorders>
          <w:top w:val="single" w:sz="4" w:space="0" w:color="7090B7" w:themeColor="accent5"/>
          <w:bottom w:val="single" w:sz="4" w:space="0" w:color="7090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90B7" w:themeColor="accent5"/>
          <w:left w:val="nil"/>
        </w:tcBorders>
      </w:tcPr>
    </w:tblStylePr>
    <w:tblStylePr w:type="swCell">
      <w:tblPr/>
      <w:tcPr>
        <w:tcBorders>
          <w:top w:val="double" w:sz="4" w:space="0" w:color="7090B7" w:themeColor="accent5"/>
          <w:right w:val="nil"/>
        </w:tcBorders>
      </w:tcPr>
    </w:tblStylePr>
  </w:style>
  <w:style w:type="table" w:customStyle="1" w:styleId="ListTable3-Accent512">
    <w:name w:val="List Table 3 - Accent 512"/>
    <w:basedOn w:val="TableNormal"/>
    <w:uiPriority w:val="48"/>
    <w:rsid w:val="006B365A"/>
    <w:pPr>
      <w:spacing w:before="0" w:after="0"/>
      <w:ind w:left="0" w:firstLine="0"/>
    </w:pPr>
    <w:rPr>
      <w:rFonts w:asciiTheme="minorHAnsi" w:eastAsiaTheme="minorHAnsi" w:hAnsiTheme="minorHAnsi" w:cstheme="minorBidi"/>
      <w:lang w:eastAsia="en-US"/>
    </w:rPr>
    <w:tblPr>
      <w:tblStyleRowBandSize w:val="1"/>
      <w:tblStyleColBandSize w:val="1"/>
      <w:tblBorders>
        <w:top w:val="single" w:sz="4" w:space="0" w:color="7090B7" w:themeColor="accent5"/>
        <w:left w:val="single" w:sz="4" w:space="0" w:color="7090B7" w:themeColor="accent5"/>
        <w:bottom w:val="single" w:sz="4" w:space="0" w:color="7090B7" w:themeColor="accent5"/>
        <w:right w:val="single" w:sz="4" w:space="0" w:color="7090B7" w:themeColor="accent5"/>
      </w:tblBorders>
    </w:tblPr>
    <w:tblStylePr w:type="firstRow">
      <w:rPr>
        <w:b/>
        <w:bCs/>
        <w:color w:val="FFFFFF" w:themeColor="background1"/>
      </w:rPr>
      <w:tblPr/>
      <w:tcPr>
        <w:shd w:val="clear" w:color="auto" w:fill="7090B7" w:themeFill="accent5"/>
      </w:tcPr>
    </w:tblStylePr>
    <w:tblStylePr w:type="lastRow">
      <w:rPr>
        <w:b/>
        <w:bCs/>
      </w:rPr>
      <w:tblPr/>
      <w:tcPr>
        <w:tcBorders>
          <w:top w:val="double" w:sz="4" w:space="0" w:color="7090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90B7" w:themeColor="accent5"/>
          <w:right w:val="single" w:sz="4" w:space="0" w:color="7090B7" w:themeColor="accent5"/>
        </w:tcBorders>
      </w:tcPr>
    </w:tblStylePr>
    <w:tblStylePr w:type="band1Horz">
      <w:tblPr/>
      <w:tcPr>
        <w:tcBorders>
          <w:top w:val="single" w:sz="4" w:space="0" w:color="7090B7" w:themeColor="accent5"/>
          <w:bottom w:val="single" w:sz="4" w:space="0" w:color="7090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90B7" w:themeColor="accent5"/>
          <w:left w:val="nil"/>
        </w:tcBorders>
      </w:tcPr>
    </w:tblStylePr>
    <w:tblStylePr w:type="swCell">
      <w:tblPr/>
      <w:tcPr>
        <w:tcBorders>
          <w:top w:val="double" w:sz="4" w:space="0" w:color="7090B7" w:themeColor="accent5"/>
          <w:right w:val="nil"/>
        </w:tcBorders>
      </w:tcPr>
    </w:tblStylePr>
  </w:style>
  <w:style w:type="table" w:customStyle="1" w:styleId="TableGrid100">
    <w:name w:val="Table Grid10"/>
    <w:basedOn w:val="TableNormal"/>
    <w:next w:val="TableGrid"/>
    <w:uiPriority w:val="59"/>
    <w:rsid w:val="0091382B"/>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E4E3C"/>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37D5B"/>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B4A5B"/>
    <w:pPr>
      <w:spacing w:before="0" w:after="0"/>
      <w:ind w:left="0" w:firstLine="0"/>
    </w:pPr>
    <w:rPr>
      <w:rFonts w:ascii="Cambria" w:eastAsia="Cambria" w:hAnsi="Cambr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commendation Char,List Paragraph1 Char"/>
    <w:link w:val="ListParagraph"/>
    <w:uiPriority w:val="34"/>
    <w:locked/>
    <w:rsid w:val="004F1576"/>
    <w:rPr>
      <w:rFonts w:ascii="Arial" w:hAnsi="Arial"/>
      <w:sz w:val="20"/>
    </w:rPr>
  </w:style>
  <w:style w:type="table" w:customStyle="1" w:styleId="TableGrid14">
    <w:name w:val="Table Grid14"/>
    <w:basedOn w:val="TableNormal"/>
    <w:next w:val="TableGrid"/>
    <w:uiPriority w:val="59"/>
    <w:rsid w:val="00FD23FD"/>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A5AD0"/>
  </w:style>
  <w:style w:type="table" w:customStyle="1" w:styleId="Table3Deffects11">
    <w:name w:val="Table 3D effects 11"/>
    <w:basedOn w:val="TableNormal"/>
    <w:next w:val="Table3Deffects1"/>
    <w:uiPriority w:val="99"/>
    <w:semiHidden/>
    <w:rsid w:val="00BA5AD0"/>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rsid w:val="00BA5AD0"/>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rsid w:val="00BA5AD0"/>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rsid w:val="00BA5AD0"/>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rsid w:val="00BA5AD0"/>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rsid w:val="00BA5AD0"/>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rsid w:val="00BA5AD0"/>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rsid w:val="00BA5AD0"/>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rsid w:val="00BA5AD0"/>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rsid w:val="00BA5AD0"/>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rsid w:val="00BA5AD0"/>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rsid w:val="00BA5AD0"/>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rsid w:val="00BA5AD0"/>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rsid w:val="00BA5AD0"/>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uiPriority w:val="99"/>
    <w:semiHidden/>
    <w:rsid w:val="00BA5AD0"/>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
    <w:name w:val="Table Contemporary1"/>
    <w:basedOn w:val="TableNormal"/>
    <w:next w:val="TableContemporary"/>
    <w:uiPriority w:val="99"/>
    <w:semiHidden/>
    <w:rsid w:val="00BA5AD0"/>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rsid w:val="00BA5AD0"/>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PlainTable1">
    <w:name w:val="Plain Table1"/>
    <w:basedOn w:val="TableNormal"/>
    <w:next w:val="TableGrid"/>
    <w:uiPriority w:val="39"/>
    <w:rsid w:val="00BA5AD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 11"/>
    <w:basedOn w:val="TableNormal"/>
    <w:next w:val="TableGrid1"/>
    <w:uiPriority w:val="99"/>
    <w:semiHidden/>
    <w:rsid w:val="00BA5AD0"/>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rsid w:val="00BA5AD0"/>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rsid w:val="00BA5AD0"/>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rsid w:val="00BA5AD0"/>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rsid w:val="00BA5AD0"/>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rsid w:val="00BA5AD0"/>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rsid w:val="00BA5AD0"/>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rsid w:val="00BA5AD0"/>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rsid w:val="00BA5AD0"/>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rsid w:val="00BA5AD0"/>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rsid w:val="00BA5AD0"/>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rsid w:val="00BA5AD0"/>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rsid w:val="00BA5AD0"/>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rsid w:val="00BA5AD0"/>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rsid w:val="00BA5AD0"/>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rsid w:val="00BA5AD0"/>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rsid w:val="00BA5AD0"/>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rsid w:val="00BA5AD0"/>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rsid w:val="00BA5AD0"/>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rsid w:val="00BA5AD0"/>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rsid w:val="00BA5AD0"/>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rsid w:val="00BA5AD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rsid w:val="00BA5AD0"/>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rsid w:val="00BA5AD0"/>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rsid w:val="00BA5AD0"/>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ghtShading1">
    <w:name w:val="Light Shading1"/>
    <w:basedOn w:val="TableNormal"/>
    <w:next w:val="LightShading"/>
    <w:uiPriority w:val="60"/>
    <w:rsid w:val="00BA5AD0"/>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upeTable1">
    <w:name w:val="Taupe Table1"/>
    <w:uiPriority w:val="99"/>
    <w:rsid w:val="00BA5AD0"/>
    <w:pPr>
      <w:spacing w:before="0" w:after="0"/>
      <w:ind w:left="0" w:firstLine="0"/>
    </w:pPr>
    <w:rPr>
      <w:rFonts w:asciiTheme="minorHAnsi" w:hAnsiTheme="minorHAnsi"/>
      <w:sz w:val="20"/>
      <w:szCs w:val="20"/>
      <w:lang w:val="en-SG" w:eastAsia="en-SG"/>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AquaTable1">
    <w:name w:val="Aqua Table1"/>
    <w:basedOn w:val="TaupeTable"/>
    <w:uiPriority w:val="99"/>
    <w:qFormat/>
    <w:rsid w:val="00BA5AD0"/>
    <w:tblPr>
      <w:tblBorders>
        <w:bottom w:val="single" w:sz="4" w:space="0" w:color="477F80" w:themeColor="accent6"/>
        <w:insideH w:val="single" w:sz="4" w:space="0" w:color="477F80" w:themeColor="accent6"/>
      </w:tblBorders>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AquaTableBorders1">
    <w:name w:val="Aqua Table Borders1"/>
    <w:basedOn w:val="AquaTable"/>
    <w:uiPriority w:val="99"/>
    <w:qFormat/>
    <w:rsid w:val="00BA5AD0"/>
    <w:tblPr>
      <w:tblBorders>
        <w:top w:val="single" w:sz="4" w:space="0" w:color="477F80" w:themeColor="accent6"/>
        <w:left w:val="single" w:sz="4" w:space="0" w:color="477F80" w:themeColor="accent6"/>
        <w:bottom w:val="none" w:sz="0" w:space="0" w:color="auto"/>
        <w:right w:val="single" w:sz="4" w:space="0" w:color="477F80" w:themeColor="accent6"/>
        <w:insideH w:val="none" w:sz="0" w:space="0" w:color="auto"/>
        <w:insideV w:val="single" w:sz="4" w:space="0" w:color="477F80" w:themeColor="accent6"/>
      </w:tblBorders>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BlueTable1">
    <w:name w:val="Blue Table1"/>
    <w:basedOn w:val="TaupeTable"/>
    <w:uiPriority w:val="99"/>
    <w:qFormat/>
    <w:rsid w:val="00BA5AD0"/>
    <w:tblPr>
      <w:tblBorders>
        <w:bottom w:val="single" w:sz="4" w:space="0" w:color="7090B7" w:themeColor="accent5"/>
        <w:insideH w:val="single" w:sz="4" w:space="0" w:color="7090B7" w:themeColor="accent5"/>
      </w:tblBorders>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BlueTableBorders1">
    <w:name w:val="Blue Table Borders1"/>
    <w:basedOn w:val="BlueTable"/>
    <w:uiPriority w:val="99"/>
    <w:qFormat/>
    <w:rsid w:val="00BA5AD0"/>
    <w:tblPr>
      <w:tblBorders>
        <w:top w:val="single" w:sz="4" w:space="0" w:color="7090B7" w:themeColor="accent5"/>
        <w:left w:val="single" w:sz="4" w:space="0" w:color="7090B7" w:themeColor="accent5"/>
        <w:bottom w:val="none" w:sz="0" w:space="0" w:color="auto"/>
        <w:right w:val="single" w:sz="4" w:space="0" w:color="7090B7" w:themeColor="accent5"/>
        <w:insideH w:val="none" w:sz="0" w:space="0" w:color="auto"/>
        <w:insideV w:val="single" w:sz="4" w:space="0" w:color="7090B7" w:themeColor="accent5"/>
      </w:tblBorders>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NavyTable1">
    <w:name w:val="Navy Table1"/>
    <w:basedOn w:val="TaupeTable"/>
    <w:uiPriority w:val="99"/>
    <w:qFormat/>
    <w:rsid w:val="00BA5AD0"/>
    <w:tblPr>
      <w:tblBorders>
        <w:bottom w:val="single" w:sz="4" w:space="0" w:color="003359" w:themeColor="accent1"/>
        <w:insideH w:val="single" w:sz="4" w:space="0" w:color="003359" w:themeColor="accent1"/>
      </w:tblBorders>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1">
    <w:name w:val="Navy Table Borders1"/>
    <w:basedOn w:val="NavyTable"/>
    <w:uiPriority w:val="99"/>
    <w:qFormat/>
    <w:rsid w:val="00BA5AD0"/>
    <w:tblPr>
      <w:tblBorders>
        <w:top w:val="single" w:sz="4" w:space="0" w:color="003359" w:themeColor="accent1"/>
        <w:left w:val="single" w:sz="4" w:space="0" w:color="003359" w:themeColor="accent1"/>
        <w:bottom w:val="none" w:sz="0" w:space="0" w:color="auto"/>
        <w:right w:val="single" w:sz="4" w:space="0" w:color="003359" w:themeColor="accent1"/>
        <w:insideH w:val="none" w:sz="0" w:space="0" w:color="auto"/>
        <w:insideV w:val="single" w:sz="4" w:space="0" w:color="003359" w:themeColor="accent1"/>
      </w:tblBorders>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OliveTable1">
    <w:name w:val="Olive Table1"/>
    <w:basedOn w:val="TaupeTable"/>
    <w:uiPriority w:val="99"/>
    <w:qFormat/>
    <w:rsid w:val="00BA5AD0"/>
    <w:tblPr>
      <w:tblBorders>
        <w:bottom w:val="single" w:sz="4" w:space="0" w:color="878800" w:themeColor="accent4"/>
        <w:insideH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1">
    <w:name w:val="Olive Table Borders1"/>
    <w:basedOn w:val="OliveTable"/>
    <w:uiPriority w:val="99"/>
    <w:qFormat/>
    <w:rsid w:val="00BA5AD0"/>
    <w:tblPr>
      <w:tblBorders>
        <w:top w:val="single" w:sz="4" w:space="0" w:color="878800" w:themeColor="accent4"/>
        <w:left w:val="single" w:sz="4" w:space="0" w:color="878800" w:themeColor="accent4"/>
        <w:bottom w:val="none" w:sz="0" w:space="0" w:color="auto"/>
        <w:right w:val="single" w:sz="4" w:space="0" w:color="878800" w:themeColor="accent4"/>
        <w:insideH w:val="none" w:sz="0" w:space="0" w:color="auto"/>
        <w:insideV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1">
    <w:name w:val="Orange Table1"/>
    <w:basedOn w:val="TaupeTable"/>
    <w:uiPriority w:val="99"/>
    <w:qFormat/>
    <w:rsid w:val="00BA5AD0"/>
    <w:tblPr>
      <w:tblBorders>
        <w:bottom w:val="single" w:sz="4" w:space="0" w:color="D95E00" w:themeColor="accent2"/>
        <w:insideH w:val="single" w:sz="4" w:space="0" w:color="D95E00" w:themeColor="accent2"/>
      </w:tblBorders>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1">
    <w:name w:val="Orange Table Borders1"/>
    <w:basedOn w:val="OrangeTable"/>
    <w:uiPriority w:val="99"/>
    <w:qFormat/>
    <w:rsid w:val="00BA5AD0"/>
    <w:tblPr>
      <w:tblBorders>
        <w:top w:val="single" w:sz="4" w:space="0" w:color="D95E00" w:themeColor="accent2"/>
        <w:left w:val="single" w:sz="4" w:space="0" w:color="D95E00" w:themeColor="accent2"/>
        <w:bottom w:val="none" w:sz="0" w:space="0" w:color="auto"/>
        <w:right w:val="single" w:sz="4" w:space="0" w:color="D95E00" w:themeColor="accent2"/>
        <w:insideH w:val="none" w:sz="0" w:space="0" w:color="auto"/>
        <w:insideV w:val="single" w:sz="4" w:space="0" w:color="D95E00" w:themeColor="accent2"/>
      </w:tblBorders>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TaupeTableBorders1">
    <w:name w:val="Taupe Table Borders1"/>
    <w:basedOn w:val="TaupeTable"/>
    <w:uiPriority w:val="99"/>
    <w:qFormat/>
    <w:rsid w:val="00BA5AD0"/>
    <w:tblPr>
      <w:tblBorders>
        <w:top w:val="single" w:sz="4" w:space="0" w:color="988F86" w:themeColor="accent3"/>
        <w:left w:val="single" w:sz="4" w:space="0" w:color="988F86" w:themeColor="accent3"/>
        <w:bottom w:val="single" w:sz="4" w:space="0" w:color="988F86" w:themeColor="accent3"/>
        <w:right w:val="single" w:sz="4" w:space="0" w:color="988F86" w:themeColor="accent3"/>
        <w:insideH w:val="single" w:sz="4" w:space="0" w:color="988F86" w:themeColor="accent3"/>
        <w:insideV w:val="single" w:sz="4" w:space="0" w:color="988F86" w:themeColor="accent3"/>
      </w:tblBorders>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TableGrid15">
    <w:name w:val="Table Grid15"/>
    <w:basedOn w:val="TableNormal"/>
    <w:next w:val="TableGrid"/>
    <w:uiPriority w:val="39"/>
    <w:rsid w:val="00BA5AD0"/>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
    <w:basedOn w:val="TableNormal"/>
    <w:next w:val="TableGrid"/>
    <w:uiPriority w:val="39"/>
    <w:rsid w:val="00BA5AD0"/>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
    <w:basedOn w:val="TableNormal"/>
    <w:next w:val="TableGrid"/>
    <w:uiPriority w:val="39"/>
    <w:rsid w:val="00BA5AD0"/>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
    <w:basedOn w:val="TableNormal"/>
    <w:next w:val="TableGrid"/>
    <w:uiPriority w:val="39"/>
    <w:rsid w:val="00BA5AD0"/>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Paragraph">
    <w:name w:val="1Paragraph"/>
    <w:rsid w:val="00BA5AD0"/>
    <w:pPr>
      <w:tabs>
        <w:tab w:val="left" w:pos="720"/>
      </w:tabs>
      <w:spacing w:before="0" w:after="0"/>
      <w:ind w:left="0" w:firstLine="0"/>
    </w:pPr>
    <w:rPr>
      <w:rFonts w:ascii="Courier 10cpi" w:hAnsi="Courier 10cpi"/>
      <w:snapToGrid w:val="0"/>
      <w:sz w:val="24"/>
      <w:szCs w:val="20"/>
      <w:lang w:val="en-US" w:eastAsia="en-US"/>
    </w:rPr>
  </w:style>
  <w:style w:type="paragraph" w:customStyle="1" w:styleId="1ShadedCheck">
    <w:name w:val="1Shaded Check"/>
    <w:uiPriority w:val="99"/>
    <w:rsid w:val="00BA5AD0"/>
    <w:pPr>
      <w:widowControl w:val="0"/>
      <w:tabs>
        <w:tab w:val="left" w:pos="720"/>
      </w:tabs>
      <w:autoSpaceDE w:val="0"/>
      <w:autoSpaceDN w:val="0"/>
      <w:spacing w:before="0" w:after="0"/>
      <w:ind w:left="720" w:hanging="720"/>
      <w:jc w:val="both"/>
    </w:pPr>
    <w:rPr>
      <w:rFonts w:ascii="Times New Roman" w:hAnsi="Times New Roman"/>
      <w:sz w:val="24"/>
      <w:szCs w:val="24"/>
      <w:lang w:eastAsia="en-US"/>
    </w:rPr>
  </w:style>
  <w:style w:type="table" w:customStyle="1" w:styleId="CardnoTableNavy3">
    <w:name w:val="Cardno Table Navy3"/>
    <w:basedOn w:val="TableNormal"/>
    <w:uiPriority w:val="99"/>
    <w:qFormat/>
    <w:rsid w:val="00BA5AD0"/>
    <w:pPr>
      <w:spacing w:before="0" w:after="0"/>
      <w:ind w:left="0" w:firstLine="0"/>
    </w:pPr>
    <w:rPr>
      <w:rFonts w:asciiTheme="minorHAnsi" w:hAnsiTheme="minorHAnsi"/>
      <w:sz w:val="20"/>
      <w:szCs w:val="20"/>
      <w:lang w:val="en-US" w:eastAsia="en-US"/>
    </w:rPr>
    <w:tblPr>
      <w:tblBorders>
        <w:bottom w:val="single" w:sz="4" w:space="0" w:color="C1BBB6" w:themeColor="accent3" w:themeTint="99"/>
        <w:insideH w:val="single" w:sz="4" w:space="0" w:color="C1BBB6" w:themeColor="accent3" w:themeTint="99"/>
      </w:tblBorders>
    </w:tblPr>
    <w:tcPr>
      <w:tcMar>
        <w:top w:w="57" w:type="dxa"/>
        <w:bottom w:w="57" w:type="dxa"/>
      </w:tcMar>
    </w:tcPr>
    <w:tblStylePr w:type="firstRow">
      <w:rPr>
        <w:color w:val="FFFFFF" w:themeColor="background1"/>
      </w:rPr>
      <w:tblPr/>
      <w:trPr>
        <w:tblHeader/>
      </w:trPr>
      <w:tcPr>
        <w:shd w:val="clear" w:color="auto" w:fill="003359" w:themeFill="accent1"/>
      </w:tcPr>
    </w:tblStylePr>
  </w:style>
  <w:style w:type="table" w:customStyle="1" w:styleId="CardnoTable">
    <w:name w:val="Cardno Table"/>
    <w:basedOn w:val="TableNormal"/>
    <w:uiPriority w:val="99"/>
    <w:rsid w:val="00BA5AD0"/>
    <w:pPr>
      <w:spacing w:before="0" w:after="0"/>
      <w:ind w:left="0" w:firstLine="0"/>
    </w:pPr>
    <w:rPr>
      <w:rFonts w:ascii="Arial" w:hAnsi="Arial"/>
      <w:sz w:val="16"/>
    </w:rPr>
    <w:tblPr>
      <w:tblBorders>
        <w:top w:val="single" w:sz="4" w:space="0" w:color="988F86" w:themeColor="accent3"/>
        <w:bottom w:val="single" w:sz="4" w:space="0" w:color="988F86" w:themeColor="accent3"/>
        <w:insideH w:val="single" w:sz="6" w:space="0" w:color="988F86" w:themeColor="accent3"/>
      </w:tblBorders>
    </w:tblPr>
    <w:tcPr>
      <w:tcMar>
        <w:top w:w="57" w:type="dxa"/>
        <w:bottom w:w="57" w:type="dxa"/>
      </w:tcMar>
    </w:tcPr>
    <w:tblStylePr w:type="firstRow">
      <w:pPr>
        <w:jc w:val="center"/>
      </w:pPr>
      <w:rPr>
        <w:rFonts w:ascii="Arial" w:hAnsi="Arial"/>
        <w:b/>
        <w:color w:val="FFFFFF" w:themeColor="background1"/>
        <w:sz w:val="16"/>
      </w:rPr>
      <w:tblPr/>
      <w:tcPr>
        <w:shd w:val="clear" w:color="auto" w:fill="988F86" w:themeFill="accent3"/>
        <w:vAlign w:val="center"/>
      </w:tcPr>
    </w:tblStylePr>
  </w:style>
  <w:style w:type="table" w:styleId="LightList-Accent1">
    <w:name w:val="Light List Accent 1"/>
    <w:basedOn w:val="TableNormal"/>
    <w:uiPriority w:val="61"/>
    <w:rsid w:val="00BA5AD0"/>
    <w:pPr>
      <w:spacing w:before="0" w:after="0"/>
    </w:pPr>
    <w:tblPr>
      <w:tblStyleRowBandSize w:val="1"/>
      <w:tblStyleColBandSize w:val="1"/>
      <w:tblBorders>
        <w:top w:val="single" w:sz="8" w:space="0" w:color="003359" w:themeColor="accent1"/>
        <w:left w:val="single" w:sz="8" w:space="0" w:color="003359" w:themeColor="accent1"/>
        <w:bottom w:val="single" w:sz="8" w:space="0" w:color="003359" w:themeColor="accent1"/>
        <w:right w:val="single" w:sz="8" w:space="0" w:color="003359" w:themeColor="accent1"/>
      </w:tblBorders>
    </w:tblPr>
    <w:tblStylePr w:type="firstRow">
      <w:pPr>
        <w:spacing w:before="0" w:after="0" w:line="240" w:lineRule="auto"/>
      </w:pPr>
      <w:rPr>
        <w:b/>
        <w:bCs/>
        <w:color w:val="FFFFFF" w:themeColor="background1"/>
      </w:rPr>
      <w:tblPr/>
      <w:tcPr>
        <w:shd w:val="clear" w:color="auto" w:fill="003359" w:themeFill="accent1"/>
      </w:tcPr>
    </w:tblStylePr>
    <w:tblStylePr w:type="lastRow">
      <w:pPr>
        <w:spacing w:before="0" w:after="0" w:line="240" w:lineRule="auto"/>
      </w:pPr>
      <w:rPr>
        <w:b/>
        <w:bCs/>
      </w:rPr>
      <w:tblPr/>
      <w:tcPr>
        <w:tcBorders>
          <w:top w:val="double" w:sz="6" w:space="0" w:color="003359" w:themeColor="accent1"/>
          <w:left w:val="single" w:sz="8" w:space="0" w:color="003359" w:themeColor="accent1"/>
          <w:bottom w:val="single" w:sz="8" w:space="0" w:color="003359" w:themeColor="accent1"/>
          <w:right w:val="single" w:sz="8" w:space="0" w:color="003359" w:themeColor="accent1"/>
        </w:tcBorders>
      </w:tcPr>
    </w:tblStylePr>
    <w:tblStylePr w:type="firstCol">
      <w:rPr>
        <w:b/>
        <w:bCs/>
      </w:rPr>
    </w:tblStylePr>
    <w:tblStylePr w:type="lastCol">
      <w:rPr>
        <w:b/>
        <w:bCs/>
      </w:rPr>
    </w:tblStylePr>
    <w:tblStylePr w:type="band1Vert">
      <w:tblPr/>
      <w:tcPr>
        <w:tcBorders>
          <w:top w:val="single" w:sz="8" w:space="0" w:color="003359" w:themeColor="accent1"/>
          <w:left w:val="single" w:sz="8" w:space="0" w:color="003359" w:themeColor="accent1"/>
          <w:bottom w:val="single" w:sz="8" w:space="0" w:color="003359" w:themeColor="accent1"/>
          <w:right w:val="single" w:sz="8" w:space="0" w:color="003359" w:themeColor="accent1"/>
        </w:tcBorders>
      </w:tcPr>
    </w:tblStylePr>
    <w:tblStylePr w:type="band1Horz">
      <w:tblPr/>
      <w:tcPr>
        <w:tcBorders>
          <w:top w:val="single" w:sz="8" w:space="0" w:color="003359" w:themeColor="accent1"/>
          <w:left w:val="single" w:sz="8" w:space="0" w:color="003359" w:themeColor="accent1"/>
          <w:bottom w:val="single" w:sz="8" w:space="0" w:color="003359" w:themeColor="accent1"/>
          <w:right w:val="single" w:sz="8" w:space="0" w:color="003359" w:themeColor="accent1"/>
        </w:tcBorders>
      </w:tcPr>
    </w:tblStylePr>
  </w:style>
  <w:style w:type="paragraph" w:customStyle="1" w:styleId="font7">
    <w:name w:val="font7"/>
    <w:basedOn w:val="Normal"/>
    <w:rsid w:val="00BA5AD0"/>
    <w:pPr>
      <w:spacing w:before="100" w:beforeAutospacing="1" w:after="100" w:afterAutospacing="1"/>
    </w:pPr>
    <w:rPr>
      <w:rFonts w:ascii="Tahoma" w:hAnsi="Tahoma" w:cs="Tahoma"/>
      <w:b/>
      <w:bCs/>
      <w:color w:val="000000"/>
      <w:sz w:val="24"/>
      <w:szCs w:val="24"/>
    </w:rPr>
  </w:style>
  <w:style w:type="table" w:styleId="MediumShading1-Accent5">
    <w:name w:val="Medium Shading 1 Accent 5"/>
    <w:basedOn w:val="TableNormal"/>
    <w:uiPriority w:val="63"/>
    <w:rsid w:val="00BA5AD0"/>
    <w:pPr>
      <w:spacing w:before="0" w:after="0"/>
    </w:pPr>
    <w:tblPr>
      <w:tblStyleRowBandSize w:val="1"/>
      <w:tblStyleColBandSize w:val="1"/>
      <w:tblBorders>
        <w:top w:val="single" w:sz="8" w:space="0" w:color="93ABC9" w:themeColor="accent5" w:themeTint="BF"/>
        <w:left w:val="single" w:sz="8" w:space="0" w:color="93ABC9" w:themeColor="accent5" w:themeTint="BF"/>
        <w:bottom w:val="single" w:sz="8" w:space="0" w:color="93ABC9" w:themeColor="accent5" w:themeTint="BF"/>
        <w:right w:val="single" w:sz="8" w:space="0" w:color="93ABC9" w:themeColor="accent5" w:themeTint="BF"/>
        <w:insideH w:val="single" w:sz="8" w:space="0" w:color="93ABC9" w:themeColor="accent5" w:themeTint="BF"/>
      </w:tblBorders>
    </w:tblPr>
    <w:tblStylePr w:type="firstRow">
      <w:pPr>
        <w:spacing w:before="0" w:after="0" w:line="240" w:lineRule="auto"/>
      </w:pPr>
      <w:rPr>
        <w:b/>
        <w:bCs/>
        <w:color w:val="FFFFFF" w:themeColor="background1"/>
      </w:rPr>
      <w:tblPr/>
      <w:tcPr>
        <w:tcBorders>
          <w:top w:val="single" w:sz="8" w:space="0" w:color="93ABC9" w:themeColor="accent5" w:themeTint="BF"/>
          <w:left w:val="single" w:sz="8" w:space="0" w:color="93ABC9" w:themeColor="accent5" w:themeTint="BF"/>
          <w:bottom w:val="single" w:sz="8" w:space="0" w:color="93ABC9" w:themeColor="accent5" w:themeTint="BF"/>
          <w:right w:val="single" w:sz="8" w:space="0" w:color="93ABC9" w:themeColor="accent5" w:themeTint="BF"/>
          <w:insideH w:val="nil"/>
          <w:insideV w:val="nil"/>
        </w:tcBorders>
        <w:shd w:val="clear" w:color="auto" w:fill="7090B7" w:themeFill="accent5"/>
      </w:tcPr>
    </w:tblStylePr>
    <w:tblStylePr w:type="lastRow">
      <w:pPr>
        <w:spacing w:before="0" w:after="0" w:line="240" w:lineRule="auto"/>
      </w:pPr>
      <w:rPr>
        <w:b/>
        <w:bCs/>
      </w:rPr>
      <w:tblPr/>
      <w:tcPr>
        <w:tcBorders>
          <w:top w:val="double" w:sz="6" w:space="0" w:color="93ABC9" w:themeColor="accent5" w:themeTint="BF"/>
          <w:left w:val="single" w:sz="8" w:space="0" w:color="93ABC9" w:themeColor="accent5" w:themeTint="BF"/>
          <w:bottom w:val="single" w:sz="8" w:space="0" w:color="93ABC9" w:themeColor="accent5" w:themeTint="BF"/>
          <w:right w:val="single" w:sz="8" w:space="0" w:color="93ABC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E3ED" w:themeFill="accent5" w:themeFillTint="3F"/>
      </w:tcPr>
    </w:tblStylePr>
    <w:tblStylePr w:type="band1Horz">
      <w:tblPr/>
      <w:tcPr>
        <w:tcBorders>
          <w:insideH w:val="nil"/>
          <w:insideV w:val="nil"/>
        </w:tcBorders>
        <w:shd w:val="clear" w:color="auto" w:fill="DBE3ED" w:themeFill="accent5" w:themeFillTint="3F"/>
      </w:tcPr>
    </w:tblStylePr>
    <w:tblStylePr w:type="band2Horz">
      <w:tblPr/>
      <w:tcPr>
        <w:tcBorders>
          <w:insideH w:val="nil"/>
          <w:insideV w:val="nil"/>
        </w:tcBorders>
      </w:tcPr>
    </w:tblStylePr>
  </w:style>
  <w:style w:type="table" w:customStyle="1" w:styleId="TableGrid16">
    <w:name w:val="Table Grid16"/>
    <w:basedOn w:val="TableNormal"/>
    <w:next w:val="TableGrid"/>
    <w:uiPriority w:val="59"/>
    <w:rsid w:val="00943609"/>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43609"/>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C6B90"/>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8D6060"/>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59"/>
    <w:rsid w:val="000B10F8"/>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D65FA"/>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A578E"/>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
    <w:name w:val="Medium Shading 1 - Accent 51"/>
    <w:basedOn w:val="TableNormal"/>
    <w:next w:val="MediumShading1-Accent5"/>
    <w:uiPriority w:val="63"/>
    <w:rsid w:val="00333456"/>
    <w:pPr>
      <w:spacing w:before="0" w:after="0"/>
      <w:ind w:left="0" w:firstLine="0"/>
    </w:pPr>
    <w:rPr>
      <w:rFonts w:ascii="Calibri" w:eastAsia="Calibri" w:hAnsi="Calibri"/>
      <w:lang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6A4381"/>
  </w:style>
  <w:style w:type="numbering" w:customStyle="1" w:styleId="NoList3">
    <w:name w:val="No List3"/>
    <w:next w:val="NoList"/>
    <w:uiPriority w:val="99"/>
    <w:semiHidden/>
    <w:unhideWhenUsed/>
    <w:rsid w:val="00536C56"/>
  </w:style>
  <w:style w:type="numbering" w:customStyle="1" w:styleId="NoList4">
    <w:name w:val="No List4"/>
    <w:next w:val="NoList"/>
    <w:uiPriority w:val="99"/>
    <w:semiHidden/>
    <w:unhideWhenUsed/>
    <w:rsid w:val="00925893"/>
  </w:style>
  <w:style w:type="table" w:customStyle="1" w:styleId="TableGrid24">
    <w:name w:val="Table Grid24"/>
    <w:basedOn w:val="TableNormal"/>
    <w:next w:val="TableGrid"/>
    <w:uiPriority w:val="39"/>
    <w:rsid w:val="00925893"/>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6F359A"/>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265366"/>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FC6E47"/>
  </w:style>
  <w:style w:type="table" w:customStyle="1" w:styleId="Table3Deffects12">
    <w:name w:val="Table 3D effects 12"/>
    <w:basedOn w:val="TableNormal"/>
    <w:next w:val="Table3Deffects1"/>
    <w:uiPriority w:val="99"/>
    <w:semiHidden/>
    <w:rsid w:val="00FC6E47"/>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uiPriority w:val="99"/>
    <w:semiHidden/>
    <w:rsid w:val="00FC6E47"/>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semiHidden/>
    <w:rsid w:val="00FC6E47"/>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semiHidden/>
    <w:rsid w:val="00FC6E47"/>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semiHidden/>
    <w:rsid w:val="00FC6E47"/>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semiHidden/>
    <w:rsid w:val="00FC6E47"/>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semiHidden/>
    <w:rsid w:val="00FC6E47"/>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uiPriority w:val="99"/>
    <w:semiHidden/>
    <w:rsid w:val="00FC6E47"/>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semiHidden/>
    <w:rsid w:val="00FC6E47"/>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semiHidden/>
    <w:rsid w:val="00FC6E47"/>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semiHidden/>
    <w:rsid w:val="00FC6E47"/>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rsid w:val="00FC6E47"/>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rsid w:val="00FC6E47"/>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semiHidden/>
    <w:rsid w:val="00FC6E47"/>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2">
    <w:name w:val="Table Columns 52"/>
    <w:basedOn w:val="TableNormal"/>
    <w:next w:val="TableColumns5"/>
    <w:uiPriority w:val="99"/>
    <w:semiHidden/>
    <w:rsid w:val="00FC6E47"/>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2">
    <w:name w:val="Table Contemporary2"/>
    <w:basedOn w:val="TableNormal"/>
    <w:next w:val="TableContemporary"/>
    <w:uiPriority w:val="99"/>
    <w:semiHidden/>
    <w:rsid w:val="00FC6E47"/>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semiHidden/>
    <w:rsid w:val="00FC6E47"/>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PlainTable2">
    <w:name w:val="Plain Table2"/>
    <w:basedOn w:val="TableNormal"/>
    <w:next w:val="TableGrid"/>
    <w:uiPriority w:val="39"/>
    <w:rsid w:val="00FC6E4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 12"/>
    <w:basedOn w:val="TableNormal"/>
    <w:next w:val="TableGrid1"/>
    <w:uiPriority w:val="99"/>
    <w:semiHidden/>
    <w:rsid w:val="00FC6E47"/>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20">
    <w:name w:val="Table Grid 22"/>
    <w:basedOn w:val="TableNormal"/>
    <w:next w:val="TableGrid2"/>
    <w:uiPriority w:val="99"/>
    <w:semiHidden/>
    <w:rsid w:val="00FC6E47"/>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2">
    <w:name w:val="Table Grid 32"/>
    <w:basedOn w:val="TableNormal"/>
    <w:next w:val="TableGrid3"/>
    <w:uiPriority w:val="99"/>
    <w:semiHidden/>
    <w:rsid w:val="00FC6E47"/>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semiHidden/>
    <w:rsid w:val="00FC6E47"/>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uiPriority w:val="99"/>
    <w:semiHidden/>
    <w:rsid w:val="00FC6E47"/>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2">
    <w:name w:val="Table Grid 62"/>
    <w:basedOn w:val="TableNormal"/>
    <w:next w:val="TableGrid6"/>
    <w:uiPriority w:val="99"/>
    <w:semiHidden/>
    <w:rsid w:val="00FC6E47"/>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2">
    <w:name w:val="Table Grid 72"/>
    <w:basedOn w:val="TableNormal"/>
    <w:next w:val="TableGrid7"/>
    <w:uiPriority w:val="99"/>
    <w:semiHidden/>
    <w:rsid w:val="00FC6E47"/>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semiHidden/>
    <w:rsid w:val="00FC6E47"/>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semiHidden/>
    <w:rsid w:val="00FC6E47"/>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semiHidden/>
    <w:rsid w:val="00FC6E47"/>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semiHidden/>
    <w:rsid w:val="00FC6E47"/>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uiPriority w:val="99"/>
    <w:semiHidden/>
    <w:rsid w:val="00FC6E47"/>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2">
    <w:name w:val="Table List 62"/>
    <w:basedOn w:val="TableNormal"/>
    <w:next w:val="TableList6"/>
    <w:uiPriority w:val="99"/>
    <w:semiHidden/>
    <w:rsid w:val="00FC6E47"/>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uiPriority w:val="99"/>
    <w:semiHidden/>
    <w:rsid w:val="00FC6E47"/>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semiHidden/>
    <w:rsid w:val="00FC6E47"/>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semiHidden/>
    <w:rsid w:val="00FC6E47"/>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uiPriority w:val="99"/>
    <w:semiHidden/>
    <w:rsid w:val="00FC6E47"/>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uiPriority w:val="99"/>
    <w:semiHidden/>
    <w:rsid w:val="00FC6E47"/>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semiHidden/>
    <w:rsid w:val="00FC6E47"/>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uiPriority w:val="99"/>
    <w:semiHidden/>
    <w:rsid w:val="00FC6E47"/>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uiPriority w:val="99"/>
    <w:semiHidden/>
    <w:rsid w:val="00FC6E47"/>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2">
    <w:name w:val="Table Theme2"/>
    <w:basedOn w:val="TableNormal"/>
    <w:next w:val="TableTheme"/>
    <w:uiPriority w:val="99"/>
    <w:semiHidden/>
    <w:rsid w:val="00FC6E4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uiPriority w:val="99"/>
    <w:semiHidden/>
    <w:rsid w:val="00FC6E47"/>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semiHidden/>
    <w:rsid w:val="00FC6E47"/>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semiHidden/>
    <w:rsid w:val="00FC6E47"/>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ghtShading2">
    <w:name w:val="Light Shading2"/>
    <w:basedOn w:val="TableNormal"/>
    <w:next w:val="LightShading"/>
    <w:uiPriority w:val="60"/>
    <w:rsid w:val="00FC6E47"/>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upeTable2">
    <w:name w:val="Taupe Table2"/>
    <w:uiPriority w:val="99"/>
    <w:rsid w:val="00FC6E47"/>
    <w:pPr>
      <w:spacing w:before="0" w:after="0"/>
      <w:ind w:left="0" w:firstLine="0"/>
    </w:pPr>
    <w:rPr>
      <w:rFonts w:asciiTheme="minorHAnsi" w:hAnsiTheme="minorHAnsi"/>
      <w:sz w:val="20"/>
      <w:szCs w:val="20"/>
      <w:lang w:val="en-SG" w:eastAsia="en-SG"/>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AquaTable2">
    <w:name w:val="Aqua Table2"/>
    <w:basedOn w:val="TaupeTable"/>
    <w:uiPriority w:val="99"/>
    <w:qFormat/>
    <w:rsid w:val="00FC6E47"/>
    <w:tblPr>
      <w:tblBorders>
        <w:bottom w:val="single" w:sz="4" w:space="0" w:color="477F80" w:themeColor="accent6"/>
        <w:insideH w:val="single" w:sz="4" w:space="0" w:color="477F80" w:themeColor="accent6"/>
      </w:tblBorders>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AquaTableBorders2">
    <w:name w:val="Aqua Table Borders2"/>
    <w:basedOn w:val="AquaTable"/>
    <w:uiPriority w:val="99"/>
    <w:qFormat/>
    <w:rsid w:val="00FC6E47"/>
    <w:tblPr>
      <w:tblBorders>
        <w:top w:val="single" w:sz="4" w:space="0" w:color="477F80" w:themeColor="accent6"/>
        <w:left w:val="single" w:sz="4" w:space="0" w:color="477F80" w:themeColor="accent6"/>
        <w:bottom w:val="none" w:sz="0" w:space="0" w:color="auto"/>
        <w:right w:val="single" w:sz="4" w:space="0" w:color="477F80" w:themeColor="accent6"/>
        <w:insideH w:val="none" w:sz="0" w:space="0" w:color="auto"/>
        <w:insideV w:val="single" w:sz="4" w:space="0" w:color="477F80" w:themeColor="accent6"/>
      </w:tblBorders>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BlueTable2">
    <w:name w:val="Blue Table2"/>
    <w:basedOn w:val="TaupeTable"/>
    <w:uiPriority w:val="99"/>
    <w:qFormat/>
    <w:rsid w:val="00FC6E47"/>
    <w:tblPr>
      <w:tblBorders>
        <w:bottom w:val="single" w:sz="4" w:space="0" w:color="7090B7" w:themeColor="accent5"/>
        <w:insideH w:val="single" w:sz="4" w:space="0" w:color="7090B7" w:themeColor="accent5"/>
      </w:tblBorders>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BlueTableBorders2">
    <w:name w:val="Blue Table Borders2"/>
    <w:basedOn w:val="BlueTable"/>
    <w:uiPriority w:val="99"/>
    <w:qFormat/>
    <w:rsid w:val="00FC6E47"/>
    <w:tblPr>
      <w:tblBorders>
        <w:top w:val="single" w:sz="4" w:space="0" w:color="7090B7" w:themeColor="accent5"/>
        <w:left w:val="single" w:sz="4" w:space="0" w:color="7090B7" w:themeColor="accent5"/>
        <w:bottom w:val="none" w:sz="0" w:space="0" w:color="auto"/>
        <w:right w:val="single" w:sz="4" w:space="0" w:color="7090B7" w:themeColor="accent5"/>
        <w:insideH w:val="none" w:sz="0" w:space="0" w:color="auto"/>
        <w:insideV w:val="single" w:sz="4" w:space="0" w:color="7090B7" w:themeColor="accent5"/>
      </w:tblBorders>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NavyTable2">
    <w:name w:val="Navy Table2"/>
    <w:basedOn w:val="TaupeTable"/>
    <w:uiPriority w:val="99"/>
    <w:qFormat/>
    <w:rsid w:val="00FC6E47"/>
    <w:tblPr>
      <w:tblBorders>
        <w:bottom w:val="single" w:sz="4" w:space="0" w:color="003359" w:themeColor="accent1"/>
        <w:insideH w:val="single" w:sz="4" w:space="0" w:color="003359" w:themeColor="accent1"/>
      </w:tblBorders>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2">
    <w:name w:val="Navy Table Borders2"/>
    <w:basedOn w:val="NavyTable"/>
    <w:uiPriority w:val="99"/>
    <w:qFormat/>
    <w:rsid w:val="00FC6E47"/>
    <w:tblPr>
      <w:tblBorders>
        <w:top w:val="single" w:sz="4" w:space="0" w:color="003359" w:themeColor="accent1"/>
        <w:left w:val="single" w:sz="4" w:space="0" w:color="003359" w:themeColor="accent1"/>
        <w:bottom w:val="none" w:sz="0" w:space="0" w:color="auto"/>
        <w:right w:val="single" w:sz="4" w:space="0" w:color="003359" w:themeColor="accent1"/>
        <w:insideH w:val="none" w:sz="0" w:space="0" w:color="auto"/>
        <w:insideV w:val="single" w:sz="4" w:space="0" w:color="003359" w:themeColor="accent1"/>
      </w:tblBorders>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OliveTable2">
    <w:name w:val="Olive Table2"/>
    <w:basedOn w:val="TaupeTable"/>
    <w:uiPriority w:val="99"/>
    <w:qFormat/>
    <w:rsid w:val="00FC6E47"/>
    <w:tblPr>
      <w:tblBorders>
        <w:bottom w:val="single" w:sz="4" w:space="0" w:color="878800" w:themeColor="accent4"/>
        <w:insideH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2">
    <w:name w:val="Olive Table Borders2"/>
    <w:basedOn w:val="OliveTable"/>
    <w:uiPriority w:val="99"/>
    <w:qFormat/>
    <w:rsid w:val="00FC6E47"/>
    <w:tblPr>
      <w:tblBorders>
        <w:top w:val="single" w:sz="4" w:space="0" w:color="878800" w:themeColor="accent4"/>
        <w:left w:val="single" w:sz="4" w:space="0" w:color="878800" w:themeColor="accent4"/>
        <w:bottom w:val="none" w:sz="0" w:space="0" w:color="auto"/>
        <w:right w:val="single" w:sz="4" w:space="0" w:color="878800" w:themeColor="accent4"/>
        <w:insideH w:val="none" w:sz="0" w:space="0" w:color="auto"/>
        <w:insideV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2">
    <w:name w:val="Orange Table2"/>
    <w:basedOn w:val="TaupeTable"/>
    <w:uiPriority w:val="99"/>
    <w:qFormat/>
    <w:rsid w:val="00FC6E47"/>
    <w:tblPr>
      <w:tblBorders>
        <w:bottom w:val="single" w:sz="4" w:space="0" w:color="D95E00" w:themeColor="accent2"/>
        <w:insideH w:val="single" w:sz="4" w:space="0" w:color="D95E00" w:themeColor="accent2"/>
      </w:tblBorders>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2">
    <w:name w:val="Orange Table Borders2"/>
    <w:basedOn w:val="OrangeTable"/>
    <w:uiPriority w:val="99"/>
    <w:qFormat/>
    <w:rsid w:val="00FC6E47"/>
    <w:tblPr>
      <w:tblBorders>
        <w:top w:val="single" w:sz="4" w:space="0" w:color="D95E00" w:themeColor="accent2"/>
        <w:left w:val="single" w:sz="4" w:space="0" w:color="D95E00" w:themeColor="accent2"/>
        <w:bottom w:val="none" w:sz="0" w:space="0" w:color="auto"/>
        <w:right w:val="single" w:sz="4" w:space="0" w:color="D95E00" w:themeColor="accent2"/>
        <w:insideH w:val="none" w:sz="0" w:space="0" w:color="auto"/>
        <w:insideV w:val="single" w:sz="4" w:space="0" w:color="D95E00" w:themeColor="accent2"/>
      </w:tblBorders>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TaupeTableBorders2">
    <w:name w:val="Taupe Table Borders2"/>
    <w:basedOn w:val="TaupeTable"/>
    <w:uiPriority w:val="99"/>
    <w:qFormat/>
    <w:rsid w:val="00FC6E47"/>
    <w:tblPr>
      <w:tblBorders>
        <w:top w:val="single" w:sz="4" w:space="0" w:color="988F86" w:themeColor="accent3"/>
        <w:left w:val="single" w:sz="4" w:space="0" w:color="988F86" w:themeColor="accent3"/>
        <w:bottom w:val="single" w:sz="4" w:space="0" w:color="988F86" w:themeColor="accent3"/>
        <w:right w:val="single" w:sz="4" w:space="0" w:color="988F86" w:themeColor="accent3"/>
        <w:insideH w:val="single" w:sz="4" w:space="0" w:color="988F86" w:themeColor="accent3"/>
        <w:insideV w:val="single" w:sz="4" w:space="0" w:color="988F86" w:themeColor="accent3"/>
      </w:tblBorders>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CardnoTableTaupe1">
    <w:name w:val="Cardno Table Taupe1"/>
    <w:uiPriority w:val="99"/>
    <w:rsid w:val="00FC6E47"/>
    <w:rPr>
      <w:rFonts w:asciiTheme="minorHAnsi" w:hAnsiTheme="minorHAnsi"/>
      <w:sz w:val="20"/>
      <w:szCs w:val="20"/>
      <w:lang w:val="en-US" w:eastAsia="en-US"/>
    </w:rPr>
    <w:tblPr>
      <w:tblInd w:w="0" w:type="dxa"/>
      <w:tblBorders>
        <w:bottom w:val="single" w:sz="4" w:space="0" w:color="988F86"/>
        <w:insideH w:val="single" w:sz="4" w:space="0" w:color="988F86"/>
      </w:tblBorders>
      <w:tblCellMar>
        <w:top w:w="0" w:type="dxa"/>
        <w:left w:w="108" w:type="dxa"/>
        <w:bottom w:w="0" w:type="dxa"/>
        <w:right w:w="108" w:type="dxa"/>
      </w:tblCellMar>
    </w:tblPr>
    <w:tblStylePr w:type="firstRow">
      <w:rPr>
        <w:color w:val="FFFFFF" w:themeColor="background1"/>
      </w:rPr>
      <w:tblPr/>
      <w:trPr>
        <w:tblHeader/>
      </w:trPr>
      <w:tcPr>
        <w:shd w:val="clear" w:color="auto" w:fill="988F86" w:themeFill="accent3"/>
      </w:tcPr>
    </w:tblStylePr>
  </w:style>
  <w:style w:type="table" w:customStyle="1" w:styleId="CardnoTableAqua1">
    <w:name w:val="Cardno Table Aqua1"/>
    <w:basedOn w:val="CardnoTableTaupe"/>
    <w:uiPriority w:val="99"/>
    <w:qFormat/>
    <w:rsid w:val="00FC6E47"/>
    <w:pPr>
      <w:spacing w:before="0" w:after="0"/>
      <w:ind w:left="0" w:firstLine="0"/>
    </w:pPr>
    <w:tblPr>
      <w:tblBorders>
        <w:bottom w:val="single" w:sz="4" w:space="0" w:color="477F80" w:themeColor="accent6"/>
        <w:insideH w:val="single" w:sz="4" w:space="0" w:color="477F80" w:themeColor="accent6"/>
      </w:tblBorders>
    </w:tblPr>
    <w:tblStylePr w:type="firstRow">
      <w:rPr>
        <w:color w:val="FFFFFF" w:themeColor="background2"/>
      </w:rPr>
      <w:tblPr/>
      <w:trPr>
        <w:tblHeader/>
      </w:trPr>
      <w:tcPr>
        <w:shd w:val="clear" w:color="auto" w:fill="477F80" w:themeFill="accent6"/>
      </w:tcPr>
    </w:tblStylePr>
  </w:style>
  <w:style w:type="table" w:customStyle="1" w:styleId="CardnoTableBlue1">
    <w:name w:val="Cardno Table Blue1"/>
    <w:basedOn w:val="CardnoTableTaupe"/>
    <w:uiPriority w:val="99"/>
    <w:qFormat/>
    <w:rsid w:val="00FC6E47"/>
    <w:pPr>
      <w:spacing w:before="0" w:after="0"/>
      <w:ind w:left="0" w:firstLine="0"/>
    </w:pPr>
    <w:tblPr>
      <w:tblBorders>
        <w:bottom w:val="single" w:sz="4" w:space="0" w:color="7090B7" w:themeColor="accent5"/>
        <w:insideH w:val="single" w:sz="4" w:space="0" w:color="7090B7" w:themeColor="accent5"/>
      </w:tblBorders>
    </w:tblPr>
    <w:tblStylePr w:type="firstRow">
      <w:rPr>
        <w:b w:val="0"/>
        <w:bCs/>
        <w:color w:val="FFFFFF" w:themeColor="background1"/>
      </w:rPr>
      <w:tblPr/>
      <w:trPr>
        <w:tblHeader/>
      </w:trPr>
      <w:tcPr>
        <w:shd w:val="clear" w:color="auto" w:fill="7090B7" w:themeFill="accent5"/>
      </w:tcPr>
    </w:tblStylePr>
    <w:tblStylePr w:type="lastRow">
      <w:rPr>
        <w:b/>
        <w:bCs/>
      </w:rPr>
    </w:tblStylePr>
    <w:tblStylePr w:type="firstCol">
      <w:rPr>
        <w:b/>
        <w:bCs/>
      </w:rPr>
    </w:tblStylePr>
    <w:tblStylePr w:type="lastCol">
      <w:rPr>
        <w:b/>
        <w:bCs/>
      </w:rPr>
    </w:tblStylePr>
  </w:style>
  <w:style w:type="table" w:customStyle="1" w:styleId="CardnoTableNavy4">
    <w:name w:val="Cardno Table Navy4"/>
    <w:basedOn w:val="CardnoTableTaupe"/>
    <w:uiPriority w:val="99"/>
    <w:qFormat/>
    <w:rsid w:val="00FC6E47"/>
    <w:pPr>
      <w:spacing w:before="0" w:after="0"/>
      <w:ind w:left="0" w:firstLine="0"/>
    </w:pPr>
    <w:tblPr>
      <w:tblBorders>
        <w:bottom w:val="single" w:sz="4" w:space="0" w:color="003359" w:themeColor="accent1"/>
        <w:insideH w:val="single" w:sz="4" w:space="0" w:color="003359" w:themeColor="accent1"/>
      </w:tblBorders>
    </w:tblPr>
    <w:tblStylePr w:type="firstRow">
      <w:rPr>
        <w:color w:val="FFFFFF" w:themeColor="background1"/>
      </w:rPr>
      <w:tblPr/>
      <w:trPr>
        <w:tblHeader/>
      </w:trPr>
      <w:tcPr>
        <w:shd w:val="clear" w:color="auto" w:fill="003359" w:themeFill="accent1"/>
      </w:tcPr>
    </w:tblStylePr>
  </w:style>
  <w:style w:type="table" w:customStyle="1" w:styleId="CardnoTableOlive1">
    <w:name w:val="Cardno Table Olive1"/>
    <w:basedOn w:val="CardnoTableTaupe"/>
    <w:uiPriority w:val="99"/>
    <w:qFormat/>
    <w:rsid w:val="00FC6E47"/>
    <w:pPr>
      <w:spacing w:before="0" w:after="0"/>
      <w:ind w:left="0" w:firstLine="0"/>
    </w:pPr>
    <w:tblPr>
      <w:tblBorders>
        <w:bottom w:val="single" w:sz="4" w:space="0" w:color="878800" w:themeColor="accent4"/>
        <w:insideH w:val="single" w:sz="4" w:space="0" w:color="878800" w:themeColor="accent4"/>
      </w:tblBorders>
    </w:tblPr>
    <w:tblStylePr w:type="firstRow">
      <w:rPr>
        <w:color w:val="FFFFFF" w:themeColor="background1"/>
      </w:rPr>
      <w:tblPr/>
      <w:trPr>
        <w:tblHeader/>
      </w:trPr>
      <w:tcPr>
        <w:shd w:val="clear" w:color="auto" w:fill="878800" w:themeFill="accent4"/>
      </w:tcPr>
    </w:tblStylePr>
  </w:style>
  <w:style w:type="table" w:customStyle="1" w:styleId="CardnoTableOrange1">
    <w:name w:val="Cardno Table Orange1"/>
    <w:basedOn w:val="CardnoTableTaupe"/>
    <w:uiPriority w:val="99"/>
    <w:qFormat/>
    <w:rsid w:val="00FC6E47"/>
    <w:pPr>
      <w:spacing w:before="0" w:after="0"/>
      <w:ind w:left="0" w:firstLine="0"/>
    </w:pPr>
    <w:tblPr>
      <w:tblBorders>
        <w:bottom w:val="single" w:sz="4" w:space="0" w:color="D95E00" w:themeColor="accent2"/>
        <w:insideH w:val="single" w:sz="4" w:space="0" w:color="D95E00" w:themeColor="accent2"/>
      </w:tblBorders>
    </w:tblPr>
    <w:tblStylePr w:type="firstRow">
      <w:rPr>
        <w:color w:val="FFFFFF" w:themeColor="background1"/>
      </w:rPr>
      <w:tblPr/>
      <w:trPr>
        <w:tblHeader/>
      </w:trPr>
      <w:tcPr>
        <w:shd w:val="clear" w:color="auto" w:fill="D95E00" w:themeFill="accent2"/>
      </w:tcPr>
    </w:tblStylePr>
  </w:style>
  <w:style w:type="table" w:customStyle="1" w:styleId="TableGrid1100">
    <w:name w:val="Table Grid110"/>
    <w:basedOn w:val="TableNormal"/>
    <w:next w:val="TableGrid"/>
    <w:uiPriority w:val="39"/>
    <w:rsid w:val="00FC6E47"/>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FC6E47"/>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
    <w:basedOn w:val="TableNormal"/>
    <w:next w:val="TableGrid"/>
    <w:uiPriority w:val="39"/>
    <w:rsid w:val="00FC6E47"/>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
    <w:basedOn w:val="TableNormal"/>
    <w:next w:val="TableGrid"/>
    <w:uiPriority w:val="59"/>
    <w:rsid w:val="00FC6E47"/>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
    <w:basedOn w:val="TableNormal"/>
    <w:next w:val="TableGrid"/>
    <w:uiPriority w:val="59"/>
    <w:rsid w:val="00FC6E47"/>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
    <w:basedOn w:val="TableNormal"/>
    <w:next w:val="TableGrid"/>
    <w:uiPriority w:val="59"/>
    <w:rsid w:val="00FC6E47"/>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
    <w:basedOn w:val="TableNormal"/>
    <w:next w:val="TableGrid"/>
    <w:uiPriority w:val="59"/>
    <w:rsid w:val="00FC6E47"/>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
    <w:basedOn w:val="TableNormal"/>
    <w:next w:val="TableGrid"/>
    <w:uiPriority w:val="59"/>
    <w:rsid w:val="00FC6E47"/>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C6E47"/>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13">
    <w:name w:val="List Table 3 - Accent 513"/>
    <w:basedOn w:val="TableNormal"/>
    <w:uiPriority w:val="48"/>
    <w:rsid w:val="00FC6E47"/>
    <w:pPr>
      <w:spacing w:before="0" w:after="0"/>
      <w:ind w:left="0" w:firstLine="0"/>
    </w:pPr>
    <w:rPr>
      <w:rFonts w:asciiTheme="minorHAnsi" w:eastAsiaTheme="minorHAnsi" w:hAnsiTheme="minorHAnsi" w:cstheme="minorBidi"/>
      <w:lang w:eastAsia="en-US"/>
    </w:rPr>
    <w:tblPr>
      <w:tblStyleRowBandSize w:val="1"/>
      <w:tblStyleColBandSize w:val="1"/>
      <w:tblBorders>
        <w:top w:val="single" w:sz="4" w:space="0" w:color="7090B7" w:themeColor="accent5"/>
        <w:left w:val="single" w:sz="4" w:space="0" w:color="7090B7" w:themeColor="accent5"/>
        <w:bottom w:val="single" w:sz="4" w:space="0" w:color="7090B7" w:themeColor="accent5"/>
        <w:right w:val="single" w:sz="4" w:space="0" w:color="7090B7" w:themeColor="accent5"/>
      </w:tblBorders>
    </w:tblPr>
    <w:tblStylePr w:type="firstRow">
      <w:rPr>
        <w:b/>
        <w:bCs/>
        <w:color w:val="FFFFFF" w:themeColor="background1"/>
      </w:rPr>
      <w:tblPr/>
      <w:tcPr>
        <w:shd w:val="clear" w:color="auto" w:fill="7090B7" w:themeFill="accent5"/>
      </w:tcPr>
    </w:tblStylePr>
    <w:tblStylePr w:type="lastRow">
      <w:rPr>
        <w:b/>
        <w:bCs/>
      </w:rPr>
      <w:tblPr/>
      <w:tcPr>
        <w:tcBorders>
          <w:top w:val="double" w:sz="4" w:space="0" w:color="7090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90B7" w:themeColor="accent5"/>
          <w:right w:val="single" w:sz="4" w:space="0" w:color="7090B7" w:themeColor="accent5"/>
        </w:tcBorders>
      </w:tcPr>
    </w:tblStylePr>
    <w:tblStylePr w:type="band1Horz">
      <w:tblPr/>
      <w:tcPr>
        <w:tcBorders>
          <w:top w:val="single" w:sz="4" w:space="0" w:color="7090B7" w:themeColor="accent5"/>
          <w:bottom w:val="single" w:sz="4" w:space="0" w:color="7090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90B7" w:themeColor="accent5"/>
          <w:left w:val="nil"/>
        </w:tcBorders>
      </w:tcPr>
    </w:tblStylePr>
    <w:tblStylePr w:type="swCell">
      <w:tblPr/>
      <w:tcPr>
        <w:tcBorders>
          <w:top w:val="double" w:sz="4" w:space="0" w:color="7090B7" w:themeColor="accent5"/>
          <w:right w:val="nil"/>
        </w:tcBorders>
      </w:tcPr>
    </w:tblStylePr>
  </w:style>
  <w:style w:type="table" w:customStyle="1" w:styleId="CardnoTableNavy11">
    <w:name w:val="Cardno Table Navy11"/>
    <w:basedOn w:val="TableNormal"/>
    <w:uiPriority w:val="99"/>
    <w:qFormat/>
    <w:rsid w:val="00FC6E47"/>
    <w:pPr>
      <w:spacing w:before="0" w:after="0"/>
      <w:ind w:left="0" w:firstLine="0"/>
    </w:pPr>
    <w:rPr>
      <w:rFonts w:ascii="Calibri" w:hAnsi="Calibri"/>
      <w:sz w:val="20"/>
      <w:szCs w:val="20"/>
      <w:lang w:val="en-US" w:eastAsia="en-US"/>
    </w:rPr>
    <w:tblPr>
      <w:tblBorders>
        <w:bottom w:val="single" w:sz="4" w:space="0" w:color="5B9BD5"/>
        <w:insideH w:val="single" w:sz="4" w:space="0" w:color="5B9BD5"/>
      </w:tblBorders>
    </w:tblPr>
    <w:tblStylePr w:type="firstRow">
      <w:rPr>
        <w:color w:val="FFFFFF"/>
      </w:rPr>
      <w:tblPr/>
      <w:trPr>
        <w:tblHeader/>
      </w:trPr>
      <w:tcPr>
        <w:shd w:val="clear" w:color="auto" w:fill="5B9BD5"/>
      </w:tcPr>
    </w:tblStylePr>
  </w:style>
  <w:style w:type="table" w:customStyle="1" w:styleId="CardnoTableNavy21">
    <w:name w:val="Cardno Table Navy21"/>
    <w:basedOn w:val="CardnoTableTaupe"/>
    <w:uiPriority w:val="99"/>
    <w:qFormat/>
    <w:rsid w:val="00FC6E47"/>
    <w:pPr>
      <w:spacing w:before="0" w:after="0"/>
      <w:ind w:left="0" w:firstLine="0"/>
    </w:pPr>
    <w:tblPr>
      <w:tblBorders>
        <w:bottom w:val="single" w:sz="4" w:space="0" w:color="003359" w:themeColor="accent1"/>
        <w:insideH w:val="single" w:sz="4" w:space="0" w:color="003359" w:themeColor="accent1"/>
      </w:tblBorders>
    </w:tblPr>
    <w:tblStylePr w:type="firstRow">
      <w:rPr>
        <w:color w:val="FFFFFF" w:themeColor="background1"/>
      </w:rPr>
      <w:tblPr/>
      <w:trPr>
        <w:tblHeader/>
      </w:trPr>
      <w:tcPr>
        <w:shd w:val="clear" w:color="auto" w:fill="003359" w:themeFill="accent1"/>
      </w:tcPr>
    </w:tblStylePr>
  </w:style>
  <w:style w:type="table" w:customStyle="1" w:styleId="ListTable3-Accent5111">
    <w:name w:val="List Table 3 - Accent 5111"/>
    <w:basedOn w:val="TableNormal"/>
    <w:uiPriority w:val="48"/>
    <w:rsid w:val="00FC6E47"/>
    <w:pPr>
      <w:spacing w:before="0" w:after="0"/>
      <w:ind w:left="0" w:firstLine="0"/>
    </w:pPr>
    <w:rPr>
      <w:rFonts w:asciiTheme="minorHAnsi" w:eastAsiaTheme="minorHAnsi" w:hAnsiTheme="minorHAnsi" w:cstheme="minorBidi"/>
      <w:lang w:eastAsia="en-US"/>
    </w:rPr>
    <w:tblPr>
      <w:tblStyleRowBandSize w:val="1"/>
      <w:tblStyleColBandSize w:val="1"/>
      <w:tblBorders>
        <w:top w:val="single" w:sz="4" w:space="0" w:color="7090B7" w:themeColor="accent5"/>
        <w:left w:val="single" w:sz="4" w:space="0" w:color="7090B7" w:themeColor="accent5"/>
        <w:bottom w:val="single" w:sz="4" w:space="0" w:color="7090B7" w:themeColor="accent5"/>
        <w:right w:val="single" w:sz="4" w:space="0" w:color="7090B7" w:themeColor="accent5"/>
      </w:tblBorders>
    </w:tblPr>
    <w:tblStylePr w:type="firstRow">
      <w:rPr>
        <w:b/>
        <w:bCs/>
        <w:color w:val="FFFFFF" w:themeColor="background1"/>
      </w:rPr>
      <w:tblPr/>
      <w:tcPr>
        <w:shd w:val="clear" w:color="auto" w:fill="7090B7" w:themeFill="accent5"/>
      </w:tcPr>
    </w:tblStylePr>
    <w:tblStylePr w:type="lastRow">
      <w:rPr>
        <w:b/>
        <w:bCs/>
      </w:rPr>
      <w:tblPr/>
      <w:tcPr>
        <w:tcBorders>
          <w:top w:val="double" w:sz="4" w:space="0" w:color="7090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90B7" w:themeColor="accent5"/>
          <w:right w:val="single" w:sz="4" w:space="0" w:color="7090B7" w:themeColor="accent5"/>
        </w:tcBorders>
      </w:tcPr>
    </w:tblStylePr>
    <w:tblStylePr w:type="band1Horz">
      <w:tblPr/>
      <w:tcPr>
        <w:tcBorders>
          <w:top w:val="single" w:sz="4" w:space="0" w:color="7090B7" w:themeColor="accent5"/>
          <w:bottom w:val="single" w:sz="4" w:space="0" w:color="7090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90B7" w:themeColor="accent5"/>
          <w:left w:val="nil"/>
        </w:tcBorders>
      </w:tcPr>
    </w:tblStylePr>
    <w:tblStylePr w:type="swCell">
      <w:tblPr/>
      <w:tcPr>
        <w:tcBorders>
          <w:top w:val="double" w:sz="4" w:space="0" w:color="7090B7" w:themeColor="accent5"/>
          <w:right w:val="nil"/>
        </w:tcBorders>
      </w:tcPr>
    </w:tblStylePr>
  </w:style>
  <w:style w:type="table" w:customStyle="1" w:styleId="ListTable3-Accent5121">
    <w:name w:val="List Table 3 - Accent 5121"/>
    <w:basedOn w:val="TableNormal"/>
    <w:uiPriority w:val="48"/>
    <w:rsid w:val="00FC6E47"/>
    <w:pPr>
      <w:spacing w:before="0" w:after="0"/>
      <w:ind w:left="0" w:firstLine="0"/>
    </w:pPr>
    <w:rPr>
      <w:rFonts w:asciiTheme="minorHAnsi" w:eastAsiaTheme="minorHAnsi" w:hAnsiTheme="minorHAnsi" w:cstheme="minorBidi"/>
      <w:lang w:eastAsia="en-US"/>
    </w:rPr>
    <w:tblPr>
      <w:tblStyleRowBandSize w:val="1"/>
      <w:tblStyleColBandSize w:val="1"/>
      <w:tblBorders>
        <w:top w:val="single" w:sz="4" w:space="0" w:color="7090B7" w:themeColor="accent5"/>
        <w:left w:val="single" w:sz="4" w:space="0" w:color="7090B7" w:themeColor="accent5"/>
        <w:bottom w:val="single" w:sz="4" w:space="0" w:color="7090B7" w:themeColor="accent5"/>
        <w:right w:val="single" w:sz="4" w:space="0" w:color="7090B7" w:themeColor="accent5"/>
      </w:tblBorders>
    </w:tblPr>
    <w:tblStylePr w:type="firstRow">
      <w:rPr>
        <w:b/>
        <w:bCs/>
        <w:color w:val="FFFFFF" w:themeColor="background1"/>
      </w:rPr>
      <w:tblPr/>
      <w:tcPr>
        <w:shd w:val="clear" w:color="auto" w:fill="7090B7" w:themeFill="accent5"/>
      </w:tcPr>
    </w:tblStylePr>
    <w:tblStylePr w:type="lastRow">
      <w:rPr>
        <w:b/>
        <w:bCs/>
      </w:rPr>
      <w:tblPr/>
      <w:tcPr>
        <w:tcBorders>
          <w:top w:val="double" w:sz="4" w:space="0" w:color="7090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90B7" w:themeColor="accent5"/>
          <w:right w:val="single" w:sz="4" w:space="0" w:color="7090B7" w:themeColor="accent5"/>
        </w:tcBorders>
      </w:tcPr>
    </w:tblStylePr>
    <w:tblStylePr w:type="band1Horz">
      <w:tblPr/>
      <w:tcPr>
        <w:tcBorders>
          <w:top w:val="single" w:sz="4" w:space="0" w:color="7090B7" w:themeColor="accent5"/>
          <w:bottom w:val="single" w:sz="4" w:space="0" w:color="7090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90B7" w:themeColor="accent5"/>
          <w:left w:val="nil"/>
        </w:tcBorders>
      </w:tcPr>
    </w:tblStylePr>
    <w:tblStylePr w:type="swCell">
      <w:tblPr/>
      <w:tcPr>
        <w:tcBorders>
          <w:top w:val="double" w:sz="4" w:space="0" w:color="7090B7" w:themeColor="accent5"/>
          <w:right w:val="nil"/>
        </w:tcBorders>
      </w:tcPr>
    </w:tblStylePr>
  </w:style>
  <w:style w:type="table" w:customStyle="1" w:styleId="TableGrid101">
    <w:name w:val="Table Grid101"/>
    <w:basedOn w:val="TableNormal"/>
    <w:next w:val="TableGrid"/>
    <w:uiPriority w:val="59"/>
    <w:rsid w:val="00FC6E47"/>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FC6E47"/>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FC6E47"/>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FC6E47"/>
    <w:pPr>
      <w:spacing w:before="0" w:after="0"/>
      <w:ind w:left="0" w:firstLine="0"/>
    </w:pPr>
    <w:rPr>
      <w:rFonts w:ascii="Cambria" w:eastAsia="Cambria" w:hAnsi="Cambr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C6E47"/>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C6E47"/>
  </w:style>
  <w:style w:type="table" w:customStyle="1" w:styleId="Table3Deffects111">
    <w:name w:val="Table 3D effects 111"/>
    <w:basedOn w:val="TableNormal"/>
    <w:next w:val="Table3Deffects1"/>
    <w:uiPriority w:val="99"/>
    <w:semiHidden/>
    <w:rsid w:val="00FC6E47"/>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uiPriority w:val="99"/>
    <w:semiHidden/>
    <w:rsid w:val="00FC6E47"/>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uiPriority w:val="99"/>
    <w:semiHidden/>
    <w:rsid w:val="00FC6E47"/>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uiPriority w:val="99"/>
    <w:semiHidden/>
    <w:rsid w:val="00FC6E47"/>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uiPriority w:val="99"/>
    <w:semiHidden/>
    <w:rsid w:val="00FC6E47"/>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uiPriority w:val="99"/>
    <w:semiHidden/>
    <w:rsid w:val="00FC6E47"/>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uiPriority w:val="99"/>
    <w:semiHidden/>
    <w:rsid w:val="00FC6E47"/>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uiPriority w:val="99"/>
    <w:semiHidden/>
    <w:rsid w:val="00FC6E47"/>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uiPriority w:val="99"/>
    <w:semiHidden/>
    <w:rsid w:val="00FC6E47"/>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uiPriority w:val="99"/>
    <w:semiHidden/>
    <w:rsid w:val="00FC6E47"/>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uiPriority w:val="99"/>
    <w:semiHidden/>
    <w:rsid w:val="00FC6E47"/>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uiPriority w:val="99"/>
    <w:semiHidden/>
    <w:rsid w:val="00FC6E47"/>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uiPriority w:val="99"/>
    <w:semiHidden/>
    <w:rsid w:val="00FC6E47"/>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uiPriority w:val="99"/>
    <w:semiHidden/>
    <w:rsid w:val="00FC6E47"/>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1">
    <w:name w:val="Table Columns 511"/>
    <w:basedOn w:val="TableNormal"/>
    <w:next w:val="TableColumns5"/>
    <w:uiPriority w:val="99"/>
    <w:semiHidden/>
    <w:rsid w:val="00FC6E47"/>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1">
    <w:name w:val="Table Contemporary11"/>
    <w:basedOn w:val="TableNormal"/>
    <w:next w:val="TableContemporary"/>
    <w:uiPriority w:val="99"/>
    <w:semiHidden/>
    <w:rsid w:val="00FC6E47"/>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uiPriority w:val="99"/>
    <w:semiHidden/>
    <w:rsid w:val="00FC6E47"/>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PlainTable11">
    <w:name w:val="Plain Table11"/>
    <w:basedOn w:val="TableNormal"/>
    <w:next w:val="TableGrid"/>
    <w:uiPriority w:val="39"/>
    <w:rsid w:val="00FC6E4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 111"/>
    <w:basedOn w:val="TableNormal"/>
    <w:next w:val="TableGrid1"/>
    <w:uiPriority w:val="99"/>
    <w:semiHidden/>
    <w:rsid w:val="00FC6E47"/>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1">
    <w:name w:val="Table Grid 211"/>
    <w:basedOn w:val="TableNormal"/>
    <w:next w:val="TableGrid2"/>
    <w:uiPriority w:val="99"/>
    <w:semiHidden/>
    <w:rsid w:val="00FC6E47"/>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1">
    <w:name w:val="Table Grid 311"/>
    <w:basedOn w:val="TableNormal"/>
    <w:next w:val="TableGrid3"/>
    <w:uiPriority w:val="99"/>
    <w:semiHidden/>
    <w:rsid w:val="00FC6E47"/>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1">
    <w:name w:val="Table Grid 411"/>
    <w:basedOn w:val="TableNormal"/>
    <w:next w:val="TableGrid4"/>
    <w:uiPriority w:val="99"/>
    <w:semiHidden/>
    <w:rsid w:val="00FC6E47"/>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1">
    <w:name w:val="Table Grid 511"/>
    <w:basedOn w:val="TableNormal"/>
    <w:next w:val="TableGrid5"/>
    <w:uiPriority w:val="99"/>
    <w:semiHidden/>
    <w:rsid w:val="00FC6E47"/>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1">
    <w:name w:val="Table Grid 611"/>
    <w:basedOn w:val="TableNormal"/>
    <w:next w:val="TableGrid6"/>
    <w:uiPriority w:val="99"/>
    <w:semiHidden/>
    <w:rsid w:val="00FC6E47"/>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1">
    <w:name w:val="Table Grid 711"/>
    <w:basedOn w:val="TableNormal"/>
    <w:next w:val="TableGrid7"/>
    <w:uiPriority w:val="99"/>
    <w:semiHidden/>
    <w:rsid w:val="00FC6E47"/>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1">
    <w:name w:val="Table Grid 811"/>
    <w:basedOn w:val="TableNormal"/>
    <w:next w:val="TableGrid8"/>
    <w:uiPriority w:val="99"/>
    <w:semiHidden/>
    <w:rsid w:val="00FC6E47"/>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211">
    <w:name w:val="Table List 211"/>
    <w:basedOn w:val="TableNormal"/>
    <w:next w:val="TableList2"/>
    <w:uiPriority w:val="99"/>
    <w:semiHidden/>
    <w:rsid w:val="00FC6E47"/>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1">
    <w:name w:val="Table List 311"/>
    <w:basedOn w:val="TableNormal"/>
    <w:next w:val="TableList3"/>
    <w:uiPriority w:val="99"/>
    <w:semiHidden/>
    <w:rsid w:val="00FC6E47"/>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uiPriority w:val="99"/>
    <w:semiHidden/>
    <w:rsid w:val="00FC6E47"/>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uiPriority w:val="99"/>
    <w:semiHidden/>
    <w:rsid w:val="00FC6E47"/>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1">
    <w:name w:val="Table List 611"/>
    <w:basedOn w:val="TableNormal"/>
    <w:next w:val="TableList6"/>
    <w:uiPriority w:val="99"/>
    <w:semiHidden/>
    <w:rsid w:val="00FC6E47"/>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uiPriority w:val="99"/>
    <w:semiHidden/>
    <w:rsid w:val="00FC6E47"/>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uiPriority w:val="99"/>
    <w:semiHidden/>
    <w:rsid w:val="00FC6E47"/>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uiPriority w:val="99"/>
    <w:semiHidden/>
    <w:rsid w:val="00FC6E47"/>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uiPriority w:val="99"/>
    <w:semiHidden/>
    <w:rsid w:val="00FC6E47"/>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uiPriority w:val="99"/>
    <w:semiHidden/>
    <w:rsid w:val="00FC6E47"/>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uiPriority w:val="99"/>
    <w:semiHidden/>
    <w:rsid w:val="00FC6E47"/>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uiPriority w:val="99"/>
    <w:semiHidden/>
    <w:rsid w:val="00FC6E47"/>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uiPriority w:val="99"/>
    <w:semiHidden/>
    <w:rsid w:val="00FC6E47"/>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1">
    <w:name w:val="Table Theme11"/>
    <w:basedOn w:val="TableNormal"/>
    <w:next w:val="TableTheme"/>
    <w:uiPriority w:val="99"/>
    <w:semiHidden/>
    <w:rsid w:val="00FC6E4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uiPriority w:val="99"/>
    <w:semiHidden/>
    <w:rsid w:val="00FC6E47"/>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uiPriority w:val="99"/>
    <w:semiHidden/>
    <w:rsid w:val="00FC6E47"/>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uiPriority w:val="99"/>
    <w:semiHidden/>
    <w:rsid w:val="00FC6E47"/>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ghtShading11">
    <w:name w:val="Light Shading11"/>
    <w:basedOn w:val="TableNormal"/>
    <w:next w:val="LightShading"/>
    <w:uiPriority w:val="60"/>
    <w:rsid w:val="00FC6E47"/>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upeTable11">
    <w:name w:val="Taupe Table11"/>
    <w:uiPriority w:val="99"/>
    <w:rsid w:val="00FC6E47"/>
    <w:pPr>
      <w:spacing w:before="0" w:after="0"/>
      <w:ind w:left="0" w:firstLine="0"/>
    </w:pPr>
    <w:rPr>
      <w:rFonts w:asciiTheme="minorHAnsi" w:hAnsiTheme="minorHAnsi"/>
      <w:sz w:val="20"/>
      <w:szCs w:val="20"/>
      <w:lang w:val="en-SG" w:eastAsia="en-SG"/>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AquaTable11">
    <w:name w:val="Aqua Table11"/>
    <w:basedOn w:val="TaupeTable"/>
    <w:uiPriority w:val="99"/>
    <w:qFormat/>
    <w:rsid w:val="00FC6E47"/>
    <w:tblPr>
      <w:tblBorders>
        <w:bottom w:val="single" w:sz="4" w:space="0" w:color="477F80" w:themeColor="accent6"/>
        <w:insideH w:val="single" w:sz="4" w:space="0" w:color="477F80" w:themeColor="accent6"/>
      </w:tblBorders>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AquaTableBorders11">
    <w:name w:val="Aqua Table Borders11"/>
    <w:basedOn w:val="AquaTable"/>
    <w:uiPriority w:val="99"/>
    <w:qFormat/>
    <w:rsid w:val="00FC6E47"/>
    <w:tblPr>
      <w:tblBorders>
        <w:top w:val="single" w:sz="4" w:space="0" w:color="477F80" w:themeColor="accent6"/>
        <w:left w:val="single" w:sz="4" w:space="0" w:color="477F80" w:themeColor="accent6"/>
        <w:bottom w:val="none" w:sz="0" w:space="0" w:color="auto"/>
        <w:right w:val="single" w:sz="4" w:space="0" w:color="477F80" w:themeColor="accent6"/>
        <w:insideH w:val="none" w:sz="0" w:space="0" w:color="auto"/>
        <w:insideV w:val="single" w:sz="4" w:space="0" w:color="477F80" w:themeColor="accent6"/>
      </w:tblBorders>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BlueTable11">
    <w:name w:val="Blue Table11"/>
    <w:basedOn w:val="TaupeTable"/>
    <w:uiPriority w:val="99"/>
    <w:qFormat/>
    <w:rsid w:val="00FC6E47"/>
    <w:tblPr>
      <w:tblBorders>
        <w:bottom w:val="single" w:sz="4" w:space="0" w:color="7090B7" w:themeColor="accent5"/>
        <w:insideH w:val="single" w:sz="4" w:space="0" w:color="7090B7" w:themeColor="accent5"/>
      </w:tblBorders>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BlueTableBorders11">
    <w:name w:val="Blue Table Borders11"/>
    <w:basedOn w:val="BlueTable"/>
    <w:uiPriority w:val="99"/>
    <w:qFormat/>
    <w:rsid w:val="00FC6E47"/>
    <w:tblPr>
      <w:tblBorders>
        <w:top w:val="single" w:sz="4" w:space="0" w:color="7090B7" w:themeColor="accent5"/>
        <w:left w:val="single" w:sz="4" w:space="0" w:color="7090B7" w:themeColor="accent5"/>
        <w:bottom w:val="none" w:sz="0" w:space="0" w:color="auto"/>
        <w:right w:val="single" w:sz="4" w:space="0" w:color="7090B7" w:themeColor="accent5"/>
        <w:insideH w:val="none" w:sz="0" w:space="0" w:color="auto"/>
        <w:insideV w:val="single" w:sz="4" w:space="0" w:color="7090B7" w:themeColor="accent5"/>
      </w:tblBorders>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NavyTable11">
    <w:name w:val="Navy Table11"/>
    <w:basedOn w:val="TaupeTable"/>
    <w:uiPriority w:val="99"/>
    <w:qFormat/>
    <w:rsid w:val="00FC6E47"/>
    <w:tblPr>
      <w:tblBorders>
        <w:bottom w:val="single" w:sz="4" w:space="0" w:color="003359" w:themeColor="accent1"/>
        <w:insideH w:val="single" w:sz="4" w:space="0" w:color="003359" w:themeColor="accent1"/>
      </w:tblBorders>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11">
    <w:name w:val="Navy Table Borders11"/>
    <w:basedOn w:val="NavyTable"/>
    <w:uiPriority w:val="99"/>
    <w:qFormat/>
    <w:rsid w:val="00FC6E47"/>
    <w:tblPr>
      <w:tblBorders>
        <w:top w:val="single" w:sz="4" w:space="0" w:color="003359" w:themeColor="accent1"/>
        <w:left w:val="single" w:sz="4" w:space="0" w:color="003359" w:themeColor="accent1"/>
        <w:bottom w:val="none" w:sz="0" w:space="0" w:color="auto"/>
        <w:right w:val="single" w:sz="4" w:space="0" w:color="003359" w:themeColor="accent1"/>
        <w:insideH w:val="none" w:sz="0" w:space="0" w:color="auto"/>
        <w:insideV w:val="single" w:sz="4" w:space="0" w:color="003359" w:themeColor="accent1"/>
      </w:tblBorders>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OliveTable11">
    <w:name w:val="Olive Table11"/>
    <w:basedOn w:val="TaupeTable"/>
    <w:uiPriority w:val="99"/>
    <w:qFormat/>
    <w:rsid w:val="00FC6E47"/>
    <w:tblPr>
      <w:tblBorders>
        <w:bottom w:val="single" w:sz="4" w:space="0" w:color="878800" w:themeColor="accent4"/>
        <w:insideH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11">
    <w:name w:val="Olive Table Borders11"/>
    <w:basedOn w:val="OliveTable"/>
    <w:uiPriority w:val="99"/>
    <w:qFormat/>
    <w:rsid w:val="00FC6E47"/>
    <w:tblPr>
      <w:tblBorders>
        <w:top w:val="single" w:sz="4" w:space="0" w:color="878800" w:themeColor="accent4"/>
        <w:left w:val="single" w:sz="4" w:space="0" w:color="878800" w:themeColor="accent4"/>
        <w:bottom w:val="none" w:sz="0" w:space="0" w:color="auto"/>
        <w:right w:val="single" w:sz="4" w:space="0" w:color="878800" w:themeColor="accent4"/>
        <w:insideH w:val="none" w:sz="0" w:space="0" w:color="auto"/>
        <w:insideV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11">
    <w:name w:val="Orange Table11"/>
    <w:basedOn w:val="TaupeTable"/>
    <w:uiPriority w:val="99"/>
    <w:qFormat/>
    <w:rsid w:val="00FC6E47"/>
    <w:tblPr>
      <w:tblBorders>
        <w:bottom w:val="single" w:sz="4" w:space="0" w:color="D95E00" w:themeColor="accent2"/>
        <w:insideH w:val="single" w:sz="4" w:space="0" w:color="D95E00" w:themeColor="accent2"/>
      </w:tblBorders>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11">
    <w:name w:val="Orange Table Borders11"/>
    <w:basedOn w:val="OrangeTable"/>
    <w:uiPriority w:val="99"/>
    <w:qFormat/>
    <w:rsid w:val="00FC6E47"/>
    <w:tblPr>
      <w:tblBorders>
        <w:top w:val="single" w:sz="4" w:space="0" w:color="D95E00" w:themeColor="accent2"/>
        <w:left w:val="single" w:sz="4" w:space="0" w:color="D95E00" w:themeColor="accent2"/>
        <w:bottom w:val="none" w:sz="0" w:space="0" w:color="auto"/>
        <w:right w:val="single" w:sz="4" w:space="0" w:color="D95E00" w:themeColor="accent2"/>
        <w:insideH w:val="none" w:sz="0" w:space="0" w:color="auto"/>
        <w:insideV w:val="single" w:sz="4" w:space="0" w:color="D95E00" w:themeColor="accent2"/>
      </w:tblBorders>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TaupeTableBorders11">
    <w:name w:val="Taupe Table Borders11"/>
    <w:basedOn w:val="TaupeTable"/>
    <w:uiPriority w:val="99"/>
    <w:qFormat/>
    <w:rsid w:val="00FC6E47"/>
    <w:tblPr>
      <w:tblBorders>
        <w:top w:val="single" w:sz="4" w:space="0" w:color="988F86" w:themeColor="accent3"/>
        <w:left w:val="single" w:sz="4" w:space="0" w:color="988F86" w:themeColor="accent3"/>
        <w:bottom w:val="single" w:sz="4" w:space="0" w:color="988F86" w:themeColor="accent3"/>
        <w:right w:val="single" w:sz="4" w:space="0" w:color="988F86" w:themeColor="accent3"/>
        <w:insideH w:val="single" w:sz="4" w:space="0" w:color="988F86" w:themeColor="accent3"/>
        <w:insideV w:val="single" w:sz="4" w:space="0" w:color="988F86" w:themeColor="accent3"/>
      </w:tblBorders>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TableGrid151">
    <w:name w:val="Table Grid151"/>
    <w:basedOn w:val="TableNormal"/>
    <w:next w:val="TableGrid"/>
    <w:uiPriority w:val="39"/>
    <w:rsid w:val="00FC6E47"/>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
    <w:basedOn w:val="TableNormal"/>
    <w:next w:val="TableGrid"/>
    <w:uiPriority w:val="39"/>
    <w:rsid w:val="00FC6E47"/>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
    <w:basedOn w:val="TableNormal"/>
    <w:next w:val="TableGrid"/>
    <w:uiPriority w:val="39"/>
    <w:rsid w:val="00FC6E47"/>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
    <w:basedOn w:val="TableNormal"/>
    <w:next w:val="TableGrid"/>
    <w:uiPriority w:val="39"/>
    <w:rsid w:val="00FC6E47"/>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rdnoTableNavy31">
    <w:name w:val="Cardno Table Navy31"/>
    <w:basedOn w:val="TableNormal"/>
    <w:uiPriority w:val="99"/>
    <w:qFormat/>
    <w:rsid w:val="00FC6E47"/>
    <w:pPr>
      <w:spacing w:before="0" w:after="0"/>
      <w:ind w:left="0" w:firstLine="0"/>
    </w:pPr>
    <w:rPr>
      <w:rFonts w:asciiTheme="minorHAnsi" w:hAnsiTheme="minorHAnsi"/>
      <w:sz w:val="20"/>
      <w:szCs w:val="20"/>
      <w:lang w:val="en-US" w:eastAsia="en-US"/>
    </w:rPr>
    <w:tblPr>
      <w:tblBorders>
        <w:bottom w:val="single" w:sz="4" w:space="0" w:color="C1BBB6" w:themeColor="accent3" w:themeTint="99"/>
        <w:insideH w:val="single" w:sz="4" w:space="0" w:color="C1BBB6" w:themeColor="accent3" w:themeTint="99"/>
      </w:tblBorders>
    </w:tblPr>
    <w:tcPr>
      <w:tcMar>
        <w:top w:w="57" w:type="dxa"/>
        <w:bottom w:w="57" w:type="dxa"/>
      </w:tcMar>
    </w:tcPr>
    <w:tblStylePr w:type="firstRow">
      <w:rPr>
        <w:color w:val="FFFFFF" w:themeColor="background1"/>
      </w:rPr>
      <w:tblPr/>
      <w:trPr>
        <w:tblHeader/>
      </w:trPr>
      <w:tcPr>
        <w:shd w:val="clear" w:color="auto" w:fill="003359" w:themeFill="accent1"/>
      </w:tcPr>
    </w:tblStylePr>
  </w:style>
  <w:style w:type="table" w:customStyle="1" w:styleId="CardnoTable1">
    <w:name w:val="Cardno Table1"/>
    <w:basedOn w:val="TableNormal"/>
    <w:uiPriority w:val="99"/>
    <w:rsid w:val="00FC6E47"/>
    <w:pPr>
      <w:spacing w:before="0" w:after="0"/>
      <w:ind w:left="0" w:firstLine="0"/>
    </w:pPr>
    <w:rPr>
      <w:rFonts w:ascii="Arial" w:hAnsi="Arial"/>
      <w:sz w:val="16"/>
    </w:rPr>
    <w:tblPr>
      <w:tblBorders>
        <w:top w:val="single" w:sz="4" w:space="0" w:color="988F86" w:themeColor="accent3"/>
        <w:bottom w:val="single" w:sz="4" w:space="0" w:color="988F86" w:themeColor="accent3"/>
        <w:insideH w:val="single" w:sz="6" w:space="0" w:color="988F86" w:themeColor="accent3"/>
      </w:tblBorders>
    </w:tblPr>
    <w:tcPr>
      <w:tcMar>
        <w:top w:w="57" w:type="dxa"/>
        <w:bottom w:w="57" w:type="dxa"/>
      </w:tcMar>
    </w:tcPr>
    <w:tblStylePr w:type="firstRow">
      <w:pPr>
        <w:jc w:val="center"/>
      </w:pPr>
      <w:rPr>
        <w:rFonts w:ascii="Arial" w:hAnsi="Arial"/>
        <w:b/>
        <w:color w:val="FFFFFF" w:themeColor="background1"/>
        <w:sz w:val="16"/>
      </w:rPr>
      <w:tblPr/>
      <w:tcPr>
        <w:shd w:val="clear" w:color="auto" w:fill="988F86" w:themeFill="accent3"/>
        <w:vAlign w:val="center"/>
      </w:tcPr>
    </w:tblStylePr>
  </w:style>
  <w:style w:type="table" w:customStyle="1" w:styleId="LightList-Accent11">
    <w:name w:val="Light List - Accent 11"/>
    <w:basedOn w:val="TableNormal"/>
    <w:next w:val="LightList-Accent1"/>
    <w:uiPriority w:val="61"/>
    <w:rsid w:val="00FC6E47"/>
    <w:pPr>
      <w:spacing w:before="0" w:after="0"/>
    </w:pPr>
    <w:tblPr>
      <w:tblStyleRowBandSize w:val="1"/>
      <w:tblStyleColBandSize w:val="1"/>
      <w:tblBorders>
        <w:top w:val="single" w:sz="8" w:space="0" w:color="003359" w:themeColor="accent1"/>
        <w:left w:val="single" w:sz="8" w:space="0" w:color="003359" w:themeColor="accent1"/>
        <w:bottom w:val="single" w:sz="8" w:space="0" w:color="003359" w:themeColor="accent1"/>
        <w:right w:val="single" w:sz="8" w:space="0" w:color="003359" w:themeColor="accent1"/>
      </w:tblBorders>
    </w:tblPr>
    <w:tblStylePr w:type="firstRow">
      <w:pPr>
        <w:spacing w:before="0" w:after="0" w:line="240" w:lineRule="auto"/>
      </w:pPr>
      <w:rPr>
        <w:b/>
        <w:bCs/>
        <w:color w:val="FFFFFF" w:themeColor="background1"/>
      </w:rPr>
      <w:tblPr/>
      <w:tcPr>
        <w:shd w:val="clear" w:color="auto" w:fill="003359" w:themeFill="accent1"/>
      </w:tcPr>
    </w:tblStylePr>
    <w:tblStylePr w:type="lastRow">
      <w:pPr>
        <w:spacing w:before="0" w:after="0" w:line="240" w:lineRule="auto"/>
      </w:pPr>
      <w:rPr>
        <w:b/>
        <w:bCs/>
      </w:rPr>
      <w:tblPr/>
      <w:tcPr>
        <w:tcBorders>
          <w:top w:val="double" w:sz="6" w:space="0" w:color="003359" w:themeColor="accent1"/>
          <w:left w:val="single" w:sz="8" w:space="0" w:color="003359" w:themeColor="accent1"/>
          <w:bottom w:val="single" w:sz="8" w:space="0" w:color="003359" w:themeColor="accent1"/>
          <w:right w:val="single" w:sz="8" w:space="0" w:color="003359" w:themeColor="accent1"/>
        </w:tcBorders>
      </w:tcPr>
    </w:tblStylePr>
    <w:tblStylePr w:type="firstCol">
      <w:rPr>
        <w:b/>
        <w:bCs/>
      </w:rPr>
    </w:tblStylePr>
    <w:tblStylePr w:type="lastCol">
      <w:rPr>
        <w:b/>
        <w:bCs/>
      </w:rPr>
    </w:tblStylePr>
    <w:tblStylePr w:type="band1Vert">
      <w:tblPr/>
      <w:tcPr>
        <w:tcBorders>
          <w:top w:val="single" w:sz="8" w:space="0" w:color="003359" w:themeColor="accent1"/>
          <w:left w:val="single" w:sz="8" w:space="0" w:color="003359" w:themeColor="accent1"/>
          <w:bottom w:val="single" w:sz="8" w:space="0" w:color="003359" w:themeColor="accent1"/>
          <w:right w:val="single" w:sz="8" w:space="0" w:color="003359" w:themeColor="accent1"/>
        </w:tcBorders>
      </w:tcPr>
    </w:tblStylePr>
    <w:tblStylePr w:type="band1Horz">
      <w:tblPr/>
      <w:tcPr>
        <w:tcBorders>
          <w:top w:val="single" w:sz="8" w:space="0" w:color="003359" w:themeColor="accent1"/>
          <w:left w:val="single" w:sz="8" w:space="0" w:color="003359" w:themeColor="accent1"/>
          <w:bottom w:val="single" w:sz="8" w:space="0" w:color="003359" w:themeColor="accent1"/>
          <w:right w:val="single" w:sz="8" w:space="0" w:color="003359" w:themeColor="accent1"/>
        </w:tcBorders>
      </w:tcPr>
    </w:tblStylePr>
  </w:style>
  <w:style w:type="table" w:customStyle="1" w:styleId="MediumShading1-Accent52">
    <w:name w:val="Medium Shading 1 - Accent 52"/>
    <w:basedOn w:val="TableNormal"/>
    <w:next w:val="MediumShading1-Accent5"/>
    <w:uiPriority w:val="63"/>
    <w:rsid w:val="00FC6E47"/>
    <w:pPr>
      <w:spacing w:before="0" w:after="0"/>
    </w:pPr>
    <w:tblPr>
      <w:tblStyleRowBandSize w:val="1"/>
      <w:tblStyleColBandSize w:val="1"/>
      <w:tblBorders>
        <w:top w:val="single" w:sz="8" w:space="0" w:color="93ABC9" w:themeColor="accent5" w:themeTint="BF"/>
        <w:left w:val="single" w:sz="8" w:space="0" w:color="93ABC9" w:themeColor="accent5" w:themeTint="BF"/>
        <w:bottom w:val="single" w:sz="8" w:space="0" w:color="93ABC9" w:themeColor="accent5" w:themeTint="BF"/>
        <w:right w:val="single" w:sz="8" w:space="0" w:color="93ABC9" w:themeColor="accent5" w:themeTint="BF"/>
        <w:insideH w:val="single" w:sz="8" w:space="0" w:color="93ABC9" w:themeColor="accent5" w:themeTint="BF"/>
      </w:tblBorders>
    </w:tblPr>
    <w:tblStylePr w:type="firstRow">
      <w:pPr>
        <w:spacing w:before="0" w:after="0" w:line="240" w:lineRule="auto"/>
      </w:pPr>
      <w:rPr>
        <w:b/>
        <w:bCs/>
        <w:color w:val="FFFFFF" w:themeColor="background1"/>
      </w:rPr>
      <w:tblPr/>
      <w:tcPr>
        <w:tcBorders>
          <w:top w:val="single" w:sz="8" w:space="0" w:color="93ABC9" w:themeColor="accent5" w:themeTint="BF"/>
          <w:left w:val="single" w:sz="8" w:space="0" w:color="93ABC9" w:themeColor="accent5" w:themeTint="BF"/>
          <w:bottom w:val="single" w:sz="8" w:space="0" w:color="93ABC9" w:themeColor="accent5" w:themeTint="BF"/>
          <w:right w:val="single" w:sz="8" w:space="0" w:color="93ABC9" w:themeColor="accent5" w:themeTint="BF"/>
          <w:insideH w:val="nil"/>
          <w:insideV w:val="nil"/>
        </w:tcBorders>
        <w:shd w:val="clear" w:color="auto" w:fill="7090B7" w:themeFill="accent5"/>
      </w:tcPr>
    </w:tblStylePr>
    <w:tblStylePr w:type="lastRow">
      <w:pPr>
        <w:spacing w:before="0" w:after="0" w:line="240" w:lineRule="auto"/>
      </w:pPr>
      <w:rPr>
        <w:b/>
        <w:bCs/>
      </w:rPr>
      <w:tblPr/>
      <w:tcPr>
        <w:tcBorders>
          <w:top w:val="double" w:sz="6" w:space="0" w:color="93ABC9" w:themeColor="accent5" w:themeTint="BF"/>
          <w:left w:val="single" w:sz="8" w:space="0" w:color="93ABC9" w:themeColor="accent5" w:themeTint="BF"/>
          <w:bottom w:val="single" w:sz="8" w:space="0" w:color="93ABC9" w:themeColor="accent5" w:themeTint="BF"/>
          <w:right w:val="single" w:sz="8" w:space="0" w:color="93ABC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E3ED" w:themeFill="accent5" w:themeFillTint="3F"/>
      </w:tcPr>
    </w:tblStylePr>
    <w:tblStylePr w:type="band1Horz">
      <w:tblPr/>
      <w:tcPr>
        <w:tcBorders>
          <w:insideH w:val="nil"/>
          <w:insideV w:val="nil"/>
        </w:tcBorders>
        <w:shd w:val="clear" w:color="auto" w:fill="DBE3ED" w:themeFill="accent5" w:themeFillTint="3F"/>
      </w:tcPr>
    </w:tblStylePr>
    <w:tblStylePr w:type="band2Horz">
      <w:tblPr/>
      <w:tcPr>
        <w:tcBorders>
          <w:insideH w:val="nil"/>
          <w:insideV w:val="nil"/>
        </w:tcBorders>
      </w:tcPr>
    </w:tblStylePr>
  </w:style>
  <w:style w:type="table" w:customStyle="1" w:styleId="TableGrid161">
    <w:name w:val="Table Grid161"/>
    <w:basedOn w:val="TableNormal"/>
    <w:next w:val="TableGrid"/>
    <w:uiPriority w:val="59"/>
    <w:rsid w:val="00FC6E47"/>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FC6E47"/>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FC6E47"/>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FC6E47"/>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FC6E47"/>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FC6E47"/>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FC6E47"/>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1">
    <w:name w:val="Medium Shading 1 - Accent 511"/>
    <w:basedOn w:val="TableNormal"/>
    <w:next w:val="MediumShading1-Accent5"/>
    <w:uiPriority w:val="63"/>
    <w:rsid w:val="00FC6E47"/>
    <w:pPr>
      <w:spacing w:before="0" w:after="0"/>
      <w:ind w:left="0" w:firstLine="0"/>
    </w:pPr>
    <w:rPr>
      <w:rFonts w:ascii="Calibri" w:eastAsia="Calibri" w:hAnsi="Calibri"/>
      <w:lang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FC6E47"/>
  </w:style>
  <w:style w:type="numbering" w:customStyle="1" w:styleId="NoList31">
    <w:name w:val="No List31"/>
    <w:next w:val="NoList"/>
    <w:uiPriority w:val="99"/>
    <w:semiHidden/>
    <w:unhideWhenUsed/>
    <w:rsid w:val="00FC6E47"/>
  </w:style>
  <w:style w:type="numbering" w:customStyle="1" w:styleId="NoList41">
    <w:name w:val="No List41"/>
    <w:next w:val="NoList"/>
    <w:uiPriority w:val="99"/>
    <w:semiHidden/>
    <w:unhideWhenUsed/>
    <w:rsid w:val="00FC6E47"/>
  </w:style>
  <w:style w:type="table" w:customStyle="1" w:styleId="TableGrid241">
    <w:name w:val="Table Grid241"/>
    <w:basedOn w:val="TableNormal"/>
    <w:next w:val="TableGrid"/>
    <w:uiPriority w:val="39"/>
    <w:rsid w:val="00FC6E47"/>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FC6E47"/>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FC6E47"/>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FC6E47"/>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rsid w:val="00FC6E47"/>
    <w:pPr>
      <w:tabs>
        <w:tab w:val="left" w:pos="1361"/>
      </w:tabs>
      <w:spacing w:before="170" w:after="0" w:line="270" w:lineRule="atLeast"/>
      <w:ind w:left="1360" w:hanging="453"/>
      <w:jc w:val="both"/>
    </w:pPr>
    <w:rPr>
      <w:rFonts w:ascii="Bembo" w:hAnsi="Bembo"/>
      <w:color w:val="000000"/>
      <w:sz w:val="24"/>
      <w:szCs w:val="24"/>
      <w:lang w:val="en-US" w:eastAsia="en-US"/>
    </w:rPr>
  </w:style>
  <w:style w:type="table" w:customStyle="1" w:styleId="PlainTable3">
    <w:name w:val="Plain Table3"/>
    <w:basedOn w:val="TableNormal"/>
    <w:next w:val="TableGrid"/>
    <w:uiPriority w:val="39"/>
    <w:rsid w:val="003016A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CA09DE"/>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A97941"/>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7827D7"/>
  </w:style>
  <w:style w:type="numbering" w:customStyle="1" w:styleId="NoList6">
    <w:name w:val="No List6"/>
    <w:next w:val="NoList"/>
    <w:uiPriority w:val="99"/>
    <w:semiHidden/>
    <w:unhideWhenUsed/>
    <w:rsid w:val="00665A54"/>
  </w:style>
  <w:style w:type="table" w:customStyle="1" w:styleId="Table3Deffects13">
    <w:name w:val="Table 3D effects 13"/>
    <w:basedOn w:val="TableNormal"/>
    <w:next w:val="Table3Deffects1"/>
    <w:uiPriority w:val="99"/>
    <w:semiHidden/>
    <w:rsid w:val="00665A54"/>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uiPriority w:val="99"/>
    <w:semiHidden/>
    <w:rsid w:val="00665A54"/>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uiPriority w:val="99"/>
    <w:semiHidden/>
    <w:rsid w:val="00665A54"/>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uiPriority w:val="99"/>
    <w:semiHidden/>
    <w:rsid w:val="00665A54"/>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uiPriority w:val="99"/>
    <w:semiHidden/>
    <w:rsid w:val="00665A54"/>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uiPriority w:val="99"/>
    <w:semiHidden/>
    <w:rsid w:val="00665A54"/>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uiPriority w:val="99"/>
    <w:semiHidden/>
    <w:rsid w:val="00665A54"/>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uiPriority w:val="99"/>
    <w:semiHidden/>
    <w:rsid w:val="00665A54"/>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uiPriority w:val="99"/>
    <w:semiHidden/>
    <w:rsid w:val="00665A54"/>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uiPriority w:val="99"/>
    <w:semiHidden/>
    <w:rsid w:val="00665A54"/>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uiPriority w:val="99"/>
    <w:semiHidden/>
    <w:rsid w:val="00665A54"/>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uiPriority w:val="99"/>
    <w:semiHidden/>
    <w:rsid w:val="00665A54"/>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uiPriority w:val="99"/>
    <w:semiHidden/>
    <w:rsid w:val="00665A54"/>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uiPriority w:val="99"/>
    <w:semiHidden/>
    <w:rsid w:val="00665A54"/>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3">
    <w:name w:val="Table Columns 53"/>
    <w:basedOn w:val="TableNormal"/>
    <w:next w:val="TableColumns5"/>
    <w:uiPriority w:val="99"/>
    <w:semiHidden/>
    <w:rsid w:val="00665A54"/>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3">
    <w:name w:val="Table Contemporary3"/>
    <w:basedOn w:val="TableNormal"/>
    <w:next w:val="TableContemporary"/>
    <w:uiPriority w:val="99"/>
    <w:semiHidden/>
    <w:rsid w:val="00665A54"/>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uiPriority w:val="99"/>
    <w:semiHidden/>
    <w:rsid w:val="00665A54"/>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PlainTable4">
    <w:name w:val="Plain Table4"/>
    <w:basedOn w:val="TableNormal"/>
    <w:next w:val="TableGrid"/>
    <w:uiPriority w:val="39"/>
    <w:rsid w:val="00665A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 13"/>
    <w:basedOn w:val="TableNormal"/>
    <w:next w:val="TableGrid1"/>
    <w:uiPriority w:val="99"/>
    <w:semiHidden/>
    <w:rsid w:val="00665A54"/>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30">
    <w:name w:val="Table Grid 23"/>
    <w:basedOn w:val="TableNormal"/>
    <w:next w:val="TableGrid2"/>
    <w:uiPriority w:val="99"/>
    <w:semiHidden/>
    <w:rsid w:val="00665A54"/>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3">
    <w:name w:val="Table Grid 33"/>
    <w:basedOn w:val="TableNormal"/>
    <w:next w:val="TableGrid3"/>
    <w:uiPriority w:val="99"/>
    <w:semiHidden/>
    <w:rsid w:val="00665A54"/>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3">
    <w:name w:val="Table Grid 43"/>
    <w:basedOn w:val="TableNormal"/>
    <w:next w:val="TableGrid4"/>
    <w:uiPriority w:val="99"/>
    <w:semiHidden/>
    <w:rsid w:val="00665A54"/>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3">
    <w:name w:val="Table Grid 53"/>
    <w:basedOn w:val="TableNormal"/>
    <w:next w:val="TableGrid5"/>
    <w:uiPriority w:val="99"/>
    <w:semiHidden/>
    <w:rsid w:val="00665A54"/>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3">
    <w:name w:val="Table Grid 63"/>
    <w:basedOn w:val="TableNormal"/>
    <w:next w:val="TableGrid6"/>
    <w:uiPriority w:val="99"/>
    <w:semiHidden/>
    <w:rsid w:val="00665A54"/>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3">
    <w:name w:val="Table Grid 73"/>
    <w:basedOn w:val="TableNormal"/>
    <w:next w:val="TableGrid7"/>
    <w:uiPriority w:val="99"/>
    <w:semiHidden/>
    <w:rsid w:val="00665A54"/>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3">
    <w:name w:val="Table Grid 83"/>
    <w:basedOn w:val="TableNormal"/>
    <w:next w:val="TableGrid8"/>
    <w:uiPriority w:val="99"/>
    <w:semiHidden/>
    <w:rsid w:val="00665A54"/>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23">
    <w:name w:val="Table List 23"/>
    <w:basedOn w:val="TableNormal"/>
    <w:next w:val="TableList2"/>
    <w:uiPriority w:val="99"/>
    <w:semiHidden/>
    <w:rsid w:val="00665A54"/>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3">
    <w:name w:val="Table List 33"/>
    <w:basedOn w:val="TableNormal"/>
    <w:next w:val="TableList3"/>
    <w:uiPriority w:val="99"/>
    <w:semiHidden/>
    <w:rsid w:val="00665A54"/>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uiPriority w:val="99"/>
    <w:semiHidden/>
    <w:rsid w:val="00665A54"/>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uiPriority w:val="99"/>
    <w:semiHidden/>
    <w:rsid w:val="00665A54"/>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3">
    <w:name w:val="Table List 63"/>
    <w:basedOn w:val="TableNormal"/>
    <w:next w:val="TableList6"/>
    <w:uiPriority w:val="99"/>
    <w:semiHidden/>
    <w:rsid w:val="00665A54"/>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uiPriority w:val="99"/>
    <w:semiHidden/>
    <w:rsid w:val="00665A54"/>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uiPriority w:val="99"/>
    <w:semiHidden/>
    <w:rsid w:val="00665A54"/>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uiPriority w:val="99"/>
    <w:semiHidden/>
    <w:rsid w:val="00665A54"/>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uiPriority w:val="99"/>
    <w:semiHidden/>
    <w:rsid w:val="00665A54"/>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uiPriority w:val="99"/>
    <w:semiHidden/>
    <w:rsid w:val="00665A54"/>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uiPriority w:val="99"/>
    <w:semiHidden/>
    <w:rsid w:val="00665A54"/>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uiPriority w:val="99"/>
    <w:semiHidden/>
    <w:rsid w:val="00665A54"/>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uiPriority w:val="99"/>
    <w:semiHidden/>
    <w:rsid w:val="00665A54"/>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3">
    <w:name w:val="Table Theme3"/>
    <w:basedOn w:val="TableNormal"/>
    <w:next w:val="TableTheme"/>
    <w:uiPriority w:val="99"/>
    <w:semiHidden/>
    <w:rsid w:val="00665A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uiPriority w:val="99"/>
    <w:semiHidden/>
    <w:rsid w:val="00665A54"/>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uiPriority w:val="99"/>
    <w:semiHidden/>
    <w:rsid w:val="00665A54"/>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uiPriority w:val="99"/>
    <w:semiHidden/>
    <w:rsid w:val="00665A54"/>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ghtShading3">
    <w:name w:val="Light Shading3"/>
    <w:basedOn w:val="TableNormal"/>
    <w:next w:val="LightShading"/>
    <w:uiPriority w:val="60"/>
    <w:rsid w:val="00665A54"/>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upeTable3">
    <w:name w:val="Taupe Table3"/>
    <w:uiPriority w:val="99"/>
    <w:rsid w:val="00665A54"/>
    <w:pPr>
      <w:spacing w:before="0" w:after="0"/>
      <w:ind w:left="0" w:firstLine="0"/>
    </w:pPr>
    <w:rPr>
      <w:rFonts w:asciiTheme="minorHAnsi" w:hAnsiTheme="minorHAnsi"/>
      <w:sz w:val="20"/>
      <w:szCs w:val="20"/>
      <w:lang w:val="en-SG" w:eastAsia="en-SG"/>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AquaTable3">
    <w:name w:val="Aqua Table3"/>
    <w:basedOn w:val="TaupeTable"/>
    <w:uiPriority w:val="99"/>
    <w:qFormat/>
    <w:rsid w:val="00665A54"/>
    <w:tblPr>
      <w:tblBorders>
        <w:bottom w:val="single" w:sz="4" w:space="0" w:color="477F80" w:themeColor="accent6"/>
        <w:insideH w:val="single" w:sz="4" w:space="0" w:color="477F80" w:themeColor="accent6"/>
      </w:tblBorders>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AquaTableBorders3">
    <w:name w:val="Aqua Table Borders3"/>
    <w:basedOn w:val="AquaTable"/>
    <w:uiPriority w:val="99"/>
    <w:qFormat/>
    <w:rsid w:val="00665A54"/>
    <w:tblPr>
      <w:tblBorders>
        <w:top w:val="single" w:sz="4" w:space="0" w:color="477F80" w:themeColor="accent6"/>
        <w:left w:val="single" w:sz="4" w:space="0" w:color="477F80" w:themeColor="accent6"/>
        <w:bottom w:val="none" w:sz="0" w:space="0" w:color="auto"/>
        <w:right w:val="single" w:sz="4" w:space="0" w:color="477F80" w:themeColor="accent6"/>
        <w:insideH w:val="none" w:sz="0" w:space="0" w:color="auto"/>
        <w:insideV w:val="single" w:sz="4" w:space="0" w:color="477F80" w:themeColor="accent6"/>
      </w:tblBorders>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BlueTable3">
    <w:name w:val="Blue Table3"/>
    <w:basedOn w:val="TaupeTable"/>
    <w:uiPriority w:val="99"/>
    <w:qFormat/>
    <w:rsid w:val="00665A54"/>
    <w:tblPr>
      <w:tblBorders>
        <w:bottom w:val="single" w:sz="4" w:space="0" w:color="7090B7" w:themeColor="accent5"/>
        <w:insideH w:val="single" w:sz="4" w:space="0" w:color="7090B7" w:themeColor="accent5"/>
      </w:tblBorders>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BlueTableBorders3">
    <w:name w:val="Blue Table Borders3"/>
    <w:basedOn w:val="BlueTable"/>
    <w:uiPriority w:val="99"/>
    <w:qFormat/>
    <w:rsid w:val="00665A54"/>
    <w:tblPr>
      <w:tblBorders>
        <w:top w:val="single" w:sz="4" w:space="0" w:color="7090B7" w:themeColor="accent5"/>
        <w:left w:val="single" w:sz="4" w:space="0" w:color="7090B7" w:themeColor="accent5"/>
        <w:bottom w:val="none" w:sz="0" w:space="0" w:color="auto"/>
        <w:right w:val="single" w:sz="4" w:space="0" w:color="7090B7" w:themeColor="accent5"/>
        <w:insideH w:val="none" w:sz="0" w:space="0" w:color="auto"/>
        <w:insideV w:val="single" w:sz="4" w:space="0" w:color="7090B7" w:themeColor="accent5"/>
      </w:tblBorders>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NavyTable3">
    <w:name w:val="Navy Table3"/>
    <w:basedOn w:val="TaupeTable"/>
    <w:uiPriority w:val="99"/>
    <w:qFormat/>
    <w:rsid w:val="00665A54"/>
    <w:tblPr>
      <w:tblBorders>
        <w:bottom w:val="single" w:sz="4" w:space="0" w:color="003359" w:themeColor="accent1"/>
        <w:insideH w:val="single" w:sz="4" w:space="0" w:color="003359" w:themeColor="accent1"/>
      </w:tblBorders>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3">
    <w:name w:val="Navy Table Borders3"/>
    <w:basedOn w:val="NavyTable"/>
    <w:uiPriority w:val="99"/>
    <w:qFormat/>
    <w:rsid w:val="00665A54"/>
    <w:tblPr>
      <w:tblBorders>
        <w:top w:val="single" w:sz="4" w:space="0" w:color="003359" w:themeColor="accent1"/>
        <w:left w:val="single" w:sz="4" w:space="0" w:color="003359" w:themeColor="accent1"/>
        <w:bottom w:val="none" w:sz="0" w:space="0" w:color="auto"/>
        <w:right w:val="single" w:sz="4" w:space="0" w:color="003359" w:themeColor="accent1"/>
        <w:insideH w:val="none" w:sz="0" w:space="0" w:color="auto"/>
        <w:insideV w:val="single" w:sz="4" w:space="0" w:color="003359" w:themeColor="accent1"/>
      </w:tblBorders>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OliveTable3">
    <w:name w:val="Olive Table3"/>
    <w:basedOn w:val="TaupeTable"/>
    <w:uiPriority w:val="99"/>
    <w:qFormat/>
    <w:rsid w:val="00665A54"/>
    <w:tblPr>
      <w:tblBorders>
        <w:bottom w:val="single" w:sz="4" w:space="0" w:color="878800" w:themeColor="accent4"/>
        <w:insideH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3">
    <w:name w:val="Olive Table Borders3"/>
    <w:basedOn w:val="OliveTable"/>
    <w:uiPriority w:val="99"/>
    <w:qFormat/>
    <w:rsid w:val="00665A54"/>
    <w:tblPr>
      <w:tblBorders>
        <w:top w:val="single" w:sz="4" w:space="0" w:color="878800" w:themeColor="accent4"/>
        <w:left w:val="single" w:sz="4" w:space="0" w:color="878800" w:themeColor="accent4"/>
        <w:bottom w:val="none" w:sz="0" w:space="0" w:color="auto"/>
        <w:right w:val="single" w:sz="4" w:space="0" w:color="878800" w:themeColor="accent4"/>
        <w:insideH w:val="none" w:sz="0" w:space="0" w:color="auto"/>
        <w:insideV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3">
    <w:name w:val="Orange Table3"/>
    <w:basedOn w:val="TaupeTable"/>
    <w:uiPriority w:val="99"/>
    <w:qFormat/>
    <w:rsid w:val="00665A54"/>
    <w:tblPr>
      <w:tblBorders>
        <w:bottom w:val="single" w:sz="4" w:space="0" w:color="D95E00" w:themeColor="accent2"/>
        <w:insideH w:val="single" w:sz="4" w:space="0" w:color="D95E00" w:themeColor="accent2"/>
      </w:tblBorders>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3">
    <w:name w:val="Orange Table Borders3"/>
    <w:basedOn w:val="OrangeTable"/>
    <w:uiPriority w:val="99"/>
    <w:qFormat/>
    <w:rsid w:val="00665A54"/>
    <w:tblPr>
      <w:tblBorders>
        <w:top w:val="single" w:sz="4" w:space="0" w:color="D95E00" w:themeColor="accent2"/>
        <w:left w:val="single" w:sz="4" w:space="0" w:color="D95E00" w:themeColor="accent2"/>
        <w:bottom w:val="none" w:sz="0" w:space="0" w:color="auto"/>
        <w:right w:val="single" w:sz="4" w:space="0" w:color="D95E00" w:themeColor="accent2"/>
        <w:insideH w:val="none" w:sz="0" w:space="0" w:color="auto"/>
        <w:insideV w:val="single" w:sz="4" w:space="0" w:color="D95E00" w:themeColor="accent2"/>
      </w:tblBorders>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TaupeTableBorders3">
    <w:name w:val="Taupe Table Borders3"/>
    <w:basedOn w:val="TaupeTable"/>
    <w:uiPriority w:val="99"/>
    <w:qFormat/>
    <w:rsid w:val="00665A54"/>
    <w:tblPr>
      <w:tblBorders>
        <w:top w:val="single" w:sz="4" w:space="0" w:color="988F86" w:themeColor="accent3"/>
        <w:left w:val="single" w:sz="4" w:space="0" w:color="988F86" w:themeColor="accent3"/>
        <w:bottom w:val="single" w:sz="4" w:space="0" w:color="988F86" w:themeColor="accent3"/>
        <w:right w:val="single" w:sz="4" w:space="0" w:color="988F86" w:themeColor="accent3"/>
        <w:insideH w:val="single" w:sz="4" w:space="0" w:color="988F86" w:themeColor="accent3"/>
        <w:insideV w:val="single" w:sz="4" w:space="0" w:color="988F86" w:themeColor="accent3"/>
      </w:tblBorders>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CardnoTableTaupe2">
    <w:name w:val="Cardno Table Taupe2"/>
    <w:uiPriority w:val="99"/>
    <w:rsid w:val="00665A54"/>
    <w:rPr>
      <w:rFonts w:asciiTheme="minorHAnsi" w:hAnsiTheme="minorHAnsi"/>
      <w:sz w:val="20"/>
      <w:szCs w:val="20"/>
      <w:lang w:val="en-US" w:eastAsia="en-US"/>
    </w:rPr>
    <w:tblPr>
      <w:tblInd w:w="0" w:type="dxa"/>
      <w:tblBorders>
        <w:bottom w:val="single" w:sz="4" w:space="0" w:color="988F86"/>
        <w:insideH w:val="single" w:sz="4" w:space="0" w:color="988F86"/>
      </w:tblBorders>
      <w:tblCellMar>
        <w:top w:w="0" w:type="dxa"/>
        <w:left w:w="108" w:type="dxa"/>
        <w:bottom w:w="0" w:type="dxa"/>
        <w:right w:w="108" w:type="dxa"/>
      </w:tblCellMar>
    </w:tblPr>
    <w:tblStylePr w:type="firstRow">
      <w:rPr>
        <w:color w:val="FFFFFF" w:themeColor="background1"/>
      </w:rPr>
      <w:tblPr/>
      <w:trPr>
        <w:tblHeader/>
      </w:trPr>
      <w:tcPr>
        <w:shd w:val="clear" w:color="auto" w:fill="988F86" w:themeFill="accent3"/>
      </w:tcPr>
    </w:tblStylePr>
  </w:style>
  <w:style w:type="table" w:customStyle="1" w:styleId="CardnoTableAqua2">
    <w:name w:val="Cardno Table Aqua2"/>
    <w:basedOn w:val="CardnoTableTaupe"/>
    <w:uiPriority w:val="99"/>
    <w:qFormat/>
    <w:rsid w:val="00665A54"/>
    <w:pPr>
      <w:spacing w:before="0" w:after="0"/>
      <w:ind w:left="0" w:firstLine="0"/>
    </w:pPr>
    <w:tblPr>
      <w:tblBorders>
        <w:bottom w:val="single" w:sz="4" w:space="0" w:color="477F80" w:themeColor="accent6"/>
        <w:insideH w:val="single" w:sz="4" w:space="0" w:color="477F80" w:themeColor="accent6"/>
      </w:tblBorders>
    </w:tblPr>
    <w:tblStylePr w:type="firstRow">
      <w:rPr>
        <w:color w:val="FFFFFF" w:themeColor="background2"/>
      </w:rPr>
      <w:tblPr/>
      <w:trPr>
        <w:tblHeader/>
      </w:trPr>
      <w:tcPr>
        <w:shd w:val="clear" w:color="auto" w:fill="477F80" w:themeFill="accent6"/>
      </w:tcPr>
    </w:tblStylePr>
  </w:style>
  <w:style w:type="table" w:customStyle="1" w:styleId="CardnoTableBlue2">
    <w:name w:val="Cardno Table Blue2"/>
    <w:basedOn w:val="CardnoTableTaupe"/>
    <w:uiPriority w:val="99"/>
    <w:qFormat/>
    <w:rsid w:val="00665A54"/>
    <w:pPr>
      <w:spacing w:before="0" w:after="0"/>
      <w:ind w:left="0" w:firstLine="0"/>
    </w:pPr>
    <w:tblPr>
      <w:tblBorders>
        <w:bottom w:val="single" w:sz="4" w:space="0" w:color="7090B7" w:themeColor="accent5"/>
        <w:insideH w:val="single" w:sz="4" w:space="0" w:color="7090B7" w:themeColor="accent5"/>
      </w:tblBorders>
    </w:tblPr>
    <w:tblStylePr w:type="firstRow">
      <w:rPr>
        <w:b w:val="0"/>
        <w:bCs/>
        <w:color w:val="FFFFFF" w:themeColor="background1"/>
      </w:rPr>
      <w:tblPr/>
      <w:trPr>
        <w:tblHeader/>
      </w:trPr>
      <w:tcPr>
        <w:shd w:val="clear" w:color="auto" w:fill="7090B7" w:themeFill="accent5"/>
      </w:tcPr>
    </w:tblStylePr>
    <w:tblStylePr w:type="lastRow">
      <w:rPr>
        <w:b/>
        <w:bCs/>
      </w:rPr>
    </w:tblStylePr>
    <w:tblStylePr w:type="firstCol">
      <w:rPr>
        <w:b/>
        <w:bCs/>
      </w:rPr>
    </w:tblStylePr>
    <w:tblStylePr w:type="lastCol">
      <w:rPr>
        <w:b/>
        <w:bCs/>
      </w:rPr>
    </w:tblStylePr>
  </w:style>
  <w:style w:type="table" w:customStyle="1" w:styleId="CardnoTableNavy5">
    <w:name w:val="Cardno Table Navy5"/>
    <w:basedOn w:val="CardnoTableTaupe"/>
    <w:uiPriority w:val="99"/>
    <w:qFormat/>
    <w:rsid w:val="00665A54"/>
    <w:pPr>
      <w:spacing w:before="0" w:after="0"/>
      <w:ind w:left="0" w:firstLine="0"/>
    </w:pPr>
    <w:tblPr>
      <w:tblBorders>
        <w:bottom w:val="single" w:sz="4" w:space="0" w:color="003359" w:themeColor="accent1"/>
        <w:insideH w:val="single" w:sz="4" w:space="0" w:color="003359" w:themeColor="accent1"/>
      </w:tblBorders>
    </w:tblPr>
    <w:tblStylePr w:type="firstRow">
      <w:rPr>
        <w:color w:val="FFFFFF" w:themeColor="background1"/>
      </w:rPr>
      <w:tblPr/>
      <w:trPr>
        <w:tblHeader/>
      </w:trPr>
      <w:tcPr>
        <w:shd w:val="clear" w:color="auto" w:fill="003359" w:themeFill="accent1"/>
      </w:tcPr>
    </w:tblStylePr>
  </w:style>
  <w:style w:type="table" w:customStyle="1" w:styleId="CardnoTableOlive2">
    <w:name w:val="Cardno Table Olive2"/>
    <w:basedOn w:val="CardnoTableTaupe"/>
    <w:uiPriority w:val="99"/>
    <w:qFormat/>
    <w:rsid w:val="00665A54"/>
    <w:pPr>
      <w:spacing w:before="0" w:after="0"/>
      <w:ind w:left="0" w:firstLine="0"/>
    </w:pPr>
    <w:tblPr>
      <w:tblBorders>
        <w:bottom w:val="single" w:sz="4" w:space="0" w:color="878800" w:themeColor="accent4"/>
        <w:insideH w:val="single" w:sz="4" w:space="0" w:color="878800" w:themeColor="accent4"/>
      </w:tblBorders>
    </w:tblPr>
    <w:tblStylePr w:type="firstRow">
      <w:rPr>
        <w:color w:val="FFFFFF" w:themeColor="background1"/>
      </w:rPr>
      <w:tblPr/>
      <w:trPr>
        <w:tblHeader/>
      </w:trPr>
      <w:tcPr>
        <w:shd w:val="clear" w:color="auto" w:fill="878800" w:themeFill="accent4"/>
      </w:tcPr>
    </w:tblStylePr>
  </w:style>
  <w:style w:type="table" w:customStyle="1" w:styleId="CardnoTableOrange2">
    <w:name w:val="Cardno Table Orange2"/>
    <w:basedOn w:val="CardnoTableTaupe"/>
    <w:uiPriority w:val="99"/>
    <w:qFormat/>
    <w:rsid w:val="00665A54"/>
    <w:pPr>
      <w:spacing w:before="0" w:after="0"/>
      <w:ind w:left="0" w:firstLine="0"/>
    </w:pPr>
    <w:tblPr>
      <w:tblBorders>
        <w:bottom w:val="single" w:sz="4" w:space="0" w:color="D95E00" w:themeColor="accent2"/>
        <w:insideH w:val="single" w:sz="4" w:space="0" w:color="D95E00" w:themeColor="accent2"/>
      </w:tblBorders>
    </w:tblPr>
    <w:tblStylePr w:type="firstRow">
      <w:rPr>
        <w:color w:val="FFFFFF" w:themeColor="background1"/>
      </w:rPr>
      <w:tblPr/>
      <w:trPr>
        <w:tblHeader/>
      </w:trPr>
      <w:tcPr>
        <w:shd w:val="clear" w:color="auto" w:fill="D95E00" w:themeFill="accent2"/>
      </w:tcPr>
    </w:tblStylePr>
  </w:style>
  <w:style w:type="table" w:customStyle="1" w:styleId="TableGrid112">
    <w:name w:val="Table Grid112"/>
    <w:basedOn w:val="TableNormal"/>
    <w:next w:val="TableGrid"/>
    <w:uiPriority w:val="39"/>
    <w:rsid w:val="00665A54"/>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665A54"/>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3"/>
    <w:basedOn w:val="TableNormal"/>
    <w:next w:val="TableGrid"/>
    <w:uiPriority w:val="39"/>
    <w:rsid w:val="00665A54"/>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
    <w:basedOn w:val="TableNormal"/>
    <w:next w:val="TableGrid"/>
    <w:uiPriority w:val="59"/>
    <w:rsid w:val="00665A54"/>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
    <w:basedOn w:val="TableNormal"/>
    <w:next w:val="TableGrid"/>
    <w:uiPriority w:val="59"/>
    <w:rsid w:val="00665A54"/>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
    <w:basedOn w:val="TableNormal"/>
    <w:next w:val="TableGrid"/>
    <w:uiPriority w:val="59"/>
    <w:rsid w:val="00665A54"/>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
    <w:basedOn w:val="TableNormal"/>
    <w:next w:val="TableGrid"/>
    <w:uiPriority w:val="59"/>
    <w:rsid w:val="00665A54"/>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
    <w:basedOn w:val="TableNormal"/>
    <w:next w:val="TableGrid"/>
    <w:uiPriority w:val="59"/>
    <w:rsid w:val="00665A54"/>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665A54"/>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14">
    <w:name w:val="List Table 3 - Accent 514"/>
    <w:basedOn w:val="TableNormal"/>
    <w:uiPriority w:val="48"/>
    <w:rsid w:val="00665A54"/>
    <w:pPr>
      <w:spacing w:before="0" w:after="0"/>
      <w:ind w:left="0" w:firstLine="0"/>
    </w:pPr>
    <w:rPr>
      <w:rFonts w:asciiTheme="minorHAnsi" w:eastAsiaTheme="minorHAnsi" w:hAnsiTheme="minorHAnsi" w:cstheme="minorBidi"/>
      <w:lang w:eastAsia="en-US"/>
    </w:rPr>
    <w:tblPr>
      <w:tblStyleRowBandSize w:val="1"/>
      <w:tblStyleColBandSize w:val="1"/>
      <w:tblBorders>
        <w:top w:val="single" w:sz="4" w:space="0" w:color="7090B7" w:themeColor="accent5"/>
        <w:left w:val="single" w:sz="4" w:space="0" w:color="7090B7" w:themeColor="accent5"/>
        <w:bottom w:val="single" w:sz="4" w:space="0" w:color="7090B7" w:themeColor="accent5"/>
        <w:right w:val="single" w:sz="4" w:space="0" w:color="7090B7" w:themeColor="accent5"/>
      </w:tblBorders>
    </w:tblPr>
    <w:tblStylePr w:type="firstRow">
      <w:rPr>
        <w:b/>
        <w:bCs/>
        <w:color w:val="FFFFFF" w:themeColor="background1"/>
      </w:rPr>
      <w:tblPr/>
      <w:tcPr>
        <w:shd w:val="clear" w:color="auto" w:fill="7090B7" w:themeFill="accent5"/>
      </w:tcPr>
    </w:tblStylePr>
    <w:tblStylePr w:type="lastRow">
      <w:rPr>
        <w:b/>
        <w:bCs/>
      </w:rPr>
      <w:tblPr/>
      <w:tcPr>
        <w:tcBorders>
          <w:top w:val="double" w:sz="4" w:space="0" w:color="7090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90B7" w:themeColor="accent5"/>
          <w:right w:val="single" w:sz="4" w:space="0" w:color="7090B7" w:themeColor="accent5"/>
        </w:tcBorders>
      </w:tcPr>
    </w:tblStylePr>
    <w:tblStylePr w:type="band1Horz">
      <w:tblPr/>
      <w:tcPr>
        <w:tcBorders>
          <w:top w:val="single" w:sz="4" w:space="0" w:color="7090B7" w:themeColor="accent5"/>
          <w:bottom w:val="single" w:sz="4" w:space="0" w:color="7090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90B7" w:themeColor="accent5"/>
          <w:left w:val="nil"/>
        </w:tcBorders>
      </w:tcPr>
    </w:tblStylePr>
    <w:tblStylePr w:type="swCell">
      <w:tblPr/>
      <w:tcPr>
        <w:tcBorders>
          <w:top w:val="double" w:sz="4" w:space="0" w:color="7090B7" w:themeColor="accent5"/>
          <w:right w:val="nil"/>
        </w:tcBorders>
      </w:tcPr>
    </w:tblStylePr>
  </w:style>
  <w:style w:type="table" w:customStyle="1" w:styleId="CardnoTableNavy12">
    <w:name w:val="Cardno Table Navy12"/>
    <w:basedOn w:val="TableNormal"/>
    <w:uiPriority w:val="99"/>
    <w:qFormat/>
    <w:rsid w:val="00665A54"/>
    <w:pPr>
      <w:spacing w:before="0" w:after="0"/>
      <w:ind w:left="0" w:firstLine="0"/>
    </w:pPr>
    <w:rPr>
      <w:rFonts w:ascii="Calibri" w:hAnsi="Calibri"/>
      <w:sz w:val="20"/>
      <w:szCs w:val="20"/>
      <w:lang w:val="en-US" w:eastAsia="en-US"/>
    </w:rPr>
    <w:tblPr>
      <w:tblBorders>
        <w:bottom w:val="single" w:sz="4" w:space="0" w:color="5B9BD5"/>
        <w:insideH w:val="single" w:sz="4" w:space="0" w:color="5B9BD5"/>
      </w:tblBorders>
    </w:tblPr>
    <w:tblStylePr w:type="firstRow">
      <w:rPr>
        <w:color w:val="FFFFFF"/>
      </w:rPr>
      <w:tblPr/>
      <w:trPr>
        <w:tblHeader/>
      </w:trPr>
      <w:tcPr>
        <w:shd w:val="clear" w:color="auto" w:fill="5B9BD5"/>
      </w:tcPr>
    </w:tblStylePr>
  </w:style>
  <w:style w:type="table" w:customStyle="1" w:styleId="CardnoTableNavy22">
    <w:name w:val="Cardno Table Navy22"/>
    <w:basedOn w:val="CardnoTableTaupe"/>
    <w:uiPriority w:val="99"/>
    <w:qFormat/>
    <w:rsid w:val="00665A54"/>
    <w:pPr>
      <w:spacing w:before="0" w:after="0"/>
      <w:ind w:left="0" w:firstLine="0"/>
    </w:pPr>
    <w:tblPr>
      <w:tblBorders>
        <w:bottom w:val="single" w:sz="4" w:space="0" w:color="003359" w:themeColor="accent1"/>
        <w:insideH w:val="single" w:sz="4" w:space="0" w:color="003359" w:themeColor="accent1"/>
      </w:tblBorders>
    </w:tblPr>
    <w:tblStylePr w:type="firstRow">
      <w:rPr>
        <w:color w:val="FFFFFF" w:themeColor="background1"/>
      </w:rPr>
      <w:tblPr/>
      <w:trPr>
        <w:tblHeader/>
      </w:trPr>
      <w:tcPr>
        <w:shd w:val="clear" w:color="auto" w:fill="003359" w:themeFill="accent1"/>
      </w:tcPr>
    </w:tblStylePr>
  </w:style>
  <w:style w:type="table" w:customStyle="1" w:styleId="ListTable3-Accent5112">
    <w:name w:val="List Table 3 - Accent 5112"/>
    <w:basedOn w:val="TableNormal"/>
    <w:uiPriority w:val="48"/>
    <w:rsid w:val="00665A54"/>
    <w:pPr>
      <w:spacing w:before="0" w:after="0"/>
      <w:ind w:left="0" w:firstLine="0"/>
    </w:pPr>
    <w:rPr>
      <w:rFonts w:asciiTheme="minorHAnsi" w:eastAsiaTheme="minorHAnsi" w:hAnsiTheme="minorHAnsi" w:cstheme="minorBidi"/>
      <w:lang w:eastAsia="en-US"/>
    </w:rPr>
    <w:tblPr>
      <w:tblStyleRowBandSize w:val="1"/>
      <w:tblStyleColBandSize w:val="1"/>
      <w:tblBorders>
        <w:top w:val="single" w:sz="4" w:space="0" w:color="7090B7" w:themeColor="accent5"/>
        <w:left w:val="single" w:sz="4" w:space="0" w:color="7090B7" w:themeColor="accent5"/>
        <w:bottom w:val="single" w:sz="4" w:space="0" w:color="7090B7" w:themeColor="accent5"/>
        <w:right w:val="single" w:sz="4" w:space="0" w:color="7090B7" w:themeColor="accent5"/>
      </w:tblBorders>
    </w:tblPr>
    <w:tblStylePr w:type="firstRow">
      <w:rPr>
        <w:b/>
        <w:bCs/>
        <w:color w:val="FFFFFF" w:themeColor="background1"/>
      </w:rPr>
      <w:tblPr/>
      <w:tcPr>
        <w:shd w:val="clear" w:color="auto" w:fill="7090B7" w:themeFill="accent5"/>
      </w:tcPr>
    </w:tblStylePr>
    <w:tblStylePr w:type="lastRow">
      <w:rPr>
        <w:b/>
        <w:bCs/>
      </w:rPr>
      <w:tblPr/>
      <w:tcPr>
        <w:tcBorders>
          <w:top w:val="double" w:sz="4" w:space="0" w:color="7090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90B7" w:themeColor="accent5"/>
          <w:right w:val="single" w:sz="4" w:space="0" w:color="7090B7" w:themeColor="accent5"/>
        </w:tcBorders>
      </w:tcPr>
    </w:tblStylePr>
    <w:tblStylePr w:type="band1Horz">
      <w:tblPr/>
      <w:tcPr>
        <w:tcBorders>
          <w:top w:val="single" w:sz="4" w:space="0" w:color="7090B7" w:themeColor="accent5"/>
          <w:bottom w:val="single" w:sz="4" w:space="0" w:color="7090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90B7" w:themeColor="accent5"/>
          <w:left w:val="nil"/>
        </w:tcBorders>
      </w:tcPr>
    </w:tblStylePr>
    <w:tblStylePr w:type="swCell">
      <w:tblPr/>
      <w:tcPr>
        <w:tcBorders>
          <w:top w:val="double" w:sz="4" w:space="0" w:color="7090B7" w:themeColor="accent5"/>
          <w:right w:val="nil"/>
        </w:tcBorders>
      </w:tcPr>
    </w:tblStylePr>
  </w:style>
  <w:style w:type="table" w:customStyle="1" w:styleId="ListTable3-Accent5122">
    <w:name w:val="List Table 3 - Accent 5122"/>
    <w:basedOn w:val="TableNormal"/>
    <w:uiPriority w:val="48"/>
    <w:rsid w:val="00665A54"/>
    <w:pPr>
      <w:spacing w:before="0" w:after="0"/>
      <w:ind w:left="0" w:firstLine="0"/>
    </w:pPr>
    <w:rPr>
      <w:rFonts w:asciiTheme="minorHAnsi" w:eastAsiaTheme="minorHAnsi" w:hAnsiTheme="minorHAnsi" w:cstheme="minorBidi"/>
      <w:lang w:eastAsia="en-US"/>
    </w:rPr>
    <w:tblPr>
      <w:tblStyleRowBandSize w:val="1"/>
      <w:tblStyleColBandSize w:val="1"/>
      <w:tblBorders>
        <w:top w:val="single" w:sz="4" w:space="0" w:color="7090B7" w:themeColor="accent5"/>
        <w:left w:val="single" w:sz="4" w:space="0" w:color="7090B7" w:themeColor="accent5"/>
        <w:bottom w:val="single" w:sz="4" w:space="0" w:color="7090B7" w:themeColor="accent5"/>
        <w:right w:val="single" w:sz="4" w:space="0" w:color="7090B7" w:themeColor="accent5"/>
      </w:tblBorders>
    </w:tblPr>
    <w:tblStylePr w:type="firstRow">
      <w:rPr>
        <w:b/>
        <w:bCs/>
        <w:color w:val="FFFFFF" w:themeColor="background1"/>
      </w:rPr>
      <w:tblPr/>
      <w:tcPr>
        <w:shd w:val="clear" w:color="auto" w:fill="7090B7" w:themeFill="accent5"/>
      </w:tcPr>
    </w:tblStylePr>
    <w:tblStylePr w:type="lastRow">
      <w:rPr>
        <w:b/>
        <w:bCs/>
      </w:rPr>
      <w:tblPr/>
      <w:tcPr>
        <w:tcBorders>
          <w:top w:val="double" w:sz="4" w:space="0" w:color="7090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90B7" w:themeColor="accent5"/>
          <w:right w:val="single" w:sz="4" w:space="0" w:color="7090B7" w:themeColor="accent5"/>
        </w:tcBorders>
      </w:tcPr>
    </w:tblStylePr>
    <w:tblStylePr w:type="band1Horz">
      <w:tblPr/>
      <w:tcPr>
        <w:tcBorders>
          <w:top w:val="single" w:sz="4" w:space="0" w:color="7090B7" w:themeColor="accent5"/>
          <w:bottom w:val="single" w:sz="4" w:space="0" w:color="7090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90B7" w:themeColor="accent5"/>
          <w:left w:val="nil"/>
        </w:tcBorders>
      </w:tcPr>
    </w:tblStylePr>
    <w:tblStylePr w:type="swCell">
      <w:tblPr/>
      <w:tcPr>
        <w:tcBorders>
          <w:top w:val="double" w:sz="4" w:space="0" w:color="7090B7" w:themeColor="accent5"/>
          <w:right w:val="nil"/>
        </w:tcBorders>
      </w:tcPr>
    </w:tblStylePr>
  </w:style>
  <w:style w:type="table" w:customStyle="1" w:styleId="TableGrid102">
    <w:name w:val="Table Grid102"/>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665A54"/>
    <w:pPr>
      <w:spacing w:before="0" w:after="0"/>
      <w:ind w:left="0" w:firstLine="0"/>
    </w:pPr>
    <w:rPr>
      <w:rFonts w:ascii="Cambria" w:eastAsia="Cambria" w:hAnsi="Cambr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65A54"/>
  </w:style>
  <w:style w:type="table" w:customStyle="1" w:styleId="Table3Deffects112">
    <w:name w:val="Table 3D effects 112"/>
    <w:basedOn w:val="TableNormal"/>
    <w:next w:val="Table3Deffects1"/>
    <w:uiPriority w:val="99"/>
    <w:semiHidden/>
    <w:rsid w:val="00665A54"/>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2">
    <w:name w:val="Table 3D effects 212"/>
    <w:basedOn w:val="TableNormal"/>
    <w:next w:val="Table3Deffects2"/>
    <w:uiPriority w:val="99"/>
    <w:semiHidden/>
    <w:rsid w:val="00665A54"/>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2">
    <w:name w:val="Table 3D effects 312"/>
    <w:basedOn w:val="TableNormal"/>
    <w:next w:val="Table3Deffects3"/>
    <w:uiPriority w:val="99"/>
    <w:semiHidden/>
    <w:rsid w:val="00665A54"/>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2">
    <w:name w:val="Table Classic 112"/>
    <w:basedOn w:val="TableNormal"/>
    <w:next w:val="TableClassic1"/>
    <w:uiPriority w:val="99"/>
    <w:semiHidden/>
    <w:rsid w:val="00665A54"/>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2">
    <w:name w:val="Table Classic 212"/>
    <w:basedOn w:val="TableNormal"/>
    <w:next w:val="TableClassic2"/>
    <w:uiPriority w:val="99"/>
    <w:semiHidden/>
    <w:rsid w:val="00665A54"/>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2">
    <w:name w:val="Table Classic 312"/>
    <w:basedOn w:val="TableNormal"/>
    <w:next w:val="TableClassic3"/>
    <w:uiPriority w:val="99"/>
    <w:semiHidden/>
    <w:rsid w:val="00665A54"/>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2">
    <w:name w:val="Table Classic 412"/>
    <w:basedOn w:val="TableNormal"/>
    <w:next w:val="TableClassic4"/>
    <w:uiPriority w:val="99"/>
    <w:semiHidden/>
    <w:rsid w:val="00665A54"/>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2">
    <w:name w:val="Table Colorful 112"/>
    <w:basedOn w:val="TableNormal"/>
    <w:next w:val="TableColorful1"/>
    <w:uiPriority w:val="99"/>
    <w:semiHidden/>
    <w:rsid w:val="00665A54"/>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2">
    <w:name w:val="Table Colorful 212"/>
    <w:basedOn w:val="TableNormal"/>
    <w:next w:val="TableColorful2"/>
    <w:uiPriority w:val="99"/>
    <w:semiHidden/>
    <w:rsid w:val="00665A54"/>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2">
    <w:name w:val="Table Colorful 312"/>
    <w:basedOn w:val="TableNormal"/>
    <w:next w:val="TableColorful3"/>
    <w:uiPriority w:val="99"/>
    <w:semiHidden/>
    <w:rsid w:val="00665A54"/>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2">
    <w:name w:val="Table Columns 112"/>
    <w:basedOn w:val="TableNormal"/>
    <w:next w:val="TableColumns1"/>
    <w:uiPriority w:val="99"/>
    <w:semiHidden/>
    <w:rsid w:val="00665A54"/>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2">
    <w:name w:val="Table Columns 212"/>
    <w:basedOn w:val="TableNormal"/>
    <w:next w:val="TableColumns2"/>
    <w:uiPriority w:val="99"/>
    <w:semiHidden/>
    <w:rsid w:val="00665A54"/>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2">
    <w:name w:val="Table Columns 312"/>
    <w:basedOn w:val="TableNormal"/>
    <w:next w:val="TableColumns3"/>
    <w:uiPriority w:val="99"/>
    <w:semiHidden/>
    <w:rsid w:val="00665A54"/>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2">
    <w:name w:val="Table Columns 412"/>
    <w:basedOn w:val="TableNormal"/>
    <w:next w:val="TableColumns4"/>
    <w:uiPriority w:val="99"/>
    <w:semiHidden/>
    <w:rsid w:val="00665A54"/>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2">
    <w:name w:val="Table Columns 512"/>
    <w:basedOn w:val="TableNormal"/>
    <w:next w:val="TableColumns5"/>
    <w:uiPriority w:val="99"/>
    <w:semiHidden/>
    <w:rsid w:val="00665A54"/>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2">
    <w:name w:val="Table Contemporary12"/>
    <w:basedOn w:val="TableNormal"/>
    <w:next w:val="TableContemporary"/>
    <w:uiPriority w:val="99"/>
    <w:semiHidden/>
    <w:rsid w:val="00665A54"/>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2">
    <w:name w:val="Table Elegant12"/>
    <w:basedOn w:val="TableNormal"/>
    <w:next w:val="TableElegant"/>
    <w:uiPriority w:val="99"/>
    <w:semiHidden/>
    <w:rsid w:val="00665A54"/>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PlainTable12">
    <w:name w:val="Plain Table12"/>
    <w:basedOn w:val="TableNormal"/>
    <w:next w:val="TableGrid"/>
    <w:uiPriority w:val="39"/>
    <w:rsid w:val="00665A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 112"/>
    <w:basedOn w:val="TableNormal"/>
    <w:next w:val="TableGrid1"/>
    <w:uiPriority w:val="99"/>
    <w:semiHidden/>
    <w:rsid w:val="00665A54"/>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2">
    <w:name w:val="Table Grid 212"/>
    <w:basedOn w:val="TableNormal"/>
    <w:next w:val="TableGrid2"/>
    <w:uiPriority w:val="99"/>
    <w:semiHidden/>
    <w:rsid w:val="00665A54"/>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2">
    <w:name w:val="Table Grid 312"/>
    <w:basedOn w:val="TableNormal"/>
    <w:next w:val="TableGrid3"/>
    <w:uiPriority w:val="99"/>
    <w:semiHidden/>
    <w:rsid w:val="00665A54"/>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2">
    <w:name w:val="Table Grid 412"/>
    <w:basedOn w:val="TableNormal"/>
    <w:next w:val="TableGrid4"/>
    <w:uiPriority w:val="99"/>
    <w:semiHidden/>
    <w:rsid w:val="00665A54"/>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2">
    <w:name w:val="Table Grid 512"/>
    <w:basedOn w:val="TableNormal"/>
    <w:next w:val="TableGrid5"/>
    <w:uiPriority w:val="99"/>
    <w:semiHidden/>
    <w:rsid w:val="00665A54"/>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2">
    <w:name w:val="Table Grid 612"/>
    <w:basedOn w:val="TableNormal"/>
    <w:next w:val="TableGrid6"/>
    <w:uiPriority w:val="99"/>
    <w:semiHidden/>
    <w:rsid w:val="00665A54"/>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2">
    <w:name w:val="Table Grid 712"/>
    <w:basedOn w:val="TableNormal"/>
    <w:next w:val="TableGrid7"/>
    <w:uiPriority w:val="99"/>
    <w:semiHidden/>
    <w:rsid w:val="00665A54"/>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2">
    <w:name w:val="Table Grid 812"/>
    <w:basedOn w:val="TableNormal"/>
    <w:next w:val="TableGrid8"/>
    <w:uiPriority w:val="99"/>
    <w:semiHidden/>
    <w:rsid w:val="00665A54"/>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212">
    <w:name w:val="Table List 212"/>
    <w:basedOn w:val="TableNormal"/>
    <w:next w:val="TableList2"/>
    <w:uiPriority w:val="99"/>
    <w:semiHidden/>
    <w:rsid w:val="00665A54"/>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2">
    <w:name w:val="Table List 312"/>
    <w:basedOn w:val="TableNormal"/>
    <w:next w:val="TableList3"/>
    <w:uiPriority w:val="99"/>
    <w:semiHidden/>
    <w:rsid w:val="00665A54"/>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2">
    <w:name w:val="Table List 412"/>
    <w:basedOn w:val="TableNormal"/>
    <w:next w:val="TableList4"/>
    <w:uiPriority w:val="99"/>
    <w:semiHidden/>
    <w:rsid w:val="00665A54"/>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2">
    <w:name w:val="Table List 512"/>
    <w:basedOn w:val="TableNormal"/>
    <w:next w:val="TableList5"/>
    <w:uiPriority w:val="99"/>
    <w:semiHidden/>
    <w:rsid w:val="00665A54"/>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2">
    <w:name w:val="Table List 612"/>
    <w:basedOn w:val="TableNormal"/>
    <w:next w:val="TableList6"/>
    <w:uiPriority w:val="99"/>
    <w:semiHidden/>
    <w:rsid w:val="00665A54"/>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2">
    <w:name w:val="Table List 712"/>
    <w:basedOn w:val="TableNormal"/>
    <w:next w:val="TableList7"/>
    <w:uiPriority w:val="99"/>
    <w:semiHidden/>
    <w:rsid w:val="00665A54"/>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2">
    <w:name w:val="Table List 812"/>
    <w:basedOn w:val="TableNormal"/>
    <w:next w:val="TableList8"/>
    <w:uiPriority w:val="99"/>
    <w:semiHidden/>
    <w:rsid w:val="00665A54"/>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2">
    <w:name w:val="Table Professional12"/>
    <w:basedOn w:val="TableNormal"/>
    <w:next w:val="TableProfessional"/>
    <w:uiPriority w:val="99"/>
    <w:semiHidden/>
    <w:rsid w:val="00665A54"/>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2">
    <w:name w:val="Table Simple 112"/>
    <w:basedOn w:val="TableNormal"/>
    <w:next w:val="TableSimple1"/>
    <w:uiPriority w:val="99"/>
    <w:semiHidden/>
    <w:rsid w:val="00665A54"/>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2">
    <w:name w:val="Table Simple 212"/>
    <w:basedOn w:val="TableNormal"/>
    <w:next w:val="TableSimple2"/>
    <w:uiPriority w:val="99"/>
    <w:semiHidden/>
    <w:rsid w:val="00665A54"/>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2">
    <w:name w:val="Table Simple 312"/>
    <w:basedOn w:val="TableNormal"/>
    <w:next w:val="TableSimple3"/>
    <w:uiPriority w:val="99"/>
    <w:semiHidden/>
    <w:rsid w:val="00665A54"/>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2">
    <w:name w:val="Table Subtle 112"/>
    <w:basedOn w:val="TableNormal"/>
    <w:next w:val="TableSubtle1"/>
    <w:uiPriority w:val="99"/>
    <w:semiHidden/>
    <w:rsid w:val="00665A54"/>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2">
    <w:name w:val="Table Subtle 212"/>
    <w:basedOn w:val="TableNormal"/>
    <w:next w:val="TableSubtle2"/>
    <w:uiPriority w:val="99"/>
    <w:semiHidden/>
    <w:rsid w:val="00665A54"/>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2">
    <w:name w:val="Table Theme12"/>
    <w:basedOn w:val="TableNormal"/>
    <w:next w:val="TableTheme"/>
    <w:uiPriority w:val="99"/>
    <w:semiHidden/>
    <w:rsid w:val="00665A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
    <w:name w:val="Table Web 112"/>
    <w:basedOn w:val="TableNormal"/>
    <w:next w:val="TableWeb1"/>
    <w:uiPriority w:val="99"/>
    <w:semiHidden/>
    <w:rsid w:val="00665A54"/>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uiPriority w:val="99"/>
    <w:semiHidden/>
    <w:rsid w:val="00665A54"/>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2">
    <w:name w:val="Table Web 312"/>
    <w:basedOn w:val="TableNormal"/>
    <w:next w:val="TableWeb3"/>
    <w:uiPriority w:val="99"/>
    <w:semiHidden/>
    <w:rsid w:val="00665A54"/>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ghtShading12">
    <w:name w:val="Light Shading12"/>
    <w:basedOn w:val="TableNormal"/>
    <w:next w:val="LightShading"/>
    <w:uiPriority w:val="60"/>
    <w:rsid w:val="00665A54"/>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upeTable12">
    <w:name w:val="Taupe Table12"/>
    <w:uiPriority w:val="99"/>
    <w:rsid w:val="00665A54"/>
    <w:pPr>
      <w:spacing w:before="0" w:after="0"/>
      <w:ind w:left="0" w:firstLine="0"/>
    </w:pPr>
    <w:rPr>
      <w:rFonts w:asciiTheme="minorHAnsi" w:hAnsiTheme="minorHAnsi"/>
      <w:sz w:val="20"/>
      <w:szCs w:val="20"/>
      <w:lang w:val="en-SG" w:eastAsia="en-SG"/>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AquaTable12">
    <w:name w:val="Aqua Table12"/>
    <w:basedOn w:val="TaupeTable"/>
    <w:uiPriority w:val="99"/>
    <w:qFormat/>
    <w:rsid w:val="00665A54"/>
    <w:tblPr>
      <w:tblBorders>
        <w:bottom w:val="single" w:sz="4" w:space="0" w:color="477F80" w:themeColor="accent6"/>
        <w:insideH w:val="single" w:sz="4" w:space="0" w:color="477F80" w:themeColor="accent6"/>
      </w:tblBorders>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AquaTableBorders12">
    <w:name w:val="Aqua Table Borders12"/>
    <w:basedOn w:val="AquaTable"/>
    <w:uiPriority w:val="99"/>
    <w:qFormat/>
    <w:rsid w:val="00665A54"/>
    <w:tblPr>
      <w:tblBorders>
        <w:top w:val="single" w:sz="4" w:space="0" w:color="477F80" w:themeColor="accent6"/>
        <w:left w:val="single" w:sz="4" w:space="0" w:color="477F80" w:themeColor="accent6"/>
        <w:bottom w:val="none" w:sz="0" w:space="0" w:color="auto"/>
        <w:right w:val="single" w:sz="4" w:space="0" w:color="477F80" w:themeColor="accent6"/>
        <w:insideH w:val="none" w:sz="0" w:space="0" w:color="auto"/>
        <w:insideV w:val="single" w:sz="4" w:space="0" w:color="477F80" w:themeColor="accent6"/>
      </w:tblBorders>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BlueTable12">
    <w:name w:val="Blue Table12"/>
    <w:basedOn w:val="TaupeTable"/>
    <w:uiPriority w:val="99"/>
    <w:qFormat/>
    <w:rsid w:val="00665A54"/>
    <w:tblPr>
      <w:tblBorders>
        <w:bottom w:val="single" w:sz="4" w:space="0" w:color="7090B7" w:themeColor="accent5"/>
        <w:insideH w:val="single" w:sz="4" w:space="0" w:color="7090B7" w:themeColor="accent5"/>
      </w:tblBorders>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BlueTableBorders12">
    <w:name w:val="Blue Table Borders12"/>
    <w:basedOn w:val="BlueTable"/>
    <w:uiPriority w:val="99"/>
    <w:qFormat/>
    <w:rsid w:val="00665A54"/>
    <w:tblPr>
      <w:tblBorders>
        <w:top w:val="single" w:sz="4" w:space="0" w:color="7090B7" w:themeColor="accent5"/>
        <w:left w:val="single" w:sz="4" w:space="0" w:color="7090B7" w:themeColor="accent5"/>
        <w:bottom w:val="none" w:sz="0" w:space="0" w:color="auto"/>
        <w:right w:val="single" w:sz="4" w:space="0" w:color="7090B7" w:themeColor="accent5"/>
        <w:insideH w:val="none" w:sz="0" w:space="0" w:color="auto"/>
        <w:insideV w:val="single" w:sz="4" w:space="0" w:color="7090B7" w:themeColor="accent5"/>
      </w:tblBorders>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NavyTable12">
    <w:name w:val="Navy Table12"/>
    <w:basedOn w:val="TaupeTable"/>
    <w:uiPriority w:val="99"/>
    <w:qFormat/>
    <w:rsid w:val="00665A54"/>
    <w:tblPr>
      <w:tblBorders>
        <w:bottom w:val="single" w:sz="4" w:space="0" w:color="003359" w:themeColor="accent1"/>
        <w:insideH w:val="single" w:sz="4" w:space="0" w:color="003359" w:themeColor="accent1"/>
      </w:tblBorders>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12">
    <w:name w:val="Navy Table Borders12"/>
    <w:basedOn w:val="NavyTable"/>
    <w:uiPriority w:val="99"/>
    <w:qFormat/>
    <w:rsid w:val="00665A54"/>
    <w:tblPr>
      <w:tblBorders>
        <w:top w:val="single" w:sz="4" w:space="0" w:color="003359" w:themeColor="accent1"/>
        <w:left w:val="single" w:sz="4" w:space="0" w:color="003359" w:themeColor="accent1"/>
        <w:bottom w:val="none" w:sz="0" w:space="0" w:color="auto"/>
        <w:right w:val="single" w:sz="4" w:space="0" w:color="003359" w:themeColor="accent1"/>
        <w:insideH w:val="none" w:sz="0" w:space="0" w:color="auto"/>
        <w:insideV w:val="single" w:sz="4" w:space="0" w:color="003359" w:themeColor="accent1"/>
      </w:tblBorders>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OliveTable12">
    <w:name w:val="Olive Table12"/>
    <w:basedOn w:val="TaupeTable"/>
    <w:uiPriority w:val="99"/>
    <w:qFormat/>
    <w:rsid w:val="00665A54"/>
    <w:tblPr>
      <w:tblBorders>
        <w:bottom w:val="single" w:sz="4" w:space="0" w:color="878800" w:themeColor="accent4"/>
        <w:insideH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12">
    <w:name w:val="Olive Table Borders12"/>
    <w:basedOn w:val="OliveTable"/>
    <w:uiPriority w:val="99"/>
    <w:qFormat/>
    <w:rsid w:val="00665A54"/>
    <w:tblPr>
      <w:tblBorders>
        <w:top w:val="single" w:sz="4" w:space="0" w:color="878800" w:themeColor="accent4"/>
        <w:left w:val="single" w:sz="4" w:space="0" w:color="878800" w:themeColor="accent4"/>
        <w:bottom w:val="none" w:sz="0" w:space="0" w:color="auto"/>
        <w:right w:val="single" w:sz="4" w:space="0" w:color="878800" w:themeColor="accent4"/>
        <w:insideH w:val="none" w:sz="0" w:space="0" w:color="auto"/>
        <w:insideV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12">
    <w:name w:val="Orange Table12"/>
    <w:basedOn w:val="TaupeTable"/>
    <w:uiPriority w:val="99"/>
    <w:qFormat/>
    <w:rsid w:val="00665A54"/>
    <w:tblPr>
      <w:tblBorders>
        <w:bottom w:val="single" w:sz="4" w:space="0" w:color="D95E00" w:themeColor="accent2"/>
        <w:insideH w:val="single" w:sz="4" w:space="0" w:color="D95E00" w:themeColor="accent2"/>
      </w:tblBorders>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12">
    <w:name w:val="Orange Table Borders12"/>
    <w:basedOn w:val="OrangeTable"/>
    <w:uiPriority w:val="99"/>
    <w:qFormat/>
    <w:rsid w:val="00665A54"/>
    <w:tblPr>
      <w:tblBorders>
        <w:top w:val="single" w:sz="4" w:space="0" w:color="D95E00" w:themeColor="accent2"/>
        <w:left w:val="single" w:sz="4" w:space="0" w:color="D95E00" w:themeColor="accent2"/>
        <w:bottom w:val="none" w:sz="0" w:space="0" w:color="auto"/>
        <w:right w:val="single" w:sz="4" w:space="0" w:color="D95E00" w:themeColor="accent2"/>
        <w:insideH w:val="none" w:sz="0" w:space="0" w:color="auto"/>
        <w:insideV w:val="single" w:sz="4" w:space="0" w:color="D95E00" w:themeColor="accent2"/>
      </w:tblBorders>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TaupeTableBorders12">
    <w:name w:val="Taupe Table Borders12"/>
    <w:basedOn w:val="TaupeTable"/>
    <w:uiPriority w:val="99"/>
    <w:qFormat/>
    <w:rsid w:val="00665A54"/>
    <w:tblPr>
      <w:tblBorders>
        <w:top w:val="single" w:sz="4" w:space="0" w:color="988F86" w:themeColor="accent3"/>
        <w:left w:val="single" w:sz="4" w:space="0" w:color="988F86" w:themeColor="accent3"/>
        <w:bottom w:val="single" w:sz="4" w:space="0" w:color="988F86" w:themeColor="accent3"/>
        <w:right w:val="single" w:sz="4" w:space="0" w:color="988F86" w:themeColor="accent3"/>
        <w:insideH w:val="single" w:sz="4" w:space="0" w:color="988F86" w:themeColor="accent3"/>
        <w:insideV w:val="single" w:sz="4" w:space="0" w:color="988F86" w:themeColor="accent3"/>
      </w:tblBorders>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TableGrid152">
    <w:name w:val="Table Grid152"/>
    <w:basedOn w:val="TableNormal"/>
    <w:next w:val="TableGrid"/>
    <w:uiPriority w:val="39"/>
    <w:rsid w:val="00665A54"/>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212"/>
    <w:basedOn w:val="TableNormal"/>
    <w:next w:val="TableGrid"/>
    <w:uiPriority w:val="39"/>
    <w:rsid w:val="00665A54"/>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12"/>
    <w:basedOn w:val="TableNormal"/>
    <w:next w:val="TableGrid"/>
    <w:uiPriority w:val="39"/>
    <w:rsid w:val="00665A54"/>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0">
    <w:name w:val="Table Grid412"/>
    <w:basedOn w:val="TableNormal"/>
    <w:next w:val="TableGrid"/>
    <w:uiPriority w:val="39"/>
    <w:rsid w:val="00665A54"/>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rdnoTableNavy32">
    <w:name w:val="Cardno Table Navy32"/>
    <w:basedOn w:val="TableNormal"/>
    <w:uiPriority w:val="99"/>
    <w:qFormat/>
    <w:rsid w:val="00665A54"/>
    <w:pPr>
      <w:spacing w:before="0" w:after="0"/>
      <w:ind w:left="0" w:firstLine="0"/>
    </w:pPr>
    <w:rPr>
      <w:rFonts w:asciiTheme="minorHAnsi" w:hAnsiTheme="minorHAnsi"/>
      <w:sz w:val="20"/>
      <w:szCs w:val="20"/>
      <w:lang w:val="en-US" w:eastAsia="en-US"/>
    </w:rPr>
    <w:tblPr>
      <w:tblBorders>
        <w:bottom w:val="single" w:sz="4" w:space="0" w:color="C1BBB6" w:themeColor="accent3" w:themeTint="99"/>
        <w:insideH w:val="single" w:sz="4" w:space="0" w:color="C1BBB6" w:themeColor="accent3" w:themeTint="99"/>
      </w:tblBorders>
    </w:tblPr>
    <w:tcPr>
      <w:tcMar>
        <w:top w:w="57" w:type="dxa"/>
        <w:bottom w:w="57" w:type="dxa"/>
      </w:tcMar>
    </w:tcPr>
    <w:tblStylePr w:type="firstRow">
      <w:rPr>
        <w:color w:val="FFFFFF" w:themeColor="background1"/>
      </w:rPr>
      <w:tblPr/>
      <w:trPr>
        <w:tblHeader/>
      </w:trPr>
      <w:tcPr>
        <w:shd w:val="clear" w:color="auto" w:fill="003359" w:themeFill="accent1"/>
      </w:tcPr>
    </w:tblStylePr>
  </w:style>
  <w:style w:type="table" w:customStyle="1" w:styleId="CardnoTable2">
    <w:name w:val="Cardno Table2"/>
    <w:basedOn w:val="TableNormal"/>
    <w:uiPriority w:val="99"/>
    <w:rsid w:val="00665A54"/>
    <w:pPr>
      <w:spacing w:before="0" w:after="0"/>
      <w:ind w:left="0" w:firstLine="0"/>
    </w:pPr>
    <w:rPr>
      <w:rFonts w:ascii="Arial" w:hAnsi="Arial"/>
      <w:sz w:val="16"/>
    </w:rPr>
    <w:tblPr>
      <w:tblBorders>
        <w:top w:val="single" w:sz="4" w:space="0" w:color="988F86" w:themeColor="accent3"/>
        <w:bottom w:val="single" w:sz="4" w:space="0" w:color="988F86" w:themeColor="accent3"/>
        <w:insideH w:val="single" w:sz="6" w:space="0" w:color="988F86" w:themeColor="accent3"/>
      </w:tblBorders>
    </w:tblPr>
    <w:tcPr>
      <w:tcMar>
        <w:top w:w="57" w:type="dxa"/>
        <w:bottom w:w="57" w:type="dxa"/>
      </w:tcMar>
    </w:tcPr>
    <w:tblStylePr w:type="firstRow">
      <w:pPr>
        <w:jc w:val="center"/>
      </w:pPr>
      <w:rPr>
        <w:rFonts w:ascii="Arial" w:hAnsi="Arial"/>
        <w:b/>
        <w:color w:val="FFFFFF" w:themeColor="background1"/>
        <w:sz w:val="16"/>
      </w:rPr>
      <w:tblPr/>
      <w:tcPr>
        <w:shd w:val="clear" w:color="auto" w:fill="988F86" w:themeFill="accent3"/>
        <w:vAlign w:val="center"/>
      </w:tcPr>
    </w:tblStylePr>
  </w:style>
  <w:style w:type="table" w:customStyle="1" w:styleId="LightList-Accent12">
    <w:name w:val="Light List - Accent 12"/>
    <w:basedOn w:val="TableNormal"/>
    <w:next w:val="LightList-Accent1"/>
    <w:uiPriority w:val="61"/>
    <w:rsid w:val="00665A54"/>
    <w:pPr>
      <w:spacing w:before="0" w:after="0"/>
    </w:pPr>
    <w:tblPr>
      <w:tblStyleRowBandSize w:val="1"/>
      <w:tblStyleColBandSize w:val="1"/>
      <w:tblBorders>
        <w:top w:val="single" w:sz="8" w:space="0" w:color="003359" w:themeColor="accent1"/>
        <w:left w:val="single" w:sz="8" w:space="0" w:color="003359" w:themeColor="accent1"/>
        <w:bottom w:val="single" w:sz="8" w:space="0" w:color="003359" w:themeColor="accent1"/>
        <w:right w:val="single" w:sz="8" w:space="0" w:color="003359" w:themeColor="accent1"/>
      </w:tblBorders>
    </w:tblPr>
    <w:tblStylePr w:type="firstRow">
      <w:pPr>
        <w:spacing w:before="0" w:after="0" w:line="240" w:lineRule="auto"/>
      </w:pPr>
      <w:rPr>
        <w:b/>
        <w:bCs/>
        <w:color w:val="FFFFFF" w:themeColor="background1"/>
      </w:rPr>
      <w:tblPr/>
      <w:tcPr>
        <w:shd w:val="clear" w:color="auto" w:fill="003359" w:themeFill="accent1"/>
      </w:tcPr>
    </w:tblStylePr>
    <w:tblStylePr w:type="lastRow">
      <w:pPr>
        <w:spacing w:before="0" w:after="0" w:line="240" w:lineRule="auto"/>
      </w:pPr>
      <w:rPr>
        <w:b/>
        <w:bCs/>
      </w:rPr>
      <w:tblPr/>
      <w:tcPr>
        <w:tcBorders>
          <w:top w:val="double" w:sz="6" w:space="0" w:color="003359" w:themeColor="accent1"/>
          <w:left w:val="single" w:sz="8" w:space="0" w:color="003359" w:themeColor="accent1"/>
          <w:bottom w:val="single" w:sz="8" w:space="0" w:color="003359" w:themeColor="accent1"/>
          <w:right w:val="single" w:sz="8" w:space="0" w:color="003359" w:themeColor="accent1"/>
        </w:tcBorders>
      </w:tcPr>
    </w:tblStylePr>
    <w:tblStylePr w:type="firstCol">
      <w:rPr>
        <w:b/>
        <w:bCs/>
      </w:rPr>
    </w:tblStylePr>
    <w:tblStylePr w:type="lastCol">
      <w:rPr>
        <w:b/>
        <w:bCs/>
      </w:rPr>
    </w:tblStylePr>
    <w:tblStylePr w:type="band1Vert">
      <w:tblPr/>
      <w:tcPr>
        <w:tcBorders>
          <w:top w:val="single" w:sz="8" w:space="0" w:color="003359" w:themeColor="accent1"/>
          <w:left w:val="single" w:sz="8" w:space="0" w:color="003359" w:themeColor="accent1"/>
          <w:bottom w:val="single" w:sz="8" w:space="0" w:color="003359" w:themeColor="accent1"/>
          <w:right w:val="single" w:sz="8" w:space="0" w:color="003359" w:themeColor="accent1"/>
        </w:tcBorders>
      </w:tcPr>
    </w:tblStylePr>
    <w:tblStylePr w:type="band1Horz">
      <w:tblPr/>
      <w:tcPr>
        <w:tcBorders>
          <w:top w:val="single" w:sz="8" w:space="0" w:color="003359" w:themeColor="accent1"/>
          <w:left w:val="single" w:sz="8" w:space="0" w:color="003359" w:themeColor="accent1"/>
          <w:bottom w:val="single" w:sz="8" w:space="0" w:color="003359" w:themeColor="accent1"/>
          <w:right w:val="single" w:sz="8" w:space="0" w:color="003359" w:themeColor="accent1"/>
        </w:tcBorders>
      </w:tcPr>
    </w:tblStylePr>
  </w:style>
  <w:style w:type="table" w:customStyle="1" w:styleId="MediumShading1-Accent53">
    <w:name w:val="Medium Shading 1 - Accent 53"/>
    <w:basedOn w:val="TableNormal"/>
    <w:next w:val="MediumShading1-Accent5"/>
    <w:uiPriority w:val="63"/>
    <w:rsid w:val="00665A54"/>
    <w:pPr>
      <w:spacing w:before="0" w:after="0"/>
    </w:pPr>
    <w:tblPr>
      <w:tblStyleRowBandSize w:val="1"/>
      <w:tblStyleColBandSize w:val="1"/>
      <w:tblBorders>
        <w:top w:val="single" w:sz="8" w:space="0" w:color="93ABC9" w:themeColor="accent5" w:themeTint="BF"/>
        <w:left w:val="single" w:sz="8" w:space="0" w:color="93ABC9" w:themeColor="accent5" w:themeTint="BF"/>
        <w:bottom w:val="single" w:sz="8" w:space="0" w:color="93ABC9" w:themeColor="accent5" w:themeTint="BF"/>
        <w:right w:val="single" w:sz="8" w:space="0" w:color="93ABC9" w:themeColor="accent5" w:themeTint="BF"/>
        <w:insideH w:val="single" w:sz="8" w:space="0" w:color="93ABC9" w:themeColor="accent5" w:themeTint="BF"/>
      </w:tblBorders>
    </w:tblPr>
    <w:tblStylePr w:type="firstRow">
      <w:pPr>
        <w:spacing w:before="0" w:after="0" w:line="240" w:lineRule="auto"/>
      </w:pPr>
      <w:rPr>
        <w:b/>
        <w:bCs/>
        <w:color w:val="FFFFFF" w:themeColor="background1"/>
      </w:rPr>
      <w:tblPr/>
      <w:tcPr>
        <w:tcBorders>
          <w:top w:val="single" w:sz="8" w:space="0" w:color="93ABC9" w:themeColor="accent5" w:themeTint="BF"/>
          <w:left w:val="single" w:sz="8" w:space="0" w:color="93ABC9" w:themeColor="accent5" w:themeTint="BF"/>
          <w:bottom w:val="single" w:sz="8" w:space="0" w:color="93ABC9" w:themeColor="accent5" w:themeTint="BF"/>
          <w:right w:val="single" w:sz="8" w:space="0" w:color="93ABC9" w:themeColor="accent5" w:themeTint="BF"/>
          <w:insideH w:val="nil"/>
          <w:insideV w:val="nil"/>
        </w:tcBorders>
        <w:shd w:val="clear" w:color="auto" w:fill="7090B7" w:themeFill="accent5"/>
      </w:tcPr>
    </w:tblStylePr>
    <w:tblStylePr w:type="lastRow">
      <w:pPr>
        <w:spacing w:before="0" w:after="0" w:line="240" w:lineRule="auto"/>
      </w:pPr>
      <w:rPr>
        <w:b/>
        <w:bCs/>
      </w:rPr>
      <w:tblPr/>
      <w:tcPr>
        <w:tcBorders>
          <w:top w:val="double" w:sz="6" w:space="0" w:color="93ABC9" w:themeColor="accent5" w:themeTint="BF"/>
          <w:left w:val="single" w:sz="8" w:space="0" w:color="93ABC9" w:themeColor="accent5" w:themeTint="BF"/>
          <w:bottom w:val="single" w:sz="8" w:space="0" w:color="93ABC9" w:themeColor="accent5" w:themeTint="BF"/>
          <w:right w:val="single" w:sz="8" w:space="0" w:color="93ABC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E3ED" w:themeFill="accent5" w:themeFillTint="3F"/>
      </w:tcPr>
    </w:tblStylePr>
    <w:tblStylePr w:type="band1Horz">
      <w:tblPr/>
      <w:tcPr>
        <w:tcBorders>
          <w:insideH w:val="nil"/>
          <w:insideV w:val="nil"/>
        </w:tcBorders>
        <w:shd w:val="clear" w:color="auto" w:fill="DBE3ED" w:themeFill="accent5" w:themeFillTint="3F"/>
      </w:tcPr>
    </w:tblStylePr>
    <w:tblStylePr w:type="band2Horz">
      <w:tblPr/>
      <w:tcPr>
        <w:tcBorders>
          <w:insideH w:val="nil"/>
          <w:insideV w:val="nil"/>
        </w:tcBorders>
      </w:tcPr>
    </w:tblStylePr>
  </w:style>
  <w:style w:type="table" w:customStyle="1" w:styleId="TableGrid162">
    <w:name w:val="Table Grid162"/>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2">
    <w:name w:val="Medium Shading 1 - Accent 512"/>
    <w:basedOn w:val="TableNormal"/>
    <w:next w:val="MediumShading1-Accent5"/>
    <w:uiPriority w:val="63"/>
    <w:rsid w:val="00665A54"/>
    <w:pPr>
      <w:spacing w:before="0" w:after="0"/>
      <w:ind w:left="0" w:firstLine="0"/>
    </w:pPr>
    <w:rPr>
      <w:rFonts w:ascii="Calibri" w:eastAsia="Calibri" w:hAnsi="Calibri"/>
      <w:lang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22">
    <w:name w:val="No List22"/>
    <w:next w:val="NoList"/>
    <w:uiPriority w:val="99"/>
    <w:semiHidden/>
    <w:unhideWhenUsed/>
    <w:rsid w:val="00665A54"/>
  </w:style>
  <w:style w:type="numbering" w:customStyle="1" w:styleId="NoList32">
    <w:name w:val="No List32"/>
    <w:next w:val="NoList"/>
    <w:uiPriority w:val="99"/>
    <w:semiHidden/>
    <w:unhideWhenUsed/>
    <w:rsid w:val="00665A54"/>
  </w:style>
  <w:style w:type="numbering" w:customStyle="1" w:styleId="NoList42">
    <w:name w:val="No List42"/>
    <w:next w:val="NoList"/>
    <w:uiPriority w:val="99"/>
    <w:semiHidden/>
    <w:unhideWhenUsed/>
    <w:rsid w:val="00665A54"/>
  </w:style>
  <w:style w:type="table" w:customStyle="1" w:styleId="TableGrid242">
    <w:name w:val="Table Grid242"/>
    <w:basedOn w:val="TableNormal"/>
    <w:next w:val="TableGrid"/>
    <w:uiPriority w:val="39"/>
    <w:rsid w:val="00665A54"/>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665A54"/>
  </w:style>
  <w:style w:type="table" w:customStyle="1" w:styleId="Table3Deffects121">
    <w:name w:val="Table 3D effects 121"/>
    <w:basedOn w:val="TableNormal"/>
    <w:next w:val="Table3Deffects1"/>
    <w:uiPriority w:val="99"/>
    <w:semiHidden/>
    <w:rsid w:val="00665A54"/>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
    <w:name w:val="Table 3D effects 221"/>
    <w:basedOn w:val="TableNormal"/>
    <w:next w:val="Table3Deffects2"/>
    <w:uiPriority w:val="99"/>
    <w:semiHidden/>
    <w:rsid w:val="00665A54"/>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21">
    <w:name w:val="Table 3D effects 321"/>
    <w:basedOn w:val="TableNormal"/>
    <w:next w:val="Table3Deffects3"/>
    <w:uiPriority w:val="99"/>
    <w:semiHidden/>
    <w:rsid w:val="00665A54"/>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21">
    <w:name w:val="Table Classic 121"/>
    <w:basedOn w:val="TableNormal"/>
    <w:next w:val="TableClassic1"/>
    <w:uiPriority w:val="99"/>
    <w:semiHidden/>
    <w:rsid w:val="00665A54"/>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21">
    <w:name w:val="Table Classic 221"/>
    <w:basedOn w:val="TableNormal"/>
    <w:next w:val="TableClassic2"/>
    <w:uiPriority w:val="99"/>
    <w:semiHidden/>
    <w:rsid w:val="00665A54"/>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21">
    <w:name w:val="Table Classic 321"/>
    <w:basedOn w:val="TableNormal"/>
    <w:next w:val="TableClassic3"/>
    <w:uiPriority w:val="99"/>
    <w:semiHidden/>
    <w:rsid w:val="00665A54"/>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21">
    <w:name w:val="Table Classic 421"/>
    <w:basedOn w:val="TableNormal"/>
    <w:next w:val="TableClassic4"/>
    <w:uiPriority w:val="99"/>
    <w:semiHidden/>
    <w:rsid w:val="00665A54"/>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21">
    <w:name w:val="Table Colorful 121"/>
    <w:basedOn w:val="TableNormal"/>
    <w:next w:val="TableColorful1"/>
    <w:uiPriority w:val="99"/>
    <w:semiHidden/>
    <w:rsid w:val="00665A54"/>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21">
    <w:name w:val="Table Colorful 221"/>
    <w:basedOn w:val="TableNormal"/>
    <w:next w:val="TableColorful2"/>
    <w:uiPriority w:val="99"/>
    <w:semiHidden/>
    <w:rsid w:val="00665A54"/>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21">
    <w:name w:val="Table Colorful 321"/>
    <w:basedOn w:val="TableNormal"/>
    <w:next w:val="TableColorful3"/>
    <w:uiPriority w:val="99"/>
    <w:semiHidden/>
    <w:rsid w:val="00665A54"/>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21">
    <w:name w:val="Table Columns 121"/>
    <w:basedOn w:val="TableNormal"/>
    <w:next w:val="TableColumns1"/>
    <w:uiPriority w:val="99"/>
    <w:semiHidden/>
    <w:rsid w:val="00665A54"/>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21">
    <w:name w:val="Table Columns 221"/>
    <w:basedOn w:val="TableNormal"/>
    <w:next w:val="TableColumns2"/>
    <w:uiPriority w:val="99"/>
    <w:semiHidden/>
    <w:rsid w:val="00665A54"/>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21">
    <w:name w:val="Table Columns 321"/>
    <w:basedOn w:val="TableNormal"/>
    <w:next w:val="TableColumns3"/>
    <w:uiPriority w:val="99"/>
    <w:semiHidden/>
    <w:rsid w:val="00665A54"/>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21">
    <w:name w:val="Table Columns 421"/>
    <w:basedOn w:val="TableNormal"/>
    <w:next w:val="TableColumns4"/>
    <w:uiPriority w:val="99"/>
    <w:semiHidden/>
    <w:rsid w:val="00665A54"/>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21">
    <w:name w:val="Table Columns 521"/>
    <w:basedOn w:val="TableNormal"/>
    <w:next w:val="TableColumns5"/>
    <w:uiPriority w:val="99"/>
    <w:semiHidden/>
    <w:rsid w:val="00665A54"/>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21">
    <w:name w:val="Table Contemporary21"/>
    <w:basedOn w:val="TableNormal"/>
    <w:next w:val="TableContemporary"/>
    <w:uiPriority w:val="99"/>
    <w:semiHidden/>
    <w:rsid w:val="00665A54"/>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21">
    <w:name w:val="Table Elegant21"/>
    <w:basedOn w:val="TableNormal"/>
    <w:next w:val="TableElegant"/>
    <w:uiPriority w:val="99"/>
    <w:semiHidden/>
    <w:rsid w:val="00665A54"/>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PlainTable21">
    <w:name w:val="Plain Table21"/>
    <w:basedOn w:val="TableNormal"/>
    <w:next w:val="TableGrid"/>
    <w:uiPriority w:val="39"/>
    <w:rsid w:val="00665A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 121"/>
    <w:basedOn w:val="TableNormal"/>
    <w:next w:val="TableGrid1"/>
    <w:uiPriority w:val="99"/>
    <w:semiHidden/>
    <w:rsid w:val="00665A54"/>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210">
    <w:name w:val="Table Grid 221"/>
    <w:basedOn w:val="TableNormal"/>
    <w:next w:val="TableGrid2"/>
    <w:uiPriority w:val="99"/>
    <w:semiHidden/>
    <w:rsid w:val="00665A54"/>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21">
    <w:name w:val="Table Grid 321"/>
    <w:basedOn w:val="TableNormal"/>
    <w:next w:val="TableGrid3"/>
    <w:uiPriority w:val="99"/>
    <w:semiHidden/>
    <w:rsid w:val="00665A54"/>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21">
    <w:name w:val="Table Grid 421"/>
    <w:basedOn w:val="TableNormal"/>
    <w:next w:val="TableGrid4"/>
    <w:uiPriority w:val="99"/>
    <w:semiHidden/>
    <w:rsid w:val="00665A54"/>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21">
    <w:name w:val="Table Grid 521"/>
    <w:basedOn w:val="TableNormal"/>
    <w:next w:val="TableGrid5"/>
    <w:uiPriority w:val="99"/>
    <w:semiHidden/>
    <w:rsid w:val="00665A54"/>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21">
    <w:name w:val="Table Grid 621"/>
    <w:basedOn w:val="TableNormal"/>
    <w:next w:val="TableGrid6"/>
    <w:uiPriority w:val="99"/>
    <w:semiHidden/>
    <w:rsid w:val="00665A54"/>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21">
    <w:name w:val="Table Grid 721"/>
    <w:basedOn w:val="TableNormal"/>
    <w:next w:val="TableGrid7"/>
    <w:uiPriority w:val="99"/>
    <w:semiHidden/>
    <w:rsid w:val="00665A54"/>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21">
    <w:name w:val="Table Grid 821"/>
    <w:basedOn w:val="TableNormal"/>
    <w:next w:val="TableGrid8"/>
    <w:uiPriority w:val="99"/>
    <w:semiHidden/>
    <w:rsid w:val="00665A54"/>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221">
    <w:name w:val="Table List 221"/>
    <w:basedOn w:val="TableNormal"/>
    <w:next w:val="TableList2"/>
    <w:uiPriority w:val="99"/>
    <w:semiHidden/>
    <w:rsid w:val="00665A54"/>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21">
    <w:name w:val="Table List 321"/>
    <w:basedOn w:val="TableNormal"/>
    <w:next w:val="TableList3"/>
    <w:uiPriority w:val="99"/>
    <w:semiHidden/>
    <w:rsid w:val="00665A54"/>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21">
    <w:name w:val="Table List 421"/>
    <w:basedOn w:val="TableNormal"/>
    <w:next w:val="TableList4"/>
    <w:uiPriority w:val="99"/>
    <w:semiHidden/>
    <w:rsid w:val="00665A54"/>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
    <w:name w:val="Table List 521"/>
    <w:basedOn w:val="TableNormal"/>
    <w:next w:val="TableList5"/>
    <w:uiPriority w:val="99"/>
    <w:semiHidden/>
    <w:rsid w:val="00665A54"/>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21">
    <w:name w:val="Table List 621"/>
    <w:basedOn w:val="TableNormal"/>
    <w:next w:val="TableList6"/>
    <w:uiPriority w:val="99"/>
    <w:semiHidden/>
    <w:rsid w:val="00665A54"/>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21">
    <w:name w:val="Table List 721"/>
    <w:basedOn w:val="TableNormal"/>
    <w:next w:val="TableList7"/>
    <w:uiPriority w:val="99"/>
    <w:semiHidden/>
    <w:rsid w:val="00665A54"/>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21">
    <w:name w:val="Table List 821"/>
    <w:basedOn w:val="TableNormal"/>
    <w:next w:val="TableList8"/>
    <w:uiPriority w:val="99"/>
    <w:semiHidden/>
    <w:rsid w:val="00665A54"/>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21">
    <w:name w:val="Table Professional21"/>
    <w:basedOn w:val="TableNormal"/>
    <w:next w:val="TableProfessional"/>
    <w:uiPriority w:val="99"/>
    <w:semiHidden/>
    <w:rsid w:val="00665A54"/>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21">
    <w:name w:val="Table Simple 121"/>
    <w:basedOn w:val="TableNormal"/>
    <w:next w:val="TableSimple1"/>
    <w:uiPriority w:val="99"/>
    <w:semiHidden/>
    <w:rsid w:val="00665A54"/>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21">
    <w:name w:val="Table Simple 221"/>
    <w:basedOn w:val="TableNormal"/>
    <w:next w:val="TableSimple2"/>
    <w:uiPriority w:val="99"/>
    <w:semiHidden/>
    <w:rsid w:val="00665A54"/>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21">
    <w:name w:val="Table Simple 321"/>
    <w:basedOn w:val="TableNormal"/>
    <w:next w:val="TableSimple3"/>
    <w:uiPriority w:val="99"/>
    <w:semiHidden/>
    <w:rsid w:val="00665A54"/>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21">
    <w:name w:val="Table Subtle 121"/>
    <w:basedOn w:val="TableNormal"/>
    <w:next w:val="TableSubtle1"/>
    <w:uiPriority w:val="99"/>
    <w:semiHidden/>
    <w:rsid w:val="00665A54"/>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21">
    <w:name w:val="Table Subtle 221"/>
    <w:basedOn w:val="TableNormal"/>
    <w:next w:val="TableSubtle2"/>
    <w:uiPriority w:val="99"/>
    <w:semiHidden/>
    <w:rsid w:val="00665A54"/>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21">
    <w:name w:val="Table Theme21"/>
    <w:basedOn w:val="TableNormal"/>
    <w:next w:val="TableTheme"/>
    <w:uiPriority w:val="99"/>
    <w:semiHidden/>
    <w:rsid w:val="00665A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
    <w:name w:val="Table Web 121"/>
    <w:basedOn w:val="TableNormal"/>
    <w:next w:val="TableWeb1"/>
    <w:uiPriority w:val="99"/>
    <w:semiHidden/>
    <w:rsid w:val="00665A54"/>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uiPriority w:val="99"/>
    <w:semiHidden/>
    <w:rsid w:val="00665A54"/>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uiPriority w:val="99"/>
    <w:semiHidden/>
    <w:rsid w:val="00665A54"/>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ghtShading21">
    <w:name w:val="Light Shading21"/>
    <w:basedOn w:val="TableNormal"/>
    <w:next w:val="LightShading"/>
    <w:uiPriority w:val="60"/>
    <w:rsid w:val="00665A54"/>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upeTable21">
    <w:name w:val="Taupe Table21"/>
    <w:uiPriority w:val="99"/>
    <w:rsid w:val="00665A54"/>
    <w:pPr>
      <w:spacing w:before="0" w:after="0"/>
      <w:ind w:left="0" w:firstLine="0"/>
    </w:pPr>
    <w:rPr>
      <w:rFonts w:asciiTheme="minorHAnsi" w:hAnsiTheme="minorHAnsi"/>
      <w:sz w:val="20"/>
      <w:szCs w:val="20"/>
      <w:lang w:val="en-SG" w:eastAsia="en-SG"/>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AquaTable21">
    <w:name w:val="Aqua Table21"/>
    <w:basedOn w:val="TaupeTable"/>
    <w:uiPriority w:val="99"/>
    <w:qFormat/>
    <w:rsid w:val="00665A54"/>
    <w:tblPr>
      <w:tblBorders>
        <w:bottom w:val="single" w:sz="4" w:space="0" w:color="477F80" w:themeColor="accent6"/>
        <w:insideH w:val="single" w:sz="4" w:space="0" w:color="477F80" w:themeColor="accent6"/>
      </w:tblBorders>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AquaTableBorders21">
    <w:name w:val="Aqua Table Borders21"/>
    <w:basedOn w:val="AquaTable"/>
    <w:uiPriority w:val="99"/>
    <w:qFormat/>
    <w:rsid w:val="00665A54"/>
    <w:tblPr>
      <w:tblBorders>
        <w:top w:val="single" w:sz="4" w:space="0" w:color="477F80" w:themeColor="accent6"/>
        <w:left w:val="single" w:sz="4" w:space="0" w:color="477F80" w:themeColor="accent6"/>
        <w:bottom w:val="none" w:sz="0" w:space="0" w:color="auto"/>
        <w:right w:val="single" w:sz="4" w:space="0" w:color="477F80" w:themeColor="accent6"/>
        <w:insideH w:val="none" w:sz="0" w:space="0" w:color="auto"/>
        <w:insideV w:val="single" w:sz="4" w:space="0" w:color="477F80" w:themeColor="accent6"/>
      </w:tblBorders>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BlueTable21">
    <w:name w:val="Blue Table21"/>
    <w:basedOn w:val="TaupeTable"/>
    <w:uiPriority w:val="99"/>
    <w:qFormat/>
    <w:rsid w:val="00665A54"/>
    <w:tblPr>
      <w:tblBorders>
        <w:bottom w:val="single" w:sz="4" w:space="0" w:color="7090B7" w:themeColor="accent5"/>
        <w:insideH w:val="single" w:sz="4" w:space="0" w:color="7090B7" w:themeColor="accent5"/>
      </w:tblBorders>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BlueTableBorders21">
    <w:name w:val="Blue Table Borders21"/>
    <w:basedOn w:val="BlueTable"/>
    <w:uiPriority w:val="99"/>
    <w:qFormat/>
    <w:rsid w:val="00665A54"/>
    <w:tblPr>
      <w:tblBorders>
        <w:top w:val="single" w:sz="4" w:space="0" w:color="7090B7" w:themeColor="accent5"/>
        <w:left w:val="single" w:sz="4" w:space="0" w:color="7090B7" w:themeColor="accent5"/>
        <w:bottom w:val="none" w:sz="0" w:space="0" w:color="auto"/>
        <w:right w:val="single" w:sz="4" w:space="0" w:color="7090B7" w:themeColor="accent5"/>
        <w:insideH w:val="none" w:sz="0" w:space="0" w:color="auto"/>
        <w:insideV w:val="single" w:sz="4" w:space="0" w:color="7090B7" w:themeColor="accent5"/>
      </w:tblBorders>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NavyTable21">
    <w:name w:val="Navy Table21"/>
    <w:basedOn w:val="TaupeTable"/>
    <w:uiPriority w:val="99"/>
    <w:qFormat/>
    <w:rsid w:val="00665A54"/>
    <w:tblPr>
      <w:tblBorders>
        <w:bottom w:val="single" w:sz="4" w:space="0" w:color="003359" w:themeColor="accent1"/>
        <w:insideH w:val="single" w:sz="4" w:space="0" w:color="003359" w:themeColor="accent1"/>
      </w:tblBorders>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21">
    <w:name w:val="Navy Table Borders21"/>
    <w:basedOn w:val="NavyTable"/>
    <w:uiPriority w:val="99"/>
    <w:qFormat/>
    <w:rsid w:val="00665A54"/>
    <w:tblPr>
      <w:tblBorders>
        <w:top w:val="single" w:sz="4" w:space="0" w:color="003359" w:themeColor="accent1"/>
        <w:left w:val="single" w:sz="4" w:space="0" w:color="003359" w:themeColor="accent1"/>
        <w:bottom w:val="none" w:sz="0" w:space="0" w:color="auto"/>
        <w:right w:val="single" w:sz="4" w:space="0" w:color="003359" w:themeColor="accent1"/>
        <w:insideH w:val="none" w:sz="0" w:space="0" w:color="auto"/>
        <w:insideV w:val="single" w:sz="4" w:space="0" w:color="003359" w:themeColor="accent1"/>
      </w:tblBorders>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OliveTable21">
    <w:name w:val="Olive Table21"/>
    <w:basedOn w:val="TaupeTable"/>
    <w:uiPriority w:val="99"/>
    <w:qFormat/>
    <w:rsid w:val="00665A54"/>
    <w:tblPr>
      <w:tblBorders>
        <w:bottom w:val="single" w:sz="4" w:space="0" w:color="878800" w:themeColor="accent4"/>
        <w:insideH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21">
    <w:name w:val="Olive Table Borders21"/>
    <w:basedOn w:val="OliveTable"/>
    <w:uiPriority w:val="99"/>
    <w:qFormat/>
    <w:rsid w:val="00665A54"/>
    <w:tblPr>
      <w:tblBorders>
        <w:top w:val="single" w:sz="4" w:space="0" w:color="878800" w:themeColor="accent4"/>
        <w:left w:val="single" w:sz="4" w:space="0" w:color="878800" w:themeColor="accent4"/>
        <w:bottom w:val="none" w:sz="0" w:space="0" w:color="auto"/>
        <w:right w:val="single" w:sz="4" w:space="0" w:color="878800" w:themeColor="accent4"/>
        <w:insideH w:val="none" w:sz="0" w:space="0" w:color="auto"/>
        <w:insideV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21">
    <w:name w:val="Orange Table21"/>
    <w:basedOn w:val="TaupeTable"/>
    <w:uiPriority w:val="99"/>
    <w:qFormat/>
    <w:rsid w:val="00665A54"/>
    <w:tblPr>
      <w:tblBorders>
        <w:bottom w:val="single" w:sz="4" w:space="0" w:color="D95E00" w:themeColor="accent2"/>
        <w:insideH w:val="single" w:sz="4" w:space="0" w:color="D95E00" w:themeColor="accent2"/>
      </w:tblBorders>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21">
    <w:name w:val="Orange Table Borders21"/>
    <w:basedOn w:val="OrangeTable"/>
    <w:uiPriority w:val="99"/>
    <w:qFormat/>
    <w:rsid w:val="00665A54"/>
    <w:tblPr>
      <w:tblBorders>
        <w:top w:val="single" w:sz="4" w:space="0" w:color="D95E00" w:themeColor="accent2"/>
        <w:left w:val="single" w:sz="4" w:space="0" w:color="D95E00" w:themeColor="accent2"/>
        <w:bottom w:val="none" w:sz="0" w:space="0" w:color="auto"/>
        <w:right w:val="single" w:sz="4" w:space="0" w:color="D95E00" w:themeColor="accent2"/>
        <w:insideH w:val="none" w:sz="0" w:space="0" w:color="auto"/>
        <w:insideV w:val="single" w:sz="4" w:space="0" w:color="D95E00" w:themeColor="accent2"/>
      </w:tblBorders>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TaupeTableBorders21">
    <w:name w:val="Taupe Table Borders21"/>
    <w:basedOn w:val="TaupeTable"/>
    <w:uiPriority w:val="99"/>
    <w:qFormat/>
    <w:rsid w:val="00665A54"/>
    <w:tblPr>
      <w:tblBorders>
        <w:top w:val="single" w:sz="4" w:space="0" w:color="988F86" w:themeColor="accent3"/>
        <w:left w:val="single" w:sz="4" w:space="0" w:color="988F86" w:themeColor="accent3"/>
        <w:bottom w:val="single" w:sz="4" w:space="0" w:color="988F86" w:themeColor="accent3"/>
        <w:right w:val="single" w:sz="4" w:space="0" w:color="988F86" w:themeColor="accent3"/>
        <w:insideH w:val="single" w:sz="4" w:space="0" w:color="988F86" w:themeColor="accent3"/>
        <w:insideV w:val="single" w:sz="4" w:space="0" w:color="988F86" w:themeColor="accent3"/>
      </w:tblBorders>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CardnoTableTaupe11">
    <w:name w:val="Cardno Table Taupe11"/>
    <w:uiPriority w:val="99"/>
    <w:rsid w:val="00665A54"/>
    <w:rPr>
      <w:rFonts w:asciiTheme="minorHAnsi" w:hAnsiTheme="minorHAnsi"/>
      <w:sz w:val="20"/>
      <w:szCs w:val="20"/>
      <w:lang w:val="en-US" w:eastAsia="en-US"/>
    </w:rPr>
    <w:tblPr>
      <w:tblInd w:w="0" w:type="dxa"/>
      <w:tblBorders>
        <w:bottom w:val="single" w:sz="4" w:space="0" w:color="988F86"/>
        <w:insideH w:val="single" w:sz="4" w:space="0" w:color="988F86"/>
      </w:tblBorders>
      <w:tblCellMar>
        <w:top w:w="0" w:type="dxa"/>
        <w:left w:w="108" w:type="dxa"/>
        <w:bottom w:w="0" w:type="dxa"/>
        <w:right w:w="108" w:type="dxa"/>
      </w:tblCellMar>
    </w:tblPr>
    <w:tblStylePr w:type="firstRow">
      <w:rPr>
        <w:color w:val="FFFFFF" w:themeColor="background1"/>
      </w:rPr>
      <w:tblPr/>
      <w:trPr>
        <w:tblHeader/>
      </w:trPr>
      <w:tcPr>
        <w:shd w:val="clear" w:color="auto" w:fill="988F86" w:themeFill="accent3"/>
      </w:tcPr>
    </w:tblStylePr>
  </w:style>
  <w:style w:type="table" w:customStyle="1" w:styleId="CardnoTableAqua11">
    <w:name w:val="Cardno Table Aqua11"/>
    <w:basedOn w:val="CardnoTableTaupe"/>
    <w:uiPriority w:val="99"/>
    <w:qFormat/>
    <w:rsid w:val="00665A54"/>
    <w:pPr>
      <w:spacing w:before="0" w:after="0"/>
      <w:ind w:left="0" w:firstLine="0"/>
    </w:pPr>
    <w:tblPr>
      <w:tblBorders>
        <w:bottom w:val="single" w:sz="4" w:space="0" w:color="477F80" w:themeColor="accent6"/>
        <w:insideH w:val="single" w:sz="4" w:space="0" w:color="477F80" w:themeColor="accent6"/>
      </w:tblBorders>
    </w:tblPr>
    <w:tblStylePr w:type="firstRow">
      <w:rPr>
        <w:color w:val="FFFFFF" w:themeColor="background2"/>
      </w:rPr>
      <w:tblPr/>
      <w:trPr>
        <w:tblHeader/>
      </w:trPr>
      <w:tcPr>
        <w:shd w:val="clear" w:color="auto" w:fill="477F80" w:themeFill="accent6"/>
      </w:tcPr>
    </w:tblStylePr>
  </w:style>
  <w:style w:type="table" w:customStyle="1" w:styleId="CardnoTableBlue11">
    <w:name w:val="Cardno Table Blue11"/>
    <w:basedOn w:val="CardnoTableTaupe"/>
    <w:uiPriority w:val="99"/>
    <w:qFormat/>
    <w:rsid w:val="00665A54"/>
    <w:pPr>
      <w:spacing w:before="0" w:after="0"/>
      <w:ind w:left="0" w:firstLine="0"/>
    </w:pPr>
    <w:tblPr>
      <w:tblBorders>
        <w:bottom w:val="single" w:sz="4" w:space="0" w:color="7090B7" w:themeColor="accent5"/>
        <w:insideH w:val="single" w:sz="4" w:space="0" w:color="7090B7" w:themeColor="accent5"/>
      </w:tblBorders>
    </w:tblPr>
    <w:tblStylePr w:type="firstRow">
      <w:rPr>
        <w:b w:val="0"/>
        <w:bCs/>
        <w:color w:val="FFFFFF" w:themeColor="background1"/>
      </w:rPr>
      <w:tblPr/>
      <w:trPr>
        <w:tblHeader/>
      </w:trPr>
      <w:tcPr>
        <w:shd w:val="clear" w:color="auto" w:fill="7090B7" w:themeFill="accent5"/>
      </w:tcPr>
    </w:tblStylePr>
    <w:tblStylePr w:type="lastRow">
      <w:rPr>
        <w:b/>
        <w:bCs/>
      </w:rPr>
    </w:tblStylePr>
    <w:tblStylePr w:type="firstCol">
      <w:rPr>
        <w:b/>
        <w:bCs/>
      </w:rPr>
    </w:tblStylePr>
    <w:tblStylePr w:type="lastCol">
      <w:rPr>
        <w:b/>
        <w:bCs/>
      </w:rPr>
    </w:tblStylePr>
  </w:style>
  <w:style w:type="table" w:customStyle="1" w:styleId="CardnoTableNavy41">
    <w:name w:val="Cardno Table Navy41"/>
    <w:basedOn w:val="CardnoTableTaupe"/>
    <w:uiPriority w:val="99"/>
    <w:qFormat/>
    <w:rsid w:val="00665A54"/>
    <w:pPr>
      <w:spacing w:before="0" w:after="0"/>
      <w:ind w:left="0" w:firstLine="0"/>
    </w:pPr>
    <w:tblPr>
      <w:tblBorders>
        <w:bottom w:val="single" w:sz="4" w:space="0" w:color="003359" w:themeColor="accent1"/>
        <w:insideH w:val="single" w:sz="4" w:space="0" w:color="003359" w:themeColor="accent1"/>
      </w:tblBorders>
    </w:tblPr>
    <w:tblStylePr w:type="firstRow">
      <w:rPr>
        <w:color w:val="FFFFFF" w:themeColor="background1"/>
      </w:rPr>
      <w:tblPr/>
      <w:trPr>
        <w:tblHeader/>
      </w:trPr>
      <w:tcPr>
        <w:shd w:val="clear" w:color="auto" w:fill="003359" w:themeFill="accent1"/>
      </w:tcPr>
    </w:tblStylePr>
  </w:style>
  <w:style w:type="table" w:customStyle="1" w:styleId="CardnoTableOlive11">
    <w:name w:val="Cardno Table Olive11"/>
    <w:basedOn w:val="CardnoTableTaupe"/>
    <w:uiPriority w:val="99"/>
    <w:qFormat/>
    <w:rsid w:val="00665A54"/>
    <w:pPr>
      <w:spacing w:before="0" w:after="0"/>
      <w:ind w:left="0" w:firstLine="0"/>
    </w:pPr>
    <w:tblPr>
      <w:tblBorders>
        <w:bottom w:val="single" w:sz="4" w:space="0" w:color="878800" w:themeColor="accent4"/>
        <w:insideH w:val="single" w:sz="4" w:space="0" w:color="878800" w:themeColor="accent4"/>
      </w:tblBorders>
    </w:tblPr>
    <w:tblStylePr w:type="firstRow">
      <w:rPr>
        <w:color w:val="FFFFFF" w:themeColor="background1"/>
      </w:rPr>
      <w:tblPr/>
      <w:trPr>
        <w:tblHeader/>
      </w:trPr>
      <w:tcPr>
        <w:shd w:val="clear" w:color="auto" w:fill="878800" w:themeFill="accent4"/>
      </w:tcPr>
    </w:tblStylePr>
  </w:style>
  <w:style w:type="table" w:customStyle="1" w:styleId="CardnoTableOrange11">
    <w:name w:val="Cardno Table Orange11"/>
    <w:basedOn w:val="CardnoTableTaupe"/>
    <w:uiPriority w:val="99"/>
    <w:qFormat/>
    <w:rsid w:val="00665A54"/>
    <w:pPr>
      <w:spacing w:before="0" w:after="0"/>
      <w:ind w:left="0" w:firstLine="0"/>
    </w:pPr>
    <w:tblPr>
      <w:tblBorders>
        <w:bottom w:val="single" w:sz="4" w:space="0" w:color="D95E00" w:themeColor="accent2"/>
        <w:insideH w:val="single" w:sz="4" w:space="0" w:color="D95E00" w:themeColor="accent2"/>
      </w:tblBorders>
    </w:tblPr>
    <w:tblStylePr w:type="firstRow">
      <w:rPr>
        <w:color w:val="FFFFFF" w:themeColor="background1"/>
      </w:rPr>
      <w:tblPr/>
      <w:trPr>
        <w:tblHeader/>
      </w:trPr>
      <w:tcPr>
        <w:shd w:val="clear" w:color="auto" w:fill="D95E00" w:themeFill="accent2"/>
      </w:tcPr>
    </w:tblStylePr>
  </w:style>
  <w:style w:type="table" w:customStyle="1" w:styleId="TableGrid1101">
    <w:name w:val="Table Grid1101"/>
    <w:basedOn w:val="TableNormal"/>
    <w:next w:val="TableGrid"/>
    <w:uiPriority w:val="39"/>
    <w:rsid w:val="00665A54"/>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39"/>
    <w:rsid w:val="00665A54"/>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
    <w:basedOn w:val="TableNormal"/>
    <w:next w:val="TableGrid"/>
    <w:uiPriority w:val="39"/>
    <w:rsid w:val="00665A54"/>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421"/>
    <w:basedOn w:val="TableNormal"/>
    <w:next w:val="TableGrid"/>
    <w:uiPriority w:val="59"/>
    <w:rsid w:val="00665A54"/>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
    <w:basedOn w:val="TableNormal"/>
    <w:next w:val="TableGrid"/>
    <w:uiPriority w:val="59"/>
    <w:rsid w:val="00665A54"/>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
    <w:basedOn w:val="TableNormal"/>
    <w:next w:val="TableGrid"/>
    <w:uiPriority w:val="59"/>
    <w:rsid w:val="00665A54"/>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
    <w:basedOn w:val="TableNormal"/>
    <w:next w:val="TableGrid"/>
    <w:uiPriority w:val="59"/>
    <w:rsid w:val="00665A54"/>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 Grid811"/>
    <w:basedOn w:val="TableNormal"/>
    <w:next w:val="TableGrid"/>
    <w:uiPriority w:val="59"/>
    <w:rsid w:val="00665A54"/>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665A54"/>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131">
    <w:name w:val="List Table 3 - Accent 5131"/>
    <w:basedOn w:val="TableNormal"/>
    <w:uiPriority w:val="48"/>
    <w:rsid w:val="00665A54"/>
    <w:pPr>
      <w:spacing w:before="0" w:after="0"/>
      <w:ind w:left="0" w:firstLine="0"/>
    </w:pPr>
    <w:rPr>
      <w:rFonts w:asciiTheme="minorHAnsi" w:eastAsiaTheme="minorHAnsi" w:hAnsiTheme="minorHAnsi" w:cstheme="minorBidi"/>
      <w:lang w:eastAsia="en-US"/>
    </w:rPr>
    <w:tblPr>
      <w:tblStyleRowBandSize w:val="1"/>
      <w:tblStyleColBandSize w:val="1"/>
      <w:tblBorders>
        <w:top w:val="single" w:sz="4" w:space="0" w:color="7090B7" w:themeColor="accent5"/>
        <w:left w:val="single" w:sz="4" w:space="0" w:color="7090B7" w:themeColor="accent5"/>
        <w:bottom w:val="single" w:sz="4" w:space="0" w:color="7090B7" w:themeColor="accent5"/>
        <w:right w:val="single" w:sz="4" w:space="0" w:color="7090B7" w:themeColor="accent5"/>
      </w:tblBorders>
    </w:tblPr>
    <w:tblStylePr w:type="firstRow">
      <w:rPr>
        <w:b/>
        <w:bCs/>
        <w:color w:val="FFFFFF" w:themeColor="background1"/>
      </w:rPr>
      <w:tblPr/>
      <w:tcPr>
        <w:shd w:val="clear" w:color="auto" w:fill="7090B7" w:themeFill="accent5"/>
      </w:tcPr>
    </w:tblStylePr>
    <w:tblStylePr w:type="lastRow">
      <w:rPr>
        <w:b/>
        <w:bCs/>
      </w:rPr>
      <w:tblPr/>
      <w:tcPr>
        <w:tcBorders>
          <w:top w:val="double" w:sz="4" w:space="0" w:color="7090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90B7" w:themeColor="accent5"/>
          <w:right w:val="single" w:sz="4" w:space="0" w:color="7090B7" w:themeColor="accent5"/>
        </w:tcBorders>
      </w:tcPr>
    </w:tblStylePr>
    <w:tblStylePr w:type="band1Horz">
      <w:tblPr/>
      <w:tcPr>
        <w:tcBorders>
          <w:top w:val="single" w:sz="4" w:space="0" w:color="7090B7" w:themeColor="accent5"/>
          <w:bottom w:val="single" w:sz="4" w:space="0" w:color="7090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90B7" w:themeColor="accent5"/>
          <w:left w:val="nil"/>
        </w:tcBorders>
      </w:tcPr>
    </w:tblStylePr>
    <w:tblStylePr w:type="swCell">
      <w:tblPr/>
      <w:tcPr>
        <w:tcBorders>
          <w:top w:val="double" w:sz="4" w:space="0" w:color="7090B7" w:themeColor="accent5"/>
          <w:right w:val="nil"/>
        </w:tcBorders>
      </w:tcPr>
    </w:tblStylePr>
  </w:style>
  <w:style w:type="table" w:customStyle="1" w:styleId="CardnoTableNavy111">
    <w:name w:val="Cardno Table Navy111"/>
    <w:basedOn w:val="TableNormal"/>
    <w:uiPriority w:val="99"/>
    <w:qFormat/>
    <w:rsid w:val="00665A54"/>
    <w:pPr>
      <w:spacing w:before="0" w:after="0"/>
      <w:ind w:left="0" w:firstLine="0"/>
    </w:pPr>
    <w:rPr>
      <w:rFonts w:ascii="Calibri" w:hAnsi="Calibri"/>
      <w:sz w:val="20"/>
      <w:szCs w:val="20"/>
      <w:lang w:val="en-US" w:eastAsia="en-US"/>
    </w:rPr>
    <w:tblPr>
      <w:tblBorders>
        <w:bottom w:val="single" w:sz="4" w:space="0" w:color="5B9BD5"/>
        <w:insideH w:val="single" w:sz="4" w:space="0" w:color="5B9BD5"/>
      </w:tblBorders>
    </w:tblPr>
    <w:tblStylePr w:type="firstRow">
      <w:rPr>
        <w:color w:val="FFFFFF"/>
      </w:rPr>
      <w:tblPr/>
      <w:trPr>
        <w:tblHeader/>
      </w:trPr>
      <w:tcPr>
        <w:shd w:val="clear" w:color="auto" w:fill="5B9BD5"/>
      </w:tcPr>
    </w:tblStylePr>
  </w:style>
  <w:style w:type="table" w:customStyle="1" w:styleId="CardnoTableNavy211">
    <w:name w:val="Cardno Table Navy211"/>
    <w:basedOn w:val="CardnoTableTaupe"/>
    <w:uiPriority w:val="99"/>
    <w:qFormat/>
    <w:rsid w:val="00665A54"/>
    <w:pPr>
      <w:spacing w:before="0" w:after="0"/>
      <w:ind w:left="0" w:firstLine="0"/>
    </w:pPr>
    <w:tblPr>
      <w:tblBorders>
        <w:bottom w:val="single" w:sz="4" w:space="0" w:color="003359" w:themeColor="accent1"/>
        <w:insideH w:val="single" w:sz="4" w:space="0" w:color="003359" w:themeColor="accent1"/>
      </w:tblBorders>
    </w:tblPr>
    <w:tblStylePr w:type="firstRow">
      <w:rPr>
        <w:color w:val="FFFFFF" w:themeColor="background1"/>
      </w:rPr>
      <w:tblPr/>
      <w:trPr>
        <w:tblHeader/>
      </w:trPr>
      <w:tcPr>
        <w:shd w:val="clear" w:color="auto" w:fill="003359" w:themeFill="accent1"/>
      </w:tcPr>
    </w:tblStylePr>
  </w:style>
  <w:style w:type="table" w:customStyle="1" w:styleId="ListTable3-Accent51111">
    <w:name w:val="List Table 3 - Accent 51111"/>
    <w:basedOn w:val="TableNormal"/>
    <w:uiPriority w:val="48"/>
    <w:rsid w:val="00665A54"/>
    <w:pPr>
      <w:spacing w:before="0" w:after="0"/>
      <w:ind w:left="0" w:firstLine="0"/>
    </w:pPr>
    <w:rPr>
      <w:rFonts w:asciiTheme="minorHAnsi" w:eastAsiaTheme="minorHAnsi" w:hAnsiTheme="minorHAnsi" w:cstheme="minorBidi"/>
      <w:lang w:eastAsia="en-US"/>
    </w:rPr>
    <w:tblPr>
      <w:tblStyleRowBandSize w:val="1"/>
      <w:tblStyleColBandSize w:val="1"/>
      <w:tblBorders>
        <w:top w:val="single" w:sz="4" w:space="0" w:color="7090B7" w:themeColor="accent5"/>
        <w:left w:val="single" w:sz="4" w:space="0" w:color="7090B7" w:themeColor="accent5"/>
        <w:bottom w:val="single" w:sz="4" w:space="0" w:color="7090B7" w:themeColor="accent5"/>
        <w:right w:val="single" w:sz="4" w:space="0" w:color="7090B7" w:themeColor="accent5"/>
      </w:tblBorders>
    </w:tblPr>
    <w:tblStylePr w:type="firstRow">
      <w:rPr>
        <w:b/>
        <w:bCs/>
        <w:color w:val="FFFFFF" w:themeColor="background1"/>
      </w:rPr>
      <w:tblPr/>
      <w:tcPr>
        <w:shd w:val="clear" w:color="auto" w:fill="7090B7" w:themeFill="accent5"/>
      </w:tcPr>
    </w:tblStylePr>
    <w:tblStylePr w:type="lastRow">
      <w:rPr>
        <w:b/>
        <w:bCs/>
      </w:rPr>
      <w:tblPr/>
      <w:tcPr>
        <w:tcBorders>
          <w:top w:val="double" w:sz="4" w:space="0" w:color="7090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90B7" w:themeColor="accent5"/>
          <w:right w:val="single" w:sz="4" w:space="0" w:color="7090B7" w:themeColor="accent5"/>
        </w:tcBorders>
      </w:tcPr>
    </w:tblStylePr>
    <w:tblStylePr w:type="band1Horz">
      <w:tblPr/>
      <w:tcPr>
        <w:tcBorders>
          <w:top w:val="single" w:sz="4" w:space="0" w:color="7090B7" w:themeColor="accent5"/>
          <w:bottom w:val="single" w:sz="4" w:space="0" w:color="7090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90B7" w:themeColor="accent5"/>
          <w:left w:val="nil"/>
        </w:tcBorders>
      </w:tcPr>
    </w:tblStylePr>
    <w:tblStylePr w:type="swCell">
      <w:tblPr/>
      <w:tcPr>
        <w:tcBorders>
          <w:top w:val="double" w:sz="4" w:space="0" w:color="7090B7" w:themeColor="accent5"/>
          <w:right w:val="nil"/>
        </w:tcBorders>
      </w:tcPr>
    </w:tblStylePr>
  </w:style>
  <w:style w:type="table" w:customStyle="1" w:styleId="ListTable3-Accent51211">
    <w:name w:val="List Table 3 - Accent 51211"/>
    <w:basedOn w:val="TableNormal"/>
    <w:uiPriority w:val="48"/>
    <w:rsid w:val="00665A54"/>
    <w:pPr>
      <w:spacing w:before="0" w:after="0"/>
      <w:ind w:left="0" w:firstLine="0"/>
    </w:pPr>
    <w:rPr>
      <w:rFonts w:asciiTheme="minorHAnsi" w:eastAsiaTheme="minorHAnsi" w:hAnsiTheme="minorHAnsi" w:cstheme="minorBidi"/>
      <w:lang w:eastAsia="en-US"/>
    </w:rPr>
    <w:tblPr>
      <w:tblStyleRowBandSize w:val="1"/>
      <w:tblStyleColBandSize w:val="1"/>
      <w:tblBorders>
        <w:top w:val="single" w:sz="4" w:space="0" w:color="7090B7" w:themeColor="accent5"/>
        <w:left w:val="single" w:sz="4" w:space="0" w:color="7090B7" w:themeColor="accent5"/>
        <w:bottom w:val="single" w:sz="4" w:space="0" w:color="7090B7" w:themeColor="accent5"/>
        <w:right w:val="single" w:sz="4" w:space="0" w:color="7090B7" w:themeColor="accent5"/>
      </w:tblBorders>
    </w:tblPr>
    <w:tblStylePr w:type="firstRow">
      <w:rPr>
        <w:b/>
        <w:bCs/>
        <w:color w:val="FFFFFF" w:themeColor="background1"/>
      </w:rPr>
      <w:tblPr/>
      <w:tcPr>
        <w:shd w:val="clear" w:color="auto" w:fill="7090B7" w:themeFill="accent5"/>
      </w:tcPr>
    </w:tblStylePr>
    <w:tblStylePr w:type="lastRow">
      <w:rPr>
        <w:b/>
        <w:bCs/>
      </w:rPr>
      <w:tblPr/>
      <w:tcPr>
        <w:tcBorders>
          <w:top w:val="double" w:sz="4" w:space="0" w:color="7090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90B7" w:themeColor="accent5"/>
          <w:right w:val="single" w:sz="4" w:space="0" w:color="7090B7" w:themeColor="accent5"/>
        </w:tcBorders>
      </w:tcPr>
    </w:tblStylePr>
    <w:tblStylePr w:type="band1Horz">
      <w:tblPr/>
      <w:tcPr>
        <w:tcBorders>
          <w:top w:val="single" w:sz="4" w:space="0" w:color="7090B7" w:themeColor="accent5"/>
          <w:bottom w:val="single" w:sz="4" w:space="0" w:color="7090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90B7" w:themeColor="accent5"/>
          <w:left w:val="nil"/>
        </w:tcBorders>
      </w:tcPr>
    </w:tblStylePr>
    <w:tblStylePr w:type="swCell">
      <w:tblPr/>
      <w:tcPr>
        <w:tcBorders>
          <w:top w:val="double" w:sz="4" w:space="0" w:color="7090B7" w:themeColor="accent5"/>
          <w:right w:val="nil"/>
        </w:tcBorders>
      </w:tcPr>
    </w:tblStylePr>
  </w:style>
  <w:style w:type="table" w:customStyle="1" w:styleId="TableGrid1011">
    <w:name w:val="Table Grid1011"/>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665A54"/>
    <w:pPr>
      <w:spacing w:before="0" w:after="0"/>
      <w:ind w:left="0" w:firstLine="0"/>
    </w:pPr>
    <w:rPr>
      <w:rFonts w:ascii="Cambria" w:eastAsia="Cambria" w:hAnsi="Cambr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65A54"/>
  </w:style>
  <w:style w:type="table" w:customStyle="1" w:styleId="Table3Deffects1111">
    <w:name w:val="Table 3D effects 1111"/>
    <w:basedOn w:val="TableNormal"/>
    <w:next w:val="Table3Deffects1"/>
    <w:uiPriority w:val="99"/>
    <w:semiHidden/>
    <w:rsid w:val="00665A54"/>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1">
    <w:name w:val="Table 3D effects 2111"/>
    <w:basedOn w:val="TableNormal"/>
    <w:next w:val="Table3Deffects2"/>
    <w:uiPriority w:val="99"/>
    <w:semiHidden/>
    <w:rsid w:val="00665A54"/>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11">
    <w:name w:val="Table 3D effects 3111"/>
    <w:basedOn w:val="TableNormal"/>
    <w:next w:val="Table3Deffects3"/>
    <w:uiPriority w:val="99"/>
    <w:semiHidden/>
    <w:rsid w:val="00665A54"/>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11">
    <w:name w:val="Table Classic 1111"/>
    <w:basedOn w:val="TableNormal"/>
    <w:next w:val="TableClassic1"/>
    <w:uiPriority w:val="99"/>
    <w:semiHidden/>
    <w:rsid w:val="00665A54"/>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11">
    <w:name w:val="Table Classic 2111"/>
    <w:basedOn w:val="TableNormal"/>
    <w:next w:val="TableClassic2"/>
    <w:uiPriority w:val="99"/>
    <w:semiHidden/>
    <w:rsid w:val="00665A54"/>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11">
    <w:name w:val="Table Classic 3111"/>
    <w:basedOn w:val="TableNormal"/>
    <w:next w:val="TableClassic3"/>
    <w:uiPriority w:val="99"/>
    <w:semiHidden/>
    <w:rsid w:val="00665A54"/>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11">
    <w:name w:val="Table Classic 4111"/>
    <w:basedOn w:val="TableNormal"/>
    <w:next w:val="TableClassic4"/>
    <w:uiPriority w:val="99"/>
    <w:semiHidden/>
    <w:rsid w:val="00665A54"/>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11">
    <w:name w:val="Table Colorful 1111"/>
    <w:basedOn w:val="TableNormal"/>
    <w:next w:val="TableColorful1"/>
    <w:uiPriority w:val="99"/>
    <w:semiHidden/>
    <w:rsid w:val="00665A54"/>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11">
    <w:name w:val="Table Colorful 2111"/>
    <w:basedOn w:val="TableNormal"/>
    <w:next w:val="TableColorful2"/>
    <w:uiPriority w:val="99"/>
    <w:semiHidden/>
    <w:rsid w:val="00665A54"/>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11">
    <w:name w:val="Table Colorful 3111"/>
    <w:basedOn w:val="TableNormal"/>
    <w:next w:val="TableColorful3"/>
    <w:uiPriority w:val="99"/>
    <w:semiHidden/>
    <w:rsid w:val="00665A54"/>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11">
    <w:name w:val="Table Columns 1111"/>
    <w:basedOn w:val="TableNormal"/>
    <w:next w:val="TableColumns1"/>
    <w:uiPriority w:val="99"/>
    <w:semiHidden/>
    <w:rsid w:val="00665A54"/>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11">
    <w:name w:val="Table Columns 2111"/>
    <w:basedOn w:val="TableNormal"/>
    <w:next w:val="TableColumns2"/>
    <w:uiPriority w:val="99"/>
    <w:semiHidden/>
    <w:rsid w:val="00665A54"/>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11">
    <w:name w:val="Table Columns 3111"/>
    <w:basedOn w:val="TableNormal"/>
    <w:next w:val="TableColumns3"/>
    <w:uiPriority w:val="99"/>
    <w:semiHidden/>
    <w:rsid w:val="00665A54"/>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11">
    <w:name w:val="Table Columns 4111"/>
    <w:basedOn w:val="TableNormal"/>
    <w:next w:val="TableColumns4"/>
    <w:uiPriority w:val="99"/>
    <w:semiHidden/>
    <w:rsid w:val="00665A54"/>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11">
    <w:name w:val="Table Columns 5111"/>
    <w:basedOn w:val="TableNormal"/>
    <w:next w:val="TableColumns5"/>
    <w:uiPriority w:val="99"/>
    <w:semiHidden/>
    <w:rsid w:val="00665A54"/>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11">
    <w:name w:val="Table Contemporary111"/>
    <w:basedOn w:val="TableNormal"/>
    <w:next w:val="TableContemporary"/>
    <w:uiPriority w:val="99"/>
    <w:semiHidden/>
    <w:rsid w:val="00665A54"/>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11">
    <w:name w:val="Table Elegant111"/>
    <w:basedOn w:val="TableNormal"/>
    <w:next w:val="TableElegant"/>
    <w:uiPriority w:val="99"/>
    <w:semiHidden/>
    <w:rsid w:val="00665A54"/>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PlainTable111">
    <w:name w:val="Plain Table111"/>
    <w:basedOn w:val="TableNormal"/>
    <w:next w:val="TableGrid"/>
    <w:uiPriority w:val="39"/>
    <w:rsid w:val="00665A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 1111"/>
    <w:basedOn w:val="TableNormal"/>
    <w:next w:val="TableGrid1"/>
    <w:uiPriority w:val="99"/>
    <w:semiHidden/>
    <w:rsid w:val="00665A54"/>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11">
    <w:name w:val="Table Grid 2111"/>
    <w:basedOn w:val="TableNormal"/>
    <w:next w:val="TableGrid2"/>
    <w:uiPriority w:val="99"/>
    <w:semiHidden/>
    <w:rsid w:val="00665A54"/>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11">
    <w:name w:val="Table Grid 3111"/>
    <w:basedOn w:val="TableNormal"/>
    <w:next w:val="TableGrid3"/>
    <w:uiPriority w:val="99"/>
    <w:semiHidden/>
    <w:rsid w:val="00665A54"/>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11">
    <w:name w:val="Table Grid 4111"/>
    <w:basedOn w:val="TableNormal"/>
    <w:next w:val="TableGrid4"/>
    <w:uiPriority w:val="99"/>
    <w:semiHidden/>
    <w:rsid w:val="00665A54"/>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11">
    <w:name w:val="Table Grid 5111"/>
    <w:basedOn w:val="TableNormal"/>
    <w:next w:val="TableGrid5"/>
    <w:uiPriority w:val="99"/>
    <w:semiHidden/>
    <w:rsid w:val="00665A54"/>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11">
    <w:name w:val="Table Grid 6111"/>
    <w:basedOn w:val="TableNormal"/>
    <w:next w:val="TableGrid6"/>
    <w:uiPriority w:val="99"/>
    <w:semiHidden/>
    <w:rsid w:val="00665A54"/>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11">
    <w:name w:val="Table Grid 7111"/>
    <w:basedOn w:val="TableNormal"/>
    <w:next w:val="TableGrid7"/>
    <w:uiPriority w:val="99"/>
    <w:semiHidden/>
    <w:rsid w:val="00665A54"/>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11">
    <w:name w:val="Table Grid 8111"/>
    <w:basedOn w:val="TableNormal"/>
    <w:next w:val="TableGrid8"/>
    <w:uiPriority w:val="99"/>
    <w:semiHidden/>
    <w:rsid w:val="00665A54"/>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2111">
    <w:name w:val="Table List 2111"/>
    <w:basedOn w:val="TableNormal"/>
    <w:next w:val="TableList2"/>
    <w:uiPriority w:val="99"/>
    <w:semiHidden/>
    <w:rsid w:val="00665A54"/>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11">
    <w:name w:val="Table List 3111"/>
    <w:basedOn w:val="TableNormal"/>
    <w:next w:val="TableList3"/>
    <w:uiPriority w:val="99"/>
    <w:semiHidden/>
    <w:rsid w:val="00665A54"/>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11">
    <w:name w:val="Table List 4111"/>
    <w:basedOn w:val="TableNormal"/>
    <w:next w:val="TableList4"/>
    <w:uiPriority w:val="99"/>
    <w:semiHidden/>
    <w:rsid w:val="00665A54"/>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1">
    <w:name w:val="Table List 5111"/>
    <w:basedOn w:val="TableNormal"/>
    <w:next w:val="TableList5"/>
    <w:uiPriority w:val="99"/>
    <w:semiHidden/>
    <w:rsid w:val="00665A54"/>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11">
    <w:name w:val="Table List 6111"/>
    <w:basedOn w:val="TableNormal"/>
    <w:next w:val="TableList6"/>
    <w:uiPriority w:val="99"/>
    <w:semiHidden/>
    <w:rsid w:val="00665A54"/>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11">
    <w:name w:val="Table List 7111"/>
    <w:basedOn w:val="TableNormal"/>
    <w:next w:val="TableList7"/>
    <w:uiPriority w:val="99"/>
    <w:semiHidden/>
    <w:rsid w:val="00665A54"/>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11">
    <w:name w:val="Table List 8111"/>
    <w:basedOn w:val="TableNormal"/>
    <w:next w:val="TableList8"/>
    <w:uiPriority w:val="99"/>
    <w:semiHidden/>
    <w:rsid w:val="00665A54"/>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11">
    <w:name w:val="Table Professional111"/>
    <w:basedOn w:val="TableNormal"/>
    <w:next w:val="TableProfessional"/>
    <w:uiPriority w:val="99"/>
    <w:semiHidden/>
    <w:rsid w:val="00665A54"/>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11">
    <w:name w:val="Table Simple 1111"/>
    <w:basedOn w:val="TableNormal"/>
    <w:next w:val="TableSimple1"/>
    <w:uiPriority w:val="99"/>
    <w:semiHidden/>
    <w:rsid w:val="00665A54"/>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11">
    <w:name w:val="Table Simple 2111"/>
    <w:basedOn w:val="TableNormal"/>
    <w:next w:val="TableSimple2"/>
    <w:uiPriority w:val="99"/>
    <w:semiHidden/>
    <w:rsid w:val="00665A54"/>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11">
    <w:name w:val="Table Simple 3111"/>
    <w:basedOn w:val="TableNormal"/>
    <w:next w:val="TableSimple3"/>
    <w:uiPriority w:val="99"/>
    <w:semiHidden/>
    <w:rsid w:val="00665A54"/>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11">
    <w:name w:val="Table Subtle 1111"/>
    <w:basedOn w:val="TableNormal"/>
    <w:next w:val="TableSubtle1"/>
    <w:uiPriority w:val="99"/>
    <w:semiHidden/>
    <w:rsid w:val="00665A54"/>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11">
    <w:name w:val="Table Subtle 2111"/>
    <w:basedOn w:val="TableNormal"/>
    <w:next w:val="TableSubtle2"/>
    <w:uiPriority w:val="99"/>
    <w:semiHidden/>
    <w:rsid w:val="00665A54"/>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11">
    <w:name w:val="Table Theme111"/>
    <w:basedOn w:val="TableNormal"/>
    <w:next w:val="TableTheme"/>
    <w:uiPriority w:val="99"/>
    <w:semiHidden/>
    <w:rsid w:val="00665A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1">
    <w:name w:val="Table Web 1111"/>
    <w:basedOn w:val="TableNormal"/>
    <w:next w:val="TableWeb1"/>
    <w:uiPriority w:val="99"/>
    <w:semiHidden/>
    <w:rsid w:val="00665A54"/>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uiPriority w:val="99"/>
    <w:semiHidden/>
    <w:rsid w:val="00665A54"/>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11">
    <w:name w:val="Table Web 3111"/>
    <w:basedOn w:val="TableNormal"/>
    <w:next w:val="TableWeb3"/>
    <w:uiPriority w:val="99"/>
    <w:semiHidden/>
    <w:rsid w:val="00665A54"/>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ghtShading111">
    <w:name w:val="Light Shading111"/>
    <w:basedOn w:val="TableNormal"/>
    <w:next w:val="LightShading"/>
    <w:uiPriority w:val="60"/>
    <w:rsid w:val="00665A54"/>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upeTable111">
    <w:name w:val="Taupe Table111"/>
    <w:uiPriority w:val="99"/>
    <w:rsid w:val="00665A54"/>
    <w:pPr>
      <w:spacing w:before="0" w:after="0"/>
      <w:ind w:left="0" w:firstLine="0"/>
    </w:pPr>
    <w:rPr>
      <w:rFonts w:asciiTheme="minorHAnsi" w:hAnsiTheme="minorHAnsi"/>
      <w:sz w:val="20"/>
      <w:szCs w:val="20"/>
      <w:lang w:val="en-SG" w:eastAsia="en-SG"/>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AquaTable111">
    <w:name w:val="Aqua Table111"/>
    <w:basedOn w:val="TaupeTable"/>
    <w:uiPriority w:val="99"/>
    <w:qFormat/>
    <w:rsid w:val="00665A54"/>
    <w:tblPr>
      <w:tblBorders>
        <w:bottom w:val="single" w:sz="4" w:space="0" w:color="477F80" w:themeColor="accent6"/>
        <w:insideH w:val="single" w:sz="4" w:space="0" w:color="477F80" w:themeColor="accent6"/>
      </w:tblBorders>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AquaTableBorders111">
    <w:name w:val="Aqua Table Borders111"/>
    <w:basedOn w:val="AquaTable"/>
    <w:uiPriority w:val="99"/>
    <w:qFormat/>
    <w:rsid w:val="00665A54"/>
    <w:tblPr>
      <w:tblBorders>
        <w:top w:val="single" w:sz="4" w:space="0" w:color="477F80" w:themeColor="accent6"/>
        <w:left w:val="single" w:sz="4" w:space="0" w:color="477F80" w:themeColor="accent6"/>
        <w:bottom w:val="none" w:sz="0" w:space="0" w:color="auto"/>
        <w:right w:val="single" w:sz="4" w:space="0" w:color="477F80" w:themeColor="accent6"/>
        <w:insideH w:val="none" w:sz="0" w:space="0" w:color="auto"/>
        <w:insideV w:val="single" w:sz="4" w:space="0" w:color="477F80" w:themeColor="accent6"/>
      </w:tblBorders>
    </w:tblPr>
    <w:tcPr>
      <w:shd w:val="clear" w:color="auto" w:fill="auto"/>
    </w:tcPr>
    <w:tblStylePr w:type="firstRow">
      <w:rPr>
        <w:b w:val="0"/>
        <w:color w:val="FFFFFF" w:themeColor="background1"/>
      </w:rPr>
      <w:tblPr/>
      <w:tcPr>
        <w:shd w:val="clear" w:color="auto" w:fill="477F80" w:themeFill="accent6"/>
      </w:tcPr>
    </w:tblStylePr>
    <w:tblStylePr w:type="lastRow">
      <w:rPr>
        <w:rFonts w:asciiTheme="minorHAnsi" w:hAnsiTheme="minorHAnsi"/>
        <w:b/>
      </w:rPr>
      <w:tblPr/>
      <w:tcPr>
        <w:shd w:val="clear" w:color="auto" w:fill="86BBBC" w:themeFill="accent6" w:themeFillTint="99"/>
      </w:tcPr>
    </w:tblStylePr>
    <w:tblStylePr w:type="firstCol">
      <w:tblPr/>
      <w:tcPr>
        <w:shd w:val="clear" w:color="auto" w:fill="AED1D2" w:themeFill="accent6" w:themeFillTint="66"/>
      </w:tcPr>
    </w:tblStylePr>
    <w:tblStylePr w:type="lastCol">
      <w:tblPr/>
      <w:tcPr>
        <w:shd w:val="clear" w:color="auto" w:fill="86BBBC" w:themeFill="accent6" w:themeFillTint="99"/>
      </w:tcPr>
    </w:tblStylePr>
    <w:tblStylePr w:type="band2Vert">
      <w:rPr>
        <w:rFonts w:asciiTheme="minorHAnsi" w:hAnsiTheme="minorHAnsi"/>
      </w:rPr>
      <w:tblPr/>
      <w:tcPr>
        <w:shd w:val="clear" w:color="auto" w:fill="D6E8E8" w:themeFill="accent6" w:themeFillTint="33"/>
      </w:tcPr>
    </w:tblStylePr>
    <w:tblStylePr w:type="band2Horz">
      <w:rPr>
        <w:rFonts w:asciiTheme="minorHAnsi" w:hAnsiTheme="minorHAnsi"/>
      </w:rPr>
      <w:tblPr/>
      <w:tcPr>
        <w:shd w:val="clear" w:color="auto" w:fill="D6E8E8" w:themeFill="accent6" w:themeFillTint="33"/>
      </w:tcPr>
    </w:tblStylePr>
  </w:style>
  <w:style w:type="table" w:customStyle="1" w:styleId="BlueTable111">
    <w:name w:val="Blue Table111"/>
    <w:basedOn w:val="TaupeTable"/>
    <w:uiPriority w:val="99"/>
    <w:qFormat/>
    <w:rsid w:val="00665A54"/>
    <w:tblPr>
      <w:tblBorders>
        <w:bottom w:val="single" w:sz="4" w:space="0" w:color="7090B7" w:themeColor="accent5"/>
        <w:insideH w:val="single" w:sz="4" w:space="0" w:color="7090B7" w:themeColor="accent5"/>
      </w:tblBorders>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BlueTableBorders111">
    <w:name w:val="Blue Table Borders111"/>
    <w:basedOn w:val="BlueTable"/>
    <w:uiPriority w:val="99"/>
    <w:qFormat/>
    <w:rsid w:val="00665A54"/>
    <w:tblPr>
      <w:tblBorders>
        <w:top w:val="single" w:sz="4" w:space="0" w:color="7090B7" w:themeColor="accent5"/>
        <w:left w:val="single" w:sz="4" w:space="0" w:color="7090B7" w:themeColor="accent5"/>
        <w:bottom w:val="none" w:sz="0" w:space="0" w:color="auto"/>
        <w:right w:val="single" w:sz="4" w:space="0" w:color="7090B7" w:themeColor="accent5"/>
        <w:insideH w:val="none" w:sz="0" w:space="0" w:color="auto"/>
        <w:insideV w:val="single" w:sz="4" w:space="0" w:color="7090B7" w:themeColor="accent5"/>
      </w:tblBorders>
    </w:tblPr>
    <w:tcPr>
      <w:shd w:val="clear" w:color="auto" w:fill="auto"/>
    </w:tcPr>
    <w:tblStylePr w:type="firstRow">
      <w:rPr>
        <w:b w:val="0"/>
        <w:color w:val="FFFFFF" w:themeColor="background1"/>
      </w:rPr>
      <w:tblPr/>
      <w:tcPr>
        <w:shd w:val="clear" w:color="auto" w:fill="7090B7" w:themeFill="accent5"/>
      </w:tcPr>
    </w:tblStylePr>
    <w:tblStylePr w:type="lastRow">
      <w:rPr>
        <w:rFonts w:asciiTheme="minorHAnsi" w:hAnsiTheme="minorHAnsi"/>
        <w:b/>
      </w:rPr>
      <w:tblPr/>
      <w:tcPr>
        <w:shd w:val="clear" w:color="auto" w:fill="A9BCD3" w:themeFill="accent5" w:themeFillTint="99"/>
      </w:tcPr>
    </w:tblStylePr>
    <w:tblStylePr w:type="firstCol">
      <w:tblPr/>
      <w:tcPr>
        <w:shd w:val="clear" w:color="auto" w:fill="C5D2E2" w:themeFill="accent5" w:themeFillTint="66"/>
      </w:tcPr>
    </w:tblStylePr>
    <w:tblStylePr w:type="lastCol">
      <w:tblPr/>
      <w:tcPr>
        <w:shd w:val="clear" w:color="auto" w:fill="A9BCD3" w:themeFill="accent5" w:themeFillTint="99"/>
      </w:tcPr>
    </w:tblStylePr>
    <w:tblStylePr w:type="band2Vert">
      <w:rPr>
        <w:rFonts w:asciiTheme="minorHAnsi" w:hAnsiTheme="minorHAnsi"/>
      </w:rPr>
      <w:tblPr/>
      <w:tcPr>
        <w:shd w:val="clear" w:color="auto" w:fill="E2E8F0" w:themeFill="accent5" w:themeFillTint="33"/>
      </w:tcPr>
    </w:tblStylePr>
    <w:tblStylePr w:type="band2Horz">
      <w:rPr>
        <w:rFonts w:asciiTheme="minorHAnsi" w:hAnsiTheme="minorHAnsi"/>
      </w:rPr>
      <w:tblPr/>
      <w:tcPr>
        <w:shd w:val="clear" w:color="auto" w:fill="E2E8F0" w:themeFill="accent5" w:themeFillTint="33"/>
      </w:tcPr>
    </w:tblStylePr>
  </w:style>
  <w:style w:type="table" w:customStyle="1" w:styleId="NavyTable111">
    <w:name w:val="Navy Table111"/>
    <w:basedOn w:val="TaupeTable"/>
    <w:uiPriority w:val="99"/>
    <w:qFormat/>
    <w:rsid w:val="00665A54"/>
    <w:tblPr>
      <w:tblBorders>
        <w:bottom w:val="single" w:sz="4" w:space="0" w:color="003359" w:themeColor="accent1"/>
        <w:insideH w:val="single" w:sz="4" w:space="0" w:color="003359" w:themeColor="accent1"/>
      </w:tblBorders>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111">
    <w:name w:val="Navy Table Borders111"/>
    <w:basedOn w:val="NavyTable"/>
    <w:uiPriority w:val="99"/>
    <w:qFormat/>
    <w:rsid w:val="00665A54"/>
    <w:tblPr>
      <w:tblBorders>
        <w:top w:val="single" w:sz="4" w:space="0" w:color="003359" w:themeColor="accent1"/>
        <w:left w:val="single" w:sz="4" w:space="0" w:color="003359" w:themeColor="accent1"/>
        <w:bottom w:val="none" w:sz="0" w:space="0" w:color="auto"/>
        <w:right w:val="single" w:sz="4" w:space="0" w:color="003359" w:themeColor="accent1"/>
        <w:insideH w:val="none" w:sz="0" w:space="0" w:color="auto"/>
        <w:insideV w:val="single" w:sz="4" w:space="0" w:color="003359" w:themeColor="accent1"/>
      </w:tblBorders>
    </w:tblPr>
    <w:tcPr>
      <w:shd w:val="clear" w:color="auto" w:fill="auto"/>
    </w:tcPr>
    <w:tblStylePr w:type="firstRow">
      <w:rPr>
        <w:b w:val="0"/>
        <w:color w:val="FFFFFF" w:themeColor="background1"/>
      </w:rPr>
      <w:tblPr/>
      <w:tcPr>
        <w:shd w:val="clear" w:color="auto" w:fill="003359" w:themeFill="accent1"/>
      </w:tcPr>
    </w:tblStylePr>
    <w:tblStylePr w:type="lastRow">
      <w:rPr>
        <w:rFonts w:asciiTheme="minorHAnsi" w:hAnsiTheme="minorHAnsi"/>
        <w:b/>
      </w:rPr>
      <w:tblPr/>
      <w:tcPr>
        <w:shd w:val="clear" w:color="auto" w:fill="95D1FF" w:themeFill="accent1" w:themeFillTint="40"/>
      </w:tcPr>
    </w:tblStylePr>
    <w:tblStylePr w:type="firstCol">
      <w:tblPr/>
      <w:tcPr>
        <w:shd w:val="clear" w:color="auto" w:fill="D4ECFF" w:themeFill="accent1" w:themeFillTint="1A"/>
      </w:tcPr>
    </w:tblStylePr>
    <w:tblStylePr w:type="lastCol">
      <w:tblPr/>
      <w:tcPr>
        <w:shd w:val="clear" w:color="auto" w:fill="95D1FF"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OliveTable111">
    <w:name w:val="Olive Table111"/>
    <w:basedOn w:val="TaupeTable"/>
    <w:uiPriority w:val="99"/>
    <w:qFormat/>
    <w:rsid w:val="00665A54"/>
    <w:tblPr>
      <w:tblBorders>
        <w:bottom w:val="single" w:sz="4" w:space="0" w:color="878800" w:themeColor="accent4"/>
        <w:insideH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111">
    <w:name w:val="Olive Table Borders111"/>
    <w:basedOn w:val="OliveTable"/>
    <w:uiPriority w:val="99"/>
    <w:qFormat/>
    <w:rsid w:val="00665A54"/>
    <w:tblPr>
      <w:tblBorders>
        <w:top w:val="single" w:sz="4" w:space="0" w:color="878800" w:themeColor="accent4"/>
        <w:left w:val="single" w:sz="4" w:space="0" w:color="878800" w:themeColor="accent4"/>
        <w:bottom w:val="none" w:sz="0" w:space="0" w:color="auto"/>
        <w:right w:val="single" w:sz="4" w:space="0" w:color="878800" w:themeColor="accent4"/>
        <w:insideH w:val="none" w:sz="0" w:space="0" w:color="auto"/>
        <w:insideV w:val="single" w:sz="4" w:space="0" w:color="878800" w:themeColor="accent4"/>
      </w:tblBorders>
    </w:tblPr>
    <w:tcPr>
      <w:shd w:val="clear" w:color="auto" w:fill="auto"/>
    </w:tcPr>
    <w:tblStylePr w:type="firstRow">
      <w:rPr>
        <w:b w:val="0"/>
        <w:color w:val="FFFFFF" w:themeColor="background1"/>
      </w:rPr>
      <w:tblPr/>
      <w:tcPr>
        <w:shd w:val="clear" w:color="auto" w:fill="878800"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111">
    <w:name w:val="Orange Table111"/>
    <w:basedOn w:val="TaupeTable"/>
    <w:uiPriority w:val="99"/>
    <w:qFormat/>
    <w:rsid w:val="00665A54"/>
    <w:tblPr>
      <w:tblBorders>
        <w:bottom w:val="single" w:sz="4" w:space="0" w:color="D95E00" w:themeColor="accent2"/>
        <w:insideH w:val="single" w:sz="4" w:space="0" w:color="D95E00" w:themeColor="accent2"/>
      </w:tblBorders>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111">
    <w:name w:val="Orange Table Borders111"/>
    <w:basedOn w:val="OrangeTable"/>
    <w:uiPriority w:val="99"/>
    <w:qFormat/>
    <w:rsid w:val="00665A54"/>
    <w:tblPr>
      <w:tblBorders>
        <w:top w:val="single" w:sz="4" w:space="0" w:color="D95E00" w:themeColor="accent2"/>
        <w:left w:val="single" w:sz="4" w:space="0" w:color="D95E00" w:themeColor="accent2"/>
        <w:bottom w:val="none" w:sz="0" w:space="0" w:color="auto"/>
        <w:right w:val="single" w:sz="4" w:space="0" w:color="D95E00" w:themeColor="accent2"/>
        <w:insideH w:val="none" w:sz="0" w:space="0" w:color="auto"/>
        <w:insideV w:val="single" w:sz="4" w:space="0" w:color="D95E00" w:themeColor="accent2"/>
      </w:tblBorders>
    </w:tblPr>
    <w:tcPr>
      <w:shd w:val="clear" w:color="auto" w:fill="auto"/>
    </w:tcPr>
    <w:tblStylePr w:type="firstRow">
      <w:rPr>
        <w:b w:val="0"/>
        <w:color w:val="FFFFFF" w:themeColor="background1"/>
      </w:rPr>
      <w:tblPr/>
      <w:tcPr>
        <w:shd w:val="clear" w:color="auto" w:fill="D95E00"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TaupeTableBorders111">
    <w:name w:val="Taupe Table Borders111"/>
    <w:basedOn w:val="TaupeTable"/>
    <w:uiPriority w:val="99"/>
    <w:qFormat/>
    <w:rsid w:val="00665A54"/>
    <w:tblPr>
      <w:tblBorders>
        <w:top w:val="single" w:sz="4" w:space="0" w:color="988F86" w:themeColor="accent3"/>
        <w:left w:val="single" w:sz="4" w:space="0" w:color="988F86" w:themeColor="accent3"/>
        <w:bottom w:val="single" w:sz="4" w:space="0" w:color="988F86" w:themeColor="accent3"/>
        <w:right w:val="single" w:sz="4" w:space="0" w:color="988F86" w:themeColor="accent3"/>
        <w:insideH w:val="single" w:sz="4" w:space="0" w:color="988F86" w:themeColor="accent3"/>
        <w:insideV w:val="single" w:sz="4" w:space="0" w:color="988F86" w:themeColor="accent3"/>
      </w:tblBorders>
    </w:tblPr>
    <w:tcPr>
      <w:shd w:val="clear" w:color="auto" w:fill="auto"/>
    </w:tcPr>
    <w:tblStylePr w:type="firstRow">
      <w:rPr>
        <w:b w:val="0"/>
        <w:color w:val="FFFFFF" w:themeColor="background1"/>
      </w:rPr>
      <w:tblPr/>
      <w:tcPr>
        <w:shd w:val="clear" w:color="auto" w:fill="988F86" w:themeFill="accent3"/>
      </w:tcPr>
    </w:tblStylePr>
    <w:tblStylePr w:type="lastRow">
      <w:rPr>
        <w:rFonts w:asciiTheme="minorHAnsi" w:hAnsiTheme="minorHAnsi"/>
        <w:b/>
      </w:rPr>
      <w:tblPr/>
      <w:tcPr>
        <w:shd w:val="clear" w:color="auto" w:fill="C1BBB6" w:themeFill="accent3" w:themeFillTint="99"/>
      </w:tcPr>
    </w:tblStylePr>
    <w:tblStylePr w:type="firstCol">
      <w:tblPr/>
      <w:tcPr>
        <w:shd w:val="clear" w:color="auto" w:fill="D5D2CE" w:themeFill="accent3" w:themeFillTint="66"/>
      </w:tcPr>
    </w:tblStylePr>
    <w:tblStylePr w:type="lastCol">
      <w:tblPr/>
      <w:tcPr>
        <w:shd w:val="clear" w:color="auto" w:fill="C1BBB6" w:themeFill="accent3" w:themeFillTint="99"/>
      </w:tcPr>
    </w:tblStylePr>
    <w:tblStylePr w:type="band2Vert">
      <w:rPr>
        <w:rFonts w:asciiTheme="minorHAnsi" w:hAnsiTheme="minorHAnsi"/>
      </w:rPr>
      <w:tblPr/>
      <w:tcPr>
        <w:shd w:val="clear" w:color="auto" w:fill="EAE8E6" w:themeFill="accent3" w:themeFillTint="33"/>
      </w:tcPr>
    </w:tblStylePr>
    <w:tblStylePr w:type="band2Horz">
      <w:rPr>
        <w:rFonts w:asciiTheme="minorHAnsi" w:hAnsiTheme="minorHAnsi"/>
      </w:rPr>
      <w:tblPr/>
      <w:tcPr>
        <w:shd w:val="clear" w:color="auto" w:fill="EAE8E6" w:themeFill="accent3" w:themeFillTint="33"/>
      </w:tcPr>
    </w:tblStylePr>
  </w:style>
  <w:style w:type="table" w:customStyle="1" w:styleId="TableGrid1511">
    <w:name w:val="Table Grid1511"/>
    <w:basedOn w:val="TableNormal"/>
    <w:next w:val="TableGrid"/>
    <w:uiPriority w:val="39"/>
    <w:rsid w:val="00665A54"/>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1"/>
    <w:basedOn w:val="TableNormal"/>
    <w:next w:val="TableGrid"/>
    <w:uiPriority w:val="39"/>
    <w:rsid w:val="00665A54"/>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
    <w:basedOn w:val="TableNormal"/>
    <w:next w:val="TableGrid"/>
    <w:uiPriority w:val="39"/>
    <w:rsid w:val="00665A54"/>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 Grid4111"/>
    <w:basedOn w:val="TableNormal"/>
    <w:next w:val="TableGrid"/>
    <w:uiPriority w:val="39"/>
    <w:rsid w:val="00665A54"/>
    <w:pPr>
      <w:spacing w:before="0" w:after="0"/>
      <w:ind w:left="0" w:firstLine="0"/>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rdnoTableNavy311">
    <w:name w:val="Cardno Table Navy311"/>
    <w:basedOn w:val="TableNormal"/>
    <w:uiPriority w:val="99"/>
    <w:qFormat/>
    <w:rsid w:val="00665A54"/>
    <w:pPr>
      <w:spacing w:before="0" w:after="0"/>
      <w:ind w:left="0" w:firstLine="0"/>
    </w:pPr>
    <w:rPr>
      <w:rFonts w:asciiTheme="minorHAnsi" w:hAnsiTheme="minorHAnsi"/>
      <w:sz w:val="20"/>
      <w:szCs w:val="20"/>
      <w:lang w:val="en-US" w:eastAsia="en-US"/>
    </w:rPr>
    <w:tblPr>
      <w:tblBorders>
        <w:bottom w:val="single" w:sz="4" w:space="0" w:color="C1BBB6" w:themeColor="accent3" w:themeTint="99"/>
        <w:insideH w:val="single" w:sz="4" w:space="0" w:color="C1BBB6" w:themeColor="accent3" w:themeTint="99"/>
      </w:tblBorders>
    </w:tblPr>
    <w:tcPr>
      <w:tcMar>
        <w:top w:w="57" w:type="dxa"/>
        <w:bottom w:w="57" w:type="dxa"/>
      </w:tcMar>
    </w:tcPr>
    <w:tblStylePr w:type="firstRow">
      <w:rPr>
        <w:color w:val="FFFFFF" w:themeColor="background1"/>
      </w:rPr>
      <w:tblPr/>
      <w:trPr>
        <w:tblHeader/>
      </w:trPr>
      <w:tcPr>
        <w:shd w:val="clear" w:color="auto" w:fill="003359" w:themeFill="accent1"/>
      </w:tcPr>
    </w:tblStylePr>
  </w:style>
  <w:style w:type="table" w:customStyle="1" w:styleId="CardnoTable11">
    <w:name w:val="Cardno Table11"/>
    <w:basedOn w:val="TableNormal"/>
    <w:uiPriority w:val="99"/>
    <w:rsid w:val="00665A54"/>
    <w:pPr>
      <w:spacing w:before="0" w:after="0"/>
      <w:ind w:left="0" w:firstLine="0"/>
    </w:pPr>
    <w:rPr>
      <w:rFonts w:ascii="Arial" w:hAnsi="Arial"/>
      <w:sz w:val="16"/>
    </w:rPr>
    <w:tblPr>
      <w:tblBorders>
        <w:top w:val="single" w:sz="4" w:space="0" w:color="988F86" w:themeColor="accent3"/>
        <w:bottom w:val="single" w:sz="4" w:space="0" w:color="988F86" w:themeColor="accent3"/>
        <w:insideH w:val="single" w:sz="6" w:space="0" w:color="988F86" w:themeColor="accent3"/>
      </w:tblBorders>
    </w:tblPr>
    <w:tcPr>
      <w:tcMar>
        <w:top w:w="57" w:type="dxa"/>
        <w:bottom w:w="57" w:type="dxa"/>
      </w:tcMar>
    </w:tcPr>
    <w:tblStylePr w:type="firstRow">
      <w:pPr>
        <w:jc w:val="center"/>
      </w:pPr>
      <w:rPr>
        <w:rFonts w:ascii="Arial" w:hAnsi="Arial"/>
        <w:b/>
        <w:color w:val="FFFFFF" w:themeColor="background1"/>
        <w:sz w:val="16"/>
      </w:rPr>
      <w:tblPr/>
      <w:tcPr>
        <w:shd w:val="clear" w:color="auto" w:fill="988F86" w:themeFill="accent3"/>
        <w:vAlign w:val="center"/>
      </w:tcPr>
    </w:tblStylePr>
  </w:style>
  <w:style w:type="table" w:customStyle="1" w:styleId="LightList-Accent111">
    <w:name w:val="Light List - Accent 111"/>
    <w:basedOn w:val="TableNormal"/>
    <w:next w:val="LightList-Accent1"/>
    <w:uiPriority w:val="61"/>
    <w:rsid w:val="00665A54"/>
    <w:pPr>
      <w:spacing w:before="0" w:after="0"/>
    </w:pPr>
    <w:tblPr>
      <w:tblStyleRowBandSize w:val="1"/>
      <w:tblStyleColBandSize w:val="1"/>
      <w:tblBorders>
        <w:top w:val="single" w:sz="8" w:space="0" w:color="003359" w:themeColor="accent1"/>
        <w:left w:val="single" w:sz="8" w:space="0" w:color="003359" w:themeColor="accent1"/>
        <w:bottom w:val="single" w:sz="8" w:space="0" w:color="003359" w:themeColor="accent1"/>
        <w:right w:val="single" w:sz="8" w:space="0" w:color="003359" w:themeColor="accent1"/>
      </w:tblBorders>
    </w:tblPr>
    <w:tblStylePr w:type="firstRow">
      <w:pPr>
        <w:spacing w:before="0" w:after="0" w:line="240" w:lineRule="auto"/>
      </w:pPr>
      <w:rPr>
        <w:b/>
        <w:bCs/>
        <w:color w:val="FFFFFF" w:themeColor="background1"/>
      </w:rPr>
      <w:tblPr/>
      <w:tcPr>
        <w:shd w:val="clear" w:color="auto" w:fill="003359" w:themeFill="accent1"/>
      </w:tcPr>
    </w:tblStylePr>
    <w:tblStylePr w:type="lastRow">
      <w:pPr>
        <w:spacing w:before="0" w:after="0" w:line="240" w:lineRule="auto"/>
      </w:pPr>
      <w:rPr>
        <w:b/>
        <w:bCs/>
      </w:rPr>
      <w:tblPr/>
      <w:tcPr>
        <w:tcBorders>
          <w:top w:val="double" w:sz="6" w:space="0" w:color="003359" w:themeColor="accent1"/>
          <w:left w:val="single" w:sz="8" w:space="0" w:color="003359" w:themeColor="accent1"/>
          <w:bottom w:val="single" w:sz="8" w:space="0" w:color="003359" w:themeColor="accent1"/>
          <w:right w:val="single" w:sz="8" w:space="0" w:color="003359" w:themeColor="accent1"/>
        </w:tcBorders>
      </w:tcPr>
    </w:tblStylePr>
    <w:tblStylePr w:type="firstCol">
      <w:rPr>
        <w:b/>
        <w:bCs/>
      </w:rPr>
    </w:tblStylePr>
    <w:tblStylePr w:type="lastCol">
      <w:rPr>
        <w:b/>
        <w:bCs/>
      </w:rPr>
    </w:tblStylePr>
    <w:tblStylePr w:type="band1Vert">
      <w:tblPr/>
      <w:tcPr>
        <w:tcBorders>
          <w:top w:val="single" w:sz="8" w:space="0" w:color="003359" w:themeColor="accent1"/>
          <w:left w:val="single" w:sz="8" w:space="0" w:color="003359" w:themeColor="accent1"/>
          <w:bottom w:val="single" w:sz="8" w:space="0" w:color="003359" w:themeColor="accent1"/>
          <w:right w:val="single" w:sz="8" w:space="0" w:color="003359" w:themeColor="accent1"/>
        </w:tcBorders>
      </w:tcPr>
    </w:tblStylePr>
    <w:tblStylePr w:type="band1Horz">
      <w:tblPr/>
      <w:tcPr>
        <w:tcBorders>
          <w:top w:val="single" w:sz="8" w:space="0" w:color="003359" w:themeColor="accent1"/>
          <w:left w:val="single" w:sz="8" w:space="0" w:color="003359" w:themeColor="accent1"/>
          <w:bottom w:val="single" w:sz="8" w:space="0" w:color="003359" w:themeColor="accent1"/>
          <w:right w:val="single" w:sz="8" w:space="0" w:color="003359" w:themeColor="accent1"/>
        </w:tcBorders>
      </w:tcPr>
    </w:tblStylePr>
  </w:style>
  <w:style w:type="table" w:customStyle="1" w:styleId="MediumShading1-Accent521">
    <w:name w:val="Medium Shading 1 - Accent 521"/>
    <w:basedOn w:val="TableNormal"/>
    <w:next w:val="MediumShading1-Accent5"/>
    <w:uiPriority w:val="63"/>
    <w:rsid w:val="00665A54"/>
    <w:pPr>
      <w:spacing w:before="0" w:after="0"/>
    </w:pPr>
    <w:tblPr>
      <w:tblStyleRowBandSize w:val="1"/>
      <w:tblStyleColBandSize w:val="1"/>
      <w:tblBorders>
        <w:top w:val="single" w:sz="8" w:space="0" w:color="93ABC9" w:themeColor="accent5" w:themeTint="BF"/>
        <w:left w:val="single" w:sz="8" w:space="0" w:color="93ABC9" w:themeColor="accent5" w:themeTint="BF"/>
        <w:bottom w:val="single" w:sz="8" w:space="0" w:color="93ABC9" w:themeColor="accent5" w:themeTint="BF"/>
        <w:right w:val="single" w:sz="8" w:space="0" w:color="93ABC9" w:themeColor="accent5" w:themeTint="BF"/>
        <w:insideH w:val="single" w:sz="8" w:space="0" w:color="93ABC9" w:themeColor="accent5" w:themeTint="BF"/>
      </w:tblBorders>
    </w:tblPr>
    <w:tblStylePr w:type="firstRow">
      <w:pPr>
        <w:spacing w:before="0" w:after="0" w:line="240" w:lineRule="auto"/>
      </w:pPr>
      <w:rPr>
        <w:b/>
        <w:bCs/>
        <w:color w:val="FFFFFF" w:themeColor="background1"/>
      </w:rPr>
      <w:tblPr/>
      <w:tcPr>
        <w:tcBorders>
          <w:top w:val="single" w:sz="8" w:space="0" w:color="93ABC9" w:themeColor="accent5" w:themeTint="BF"/>
          <w:left w:val="single" w:sz="8" w:space="0" w:color="93ABC9" w:themeColor="accent5" w:themeTint="BF"/>
          <w:bottom w:val="single" w:sz="8" w:space="0" w:color="93ABC9" w:themeColor="accent5" w:themeTint="BF"/>
          <w:right w:val="single" w:sz="8" w:space="0" w:color="93ABC9" w:themeColor="accent5" w:themeTint="BF"/>
          <w:insideH w:val="nil"/>
          <w:insideV w:val="nil"/>
        </w:tcBorders>
        <w:shd w:val="clear" w:color="auto" w:fill="7090B7" w:themeFill="accent5"/>
      </w:tcPr>
    </w:tblStylePr>
    <w:tblStylePr w:type="lastRow">
      <w:pPr>
        <w:spacing w:before="0" w:after="0" w:line="240" w:lineRule="auto"/>
      </w:pPr>
      <w:rPr>
        <w:b/>
        <w:bCs/>
      </w:rPr>
      <w:tblPr/>
      <w:tcPr>
        <w:tcBorders>
          <w:top w:val="double" w:sz="6" w:space="0" w:color="93ABC9" w:themeColor="accent5" w:themeTint="BF"/>
          <w:left w:val="single" w:sz="8" w:space="0" w:color="93ABC9" w:themeColor="accent5" w:themeTint="BF"/>
          <w:bottom w:val="single" w:sz="8" w:space="0" w:color="93ABC9" w:themeColor="accent5" w:themeTint="BF"/>
          <w:right w:val="single" w:sz="8" w:space="0" w:color="93ABC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E3ED" w:themeFill="accent5" w:themeFillTint="3F"/>
      </w:tcPr>
    </w:tblStylePr>
    <w:tblStylePr w:type="band1Horz">
      <w:tblPr/>
      <w:tcPr>
        <w:tcBorders>
          <w:insideH w:val="nil"/>
          <w:insideV w:val="nil"/>
        </w:tcBorders>
        <w:shd w:val="clear" w:color="auto" w:fill="DBE3ED" w:themeFill="accent5" w:themeFillTint="3F"/>
      </w:tcPr>
    </w:tblStylePr>
    <w:tblStylePr w:type="band2Horz">
      <w:tblPr/>
      <w:tcPr>
        <w:tcBorders>
          <w:insideH w:val="nil"/>
          <w:insideV w:val="nil"/>
        </w:tcBorders>
      </w:tcPr>
    </w:tblStylePr>
  </w:style>
  <w:style w:type="table" w:customStyle="1" w:styleId="TableGrid1611">
    <w:name w:val="Table Grid1611"/>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11">
    <w:name w:val="Medium Shading 1 - Accent 5111"/>
    <w:basedOn w:val="TableNormal"/>
    <w:next w:val="MediumShading1-Accent5"/>
    <w:uiPriority w:val="63"/>
    <w:rsid w:val="00665A54"/>
    <w:pPr>
      <w:spacing w:before="0" w:after="0"/>
      <w:ind w:left="0" w:firstLine="0"/>
    </w:pPr>
    <w:rPr>
      <w:rFonts w:ascii="Calibri" w:eastAsia="Calibri" w:hAnsi="Calibri"/>
      <w:lang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211">
    <w:name w:val="No List211"/>
    <w:next w:val="NoList"/>
    <w:uiPriority w:val="99"/>
    <w:semiHidden/>
    <w:unhideWhenUsed/>
    <w:rsid w:val="00665A54"/>
  </w:style>
  <w:style w:type="numbering" w:customStyle="1" w:styleId="NoList311">
    <w:name w:val="No List311"/>
    <w:next w:val="NoList"/>
    <w:uiPriority w:val="99"/>
    <w:semiHidden/>
    <w:unhideWhenUsed/>
    <w:rsid w:val="00665A54"/>
  </w:style>
  <w:style w:type="numbering" w:customStyle="1" w:styleId="NoList411">
    <w:name w:val="No List411"/>
    <w:next w:val="NoList"/>
    <w:uiPriority w:val="99"/>
    <w:semiHidden/>
    <w:unhideWhenUsed/>
    <w:rsid w:val="00665A54"/>
  </w:style>
  <w:style w:type="table" w:customStyle="1" w:styleId="TableGrid2411">
    <w:name w:val="Table Grid2411"/>
    <w:basedOn w:val="TableNormal"/>
    <w:next w:val="TableGrid"/>
    <w:uiPriority w:val="39"/>
    <w:rsid w:val="00665A54"/>
    <w:pPr>
      <w:spacing w:before="0" w:after="0"/>
      <w:ind w:left="0" w:firstLine="0"/>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31"/>
    <w:basedOn w:val="TableNormal"/>
    <w:next w:val="TableGrid"/>
    <w:uiPriority w:val="39"/>
    <w:rsid w:val="00665A5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
    <w:name w:val="Table Grid2721"/>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665A54"/>
    <w:pPr>
      <w:spacing w:before="0" w:after="0"/>
      <w:ind w:left="0" w:firstLine="0"/>
    </w:pPr>
    <w:rPr>
      <w:rFonts w:ascii="Cambria" w:eastAsia="Cambria"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15">
    <w:name w:val="List Table 3 - Accent 515"/>
    <w:basedOn w:val="TableNormal"/>
    <w:uiPriority w:val="48"/>
    <w:rsid w:val="004D58B7"/>
    <w:pPr>
      <w:spacing w:before="0" w:after="0"/>
      <w:ind w:left="0" w:firstLine="0"/>
    </w:pPr>
    <w:rPr>
      <w:rFonts w:asciiTheme="minorHAnsi" w:eastAsiaTheme="minorHAnsi" w:hAnsiTheme="minorHAnsi" w:cstheme="minorBidi"/>
      <w:lang w:eastAsia="en-US"/>
    </w:rPr>
    <w:tblPr>
      <w:tblStyleRowBandSize w:val="1"/>
      <w:tblStyleColBandSize w:val="1"/>
      <w:tblBorders>
        <w:top w:val="single" w:sz="4" w:space="0" w:color="7090B7" w:themeColor="accent5"/>
        <w:left w:val="single" w:sz="4" w:space="0" w:color="7090B7" w:themeColor="accent5"/>
        <w:bottom w:val="single" w:sz="4" w:space="0" w:color="7090B7" w:themeColor="accent5"/>
        <w:right w:val="single" w:sz="4" w:space="0" w:color="7090B7" w:themeColor="accent5"/>
      </w:tblBorders>
    </w:tblPr>
    <w:tblStylePr w:type="firstRow">
      <w:rPr>
        <w:b/>
        <w:bCs/>
        <w:color w:val="FFFFFF" w:themeColor="background1"/>
      </w:rPr>
      <w:tblPr/>
      <w:tcPr>
        <w:shd w:val="clear" w:color="auto" w:fill="7090B7" w:themeFill="accent5"/>
      </w:tcPr>
    </w:tblStylePr>
    <w:tblStylePr w:type="lastRow">
      <w:rPr>
        <w:b/>
        <w:bCs/>
      </w:rPr>
      <w:tblPr/>
      <w:tcPr>
        <w:tcBorders>
          <w:top w:val="double" w:sz="4" w:space="0" w:color="7090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90B7" w:themeColor="accent5"/>
          <w:right w:val="single" w:sz="4" w:space="0" w:color="7090B7" w:themeColor="accent5"/>
        </w:tcBorders>
      </w:tcPr>
    </w:tblStylePr>
    <w:tblStylePr w:type="band1Horz">
      <w:tblPr/>
      <w:tcPr>
        <w:tcBorders>
          <w:top w:val="single" w:sz="4" w:space="0" w:color="7090B7" w:themeColor="accent5"/>
          <w:bottom w:val="single" w:sz="4" w:space="0" w:color="7090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90B7" w:themeColor="accent5"/>
          <w:left w:val="nil"/>
        </w:tcBorders>
      </w:tcPr>
    </w:tblStylePr>
    <w:tblStylePr w:type="swCell">
      <w:tblPr/>
      <w:tcPr>
        <w:tcBorders>
          <w:top w:val="double" w:sz="4" w:space="0" w:color="7090B7" w:themeColor="accent5"/>
          <w:right w:val="nil"/>
        </w:tcBorders>
      </w:tcPr>
    </w:tblStylePr>
  </w:style>
  <w:style w:type="table" w:customStyle="1" w:styleId="ListTable3-Accent5113">
    <w:name w:val="List Table 3 - Accent 5113"/>
    <w:basedOn w:val="TableNormal"/>
    <w:uiPriority w:val="48"/>
    <w:rsid w:val="004D58B7"/>
    <w:pPr>
      <w:spacing w:before="0" w:after="0"/>
      <w:ind w:left="0" w:firstLine="0"/>
    </w:pPr>
    <w:rPr>
      <w:rFonts w:asciiTheme="minorHAnsi" w:eastAsiaTheme="minorHAnsi" w:hAnsiTheme="minorHAnsi" w:cstheme="minorBidi"/>
      <w:lang w:eastAsia="en-US"/>
    </w:rPr>
    <w:tblPr>
      <w:tblStyleRowBandSize w:val="1"/>
      <w:tblStyleColBandSize w:val="1"/>
      <w:tblBorders>
        <w:top w:val="single" w:sz="4" w:space="0" w:color="7090B7" w:themeColor="accent5"/>
        <w:left w:val="single" w:sz="4" w:space="0" w:color="7090B7" w:themeColor="accent5"/>
        <w:bottom w:val="single" w:sz="4" w:space="0" w:color="7090B7" w:themeColor="accent5"/>
        <w:right w:val="single" w:sz="4" w:space="0" w:color="7090B7" w:themeColor="accent5"/>
      </w:tblBorders>
    </w:tblPr>
    <w:tblStylePr w:type="firstRow">
      <w:rPr>
        <w:b/>
        <w:bCs/>
        <w:color w:val="FFFFFF" w:themeColor="background1"/>
      </w:rPr>
      <w:tblPr/>
      <w:tcPr>
        <w:shd w:val="clear" w:color="auto" w:fill="7090B7" w:themeFill="accent5"/>
      </w:tcPr>
    </w:tblStylePr>
    <w:tblStylePr w:type="lastRow">
      <w:rPr>
        <w:b/>
        <w:bCs/>
      </w:rPr>
      <w:tblPr/>
      <w:tcPr>
        <w:tcBorders>
          <w:top w:val="double" w:sz="4" w:space="0" w:color="7090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90B7" w:themeColor="accent5"/>
          <w:right w:val="single" w:sz="4" w:space="0" w:color="7090B7" w:themeColor="accent5"/>
        </w:tcBorders>
      </w:tcPr>
    </w:tblStylePr>
    <w:tblStylePr w:type="band1Horz">
      <w:tblPr/>
      <w:tcPr>
        <w:tcBorders>
          <w:top w:val="single" w:sz="4" w:space="0" w:color="7090B7" w:themeColor="accent5"/>
          <w:bottom w:val="single" w:sz="4" w:space="0" w:color="7090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90B7" w:themeColor="accent5"/>
          <w:left w:val="nil"/>
        </w:tcBorders>
      </w:tcPr>
    </w:tblStylePr>
    <w:tblStylePr w:type="swCell">
      <w:tblPr/>
      <w:tcPr>
        <w:tcBorders>
          <w:top w:val="double" w:sz="4" w:space="0" w:color="7090B7" w:themeColor="accent5"/>
          <w:right w:val="nil"/>
        </w:tcBorders>
      </w:tcPr>
    </w:tblStylePr>
  </w:style>
  <w:style w:type="table" w:styleId="ListTable3-Accent6">
    <w:name w:val="List Table 3 Accent 6"/>
    <w:basedOn w:val="TableNormal"/>
    <w:uiPriority w:val="48"/>
    <w:rsid w:val="006327A9"/>
    <w:pPr>
      <w:spacing w:before="0" w:after="0"/>
      <w:ind w:left="0" w:firstLine="0"/>
    </w:pPr>
    <w:rPr>
      <w:rFonts w:asciiTheme="minorHAnsi" w:eastAsiaTheme="minorEastAsia" w:hAnsiTheme="minorHAnsi" w:cstheme="minorBidi"/>
      <w:sz w:val="24"/>
      <w:szCs w:val="24"/>
      <w:lang w:val="en-US" w:eastAsia="en-US"/>
    </w:rPr>
    <w:tblPr>
      <w:tblStyleRowBandSize w:val="1"/>
      <w:tblStyleColBandSize w:val="1"/>
      <w:tblBorders>
        <w:top w:val="single" w:sz="4" w:space="0" w:color="477F80" w:themeColor="accent6"/>
        <w:left w:val="single" w:sz="4" w:space="0" w:color="477F80" w:themeColor="accent6"/>
        <w:bottom w:val="single" w:sz="4" w:space="0" w:color="477F80" w:themeColor="accent6"/>
        <w:right w:val="single" w:sz="4" w:space="0" w:color="477F80" w:themeColor="accent6"/>
      </w:tblBorders>
    </w:tblPr>
    <w:tblStylePr w:type="firstRow">
      <w:rPr>
        <w:b/>
        <w:bCs/>
        <w:color w:val="FFFFFF" w:themeColor="background1"/>
      </w:rPr>
      <w:tblPr/>
      <w:tcPr>
        <w:shd w:val="clear" w:color="auto" w:fill="477F80" w:themeFill="accent6"/>
      </w:tcPr>
    </w:tblStylePr>
    <w:tblStylePr w:type="lastRow">
      <w:rPr>
        <w:b/>
        <w:bCs/>
      </w:rPr>
      <w:tblPr/>
      <w:tcPr>
        <w:tcBorders>
          <w:top w:val="double" w:sz="4" w:space="0" w:color="477F8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7F80" w:themeColor="accent6"/>
          <w:right w:val="single" w:sz="4" w:space="0" w:color="477F80" w:themeColor="accent6"/>
        </w:tcBorders>
      </w:tcPr>
    </w:tblStylePr>
    <w:tblStylePr w:type="band1Horz">
      <w:tblPr/>
      <w:tcPr>
        <w:tcBorders>
          <w:top w:val="single" w:sz="4" w:space="0" w:color="477F80" w:themeColor="accent6"/>
          <w:bottom w:val="single" w:sz="4" w:space="0" w:color="477F8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7F80" w:themeColor="accent6"/>
          <w:left w:val="nil"/>
        </w:tcBorders>
      </w:tcPr>
    </w:tblStylePr>
    <w:tblStylePr w:type="swCell">
      <w:tblPr/>
      <w:tcPr>
        <w:tcBorders>
          <w:top w:val="double" w:sz="4" w:space="0" w:color="477F80" w:themeColor="accent6"/>
          <w:right w:val="nil"/>
        </w:tcBorders>
      </w:tcPr>
    </w:tblStylePr>
  </w:style>
  <w:style w:type="table" w:customStyle="1" w:styleId="ListTable3-Accent61">
    <w:name w:val="List Table 3 - Accent 61"/>
    <w:basedOn w:val="TableNormal"/>
    <w:next w:val="ListTable3-Accent6"/>
    <w:uiPriority w:val="48"/>
    <w:rsid w:val="00681766"/>
    <w:pPr>
      <w:spacing w:before="0" w:after="0"/>
      <w:ind w:left="0" w:firstLine="0"/>
    </w:pPr>
    <w:rPr>
      <w:rFonts w:ascii="Cambria" w:eastAsia="MS Mincho" w:hAnsi="Cambria"/>
      <w:sz w:val="24"/>
      <w:szCs w:val="24"/>
      <w:lang w:val="en-US" w:eastAsia="en-US"/>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62">
    <w:name w:val="List Table 3 - Accent 62"/>
    <w:basedOn w:val="TableNormal"/>
    <w:next w:val="ListTable3-Accent6"/>
    <w:uiPriority w:val="48"/>
    <w:rsid w:val="00681766"/>
    <w:pPr>
      <w:spacing w:before="0" w:after="0"/>
      <w:ind w:left="0" w:firstLine="0"/>
    </w:pPr>
    <w:rPr>
      <w:rFonts w:ascii="Cambria" w:eastAsia="MS Mincho" w:hAnsi="Cambria"/>
      <w:sz w:val="24"/>
      <w:szCs w:val="24"/>
      <w:lang w:val="en-US" w:eastAsia="en-US"/>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paragraph" w:customStyle="1" w:styleId="TableBullet2">
    <w:name w:val="Table Bullet 2"/>
    <w:basedOn w:val="TableBullet"/>
    <w:qFormat/>
    <w:rsid w:val="007C4495"/>
    <w:pPr>
      <w:numPr>
        <w:numId w:val="41"/>
      </w:numPr>
      <w:spacing w:after="60"/>
      <w:ind w:left="316" w:hanging="142"/>
    </w:pPr>
    <w:rPr>
      <w:rFonts w:eastAsia="MS Mincho" w:cs="Arial"/>
      <w:szCs w:val="16"/>
      <w:lang w:eastAsia="en-US"/>
    </w:rPr>
  </w:style>
  <w:style w:type="character" w:styleId="UnresolvedMention">
    <w:name w:val="Unresolved Mention"/>
    <w:basedOn w:val="DefaultParagraphFont"/>
    <w:uiPriority w:val="99"/>
    <w:semiHidden/>
    <w:unhideWhenUsed/>
    <w:rsid w:val="00E72F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698604">
      <w:bodyDiv w:val="1"/>
      <w:marLeft w:val="0"/>
      <w:marRight w:val="0"/>
      <w:marTop w:val="0"/>
      <w:marBottom w:val="0"/>
      <w:divBdr>
        <w:top w:val="none" w:sz="0" w:space="0" w:color="auto"/>
        <w:left w:val="none" w:sz="0" w:space="0" w:color="auto"/>
        <w:bottom w:val="none" w:sz="0" w:space="0" w:color="auto"/>
        <w:right w:val="none" w:sz="0" w:space="0" w:color="auto"/>
      </w:divBdr>
    </w:div>
    <w:div w:id="144863715">
      <w:bodyDiv w:val="1"/>
      <w:marLeft w:val="0"/>
      <w:marRight w:val="0"/>
      <w:marTop w:val="0"/>
      <w:marBottom w:val="0"/>
      <w:divBdr>
        <w:top w:val="none" w:sz="0" w:space="0" w:color="auto"/>
        <w:left w:val="none" w:sz="0" w:space="0" w:color="auto"/>
        <w:bottom w:val="none" w:sz="0" w:space="0" w:color="auto"/>
        <w:right w:val="none" w:sz="0" w:space="0" w:color="auto"/>
      </w:divBdr>
    </w:div>
    <w:div w:id="257763102">
      <w:bodyDiv w:val="1"/>
      <w:marLeft w:val="0"/>
      <w:marRight w:val="0"/>
      <w:marTop w:val="0"/>
      <w:marBottom w:val="0"/>
      <w:divBdr>
        <w:top w:val="none" w:sz="0" w:space="0" w:color="auto"/>
        <w:left w:val="none" w:sz="0" w:space="0" w:color="auto"/>
        <w:bottom w:val="none" w:sz="0" w:space="0" w:color="auto"/>
        <w:right w:val="none" w:sz="0" w:space="0" w:color="auto"/>
      </w:divBdr>
    </w:div>
    <w:div w:id="282424090">
      <w:bodyDiv w:val="1"/>
      <w:marLeft w:val="0"/>
      <w:marRight w:val="0"/>
      <w:marTop w:val="0"/>
      <w:marBottom w:val="0"/>
      <w:divBdr>
        <w:top w:val="none" w:sz="0" w:space="0" w:color="auto"/>
        <w:left w:val="none" w:sz="0" w:space="0" w:color="auto"/>
        <w:bottom w:val="none" w:sz="0" w:space="0" w:color="auto"/>
        <w:right w:val="none" w:sz="0" w:space="0" w:color="auto"/>
      </w:divBdr>
    </w:div>
    <w:div w:id="320037422">
      <w:bodyDiv w:val="1"/>
      <w:marLeft w:val="0"/>
      <w:marRight w:val="0"/>
      <w:marTop w:val="0"/>
      <w:marBottom w:val="0"/>
      <w:divBdr>
        <w:top w:val="none" w:sz="0" w:space="0" w:color="auto"/>
        <w:left w:val="none" w:sz="0" w:space="0" w:color="auto"/>
        <w:bottom w:val="none" w:sz="0" w:space="0" w:color="auto"/>
        <w:right w:val="none" w:sz="0" w:space="0" w:color="auto"/>
      </w:divBdr>
    </w:div>
    <w:div w:id="332336985">
      <w:bodyDiv w:val="1"/>
      <w:marLeft w:val="0"/>
      <w:marRight w:val="0"/>
      <w:marTop w:val="0"/>
      <w:marBottom w:val="0"/>
      <w:divBdr>
        <w:top w:val="none" w:sz="0" w:space="0" w:color="auto"/>
        <w:left w:val="none" w:sz="0" w:space="0" w:color="auto"/>
        <w:bottom w:val="none" w:sz="0" w:space="0" w:color="auto"/>
        <w:right w:val="none" w:sz="0" w:space="0" w:color="auto"/>
      </w:divBdr>
    </w:div>
    <w:div w:id="366031126">
      <w:bodyDiv w:val="1"/>
      <w:marLeft w:val="0"/>
      <w:marRight w:val="0"/>
      <w:marTop w:val="0"/>
      <w:marBottom w:val="0"/>
      <w:divBdr>
        <w:top w:val="none" w:sz="0" w:space="0" w:color="auto"/>
        <w:left w:val="none" w:sz="0" w:space="0" w:color="auto"/>
        <w:bottom w:val="none" w:sz="0" w:space="0" w:color="auto"/>
        <w:right w:val="none" w:sz="0" w:space="0" w:color="auto"/>
      </w:divBdr>
    </w:div>
    <w:div w:id="371804318">
      <w:bodyDiv w:val="1"/>
      <w:marLeft w:val="0"/>
      <w:marRight w:val="0"/>
      <w:marTop w:val="0"/>
      <w:marBottom w:val="0"/>
      <w:divBdr>
        <w:top w:val="none" w:sz="0" w:space="0" w:color="auto"/>
        <w:left w:val="none" w:sz="0" w:space="0" w:color="auto"/>
        <w:bottom w:val="none" w:sz="0" w:space="0" w:color="auto"/>
        <w:right w:val="none" w:sz="0" w:space="0" w:color="auto"/>
      </w:divBdr>
    </w:div>
    <w:div w:id="414518031">
      <w:bodyDiv w:val="1"/>
      <w:marLeft w:val="0"/>
      <w:marRight w:val="0"/>
      <w:marTop w:val="0"/>
      <w:marBottom w:val="0"/>
      <w:divBdr>
        <w:top w:val="none" w:sz="0" w:space="0" w:color="auto"/>
        <w:left w:val="none" w:sz="0" w:space="0" w:color="auto"/>
        <w:bottom w:val="none" w:sz="0" w:space="0" w:color="auto"/>
        <w:right w:val="none" w:sz="0" w:space="0" w:color="auto"/>
      </w:divBdr>
    </w:div>
    <w:div w:id="462232044">
      <w:bodyDiv w:val="1"/>
      <w:marLeft w:val="0"/>
      <w:marRight w:val="0"/>
      <w:marTop w:val="0"/>
      <w:marBottom w:val="0"/>
      <w:divBdr>
        <w:top w:val="none" w:sz="0" w:space="0" w:color="auto"/>
        <w:left w:val="none" w:sz="0" w:space="0" w:color="auto"/>
        <w:bottom w:val="none" w:sz="0" w:space="0" w:color="auto"/>
        <w:right w:val="none" w:sz="0" w:space="0" w:color="auto"/>
      </w:divBdr>
    </w:div>
    <w:div w:id="462314799">
      <w:bodyDiv w:val="1"/>
      <w:marLeft w:val="0"/>
      <w:marRight w:val="0"/>
      <w:marTop w:val="0"/>
      <w:marBottom w:val="0"/>
      <w:divBdr>
        <w:top w:val="none" w:sz="0" w:space="0" w:color="auto"/>
        <w:left w:val="none" w:sz="0" w:space="0" w:color="auto"/>
        <w:bottom w:val="none" w:sz="0" w:space="0" w:color="auto"/>
        <w:right w:val="none" w:sz="0" w:space="0" w:color="auto"/>
      </w:divBdr>
    </w:div>
    <w:div w:id="475227601">
      <w:bodyDiv w:val="1"/>
      <w:marLeft w:val="0"/>
      <w:marRight w:val="0"/>
      <w:marTop w:val="0"/>
      <w:marBottom w:val="0"/>
      <w:divBdr>
        <w:top w:val="none" w:sz="0" w:space="0" w:color="auto"/>
        <w:left w:val="none" w:sz="0" w:space="0" w:color="auto"/>
        <w:bottom w:val="none" w:sz="0" w:space="0" w:color="auto"/>
        <w:right w:val="none" w:sz="0" w:space="0" w:color="auto"/>
      </w:divBdr>
    </w:div>
    <w:div w:id="507642384">
      <w:bodyDiv w:val="1"/>
      <w:marLeft w:val="0"/>
      <w:marRight w:val="0"/>
      <w:marTop w:val="0"/>
      <w:marBottom w:val="0"/>
      <w:divBdr>
        <w:top w:val="none" w:sz="0" w:space="0" w:color="auto"/>
        <w:left w:val="none" w:sz="0" w:space="0" w:color="auto"/>
        <w:bottom w:val="none" w:sz="0" w:space="0" w:color="auto"/>
        <w:right w:val="none" w:sz="0" w:space="0" w:color="auto"/>
      </w:divBdr>
    </w:div>
    <w:div w:id="638800906">
      <w:bodyDiv w:val="1"/>
      <w:marLeft w:val="0"/>
      <w:marRight w:val="0"/>
      <w:marTop w:val="0"/>
      <w:marBottom w:val="0"/>
      <w:divBdr>
        <w:top w:val="none" w:sz="0" w:space="0" w:color="auto"/>
        <w:left w:val="none" w:sz="0" w:space="0" w:color="auto"/>
        <w:bottom w:val="none" w:sz="0" w:space="0" w:color="auto"/>
        <w:right w:val="none" w:sz="0" w:space="0" w:color="auto"/>
      </w:divBdr>
    </w:div>
    <w:div w:id="650983482">
      <w:bodyDiv w:val="1"/>
      <w:marLeft w:val="0"/>
      <w:marRight w:val="0"/>
      <w:marTop w:val="0"/>
      <w:marBottom w:val="0"/>
      <w:divBdr>
        <w:top w:val="none" w:sz="0" w:space="0" w:color="auto"/>
        <w:left w:val="none" w:sz="0" w:space="0" w:color="auto"/>
        <w:bottom w:val="none" w:sz="0" w:space="0" w:color="auto"/>
        <w:right w:val="none" w:sz="0" w:space="0" w:color="auto"/>
      </w:divBdr>
    </w:div>
    <w:div w:id="720789396">
      <w:bodyDiv w:val="1"/>
      <w:marLeft w:val="0"/>
      <w:marRight w:val="0"/>
      <w:marTop w:val="0"/>
      <w:marBottom w:val="0"/>
      <w:divBdr>
        <w:top w:val="none" w:sz="0" w:space="0" w:color="auto"/>
        <w:left w:val="none" w:sz="0" w:space="0" w:color="auto"/>
        <w:bottom w:val="none" w:sz="0" w:space="0" w:color="auto"/>
        <w:right w:val="none" w:sz="0" w:space="0" w:color="auto"/>
      </w:divBdr>
    </w:div>
    <w:div w:id="793206898">
      <w:bodyDiv w:val="1"/>
      <w:marLeft w:val="0"/>
      <w:marRight w:val="0"/>
      <w:marTop w:val="0"/>
      <w:marBottom w:val="0"/>
      <w:divBdr>
        <w:top w:val="none" w:sz="0" w:space="0" w:color="auto"/>
        <w:left w:val="none" w:sz="0" w:space="0" w:color="auto"/>
        <w:bottom w:val="none" w:sz="0" w:space="0" w:color="auto"/>
        <w:right w:val="none" w:sz="0" w:space="0" w:color="auto"/>
      </w:divBdr>
    </w:div>
    <w:div w:id="813985769">
      <w:bodyDiv w:val="1"/>
      <w:marLeft w:val="0"/>
      <w:marRight w:val="0"/>
      <w:marTop w:val="0"/>
      <w:marBottom w:val="0"/>
      <w:divBdr>
        <w:top w:val="none" w:sz="0" w:space="0" w:color="auto"/>
        <w:left w:val="none" w:sz="0" w:space="0" w:color="auto"/>
        <w:bottom w:val="none" w:sz="0" w:space="0" w:color="auto"/>
        <w:right w:val="none" w:sz="0" w:space="0" w:color="auto"/>
      </w:divBdr>
    </w:div>
    <w:div w:id="873464891">
      <w:bodyDiv w:val="1"/>
      <w:marLeft w:val="0"/>
      <w:marRight w:val="0"/>
      <w:marTop w:val="0"/>
      <w:marBottom w:val="0"/>
      <w:divBdr>
        <w:top w:val="none" w:sz="0" w:space="0" w:color="auto"/>
        <w:left w:val="none" w:sz="0" w:space="0" w:color="auto"/>
        <w:bottom w:val="none" w:sz="0" w:space="0" w:color="auto"/>
        <w:right w:val="none" w:sz="0" w:space="0" w:color="auto"/>
      </w:divBdr>
    </w:div>
    <w:div w:id="885751442">
      <w:bodyDiv w:val="1"/>
      <w:marLeft w:val="0"/>
      <w:marRight w:val="0"/>
      <w:marTop w:val="0"/>
      <w:marBottom w:val="0"/>
      <w:divBdr>
        <w:top w:val="none" w:sz="0" w:space="0" w:color="auto"/>
        <w:left w:val="none" w:sz="0" w:space="0" w:color="auto"/>
        <w:bottom w:val="none" w:sz="0" w:space="0" w:color="auto"/>
        <w:right w:val="none" w:sz="0" w:space="0" w:color="auto"/>
      </w:divBdr>
    </w:div>
    <w:div w:id="949974080">
      <w:bodyDiv w:val="1"/>
      <w:marLeft w:val="0"/>
      <w:marRight w:val="0"/>
      <w:marTop w:val="0"/>
      <w:marBottom w:val="0"/>
      <w:divBdr>
        <w:top w:val="none" w:sz="0" w:space="0" w:color="auto"/>
        <w:left w:val="none" w:sz="0" w:space="0" w:color="auto"/>
        <w:bottom w:val="none" w:sz="0" w:space="0" w:color="auto"/>
        <w:right w:val="none" w:sz="0" w:space="0" w:color="auto"/>
      </w:divBdr>
    </w:div>
    <w:div w:id="975181485">
      <w:marLeft w:val="0"/>
      <w:marRight w:val="0"/>
      <w:marTop w:val="0"/>
      <w:marBottom w:val="0"/>
      <w:divBdr>
        <w:top w:val="none" w:sz="0" w:space="0" w:color="auto"/>
        <w:left w:val="none" w:sz="0" w:space="0" w:color="auto"/>
        <w:bottom w:val="none" w:sz="0" w:space="0" w:color="auto"/>
        <w:right w:val="none" w:sz="0" w:space="0" w:color="auto"/>
      </w:divBdr>
    </w:div>
    <w:div w:id="975181486">
      <w:marLeft w:val="0"/>
      <w:marRight w:val="0"/>
      <w:marTop w:val="0"/>
      <w:marBottom w:val="0"/>
      <w:divBdr>
        <w:top w:val="none" w:sz="0" w:space="0" w:color="auto"/>
        <w:left w:val="none" w:sz="0" w:space="0" w:color="auto"/>
        <w:bottom w:val="none" w:sz="0" w:space="0" w:color="auto"/>
        <w:right w:val="none" w:sz="0" w:space="0" w:color="auto"/>
      </w:divBdr>
    </w:div>
    <w:div w:id="975181487">
      <w:marLeft w:val="0"/>
      <w:marRight w:val="0"/>
      <w:marTop w:val="0"/>
      <w:marBottom w:val="0"/>
      <w:divBdr>
        <w:top w:val="none" w:sz="0" w:space="0" w:color="auto"/>
        <w:left w:val="none" w:sz="0" w:space="0" w:color="auto"/>
        <w:bottom w:val="none" w:sz="0" w:space="0" w:color="auto"/>
        <w:right w:val="none" w:sz="0" w:space="0" w:color="auto"/>
      </w:divBdr>
    </w:div>
    <w:div w:id="1004208705">
      <w:bodyDiv w:val="1"/>
      <w:marLeft w:val="0"/>
      <w:marRight w:val="0"/>
      <w:marTop w:val="0"/>
      <w:marBottom w:val="0"/>
      <w:divBdr>
        <w:top w:val="none" w:sz="0" w:space="0" w:color="auto"/>
        <w:left w:val="none" w:sz="0" w:space="0" w:color="auto"/>
        <w:bottom w:val="none" w:sz="0" w:space="0" w:color="auto"/>
        <w:right w:val="none" w:sz="0" w:space="0" w:color="auto"/>
      </w:divBdr>
    </w:div>
    <w:div w:id="1088044275">
      <w:bodyDiv w:val="1"/>
      <w:marLeft w:val="0"/>
      <w:marRight w:val="0"/>
      <w:marTop w:val="0"/>
      <w:marBottom w:val="0"/>
      <w:divBdr>
        <w:top w:val="none" w:sz="0" w:space="0" w:color="auto"/>
        <w:left w:val="none" w:sz="0" w:space="0" w:color="auto"/>
        <w:bottom w:val="none" w:sz="0" w:space="0" w:color="auto"/>
        <w:right w:val="none" w:sz="0" w:space="0" w:color="auto"/>
      </w:divBdr>
    </w:div>
    <w:div w:id="1151143330">
      <w:bodyDiv w:val="1"/>
      <w:marLeft w:val="0"/>
      <w:marRight w:val="0"/>
      <w:marTop w:val="0"/>
      <w:marBottom w:val="0"/>
      <w:divBdr>
        <w:top w:val="none" w:sz="0" w:space="0" w:color="auto"/>
        <w:left w:val="none" w:sz="0" w:space="0" w:color="auto"/>
        <w:bottom w:val="none" w:sz="0" w:space="0" w:color="auto"/>
        <w:right w:val="none" w:sz="0" w:space="0" w:color="auto"/>
      </w:divBdr>
    </w:div>
    <w:div w:id="1170947582">
      <w:bodyDiv w:val="1"/>
      <w:marLeft w:val="0"/>
      <w:marRight w:val="0"/>
      <w:marTop w:val="0"/>
      <w:marBottom w:val="0"/>
      <w:divBdr>
        <w:top w:val="none" w:sz="0" w:space="0" w:color="auto"/>
        <w:left w:val="none" w:sz="0" w:space="0" w:color="auto"/>
        <w:bottom w:val="none" w:sz="0" w:space="0" w:color="auto"/>
        <w:right w:val="none" w:sz="0" w:space="0" w:color="auto"/>
      </w:divBdr>
    </w:div>
    <w:div w:id="1195584250">
      <w:bodyDiv w:val="1"/>
      <w:marLeft w:val="0"/>
      <w:marRight w:val="0"/>
      <w:marTop w:val="0"/>
      <w:marBottom w:val="0"/>
      <w:divBdr>
        <w:top w:val="none" w:sz="0" w:space="0" w:color="auto"/>
        <w:left w:val="none" w:sz="0" w:space="0" w:color="auto"/>
        <w:bottom w:val="none" w:sz="0" w:space="0" w:color="auto"/>
        <w:right w:val="none" w:sz="0" w:space="0" w:color="auto"/>
      </w:divBdr>
    </w:div>
    <w:div w:id="1248535653">
      <w:bodyDiv w:val="1"/>
      <w:marLeft w:val="0"/>
      <w:marRight w:val="0"/>
      <w:marTop w:val="0"/>
      <w:marBottom w:val="0"/>
      <w:divBdr>
        <w:top w:val="none" w:sz="0" w:space="0" w:color="auto"/>
        <w:left w:val="none" w:sz="0" w:space="0" w:color="auto"/>
        <w:bottom w:val="none" w:sz="0" w:space="0" w:color="auto"/>
        <w:right w:val="none" w:sz="0" w:space="0" w:color="auto"/>
      </w:divBdr>
    </w:div>
    <w:div w:id="1251044329">
      <w:bodyDiv w:val="1"/>
      <w:marLeft w:val="0"/>
      <w:marRight w:val="0"/>
      <w:marTop w:val="0"/>
      <w:marBottom w:val="0"/>
      <w:divBdr>
        <w:top w:val="none" w:sz="0" w:space="0" w:color="auto"/>
        <w:left w:val="none" w:sz="0" w:space="0" w:color="auto"/>
        <w:bottom w:val="none" w:sz="0" w:space="0" w:color="auto"/>
        <w:right w:val="none" w:sz="0" w:space="0" w:color="auto"/>
      </w:divBdr>
    </w:div>
    <w:div w:id="1309019426">
      <w:bodyDiv w:val="1"/>
      <w:marLeft w:val="0"/>
      <w:marRight w:val="0"/>
      <w:marTop w:val="0"/>
      <w:marBottom w:val="0"/>
      <w:divBdr>
        <w:top w:val="none" w:sz="0" w:space="0" w:color="auto"/>
        <w:left w:val="none" w:sz="0" w:space="0" w:color="auto"/>
        <w:bottom w:val="none" w:sz="0" w:space="0" w:color="auto"/>
        <w:right w:val="none" w:sz="0" w:space="0" w:color="auto"/>
      </w:divBdr>
    </w:div>
    <w:div w:id="1324511880">
      <w:bodyDiv w:val="1"/>
      <w:marLeft w:val="0"/>
      <w:marRight w:val="0"/>
      <w:marTop w:val="0"/>
      <w:marBottom w:val="0"/>
      <w:divBdr>
        <w:top w:val="none" w:sz="0" w:space="0" w:color="auto"/>
        <w:left w:val="none" w:sz="0" w:space="0" w:color="auto"/>
        <w:bottom w:val="none" w:sz="0" w:space="0" w:color="auto"/>
        <w:right w:val="none" w:sz="0" w:space="0" w:color="auto"/>
      </w:divBdr>
    </w:div>
    <w:div w:id="1427265716">
      <w:bodyDiv w:val="1"/>
      <w:marLeft w:val="0"/>
      <w:marRight w:val="0"/>
      <w:marTop w:val="0"/>
      <w:marBottom w:val="0"/>
      <w:divBdr>
        <w:top w:val="none" w:sz="0" w:space="0" w:color="auto"/>
        <w:left w:val="none" w:sz="0" w:space="0" w:color="auto"/>
        <w:bottom w:val="none" w:sz="0" w:space="0" w:color="auto"/>
        <w:right w:val="none" w:sz="0" w:space="0" w:color="auto"/>
      </w:divBdr>
    </w:div>
    <w:div w:id="1430657363">
      <w:bodyDiv w:val="1"/>
      <w:marLeft w:val="0"/>
      <w:marRight w:val="0"/>
      <w:marTop w:val="0"/>
      <w:marBottom w:val="0"/>
      <w:divBdr>
        <w:top w:val="none" w:sz="0" w:space="0" w:color="auto"/>
        <w:left w:val="none" w:sz="0" w:space="0" w:color="auto"/>
        <w:bottom w:val="none" w:sz="0" w:space="0" w:color="auto"/>
        <w:right w:val="none" w:sz="0" w:space="0" w:color="auto"/>
      </w:divBdr>
    </w:div>
    <w:div w:id="1522624830">
      <w:bodyDiv w:val="1"/>
      <w:marLeft w:val="0"/>
      <w:marRight w:val="0"/>
      <w:marTop w:val="0"/>
      <w:marBottom w:val="0"/>
      <w:divBdr>
        <w:top w:val="none" w:sz="0" w:space="0" w:color="auto"/>
        <w:left w:val="none" w:sz="0" w:space="0" w:color="auto"/>
        <w:bottom w:val="none" w:sz="0" w:space="0" w:color="auto"/>
        <w:right w:val="none" w:sz="0" w:space="0" w:color="auto"/>
      </w:divBdr>
    </w:div>
    <w:div w:id="1557474115">
      <w:bodyDiv w:val="1"/>
      <w:marLeft w:val="0"/>
      <w:marRight w:val="0"/>
      <w:marTop w:val="0"/>
      <w:marBottom w:val="0"/>
      <w:divBdr>
        <w:top w:val="none" w:sz="0" w:space="0" w:color="auto"/>
        <w:left w:val="none" w:sz="0" w:space="0" w:color="auto"/>
        <w:bottom w:val="none" w:sz="0" w:space="0" w:color="auto"/>
        <w:right w:val="none" w:sz="0" w:space="0" w:color="auto"/>
      </w:divBdr>
    </w:div>
    <w:div w:id="1578981398">
      <w:bodyDiv w:val="1"/>
      <w:marLeft w:val="0"/>
      <w:marRight w:val="0"/>
      <w:marTop w:val="0"/>
      <w:marBottom w:val="0"/>
      <w:divBdr>
        <w:top w:val="none" w:sz="0" w:space="0" w:color="auto"/>
        <w:left w:val="none" w:sz="0" w:space="0" w:color="auto"/>
        <w:bottom w:val="none" w:sz="0" w:space="0" w:color="auto"/>
        <w:right w:val="none" w:sz="0" w:space="0" w:color="auto"/>
      </w:divBdr>
    </w:div>
    <w:div w:id="1636794196">
      <w:bodyDiv w:val="1"/>
      <w:marLeft w:val="0"/>
      <w:marRight w:val="0"/>
      <w:marTop w:val="0"/>
      <w:marBottom w:val="0"/>
      <w:divBdr>
        <w:top w:val="none" w:sz="0" w:space="0" w:color="auto"/>
        <w:left w:val="none" w:sz="0" w:space="0" w:color="auto"/>
        <w:bottom w:val="none" w:sz="0" w:space="0" w:color="auto"/>
        <w:right w:val="none" w:sz="0" w:space="0" w:color="auto"/>
      </w:divBdr>
    </w:div>
    <w:div w:id="1649163024">
      <w:bodyDiv w:val="1"/>
      <w:marLeft w:val="0"/>
      <w:marRight w:val="0"/>
      <w:marTop w:val="0"/>
      <w:marBottom w:val="0"/>
      <w:divBdr>
        <w:top w:val="none" w:sz="0" w:space="0" w:color="auto"/>
        <w:left w:val="none" w:sz="0" w:space="0" w:color="auto"/>
        <w:bottom w:val="none" w:sz="0" w:space="0" w:color="auto"/>
        <w:right w:val="none" w:sz="0" w:space="0" w:color="auto"/>
      </w:divBdr>
    </w:div>
    <w:div w:id="1847943319">
      <w:bodyDiv w:val="1"/>
      <w:marLeft w:val="0"/>
      <w:marRight w:val="0"/>
      <w:marTop w:val="0"/>
      <w:marBottom w:val="0"/>
      <w:divBdr>
        <w:top w:val="none" w:sz="0" w:space="0" w:color="auto"/>
        <w:left w:val="none" w:sz="0" w:space="0" w:color="auto"/>
        <w:bottom w:val="none" w:sz="0" w:space="0" w:color="auto"/>
        <w:right w:val="none" w:sz="0" w:space="0" w:color="auto"/>
      </w:divBdr>
    </w:div>
    <w:div w:id="1857383204">
      <w:bodyDiv w:val="1"/>
      <w:marLeft w:val="0"/>
      <w:marRight w:val="0"/>
      <w:marTop w:val="0"/>
      <w:marBottom w:val="0"/>
      <w:divBdr>
        <w:top w:val="none" w:sz="0" w:space="0" w:color="auto"/>
        <w:left w:val="none" w:sz="0" w:space="0" w:color="auto"/>
        <w:bottom w:val="none" w:sz="0" w:space="0" w:color="auto"/>
        <w:right w:val="none" w:sz="0" w:space="0" w:color="auto"/>
      </w:divBdr>
    </w:div>
    <w:div w:id="1869562949">
      <w:bodyDiv w:val="1"/>
      <w:marLeft w:val="0"/>
      <w:marRight w:val="0"/>
      <w:marTop w:val="0"/>
      <w:marBottom w:val="0"/>
      <w:divBdr>
        <w:top w:val="none" w:sz="0" w:space="0" w:color="auto"/>
        <w:left w:val="none" w:sz="0" w:space="0" w:color="auto"/>
        <w:bottom w:val="none" w:sz="0" w:space="0" w:color="auto"/>
        <w:right w:val="none" w:sz="0" w:space="0" w:color="auto"/>
      </w:divBdr>
    </w:div>
    <w:div w:id="2020766655">
      <w:bodyDiv w:val="1"/>
      <w:marLeft w:val="0"/>
      <w:marRight w:val="0"/>
      <w:marTop w:val="0"/>
      <w:marBottom w:val="0"/>
      <w:divBdr>
        <w:top w:val="none" w:sz="0" w:space="0" w:color="auto"/>
        <w:left w:val="none" w:sz="0" w:space="0" w:color="auto"/>
        <w:bottom w:val="none" w:sz="0" w:space="0" w:color="auto"/>
        <w:right w:val="none" w:sz="0" w:space="0" w:color="auto"/>
      </w:divBdr>
    </w:div>
    <w:div w:id="2041972493">
      <w:bodyDiv w:val="1"/>
      <w:marLeft w:val="0"/>
      <w:marRight w:val="0"/>
      <w:marTop w:val="0"/>
      <w:marBottom w:val="0"/>
      <w:divBdr>
        <w:top w:val="none" w:sz="0" w:space="0" w:color="auto"/>
        <w:left w:val="none" w:sz="0" w:space="0" w:color="auto"/>
        <w:bottom w:val="none" w:sz="0" w:space="0" w:color="auto"/>
        <w:right w:val="none" w:sz="0" w:space="0" w:color="auto"/>
      </w:divBdr>
    </w:div>
    <w:div w:id="2057049887">
      <w:bodyDiv w:val="1"/>
      <w:marLeft w:val="0"/>
      <w:marRight w:val="0"/>
      <w:marTop w:val="0"/>
      <w:marBottom w:val="0"/>
      <w:divBdr>
        <w:top w:val="none" w:sz="0" w:space="0" w:color="auto"/>
        <w:left w:val="none" w:sz="0" w:space="0" w:color="auto"/>
        <w:bottom w:val="none" w:sz="0" w:space="0" w:color="auto"/>
        <w:right w:val="none" w:sz="0" w:space="0" w:color="auto"/>
      </w:divBdr>
    </w:div>
    <w:div w:id="2060588180">
      <w:bodyDiv w:val="1"/>
      <w:marLeft w:val="0"/>
      <w:marRight w:val="0"/>
      <w:marTop w:val="0"/>
      <w:marBottom w:val="0"/>
      <w:divBdr>
        <w:top w:val="none" w:sz="0" w:space="0" w:color="auto"/>
        <w:left w:val="none" w:sz="0" w:space="0" w:color="auto"/>
        <w:bottom w:val="none" w:sz="0" w:space="0" w:color="auto"/>
        <w:right w:val="none" w:sz="0" w:space="0" w:color="auto"/>
      </w:divBdr>
    </w:div>
    <w:div w:id="2067364881">
      <w:bodyDiv w:val="1"/>
      <w:marLeft w:val="0"/>
      <w:marRight w:val="0"/>
      <w:marTop w:val="0"/>
      <w:marBottom w:val="0"/>
      <w:divBdr>
        <w:top w:val="none" w:sz="0" w:space="0" w:color="auto"/>
        <w:left w:val="none" w:sz="0" w:space="0" w:color="auto"/>
        <w:bottom w:val="none" w:sz="0" w:space="0" w:color="auto"/>
        <w:right w:val="none" w:sz="0" w:space="0" w:color="auto"/>
      </w:divBdr>
    </w:div>
    <w:div w:id="207018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image" Target="media/image9.png"/><Relationship Id="rId3" Type="http://schemas.openxmlformats.org/officeDocument/2006/relationships/customXml" Target="../customXml/item2.xml"/><Relationship Id="rId21" Type="http://schemas.openxmlformats.org/officeDocument/2006/relationships/header" Target="header2.xml"/><Relationship Id="rId7"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s://dbft.gpm.gov.tl/dbft/planning/report/book2_detail.php?lang=en" TargetMode="Externa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ardno">
      <a:dk1>
        <a:sysClr val="windowText" lastClr="000000"/>
      </a:dk1>
      <a:lt1>
        <a:sysClr val="window" lastClr="FFFFFF"/>
      </a:lt1>
      <a:dk2>
        <a:srgbClr val="003359"/>
      </a:dk2>
      <a:lt2>
        <a:srgbClr val="FFFFFF"/>
      </a:lt2>
      <a:accent1>
        <a:srgbClr val="003359"/>
      </a:accent1>
      <a:accent2>
        <a:srgbClr val="D95E00"/>
      </a:accent2>
      <a:accent3>
        <a:srgbClr val="988F86"/>
      </a:accent3>
      <a:accent4>
        <a:srgbClr val="878800"/>
      </a:accent4>
      <a:accent5>
        <a:srgbClr val="7090B7"/>
      </a:accent5>
      <a:accent6>
        <a:srgbClr val="477F80"/>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81C292-3760-4095-A866-BD7156E3B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22796</Words>
  <Characters>129938</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152430</CharactersWithSpaces>
  <SharedDoc>false</SharedDoc>
  <HLinks>
    <vt:vector size="162" baseType="variant">
      <vt:variant>
        <vt:i4>1507389</vt:i4>
      </vt:variant>
      <vt:variant>
        <vt:i4>161</vt:i4>
      </vt:variant>
      <vt:variant>
        <vt:i4>0</vt:i4>
      </vt:variant>
      <vt:variant>
        <vt:i4>5</vt:i4>
      </vt:variant>
      <vt:variant>
        <vt:lpwstr/>
      </vt:variant>
      <vt:variant>
        <vt:lpwstr>_Toc329949327</vt:lpwstr>
      </vt:variant>
      <vt:variant>
        <vt:i4>1507389</vt:i4>
      </vt:variant>
      <vt:variant>
        <vt:i4>155</vt:i4>
      </vt:variant>
      <vt:variant>
        <vt:i4>0</vt:i4>
      </vt:variant>
      <vt:variant>
        <vt:i4>5</vt:i4>
      </vt:variant>
      <vt:variant>
        <vt:lpwstr/>
      </vt:variant>
      <vt:variant>
        <vt:lpwstr>_Toc329949326</vt:lpwstr>
      </vt:variant>
      <vt:variant>
        <vt:i4>1507389</vt:i4>
      </vt:variant>
      <vt:variant>
        <vt:i4>149</vt:i4>
      </vt:variant>
      <vt:variant>
        <vt:i4>0</vt:i4>
      </vt:variant>
      <vt:variant>
        <vt:i4>5</vt:i4>
      </vt:variant>
      <vt:variant>
        <vt:lpwstr/>
      </vt:variant>
      <vt:variant>
        <vt:lpwstr>_Toc329949325</vt:lpwstr>
      </vt:variant>
      <vt:variant>
        <vt:i4>1507389</vt:i4>
      </vt:variant>
      <vt:variant>
        <vt:i4>143</vt:i4>
      </vt:variant>
      <vt:variant>
        <vt:i4>0</vt:i4>
      </vt:variant>
      <vt:variant>
        <vt:i4>5</vt:i4>
      </vt:variant>
      <vt:variant>
        <vt:lpwstr/>
      </vt:variant>
      <vt:variant>
        <vt:lpwstr>_Toc329949324</vt:lpwstr>
      </vt:variant>
      <vt:variant>
        <vt:i4>1507389</vt:i4>
      </vt:variant>
      <vt:variant>
        <vt:i4>137</vt:i4>
      </vt:variant>
      <vt:variant>
        <vt:i4>0</vt:i4>
      </vt:variant>
      <vt:variant>
        <vt:i4>5</vt:i4>
      </vt:variant>
      <vt:variant>
        <vt:lpwstr/>
      </vt:variant>
      <vt:variant>
        <vt:lpwstr>_Toc329949323</vt:lpwstr>
      </vt:variant>
      <vt:variant>
        <vt:i4>1507389</vt:i4>
      </vt:variant>
      <vt:variant>
        <vt:i4>131</vt:i4>
      </vt:variant>
      <vt:variant>
        <vt:i4>0</vt:i4>
      </vt:variant>
      <vt:variant>
        <vt:i4>5</vt:i4>
      </vt:variant>
      <vt:variant>
        <vt:lpwstr/>
      </vt:variant>
      <vt:variant>
        <vt:lpwstr>_Toc329949322</vt:lpwstr>
      </vt:variant>
      <vt:variant>
        <vt:i4>1507389</vt:i4>
      </vt:variant>
      <vt:variant>
        <vt:i4>125</vt:i4>
      </vt:variant>
      <vt:variant>
        <vt:i4>0</vt:i4>
      </vt:variant>
      <vt:variant>
        <vt:i4>5</vt:i4>
      </vt:variant>
      <vt:variant>
        <vt:lpwstr/>
      </vt:variant>
      <vt:variant>
        <vt:lpwstr>_Toc329949321</vt:lpwstr>
      </vt:variant>
      <vt:variant>
        <vt:i4>1507389</vt:i4>
      </vt:variant>
      <vt:variant>
        <vt:i4>119</vt:i4>
      </vt:variant>
      <vt:variant>
        <vt:i4>0</vt:i4>
      </vt:variant>
      <vt:variant>
        <vt:i4>5</vt:i4>
      </vt:variant>
      <vt:variant>
        <vt:lpwstr/>
      </vt:variant>
      <vt:variant>
        <vt:lpwstr>_Toc329949320</vt:lpwstr>
      </vt:variant>
      <vt:variant>
        <vt:i4>1310781</vt:i4>
      </vt:variant>
      <vt:variant>
        <vt:i4>113</vt:i4>
      </vt:variant>
      <vt:variant>
        <vt:i4>0</vt:i4>
      </vt:variant>
      <vt:variant>
        <vt:i4>5</vt:i4>
      </vt:variant>
      <vt:variant>
        <vt:lpwstr/>
      </vt:variant>
      <vt:variant>
        <vt:lpwstr>_Toc329949319</vt:lpwstr>
      </vt:variant>
      <vt:variant>
        <vt:i4>1310781</vt:i4>
      </vt:variant>
      <vt:variant>
        <vt:i4>107</vt:i4>
      </vt:variant>
      <vt:variant>
        <vt:i4>0</vt:i4>
      </vt:variant>
      <vt:variant>
        <vt:i4>5</vt:i4>
      </vt:variant>
      <vt:variant>
        <vt:lpwstr/>
      </vt:variant>
      <vt:variant>
        <vt:lpwstr>_Toc329949318</vt:lpwstr>
      </vt:variant>
      <vt:variant>
        <vt:i4>1310781</vt:i4>
      </vt:variant>
      <vt:variant>
        <vt:i4>101</vt:i4>
      </vt:variant>
      <vt:variant>
        <vt:i4>0</vt:i4>
      </vt:variant>
      <vt:variant>
        <vt:i4>5</vt:i4>
      </vt:variant>
      <vt:variant>
        <vt:lpwstr/>
      </vt:variant>
      <vt:variant>
        <vt:lpwstr>_Toc329949317</vt:lpwstr>
      </vt:variant>
      <vt:variant>
        <vt:i4>1310781</vt:i4>
      </vt:variant>
      <vt:variant>
        <vt:i4>95</vt:i4>
      </vt:variant>
      <vt:variant>
        <vt:i4>0</vt:i4>
      </vt:variant>
      <vt:variant>
        <vt:i4>5</vt:i4>
      </vt:variant>
      <vt:variant>
        <vt:lpwstr/>
      </vt:variant>
      <vt:variant>
        <vt:lpwstr>_Toc329949316</vt:lpwstr>
      </vt:variant>
      <vt:variant>
        <vt:i4>1310781</vt:i4>
      </vt:variant>
      <vt:variant>
        <vt:i4>89</vt:i4>
      </vt:variant>
      <vt:variant>
        <vt:i4>0</vt:i4>
      </vt:variant>
      <vt:variant>
        <vt:i4>5</vt:i4>
      </vt:variant>
      <vt:variant>
        <vt:lpwstr/>
      </vt:variant>
      <vt:variant>
        <vt:lpwstr>_Toc329949315</vt:lpwstr>
      </vt:variant>
      <vt:variant>
        <vt:i4>1310781</vt:i4>
      </vt:variant>
      <vt:variant>
        <vt:i4>83</vt:i4>
      </vt:variant>
      <vt:variant>
        <vt:i4>0</vt:i4>
      </vt:variant>
      <vt:variant>
        <vt:i4>5</vt:i4>
      </vt:variant>
      <vt:variant>
        <vt:lpwstr/>
      </vt:variant>
      <vt:variant>
        <vt:lpwstr>_Toc329949314</vt:lpwstr>
      </vt:variant>
      <vt:variant>
        <vt:i4>1310781</vt:i4>
      </vt:variant>
      <vt:variant>
        <vt:i4>77</vt:i4>
      </vt:variant>
      <vt:variant>
        <vt:i4>0</vt:i4>
      </vt:variant>
      <vt:variant>
        <vt:i4>5</vt:i4>
      </vt:variant>
      <vt:variant>
        <vt:lpwstr/>
      </vt:variant>
      <vt:variant>
        <vt:lpwstr>_Toc329949313</vt:lpwstr>
      </vt:variant>
      <vt:variant>
        <vt:i4>1310781</vt:i4>
      </vt:variant>
      <vt:variant>
        <vt:i4>71</vt:i4>
      </vt:variant>
      <vt:variant>
        <vt:i4>0</vt:i4>
      </vt:variant>
      <vt:variant>
        <vt:i4>5</vt:i4>
      </vt:variant>
      <vt:variant>
        <vt:lpwstr/>
      </vt:variant>
      <vt:variant>
        <vt:lpwstr>_Toc329949312</vt:lpwstr>
      </vt:variant>
      <vt:variant>
        <vt:i4>1310781</vt:i4>
      </vt:variant>
      <vt:variant>
        <vt:i4>65</vt:i4>
      </vt:variant>
      <vt:variant>
        <vt:i4>0</vt:i4>
      </vt:variant>
      <vt:variant>
        <vt:i4>5</vt:i4>
      </vt:variant>
      <vt:variant>
        <vt:lpwstr/>
      </vt:variant>
      <vt:variant>
        <vt:lpwstr>_Toc329949311</vt:lpwstr>
      </vt:variant>
      <vt:variant>
        <vt:i4>1310781</vt:i4>
      </vt:variant>
      <vt:variant>
        <vt:i4>59</vt:i4>
      </vt:variant>
      <vt:variant>
        <vt:i4>0</vt:i4>
      </vt:variant>
      <vt:variant>
        <vt:i4>5</vt:i4>
      </vt:variant>
      <vt:variant>
        <vt:lpwstr/>
      </vt:variant>
      <vt:variant>
        <vt:lpwstr>_Toc329949310</vt:lpwstr>
      </vt:variant>
      <vt:variant>
        <vt:i4>1376317</vt:i4>
      </vt:variant>
      <vt:variant>
        <vt:i4>53</vt:i4>
      </vt:variant>
      <vt:variant>
        <vt:i4>0</vt:i4>
      </vt:variant>
      <vt:variant>
        <vt:i4>5</vt:i4>
      </vt:variant>
      <vt:variant>
        <vt:lpwstr/>
      </vt:variant>
      <vt:variant>
        <vt:lpwstr>_Toc329949309</vt:lpwstr>
      </vt:variant>
      <vt:variant>
        <vt:i4>1376317</vt:i4>
      </vt:variant>
      <vt:variant>
        <vt:i4>47</vt:i4>
      </vt:variant>
      <vt:variant>
        <vt:i4>0</vt:i4>
      </vt:variant>
      <vt:variant>
        <vt:i4>5</vt:i4>
      </vt:variant>
      <vt:variant>
        <vt:lpwstr/>
      </vt:variant>
      <vt:variant>
        <vt:lpwstr>_Toc329949308</vt:lpwstr>
      </vt:variant>
      <vt:variant>
        <vt:i4>1376317</vt:i4>
      </vt:variant>
      <vt:variant>
        <vt:i4>41</vt:i4>
      </vt:variant>
      <vt:variant>
        <vt:i4>0</vt:i4>
      </vt:variant>
      <vt:variant>
        <vt:i4>5</vt:i4>
      </vt:variant>
      <vt:variant>
        <vt:lpwstr/>
      </vt:variant>
      <vt:variant>
        <vt:lpwstr>_Toc329949307</vt:lpwstr>
      </vt:variant>
      <vt:variant>
        <vt:i4>1376317</vt:i4>
      </vt:variant>
      <vt:variant>
        <vt:i4>35</vt:i4>
      </vt:variant>
      <vt:variant>
        <vt:i4>0</vt:i4>
      </vt:variant>
      <vt:variant>
        <vt:i4>5</vt:i4>
      </vt:variant>
      <vt:variant>
        <vt:lpwstr/>
      </vt:variant>
      <vt:variant>
        <vt:lpwstr>_Toc329949306</vt:lpwstr>
      </vt:variant>
      <vt:variant>
        <vt:i4>1376317</vt:i4>
      </vt:variant>
      <vt:variant>
        <vt:i4>29</vt:i4>
      </vt:variant>
      <vt:variant>
        <vt:i4>0</vt:i4>
      </vt:variant>
      <vt:variant>
        <vt:i4>5</vt:i4>
      </vt:variant>
      <vt:variant>
        <vt:lpwstr/>
      </vt:variant>
      <vt:variant>
        <vt:lpwstr>_Toc329949305</vt:lpwstr>
      </vt:variant>
      <vt:variant>
        <vt:i4>1376317</vt:i4>
      </vt:variant>
      <vt:variant>
        <vt:i4>23</vt:i4>
      </vt:variant>
      <vt:variant>
        <vt:i4>0</vt:i4>
      </vt:variant>
      <vt:variant>
        <vt:i4>5</vt:i4>
      </vt:variant>
      <vt:variant>
        <vt:lpwstr/>
      </vt:variant>
      <vt:variant>
        <vt:lpwstr>_Toc329949304</vt:lpwstr>
      </vt:variant>
      <vt:variant>
        <vt:i4>1376317</vt:i4>
      </vt:variant>
      <vt:variant>
        <vt:i4>17</vt:i4>
      </vt:variant>
      <vt:variant>
        <vt:i4>0</vt:i4>
      </vt:variant>
      <vt:variant>
        <vt:i4>5</vt:i4>
      </vt:variant>
      <vt:variant>
        <vt:lpwstr/>
      </vt:variant>
      <vt:variant>
        <vt:lpwstr>_Toc329949303</vt:lpwstr>
      </vt:variant>
      <vt:variant>
        <vt:i4>1376317</vt:i4>
      </vt:variant>
      <vt:variant>
        <vt:i4>11</vt:i4>
      </vt:variant>
      <vt:variant>
        <vt:i4>0</vt:i4>
      </vt:variant>
      <vt:variant>
        <vt:i4>5</vt:i4>
      </vt:variant>
      <vt:variant>
        <vt:lpwstr/>
      </vt:variant>
      <vt:variant>
        <vt:lpwstr>_Toc329949302</vt:lpwstr>
      </vt:variant>
      <vt:variant>
        <vt:i4>1376317</vt:i4>
      </vt:variant>
      <vt:variant>
        <vt:i4>5</vt:i4>
      </vt:variant>
      <vt:variant>
        <vt:i4>0</vt:i4>
      </vt:variant>
      <vt:variant>
        <vt:i4>5</vt:i4>
      </vt:variant>
      <vt:variant>
        <vt:lpwstr/>
      </vt:variant>
      <vt:variant>
        <vt:lpwstr>_Toc329949301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Timor-Leste Governance for Development (GfD) – Progress Report (2017-2018)</dc:title>
  <dc:subject/>
  <dc:creator/>
  <cp:keywords/>
  <dc:description/>
  <cp:lastModifiedBy/>
  <cp:revision>1</cp:revision>
  <dcterms:created xsi:type="dcterms:W3CDTF">2021-03-28T23:02:00Z</dcterms:created>
  <dcterms:modified xsi:type="dcterms:W3CDTF">2021-03-28T23:02:00Z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a40e948c-7724-4371-869d-21f6021569eb</vt:lpwstr>
  </property>
  <property fmtid="{D5CDD505-2E9C-101B-9397-08002B2CF9AE}" pid="3" name="SEC">
    <vt:lpwstr>OFFICIAL</vt:lpwstr>
  </property>
</Properties>
</file>