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146A" w:rsidRDefault="0059146A" w:rsidP="005B5769">
      <w:pPr>
        <w:pStyle w:val="ListBullet"/>
        <w:tabs>
          <w:tab w:val="clear" w:pos="284"/>
        </w:tabs>
      </w:pPr>
    </w:p>
    <w:p w:rsidR="0059146A" w:rsidRDefault="0059146A" w:rsidP="005B5769">
      <w:pPr>
        <w:pStyle w:val="ListBullet"/>
        <w:tabs>
          <w:tab w:val="clear" w:pos="284"/>
        </w:tabs>
      </w:pPr>
    </w:p>
    <w:p w:rsidR="0059146A" w:rsidRPr="0059146A" w:rsidRDefault="0059146A" w:rsidP="005B5769">
      <w:pPr>
        <w:pStyle w:val="ListBullet"/>
        <w:tabs>
          <w:tab w:val="clear" w:pos="284"/>
        </w:tabs>
      </w:pPr>
    </w:p>
    <w:p w:rsidR="00A56F14" w:rsidRPr="0059146A" w:rsidRDefault="00A56F14" w:rsidP="0059146A">
      <w:pPr>
        <w:pStyle w:val="ListBullet"/>
        <w:tabs>
          <w:tab w:val="clear" w:pos="284"/>
        </w:tabs>
      </w:pPr>
    </w:p>
    <w:p w:rsidR="00A56F14" w:rsidRDefault="00A56F14" w:rsidP="00A56F14">
      <w:pPr>
        <w:spacing w:after="200" w:line="276" w:lineRule="auto"/>
        <w:rPr>
          <w:b/>
        </w:rPr>
      </w:pPr>
    </w:p>
    <w:p w:rsidR="00A56F14" w:rsidRDefault="00A56F14" w:rsidP="00A56F14">
      <w:pPr>
        <w:spacing w:after="200" w:line="276" w:lineRule="auto"/>
        <w:rPr>
          <w:b/>
        </w:rPr>
      </w:pPr>
    </w:p>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A56F14" w:rsidRPr="002A51CA" w:rsidRDefault="00A56F14" w:rsidP="002A51CA">
      <w:pPr>
        <w:pStyle w:val="Title"/>
        <w:spacing w:after="120" w:line="600" w:lineRule="exact"/>
        <w:rPr>
          <w:spacing w:val="-20"/>
          <w:sz w:val="60"/>
        </w:rPr>
      </w:pPr>
      <w:r w:rsidRPr="002A51CA">
        <w:rPr>
          <w:noProof/>
          <w:spacing w:val="-20"/>
          <w:sz w:val="60"/>
          <w:lang w:val="en-AU" w:eastAsia="en-AU"/>
        </w:rPr>
        <w:drawing>
          <wp:anchor distT="0" distB="0" distL="114300" distR="114300" simplePos="0" relativeHeight="251664384" behindDoc="1" locked="1" layoutInCell="1" allowOverlap="1" wp14:anchorId="7E732838" wp14:editId="22DAECEC">
            <wp:simplePos x="0" y="0"/>
            <wp:positionH relativeFrom="page">
              <wp:posOffset>872490</wp:posOffset>
            </wp:positionH>
            <wp:positionV relativeFrom="page">
              <wp:posOffset>1561465</wp:posOffset>
            </wp:positionV>
            <wp:extent cx="3167380" cy="5543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7380" cy="554355"/>
                    </a:xfrm>
                    <a:prstGeom prst="rect">
                      <a:avLst/>
                    </a:prstGeom>
                  </pic:spPr>
                </pic:pic>
              </a:graphicData>
            </a:graphic>
            <wp14:sizeRelH relativeFrom="margin">
              <wp14:pctWidth>0</wp14:pctWidth>
            </wp14:sizeRelH>
            <wp14:sizeRelV relativeFrom="margin">
              <wp14:pctHeight>0</wp14:pctHeight>
            </wp14:sizeRelV>
          </wp:anchor>
        </w:drawing>
      </w:r>
      <w:r w:rsidRPr="002A51CA">
        <w:rPr>
          <w:noProof/>
          <w:spacing w:val="-20"/>
          <w:sz w:val="60"/>
          <w:lang w:val="en-AU" w:eastAsia="en-AU"/>
        </w:rPr>
        <w:drawing>
          <wp:anchor distT="0" distB="0" distL="114300" distR="114300" simplePos="0" relativeHeight="251663360" behindDoc="1" locked="1" layoutInCell="1" allowOverlap="1" wp14:anchorId="43BFE7E2" wp14:editId="342FB440">
            <wp:simplePos x="0" y="0"/>
            <wp:positionH relativeFrom="margin">
              <wp:align>center</wp:align>
            </wp:positionH>
            <wp:positionV relativeFrom="page">
              <wp:align>top</wp:align>
            </wp:positionV>
            <wp:extent cx="7750810" cy="10725785"/>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9">
                      <a:extLst>
                        <a:ext uri="{28A0092B-C50C-407E-A947-70E740481C1C}">
                          <a14:useLocalDpi xmlns:a14="http://schemas.microsoft.com/office/drawing/2010/main" val="0"/>
                        </a:ext>
                      </a:extLst>
                    </a:blip>
                    <a:stretch>
                      <a:fillRect/>
                    </a:stretch>
                  </pic:blipFill>
                  <pic:spPr>
                    <a:xfrm>
                      <a:off x="0" y="0"/>
                      <a:ext cx="7750810" cy="10725785"/>
                    </a:xfrm>
                    <a:prstGeom prst="rect">
                      <a:avLst/>
                    </a:prstGeom>
                  </pic:spPr>
                </pic:pic>
              </a:graphicData>
            </a:graphic>
            <wp14:sizeRelH relativeFrom="margin">
              <wp14:pctWidth>0</wp14:pctWidth>
            </wp14:sizeRelH>
            <wp14:sizeRelV relativeFrom="margin">
              <wp14:pctHeight>0</wp14:pctHeight>
            </wp14:sizeRelV>
          </wp:anchor>
        </w:drawing>
      </w:r>
      <w:r w:rsidR="00C6626C" w:rsidRPr="002A51CA">
        <w:rPr>
          <w:spacing w:val="-20"/>
          <w:sz w:val="60"/>
        </w:rPr>
        <w:t xml:space="preserve">Aid Program Performance </w:t>
      </w:r>
    </w:p>
    <w:p w:rsidR="00C6626C" w:rsidRPr="002A51CA" w:rsidRDefault="00C6626C" w:rsidP="002A51CA">
      <w:pPr>
        <w:pStyle w:val="Title"/>
        <w:spacing w:after="120" w:line="600" w:lineRule="exact"/>
        <w:rPr>
          <w:spacing w:val="-20"/>
          <w:sz w:val="60"/>
        </w:rPr>
      </w:pPr>
      <w:r w:rsidRPr="002A51CA">
        <w:rPr>
          <w:spacing w:val="-20"/>
          <w:sz w:val="60"/>
        </w:rPr>
        <w:t>Report 201</w:t>
      </w:r>
      <w:r w:rsidR="002309D8">
        <w:rPr>
          <w:spacing w:val="-20"/>
          <w:sz w:val="60"/>
        </w:rPr>
        <w:t>6</w:t>
      </w:r>
      <w:r w:rsidRPr="002A51CA">
        <w:rPr>
          <w:spacing w:val="-20"/>
          <w:sz w:val="60"/>
        </w:rPr>
        <w:t>-1</w:t>
      </w:r>
      <w:r w:rsidR="002309D8">
        <w:rPr>
          <w:spacing w:val="-20"/>
          <w:sz w:val="60"/>
        </w:rPr>
        <w:t>7</w:t>
      </w:r>
    </w:p>
    <w:p w:rsidR="00C6626C" w:rsidRDefault="00E17810" w:rsidP="00A56F14">
      <w:r>
        <w:rPr>
          <w:sz w:val="40"/>
        </w:rPr>
        <w:t>Timor-Leste</w:t>
      </w:r>
    </w:p>
    <w:p w:rsidR="00C6626C" w:rsidRPr="002A51CA" w:rsidRDefault="00C6626C" w:rsidP="00A56F14">
      <w:pPr>
        <w:rPr>
          <w:sz w:val="24"/>
        </w:rPr>
      </w:pPr>
      <w:r w:rsidRPr="002A51CA">
        <w:rPr>
          <w:sz w:val="24"/>
        </w:rPr>
        <w:t>September 201</w:t>
      </w:r>
      <w:r w:rsidR="002309D8">
        <w:rPr>
          <w:sz w:val="24"/>
        </w:rPr>
        <w:t>7</w:t>
      </w:r>
    </w:p>
    <w:p w:rsidR="00C6626C" w:rsidRDefault="00C6626C" w:rsidP="00A56F14">
      <w:pPr>
        <w:sectPr w:rsidR="00C6626C" w:rsidSect="00C6626C">
          <w:headerReference w:type="even" r:id="rId10"/>
          <w:headerReference w:type="default" r:id="rId11"/>
          <w:footerReference w:type="even" r:id="rId12"/>
          <w:footerReference w:type="default" r:id="rId13"/>
          <w:headerReference w:type="first" r:id="rId14"/>
          <w:footerReference w:type="first" r:id="rId15"/>
          <w:pgSz w:w="11906" w:h="16838" w:code="9"/>
          <w:pgMar w:top="1952" w:right="1134" w:bottom="851" w:left="1134" w:header="1814" w:footer="567" w:gutter="0"/>
          <w:cols w:space="397"/>
          <w:docGrid w:linePitch="360"/>
        </w:sectPr>
      </w:pPr>
    </w:p>
    <w:p w:rsidR="001A3BC2" w:rsidRPr="001A3BC2" w:rsidRDefault="001A3BC2" w:rsidP="004D4FFB">
      <w:pPr>
        <w:suppressAutoHyphens w:val="0"/>
        <w:spacing w:after="120" w:line="280" w:lineRule="exact"/>
        <w:rPr>
          <w:rFonts w:ascii="Franklin Gothic Book" w:eastAsia="Times New Roman" w:hAnsi="Franklin Gothic Book" w:cs="Times New Roman"/>
          <w:kern w:val="28"/>
          <w:sz w:val="21"/>
          <w:szCs w:val="24"/>
          <w:lang w:val="en-AU" w:eastAsia="en-AU"/>
        </w:rPr>
      </w:pPr>
      <w:r w:rsidRPr="001A3BC2">
        <w:rPr>
          <w:rFonts w:asciiTheme="majorHAnsi" w:eastAsiaTheme="majorEastAsia" w:hAnsiTheme="majorHAnsi" w:cstheme="majorBidi"/>
          <w:caps/>
          <w:sz w:val="38"/>
          <w:szCs w:val="26"/>
        </w:rPr>
        <w:lastRenderedPageBreak/>
        <w:t>Key Messages</w:t>
      </w:r>
      <w:bookmarkStart w:id="0" w:name="_GoBack"/>
      <w:bookmarkEnd w:id="0"/>
    </w:p>
    <w:p w:rsidR="001A3BC2" w:rsidRPr="001A3BC2" w:rsidRDefault="001A3BC2" w:rsidP="001A3BC2">
      <w:pPr>
        <w:spacing w:after="160" w:line="252" w:lineRule="auto"/>
      </w:pPr>
      <w:r w:rsidRPr="001A3BC2">
        <w:t xml:space="preserve">Timor-Leste is developing rapidly and has achieved substantial progress since independence in 2002. Elections in 2017 were peaceful and transparent – and for the first time managed entirely by the Government of Timor-Leste. Timor-Leste has a </w:t>
      </w:r>
      <w:r w:rsidRPr="001A3BC2">
        <w:rPr>
          <w:i/>
        </w:rPr>
        <w:t>Strategic Development Plan 2011-2030</w:t>
      </w:r>
      <w:r w:rsidRPr="001A3BC2">
        <w:t xml:space="preserve"> that guides government and donors in development goals, priorities and areas of work.</w:t>
      </w:r>
    </w:p>
    <w:p w:rsidR="001A3BC2" w:rsidRPr="001A3BC2" w:rsidRDefault="001A3BC2" w:rsidP="001A3BC2">
      <w:pPr>
        <w:spacing w:after="160" w:line="252" w:lineRule="auto"/>
      </w:pPr>
      <w:r w:rsidRPr="001A3BC2">
        <w:t>Australia and Timor-Leste are close neighbours, with a shared history.  Australia is committed to a stable and prosperous</w:t>
      </w:r>
      <w:r w:rsidR="001F3BAD">
        <w:t xml:space="preserve"> Timor-Leste. We work with the G</w:t>
      </w:r>
      <w:r w:rsidRPr="001A3BC2">
        <w:t>overnment and people of Timor-Leste to support their priorities</w:t>
      </w:r>
      <w:r w:rsidR="00EE181D">
        <w:t xml:space="preserve"> and </w:t>
      </w:r>
      <w:r w:rsidRPr="001A3BC2">
        <w:t xml:space="preserve">their programs. We </w:t>
      </w:r>
      <w:r w:rsidR="00EE181D">
        <w:t>a</w:t>
      </w:r>
      <w:r w:rsidRPr="001A3BC2">
        <w:t>ssist in three strategic areas – economy, people and society.</w:t>
      </w:r>
    </w:p>
    <w:p w:rsidR="001A3BC2" w:rsidRPr="001A3BC2" w:rsidRDefault="001A3BC2" w:rsidP="001A3BC2">
      <w:pPr>
        <w:spacing w:after="160" w:line="252" w:lineRule="auto"/>
      </w:pPr>
      <w:r w:rsidRPr="001A3BC2">
        <w:t xml:space="preserve">In the last year, we supported Timor-Leste to improve its </w:t>
      </w:r>
      <w:r w:rsidRPr="001A3BC2">
        <w:rPr>
          <w:b/>
        </w:rPr>
        <w:t>economy</w:t>
      </w:r>
      <w:r w:rsidRPr="001A3BC2">
        <w:t xml:space="preserve"> by creating jobs and a stronger private sector, increasing rural incomes and helping more people become </w:t>
      </w:r>
      <w:r w:rsidR="001F3BAD">
        <w:t xml:space="preserve">workforce ready. We helped the </w:t>
      </w:r>
      <w:r w:rsidR="004C421D">
        <w:t>g</w:t>
      </w:r>
      <w:r w:rsidRPr="001A3BC2">
        <w:t xml:space="preserve">overnment improve the business environment and promote private sector development by passing new laws that encourage investment, make it easier to set up and run businesses and increase commercial certainty. We prepared 477 unskilled workers from Timor-Leste for seasonal work on Australian farms and in accommodation. </w:t>
      </w:r>
    </w:p>
    <w:p w:rsidR="001A3BC2" w:rsidRPr="001A3BC2" w:rsidRDefault="001A3BC2" w:rsidP="001A3BC2">
      <w:r w:rsidRPr="001A3BC2">
        <w:t xml:space="preserve">Our support to improve </w:t>
      </w:r>
      <w:r w:rsidRPr="001A3BC2">
        <w:rPr>
          <w:b/>
        </w:rPr>
        <w:t>people</w:t>
      </w:r>
      <w:r w:rsidRPr="00DA4B3A">
        <w:rPr>
          <w:b/>
        </w:rPr>
        <w:t>’s</w:t>
      </w:r>
      <w:r w:rsidRPr="001A3BC2">
        <w:t xml:space="preserve"> lives helped deliver higher quality frontline services, increased the number of people that benefit from services and ensured that more women and girls are safe and empowered.  We have supported partners for over </w:t>
      </w:r>
      <w:r w:rsidR="001D55BC">
        <w:t>ten</w:t>
      </w:r>
      <w:r w:rsidR="001D55BC" w:rsidRPr="001A3BC2">
        <w:t xml:space="preserve"> </w:t>
      </w:r>
      <w:r w:rsidRPr="001A3BC2">
        <w:t xml:space="preserve">years to deliver family planning services, which has contributed to a drop in the birth rate over the last </w:t>
      </w:r>
      <w:r w:rsidR="001D55BC">
        <w:t>five</w:t>
      </w:r>
      <w:r w:rsidRPr="001A3BC2">
        <w:t xml:space="preserve"> years from 5.7 births to 4.2 per woman</w:t>
      </w:r>
      <w:r w:rsidR="004A41FE">
        <w:t xml:space="preserve"> (Demographic Health Survey, 2015)</w:t>
      </w:r>
      <w:r w:rsidRPr="001A3BC2">
        <w:t>. We trained 327 teachers and school leaders across 233 schools, reaching over 20,000 students</w:t>
      </w:r>
      <w:r w:rsidR="00EB1A6F">
        <w:t>, with</w:t>
      </w:r>
      <w:r w:rsidRPr="001A3BC2">
        <w:t xml:space="preserve"> early indications of improved student literacy and teaching practice in classrooms.</w:t>
      </w:r>
    </w:p>
    <w:p w:rsidR="001A3BC2" w:rsidRPr="001A3BC2" w:rsidRDefault="001A3BC2" w:rsidP="001A3BC2">
      <w:pPr>
        <w:spacing w:after="160" w:line="252" w:lineRule="auto"/>
      </w:pPr>
      <w:r w:rsidRPr="001A3BC2">
        <w:t xml:space="preserve">We also work to improve </w:t>
      </w:r>
      <w:r w:rsidR="00062492">
        <w:rPr>
          <w:b/>
        </w:rPr>
        <w:t>s</w:t>
      </w:r>
      <w:r w:rsidRPr="001A3BC2">
        <w:rPr>
          <w:b/>
        </w:rPr>
        <w:t>ociety</w:t>
      </w:r>
      <w:r w:rsidRPr="001A3BC2">
        <w:t xml:space="preserve">, by making it easier for people to participate in decision-making, improving governance at the sub-national level and improving government decision making and use of evidence to develop policy. Our </w:t>
      </w:r>
      <w:r w:rsidR="00EE181D">
        <w:t xml:space="preserve">support to Timor-Leste’s </w:t>
      </w:r>
      <w:r w:rsidRPr="001A3BC2">
        <w:t xml:space="preserve">village infrastructure program helped more than 250,000 people </w:t>
      </w:r>
      <w:r w:rsidR="004C421D">
        <w:t xml:space="preserve">be involved </w:t>
      </w:r>
      <w:r w:rsidRPr="001A3BC2">
        <w:t xml:space="preserve">in decisions about how to develop and improve their villages since the start of the program in 2012. </w:t>
      </w:r>
      <w:r w:rsidR="00110CEF">
        <w:t>W</w:t>
      </w:r>
      <w:r w:rsidRPr="001A3BC2">
        <w:t>e assisted the Office of the Prime Minister implement new public financial management reforms to improve transparency of government budget allocations and service delivery.</w:t>
      </w:r>
    </w:p>
    <w:p w:rsidR="007D4515" w:rsidRPr="001A3BC2" w:rsidRDefault="001A3BC2" w:rsidP="007D4515">
      <w:r w:rsidRPr="001A3BC2">
        <w:t xml:space="preserve">This report summarises the performance of Australia’s development program in Timor-Leste from July 2016 to June 2017. </w:t>
      </w:r>
      <w:r w:rsidR="00DA4B3A">
        <w:t xml:space="preserve">During the year, </w:t>
      </w:r>
      <w:r w:rsidR="00E35A29">
        <w:t>we developed a new Performance Assessment Framework (PAF)</w:t>
      </w:r>
      <w:r w:rsidR="00DA4B3A">
        <w:t>. This</w:t>
      </w:r>
      <w:r w:rsidRPr="001A3BC2">
        <w:t xml:space="preserve"> report</w:t>
      </w:r>
      <w:r w:rsidR="00C825D8">
        <w:t xml:space="preserve"> </w:t>
      </w:r>
      <w:r w:rsidR="00DA4B3A">
        <w:t xml:space="preserve">provides an assessment </w:t>
      </w:r>
      <w:r w:rsidRPr="001A3BC2">
        <w:t xml:space="preserve">against three </w:t>
      </w:r>
      <w:r w:rsidR="00DA4B3A">
        <w:t xml:space="preserve">newly adapted </w:t>
      </w:r>
      <w:r w:rsidRPr="001A3BC2">
        <w:t>strategic themes – economy, people</w:t>
      </w:r>
      <w:r w:rsidR="004D4FFB">
        <w:t>,</w:t>
      </w:r>
      <w:r w:rsidRPr="001A3BC2">
        <w:t xml:space="preserve"> and society – and nine outcomes that align with </w:t>
      </w:r>
      <w:r w:rsidR="00E35A29">
        <w:t>the new</w:t>
      </w:r>
      <w:r w:rsidRPr="001A3BC2">
        <w:t xml:space="preserve"> Framework </w:t>
      </w:r>
      <w:r w:rsidR="00DA4B3A">
        <w:t>(which is still under development)</w:t>
      </w:r>
      <w:r w:rsidRPr="001A3BC2">
        <w:t xml:space="preserve">. </w:t>
      </w:r>
      <w:r w:rsidR="007D4515" w:rsidRPr="001A3BC2">
        <w:t xml:space="preserve">The PAF is an integrated approach to assess </w:t>
      </w:r>
      <w:r w:rsidR="007D4515">
        <w:t xml:space="preserve">the impact and progress of the Australian Development Cooperation as a whole, rather than collating impacts of individual programs. The new PAF is a better strategic and reporting framework for </w:t>
      </w:r>
      <w:r w:rsidR="004C421D">
        <w:t xml:space="preserve">assessing </w:t>
      </w:r>
      <w:r w:rsidR="007D4515">
        <w:t xml:space="preserve">Australia’s overall achievement and impact. </w:t>
      </w:r>
    </w:p>
    <w:p w:rsidR="001A3BC2" w:rsidRPr="001A3BC2" w:rsidRDefault="001A3BC2" w:rsidP="001A3BC2">
      <w:pPr>
        <w:suppressAutoHyphens w:val="0"/>
        <w:spacing w:before="360" w:after="120" w:line="280" w:lineRule="exact"/>
        <w:rPr>
          <w:rFonts w:asciiTheme="majorHAnsi" w:eastAsiaTheme="majorEastAsia" w:hAnsiTheme="majorHAnsi" w:cstheme="majorBidi"/>
          <w:caps/>
          <w:sz w:val="38"/>
          <w:szCs w:val="26"/>
        </w:rPr>
      </w:pPr>
      <w:r w:rsidRPr="001A3BC2">
        <w:rPr>
          <w:rFonts w:asciiTheme="majorHAnsi" w:eastAsiaTheme="majorEastAsia" w:hAnsiTheme="majorHAnsi" w:cstheme="majorBidi"/>
          <w:caps/>
          <w:sz w:val="38"/>
          <w:szCs w:val="26"/>
        </w:rPr>
        <w:t>CONTEXT</w:t>
      </w:r>
    </w:p>
    <w:p w:rsidR="001A3BC2" w:rsidRPr="001A3BC2" w:rsidRDefault="001A3BC2" w:rsidP="001A3BC2">
      <w:pPr>
        <w:spacing w:after="160" w:line="252" w:lineRule="auto"/>
      </w:pPr>
      <w:r w:rsidRPr="001A3BC2">
        <w:t xml:space="preserve">Timor-Leste is at an important moment in its history. It has made </w:t>
      </w:r>
      <w:r w:rsidR="00831A24">
        <w:t>significant economic</w:t>
      </w:r>
      <w:r w:rsidRPr="001A3BC2">
        <w:t xml:space="preserve"> development, social progress and stability gains since independence, but still faces </w:t>
      </w:r>
      <w:r w:rsidR="00DA4B3A">
        <w:t>major</w:t>
      </w:r>
      <w:r w:rsidR="00DA4B3A" w:rsidRPr="001A3BC2">
        <w:t xml:space="preserve"> </w:t>
      </w:r>
      <w:r w:rsidRPr="001A3BC2">
        <w:t xml:space="preserve">challenges to achieve the ambitious goals set out in its </w:t>
      </w:r>
      <w:r w:rsidRPr="001A3BC2">
        <w:rPr>
          <w:i/>
        </w:rPr>
        <w:t>Strategic Development Plan 2011-2030</w:t>
      </w:r>
      <w:r w:rsidRPr="001A3BC2">
        <w:t xml:space="preserve">. These include reaching upper-middle income status, eradicating extreme poverty and establishing a diversified non-oil economy by 2030. </w:t>
      </w:r>
    </w:p>
    <w:p w:rsidR="001A3BC2" w:rsidRPr="001A3BC2" w:rsidRDefault="004C421D" w:rsidP="001A3BC2">
      <w:pPr>
        <w:spacing w:after="160" w:line="252" w:lineRule="auto"/>
      </w:pPr>
      <w:r>
        <w:t>Timor-Leste’s o</w:t>
      </w:r>
      <w:r w:rsidRPr="001A3BC2">
        <w:t xml:space="preserve">il and gas revenue has been the foundation of </w:t>
      </w:r>
      <w:r w:rsidR="00831A24">
        <w:t xml:space="preserve">its </w:t>
      </w:r>
      <w:r w:rsidRPr="001A3BC2">
        <w:t xml:space="preserve">economic development and continues to drive economic growth. However, oil and gas revenue is slowing, and at </w:t>
      </w:r>
      <w:r>
        <w:t xml:space="preserve">planned </w:t>
      </w:r>
      <w:r w:rsidRPr="001A3BC2">
        <w:t xml:space="preserve">levels of spending the government </w:t>
      </w:r>
      <w:r>
        <w:t xml:space="preserve">may </w:t>
      </w:r>
      <w:r w:rsidRPr="001A3BC2">
        <w:t xml:space="preserve">exhaust its savings in the next ten years. It has embarked on a program of economic diversification to reduce reliance on the oil and gas sector. This includes promoting private sector growth, in particular in agriculture and tourism. </w:t>
      </w:r>
      <w:r w:rsidR="001F3BAD">
        <w:t>The G</w:t>
      </w:r>
      <w:r w:rsidR="001A3BC2" w:rsidRPr="001A3BC2">
        <w:t>overnment is investing heavily in big infrastructure projects</w:t>
      </w:r>
      <w:r w:rsidR="00912DA6">
        <w:t>.</w:t>
      </w:r>
      <w:r w:rsidR="001A3BC2" w:rsidRPr="001A3BC2">
        <w:t xml:space="preserve"> </w:t>
      </w:r>
      <w:r w:rsidR="00912DA6">
        <w:t>While this</w:t>
      </w:r>
      <w:r w:rsidR="00912DA6" w:rsidRPr="001A3BC2">
        <w:t xml:space="preserve"> </w:t>
      </w:r>
      <w:r w:rsidR="001A3BC2" w:rsidRPr="001A3BC2">
        <w:t>approach is intended to contribute to a broader economic base in the future</w:t>
      </w:r>
      <w:r w:rsidR="00912DA6">
        <w:t>, it</w:t>
      </w:r>
      <w:r w:rsidR="001A3BC2" w:rsidRPr="001A3BC2">
        <w:t xml:space="preserve"> will be important for these investment decisions to be based on evidence and cost benefit analysis.</w:t>
      </w:r>
    </w:p>
    <w:p w:rsidR="001A3BC2" w:rsidRPr="001A3BC2" w:rsidRDefault="001A3BC2" w:rsidP="001A3BC2">
      <w:pPr>
        <w:spacing w:after="160" w:line="252" w:lineRule="auto"/>
      </w:pPr>
      <w:r w:rsidRPr="001A3BC2">
        <w:lastRenderedPageBreak/>
        <w:t>Timor-Leste faces significant social challenges. Despite gains, poverty levels remain high – particularly in rural areas where most people live</w:t>
      </w:r>
      <w:r w:rsidR="00110CEF">
        <w:rPr>
          <w:rStyle w:val="FootnoteReference"/>
        </w:rPr>
        <w:footnoteReference w:id="1"/>
      </w:r>
      <w:r w:rsidRPr="001A3BC2">
        <w:t xml:space="preserve">. Stunting rates are among the highest in the world, and one in twelve children die before they turn five due to poor neonatal health care and preventable disease. While there are high rates of female </w:t>
      </w:r>
      <w:r w:rsidR="00DA4B3A">
        <w:t>participation in parliament</w:t>
      </w:r>
      <w:r w:rsidR="00DA4B3A" w:rsidRPr="001A3BC2">
        <w:t xml:space="preserve"> </w:t>
      </w:r>
      <w:r w:rsidRPr="001A3BC2">
        <w:t>(38 per cent)</w:t>
      </w:r>
      <w:r w:rsidR="00CE2FED">
        <w:t xml:space="preserve"> due to quotas</w:t>
      </w:r>
      <w:r w:rsidRPr="001A3BC2">
        <w:t xml:space="preserve">, gender inequality is still very high. The 2016 World Economic Forum’s Global Gender Gap Report ranked Timor-Leste 125 out of 144 countries. </w:t>
      </w:r>
    </w:p>
    <w:p w:rsidR="001A3BC2" w:rsidRPr="001A3BC2" w:rsidRDefault="001A3BC2" w:rsidP="001A3BC2">
      <w:pPr>
        <w:spacing w:after="160" w:line="252" w:lineRule="auto"/>
      </w:pPr>
      <w:r w:rsidRPr="001A3BC2">
        <w:t xml:space="preserve">Timor-Leste’s people are one of its biggest assets. Education </w:t>
      </w:r>
      <w:r w:rsidR="001F3BAD">
        <w:t xml:space="preserve">outcomes are improving and the </w:t>
      </w:r>
      <w:r w:rsidR="004C421D">
        <w:t>g</w:t>
      </w:r>
      <w:r w:rsidRPr="001A3BC2">
        <w:t>overnment is reforming the education system, including progressively updating basic education curriculum since 2015. However, the sheer number of young people – 60</w:t>
      </w:r>
      <w:r w:rsidR="001D55BC">
        <w:t xml:space="preserve"> per cent</w:t>
      </w:r>
      <w:r w:rsidRPr="001A3BC2">
        <w:t xml:space="preserve"> of people are under 25 yea</w:t>
      </w:r>
      <w:r w:rsidR="001F3BAD">
        <w:t>rs of age – will mean that the G</w:t>
      </w:r>
      <w:r w:rsidRPr="001A3BC2">
        <w:t xml:space="preserve">overnment will need to continue to increase access to and the quality of education. Vocational skills and training, and giving people access to work experience and jobs, will be important areas of future focus for both Timor-Leste and Australia. </w:t>
      </w:r>
    </w:p>
    <w:p w:rsidR="001A3BC2" w:rsidRPr="001A3BC2" w:rsidRDefault="001A3BC2" w:rsidP="001A3BC2">
      <w:pPr>
        <w:spacing w:after="160" w:line="252" w:lineRule="auto"/>
      </w:pPr>
      <w:r w:rsidRPr="001A3BC2">
        <w:t xml:space="preserve">The 2017 elections showed that Timor-Leste is </w:t>
      </w:r>
      <w:r w:rsidR="00EB1A6F">
        <w:t>consolidating its</w:t>
      </w:r>
      <w:r w:rsidR="001F3BAD">
        <w:t xml:space="preserve"> democracy. The G</w:t>
      </w:r>
      <w:r w:rsidRPr="001A3BC2">
        <w:t xml:space="preserve">overnment has embarked on a decentralisation process that will transfer service delivery responsibilities in key areas like education, health and </w:t>
      </w:r>
      <w:r w:rsidR="004C421D">
        <w:t>public works</w:t>
      </w:r>
      <w:r w:rsidRPr="001A3BC2">
        <w:t xml:space="preserve"> to municipal authorities. </w:t>
      </w:r>
      <w:r w:rsidR="00EB1A6F">
        <w:t>As a nascent process,</w:t>
      </w:r>
      <w:r w:rsidR="00CE2FED">
        <w:t xml:space="preserve"> </w:t>
      </w:r>
      <w:r w:rsidR="00EB1A6F">
        <w:t>i</w:t>
      </w:r>
      <w:r w:rsidR="00CE2FED">
        <w:t xml:space="preserve">t </w:t>
      </w:r>
      <w:r w:rsidRPr="001A3BC2">
        <w:t xml:space="preserve">will continue to present financial, human resource, infrastructure and implementation challenges before </w:t>
      </w:r>
      <w:r w:rsidR="00EB1A6F">
        <w:t>delivering</w:t>
      </w:r>
      <w:r w:rsidRPr="001A3BC2">
        <w:t xml:space="preserve"> higher quality, more responsive government service</w:t>
      </w:r>
      <w:r w:rsidR="00EB1A6F">
        <w:t>s</w:t>
      </w:r>
      <w:r w:rsidRPr="001A3BC2">
        <w:t>.</w:t>
      </w:r>
    </w:p>
    <w:p w:rsidR="00912DA6" w:rsidRPr="008C4F96" w:rsidRDefault="00D969F2" w:rsidP="00D969F2">
      <w:pPr>
        <w:autoSpaceDE w:val="0"/>
        <w:autoSpaceDN w:val="0"/>
        <w:adjustRightInd w:val="0"/>
        <w:spacing w:after="0" w:line="240" w:lineRule="auto"/>
        <w:rPr>
          <w:rFonts w:cs="CIDFont+F3"/>
        </w:rPr>
      </w:pPr>
      <w:r w:rsidRPr="008C4F96">
        <w:rPr>
          <w:rFonts w:cs="CIDFont+F3"/>
        </w:rPr>
        <w:t xml:space="preserve">Australia is an effective, responsive and long-term partner </w:t>
      </w:r>
      <w:r w:rsidR="007D4515">
        <w:rPr>
          <w:rFonts w:cs="CIDFont+F3"/>
        </w:rPr>
        <w:t>for</w:t>
      </w:r>
      <w:r w:rsidRPr="008C4F96">
        <w:rPr>
          <w:rFonts w:cs="CIDFont+F3"/>
        </w:rPr>
        <w:t xml:space="preserve"> Timor-Leste</w:t>
      </w:r>
      <w:r w:rsidR="007D4515">
        <w:rPr>
          <w:rFonts w:cs="CIDFont+F3"/>
        </w:rPr>
        <w:t>.</w:t>
      </w:r>
      <w:r w:rsidRPr="008C4F96">
        <w:rPr>
          <w:rFonts w:cs="CIDFont+F3"/>
        </w:rPr>
        <w:t xml:space="preserve"> Australia is Timor-Leste's largest bilateral development partner and Timor-Leste is Australia’s fifth-largest bilateral development cooperation program. In 2016-17, Australia’s development assistance was around </w:t>
      </w:r>
      <w:r>
        <w:rPr>
          <w:rFonts w:cs="CIDFont+F3"/>
        </w:rPr>
        <w:t xml:space="preserve">40 per cent </w:t>
      </w:r>
      <w:r w:rsidRPr="008C4F96">
        <w:rPr>
          <w:rFonts w:cs="CIDFont+F3"/>
        </w:rPr>
        <w:t xml:space="preserve">of all </w:t>
      </w:r>
      <w:r>
        <w:rPr>
          <w:rFonts w:cs="CIDFont+F3"/>
        </w:rPr>
        <w:t>development support</w:t>
      </w:r>
      <w:r w:rsidRPr="008C4F96">
        <w:rPr>
          <w:rFonts w:cs="CIDFont+F3"/>
        </w:rPr>
        <w:t xml:space="preserve"> to Timor-Leste and </w:t>
      </w:r>
      <w:r>
        <w:rPr>
          <w:rFonts w:cs="CIDFont+F3"/>
        </w:rPr>
        <w:t>four</w:t>
      </w:r>
      <w:r w:rsidRPr="008C4F96">
        <w:rPr>
          <w:rFonts w:cs="CIDFont+F3"/>
        </w:rPr>
        <w:t xml:space="preserve"> per cent of Timor-Leste’s annual budget. Australia is also Timor-Leste’s largest Defence Cooperation Program partner and Timor-Leste is Australia’s third largest bilateral police development program partner. </w:t>
      </w:r>
    </w:p>
    <w:p w:rsidR="00C6626C" w:rsidRPr="002A51CA" w:rsidRDefault="00C6626C" w:rsidP="002A51CA">
      <w:pPr>
        <w:pStyle w:val="ListBullet"/>
        <w:tabs>
          <w:tab w:val="clear" w:pos="284"/>
        </w:tabs>
        <w:spacing w:before="360"/>
        <w:rPr>
          <w:rFonts w:asciiTheme="majorHAnsi" w:eastAsiaTheme="majorEastAsia" w:hAnsiTheme="majorHAnsi" w:cstheme="majorBidi"/>
          <w:caps/>
          <w:color w:val="495965" w:themeColor="text2"/>
          <w:sz w:val="38"/>
          <w:szCs w:val="26"/>
          <w:lang w:val="en-GB" w:eastAsia="en-US"/>
        </w:rPr>
      </w:pPr>
      <w:r w:rsidRPr="002A51CA">
        <w:rPr>
          <w:rFonts w:asciiTheme="majorHAnsi" w:eastAsiaTheme="majorEastAsia" w:hAnsiTheme="majorHAnsi" w:cstheme="majorBidi"/>
          <w:caps/>
          <w:color w:val="495965" w:themeColor="text2"/>
          <w:sz w:val="38"/>
          <w:szCs w:val="26"/>
          <w:lang w:val="en-GB" w:eastAsia="en-US"/>
        </w:rPr>
        <w:t>Expenditure</w:t>
      </w:r>
    </w:p>
    <w:p w:rsidR="001128A5" w:rsidRPr="008C4F96" w:rsidRDefault="001128A5" w:rsidP="001128A5">
      <w:r w:rsidRPr="008C4F96">
        <w:t>In 2016-17, Australia’s total estimated official development assistance (ODA) to</w:t>
      </w:r>
      <w:r w:rsidR="009C7F90">
        <w:t xml:space="preserve"> Timor-Leste was $93.4 million. It was </w:t>
      </w:r>
      <w:r w:rsidRPr="008C4F96">
        <w:t>$96.8 million in 2015-16.</w:t>
      </w:r>
    </w:p>
    <w:p w:rsidR="00D40AEB" w:rsidRPr="006B095C" w:rsidRDefault="002A51CA" w:rsidP="002A51CA">
      <w:pPr>
        <w:rPr>
          <w:b/>
          <w:sz w:val="20"/>
          <w:szCs w:val="20"/>
        </w:rPr>
      </w:pPr>
      <w:r w:rsidRPr="006B095C">
        <w:rPr>
          <w:b/>
          <w:sz w:val="20"/>
          <w:szCs w:val="20"/>
        </w:rPr>
        <w:t xml:space="preserve">Table </w:t>
      </w:r>
      <w:r w:rsidRPr="006B095C">
        <w:rPr>
          <w:b/>
          <w:sz w:val="20"/>
          <w:szCs w:val="20"/>
        </w:rPr>
        <w:fldChar w:fldCharType="begin"/>
      </w:r>
      <w:r w:rsidRPr="006B095C">
        <w:rPr>
          <w:b/>
          <w:sz w:val="20"/>
          <w:szCs w:val="20"/>
        </w:rPr>
        <w:instrText xml:space="preserve"> SEQ Table \* ARABIC </w:instrText>
      </w:r>
      <w:r w:rsidRPr="006B095C">
        <w:rPr>
          <w:b/>
          <w:sz w:val="20"/>
          <w:szCs w:val="20"/>
        </w:rPr>
        <w:fldChar w:fldCharType="separate"/>
      </w:r>
      <w:r w:rsidR="00C06962">
        <w:rPr>
          <w:b/>
          <w:noProof/>
          <w:sz w:val="20"/>
          <w:szCs w:val="20"/>
        </w:rPr>
        <w:t>1</w:t>
      </w:r>
      <w:r w:rsidRPr="006B095C">
        <w:rPr>
          <w:b/>
          <w:noProof/>
          <w:sz w:val="20"/>
          <w:szCs w:val="20"/>
        </w:rPr>
        <w:fldChar w:fldCharType="end"/>
      </w:r>
      <w:r w:rsidR="00CE2FED">
        <w:rPr>
          <w:b/>
          <w:noProof/>
          <w:sz w:val="20"/>
          <w:szCs w:val="20"/>
        </w:rPr>
        <w:t>:</w:t>
      </w:r>
      <w:r w:rsidRPr="006B095C">
        <w:rPr>
          <w:b/>
          <w:sz w:val="20"/>
          <w:szCs w:val="20"/>
        </w:rPr>
        <w:t xml:space="preserve"> Total ODA Expenditure in FY 201</w:t>
      </w:r>
      <w:r w:rsidR="001103E6" w:rsidRPr="006B095C">
        <w:rPr>
          <w:b/>
          <w:sz w:val="20"/>
          <w:szCs w:val="20"/>
        </w:rPr>
        <w:t>6</w:t>
      </w:r>
      <w:r w:rsidRPr="006B095C">
        <w:rPr>
          <w:b/>
          <w:sz w:val="20"/>
          <w:szCs w:val="20"/>
        </w:rPr>
        <w:t>-1</w:t>
      </w:r>
      <w:r w:rsidR="001103E6" w:rsidRPr="006B095C">
        <w:rPr>
          <w:b/>
          <w:sz w:val="20"/>
          <w:szCs w:val="20"/>
        </w:rPr>
        <w:t>7</w:t>
      </w:r>
    </w:p>
    <w:tbl>
      <w:tblPr>
        <w:tblStyle w:val="TableGrid"/>
        <w:tblW w:w="8368"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1423"/>
        <w:gridCol w:w="1842"/>
      </w:tblGrid>
      <w:tr w:rsidR="00184818" w:rsidRPr="008C2E71" w:rsidTr="009533AA">
        <w:trPr>
          <w:trHeight w:val="227"/>
        </w:trPr>
        <w:tc>
          <w:tcPr>
            <w:tcW w:w="5103" w:type="dxa"/>
          </w:tcPr>
          <w:p w:rsidR="00184818" w:rsidRPr="008C2E71" w:rsidRDefault="00383E9C" w:rsidP="002A51CA">
            <w:pPr>
              <w:rPr>
                <w:b/>
                <w:sz w:val="24"/>
              </w:rPr>
            </w:pPr>
            <w:r w:rsidRPr="008C2E71">
              <w:rPr>
                <w:b/>
                <w:sz w:val="20"/>
              </w:rPr>
              <w:t>Aid theme</w:t>
            </w:r>
          </w:p>
        </w:tc>
        <w:tc>
          <w:tcPr>
            <w:tcW w:w="1423" w:type="dxa"/>
          </w:tcPr>
          <w:p w:rsidR="00184818" w:rsidRPr="008C2E71" w:rsidRDefault="00184818" w:rsidP="007E3AC8">
            <w:pPr>
              <w:rPr>
                <w:b/>
                <w:sz w:val="24"/>
              </w:rPr>
            </w:pPr>
            <w:r w:rsidRPr="008C2E71">
              <w:rPr>
                <w:b/>
                <w:sz w:val="20"/>
              </w:rPr>
              <w:t>A$ million</w:t>
            </w:r>
          </w:p>
        </w:tc>
        <w:tc>
          <w:tcPr>
            <w:tcW w:w="1842" w:type="dxa"/>
          </w:tcPr>
          <w:p w:rsidR="00184818" w:rsidRPr="008C2E71" w:rsidRDefault="00184818" w:rsidP="007E3AC8">
            <w:pPr>
              <w:ind w:right="-546"/>
              <w:rPr>
                <w:b/>
                <w:sz w:val="24"/>
              </w:rPr>
            </w:pPr>
            <w:r w:rsidRPr="008C2E71">
              <w:rPr>
                <w:b/>
                <w:sz w:val="20"/>
              </w:rPr>
              <w:t>% of total ODA</w:t>
            </w:r>
          </w:p>
        </w:tc>
      </w:tr>
      <w:tr w:rsidR="001128A5" w:rsidTr="009533AA">
        <w:trPr>
          <w:trHeight w:val="167"/>
        </w:trPr>
        <w:tc>
          <w:tcPr>
            <w:tcW w:w="5103" w:type="dxa"/>
          </w:tcPr>
          <w:p w:rsidR="001128A5" w:rsidRDefault="001128A5" w:rsidP="001128A5">
            <w:pPr>
              <w:rPr>
                <w:b/>
                <w:sz w:val="24"/>
              </w:rPr>
            </w:pPr>
            <w:r>
              <w:rPr>
                <w:sz w:val="20"/>
              </w:rPr>
              <w:t>Economy</w:t>
            </w:r>
          </w:p>
        </w:tc>
        <w:tc>
          <w:tcPr>
            <w:tcW w:w="1423" w:type="dxa"/>
          </w:tcPr>
          <w:p w:rsidR="001128A5" w:rsidRPr="00CA6112" w:rsidRDefault="001128A5" w:rsidP="001128A5">
            <w:pPr>
              <w:rPr>
                <w:sz w:val="20"/>
              </w:rPr>
            </w:pPr>
            <w:r w:rsidRPr="009533AA">
              <w:rPr>
                <w:sz w:val="20"/>
              </w:rPr>
              <w:t>18.06</w:t>
            </w:r>
          </w:p>
        </w:tc>
        <w:tc>
          <w:tcPr>
            <w:tcW w:w="1842" w:type="dxa"/>
          </w:tcPr>
          <w:p w:rsidR="001128A5" w:rsidRPr="007E3AC8" w:rsidRDefault="001128A5" w:rsidP="001128A5">
            <w:pPr>
              <w:rPr>
                <w:sz w:val="20"/>
              </w:rPr>
            </w:pPr>
            <w:r w:rsidRPr="007E3AC8">
              <w:rPr>
                <w:sz w:val="20"/>
              </w:rPr>
              <w:t>19%</w:t>
            </w:r>
          </w:p>
        </w:tc>
      </w:tr>
      <w:tr w:rsidR="001128A5" w:rsidTr="009533AA">
        <w:trPr>
          <w:trHeight w:val="159"/>
        </w:trPr>
        <w:tc>
          <w:tcPr>
            <w:tcW w:w="5103" w:type="dxa"/>
          </w:tcPr>
          <w:p w:rsidR="001128A5" w:rsidRDefault="001128A5" w:rsidP="001128A5">
            <w:pPr>
              <w:rPr>
                <w:b/>
                <w:sz w:val="24"/>
              </w:rPr>
            </w:pPr>
            <w:r>
              <w:rPr>
                <w:sz w:val="20"/>
              </w:rPr>
              <w:t>People</w:t>
            </w:r>
          </w:p>
        </w:tc>
        <w:tc>
          <w:tcPr>
            <w:tcW w:w="1423" w:type="dxa"/>
          </w:tcPr>
          <w:p w:rsidR="001128A5" w:rsidRPr="00CA6112" w:rsidRDefault="001128A5" w:rsidP="001128A5">
            <w:pPr>
              <w:rPr>
                <w:sz w:val="20"/>
              </w:rPr>
            </w:pPr>
            <w:r w:rsidRPr="009533AA">
              <w:rPr>
                <w:sz w:val="20"/>
              </w:rPr>
              <w:t>24.91</w:t>
            </w:r>
          </w:p>
        </w:tc>
        <w:tc>
          <w:tcPr>
            <w:tcW w:w="1842" w:type="dxa"/>
          </w:tcPr>
          <w:p w:rsidR="001128A5" w:rsidRPr="007E3AC8" w:rsidRDefault="001128A5" w:rsidP="001128A5">
            <w:pPr>
              <w:rPr>
                <w:sz w:val="20"/>
              </w:rPr>
            </w:pPr>
            <w:r w:rsidRPr="007E3AC8">
              <w:rPr>
                <w:sz w:val="20"/>
              </w:rPr>
              <w:t>27%</w:t>
            </w:r>
          </w:p>
        </w:tc>
      </w:tr>
      <w:tr w:rsidR="001128A5" w:rsidTr="009533AA">
        <w:trPr>
          <w:trHeight w:val="227"/>
        </w:trPr>
        <w:tc>
          <w:tcPr>
            <w:tcW w:w="5103" w:type="dxa"/>
          </w:tcPr>
          <w:p w:rsidR="001128A5" w:rsidRDefault="001128A5" w:rsidP="001128A5">
            <w:pPr>
              <w:rPr>
                <w:b/>
                <w:sz w:val="24"/>
              </w:rPr>
            </w:pPr>
            <w:r>
              <w:rPr>
                <w:sz w:val="20"/>
              </w:rPr>
              <w:t>Society</w:t>
            </w:r>
          </w:p>
        </w:tc>
        <w:tc>
          <w:tcPr>
            <w:tcW w:w="1423" w:type="dxa"/>
          </w:tcPr>
          <w:p w:rsidR="001128A5" w:rsidRPr="00CA6112" w:rsidRDefault="001128A5" w:rsidP="001128A5">
            <w:pPr>
              <w:rPr>
                <w:sz w:val="20"/>
              </w:rPr>
            </w:pPr>
            <w:r w:rsidRPr="009533AA">
              <w:rPr>
                <w:sz w:val="20"/>
              </w:rPr>
              <w:t>14.23</w:t>
            </w:r>
          </w:p>
        </w:tc>
        <w:tc>
          <w:tcPr>
            <w:tcW w:w="1842" w:type="dxa"/>
          </w:tcPr>
          <w:p w:rsidR="001128A5" w:rsidRPr="007E3AC8" w:rsidRDefault="001128A5" w:rsidP="001128A5">
            <w:pPr>
              <w:rPr>
                <w:sz w:val="20"/>
              </w:rPr>
            </w:pPr>
            <w:r w:rsidRPr="007E3AC8">
              <w:rPr>
                <w:sz w:val="20"/>
              </w:rPr>
              <w:t>15%</w:t>
            </w:r>
          </w:p>
        </w:tc>
      </w:tr>
      <w:tr w:rsidR="001128A5" w:rsidTr="009533AA">
        <w:trPr>
          <w:trHeight w:val="227"/>
        </w:trPr>
        <w:tc>
          <w:tcPr>
            <w:tcW w:w="5103" w:type="dxa"/>
          </w:tcPr>
          <w:p w:rsidR="001128A5" w:rsidRDefault="001128A5" w:rsidP="001128A5">
            <w:pPr>
              <w:rPr>
                <w:sz w:val="20"/>
              </w:rPr>
            </w:pPr>
            <w:r>
              <w:rPr>
                <w:sz w:val="20"/>
              </w:rPr>
              <w:t>Operations and M&amp;E</w:t>
            </w:r>
          </w:p>
        </w:tc>
        <w:tc>
          <w:tcPr>
            <w:tcW w:w="1423" w:type="dxa"/>
          </w:tcPr>
          <w:p w:rsidR="001128A5" w:rsidRPr="00CA6112" w:rsidRDefault="001128A5" w:rsidP="001128A5">
            <w:pPr>
              <w:rPr>
                <w:sz w:val="20"/>
              </w:rPr>
            </w:pPr>
            <w:r w:rsidRPr="009533AA">
              <w:rPr>
                <w:sz w:val="20"/>
              </w:rPr>
              <w:t>11.56</w:t>
            </w:r>
          </w:p>
        </w:tc>
        <w:tc>
          <w:tcPr>
            <w:tcW w:w="1842" w:type="dxa"/>
          </w:tcPr>
          <w:p w:rsidR="001128A5" w:rsidRPr="007E3AC8" w:rsidRDefault="001128A5" w:rsidP="001128A5">
            <w:pPr>
              <w:rPr>
                <w:sz w:val="20"/>
              </w:rPr>
            </w:pPr>
            <w:r w:rsidRPr="007E3AC8">
              <w:rPr>
                <w:sz w:val="20"/>
              </w:rPr>
              <w:t>12%</w:t>
            </w:r>
          </w:p>
        </w:tc>
      </w:tr>
      <w:tr w:rsidR="001128A5" w:rsidTr="009533AA">
        <w:trPr>
          <w:trHeight w:val="227"/>
        </w:trPr>
        <w:tc>
          <w:tcPr>
            <w:tcW w:w="5103" w:type="dxa"/>
          </w:tcPr>
          <w:p w:rsidR="001128A5" w:rsidRPr="007E3AC8" w:rsidRDefault="001128A5" w:rsidP="001128A5">
            <w:pPr>
              <w:rPr>
                <w:b/>
                <w:sz w:val="24"/>
              </w:rPr>
            </w:pPr>
            <w:r w:rsidRPr="007E3AC8">
              <w:rPr>
                <w:b/>
                <w:sz w:val="20"/>
              </w:rPr>
              <w:t>Sub-Total Bilateral</w:t>
            </w:r>
          </w:p>
        </w:tc>
        <w:tc>
          <w:tcPr>
            <w:tcW w:w="1423" w:type="dxa"/>
          </w:tcPr>
          <w:p w:rsidR="001128A5" w:rsidRPr="009533AA" w:rsidRDefault="0012577B" w:rsidP="001128A5">
            <w:pPr>
              <w:rPr>
                <w:sz w:val="20"/>
              </w:rPr>
            </w:pPr>
            <w:r>
              <w:rPr>
                <w:sz w:val="20"/>
              </w:rPr>
              <w:t>68.818</w:t>
            </w:r>
          </w:p>
        </w:tc>
        <w:tc>
          <w:tcPr>
            <w:tcW w:w="1842" w:type="dxa"/>
          </w:tcPr>
          <w:p w:rsidR="001128A5" w:rsidRPr="007E3AC8" w:rsidRDefault="001128A5" w:rsidP="001128A5">
            <w:pPr>
              <w:rPr>
                <w:b/>
                <w:sz w:val="20"/>
              </w:rPr>
            </w:pPr>
            <w:r w:rsidRPr="007E3AC8">
              <w:rPr>
                <w:b/>
                <w:sz w:val="20"/>
              </w:rPr>
              <w:t>74%</w:t>
            </w:r>
          </w:p>
        </w:tc>
      </w:tr>
      <w:tr w:rsidR="001128A5" w:rsidTr="009533AA">
        <w:trPr>
          <w:trHeight w:val="227"/>
        </w:trPr>
        <w:tc>
          <w:tcPr>
            <w:tcW w:w="5103" w:type="dxa"/>
          </w:tcPr>
          <w:p w:rsidR="001128A5" w:rsidRPr="008C2E71" w:rsidRDefault="001128A5" w:rsidP="001128A5">
            <w:pPr>
              <w:rPr>
                <w:sz w:val="20"/>
              </w:rPr>
            </w:pPr>
            <w:r w:rsidRPr="00BE6C6D">
              <w:rPr>
                <w:sz w:val="20"/>
              </w:rPr>
              <w:t>Regional and Global</w:t>
            </w:r>
            <w:r>
              <w:rPr>
                <w:sz w:val="20"/>
              </w:rPr>
              <w:t xml:space="preserve"> programs</w:t>
            </w:r>
          </w:p>
        </w:tc>
        <w:tc>
          <w:tcPr>
            <w:tcW w:w="1423" w:type="dxa"/>
          </w:tcPr>
          <w:p w:rsidR="001128A5" w:rsidRPr="008C2E71" w:rsidRDefault="0012577B" w:rsidP="001128A5">
            <w:pPr>
              <w:rPr>
                <w:sz w:val="20"/>
              </w:rPr>
            </w:pPr>
            <w:r>
              <w:rPr>
                <w:sz w:val="20"/>
              </w:rPr>
              <w:t>17.508</w:t>
            </w:r>
          </w:p>
        </w:tc>
        <w:tc>
          <w:tcPr>
            <w:tcW w:w="1842" w:type="dxa"/>
          </w:tcPr>
          <w:p w:rsidR="001128A5" w:rsidRPr="007E3AC8" w:rsidRDefault="001128A5" w:rsidP="001128A5">
            <w:pPr>
              <w:rPr>
                <w:sz w:val="20"/>
              </w:rPr>
            </w:pPr>
            <w:r w:rsidRPr="007E3AC8">
              <w:rPr>
                <w:sz w:val="20"/>
              </w:rPr>
              <w:t>19%</w:t>
            </w:r>
          </w:p>
        </w:tc>
      </w:tr>
      <w:tr w:rsidR="001128A5" w:rsidTr="009533AA">
        <w:trPr>
          <w:trHeight w:val="227"/>
        </w:trPr>
        <w:tc>
          <w:tcPr>
            <w:tcW w:w="5103" w:type="dxa"/>
          </w:tcPr>
          <w:p w:rsidR="001128A5" w:rsidRPr="008C2E71" w:rsidRDefault="001128A5" w:rsidP="001128A5">
            <w:pPr>
              <w:rPr>
                <w:sz w:val="20"/>
              </w:rPr>
            </w:pPr>
            <w:r w:rsidRPr="00BE6C6D">
              <w:rPr>
                <w:sz w:val="20"/>
              </w:rPr>
              <w:t>Other Government Departments</w:t>
            </w:r>
            <w:r>
              <w:rPr>
                <w:sz w:val="20"/>
              </w:rPr>
              <w:t xml:space="preserve"> (AFP and ACIAR)</w:t>
            </w:r>
          </w:p>
        </w:tc>
        <w:tc>
          <w:tcPr>
            <w:tcW w:w="1423" w:type="dxa"/>
          </w:tcPr>
          <w:p w:rsidR="001128A5" w:rsidRPr="008C2E71" w:rsidRDefault="001128A5" w:rsidP="001128A5">
            <w:pPr>
              <w:rPr>
                <w:sz w:val="20"/>
              </w:rPr>
            </w:pPr>
            <w:r w:rsidRPr="009533AA">
              <w:rPr>
                <w:sz w:val="20"/>
              </w:rPr>
              <w:t>7.033</w:t>
            </w:r>
          </w:p>
        </w:tc>
        <w:tc>
          <w:tcPr>
            <w:tcW w:w="1842" w:type="dxa"/>
          </w:tcPr>
          <w:p w:rsidR="001128A5" w:rsidRPr="007E3AC8" w:rsidRDefault="001128A5" w:rsidP="001128A5">
            <w:pPr>
              <w:rPr>
                <w:sz w:val="20"/>
              </w:rPr>
            </w:pPr>
            <w:r>
              <w:rPr>
                <w:sz w:val="20"/>
              </w:rPr>
              <w:t>7</w:t>
            </w:r>
            <w:r w:rsidRPr="007E3AC8">
              <w:rPr>
                <w:sz w:val="20"/>
              </w:rPr>
              <w:t>%</w:t>
            </w:r>
          </w:p>
        </w:tc>
      </w:tr>
      <w:tr w:rsidR="001128A5" w:rsidTr="009533AA">
        <w:trPr>
          <w:trHeight w:val="227"/>
        </w:trPr>
        <w:tc>
          <w:tcPr>
            <w:tcW w:w="5103" w:type="dxa"/>
          </w:tcPr>
          <w:p w:rsidR="001128A5" w:rsidRPr="007E3AC8" w:rsidRDefault="001128A5" w:rsidP="001128A5">
            <w:pPr>
              <w:rPr>
                <w:b/>
                <w:sz w:val="24"/>
              </w:rPr>
            </w:pPr>
            <w:r w:rsidRPr="007E3AC8">
              <w:rPr>
                <w:b/>
                <w:sz w:val="20"/>
              </w:rPr>
              <w:t>Total ODA Expenditure</w:t>
            </w:r>
          </w:p>
        </w:tc>
        <w:tc>
          <w:tcPr>
            <w:tcW w:w="1423" w:type="dxa"/>
          </w:tcPr>
          <w:p w:rsidR="001128A5" w:rsidRPr="009533AA" w:rsidRDefault="001128A5" w:rsidP="001128A5">
            <w:pPr>
              <w:rPr>
                <w:sz w:val="20"/>
              </w:rPr>
            </w:pPr>
            <w:r w:rsidRPr="009533AA">
              <w:rPr>
                <w:sz w:val="20"/>
              </w:rPr>
              <w:t>93.4</w:t>
            </w:r>
          </w:p>
        </w:tc>
        <w:tc>
          <w:tcPr>
            <w:tcW w:w="1842" w:type="dxa"/>
          </w:tcPr>
          <w:p w:rsidR="001128A5" w:rsidRPr="007E3AC8" w:rsidRDefault="001128A5" w:rsidP="001128A5">
            <w:pPr>
              <w:rPr>
                <w:b/>
                <w:sz w:val="20"/>
              </w:rPr>
            </w:pPr>
            <w:r w:rsidRPr="007E3AC8">
              <w:rPr>
                <w:b/>
                <w:sz w:val="20"/>
              </w:rPr>
              <w:t>100%</w:t>
            </w:r>
          </w:p>
        </w:tc>
      </w:tr>
    </w:tbl>
    <w:p w:rsidR="002A51CA" w:rsidRPr="002A51CA" w:rsidRDefault="00BE059A" w:rsidP="002A51CA">
      <w:pPr>
        <w:pStyle w:val="ListBullet"/>
        <w:tabs>
          <w:tab w:val="clear" w:pos="284"/>
        </w:tabs>
        <w:spacing w:before="360"/>
        <w:rPr>
          <w:rFonts w:asciiTheme="majorHAnsi" w:eastAsiaTheme="majorEastAsia" w:hAnsiTheme="majorHAnsi" w:cstheme="majorBidi"/>
          <w:caps/>
          <w:color w:val="495965" w:themeColor="text2"/>
          <w:sz w:val="38"/>
          <w:szCs w:val="26"/>
          <w:lang w:val="en-GB" w:eastAsia="en-US"/>
        </w:rPr>
      </w:pPr>
      <w:r>
        <w:rPr>
          <w:rFonts w:asciiTheme="majorHAnsi" w:eastAsiaTheme="majorEastAsia" w:hAnsiTheme="majorHAnsi" w:cstheme="majorBidi"/>
          <w:caps/>
          <w:color w:val="495965" w:themeColor="text2"/>
          <w:sz w:val="38"/>
          <w:szCs w:val="26"/>
          <w:lang w:val="en-GB" w:eastAsia="en-US"/>
        </w:rPr>
        <w:t>Progress towards</w:t>
      </w:r>
      <w:r w:rsidR="00162218">
        <w:rPr>
          <w:rFonts w:asciiTheme="majorHAnsi" w:eastAsiaTheme="majorEastAsia" w:hAnsiTheme="majorHAnsi" w:cstheme="majorBidi"/>
          <w:caps/>
          <w:color w:val="495965" w:themeColor="text2"/>
          <w:sz w:val="38"/>
          <w:szCs w:val="26"/>
          <w:lang w:val="en-GB" w:eastAsia="en-US"/>
        </w:rPr>
        <w:t xml:space="preserve"> </w:t>
      </w:r>
      <w:r w:rsidR="002A51CA" w:rsidRPr="002A51CA">
        <w:rPr>
          <w:rFonts w:asciiTheme="majorHAnsi" w:eastAsiaTheme="majorEastAsia" w:hAnsiTheme="majorHAnsi" w:cstheme="majorBidi"/>
          <w:caps/>
          <w:color w:val="495965" w:themeColor="text2"/>
          <w:sz w:val="38"/>
          <w:szCs w:val="26"/>
          <w:lang w:val="en-GB" w:eastAsia="en-US"/>
        </w:rPr>
        <w:t>Objectives</w:t>
      </w:r>
      <w:r w:rsidR="002A51CA" w:rsidRPr="002A51CA">
        <w:rPr>
          <w:rFonts w:asciiTheme="majorHAnsi" w:eastAsiaTheme="majorEastAsia" w:hAnsiTheme="majorHAnsi" w:cstheme="majorBidi"/>
          <w:caps/>
          <w:color w:val="495965" w:themeColor="text2"/>
          <w:sz w:val="38"/>
          <w:szCs w:val="26"/>
          <w:lang w:val="en-GB" w:eastAsia="en-US"/>
        </w:rPr>
        <w:tab/>
      </w:r>
    </w:p>
    <w:p w:rsidR="002A51CA" w:rsidRPr="00564C28" w:rsidRDefault="000E2963" w:rsidP="00110CEF">
      <w:r>
        <w:t xml:space="preserve">In </w:t>
      </w:r>
      <w:r w:rsidR="00613578">
        <w:t>2016-17</w:t>
      </w:r>
      <w:r w:rsidR="00676C70">
        <w:t xml:space="preserve">, </w:t>
      </w:r>
      <w:r w:rsidR="00613578">
        <w:t xml:space="preserve">we started </w:t>
      </w:r>
      <w:r>
        <w:t>develop</w:t>
      </w:r>
      <w:r w:rsidR="00DD2B52">
        <w:t>ing</w:t>
      </w:r>
      <w:r w:rsidR="00613578">
        <w:t xml:space="preserve"> a </w:t>
      </w:r>
      <w:r w:rsidR="00DA4B3A">
        <w:t xml:space="preserve">new </w:t>
      </w:r>
      <w:r w:rsidR="00AD34AE">
        <w:t>P</w:t>
      </w:r>
      <w:r w:rsidR="007D4515">
        <w:t xml:space="preserve">erformance Assessment Framework </w:t>
      </w:r>
      <w:r w:rsidR="00DD2B52">
        <w:t>that</w:t>
      </w:r>
      <w:r w:rsidR="00383E9C">
        <w:t xml:space="preserve"> </w:t>
      </w:r>
      <w:r w:rsidR="0050407A">
        <w:t xml:space="preserve">captures shared outcomes across </w:t>
      </w:r>
      <w:r w:rsidR="004C421D">
        <w:t xml:space="preserve">the program </w:t>
      </w:r>
      <w:r w:rsidR="00DD2B52">
        <w:t>beyond</w:t>
      </w:r>
      <w:r w:rsidR="00B36840">
        <w:t xml:space="preserve"> results </w:t>
      </w:r>
      <w:r w:rsidR="00564C28">
        <w:t>in individual</w:t>
      </w:r>
      <w:r w:rsidR="00B36840">
        <w:t xml:space="preserve"> investments</w:t>
      </w:r>
      <w:r w:rsidR="00383E9C">
        <w:t xml:space="preserve">. </w:t>
      </w:r>
      <w:r w:rsidR="00CF36C3">
        <w:t>This report reflect</w:t>
      </w:r>
      <w:r w:rsidR="00BF40DF">
        <w:t>s</w:t>
      </w:r>
      <w:r w:rsidR="00CF36C3">
        <w:t xml:space="preserve"> the </w:t>
      </w:r>
      <w:r w:rsidR="00DA4B3A">
        <w:t xml:space="preserve">new </w:t>
      </w:r>
      <w:r w:rsidR="00681717">
        <w:lastRenderedPageBreak/>
        <w:t xml:space="preserve">Framework’s </w:t>
      </w:r>
      <w:r w:rsidR="00CF36C3">
        <w:t xml:space="preserve">three strategic themes and </w:t>
      </w:r>
      <w:r w:rsidR="008239A1">
        <w:t>nine</w:t>
      </w:r>
      <w:r w:rsidR="00CF36C3">
        <w:t xml:space="preserve"> outcomes</w:t>
      </w:r>
      <w:r w:rsidR="0057356E">
        <w:t xml:space="preserve"> (see Annex E)</w:t>
      </w:r>
      <w:r w:rsidR="00CF36C3">
        <w:t xml:space="preserve">. We are finalising indicators </w:t>
      </w:r>
      <w:r w:rsidR="009271C6">
        <w:t xml:space="preserve">and targets </w:t>
      </w:r>
      <w:r w:rsidR="00CF36C3">
        <w:t>to support reporting</w:t>
      </w:r>
      <w:r w:rsidR="00BF40DF">
        <w:t xml:space="preserve"> in future years</w:t>
      </w:r>
      <w:r w:rsidR="00CF36C3">
        <w:t>.</w:t>
      </w:r>
      <w:r w:rsidR="00BF40DF">
        <w:t xml:space="preserve"> This year</w:t>
      </w:r>
      <w:r w:rsidR="00AB4588">
        <w:t>,</w:t>
      </w:r>
      <w:r w:rsidR="00BF40DF">
        <w:t xml:space="preserve"> </w:t>
      </w:r>
      <w:r w:rsidR="00CF36C3">
        <w:t xml:space="preserve">we have reported against new indicators </w:t>
      </w:r>
      <w:r w:rsidR="000E1C8F" w:rsidRPr="00564C28">
        <w:t xml:space="preserve">and </w:t>
      </w:r>
      <w:r w:rsidR="009271C6" w:rsidRPr="00564C28">
        <w:t>against existing program targets</w:t>
      </w:r>
      <w:r w:rsidR="00E54938">
        <w:t xml:space="preserve"> </w:t>
      </w:r>
      <w:r w:rsidR="00AB4588">
        <w:t xml:space="preserve">(including </w:t>
      </w:r>
      <w:r w:rsidR="00E54938">
        <w:t>four performance benchmarks</w:t>
      </w:r>
      <w:r w:rsidR="00AB4588">
        <w:t>)</w:t>
      </w:r>
      <w:r w:rsidR="009271C6" w:rsidRPr="00564C28">
        <w:t>.</w:t>
      </w:r>
      <w:r w:rsidR="0066339A" w:rsidRPr="0066339A">
        <w:t xml:space="preserve"> </w:t>
      </w:r>
    </w:p>
    <w:p w:rsidR="00E54938" w:rsidRPr="00E54938" w:rsidRDefault="00BA1159" w:rsidP="00271461">
      <w:pPr>
        <w:rPr>
          <w:lang w:val="en-AU"/>
        </w:rPr>
      </w:pPr>
      <w:r w:rsidRPr="00564C28">
        <w:t xml:space="preserve">Overall, the Timor-Leste program performed well in 2016-17 and progress of most </w:t>
      </w:r>
      <w:r w:rsidR="00DA4B3A">
        <w:t>investments</w:t>
      </w:r>
      <w:r w:rsidR="00DA4B3A" w:rsidRPr="00564C28">
        <w:t xml:space="preserve"> </w:t>
      </w:r>
      <w:r w:rsidR="00564C28">
        <w:t xml:space="preserve">is on track. Against the new outcomes, </w:t>
      </w:r>
      <w:r w:rsidR="008239A1">
        <w:t>seven</w:t>
      </w:r>
      <w:r w:rsidR="005E500B" w:rsidRPr="00564C28">
        <w:t xml:space="preserve"> </w:t>
      </w:r>
      <w:r w:rsidRPr="00564C28">
        <w:t xml:space="preserve">of </w:t>
      </w:r>
      <w:r w:rsidR="00564C28">
        <w:t>the</w:t>
      </w:r>
      <w:r w:rsidR="005E500B">
        <w:t xml:space="preserve"> </w:t>
      </w:r>
      <w:r w:rsidR="008239A1">
        <w:t>nine</w:t>
      </w:r>
      <w:r w:rsidRPr="00564C28">
        <w:t xml:space="preserve"> </w:t>
      </w:r>
      <w:r w:rsidR="00564C28">
        <w:t xml:space="preserve">are rated green, which means results and progress </w:t>
      </w:r>
      <w:r w:rsidR="00E84779">
        <w:t>are</w:t>
      </w:r>
      <w:r w:rsidR="00564C28">
        <w:t xml:space="preserve"> tracking well. Two of the outcomes require</w:t>
      </w:r>
      <w:r w:rsidRPr="00564C28">
        <w:t xml:space="preserve"> closer monitoring</w:t>
      </w:r>
      <w:r w:rsidR="00DE0A40">
        <w:t xml:space="preserve"> </w:t>
      </w:r>
      <w:r w:rsidRPr="00564C28">
        <w:t>‘more women and girl</w:t>
      </w:r>
      <w:r w:rsidR="00564C28">
        <w:t>s are safe and empowered’</w:t>
      </w:r>
      <w:r w:rsidR="00820C8F">
        <w:t xml:space="preserve"> and ‘improved governance at subnational levels’.</w:t>
      </w:r>
      <w:r w:rsidR="00E54938">
        <w:t xml:space="preserve"> Against the four performance benchmarks (</w:t>
      </w:r>
      <w:r w:rsidR="00A52011">
        <w:t xml:space="preserve">see </w:t>
      </w:r>
      <w:r w:rsidR="00E54938">
        <w:t>Annex B), the</w:t>
      </w:r>
      <w:r w:rsidR="00E54938">
        <w:rPr>
          <w:lang w:val="en-AU"/>
        </w:rPr>
        <w:t xml:space="preserve"> program </w:t>
      </w:r>
      <w:r w:rsidR="00E54938" w:rsidRPr="00E54938">
        <w:rPr>
          <w:lang w:val="en-AU"/>
        </w:rPr>
        <w:t>met one of four performance benchmarks</w:t>
      </w:r>
      <w:r w:rsidR="00E54938">
        <w:rPr>
          <w:lang w:val="en-AU"/>
        </w:rPr>
        <w:t>; t</w:t>
      </w:r>
      <w:r w:rsidR="00E54938" w:rsidRPr="00E54938">
        <w:rPr>
          <w:lang w:val="en-AU"/>
        </w:rPr>
        <w:t>wo were partly achieved due to challenges in government processes and a focus on quality</w:t>
      </w:r>
      <w:r w:rsidR="00E54938">
        <w:rPr>
          <w:lang w:val="en-AU"/>
        </w:rPr>
        <w:t xml:space="preserve"> services rather than quantity; and o</w:t>
      </w:r>
      <w:r w:rsidR="00E54938" w:rsidRPr="00E54938">
        <w:rPr>
          <w:lang w:val="en-AU"/>
        </w:rPr>
        <w:t>ne was not achieved because the survey referenced in the benchmark was not conducted</w:t>
      </w:r>
      <w:r w:rsidR="0084754E">
        <w:rPr>
          <w:lang w:val="en-AU"/>
        </w:rPr>
        <w:t xml:space="preserve"> due to two election</w:t>
      </w:r>
      <w:r w:rsidR="005146B3">
        <w:rPr>
          <w:lang w:val="en-AU"/>
        </w:rPr>
        <w:t>s</w:t>
      </w:r>
      <w:r w:rsidR="0084754E">
        <w:rPr>
          <w:lang w:val="en-AU"/>
        </w:rPr>
        <w:t xml:space="preserve"> held in 2017</w:t>
      </w:r>
      <w:r w:rsidR="00E54938" w:rsidRPr="00E54938">
        <w:rPr>
          <w:lang w:val="en-AU"/>
        </w:rPr>
        <w:t xml:space="preserve">. </w:t>
      </w:r>
    </w:p>
    <w:p w:rsidR="00ED4839" w:rsidRPr="00ED4839" w:rsidRDefault="00AF4FFC" w:rsidP="00ED4839">
      <w:r>
        <w:t xml:space="preserve">We are not able to </w:t>
      </w:r>
      <w:r w:rsidR="009533AA">
        <w:t>compare</w:t>
      </w:r>
      <w:r>
        <w:t xml:space="preserve"> directly with last </w:t>
      </w:r>
      <w:r w:rsidR="009533AA">
        <w:t>year’s</w:t>
      </w:r>
      <w:r>
        <w:t xml:space="preserve"> progress, as we have </w:t>
      </w:r>
      <w:r w:rsidR="009533AA">
        <w:t>new</w:t>
      </w:r>
      <w:r>
        <w:t xml:space="preserve"> outcomes. </w:t>
      </w:r>
      <w:r w:rsidR="004C421D">
        <w:t>L</w:t>
      </w:r>
      <w:r w:rsidR="009533AA">
        <w:t>ast year</w:t>
      </w:r>
      <w:r w:rsidR="004C421D">
        <w:t>,</w:t>
      </w:r>
      <w:r w:rsidR="009533AA">
        <w:t xml:space="preserve"> f</w:t>
      </w:r>
      <w:r>
        <w:t>ive of the nine objectives were rated green and on track</w:t>
      </w:r>
      <w:r w:rsidR="00E84779">
        <w:t xml:space="preserve"> (see Annex F)</w:t>
      </w:r>
      <w:r>
        <w:t xml:space="preserve">. </w:t>
      </w:r>
      <w:r w:rsidR="006A524E">
        <w:t>This reporting period marks the halfway point of the Timor-Leste AIP (2015-16 to 2018-19).</w:t>
      </w:r>
      <w:r w:rsidR="001D55BC">
        <w:t xml:space="preserve"> </w:t>
      </w:r>
      <w:r w:rsidR="002539B5" w:rsidRPr="001A3BC2">
        <w:t>The</w:t>
      </w:r>
      <w:r w:rsidR="00EB1A6F">
        <w:t xml:space="preserve"> </w:t>
      </w:r>
      <w:r w:rsidR="002539B5" w:rsidRPr="001A3BC2">
        <w:t xml:space="preserve">strategic themes replace the objectives in the </w:t>
      </w:r>
      <w:r w:rsidR="002539B5" w:rsidRPr="001A3BC2">
        <w:rPr>
          <w:i/>
          <w:iCs/>
        </w:rPr>
        <w:t xml:space="preserve">2015-16 to 2018-19 Timor-Leste Aid Investment Plan </w:t>
      </w:r>
      <w:r w:rsidR="002539B5" w:rsidRPr="001A3BC2">
        <w:t>(AIP).</w:t>
      </w:r>
      <w:r w:rsidR="004A41FE">
        <w:t xml:space="preserve"> </w:t>
      </w:r>
      <w:r w:rsidR="00EB1A6F">
        <w:t>This</w:t>
      </w:r>
      <w:r w:rsidR="004A41FE">
        <w:t xml:space="preserve"> responds to the changing context of budget </w:t>
      </w:r>
      <w:r w:rsidR="00F10B56">
        <w:t xml:space="preserve">stability </w:t>
      </w:r>
      <w:r w:rsidR="004A41FE">
        <w:t xml:space="preserve">and changing priorities in Timor-Leste. </w:t>
      </w:r>
      <w:r w:rsidR="001D55BC">
        <w:t xml:space="preserve"> </w:t>
      </w:r>
      <w:r w:rsidR="006A524E">
        <w:t xml:space="preserve">Work on the PAF (including determining targets for outcomes indicators) will continue in 2017-18 and will inform an internal review of the AIP in 2018. </w:t>
      </w:r>
      <w:r w:rsidR="00B46C35" w:rsidRPr="00564C28">
        <w:t>The cross-program themes</w:t>
      </w:r>
      <w:r w:rsidR="004C421D">
        <w:t xml:space="preserve">: </w:t>
      </w:r>
      <w:r w:rsidR="002C65D7" w:rsidRPr="00564C28">
        <w:t>improving nutrition, empowering women and girls, and supporting disability-inclusive development</w:t>
      </w:r>
      <w:r w:rsidR="00B340C3">
        <w:t xml:space="preserve">, </w:t>
      </w:r>
      <w:r w:rsidR="00B46C35" w:rsidRPr="00564C28">
        <w:t>remain</w:t>
      </w:r>
      <w:r w:rsidR="0018218F" w:rsidRPr="00564C28">
        <w:t>ed</w:t>
      </w:r>
      <w:r w:rsidR="00B46C35" w:rsidRPr="00564C28">
        <w:t xml:space="preserve"> important</w:t>
      </w:r>
      <w:r w:rsidR="00070E63">
        <w:t xml:space="preserve"> and </w:t>
      </w:r>
      <w:r w:rsidR="00F015F4">
        <w:t xml:space="preserve">we </w:t>
      </w:r>
      <w:r w:rsidR="00070E63">
        <w:t>continued to</w:t>
      </w:r>
      <w:r w:rsidR="00F015F4">
        <w:t xml:space="preserve"> </w:t>
      </w:r>
      <w:r w:rsidR="002D7592">
        <w:t xml:space="preserve">deliver specific programs as well as </w:t>
      </w:r>
      <w:r w:rsidR="00F015F4">
        <w:t xml:space="preserve">mainstream </w:t>
      </w:r>
      <w:r w:rsidR="002D7592">
        <w:t>inclusive development</w:t>
      </w:r>
      <w:r w:rsidR="00436B6A">
        <w:t>.</w:t>
      </w:r>
      <w:r w:rsidR="00E665C0">
        <w:t xml:space="preserve"> </w:t>
      </w:r>
      <w:r w:rsidR="006A524E">
        <w:t>T</w:t>
      </w:r>
      <w:r w:rsidR="008706C4">
        <w:t>he Embassy’s gender and disability working group</w:t>
      </w:r>
      <w:r w:rsidR="006A524E">
        <w:t xml:space="preserve"> </w:t>
      </w:r>
      <w:r w:rsidR="002539B5">
        <w:t>monitored</w:t>
      </w:r>
      <w:r w:rsidR="008706C4">
        <w:t xml:space="preserve"> progress towards inclusive development in all our programs.</w:t>
      </w:r>
      <w:r w:rsidR="002D7592">
        <w:t xml:space="preserve"> </w:t>
      </w:r>
      <w:r w:rsidR="006A524E">
        <w:t>Programs are</w:t>
      </w:r>
      <w:r w:rsidR="00D969F2">
        <w:t xml:space="preserve"> also increasingly considering how </w:t>
      </w:r>
      <w:r w:rsidR="006A524E">
        <w:t xml:space="preserve">to </w:t>
      </w:r>
      <w:r w:rsidR="00D969F2">
        <w:t xml:space="preserve">best respond to the challenges of climate change in Timor-Leste. </w:t>
      </w:r>
    </w:p>
    <w:p w:rsidR="009B14A3" w:rsidRDefault="009B14A3" w:rsidP="00DC70F6">
      <w:pPr>
        <w:suppressAutoHyphens w:val="0"/>
        <w:spacing w:before="360" w:after="120" w:line="440" w:lineRule="atLeast"/>
        <w:rPr>
          <w:rFonts w:asciiTheme="majorHAnsi" w:eastAsiaTheme="majorEastAsia" w:hAnsiTheme="majorHAnsi" w:cstheme="majorBidi"/>
          <w:caps/>
          <w:sz w:val="38"/>
          <w:szCs w:val="26"/>
        </w:rPr>
      </w:pPr>
      <w:r>
        <w:rPr>
          <w:rFonts w:asciiTheme="majorHAnsi" w:eastAsiaTheme="majorEastAsia" w:hAnsiTheme="majorHAnsi" w:cstheme="majorBidi"/>
          <w:caps/>
          <w:sz w:val="38"/>
          <w:szCs w:val="26"/>
        </w:rPr>
        <w:t>ECONOMY</w:t>
      </w:r>
    </w:p>
    <w:p w:rsidR="00271461" w:rsidRPr="00115BA0" w:rsidRDefault="00271461" w:rsidP="00115BA0">
      <w:pPr>
        <w:rPr>
          <w:b/>
          <w:sz w:val="20"/>
          <w:szCs w:val="20"/>
        </w:rPr>
      </w:pPr>
      <w:r w:rsidRPr="00115BA0">
        <w:rPr>
          <w:b/>
          <w:sz w:val="20"/>
          <w:szCs w:val="20"/>
        </w:rPr>
        <w:t xml:space="preserve">Table </w:t>
      </w:r>
      <w:r w:rsidRPr="00115BA0">
        <w:rPr>
          <w:b/>
          <w:sz w:val="20"/>
          <w:szCs w:val="20"/>
        </w:rPr>
        <w:fldChar w:fldCharType="begin"/>
      </w:r>
      <w:r w:rsidRPr="00115BA0">
        <w:rPr>
          <w:b/>
          <w:sz w:val="20"/>
          <w:szCs w:val="20"/>
        </w:rPr>
        <w:instrText xml:space="preserve"> SEQ Table \* ARABIC </w:instrText>
      </w:r>
      <w:r w:rsidRPr="00115BA0">
        <w:rPr>
          <w:b/>
          <w:sz w:val="20"/>
          <w:szCs w:val="20"/>
        </w:rPr>
        <w:fldChar w:fldCharType="separate"/>
      </w:r>
      <w:r w:rsidR="00C06962">
        <w:rPr>
          <w:b/>
          <w:noProof/>
          <w:sz w:val="20"/>
          <w:szCs w:val="20"/>
        </w:rPr>
        <w:t>2</w:t>
      </w:r>
      <w:r w:rsidRPr="00115BA0">
        <w:rPr>
          <w:b/>
          <w:sz w:val="20"/>
          <w:szCs w:val="20"/>
        </w:rPr>
        <w:fldChar w:fldCharType="end"/>
      </w:r>
      <w:r w:rsidR="00115BA0">
        <w:rPr>
          <w:b/>
          <w:sz w:val="20"/>
          <w:szCs w:val="20"/>
        </w:rPr>
        <w:t>:</w:t>
      </w:r>
      <w:r w:rsidRPr="00115BA0">
        <w:rPr>
          <w:b/>
          <w:sz w:val="20"/>
          <w:szCs w:val="20"/>
        </w:rPr>
        <w:t xml:space="preserve"> Rating of the Program's Progress towards Australia’s Aid </w:t>
      </w:r>
      <w:r w:rsidR="002175DC" w:rsidRPr="00115BA0">
        <w:rPr>
          <w:b/>
          <w:sz w:val="20"/>
          <w:szCs w:val="20"/>
        </w:rPr>
        <w:t>Strategic Theme Economy</w:t>
      </w:r>
    </w:p>
    <w:tbl>
      <w:tblPr>
        <w:tblStyle w:val="APPR"/>
        <w:tblW w:w="3648" w:type="pct"/>
        <w:tblLook w:val="0000" w:firstRow="0" w:lastRow="0" w:firstColumn="0" w:lastColumn="0" w:noHBand="0" w:noVBand="0"/>
      </w:tblPr>
      <w:tblGrid>
        <w:gridCol w:w="5246"/>
        <w:gridCol w:w="1787"/>
      </w:tblGrid>
      <w:tr w:rsidR="00271461" w:rsidRPr="00C61187" w:rsidTr="00271461">
        <w:trPr>
          <w:cnfStyle w:val="000000010000" w:firstRow="0" w:lastRow="0" w:firstColumn="0" w:lastColumn="0" w:oddVBand="0" w:evenVBand="0" w:oddHBand="0" w:evenHBand="1" w:firstRowFirstColumn="0" w:firstRowLastColumn="0" w:lastRowFirstColumn="0" w:lastRowLastColumn="0"/>
          <w:trHeight w:hRule="exact" w:val="510"/>
        </w:trPr>
        <w:tc>
          <w:tcPr>
            <w:tcW w:w="5203" w:type="dxa"/>
          </w:tcPr>
          <w:p w:rsidR="00271461" w:rsidRPr="00CF36C3" w:rsidRDefault="00271461" w:rsidP="00271461">
            <w:pPr>
              <w:pStyle w:val="NormalIndented"/>
              <w:keepNext/>
              <w:keepLines/>
              <w:rPr>
                <w:b/>
                <w:sz w:val="18"/>
                <w:lang w:eastAsia="en-US"/>
              </w:rPr>
            </w:pPr>
            <w:r w:rsidRPr="00CF36C3">
              <w:rPr>
                <w:b/>
                <w:noProof/>
                <w:sz w:val="18"/>
                <w:lang w:val="en-AU"/>
              </w:rPr>
              <w:drawing>
                <wp:anchor distT="0" distB="0" distL="114300" distR="114300" simplePos="0" relativeHeight="251694080" behindDoc="0" locked="0" layoutInCell="1" allowOverlap="1" wp14:anchorId="2522CB5A" wp14:editId="42DFF5D7">
                  <wp:simplePos x="0" y="0"/>
                  <wp:positionH relativeFrom="column">
                    <wp:posOffset>0</wp:posOffset>
                  </wp:positionH>
                  <wp:positionV relativeFrom="paragraph">
                    <wp:posOffset>0</wp:posOffset>
                  </wp:positionV>
                  <wp:extent cx="1857375" cy="228600"/>
                  <wp:effectExtent l="0" t="0" r="9525" b="0"/>
                  <wp:wrapNone/>
                  <wp:docPr id="13" name="Picture 1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hidden="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73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36C3">
              <w:rPr>
                <w:b/>
                <w:sz w:val="18"/>
                <w:lang w:eastAsia="en-US"/>
              </w:rPr>
              <w:t xml:space="preserve">Outcome </w:t>
            </w:r>
          </w:p>
        </w:tc>
        <w:tc>
          <w:tcPr>
            <w:tcW w:w="1745" w:type="dxa"/>
          </w:tcPr>
          <w:p w:rsidR="00271461" w:rsidRPr="00CF36C3" w:rsidRDefault="00271461" w:rsidP="00271461">
            <w:pPr>
              <w:pStyle w:val="NormalIndented"/>
              <w:keepNext/>
              <w:keepLines/>
              <w:rPr>
                <w:b/>
                <w:sz w:val="18"/>
                <w:lang w:eastAsia="en-US"/>
              </w:rPr>
            </w:pPr>
            <w:r w:rsidRPr="00CF36C3">
              <w:rPr>
                <w:b/>
                <w:sz w:val="18"/>
                <w:lang w:eastAsia="en-US"/>
              </w:rPr>
              <w:t>Current Rating</w:t>
            </w:r>
          </w:p>
        </w:tc>
      </w:tr>
      <w:tr w:rsidR="00271461" w:rsidRPr="00C61187" w:rsidTr="00D51D79">
        <w:trPr>
          <w:cnfStyle w:val="000000010000" w:firstRow="0" w:lastRow="0" w:firstColumn="0" w:lastColumn="0" w:oddVBand="0" w:evenVBand="0" w:oddHBand="0" w:evenHBand="1" w:firstRowFirstColumn="0" w:firstRowLastColumn="0" w:lastRowFirstColumn="0" w:lastRowLastColumn="0"/>
        </w:trPr>
        <w:tc>
          <w:tcPr>
            <w:tcW w:w="5203" w:type="dxa"/>
          </w:tcPr>
          <w:p w:rsidR="00271461" w:rsidRDefault="00271461" w:rsidP="00271461">
            <w:pPr>
              <w:pStyle w:val="NormalIndented"/>
              <w:keepNext/>
              <w:keepLines/>
              <w:rPr>
                <w:sz w:val="16"/>
              </w:rPr>
            </w:pPr>
            <w:r>
              <w:rPr>
                <w:sz w:val="16"/>
                <w:lang w:eastAsia="en-US"/>
              </w:rPr>
              <w:t xml:space="preserve">More jobs and stronger private sector </w:t>
            </w:r>
          </w:p>
        </w:tc>
        <w:tc>
          <w:tcPr>
            <w:tcW w:w="1745" w:type="dxa"/>
            <w:shd w:val="clear" w:color="auto" w:fill="73AF2D"/>
            <w:noWrap/>
          </w:tcPr>
          <w:p w:rsidR="00271461" w:rsidRDefault="00D51D79" w:rsidP="00271461">
            <w:pPr>
              <w:keepNext/>
              <w:keepLines/>
              <w:jc w:val="center"/>
            </w:pPr>
            <w:r w:rsidRPr="00D51D79">
              <w:rPr>
                <w:color w:val="FFFFFF" w:themeColor="background1"/>
              </w:rPr>
              <w:t>Green</w:t>
            </w:r>
          </w:p>
        </w:tc>
      </w:tr>
      <w:tr w:rsidR="00271461" w:rsidRPr="00C61187" w:rsidTr="00D51D79">
        <w:trPr>
          <w:cnfStyle w:val="000000010000" w:firstRow="0" w:lastRow="0" w:firstColumn="0" w:lastColumn="0" w:oddVBand="0" w:evenVBand="0" w:oddHBand="0" w:evenHBand="1" w:firstRowFirstColumn="0" w:firstRowLastColumn="0" w:lastRowFirstColumn="0" w:lastRowLastColumn="0"/>
        </w:trPr>
        <w:tc>
          <w:tcPr>
            <w:tcW w:w="5203" w:type="dxa"/>
          </w:tcPr>
          <w:p w:rsidR="00271461" w:rsidRDefault="00271461" w:rsidP="00271461">
            <w:pPr>
              <w:pStyle w:val="NormalIndented"/>
              <w:rPr>
                <w:sz w:val="16"/>
              </w:rPr>
            </w:pPr>
            <w:r>
              <w:rPr>
                <w:sz w:val="16"/>
              </w:rPr>
              <w:t>Increased rural incomes</w:t>
            </w:r>
          </w:p>
        </w:tc>
        <w:tc>
          <w:tcPr>
            <w:tcW w:w="1745" w:type="dxa"/>
            <w:shd w:val="clear" w:color="auto" w:fill="73AF2D"/>
            <w:noWrap/>
          </w:tcPr>
          <w:p w:rsidR="00271461" w:rsidRDefault="00271461" w:rsidP="00271461">
            <w:pPr>
              <w:jc w:val="center"/>
            </w:pPr>
            <w:r w:rsidRPr="00457A76">
              <w:rPr>
                <w:color w:val="FFFFFF" w:themeColor="background1"/>
                <w:sz w:val="16"/>
                <w:lang w:eastAsia="en-US"/>
              </w:rPr>
              <w:t>Green</w:t>
            </w:r>
          </w:p>
        </w:tc>
      </w:tr>
      <w:tr w:rsidR="00271461" w:rsidRPr="00C61187" w:rsidTr="00D51D79">
        <w:trPr>
          <w:cnfStyle w:val="000000010000" w:firstRow="0" w:lastRow="0" w:firstColumn="0" w:lastColumn="0" w:oddVBand="0" w:evenVBand="0" w:oddHBand="0" w:evenHBand="1" w:firstRowFirstColumn="0" w:firstRowLastColumn="0" w:lastRowFirstColumn="0" w:lastRowLastColumn="0"/>
        </w:trPr>
        <w:tc>
          <w:tcPr>
            <w:tcW w:w="5203" w:type="dxa"/>
          </w:tcPr>
          <w:p w:rsidR="00271461" w:rsidRDefault="00271461" w:rsidP="00271461">
            <w:pPr>
              <w:pStyle w:val="NormalIndented"/>
              <w:rPr>
                <w:sz w:val="16"/>
              </w:rPr>
            </w:pPr>
            <w:r>
              <w:rPr>
                <w:sz w:val="16"/>
              </w:rPr>
              <w:t xml:space="preserve">More people are workforce ready </w:t>
            </w:r>
          </w:p>
        </w:tc>
        <w:tc>
          <w:tcPr>
            <w:tcW w:w="1745" w:type="dxa"/>
            <w:shd w:val="clear" w:color="auto" w:fill="73AF2D"/>
            <w:noWrap/>
          </w:tcPr>
          <w:p w:rsidR="00271461" w:rsidRDefault="00271461" w:rsidP="00271461">
            <w:pPr>
              <w:jc w:val="center"/>
            </w:pPr>
            <w:r w:rsidRPr="00457A76">
              <w:rPr>
                <w:color w:val="FFFFFF" w:themeColor="background1"/>
                <w:sz w:val="16"/>
                <w:lang w:eastAsia="en-US"/>
              </w:rPr>
              <w:t>Green</w:t>
            </w:r>
          </w:p>
        </w:tc>
      </w:tr>
    </w:tbl>
    <w:p w:rsidR="00074583" w:rsidRDefault="00271461" w:rsidP="008F575F">
      <w:pPr>
        <w:pStyle w:val="NormalIndented"/>
        <w:spacing w:before="0" w:after="0"/>
        <w:rPr>
          <w:color w:val="E36C0A"/>
          <w:sz w:val="16"/>
        </w:rPr>
      </w:pPr>
      <w:r w:rsidRPr="00BE6C6D">
        <w:rPr>
          <w:color w:val="72AF2F"/>
          <w:sz w:val="16"/>
        </w:rPr>
        <w:sym w:font="Webdings" w:char="F067"/>
      </w:r>
      <w:r w:rsidRPr="00BE6C6D">
        <w:rPr>
          <w:sz w:val="16"/>
        </w:rPr>
        <w:t> </w:t>
      </w:r>
      <w:r w:rsidRPr="00BE6C6D">
        <w:rPr>
          <w:sz w:val="16"/>
        </w:rPr>
        <w:t xml:space="preserve"> </w:t>
      </w:r>
      <w:r w:rsidRPr="00BE6C6D">
        <w:rPr>
          <w:b/>
          <w:sz w:val="16"/>
        </w:rPr>
        <w:t>Green</w:t>
      </w:r>
      <w:r w:rsidRPr="00BE6C6D">
        <w:rPr>
          <w:sz w:val="16"/>
        </w:rPr>
        <w:t>. Progress is as expected at this stage of implementation and it is likely that the objective will be achieved. Standard program management practices are sufficient.</w:t>
      </w:r>
      <w:r w:rsidR="000C5849">
        <w:rPr>
          <w:sz w:val="16"/>
        </w:rPr>
        <w:t xml:space="preserve"> </w:t>
      </w:r>
      <w:r w:rsidR="000C5849">
        <w:rPr>
          <w:color w:val="E36C0A"/>
          <w:sz w:val="16"/>
        </w:rPr>
        <w:t xml:space="preserve"> </w:t>
      </w:r>
    </w:p>
    <w:p w:rsidR="00074583" w:rsidRDefault="00271461" w:rsidP="008F575F">
      <w:pPr>
        <w:pStyle w:val="NormalIndented"/>
        <w:spacing w:before="0" w:after="0"/>
        <w:rPr>
          <w:color w:val="FF0000"/>
          <w:sz w:val="16"/>
        </w:rPr>
      </w:pPr>
      <w:r w:rsidRPr="00BE6C6D">
        <w:rPr>
          <w:color w:val="E36C0A"/>
          <w:sz w:val="16"/>
        </w:rPr>
        <w:sym w:font="Webdings" w:char="F067"/>
      </w:r>
      <w:r w:rsidRPr="00BE6C6D">
        <w:rPr>
          <w:sz w:val="16"/>
        </w:rPr>
        <w:t> </w:t>
      </w:r>
      <w:r w:rsidRPr="00BE6C6D">
        <w:rPr>
          <w:sz w:val="16"/>
        </w:rPr>
        <w:t xml:space="preserve"> </w:t>
      </w:r>
      <w:r w:rsidRPr="00BE6C6D">
        <w:rPr>
          <w:b/>
          <w:sz w:val="16"/>
        </w:rPr>
        <w:t>Amber</w:t>
      </w:r>
      <w:r w:rsidRPr="00BE6C6D">
        <w:rPr>
          <w:sz w:val="16"/>
        </w:rPr>
        <w:t>. Progress is somewhat less than expected at this stage of implementation and restorative action will be necessary if the objective is to be achieved. Close performance monitoring is recommended.</w:t>
      </w:r>
      <w:r w:rsidR="000C5849">
        <w:rPr>
          <w:sz w:val="16"/>
        </w:rPr>
        <w:t xml:space="preserve"> </w:t>
      </w:r>
      <w:r w:rsidR="000C5849">
        <w:rPr>
          <w:color w:val="FF0000"/>
          <w:sz w:val="16"/>
        </w:rPr>
        <w:t xml:space="preserve"> </w:t>
      </w:r>
    </w:p>
    <w:p w:rsidR="00271461" w:rsidRDefault="00271461" w:rsidP="008F575F">
      <w:pPr>
        <w:pStyle w:val="NormalIndented"/>
        <w:spacing w:before="0" w:after="0"/>
        <w:rPr>
          <w:sz w:val="16"/>
        </w:rPr>
      </w:pPr>
      <w:r w:rsidRPr="00BE6C6D">
        <w:rPr>
          <w:color w:val="FF0000"/>
          <w:sz w:val="16"/>
        </w:rPr>
        <w:sym w:font="Webdings" w:char="F067"/>
      </w:r>
      <w:r w:rsidRPr="00BE6C6D">
        <w:rPr>
          <w:sz w:val="16"/>
        </w:rPr>
        <w:t> </w:t>
      </w:r>
      <w:r w:rsidRPr="00BE6C6D">
        <w:rPr>
          <w:sz w:val="16"/>
        </w:rPr>
        <w:t xml:space="preserve"> </w:t>
      </w:r>
      <w:r w:rsidRPr="00BE6C6D">
        <w:rPr>
          <w:b/>
          <w:sz w:val="16"/>
        </w:rPr>
        <w:t>Red.</w:t>
      </w:r>
      <w:r w:rsidRPr="00BE6C6D">
        <w:rPr>
          <w:sz w:val="16"/>
        </w:rPr>
        <w:t xml:space="preserve"> Progress is significantly less than expected at this stage of implementation and the objective is not likely to be met given available resources and priorities. Recasting the objective may be required.</w:t>
      </w:r>
    </w:p>
    <w:p w:rsidR="00B872E3" w:rsidRDefault="00B872E3" w:rsidP="008F575F">
      <w:pPr>
        <w:pStyle w:val="NormalIndented"/>
        <w:spacing w:before="0"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7"/>
        <w:gridCol w:w="1915"/>
        <w:gridCol w:w="1902"/>
        <w:gridCol w:w="1902"/>
        <w:gridCol w:w="1902"/>
      </w:tblGrid>
      <w:tr w:rsidR="0084754E" w:rsidTr="009B6A83">
        <w:tc>
          <w:tcPr>
            <w:tcW w:w="2017" w:type="dxa"/>
          </w:tcPr>
          <w:p w:rsidR="0084754E" w:rsidRDefault="0084754E" w:rsidP="009B6A83">
            <w:pPr>
              <w:pStyle w:val="ListBullet"/>
              <w:tabs>
                <w:tab w:val="clear" w:pos="284"/>
              </w:tabs>
              <w:spacing w:before="80" w:after="80" w:line="240" w:lineRule="auto"/>
              <w:jc w:val="center"/>
              <w:rPr>
                <w:rFonts w:asciiTheme="majorHAnsi" w:eastAsiaTheme="majorEastAsia" w:hAnsiTheme="majorHAnsi" w:cstheme="majorBidi"/>
                <w:caps/>
                <w:color w:val="495965" w:themeColor="text2"/>
                <w:sz w:val="38"/>
                <w:szCs w:val="26"/>
                <w:lang w:val="en-GB" w:eastAsia="en-US"/>
              </w:rPr>
            </w:pPr>
            <w:r>
              <w:rPr>
                <w:rFonts w:asciiTheme="majorHAnsi" w:eastAsiaTheme="majorEastAsia" w:hAnsiTheme="majorHAnsi" w:cstheme="majorBidi"/>
                <w:caps/>
                <w:noProof/>
                <w:color w:val="495965" w:themeColor="text2"/>
                <w:sz w:val="38"/>
                <w:szCs w:val="26"/>
              </w:rPr>
              <w:drawing>
                <wp:inline distT="0" distB="0" distL="0" distR="0" wp14:anchorId="24E71126" wp14:editId="4F89A2B0">
                  <wp:extent cx="1137600" cy="720000"/>
                  <wp:effectExtent l="0" t="0" r="571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 Contribution.JPG"/>
                          <pic:cNvPicPr/>
                        </pic:nvPicPr>
                        <pic:blipFill>
                          <a:blip r:embed="rId17">
                            <a:extLst>
                              <a:ext uri="{28A0092B-C50C-407E-A947-70E740481C1C}">
                                <a14:useLocalDpi xmlns:a14="http://schemas.microsoft.com/office/drawing/2010/main" val="0"/>
                              </a:ext>
                            </a:extLst>
                          </a:blip>
                          <a:stretch>
                            <a:fillRect/>
                          </a:stretch>
                        </pic:blipFill>
                        <pic:spPr>
                          <a:xfrm>
                            <a:off x="0" y="0"/>
                            <a:ext cx="1137600" cy="720000"/>
                          </a:xfrm>
                          <a:prstGeom prst="rect">
                            <a:avLst/>
                          </a:prstGeom>
                        </pic:spPr>
                      </pic:pic>
                    </a:graphicData>
                  </a:graphic>
                </wp:inline>
              </w:drawing>
            </w:r>
          </w:p>
        </w:tc>
        <w:tc>
          <w:tcPr>
            <w:tcW w:w="1915" w:type="dxa"/>
          </w:tcPr>
          <w:p w:rsidR="0084754E" w:rsidRDefault="0084754E" w:rsidP="009B6A83">
            <w:pPr>
              <w:pStyle w:val="ListBullet"/>
              <w:tabs>
                <w:tab w:val="clear" w:pos="284"/>
              </w:tabs>
              <w:spacing w:before="160" w:after="80" w:line="240" w:lineRule="auto"/>
              <w:jc w:val="center"/>
              <w:rPr>
                <w:rFonts w:asciiTheme="majorHAnsi" w:eastAsiaTheme="majorEastAsia" w:hAnsiTheme="majorHAnsi" w:cstheme="majorBidi"/>
                <w:caps/>
                <w:color w:val="495965" w:themeColor="text2"/>
                <w:sz w:val="38"/>
                <w:szCs w:val="26"/>
                <w:lang w:val="en-GB" w:eastAsia="en-US"/>
              </w:rPr>
            </w:pPr>
            <w:r>
              <w:rPr>
                <w:noProof/>
              </w:rPr>
              <w:drawing>
                <wp:inline distT="0" distB="0" distL="0" distR="0" wp14:anchorId="6E332981" wp14:editId="3BCC2576">
                  <wp:extent cx="609600" cy="609600"/>
                  <wp:effectExtent l="0" t="0" r="0" b="0"/>
                  <wp:docPr id="22" name="Picture 22" descr="C:\Users\scarpen2\AppData\Local\Microsoft\Windows\INetCache\Content.Word\SDG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arpen2\AppData\Local\Microsoft\Windows\INetCache\Content.Word\SDG 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1902" w:type="dxa"/>
          </w:tcPr>
          <w:p w:rsidR="0084754E" w:rsidRDefault="0084754E" w:rsidP="009B6A83">
            <w:pPr>
              <w:pStyle w:val="ListBullet"/>
              <w:tabs>
                <w:tab w:val="clear" w:pos="284"/>
              </w:tabs>
              <w:spacing w:before="160" w:after="80" w:line="240" w:lineRule="auto"/>
              <w:jc w:val="center"/>
              <w:rPr>
                <w:rFonts w:asciiTheme="majorHAnsi" w:eastAsiaTheme="majorEastAsia" w:hAnsiTheme="majorHAnsi" w:cstheme="majorBidi"/>
                <w:caps/>
                <w:color w:val="495965" w:themeColor="text2"/>
                <w:sz w:val="38"/>
                <w:szCs w:val="26"/>
                <w:lang w:val="en-GB" w:eastAsia="en-US"/>
              </w:rPr>
            </w:pPr>
            <w:r w:rsidRPr="00F75380">
              <w:rPr>
                <w:noProof/>
              </w:rPr>
              <w:drawing>
                <wp:inline distT="0" distB="0" distL="0" distR="0" wp14:anchorId="21C5F36A" wp14:editId="4217F14A">
                  <wp:extent cx="612000" cy="612000"/>
                  <wp:effectExtent l="0" t="0" r="0" b="0"/>
                  <wp:docPr id="24" name="Picture 24" descr="\\TITAN\CHCH\Desktop\scarpen2\Desktop\New folder (2)\SD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AN\CHCH\Desktop\scarpen2\Desktop\New folder (2)\SDG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r>
              <w:rPr>
                <w:rFonts w:asciiTheme="majorHAnsi" w:eastAsiaTheme="majorEastAsia" w:hAnsiTheme="majorHAnsi" w:cstheme="majorBidi"/>
                <w:caps/>
                <w:color w:val="495965" w:themeColor="text2"/>
                <w:sz w:val="38"/>
                <w:szCs w:val="26"/>
                <w:lang w:val="en-GB" w:eastAsia="en-US"/>
              </w:rPr>
              <w:t xml:space="preserve"> </w:t>
            </w:r>
          </w:p>
        </w:tc>
        <w:tc>
          <w:tcPr>
            <w:tcW w:w="1902" w:type="dxa"/>
          </w:tcPr>
          <w:p w:rsidR="0084754E" w:rsidRDefault="0084754E" w:rsidP="009B6A83">
            <w:pPr>
              <w:pStyle w:val="ListBullet"/>
              <w:tabs>
                <w:tab w:val="clear" w:pos="284"/>
              </w:tabs>
              <w:spacing w:before="160" w:after="80" w:line="240" w:lineRule="auto"/>
              <w:jc w:val="center"/>
              <w:rPr>
                <w:rFonts w:asciiTheme="majorHAnsi" w:eastAsiaTheme="majorEastAsia" w:hAnsiTheme="majorHAnsi" w:cstheme="majorBidi"/>
                <w:caps/>
                <w:color w:val="495965" w:themeColor="text2"/>
                <w:sz w:val="38"/>
                <w:szCs w:val="26"/>
                <w:lang w:val="en-GB" w:eastAsia="en-US"/>
              </w:rPr>
            </w:pPr>
            <w:r>
              <w:rPr>
                <w:noProof/>
              </w:rPr>
              <w:drawing>
                <wp:inline distT="0" distB="0" distL="0" distR="0" wp14:anchorId="2B907E2C" wp14:editId="6145331A">
                  <wp:extent cx="612000" cy="612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G 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1902" w:type="dxa"/>
          </w:tcPr>
          <w:p w:rsidR="0084754E" w:rsidRDefault="0084754E" w:rsidP="009B6A83">
            <w:pPr>
              <w:pStyle w:val="ListBullet"/>
              <w:tabs>
                <w:tab w:val="clear" w:pos="284"/>
              </w:tabs>
              <w:spacing w:before="160" w:after="80" w:line="240" w:lineRule="auto"/>
              <w:jc w:val="center"/>
              <w:rPr>
                <w:rFonts w:asciiTheme="majorHAnsi" w:eastAsiaTheme="majorEastAsia" w:hAnsiTheme="majorHAnsi" w:cstheme="majorBidi"/>
                <w:caps/>
                <w:color w:val="495965" w:themeColor="text2"/>
                <w:sz w:val="38"/>
                <w:szCs w:val="26"/>
                <w:lang w:val="en-GB" w:eastAsia="en-US"/>
              </w:rPr>
            </w:pPr>
          </w:p>
        </w:tc>
      </w:tr>
    </w:tbl>
    <w:p w:rsidR="002A51CA" w:rsidRPr="008F575F" w:rsidRDefault="00D50278" w:rsidP="006658F6">
      <w:pPr>
        <w:pStyle w:val="ListBullet"/>
        <w:tabs>
          <w:tab w:val="clear" w:pos="284"/>
        </w:tabs>
        <w:spacing w:before="240" w:line="300" w:lineRule="exact"/>
        <w:rPr>
          <w:rFonts w:asciiTheme="majorHAnsi" w:eastAsiaTheme="majorEastAsia" w:hAnsiTheme="majorHAnsi" w:cstheme="majorBidi"/>
          <w:caps/>
          <w:color w:val="495965" w:themeColor="text2"/>
          <w:sz w:val="32"/>
          <w:szCs w:val="32"/>
          <w:lang w:val="en-GB" w:eastAsia="en-US"/>
        </w:rPr>
      </w:pPr>
      <w:r w:rsidRPr="008F575F">
        <w:rPr>
          <w:rFonts w:asciiTheme="majorHAnsi" w:eastAsiaTheme="majorEastAsia" w:hAnsiTheme="majorHAnsi" w:cstheme="majorBidi"/>
          <w:caps/>
          <w:color w:val="495965" w:themeColor="text2"/>
          <w:sz w:val="32"/>
          <w:szCs w:val="32"/>
          <w:lang w:val="en-GB" w:eastAsia="en-US"/>
        </w:rPr>
        <w:t xml:space="preserve">OUtcome: More Jobs and a stronger private sector </w:t>
      </w:r>
    </w:p>
    <w:p w:rsidR="002A51CA" w:rsidRPr="007576E3" w:rsidRDefault="006F41D3" w:rsidP="003C4E7E">
      <w:pPr>
        <w:spacing w:before="0" w:line="240" w:lineRule="auto"/>
        <w:rPr>
          <w:rFonts w:eastAsia="Times New Roman"/>
          <w:i/>
        </w:rPr>
      </w:pPr>
      <w:r>
        <w:rPr>
          <w:rFonts w:eastAsia="Times New Roman"/>
          <w:i/>
        </w:rPr>
        <w:t>The progress towards this outcome</w:t>
      </w:r>
      <w:r w:rsidR="00231174" w:rsidRPr="007576E3">
        <w:rPr>
          <w:rFonts w:eastAsia="Times New Roman"/>
          <w:i/>
        </w:rPr>
        <w:t xml:space="preserve"> </w:t>
      </w:r>
      <w:r>
        <w:rPr>
          <w:rFonts w:eastAsia="Times New Roman"/>
          <w:i/>
        </w:rPr>
        <w:t>i</w:t>
      </w:r>
      <w:r w:rsidR="002A51CA" w:rsidRPr="007576E3">
        <w:rPr>
          <w:rFonts w:eastAsia="Times New Roman"/>
          <w:i/>
        </w:rPr>
        <w:t xml:space="preserve">s rated </w:t>
      </w:r>
      <w:r w:rsidR="00F7702D" w:rsidRPr="00E55111">
        <w:rPr>
          <w:rFonts w:eastAsia="Times New Roman"/>
          <w:b/>
          <w:i/>
        </w:rPr>
        <w:t>green</w:t>
      </w:r>
      <w:r w:rsidR="0008508C">
        <w:rPr>
          <w:rFonts w:eastAsia="Times New Roman"/>
          <w:i/>
        </w:rPr>
        <w:t>, because p</w:t>
      </w:r>
      <w:r w:rsidR="002A51CA" w:rsidRPr="007576E3">
        <w:rPr>
          <w:rFonts w:eastAsia="Times New Roman"/>
          <w:i/>
        </w:rPr>
        <w:t>rogress was</w:t>
      </w:r>
      <w:r w:rsidR="004220F2">
        <w:rPr>
          <w:rFonts w:eastAsia="Times New Roman"/>
          <w:i/>
        </w:rPr>
        <w:t xml:space="preserve"> as expected in </w:t>
      </w:r>
      <w:r w:rsidR="0008508C">
        <w:rPr>
          <w:rFonts w:eastAsia="Times New Roman"/>
          <w:i/>
        </w:rPr>
        <w:t xml:space="preserve">the Governance for Development and </w:t>
      </w:r>
      <w:r w:rsidR="004220F2">
        <w:rPr>
          <w:rFonts w:eastAsia="Times New Roman"/>
          <w:i/>
        </w:rPr>
        <w:t>Markets for Development</w:t>
      </w:r>
      <w:r w:rsidR="000B15B8">
        <w:rPr>
          <w:rFonts w:eastAsia="Times New Roman"/>
          <w:i/>
        </w:rPr>
        <w:t xml:space="preserve"> program</w:t>
      </w:r>
      <w:r w:rsidR="006658F6">
        <w:rPr>
          <w:rFonts w:eastAsia="Times New Roman"/>
          <w:i/>
        </w:rPr>
        <w:t>s</w:t>
      </w:r>
      <w:r w:rsidR="000B15B8">
        <w:rPr>
          <w:rFonts w:eastAsia="Times New Roman"/>
          <w:i/>
        </w:rPr>
        <w:t xml:space="preserve"> in</w:t>
      </w:r>
      <w:r w:rsidR="00BA1159">
        <w:rPr>
          <w:rFonts w:eastAsia="Times New Roman"/>
          <w:i/>
        </w:rPr>
        <w:t xml:space="preserve"> </w:t>
      </w:r>
      <w:r w:rsidR="0008508C">
        <w:rPr>
          <w:rFonts w:eastAsia="Times New Roman"/>
          <w:i/>
        </w:rPr>
        <w:t>their</w:t>
      </w:r>
      <w:r w:rsidR="00BA1159">
        <w:rPr>
          <w:rFonts w:eastAsia="Times New Roman"/>
          <w:i/>
        </w:rPr>
        <w:t xml:space="preserve"> efforts to create jobs</w:t>
      </w:r>
      <w:r w:rsidR="004C421D">
        <w:rPr>
          <w:rFonts w:eastAsia="Times New Roman"/>
          <w:i/>
        </w:rPr>
        <w:t>,</w:t>
      </w:r>
      <w:r w:rsidR="00BA1159">
        <w:rPr>
          <w:rFonts w:eastAsia="Times New Roman"/>
          <w:i/>
        </w:rPr>
        <w:t xml:space="preserve"> increase</w:t>
      </w:r>
      <w:r w:rsidR="00BA1159" w:rsidRPr="00BA1159">
        <w:rPr>
          <w:rFonts w:eastAsia="Times New Roman"/>
          <w:i/>
        </w:rPr>
        <w:t xml:space="preserve"> incomes</w:t>
      </w:r>
      <w:r w:rsidR="00EB1A6F">
        <w:rPr>
          <w:rFonts w:eastAsia="Times New Roman"/>
          <w:i/>
        </w:rPr>
        <w:t xml:space="preserve"> and</w:t>
      </w:r>
      <w:r w:rsidR="008F575F">
        <w:rPr>
          <w:rFonts w:eastAsia="Times New Roman"/>
          <w:i/>
        </w:rPr>
        <w:t xml:space="preserve"> </w:t>
      </w:r>
      <w:r w:rsidR="0008508C">
        <w:rPr>
          <w:rFonts w:eastAsia="Times New Roman"/>
          <w:i/>
        </w:rPr>
        <w:t>encourage more private sector investment</w:t>
      </w:r>
      <w:r w:rsidR="00BA1159">
        <w:rPr>
          <w:rFonts w:eastAsia="Times New Roman"/>
          <w:i/>
        </w:rPr>
        <w:t>.</w:t>
      </w:r>
      <w:r w:rsidR="00BA1159" w:rsidRPr="00BA1159">
        <w:rPr>
          <w:rFonts w:eastAsia="Times New Roman"/>
          <w:i/>
        </w:rPr>
        <w:t xml:space="preserve"> </w:t>
      </w:r>
      <w:r w:rsidR="00E84779">
        <w:rPr>
          <w:rFonts w:eastAsia="Times New Roman"/>
          <w:i/>
        </w:rPr>
        <w:t xml:space="preserve">Despite some uncertainty on government budget </w:t>
      </w:r>
      <w:r w:rsidR="004C421D">
        <w:rPr>
          <w:rFonts w:eastAsia="Times New Roman"/>
          <w:i/>
        </w:rPr>
        <w:t>for</w:t>
      </w:r>
      <w:r w:rsidR="00E84779">
        <w:rPr>
          <w:rFonts w:eastAsia="Times New Roman"/>
          <w:i/>
        </w:rPr>
        <w:t xml:space="preserve"> rural roads, our </w:t>
      </w:r>
      <w:r w:rsidR="00F537E3">
        <w:rPr>
          <w:rFonts w:eastAsia="Times New Roman"/>
          <w:i/>
        </w:rPr>
        <w:t xml:space="preserve">Roads for Development </w:t>
      </w:r>
      <w:r w:rsidR="00E84779">
        <w:rPr>
          <w:rFonts w:eastAsia="Times New Roman"/>
          <w:i/>
        </w:rPr>
        <w:t>program</w:t>
      </w:r>
      <w:r w:rsidR="008432DC">
        <w:rPr>
          <w:rFonts w:eastAsia="Times New Roman"/>
          <w:i/>
        </w:rPr>
        <w:t xml:space="preserve"> </w:t>
      </w:r>
      <w:r w:rsidR="00070E63">
        <w:rPr>
          <w:rFonts w:eastAsia="Times New Roman"/>
          <w:i/>
        </w:rPr>
        <w:t>creat</w:t>
      </w:r>
      <w:r w:rsidR="006A524E">
        <w:rPr>
          <w:rFonts w:eastAsia="Times New Roman"/>
          <w:i/>
        </w:rPr>
        <w:t>ed</w:t>
      </w:r>
      <w:r w:rsidR="00070E63">
        <w:rPr>
          <w:rFonts w:eastAsia="Times New Roman"/>
          <w:i/>
        </w:rPr>
        <w:t xml:space="preserve"> </w:t>
      </w:r>
      <w:r w:rsidR="008432DC">
        <w:rPr>
          <w:rFonts w:eastAsia="Times New Roman"/>
          <w:i/>
        </w:rPr>
        <w:t xml:space="preserve">jobs and </w:t>
      </w:r>
      <w:r w:rsidR="006A524E">
        <w:rPr>
          <w:rFonts w:eastAsia="Times New Roman"/>
          <w:i/>
        </w:rPr>
        <w:t xml:space="preserve">increased </w:t>
      </w:r>
      <w:r w:rsidR="00681717">
        <w:rPr>
          <w:rFonts w:eastAsia="Times New Roman"/>
          <w:i/>
        </w:rPr>
        <w:t>community</w:t>
      </w:r>
      <w:r w:rsidR="008432DC">
        <w:rPr>
          <w:rFonts w:eastAsia="Times New Roman"/>
          <w:i/>
        </w:rPr>
        <w:t xml:space="preserve"> involvement</w:t>
      </w:r>
      <w:r w:rsidR="006658F6">
        <w:rPr>
          <w:rFonts w:eastAsia="Times New Roman"/>
          <w:i/>
        </w:rPr>
        <w:t>.</w:t>
      </w:r>
      <w:r w:rsidR="008432DC">
        <w:rPr>
          <w:rFonts w:eastAsia="Times New Roman"/>
          <w:i/>
        </w:rPr>
        <w:t xml:space="preserve"> </w:t>
      </w:r>
    </w:p>
    <w:p w:rsidR="00833935" w:rsidRDefault="00833935" w:rsidP="003300BF">
      <w:pPr>
        <w:spacing w:after="120" w:line="280" w:lineRule="exact"/>
      </w:pPr>
      <w:r w:rsidRPr="00833935">
        <w:lastRenderedPageBreak/>
        <w:t xml:space="preserve">A strong private sector is </w:t>
      </w:r>
      <w:r w:rsidR="00070E63">
        <w:t>essential</w:t>
      </w:r>
      <w:r w:rsidRPr="00833935">
        <w:t xml:space="preserve"> to build a diverse economy with a broad base, and to provide business opportunities and jobs to people. Australia helps the </w:t>
      </w:r>
      <w:r w:rsidR="00D26A89">
        <w:t xml:space="preserve">Timor-Leste </w:t>
      </w:r>
      <w:r w:rsidR="00CE723D">
        <w:t>G</w:t>
      </w:r>
      <w:r w:rsidRPr="00833935">
        <w:t xml:space="preserve">overnment enable private sector development through policy, regulatory and legal reform. </w:t>
      </w:r>
      <w:r w:rsidR="005B09B2">
        <w:t xml:space="preserve">The </w:t>
      </w:r>
      <w:r w:rsidR="005B09B2" w:rsidRPr="005B09B2">
        <w:rPr>
          <w:rFonts w:eastAsia="Times New Roman"/>
          <w:b/>
        </w:rPr>
        <w:t>Governance for Development</w:t>
      </w:r>
      <w:r w:rsidR="005B09B2">
        <w:rPr>
          <w:rFonts w:eastAsia="Times New Roman"/>
        </w:rPr>
        <w:t xml:space="preserve"> (GfD) program funded five long term advisers and additional short-term advisers to work with the Coordinating Ministry of Economic Affairs.</w:t>
      </w:r>
      <w:r w:rsidR="005B09B2" w:rsidRPr="000B2BFC">
        <w:t xml:space="preserve"> The</w:t>
      </w:r>
      <w:r w:rsidR="005B09B2">
        <w:t xml:space="preserve"> advisers supported the drafting and approval of </w:t>
      </w:r>
      <w:r w:rsidR="005B09B2" w:rsidRPr="000B2BFC">
        <w:t>key business enabling laws, on mediation and arbitration, bankruptcy, secured transactions, private investment, export pr</w:t>
      </w:r>
      <w:r w:rsidR="005B09B2">
        <w:t>omotion and company regulation.</w:t>
      </w:r>
      <w:r w:rsidR="005B09B2" w:rsidRPr="000B2BFC">
        <w:t xml:space="preserve"> </w:t>
      </w:r>
      <w:r w:rsidR="00562E4F">
        <w:t xml:space="preserve">These efforts resulted in </w:t>
      </w:r>
      <w:r w:rsidR="00562E4F" w:rsidRPr="000B2BFC">
        <w:t>new laws</w:t>
      </w:r>
      <w:r w:rsidR="00562E4F">
        <w:t>, passed in 2017,</w:t>
      </w:r>
      <w:r w:rsidR="00562E4F" w:rsidRPr="000B2BFC">
        <w:t xml:space="preserve"> </w:t>
      </w:r>
      <w:r w:rsidR="00562E4F">
        <w:t xml:space="preserve">that create a legal framework to </w:t>
      </w:r>
      <w:r w:rsidR="00562E4F" w:rsidRPr="000B2BFC">
        <w:t>encou</w:t>
      </w:r>
      <w:r w:rsidR="00562E4F">
        <w:t xml:space="preserve">rage more private sector investment. </w:t>
      </w:r>
      <w:r w:rsidRPr="00833935">
        <w:t xml:space="preserve">GfD provided advisory support to the Law Reform Commission to review </w:t>
      </w:r>
      <w:r w:rsidR="00DE0A40">
        <w:t>the</w:t>
      </w:r>
      <w:r w:rsidR="00562E4F">
        <w:t>se</w:t>
      </w:r>
      <w:r w:rsidRPr="00833935">
        <w:t xml:space="preserve"> business law </w:t>
      </w:r>
      <w:r w:rsidR="00C21FD3">
        <w:t>reforms;</w:t>
      </w:r>
      <w:r w:rsidRPr="00833935">
        <w:t xml:space="preserve"> and to help </w:t>
      </w:r>
      <w:r w:rsidR="00C21FD3">
        <w:t xml:space="preserve">the Commission </w:t>
      </w:r>
      <w:r w:rsidRPr="00833935">
        <w:t xml:space="preserve">provide further analysis and advice for government, businesses and civil society </w:t>
      </w:r>
      <w:r w:rsidR="00C21FD3">
        <w:t xml:space="preserve">on </w:t>
      </w:r>
      <w:r w:rsidRPr="00833935">
        <w:t>future policy reform.</w:t>
      </w:r>
      <w:r w:rsidR="00417795">
        <w:t xml:space="preserve"> </w:t>
      </w:r>
    </w:p>
    <w:p w:rsidR="00EB1A6F" w:rsidRDefault="00EB1A6F" w:rsidP="00A5027F">
      <w:r>
        <w:t>W</w:t>
      </w:r>
      <w:r w:rsidR="00833935" w:rsidRPr="00833935">
        <w:t xml:space="preserve">e also work directly with business. </w:t>
      </w:r>
      <w:r w:rsidR="008432DC">
        <w:t xml:space="preserve">The </w:t>
      </w:r>
      <w:r w:rsidR="00833935" w:rsidRPr="00833935">
        <w:rPr>
          <w:b/>
        </w:rPr>
        <w:t>Roads for Development</w:t>
      </w:r>
      <w:r w:rsidR="00833935" w:rsidRPr="00833935">
        <w:t xml:space="preserve"> (R4D) </w:t>
      </w:r>
      <w:r w:rsidR="00C72FB9" w:rsidRPr="00833935">
        <w:t>program</w:t>
      </w:r>
      <w:r w:rsidR="00833935" w:rsidRPr="00833935">
        <w:t xml:space="preserve"> </w:t>
      </w:r>
      <w:r w:rsidR="00D403C4">
        <w:t>help</w:t>
      </w:r>
      <w:r w:rsidR="008432DC">
        <w:t>s</w:t>
      </w:r>
      <w:r w:rsidR="00D403C4" w:rsidRPr="00833935">
        <w:t xml:space="preserve"> </w:t>
      </w:r>
      <w:r w:rsidR="00CE723D">
        <w:t>the G</w:t>
      </w:r>
      <w:r w:rsidR="00833935" w:rsidRPr="00833935">
        <w:t xml:space="preserve">overnment to support local private sector contractors to win and complete contracts for rural road </w:t>
      </w:r>
      <w:r w:rsidR="00C72FB9">
        <w:t xml:space="preserve">rehabilitation and </w:t>
      </w:r>
      <w:r w:rsidR="00833935" w:rsidRPr="00833935">
        <w:t xml:space="preserve">maintenance. </w:t>
      </w:r>
      <w:r w:rsidR="008F0902">
        <w:t>I</w:t>
      </w:r>
      <w:r w:rsidR="002822D3">
        <w:t>n 2016</w:t>
      </w:r>
      <w:r w:rsidR="008F0902">
        <w:t>,</w:t>
      </w:r>
      <w:r w:rsidR="002822D3">
        <w:t xml:space="preserve"> </w:t>
      </w:r>
      <w:r w:rsidR="00833935" w:rsidRPr="00833935">
        <w:t xml:space="preserve">R4D awarded 41 contracts to 36 local contractors, with a value of over </w:t>
      </w:r>
      <w:r w:rsidR="00771E09">
        <w:t>USD13.3</w:t>
      </w:r>
      <w:r w:rsidR="00771E09" w:rsidRPr="00833935">
        <w:t xml:space="preserve"> million</w:t>
      </w:r>
      <w:r w:rsidR="00771E09">
        <w:t xml:space="preserve"> (AUD16.8 million</w:t>
      </w:r>
      <w:r w:rsidR="00771E09">
        <w:rPr>
          <w:rStyle w:val="FootnoteReference"/>
        </w:rPr>
        <w:footnoteReference w:id="2"/>
      </w:r>
      <w:r w:rsidR="00771E09">
        <w:t>)</w:t>
      </w:r>
      <w:r w:rsidR="00417795">
        <w:t xml:space="preserve">, which resulted in </w:t>
      </w:r>
      <w:r w:rsidR="008F0902">
        <w:t>47 kilometres of rehabilitat</w:t>
      </w:r>
      <w:r w:rsidR="00417795">
        <w:t>ed roads</w:t>
      </w:r>
      <w:r w:rsidR="008F0902">
        <w:t xml:space="preserve"> and 353 kilometres of maintained roads</w:t>
      </w:r>
      <w:r w:rsidR="00833935" w:rsidRPr="00833935">
        <w:t xml:space="preserve">. </w:t>
      </w:r>
      <w:r w:rsidR="00C451CE">
        <w:t>This was lower than the performance benchmark of 75 kilometres of rehabilitated roads</w:t>
      </w:r>
      <w:r w:rsidR="008F0902">
        <w:t>.</w:t>
      </w:r>
      <w:r w:rsidR="00417795">
        <w:t xml:space="preserve"> </w:t>
      </w:r>
      <w:r w:rsidR="00562E4F">
        <w:t>S</w:t>
      </w:r>
      <w:r w:rsidR="008F575F">
        <w:t xml:space="preserve">low confirmation of the annual capital funding allocations for rural </w:t>
      </w:r>
      <w:r w:rsidR="00CE723D">
        <w:t>roads by the Timor-Leste G</w:t>
      </w:r>
      <w:r w:rsidR="008F575F">
        <w:t>overnment delay</w:t>
      </w:r>
      <w:r w:rsidR="00562E4F">
        <w:t>ed</w:t>
      </w:r>
      <w:r w:rsidR="008F575F">
        <w:t xml:space="preserve"> construction start dates and ma</w:t>
      </w:r>
      <w:r w:rsidR="00562E4F">
        <w:t>de</w:t>
      </w:r>
      <w:r w:rsidR="008F575F">
        <w:t xml:space="preserve"> planning</w:t>
      </w:r>
      <w:r w:rsidR="00AB1CCF">
        <w:t xml:space="preserve"> more</w:t>
      </w:r>
      <w:r w:rsidR="008F575F">
        <w:t xml:space="preserve"> difficult. </w:t>
      </w:r>
      <w:r w:rsidR="001D55BC">
        <w:t xml:space="preserve"> </w:t>
      </w:r>
    </w:p>
    <w:p w:rsidR="00E45125" w:rsidRDefault="0012577B" w:rsidP="00A5027F">
      <w:r>
        <w:t>C</w:t>
      </w:r>
      <w:r w:rsidR="00833935" w:rsidRPr="00833935">
        <w:t xml:space="preserve">ontractors hire </w:t>
      </w:r>
      <w:r w:rsidR="00D41CBE">
        <w:t>labour</w:t>
      </w:r>
      <w:r w:rsidR="00D403C4">
        <w:t>ers</w:t>
      </w:r>
      <w:r w:rsidR="00D41CBE">
        <w:t xml:space="preserve"> from communities</w:t>
      </w:r>
      <w:r w:rsidR="0029540A">
        <w:t xml:space="preserve"> near</w:t>
      </w:r>
      <w:r w:rsidR="00833935" w:rsidRPr="00833935">
        <w:t xml:space="preserve"> the roads projects, in turn creating jobs. </w:t>
      </w:r>
      <w:r w:rsidR="001D55BC">
        <w:t xml:space="preserve"> </w:t>
      </w:r>
      <w:r w:rsidR="008F0902">
        <w:rPr>
          <w:lang w:val="en-AU"/>
        </w:rPr>
        <w:t>A</w:t>
      </w:r>
      <w:r w:rsidR="000E1C8F" w:rsidRPr="000E1C8F">
        <w:rPr>
          <w:lang w:val="en-AU"/>
        </w:rPr>
        <w:t>s of December 2016, R4D generated over 611,000 labour-days of short-term employment for local communities</w:t>
      </w:r>
      <w:r w:rsidR="001D55BC">
        <w:rPr>
          <w:lang w:val="en-AU"/>
        </w:rPr>
        <w:t>.  W</w:t>
      </w:r>
      <w:r w:rsidR="000E1C8F" w:rsidRPr="000E1C8F">
        <w:rPr>
          <w:lang w:val="en-AU"/>
        </w:rPr>
        <w:t>omen compris</w:t>
      </w:r>
      <w:r w:rsidR="00D41CBE">
        <w:rPr>
          <w:lang w:val="en-AU"/>
        </w:rPr>
        <w:t>ed</w:t>
      </w:r>
      <w:r w:rsidR="000E1C8F" w:rsidRPr="000E1C8F">
        <w:rPr>
          <w:lang w:val="en-AU"/>
        </w:rPr>
        <w:t xml:space="preserve"> 25</w:t>
      </w:r>
      <w:r w:rsidR="00ED27B1">
        <w:rPr>
          <w:lang w:val="en-AU"/>
        </w:rPr>
        <w:t xml:space="preserve"> per cent</w:t>
      </w:r>
      <w:r w:rsidR="000E1C8F" w:rsidRPr="000E1C8F">
        <w:rPr>
          <w:lang w:val="en-AU"/>
        </w:rPr>
        <w:t xml:space="preserve"> of the workforce.</w:t>
      </w:r>
      <w:r w:rsidR="000E1C8F" w:rsidRPr="000E1C8F">
        <w:t xml:space="preserve"> </w:t>
      </w:r>
      <w:r w:rsidR="00A5027F">
        <w:t xml:space="preserve">This fell short of the program target of 30 </w:t>
      </w:r>
      <w:r w:rsidR="00562E4F">
        <w:t>per cent</w:t>
      </w:r>
      <w:r w:rsidR="00A5027F">
        <w:t xml:space="preserve"> w</w:t>
      </w:r>
      <w:r w:rsidR="008F0902">
        <w:t>omen’s participation</w:t>
      </w:r>
      <w:r w:rsidR="00A5027F">
        <w:t>.</w:t>
      </w:r>
      <w:r w:rsidR="008F0902">
        <w:t xml:space="preserve"> </w:t>
      </w:r>
      <w:r w:rsidR="00C451CE">
        <w:t>The second phase of the R4D program (commenced in April 2017) will address constraints through advocacy for improved government efficiency in contract administration and payments</w:t>
      </w:r>
      <w:r w:rsidR="00A5027F">
        <w:t xml:space="preserve">. </w:t>
      </w:r>
    </w:p>
    <w:p w:rsidR="00833935" w:rsidRDefault="00833935" w:rsidP="00833935">
      <w:pPr>
        <w:spacing w:after="120" w:line="280" w:lineRule="exact"/>
      </w:pPr>
      <w:r w:rsidRPr="00833935">
        <w:t xml:space="preserve">Our </w:t>
      </w:r>
      <w:r w:rsidRPr="00833935">
        <w:rPr>
          <w:b/>
        </w:rPr>
        <w:t>Market Development Facility</w:t>
      </w:r>
      <w:r w:rsidRPr="00833935">
        <w:t xml:space="preserve"> (MDF) partners with businesses that are working in agricultur</w:t>
      </w:r>
      <w:r w:rsidR="00D41CBE">
        <w:t>e</w:t>
      </w:r>
      <w:r w:rsidRPr="00833935">
        <w:t>, manufacturing and tourism to create jobs and increase incomes</w:t>
      </w:r>
      <w:r w:rsidR="000979A4">
        <w:t>.</w:t>
      </w:r>
      <w:r w:rsidR="001D55BC">
        <w:t xml:space="preserve"> </w:t>
      </w:r>
      <w:r w:rsidR="00654944">
        <w:t>I</w:t>
      </w:r>
      <w:r w:rsidRPr="00833935">
        <w:t>n 2016</w:t>
      </w:r>
      <w:r w:rsidR="00D41CBE">
        <w:t>,</w:t>
      </w:r>
      <w:r w:rsidRPr="00833935">
        <w:t xml:space="preserve"> MDF </w:t>
      </w:r>
      <w:r w:rsidR="00525AB0">
        <w:t xml:space="preserve">started eight new business partnerships and </w:t>
      </w:r>
      <w:r w:rsidRPr="00833935">
        <w:t>generated over half a million US dollars of additional income for 3250 people (1800 men and 1450 women, which benefits 9420 household members</w:t>
      </w:r>
      <w:r w:rsidR="00070E63">
        <w:t>).</w:t>
      </w:r>
      <w:r w:rsidR="00070E63" w:rsidRPr="00833935">
        <w:t xml:space="preserve"> </w:t>
      </w:r>
      <w:r w:rsidR="00525AB0">
        <w:t>In 2016, an additional USD1.</w:t>
      </w:r>
      <w:r w:rsidR="000F2001">
        <w:t>64</w:t>
      </w:r>
      <w:r w:rsidR="00525AB0">
        <w:t xml:space="preserve"> million </w:t>
      </w:r>
      <w:r w:rsidR="00771E09">
        <w:t>(AUD</w:t>
      </w:r>
      <w:r w:rsidR="000F2001">
        <w:t>2.08</w:t>
      </w:r>
      <w:r w:rsidR="00771E09">
        <w:t xml:space="preserve"> million) </w:t>
      </w:r>
      <w:r w:rsidR="00525AB0">
        <w:t>was invested directly by MDF private sec</w:t>
      </w:r>
      <w:r w:rsidR="001A5D21">
        <w:t>tor partners</w:t>
      </w:r>
      <w:r w:rsidR="00454097">
        <w:t xml:space="preserve">, </w:t>
      </w:r>
      <w:r w:rsidR="00B21538">
        <w:t>leveraging USD</w:t>
      </w:r>
      <w:r w:rsidR="000F2001">
        <w:t>196,000 (AUD248,500)</w:t>
      </w:r>
      <w:r w:rsidR="000F4458">
        <w:t xml:space="preserve"> </w:t>
      </w:r>
      <w:r w:rsidR="005436CF">
        <w:t>i</w:t>
      </w:r>
      <w:r w:rsidR="000F4458">
        <w:t xml:space="preserve">nvested by MDF. </w:t>
      </w:r>
      <w:r w:rsidR="00F41046">
        <w:t>For example, i</w:t>
      </w:r>
      <w:r w:rsidRPr="00833935">
        <w:t xml:space="preserve">n agricultural business, MDF </w:t>
      </w:r>
      <w:r w:rsidR="00654944">
        <w:t>helped</w:t>
      </w:r>
      <w:r w:rsidRPr="00833935">
        <w:t xml:space="preserve"> Acelda, the first commercial rice milling plant in Timor-Leste</w:t>
      </w:r>
      <w:r w:rsidR="00654944">
        <w:t xml:space="preserve">, </w:t>
      </w:r>
      <w:r w:rsidRPr="00833935">
        <w:t xml:space="preserve">to source from more locations and train farmers to meet quality standards. This year Acelda sourced 98 metric tonnes of rice from 170 farmers, and sold all its stock through four local </w:t>
      </w:r>
      <w:r w:rsidR="008D3435" w:rsidRPr="00833935">
        <w:t>supermarkets</w:t>
      </w:r>
      <w:r w:rsidR="00F6103C">
        <w:t>.</w:t>
      </w:r>
    </w:p>
    <w:tbl>
      <w:tblPr>
        <w:tblStyle w:val="TableGrid"/>
        <w:tblW w:w="9750" w:type="dxa"/>
        <w:tblBorders>
          <w:insideH w:val="none" w:sz="0" w:space="0" w:color="auto"/>
          <w:insideV w:val="none" w:sz="0" w:space="0" w:color="auto"/>
        </w:tblBorders>
        <w:tblLook w:val="04A0" w:firstRow="1" w:lastRow="0" w:firstColumn="1" w:lastColumn="0" w:noHBand="0" w:noVBand="1"/>
      </w:tblPr>
      <w:tblGrid>
        <w:gridCol w:w="3850"/>
        <w:gridCol w:w="5900"/>
      </w:tblGrid>
      <w:tr w:rsidR="00ED4839" w:rsidRPr="001704EE" w:rsidTr="00D3182C">
        <w:trPr>
          <w:trHeight w:val="3933"/>
        </w:trPr>
        <w:tc>
          <w:tcPr>
            <w:tcW w:w="3850" w:type="dxa"/>
            <w:shd w:val="clear" w:color="auto" w:fill="auto"/>
          </w:tcPr>
          <w:p w:rsidR="00ED4839" w:rsidRDefault="00ED4839" w:rsidP="00D3182C">
            <w:pPr>
              <w:pStyle w:val="CommentText"/>
            </w:pPr>
            <w:r w:rsidRPr="009271C6">
              <w:t>Through MDF’s support, Agi Agricultura</w:t>
            </w:r>
            <w:r>
              <w:t xml:space="preserve">, an agricultural </w:t>
            </w:r>
            <w:r w:rsidR="0037134D">
              <w:t>supplies</w:t>
            </w:r>
            <w:r>
              <w:t xml:space="preserve"> shop,</w:t>
            </w:r>
            <w:r w:rsidRPr="009271C6">
              <w:t xml:space="preserve"> helps small farmers to increase agriculture production and reduce workloads. MDF encouraged </w:t>
            </w:r>
            <w:r>
              <w:t xml:space="preserve">Agi Agricultura to understand the constraints farmers face, especially women, to be able to </w:t>
            </w:r>
            <w:r w:rsidRPr="009271C6">
              <w:t xml:space="preserve">increase </w:t>
            </w:r>
            <w:r>
              <w:t xml:space="preserve">crop </w:t>
            </w:r>
            <w:r w:rsidRPr="009271C6">
              <w:t xml:space="preserve">production. </w:t>
            </w:r>
            <w:r>
              <w:t>They found women struggled to carry the pesticides. So they introduced smaller</w:t>
            </w:r>
            <w:r w:rsidRPr="001704EE">
              <w:t xml:space="preserve"> pesticide sprayers that</w:t>
            </w:r>
            <w:r>
              <w:t xml:space="preserve"> are easier for women to handle. </w:t>
            </w:r>
          </w:p>
          <w:p w:rsidR="00ED4839" w:rsidRPr="00ED4839" w:rsidRDefault="00ED4839" w:rsidP="00D3182C">
            <w:pPr>
              <w:rPr>
                <w:b/>
                <w:sz w:val="20"/>
                <w:szCs w:val="20"/>
              </w:rPr>
            </w:pPr>
            <w:r w:rsidRPr="00ED4839">
              <w:rPr>
                <w:sz w:val="20"/>
                <w:szCs w:val="20"/>
              </w:rPr>
              <w:t xml:space="preserve">MDF and Agi Agicultura also identified that mainly women were responsible for preparing crops and seedlings and gave these women training on ways to improve the germination rates. These efforts have been successful. </w:t>
            </w:r>
          </w:p>
        </w:tc>
        <w:tc>
          <w:tcPr>
            <w:tcW w:w="5900" w:type="dxa"/>
            <w:shd w:val="clear" w:color="auto" w:fill="auto"/>
          </w:tcPr>
          <w:p w:rsidR="00ED4839" w:rsidRPr="001704EE" w:rsidRDefault="00ED4839" w:rsidP="00D3182C">
            <w:pPr>
              <w:rPr>
                <w:rFonts w:ascii="Calibri" w:hAnsi="Calibri" w:cs="Calibri"/>
                <w:b/>
                <w:i/>
                <w:sz w:val="20"/>
                <w:szCs w:val="20"/>
              </w:rPr>
            </w:pPr>
            <w:r w:rsidRPr="001704EE">
              <w:rPr>
                <w:rFonts w:ascii="Calibri" w:hAnsi="Calibri" w:cs="Calibri"/>
                <w:i/>
                <w:sz w:val="20"/>
                <w:szCs w:val="20"/>
              </w:rPr>
              <w:t xml:space="preserve">“I learnt that putting hot water </w:t>
            </w:r>
            <w:r>
              <w:rPr>
                <w:rFonts w:ascii="Calibri" w:hAnsi="Calibri" w:cs="Calibri"/>
                <w:i/>
                <w:sz w:val="20"/>
                <w:szCs w:val="20"/>
              </w:rPr>
              <w:t xml:space="preserve">on seeds </w:t>
            </w:r>
            <w:r w:rsidRPr="001704EE">
              <w:rPr>
                <w:rFonts w:ascii="Calibri" w:hAnsi="Calibri" w:cs="Calibri"/>
                <w:i/>
                <w:sz w:val="20"/>
                <w:szCs w:val="20"/>
              </w:rPr>
              <w:t xml:space="preserve">prevents pests from ruining seeds during the germination process. Before the pests would ruin most of my seeds but now </w:t>
            </w:r>
            <w:r w:rsidR="00377192">
              <w:rPr>
                <w:rFonts w:ascii="Calibri" w:hAnsi="Calibri" w:cs="Calibri"/>
                <w:i/>
                <w:sz w:val="20"/>
                <w:szCs w:val="20"/>
              </w:rPr>
              <w:t xml:space="preserve">the </w:t>
            </w:r>
            <w:r w:rsidRPr="001704EE">
              <w:rPr>
                <w:rFonts w:ascii="Calibri" w:hAnsi="Calibri" w:cs="Calibri"/>
                <w:i/>
                <w:sz w:val="20"/>
                <w:szCs w:val="20"/>
              </w:rPr>
              <w:t>germination rate has improved and most of my seedlings survive”.</w:t>
            </w:r>
            <w:r>
              <w:rPr>
                <w:rFonts w:ascii="Calibri" w:hAnsi="Calibri" w:cs="Calibri"/>
                <w:i/>
                <w:sz w:val="20"/>
                <w:szCs w:val="20"/>
              </w:rPr>
              <w:t xml:space="preserve"> </w:t>
            </w:r>
            <w:r w:rsidRPr="001704EE">
              <w:rPr>
                <w:rFonts w:ascii="Calibri" w:hAnsi="Calibri" w:cs="Calibri"/>
                <w:b/>
                <w:i/>
                <w:sz w:val="20"/>
                <w:szCs w:val="20"/>
              </w:rPr>
              <w:t>Ana Maria Ximenes, female farmer</w:t>
            </w:r>
            <w:r>
              <w:rPr>
                <w:rFonts w:ascii="Calibri" w:hAnsi="Calibri" w:cs="Calibri"/>
                <w:b/>
                <w:i/>
                <w:sz w:val="20"/>
                <w:szCs w:val="20"/>
              </w:rPr>
              <w:t>.</w:t>
            </w:r>
          </w:p>
          <w:p w:rsidR="00ED4839" w:rsidRPr="001704EE" w:rsidRDefault="00ED4839" w:rsidP="00D3182C">
            <w:pPr>
              <w:rPr>
                <w:rFonts w:ascii="Calibri" w:hAnsi="Calibri" w:cs="Calibri"/>
                <w:sz w:val="20"/>
                <w:szCs w:val="20"/>
              </w:rPr>
            </w:pPr>
            <w:r w:rsidRPr="001704EE">
              <w:rPr>
                <w:noProof/>
                <w:lang w:val="en-AU" w:eastAsia="en-AU"/>
              </w:rPr>
              <w:drawing>
                <wp:inline distT="0" distB="0" distL="0" distR="0" wp14:anchorId="36C65379" wp14:editId="717D196D">
                  <wp:extent cx="3152775" cy="15049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52775" cy="1504950"/>
                          </a:xfrm>
                          <a:prstGeom prst="rect">
                            <a:avLst/>
                          </a:prstGeom>
                          <a:noFill/>
                          <a:ln>
                            <a:noFill/>
                          </a:ln>
                        </pic:spPr>
                      </pic:pic>
                    </a:graphicData>
                  </a:graphic>
                </wp:inline>
              </w:drawing>
            </w:r>
          </w:p>
          <w:p w:rsidR="00ED4839" w:rsidRPr="001704EE" w:rsidRDefault="00ED4839" w:rsidP="00D3182C">
            <w:pPr>
              <w:pStyle w:val="CommentText"/>
              <w:rPr>
                <w:lang w:val="en-AU"/>
              </w:rPr>
            </w:pPr>
            <w:r w:rsidRPr="00ED15A4">
              <w:t>Female farmers at a training session on the use of agro-inputs and tools in Baucau, Timor-Leste.</w:t>
            </w:r>
          </w:p>
        </w:tc>
      </w:tr>
    </w:tbl>
    <w:p w:rsidR="00D50278" w:rsidRPr="008F575F" w:rsidRDefault="00D50278" w:rsidP="006658F6">
      <w:pPr>
        <w:suppressAutoHyphens w:val="0"/>
        <w:spacing w:before="240" w:after="120" w:line="440" w:lineRule="atLeast"/>
        <w:rPr>
          <w:rFonts w:asciiTheme="majorHAnsi" w:eastAsiaTheme="majorEastAsia" w:hAnsiTheme="majorHAnsi" w:cstheme="majorBidi"/>
          <w:caps/>
          <w:sz w:val="32"/>
          <w:szCs w:val="32"/>
        </w:rPr>
      </w:pPr>
      <w:r w:rsidRPr="008F575F">
        <w:rPr>
          <w:rFonts w:asciiTheme="majorHAnsi" w:eastAsiaTheme="majorEastAsia" w:hAnsiTheme="majorHAnsi" w:cstheme="majorBidi"/>
          <w:caps/>
          <w:sz w:val="32"/>
          <w:szCs w:val="32"/>
        </w:rPr>
        <w:lastRenderedPageBreak/>
        <w:t xml:space="preserve">OUtcome: INcreased rural incomes </w:t>
      </w:r>
    </w:p>
    <w:p w:rsidR="00E17810" w:rsidRDefault="006F41D3" w:rsidP="003C4E7E">
      <w:pPr>
        <w:spacing w:before="0" w:line="240" w:lineRule="auto"/>
        <w:rPr>
          <w:rFonts w:eastAsia="Times New Roman"/>
          <w:i/>
        </w:rPr>
      </w:pPr>
      <w:r>
        <w:rPr>
          <w:rFonts w:eastAsia="Times New Roman"/>
          <w:i/>
        </w:rPr>
        <w:t>The progress towards this outcome is</w:t>
      </w:r>
      <w:r w:rsidR="0027529F">
        <w:rPr>
          <w:rFonts w:eastAsia="Times New Roman"/>
          <w:i/>
        </w:rPr>
        <w:t xml:space="preserve"> rated</w:t>
      </w:r>
      <w:r w:rsidR="00EF1D23" w:rsidRPr="0027529F">
        <w:rPr>
          <w:rFonts w:eastAsia="Times New Roman"/>
          <w:b/>
          <w:i/>
        </w:rPr>
        <w:t xml:space="preserve"> green</w:t>
      </w:r>
      <w:r w:rsidR="00E17810" w:rsidRPr="007576E3">
        <w:rPr>
          <w:rFonts w:eastAsia="Times New Roman"/>
          <w:i/>
        </w:rPr>
        <w:t xml:space="preserve"> because </w:t>
      </w:r>
      <w:r w:rsidR="002B1900">
        <w:rPr>
          <w:rFonts w:eastAsia="Times New Roman"/>
          <w:i/>
        </w:rPr>
        <w:t>t</w:t>
      </w:r>
      <w:r w:rsidR="00737D02">
        <w:rPr>
          <w:rFonts w:eastAsia="Times New Roman"/>
          <w:i/>
        </w:rPr>
        <w:t xml:space="preserve">he </w:t>
      </w:r>
      <w:r w:rsidR="002C789A">
        <w:rPr>
          <w:rFonts w:eastAsia="Times New Roman"/>
          <w:i/>
        </w:rPr>
        <w:t xml:space="preserve">establishment </w:t>
      </w:r>
      <w:r w:rsidR="00490657">
        <w:rPr>
          <w:rFonts w:eastAsia="Times New Roman"/>
          <w:i/>
        </w:rPr>
        <w:t xml:space="preserve">of </w:t>
      </w:r>
      <w:r w:rsidR="00A63D8F">
        <w:rPr>
          <w:rFonts w:eastAsia="Times New Roman"/>
          <w:i/>
        </w:rPr>
        <w:t xml:space="preserve">DFAT’s new agriculture program was faster than anticipated, and the PNDS </w:t>
      </w:r>
      <w:r w:rsidR="00737D02">
        <w:rPr>
          <w:rFonts w:eastAsia="Times New Roman"/>
          <w:i/>
        </w:rPr>
        <w:t>S</w:t>
      </w:r>
      <w:r>
        <w:rPr>
          <w:rFonts w:eastAsia="Times New Roman"/>
          <w:i/>
        </w:rPr>
        <w:t xml:space="preserve">upport </w:t>
      </w:r>
      <w:r w:rsidR="00737D02">
        <w:rPr>
          <w:rFonts w:eastAsia="Times New Roman"/>
          <w:i/>
        </w:rPr>
        <w:t>P</w:t>
      </w:r>
      <w:r>
        <w:rPr>
          <w:rFonts w:eastAsia="Times New Roman"/>
          <w:i/>
        </w:rPr>
        <w:t xml:space="preserve">rogram reported significant financial return to communities </w:t>
      </w:r>
      <w:r w:rsidR="00562E4F">
        <w:rPr>
          <w:rFonts w:eastAsia="Times New Roman"/>
          <w:i/>
        </w:rPr>
        <w:t>after building</w:t>
      </w:r>
      <w:r>
        <w:rPr>
          <w:rFonts w:eastAsia="Times New Roman"/>
          <w:i/>
        </w:rPr>
        <w:t xml:space="preserve"> small sca</w:t>
      </w:r>
      <w:r w:rsidR="00737D02">
        <w:rPr>
          <w:rFonts w:eastAsia="Times New Roman"/>
          <w:i/>
        </w:rPr>
        <w:t>l</w:t>
      </w:r>
      <w:r>
        <w:rPr>
          <w:rFonts w:eastAsia="Times New Roman"/>
          <w:i/>
        </w:rPr>
        <w:t xml:space="preserve">e infrastructure. </w:t>
      </w:r>
    </w:p>
    <w:p w:rsidR="000B15B8" w:rsidRDefault="00737D02" w:rsidP="001A5D21">
      <w:pPr>
        <w:suppressAutoHyphens w:val="0"/>
        <w:autoSpaceDE w:val="0"/>
        <w:autoSpaceDN w:val="0"/>
        <w:adjustRightInd w:val="0"/>
        <w:spacing w:before="0" w:after="120" w:line="240" w:lineRule="auto"/>
      </w:pPr>
      <w:r>
        <w:t>In Timor-Leste</w:t>
      </w:r>
      <w:r w:rsidR="002C789A">
        <w:t>,</w:t>
      </w:r>
      <w:r>
        <w:t xml:space="preserve"> </w:t>
      </w:r>
      <w:r w:rsidR="002A1814" w:rsidRPr="00776BF7">
        <w:t>80</w:t>
      </w:r>
      <w:r w:rsidR="008D3435" w:rsidRPr="00776BF7">
        <w:t xml:space="preserve"> per cent</w:t>
      </w:r>
      <w:r w:rsidR="002A1814" w:rsidRPr="00776BF7">
        <w:t xml:space="preserve"> of households rely on agriculture activity as </w:t>
      </w:r>
      <w:r w:rsidR="004C7485">
        <w:t>the</w:t>
      </w:r>
      <w:r w:rsidR="002A1814">
        <w:t xml:space="preserve"> major source of income </w:t>
      </w:r>
      <w:r w:rsidR="004C7485">
        <w:t xml:space="preserve">and </w:t>
      </w:r>
      <w:r w:rsidR="002C789A">
        <w:t>for their</w:t>
      </w:r>
      <w:r w:rsidR="002A1814">
        <w:t xml:space="preserve"> direct food needs. </w:t>
      </w:r>
      <w:r w:rsidR="00724344">
        <w:t>H</w:t>
      </w:r>
      <w:r w:rsidR="008A7378">
        <w:t>ouseholds experience an annual ‘hung</w:t>
      </w:r>
      <w:r w:rsidR="009927B4">
        <w:t>ry</w:t>
      </w:r>
      <w:r w:rsidR="008A7378">
        <w:t xml:space="preserve"> season’</w:t>
      </w:r>
      <w:r w:rsidR="00724344">
        <w:t xml:space="preserve"> </w:t>
      </w:r>
      <w:r w:rsidR="00776BF7">
        <w:t xml:space="preserve">from November to March. </w:t>
      </w:r>
    </w:p>
    <w:p w:rsidR="0055641A" w:rsidRPr="00CF36C3" w:rsidRDefault="00737D02" w:rsidP="00CF36C3">
      <w:pPr>
        <w:suppressAutoHyphens w:val="0"/>
        <w:autoSpaceDE w:val="0"/>
        <w:autoSpaceDN w:val="0"/>
        <w:adjustRightInd w:val="0"/>
        <w:spacing w:before="0" w:after="0" w:line="240" w:lineRule="auto"/>
        <w:rPr>
          <w:rFonts w:cs="Arial"/>
          <w:color w:val="auto"/>
          <w:lang w:val="en-AU"/>
        </w:rPr>
      </w:pPr>
      <w:r>
        <w:t xml:space="preserve">Building on the improvements to agricultural productivity achieved through Australia’s Seeds of Life program (2001-2016), </w:t>
      </w:r>
      <w:r w:rsidR="002A1814">
        <w:t xml:space="preserve">DFAT’s new </w:t>
      </w:r>
      <w:r w:rsidR="002A1814" w:rsidRPr="00F846E4">
        <w:rPr>
          <w:b/>
        </w:rPr>
        <w:t xml:space="preserve">agriculture program </w:t>
      </w:r>
      <w:r w:rsidR="004C7485" w:rsidRPr="00F846E4">
        <w:rPr>
          <w:b/>
        </w:rPr>
        <w:t>(To’o</w:t>
      </w:r>
      <w:r w:rsidR="009927B4">
        <w:rPr>
          <w:b/>
        </w:rPr>
        <w:t>s</w:t>
      </w:r>
      <w:r w:rsidR="004C7485" w:rsidRPr="00F846E4">
        <w:rPr>
          <w:b/>
        </w:rPr>
        <w:t xml:space="preserve"> ba Moris Diak or TOMAK</w:t>
      </w:r>
      <w:r w:rsidR="009927B4">
        <w:rPr>
          <w:b/>
        </w:rPr>
        <w:t>- Farming for Prosperity</w:t>
      </w:r>
      <w:r w:rsidR="004C7485">
        <w:t xml:space="preserve">) </w:t>
      </w:r>
      <w:r w:rsidR="002A1814">
        <w:t xml:space="preserve">commenced in </w:t>
      </w:r>
      <w:r w:rsidR="004C7485">
        <w:t xml:space="preserve">July 2016 </w:t>
      </w:r>
      <w:r w:rsidR="00F846E4">
        <w:t>and</w:t>
      </w:r>
      <w:r w:rsidR="002A1814">
        <w:t xml:space="preserve"> complete</w:t>
      </w:r>
      <w:r w:rsidR="0080596F">
        <w:t>d</w:t>
      </w:r>
      <w:r w:rsidR="0055641A">
        <w:t xml:space="preserve"> </w:t>
      </w:r>
      <w:r w:rsidR="002041C0">
        <w:t>the</w:t>
      </w:r>
      <w:r>
        <w:t xml:space="preserve"> </w:t>
      </w:r>
      <w:r w:rsidR="0055641A">
        <w:t xml:space="preserve">inception phase </w:t>
      </w:r>
      <w:r>
        <w:t>five</w:t>
      </w:r>
      <w:r w:rsidR="005436CF">
        <w:t xml:space="preserve"> </w:t>
      </w:r>
      <w:r>
        <w:t xml:space="preserve">months </w:t>
      </w:r>
      <w:r w:rsidR="0055641A">
        <w:t xml:space="preserve">ahead of schedule. </w:t>
      </w:r>
      <w:r w:rsidR="00594A14" w:rsidRPr="00594A14">
        <w:t xml:space="preserve">The program </w:t>
      </w:r>
      <w:r w:rsidR="0080596F">
        <w:t>will improve nutrition</w:t>
      </w:r>
      <w:r>
        <w:t>, food security</w:t>
      </w:r>
      <w:r w:rsidR="0080596F">
        <w:t xml:space="preserve"> and support</w:t>
      </w:r>
      <w:r w:rsidR="0055641A">
        <w:t xml:space="preserve"> farmers to improve </w:t>
      </w:r>
      <w:r w:rsidR="008A7378">
        <w:t>the commercial viability of particular products</w:t>
      </w:r>
      <w:r w:rsidR="0055641A">
        <w:t xml:space="preserve">. Although it is too early to report results, the program has </w:t>
      </w:r>
      <w:r w:rsidR="00594A14">
        <w:t xml:space="preserve">identified </w:t>
      </w:r>
      <w:r w:rsidR="00724344">
        <w:t xml:space="preserve">four </w:t>
      </w:r>
      <w:r w:rsidR="009927B4">
        <w:t xml:space="preserve">initial </w:t>
      </w:r>
      <w:r w:rsidR="00724344">
        <w:t xml:space="preserve">focus </w:t>
      </w:r>
      <w:r w:rsidR="00594A14">
        <w:t>product</w:t>
      </w:r>
      <w:r w:rsidR="002C789A">
        <w:t>s</w:t>
      </w:r>
      <w:r w:rsidR="00594A14">
        <w:t xml:space="preserve"> (mung bean, peanuts, red rice and red onions) and has </w:t>
      </w:r>
      <w:r w:rsidR="0055641A">
        <w:t>set up demonstration plots</w:t>
      </w:r>
      <w:r w:rsidR="00594A14">
        <w:t xml:space="preserve"> </w:t>
      </w:r>
      <w:r w:rsidR="008C3936" w:rsidRPr="008C3936">
        <w:t xml:space="preserve">to </w:t>
      </w:r>
      <w:r w:rsidR="008C3936">
        <w:t>promote</w:t>
      </w:r>
      <w:r w:rsidR="008C3936" w:rsidRPr="008C3936">
        <w:t xml:space="preserve"> </w:t>
      </w:r>
      <w:r w:rsidR="008C3936">
        <w:t xml:space="preserve">better </w:t>
      </w:r>
      <w:r w:rsidR="008C3936" w:rsidRPr="008C3936">
        <w:t>technologies and production approaches</w:t>
      </w:r>
      <w:r w:rsidR="00594A14">
        <w:t>.</w:t>
      </w:r>
      <w:r w:rsidR="0055641A">
        <w:t xml:space="preserve"> </w:t>
      </w:r>
      <w:r w:rsidR="008A7378">
        <w:t>TOMAK will also promote household production of chicken</w:t>
      </w:r>
      <w:r w:rsidR="00B715F6">
        <w:t>, pigs</w:t>
      </w:r>
      <w:r w:rsidR="008A7378">
        <w:t xml:space="preserve"> and fish and teach people how to grow more nutritious food in home garden</w:t>
      </w:r>
      <w:r w:rsidR="009927B4">
        <w:t>s</w:t>
      </w:r>
      <w:r w:rsidR="008A7378">
        <w:t xml:space="preserve">. </w:t>
      </w:r>
      <w:r w:rsidR="00CB3091">
        <w:t>F</w:t>
      </w:r>
      <w:r w:rsidR="00CB3091" w:rsidRPr="008A7378">
        <w:t xml:space="preserve">ood production </w:t>
      </w:r>
      <w:r w:rsidR="00CB3091" w:rsidRPr="00CF36C3">
        <w:t>activities will improve household and community resilience to the impacts of climate change, in particular using climate-smart farming approaches for intensive production of crops using inter-cropping strategies on small</w:t>
      </w:r>
      <w:r w:rsidR="00DA299D">
        <w:t>er</w:t>
      </w:r>
      <w:r w:rsidR="00CB3091" w:rsidRPr="00CF36C3">
        <w:t xml:space="preserve"> plots. </w:t>
      </w:r>
      <w:r w:rsidR="00C05658">
        <w:t>The program has started collecting b</w:t>
      </w:r>
      <w:r w:rsidR="00C05658" w:rsidRPr="008C3936">
        <w:t>aseline</w:t>
      </w:r>
      <w:r w:rsidR="00C05658">
        <w:t xml:space="preserve"> data</w:t>
      </w:r>
      <w:r w:rsidR="00F13E68">
        <w:t xml:space="preserve">, which will enable </w:t>
      </w:r>
      <w:r w:rsidR="00C05658" w:rsidRPr="008C3936">
        <w:t>assess</w:t>
      </w:r>
      <w:r w:rsidR="00F13E68">
        <w:t>ment of</w:t>
      </w:r>
      <w:r w:rsidR="00C05658" w:rsidRPr="008C3936">
        <w:t xml:space="preserve"> changes in income in future years</w:t>
      </w:r>
      <w:r w:rsidR="00C05658" w:rsidRPr="002A5E87">
        <w:rPr>
          <w:rFonts w:cs="Arial"/>
          <w:color w:val="auto"/>
          <w:lang w:val="en-AU"/>
        </w:rPr>
        <w:t>.</w:t>
      </w:r>
    </w:p>
    <w:p w:rsidR="00A64C54" w:rsidRPr="00A64C54" w:rsidRDefault="00AB1CCF" w:rsidP="00A64C54">
      <w:pPr>
        <w:spacing w:after="120" w:line="280" w:lineRule="exact"/>
      </w:pPr>
      <w:r>
        <w:t xml:space="preserve">The </w:t>
      </w:r>
      <w:r w:rsidR="005709AD" w:rsidRPr="005709AD">
        <w:t>National Program for Village Development (PNDS)</w:t>
      </w:r>
      <w:r w:rsidR="005709AD" w:rsidRPr="002635C0">
        <w:t xml:space="preserve"> is a </w:t>
      </w:r>
      <w:r w:rsidR="005709AD">
        <w:t>Timor-Leste</w:t>
      </w:r>
      <w:r w:rsidR="00070E63">
        <w:t xml:space="preserve"> Government </w:t>
      </w:r>
      <w:r w:rsidR="005709AD" w:rsidRPr="002635C0">
        <w:t xml:space="preserve">community </w:t>
      </w:r>
      <w:r w:rsidR="00724344">
        <w:t>infrastructure</w:t>
      </w:r>
      <w:r w:rsidR="00724344" w:rsidRPr="002635C0">
        <w:t xml:space="preserve"> </w:t>
      </w:r>
      <w:r w:rsidR="005709AD" w:rsidRPr="002635C0">
        <w:t xml:space="preserve">program that aims </w:t>
      </w:r>
      <w:r w:rsidR="005709AD">
        <w:t>to improve</w:t>
      </w:r>
      <w:r w:rsidR="005709AD" w:rsidRPr="002635C0">
        <w:t xml:space="preserve"> human development </w:t>
      </w:r>
      <w:r w:rsidR="005709AD">
        <w:t xml:space="preserve">and economic growth </w:t>
      </w:r>
      <w:r w:rsidR="005709AD" w:rsidRPr="002635C0">
        <w:t>at the village level</w:t>
      </w:r>
      <w:r w:rsidR="00EE7802">
        <w:t>.</w:t>
      </w:r>
      <w:r w:rsidR="00377192">
        <w:t xml:space="preserve"> </w:t>
      </w:r>
      <w:r w:rsidR="005709AD" w:rsidRPr="002635C0">
        <w:t xml:space="preserve">Australia’s </w:t>
      </w:r>
      <w:r w:rsidR="005709AD" w:rsidRPr="005709AD">
        <w:rPr>
          <w:b/>
        </w:rPr>
        <w:t>PNDS Support Program</w:t>
      </w:r>
      <w:r w:rsidR="005709AD" w:rsidRPr="005709AD">
        <w:t xml:space="preserve"> </w:t>
      </w:r>
      <w:r w:rsidR="001266E0">
        <w:t>(PNDS</w:t>
      </w:r>
      <w:r w:rsidR="009271C6">
        <w:t>-</w:t>
      </w:r>
      <w:r w:rsidR="001266E0">
        <w:t xml:space="preserve">SP) </w:t>
      </w:r>
      <w:r w:rsidR="005709AD" w:rsidRPr="005709AD">
        <w:t>helps</w:t>
      </w:r>
      <w:r w:rsidR="005709AD">
        <w:t xml:space="preserve"> the </w:t>
      </w:r>
      <w:r w:rsidR="002041C0">
        <w:t>g</w:t>
      </w:r>
      <w:r w:rsidR="00EE7802">
        <w:t>overnment</w:t>
      </w:r>
      <w:r w:rsidR="002A1814">
        <w:t xml:space="preserve"> provide </w:t>
      </w:r>
      <w:r w:rsidR="00490657">
        <w:t xml:space="preserve">annual </w:t>
      </w:r>
      <w:r w:rsidR="002A1814">
        <w:t>grants</w:t>
      </w:r>
      <w:r w:rsidR="00724344">
        <w:t xml:space="preserve"> </w:t>
      </w:r>
      <w:r w:rsidR="002A1814">
        <w:t xml:space="preserve">to </w:t>
      </w:r>
      <w:r w:rsidR="002A1814" w:rsidRPr="002635C0">
        <w:t>communities to</w:t>
      </w:r>
      <w:r w:rsidR="002A1814">
        <w:t xml:space="preserve"> construct, manage </w:t>
      </w:r>
      <w:r w:rsidR="002A1814" w:rsidRPr="002635C0">
        <w:t xml:space="preserve">and maintain </w:t>
      </w:r>
      <w:r w:rsidR="00820C8F" w:rsidRPr="002635C0">
        <w:t>small-scale</w:t>
      </w:r>
      <w:r w:rsidR="002A1814" w:rsidRPr="002635C0">
        <w:t xml:space="preserve"> infrastructure projects</w:t>
      </w:r>
      <w:r w:rsidR="00724344">
        <w:t>, worth around $50,000 each</w:t>
      </w:r>
      <w:r w:rsidR="002A1814">
        <w:t xml:space="preserve">. </w:t>
      </w:r>
      <w:r w:rsidR="00252D3B">
        <w:t xml:space="preserve">Our program provides technical support, which has enabled </w:t>
      </w:r>
      <w:r w:rsidR="002041C0">
        <w:t>g</w:t>
      </w:r>
      <w:r w:rsidR="00EE7802">
        <w:t>overnment</w:t>
      </w:r>
      <w:r w:rsidR="00252D3B">
        <w:t xml:space="preserve"> to deliver the grants to every village in Timor-Leste</w:t>
      </w:r>
      <w:r w:rsidR="00F74A2D">
        <w:t>.</w:t>
      </w:r>
    </w:p>
    <w:p w:rsidR="007A0A59" w:rsidRPr="005709AD" w:rsidRDefault="00C451CE" w:rsidP="005709AD">
      <w:pPr>
        <w:spacing w:after="120" w:line="280" w:lineRule="exact"/>
      </w:pPr>
      <w:r>
        <w:t>In the bu</w:t>
      </w:r>
      <w:r w:rsidR="004321CA">
        <w:t>dget for 2017, the Timor-Leste G</w:t>
      </w:r>
      <w:r>
        <w:t xml:space="preserve">overnment did not commit funding for new </w:t>
      </w:r>
      <w:r w:rsidR="0037134D">
        <w:t>PNDS community grants due to the elections</w:t>
      </w:r>
      <w:r>
        <w:t>.</w:t>
      </w:r>
      <w:r w:rsidR="009A161F">
        <w:t xml:space="preserve"> </w:t>
      </w:r>
      <w:r>
        <w:t xml:space="preserve">They </w:t>
      </w:r>
      <w:r w:rsidR="0037134D">
        <w:t>did continue</w:t>
      </w:r>
      <w:r>
        <w:t xml:space="preserve"> to fund staff costs to implement existing grants, so the PNDS S</w:t>
      </w:r>
      <w:r w:rsidR="00091FBE">
        <w:t xml:space="preserve">upport </w:t>
      </w:r>
      <w:r>
        <w:t>P</w:t>
      </w:r>
      <w:r w:rsidR="00091FBE">
        <w:t xml:space="preserve">rogram </w:t>
      </w:r>
      <w:r w:rsidR="0037134D">
        <w:t xml:space="preserve">continued to </w:t>
      </w:r>
      <w:r w:rsidR="00605FF4">
        <w:t>help</w:t>
      </w:r>
      <w:r w:rsidR="00F13E68">
        <w:t xml:space="preserve"> complete earlier grant rounds. </w:t>
      </w:r>
      <w:r w:rsidR="00810E9C">
        <w:t>A m</w:t>
      </w:r>
      <w:r w:rsidR="004321CA">
        <w:t>id-term review in February 2017</w:t>
      </w:r>
      <w:r w:rsidR="00810E9C">
        <w:t xml:space="preserve"> noted </w:t>
      </w:r>
      <w:r w:rsidR="002041C0">
        <w:t xml:space="preserve">overall </w:t>
      </w:r>
      <w:r w:rsidR="00810E9C">
        <w:t>impressive results</w:t>
      </w:r>
      <w:r w:rsidR="002041C0">
        <w:t>. T</w:t>
      </w:r>
      <w:r w:rsidR="009A161F">
        <w:t>he</w:t>
      </w:r>
      <w:r w:rsidR="00115FF8">
        <w:t xml:space="preserve"> program generated more </w:t>
      </w:r>
      <w:r w:rsidR="00115FF8" w:rsidRPr="00C96F01">
        <w:t xml:space="preserve">than </w:t>
      </w:r>
      <w:r w:rsidR="00771E09">
        <w:t xml:space="preserve">USD5.7 million </w:t>
      </w:r>
      <w:r w:rsidR="002157B2">
        <w:t>(</w:t>
      </w:r>
      <w:r w:rsidR="00771E09">
        <w:t>AUD</w:t>
      </w:r>
      <w:r w:rsidR="00771E09" w:rsidRPr="00C96F01">
        <w:t>7</w:t>
      </w:r>
      <w:r w:rsidR="002157B2">
        <w:t>.2</w:t>
      </w:r>
      <w:r w:rsidR="00771E09" w:rsidRPr="00C96F01">
        <w:t xml:space="preserve"> </w:t>
      </w:r>
      <w:r w:rsidR="00115FF8" w:rsidRPr="00C96F01">
        <w:t>million</w:t>
      </w:r>
      <w:r w:rsidR="00771E09">
        <w:t>)</w:t>
      </w:r>
      <w:r w:rsidR="00115FF8">
        <w:t xml:space="preserve"> in additional income for 14,878</w:t>
      </w:r>
      <w:r w:rsidR="00E55738">
        <w:t xml:space="preserve"> </w:t>
      </w:r>
      <w:r w:rsidR="00810E9C">
        <w:t xml:space="preserve">people </w:t>
      </w:r>
      <w:r w:rsidR="00E55738">
        <w:t>men</w:t>
      </w:r>
      <w:r w:rsidR="000E1C8F">
        <w:t xml:space="preserve"> </w:t>
      </w:r>
      <w:r w:rsidR="00631706">
        <w:t>(7</w:t>
      </w:r>
      <w:r w:rsidR="00115FF8">
        <w:t>4</w:t>
      </w:r>
      <w:r w:rsidR="008D3435">
        <w:t xml:space="preserve"> per cent</w:t>
      </w:r>
      <w:r w:rsidR="00631706">
        <w:t>)</w:t>
      </w:r>
      <w:r w:rsidR="00E55738">
        <w:t xml:space="preserve"> and women (</w:t>
      </w:r>
      <w:r w:rsidR="00115FF8">
        <w:t>26</w:t>
      </w:r>
      <w:r w:rsidR="008D3435">
        <w:t xml:space="preserve"> per cent</w:t>
      </w:r>
      <w:r w:rsidR="00631706">
        <w:t>)</w:t>
      </w:r>
      <w:r w:rsidR="00E55738">
        <w:t xml:space="preserve"> </w:t>
      </w:r>
      <w:r w:rsidR="00115FF8">
        <w:t>involved in the construction of</w:t>
      </w:r>
      <w:r w:rsidR="00A13C24">
        <w:t xml:space="preserve"> </w:t>
      </w:r>
      <w:r w:rsidR="00115FF8">
        <w:t>the</w:t>
      </w:r>
      <w:r w:rsidR="00E55738">
        <w:t xml:space="preserve"> </w:t>
      </w:r>
      <w:r w:rsidR="0006034E">
        <w:t xml:space="preserve">PNDS </w:t>
      </w:r>
      <w:r w:rsidR="00E55738">
        <w:t>infrastructure projects</w:t>
      </w:r>
      <w:r w:rsidR="00115FF8">
        <w:t xml:space="preserve">. </w:t>
      </w:r>
      <w:r w:rsidR="007A0A59" w:rsidRPr="002A1814">
        <w:t xml:space="preserve">The </w:t>
      </w:r>
      <w:r w:rsidR="005709AD">
        <w:t xml:space="preserve">2016 </w:t>
      </w:r>
      <w:r w:rsidR="006B1F44">
        <w:t>PNDS Economic Impact Study</w:t>
      </w:r>
      <w:r w:rsidR="007A0A59" w:rsidRPr="002A1814">
        <w:t xml:space="preserve"> </w:t>
      </w:r>
      <w:r w:rsidR="005709AD">
        <w:t>(</w:t>
      </w:r>
      <w:r w:rsidR="002C789A">
        <w:t>July 2016</w:t>
      </w:r>
      <w:r w:rsidR="005709AD">
        <w:t>)</w:t>
      </w:r>
      <w:r w:rsidR="007A0A59" w:rsidRPr="002A1814">
        <w:t xml:space="preserve"> sampled 53 pr</w:t>
      </w:r>
      <w:r w:rsidR="002A1814" w:rsidRPr="002A1814">
        <w:t xml:space="preserve">ojects across </w:t>
      </w:r>
      <w:r w:rsidR="008F10DD">
        <w:t>five</w:t>
      </w:r>
      <w:r w:rsidR="002A1814" w:rsidRPr="002A1814">
        <w:t xml:space="preserve"> municipalities and</w:t>
      </w:r>
      <w:r w:rsidR="007A0A59" w:rsidRPr="002A1814">
        <w:t xml:space="preserve"> confirmed very high</w:t>
      </w:r>
      <w:r w:rsidR="008D3435">
        <w:t xml:space="preserve"> rates of economic returns – 72 per cent</w:t>
      </w:r>
      <w:r w:rsidR="007A0A59" w:rsidRPr="002A1814">
        <w:t xml:space="preserve"> internal rates of return for irrigation projects and 133</w:t>
      </w:r>
      <w:r w:rsidR="00ED27B1">
        <w:t xml:space="preserve"> per cent</w:t>
      </w:r>
      <w:r w:rsidR="007A0A59" w:rsidRPr="002A1814">
        <w:t xml:space="preserve"> for water</w:t>
      </w:r>
      <w:r w:rsidR="00091FBE">
        <w:t xml:space="preserve"> supply</w:t>
      </w:r>
      <w:r w:rsidR="007A0A59" w:rsidRPr="002A1814">
        <w:t xml:space="preserve"> projects.</w:t>
      </w:r>
      <w:r w:rsidR="00FE4348">
        <w:t xml:space="preserve"> For example,</w:t>
      </w:r>
      <w:r w:rsidR="007A0A59" w:rsidRPr="00A7331A">
        <w:t xml:space="preserve"> average annua</w:t>
      </w:r>
      <w:r w:rsidR="00FE4348">
        <w:t>l sales for vegetables increased from USD</w:t>
      </w:r>
      <w:r w:rsidR="007A0A59" w:rsidRPr="00A7331A">
        <w:t xml:space="preserve">425 </w:t>
      </w:r>
      <w:r w:rsidR="00771E09">
        <w:t>(AUD538)</w:t>
      </w:r>
      <w:r w:rsidR="007A0A59" w:rsidRPr="00A7331A">
        <w:t xml:space="preserve"> to </w:t>
      </w:r>
      <w:r w:rsidR="00FE4348">
        <w:t>USD</w:t>
      </w:r>
      <w:r w:rsidR="007A0A59" w:rsidRPr="00A7331A">
        <w:t xml:space="preserve">8,155 </w:t>
      </w:r>
      <w:r w:rsidR="00771E09">
        <w:t xml:space="preserve">(AUD10,330) </w:t>
      </w:r>
      <w:r w:rsidR="007A0A59" w:rsidRPr="00A7331A">
        <w:t>per year as a result of PNDS-supported irrigation projects</w:t>
      </w:r>
      <w:r w:rsidR="007A0A59" w:rsidRPr="008A7378">
        <w:t xml:space="preserve">. </w:t>
      </w:r>
      <w:r w:rsidR="008A7378" w:rsidRPr="00CF36C3">
        <w:t xml:space="preserve">This </w:t>
      </w:r>
      <w:r w:rsidR="00244392">
        <w:t>contributes to</w:t>
      </w:r>
      <w:r w:rsidR="008A7378" w:rsidRPr="00CF36C3">
        <w:t xml:space="preserve"> </w:t>
      </w:r>
      <w:r w:rsidR="00244392" w:rsidRPr="00CF36C3">
        <w:t>reducing communities' vulner</w:t>
      </w:r>
      <w:r w:rsidR="004321CA">
        <w:t>ability to climate change</w:t>
      </w:r>
      <w:r w:rsidR="00244392" w:rsidRPr="00CF36C3">
        <w:t xml:space="preserve"> </w:t>
      </w:r>
      <w:r w:rsidR="008A7378" w:rsidRPr="00CF36C3">
        <w:t xml:space="preserve">by </w:t>
      </w:r>
      <w:r w:rsidR="004321CA">
        <w:t>improving</w:t>
      </w:r>
      <w:r w:rsidR="008A7378" w:rsidRPr="00CF36C3">
        <w:t xml:space="preserve"> food security and water availability during the dry season</w:t>
      </w:r>
      <w:r w:rsidR="00F41046">
        <w:t>.</w:t>
      </w:r>
    </w:p>
    <w:p w:rsidR="00B715F6" w:rsidRPr="00B715F6" w:rsidRDefault="00B715F6" w:rsidP="00B715F6">
      <w:r w:rsidRPr="00B715F6">
        <w:t xml:space="preserve">Through </w:t>
      </w:r>
      <w:r w:rsidR="00EB4DF8">
        <w:t xml:space="preserve">our </w:t>
      </w:r>
      <w:r w:rsidRPr="00B715F6">
        <w:rPr>
          <w:b/>
        </w:rPr>
        <w:t>P</w:t>
      </w:r>
      <w:r w:rsidR="00EB4DF8">
        <w:rPr>
          <w:b/>
        </w:rPr>
        <w:t xml:space="preserve">artnership for </w:t>
      </w:r>
      <w:r w:rsidRPr="00B715F6">
        <w:rPr>
          <w:b/>
        </w:rPr>
        <w:t>H</w:t>
      </w:r>
      <w:r w:rsidR="00EB4DF8">
        <w:rPr>
          <w:b/>
        </w:rPr>
        <w:t xml:space="preserve">uman </w:t>
      </w:r>
      <w:r w:rsidRPr="00B715F6">
        <w:rPr>
          <w:b/>
        </w:rPr>
        <w:t>D</w:t>
      </w:r>
      <w:r w:rsidR="00EB4DF8">
        <w:rPr>
          <w:b/>
        </w:rPr>
        <w:t>evelopment (PHD)</w:t>
      </w:r>
      <w:r w:rsidRPr="00B715F6">
        <w:t>, we support peak disability organisation,</w:t>
      </w:r>
      <w:r w:rsidR="00C95E3E">
        <w:t xml:space="preserve"> </w:t>
      </w:r>
      <w:r w:rsidR="00C95E3E" w:rsidRPr="00115BA0">
        <w:t>Ra'es Hadomi Timor Oan (RHTO</w:t>
      </w:r>
      <w:r w:rsidR="00C95E3E">
        <w:t>)</w:t>
      </w:r>
      <w:r>
        <w:t>,</w:t>
      </w:r>
      <w:r w:rsidRPr="00B715F6">
        <w:t xml:space="preserve"> </w:t>
      </w:r>
      <w:r w:rsidR="00105A5F">
        <w:t xml:space="preserve">to </w:t>
      </w:r>
      <w:r w:rsidRPr="00B715F6">
        <w:t>provide small grants</w:t>
      </w:r>
      <w:r w:rsidR="005436CF">
        <w:t xml:space="preserve"> for</w:t>
      </w:r>
      <w:r w:rsidRPr="00B715F6">
        <w:t xml:space="preserve"> livelihood activities of</w:t>
      </w:r>
      <w:r w:rsidR="005436CF">
        <w:t xml:space="preserve"> </w:t>
      </w:r>
      <w:r w:rsidRPr="00B715F6">
        <w:t>self-help groups in five</w:t>
      </w:r>
      <w:r>
        <w:t xml:space="preserve"> </w:t>
      </w:r>
      <w:r w:rsidRPr="00B715F6">
        <w:t>municipalities (Aileu, Baucau</w:t>
      </w:r>
      <w:r>
        <w:t xml:space="preserve">, Lautem, Manatutu and Oecusse). </w:t>
      </w:r>
      <w:r w:rsidR="005436CF">
        <w:t>We supported 49</w:t>
      </w:r>
      <w:r>
        <w:t xml:space="preserve"> </w:t>
      </w:r>
      <w:r w:rsidR="0028014B">
        <w:t>p</w:t>
      </w:r>
      <w:r w:rsidRPr="00B715F6">
        <w:t>eople with</w:t>
      </w:r>
      <w:r>
        <w:t xml:space="preserve"> </w:t>
      </w:r>
      <w:r w:rsidRPr="00B715F6">
        <w:t>disabilities (28 female and 21 male)</w:t>
      </w:r>
      <w:r>
        <w:t xml:space="preserve"> </w:t>
      </w:r>
      <w:r w:rsidRPr="00B715F6">
        <w:t>to run small businesses</w:t>
      </w:r>
      <w:r>
        <w:t xml:space="preserve"> (kiosk, tailoring, </w:t>
      </w:r>
      <w:r w:rsidRPr="00B715F6">
        <w:t>handicraft, horticulture and fish culture).</w:t>
      </w:r>
      <w:r w:rsidR="002A44C6">
        <w:t xml:space="preserve"> </w:t>
      </w:r>
      <w:r w:rsidR="00CC7E09">
        <w:t xml:space="preserve">It is too early to report to what extent </w:t>
      </w:r>
      <w:r w:rsidR="00070E63">
        <w:t>t</w:t>
      </w:r>
      <w:r w:rsidRPr="00B715F6">
        <w:t xml:space="preserve">hese income-generating activities have </w:t>
      </w:r>
      <w:r w:rsidR="009B6A83">
        <w:t>increased</w:t>
      </w:r>
      <w:r w:rsidR="00562E4F">
        <w:t xml:space="preserve"> </w:t>
      </w:r>
      <w:r>
        <w:t>incomes</w:t>
      </w:r>
      <w:r w:rsidR="00070E63">
        <w:t>.</w:t>
      </w:r>
      <w:r>
        <w:t xml:space="preserve"> </w:t>
      </w:r>
    </w:p>
    <w:p w:rsidR="006658F6" w:rsidRDefault="009A7279" w:rsidP="006658F6">
      <w:pPr>
        <w:spacing w:after="120"/>
        <w:rPr>
          <w:rFonts w:asciiTheme="majorHAnsi" w:eastAsiaTheme="majorEastAsia" w:hAnsiTheme="majorHAnsi" w:cstheme="majorBidi"/>
          <w:caps/>
          <w:sz w:val="32"/>
          <w:szCs w:val="32"/>
        </w:rPr>
      </w:pPr>
      <w:r>
        <w:rPr>
          <w:lang w:val="en-US"/>
        </w:rPr>
        <w:t xml:space="preserve">The </w:t>
      </w:r>
      <w:r w:rsidRPr="00CF36C3">
        <w:rPr>
          <w:b/>
          <w:lang w:val="en-US"/>
        </w:rPr>
        <w:t xml:space="preserve">Australian Centre for International </w:t>
      </w:r>
      <w:r w:rsidR="00FA53FB">
        <w:rPr>
          <w:b/>
          <w:lang w:val="en-US"/>
        </w:rPr>
        <w:t xml:space="preserve">Agricultural </w:t>
      </w:r>
      <w:r w:rsidRPr="00CF36C3">
        <w:rPr>
          <w:b/>
          <w:lang w:val="en-US"/>
        </w:rPr>
        <w:t>Research</w:t>
      </w:r>
      <w:r>
        <w:rPr>
          <w:lang w:val="en-US"/>
        </w:rPr>
        <w:t xml:space="preserve"> (</w:t>
      </w:r>
      <w:r w:rsidR="00B36840">
        <w:rPr>
          <w:lang w:val="en-US"/>
        </w:rPr>
        <w:t>ACIAR</w:t>
      </w:r>
      <w:r>
        <w:rPr>
          <w:lang w:val="en-US"/>
        </w:rPr>
        <w:t>) commenced two new</w:t>
      </w:r>
      <w:r w:rsidR="00B36840">
        <w:rPr>
          <w:lang w:val="en-US"/>
        </w:rPr>
        <w:t xml:space="preserve"> agricultural research for development projects in Timor-Leste</w:t>
      </w:r>
      <w:r w:rsidR="005A7156">
        <w:rPr>
          <w:lang w:val="en-US"/>
        </w:rPr>
        <w:t xml:space="preserve"> in 2016</w:t>
      </w:r>
      <w:r w:rsidR="00631706">
        <w:rPr>
          <w:lang w:val="en-US"/>
        </w:rPr>
        <w:t>-</w:t>
      </w:r>
      <w:r w:rsidR="005A7156">
        <w:rPr>
          <w:lang w:val="en-US"/>
        </w:rPr>
        <w:t>17 worth a total of approximately AUD7.2 million over five years</w:t>
      </w:r>
      <w:r w:rsidR="00B36840">
        <w:rPr>
          <w:lang w:val="en-US"/>
        </w:rPr>
        <w:t xml:space="preserve">. </w:t>
      </w:r>
      <w:r w:rsidR="0015665A">
        <w:rPr>
          <w:lang w:val="en-US"/>
        </w:rPr>
        <w:t>Working closely with TOMAK</w:t>
      </w:r>
      <w:r w:rsidR="005A7156">
        <w:rPr>
          <w:lang w:val="en-US"/>
        </w:rPr>
        <w:t>,</w:t>
      </w:r>
      <w:r w:rsidR="00724344">
        <w:rPr>
          <w:lang w:val="en-US"/>
        </w:rPr>
        <w:t xml:space="preserve"> </w:t>
      </w:r>
      <w:r w:rsidR="005A7156">
        <w:rPr>
          <w:lang w:val="en-US"/>
        </w:rPr>
        <w:t>the Ministry of Agr</w:t>
      </w:r>
      <w:r w:rsidR="00B57188">
        <w:rPr>
          <w:lang w:val="en-US"/>
        </w:rPr>
        <w:t xml:space="preserve">iculture and Fisheries, </w:t>
      </w:r>
      <w:r w:rsidR="005A7156">
        <w:rPr>
          <w:lang w:val="en-US"/>
        </w:rPr>
        <w:t xml:space="preserve">the </w:t>
      </w:r>
      <w:r w:rsidR="002041C0">
        <w:rPr>
          <w:lang w:val="en-US"/>
        </w:rPr>
        <w:t xml:space="preserve">National </w:t>
      </w:r>
      <w:r w:rsidR="005A7156">
        <w:rPr>
          <w:lang w:val="en-US"/>
        </w:rPr>
        <w:t>University of Timor</w:t>
      </w:r>
      <w:r w:rsidR="002041C0">
        <w:rPr>
          <w:lang w:val="en-US"/>
        </w:rPr>
        <w:t xml:space="preserve"> </w:t>
      </w:r>
      <w:r w:rsidR="005A7156">
        <w:rPr>
          <w:lang w:val="en-US"/>
        </w:rPr>
        <w:t>L</w:t>
      </w:r>
      <w:r w:rsidR="002041C0">
        <w:rPr>
          <w:lang w:val="en-US"/>
        </w:rPr>
        <w:t>orosa’e</w:t>
      </w:r>
      <w:r w:rsidR="0015665A">
        <w:rPr>
          <w:lang w:val="en-US"/>
        </w:rPr>
        <w:t>,</w:t>
      </w:r>
      <w:r w:rsidR="00B57188">
        <w:rPr>
          <w:lang w:val="en-US"/>
        </w:rPr>
        <w:t xml:space="preserve"> </w:t>
      </w:r>
      <w:r w:rsidR="005436CF">
        <w:rPr>
          <w:lang w:val="en-US"/>
        </w:rPr>
        <w:t>civil society</w:t>
      </w:r>
      <w:r w:rsidR="00B57188">
        <w:rPr>
          <w:lang w:val="en-US"/>
        </w:rPr>
        <w:t xml:space="preserve"> and the private sector,</w:t>
      </w:r>
      <w:r w:rsidR="0015665A">
        <w:rPr>
          <w:lang w:val="en-US"/>
        </w:rPr>
        <w:t xml:space="preserve"> the projects </w:t>
      </w:r>
      <w:r w:rsidR="005A7156">
        <w:rPr>
          <w:lang w:val="en-US"/>
        </w:rPr>
        <w:t>aim to improve</w:t>
      </w:r>
      <w:r w:rsidR="0015665A">
        <w:rPr>
          <w:lang w:val="en-US"/>
        </w:rPr>
        <w:t xml:space="preserve"> market access </w:t>
      </w:r>
      <w:r w:rsidR="005A7156">
        <w:rPr>
          <w:lang w:val="en-US"/>
        </w:rPr>
        <w:t xml:space="preserve">and increase incomes </w:t>
      </w:r>
      <w:r w:rsidR="0015665A">
        <w:rPr>
          <w:lang w:val="en-US"/>
        </w:rPr>
        <w:t xml:space="preserve">for </w:t>
      </w:r>
      <w:r w:rsidR="005A7156">
        <w:rPr>
          <w:lang w:val="en-US"/>
        </w:rPr>
        <w:t xml:space="preserve">smallholder </w:t>
      </w:r>
      <w:r w:rsidR="00B57188">
        <w:rPr>
          <w:lang w:val="en-US"/>
        </w:rPr>
        <w:t xml:space="preserve">crop and livestock </w:t>
      </w:r>
      <w:r w:rsidR="0015665A">
        <w:rPr>
          <w:lang w:val="en-US"/>
        </w:rPr>
        <w:t xml:space="preserve">farmers and </w:t>
      </w:r>
      <w:r w:rsidR="005A7156">
        <w:rPr>
          <w:lang w:val="en-US"/>
        </w:rPr>
        <w:t>promote more efficient</w:t>
      </w:r>
      <w:r w:rsidR="00B57188">
        <w:rPr>
          <w:lang w:val="en-US"/>
        </w:rPr>
        <w:t xml:space="preserve">, profitable and </w:t>
      </w:r>
      <w:r w:rsidR="0015665A">
        <w:rPr>
          <w:lang w:val="en-US"/>
        </w:rPr>
        <w:t xml:space="preserve">sustainable farming systems. </w:t>
      </w:r>
      <w:r w:rsidR="005A7156">
        <w:rPr>
          <w:lang w:val="en-US"/>
        </w:rPr>
        <w:t>In the future, results w</w:t>
      </w:r>
      <w:r w:rsidR="00F6103C">
        <w:rPr>
          <w:lang w:val="en-US"/>
        </w:rPr>
        <w:t xml:space="preserve">ill </w:t>
      </w:r>
      <w:r w:rsidR="002041C0">
        <w:rPr>
          <w:lang w:val="en-US"/>
        </w:rPr>
        <w:t>be reported under</w:t>
      </w:r>
      <w:r w:rsidR="00F6103C">
        <w:rPr>
          <w:lang w:val="en-US"/>
        </w:rPr>
        <w:t xml:space="preserve"> this outcome.</w:t>
      </w:r>
      <w:r w:rsidR="006658F6">
        <w:rPr>
          <w:rFonts w:asciiTheme="majorHAnsi" w:eastAsiaTheme="majorEastAsia" w:hAnsiTheme="majorHAnsi" w:cstheme="majorBidi"/>
          <w:caps/>
          <w:sz w:val="32"/>
          <w:szCs w:val="32"/>
        </w:rPr>
        <w:br w:type="page"/>
      </w:r>
    </w:p>
    <w:p w:rsidR="00D50278" w:rsidRPr="00244392" w:rsidRDefault="00D50278" w:rsidP="006658F6">
      <w:pPr>
        <w:pStyle w:val="ListBullet"/>
        <w:tabs>
          <w:tab w:val="clear" w:pos="284"/>
        </w:tabs>
        <w:spacing w:before="240" w:line="300" w:lineRule="exact"/>
        <w:rPr>
          <w:rFonts w:asciiTheme="majorHAnsi" w:eastAsiaTheme="majorEastAsia" w:hAnsiTheme="majorHAnsi" w:cstheme="majorBidi"/>
          <w:caps/>
          <w:color w:val="495965" w:themeColor="text2"/>
          <w:sz w:val="32"/>
          <w:szCs w:val="32"/>
          <w:lang w:val="en-GB" w:eastAsia="en-US"/>
        </w:rPr>
      </w:pPr>
      <w:r w:rsidRPr="00244392">
        <w:rPr>
          <w:rFonts w:asciiTheme="majorHAnsi" w:eastAsiaTheme="majorEastAsia" w:hAnsiTheme="majorHAnsi" w:cstheme="majorBidi"/>
          <w:caps/>
          <w:color w:val="495965" w:themeColor="text2"/>
          <w:sz w:val="32"/>
          <w:szCs w:val="32"/>
          <w:lang w:val="en-GB" w:eastAsia="en-US"/>
        </w:rPr>
        <w:lastRenderedPageBreak/>
        <w:t>OUtcome: More people are workforce ready</w:t>
      </w:r>
    </w:p>
    <w:p w:rsidR="008C3936" w:rsidRDefault="006F41D3" w:rsidP="003C4E7E">
      <w:pPr>
        <w:spacing w:before="0" w:line="240" w:lineRule="auto"/>
        <w:rPr>
          <w:rFonts w:eastAsia="Times New Roman"/>
          <w:i/>
        </w:rPr>
      </w:pPr>
      <w:r>
        <w:rPr>
          <w:rFonts w:eastAsia="Times New Roman"/>
          <w:i/>
        </w:rPr>
        <w:t xml:space="preserve">The progress towards this outcome </w:t>
      </w:r>
      <w:r w:rsidR="00D50278" w:rsidRPr="007576E3">
        <w:rPr>
          <w:rFonts w:eastAsia="Times New Roman"/>
          <w:i/>
        </w:rPr>
        <w:t xml:space="preserve">was </w:t>
      </w:r>
      <w:r w:rsidRPr="00E55111">
        <w:rPr>
          <w:rFonts w:eastAsia="Times New Roman"/>
          <w:b/>
          <w:i/>
        </w:rPr>
        <w:t>green</w:t>
      </w:r>
      <w:r w:rsidR="00A76765">
        <w:rPr>
          <w:rFonts w:eastAsia="Times New Roman"/>
          <w:b/>
          <w:i/>
        </w:rPr>
        <w:t>,</w:t>
      </w:r>
      <w:r w:rsidR="00810E9C">
        <w:rPr>
          <w:rFonts w:eastAsia="Times New Roman"/>
          <w:b/>
          <w:i/>
        </w:rPr>
        <w:t xml:space="preserve"> </w:t>
      </w:r>
      <w:r w:rsidR="00810E9C" w:rsidRPr="00244392">
        <w:rPr>
          <w:rFonts w:eastAsia="Times New Roman"/>
          <w:i/>
        </w:rPr>
        <w:t xml:space="preserve">because </w:t>
      </w:r>
      <w:r w:rsidR="00754413">
        <w:rPr>
          <w:rFonts w:eastAsia="Times New Roman"/>
          <w:i/>
        </w:rPr>
        <w:t xml:space="preserve">training to people in the Workforce Development </w:t>
      </w:r>
      <w:r w:rsidR="00244392">
        <w:rPr>
          <w:rFonts w:eastAsia="Times New Roman"/>
          <w:i/>
        </w:rPr>
        <w:t xml:space="preserve">Program </w:t>
      </w:r>
      <w:r w:rsidR="00754413">
        <w:rPr>
          <w:rFonts w:eastAsia="Times New Roman"/>
          <w:i/>
        </w:rPr>
        <w:t>and other programs is on track.</w:t>
      </w:r>
      <w:r w:rsidR="008C3936">
        <w:rPr>
          <w:rFonts w:eastAsia="Times New Roman"/>
          <w:i/>
        </w:rPr>
        <w:t xml:space="preserve"> </w:t>
      </w:r>
      <w:r w:rsidR="005E11F5">
        <w:rPr>
          <w:rFonts w:eastAsia="Times New Roman"/>
          <w:i/>
        </w:rPr>
        <w:t xml:space="preserve">We helped make sure </w:t>
      </w:r>
      <w:r w:rsidR="002B1900">
        <w:rPr>
          <w:rFonts w:eastAsia="Times New Roman"/>
          <w:i/>
        </w:rPr>
        <w:t xml:space="preserve">a significantly increased cohort of Timorese seasonal workers </w:t>
      </w:r>
      <w:r w:rsidR="005E11F5">
        <w:rPr>
          <w:rFonts w:eastAsia="Times New Roman"/>
          <w:i/>
        </w:rPr>
        <w:t>were work-ready</w:t>
      </w:r>
      <w:r w:rsidR="00070E63">
        <w:rPr>
          <w:rFonts w:eastAsia="Times New Roman"/>
          <w:i/>
        </w:rPr>
        <w:t xml:space="preserve"> for </w:t>
      </w:r>
      <w:r w:rsidR="002041C0">
        <w:rPr>
          <w:rFonts w:eastAsia="Times New Roman"/>
          <w:i/>
        </w:rPr>
        <w:t>jobs</w:t>
      </w:r>
      <w:r w:rsidR="00070E63">
        <w:rPr>
          <w:rFonts w:eastAsia="Times New Roman"/>
          <w:i/>
        </w:rPr>
        <w:t xml:space="preserve"> in farming and hospitality in Australia</w:t>
      </w:r>
      <w:r w:rsidR="0095415F">
        <w:rPr>
          <w:rFonts w:eastAsia="Times New Roman"/>
          <w:i/>
        </w:rPr>
        <w:t xml:space="preserve">. </w:t>
      </w:r>
    </w:p>
    <w:p w:rsidR="00216393" w:rsidRDefault="00216393" w:rsidP="003C4E7E">
      <w:pPr>
        <w:spacing w:line="240" w:lineRule="auto"/>
      </w:pPr>
      <w:r>
        <w:t>With a large increase in the available workforce each year, increasing skills in targeted areas is critical to leveraging economic opportunity and meeting the nation’s service delivery and economic expectations.</w:t>
      </w:r>
      <w:r w:rsidR="006B1F44">
        <w:t xml:space="preserve"> </w:t>
      </w:r>
    </w:p>
    <w:p w:rsidR="00216393" w:rsidRDefault="00216393" w:rsidP="00216393">
      <w:r>
        <w:t xml:space="preserve">The </w:t>
      </w:r>
      <w:r w:rsidRPr="00D4389B">
        <w:rPr>
          <w:b/>
        </w:rPr>
        <w:t>Australia Awards program</w:t>
      </w:r>
      <w:r>
        <w:t xml:space="preserve"> supported 12 people (5 females, 7 males including 1 </w:t>
      </w:r>
      <w:r w:rsidR="004C476A">
        <w:t>person with disability</w:t>
      </w:r>
      <w:r>
        <w:t xml:space="preserve">) to start </w:t>
      </w:r>
      <w:r w:rsidR="00D97E07">
        <w:t>M</w:t>
      </w:r>
      <w:r>
        <w:t xml:space="preserve">asters-level studies at </w:t>
      </w:r>
      <w:r w:rsidR="007576E3">
        <w:t>Australian universities in 2017, and 71 students</w:t>
      </w:r>
      <w:r w:rsidR="009927B4">
        <w:t xml:space="preserve"> (34 female and 37 male)</w:t>
      </w:r>
      <w:r w:rsidR="00754413">
        <w:t xml:space="preserve"> continue</w:t>
      </w:r>
      <w:r w:rsidR="00A13C24">
        <w:t>d</w:t>
      </w:r>
      <w:r w:rsidR="00754413">
        <w:t xml:space="preserve"> their studies </w:t>
      </w:r>
      <w:r w:rsidR="007576E3">
        <w:t xml:space="preserve">in Australia (4 at PhD, 22 at Masters and 45 at Bachelors level). </w:t>
      </w:r>
      <w:r>
        <w:t xml:space="preserve"> In 2016-17, </w:t>
      </w:r>
      <w:r w:rsidR="007576E3">
        <w:t xml:space="preserve">23 (13 female and 10 male) </w:t>
      </w:r>
      <w:r>
        <w:t>students completed their studies in Austral</w:t>
      </w:r>
      <w:r w:rsidR="007576E3">
        <w:t xml:space="preserve">ia </w:t>
      </w:r>
      <w:r w:rsidR="00852B19">
        <w:t xml:space="preserve">(with the vast majority reporting high satisfaction) </w:t>
      </w:r>
      <w:r w:rsidR="007576E3">
        <w:t>and returned to Timor-Leste. Twenty of these returned students are</w:t>
      </w:r>
      <w:r w:rsidR="00A13C24">
        <w:t xml:space="preserve"> now</w:t>
      </w:r>
      <w:r w:rsidR="007576E3">
        <w:t xml:space="preserve"> employed in roles relevant to their qualifications</w:t>
      </w:r>
      <w:r w:rsidR="00810E9C">
        <w:t xml:space="preserve"> (regular surveys of Alumni reported in six monthly report, July 2017)</w:t>
      </w:r>
      <w:r w:rsidR="007576E3">
        <w:t xml:space="preserve">. </w:t>
      </w:r>
    </w:p>
    <w:p w:rsidR="004D6D6B" w:rsidRDefault="003E318A" w:rsidP="004D6D6B">
      <w:r>
        <w:t>T</w:t>
      </w:r>
      <w:r w:rsidR="00216393">
        <w:t xml:space="preserve">he </w:t>
      </w:r>
      <w:r w:rsidR="00216393" w:rsidRPr="00D4389B">
        <w:rPr>
          <w:b/>
        </w:rPr>
        <w:t xml:space="preserve">Workforce Development </w:t>
      </w:r>
      <w:r w:rsidR="00562E4F">
        <w:rPr>
          <w:b/>
        </w:rPr>
        <w:t>P</w:t>
      </w:r>
      <w:r w:rsidR="00216393" w:rsidRPr="00D4389B">
        <w:rPr>
          <w:b/>
        </w:rPr>
        <w:t>rogram</w:t>
      </w:r>
      <w:r w:rsidR="00216393" w:rsidRPr="009143C7">
        <w:t xml:space="preserve"> </w:t>
      </w:r>
      <w:r w:rsidR="00BA7AF5">
        <w:t xml:space="preserve">(WDP) </w:t>
      </w:r>
      <w:r w:rsidR="00216393">
        <w:t>help</w:t>
      </w:r>
      <w:r>
        <w:t>ed</w:t>
      </w:r>
      <w:r w:rsidR="00216393">
        <w:t xml:space="preserve"> </w:t>
      </w:r>
      <w:r w:rsidR="008E4C5D">
        <w:t>the Secretariat of State for Vocational Training and Employment Policy (</w:t>
      </w:r>
      <w:r w:rsidR="00216393" w:rsidRPr="008E4C5D">
        <w:t>SEPFOPE</w:t>
      </w:r>
      <w:r w:rsidR="008E4C5D" w:rsidRPr="008E4C5D">
        <w:t>)</w:t>
      </w:r>
      <w:r w:rsidR="00216393">
        <w:t xml:space="preserve"> develop </w:t>
      </w:r>
      <w:r w:rsidR="00DC70B4">
        <w:t>five</w:t>
      </w:r>
      <w:r w:rsidR="00216393">
        <w:t xml:space="preserve"> new </w:t>
      </w:r>
      <w:r w:rsidR="00D97E07">
        <w:t xml:space="preserve">nationally accredited </w:t>
      </w:r>
      <w:r w:rsidR="00216393">
        <w:t xml:space="preserve">qualifications in hospitality </w:t>
      </w:r>
      <w:r w:rsidR="00232053">
        <w:t xml:space="preserve">(certificate </w:t>
      </w:r>
      <w:r w:rsidR="007576E3">
        <w:t xml:space="preserve">I, </w:t>
      </w:r>
      <w:r w:rsidR="00232053">
        <w:t>II and I</w:t>
      </w:r>
      <w:r w:rsidR="007576E3">
        <w:t>II</w:t>
      </w:r>
      <w:r w:rsidR="00232053">
        <w:t xml:space="preserve"> levels)</w:t>
      </w:r>
      <w:r>
        <w:t xml:space="preserve">. </w:t>
      </w:r>
      <w:r w:rsidR="004D6D6B">
        <w:t>T</w:t>
      </w:r>
      <w:r w:rsidR="00216393">
        <w:t xml:space="preserve">raining in these new qualifications will </w:t>
      </w:r>
      <w:r w:rsidR="00810E9C">
        <w:t xml:space="preserve">be </w:t>
      </w:r>
      <w:r w:rsidR="004D6D6B">
        <w:t xml:space="preserve">delivered </w:t>
      </w:r>
      <w:r w:rsidR="00216393">
        <w:t>in 2017-18</w:t>
      </w:r>
      <w:r w:rsidR="00C05658">
        <w:t xml:space="preserve"> </w:t>
      </w:r>
      <w:r>
        <w:t xml:space="preserve">and </w:t>
      </w:r>
      <w:r w:rsidR="00C05658">
        <w:t xml:space="preserve">will </w:t>
      </w:r>
      <w:r>
        <w:t xml:space="preserve">increase the number of skilled people </w:t>
      </w:r>
      <w:r w:rsidR="00450EF1">
        <w:t>available to</w:t>
      </w:r>
      <w:r>
        <w:t xml:space="preserve"> work in the</w:t>
      </w:r>
      <w:r w:rsidR="00BA7AF5">
        <w:t xml:space="preserve"> growing tourism </w:t>
      </w:r>
      <w:r w:rsidR="004D6D6B">
        <w:t xml:space="preserve">sector. </w:t>
      </w:r>
    </w:p>
    <w:p w:rsidR="00216393" w:rsidRPr="00280107" w:rsidRDefault="00BA7AF5" w:rsidP="005436CF">
      <w:r w:rsidRPr="0043111E">
        <w:t>The S</w:t>
      </w:r>
      <w:r w:rsidR="002041C0">
        <w:t>easonal Worker Program</w:t>
      </w:r>
      <w:r w:rsidRPr="0043111E">
        <w:t xml:space="preserve"> provides </w:t>
      </w:r>
      <w:r w:rsidRPr="00754413">
        <w:t xml:space="preserve">access to work opportunities for Timorese </w:t>
      </w:r>
      <w:r w:rsidR="00A12820" w:rsidRPr="00754413">
        <w:t xml:space="preserve">people to work in the </w:t>
      </w:r>
      <w:r w:rsidR="00CE723D">
        <w:t xml:space="preserve">Australian agriculture and </w:t>
      </w:r>
      <w:r w:rsidRPr="00754413">
        <w:t>tourism sector</w:t>
      </w:r>
      <w:r w:rsidR="00A12820" w:rsidRPr="00754413">
        <w:t>s</w:t>
      </w:r>
      <w:r w:rsidR="0043111E" w:rsidRPr="00754413">
        <w:t xml:space="preserve"> for up to six months. </w:t>
      </w:r>
      <w:r w:rsidR="00A12820">
        <w:t xml:space="preserve">Since </w:t>
      </w:r>
      <w:r w:rsidR="00754413">
        <w:t>2012, the number</w:t>
      </w:r>
      <w:r w:rsidR="00A12820">
        <w:t xml:space="preserve"> of seasonal workers from Timor-Leste has steadily increased</w:t>
      </w:r>
      <w:r w:rsidR="00601EEF">
        <w:t xml:space="preserve"> and Timorese workers have a good reputation</w:t>
      </w:r>
      <w:r w:rsidR="00377192">
        <w:t xml:space="preserve"> for reliability</w:t>
      </w:r>
      <w:r w:rsidR="00A12820">
        <w:t>.</w:t>
      </w:r>
      <w:r w:rsidR="00377192">
        <w:t xml:space="preserve"> </w:t>
      </w:r>
      <w:r w:rsidR="00A12820">
        <w:t xml:space="preserve">In 2016-17, Timor-Leste </w:t>
      </w:r>
      <w:r w:rsidR="00C96F01">
        <w:t>sent 477 workers</w:t>
      </w:r>
      <w:r w:rsidR="00601EEF">
        <w:t xml:space="preserve"> (124 female, 353 male)</w:t>
      </w:r>
      <w:r w:rsidR="00377192">
        <w:t xml:space="preserve">, </w:t>
      </w:r>
      <w:r w:rsidR="00601EEF">
        <w:t>compared with 224 in 2015-16</w:t>
      </w:r>
      <w:r w:rsidR="00C96F01">
        <w:t xml:space="preserve">, and </w:t>
      </w:r>
      <w:r w:rsidR="00A12820">
        <w:t>was the third</w:t>
      </w:r>
      <w:r w:rsidR="00377192">
        <w:t>-</w:t>
      </w:r>
      <w:r w:rsidR="00A12820">
        <w:t>largest participating country.</w:t>
      </w:r>
      <w:r w:rsidR="00AE1876">
        <w:t xml:space="preserve"> </w:t>
      </w:r>
      <w:r w:rsidR="002B1900">
        <w:t>The WDP</w:t>
      </w:r>
      <w:r w:rsidR="00216393">
        <w:t xml:space="preserve"> supported </w:t>
      </w:r>
      <w:r w:rsidR="007576E3" w:rsidRPr="007576E3">
        <w:t xml:space="preserve">24 </w:t>
      </w:r>
      <w:r w:rsidR="00216393">
        <w:t>pre-depa</w:t>
      </w:r>
      <w:r w:rsidR="007576E3">
        <w:t>rture training</w:t>
      </w:r>
      <w:r w:rsidR="00070E63">
        <w:t xml:space="preserve"> courses</w:t>
      </w:r>
      <w:r w:rsidR="007576E3">
        <w:t xml:space="preserve"> run by SEPFOPE</w:t>
      </w:r>
      <w:r w:rsidR="00A12820">
        <w:t xml:space="preserve"> to ensure that workers have English language and work-ready skills.</w:t>
      </w:r>
      <w:r w:rsidR="00377192">
        <w:t xml:space="preserve"> </w:t>
      </w:r>
      <w:r w:rsidR="00EA6331">
        <w:t>Th</w:t>
      </w:r>
      <w:r w:rsidR="009B04D4">
        <w:t>e s</w:t>
      </w:r>
      <w:r w:rsidR="008C3936">
        <w:t xml:space="preserve">pecific </w:t>
      </w:r>
      <w:r w:rsidR="00C46AD3">
        <w:t xml:space="preserve">work-ready skills training </w:t>
      </w:r>
      <w:r w:rsidR="009B04D4">
        <w:t xml:space="preserve">included </w:t>
      </w:r>
      <w:r w:rsidR="00216393">
        <w:t>English language for</w:t>
      </w:r>
      <w:r w:rsidR="00C46AD3">
        <w:t xml:space="preserve"> 346</w:t>
      </w:r>
      <w:r w:rsidR="00216393">
        <w:t xml:space="preserve"> people</w:t>
      </w:r>
      <w:r w:rsidR="008C3936">
        <w:t xml:space="preserve"> (128</w:t>
      </w:r>
      <w:r w:rsidR="00FF2427">
        <w:t xml:space="preserve"> </w:t>
      </w:r>
      <w:r w:rsidR="00EE332C">
        <w:t>female</w:t>
      </w:r>
      <w:r w:rsidR="008C3936">
        <w:t xml:space="preserve"> and 218 </w:t>
      </w:r>
      <w:r w:rsidR="00EE332C">
        <w:t>male</w:t>
      </w:r>
      <w:r w:rsidR="008C3936">
        <w:t>)</w:t>
      </w:r>
      <w:r w:rsidR="00C46AD3">
        <w:t>, driving instruction for 47</w:t>
      </w:r>
      <w:r w:rsidR="00216393">
        <w:t xml:space="preserve"> women</w:t>
      </w:r>
      <w:r w:rsidR="009B04D4">
        <w:t xml:space="preserve"> and</w:t>
      </w:r>
      <w:r w:rsidR="00216393">
        <w:t xml:space="preserve"> </w:t>
      </w:r>
      <w:r w:rsidR="00216393" w:rsidRPr="00C46AD3">
        <w:t>fork-lift training</w:t>
      </w:r>
      <w:r w:rsidR="00C46AD3">
        <w:t xml:space="preserve"> for</w:t>
      </w:r>
      <w:r w:rsidR="007576E3">
        <w:t xml:space="preserve"> 50</w:t>
      </w:r>
      <w:r w:rsidR="008C3936">
        <w:t xml:space="preserve"> people (</w:t>
      </w:r>
      <w:r w:rsidR="00377192">
        <w:t xml:space="preserve">three </w:t>
      </w:r>
      <w:r w:rsidR="00EE332C">
        <w:t xml:space="preserve">female </w:t>
      </w:r>
      <w:r w:rsidR="008C3936">
        <w:t xml:space="preserve">and 47 </w:t>
      </w:r>
      <w:r w:rsidR="00EE332C">
        <w:t>male</w:t>
      </w:r>
      <w:r w:rsidR="008C3936">
        <w:t>)</w:t>
      </w:r>
      <w:r w:rsidR="007576E3">
        <w:t>.</w:t>
      </w:r>
      <w:r w:rsidR="00CE723D">
        <w:t xml:space="preserve"> On their return to Timor-Leste, t</w:t>
      </w:r>
      <w:r w:rsidR="00216393">
        <w:t xml:space="preserve">he program </w:t>
      </w:r>
      <w:r w:rsidR="00562E4F">
        <w:t xml:space="preserve">provided </w:t>
      </w:r>
      <w:r w:rsidR="00CE723D">
        <w:t xml:space="preserve">workers with </w:t>
      </w:r>
      <w:r w:rsidR="00216393">
        <w:t>financial training, links to potential employers and information about starting small business</w:t>
      </w:r>
      <w:r w:rsidR="00377192">
        <w:t>es</w:t>
      </w:r>
      <w:r w:rsidR="0022691C">
        <w:t>.</w:t>
      </w:r>
      <w:r w:rsidR="00A12820" w:rsidRPr="00280107">
        <w:t xml:space="preserve"> </w:t>
      </w:r>
      <w:r w:rsidR="005436CF">
        <w:t>Tracer studies undertaken in November 2016 and March 2017 show that on average remittances are high</w:t>
      </w:r>
      <w:r w:rsidR="00377192">
        <w:t>:</w:t>
      </w:r>
      <w:r w:rsidR="005436CF">
        <w:t xml:space="preserve"> </w:t>
      </w:r>
      <w:r w:rsidR="005436CF" w:rsidRPr="006D7584">
        <w:t>AUD10</w:t>
      </w:r>
      <w:r w:rsidR="00C95E3E">
        <w:t>,000</w:t>
      </w:r>
      <w:r w:rsidR="005436CF" w:rsidRPr="006D7584">
        <w:t>-15</w:t>
      </w:r>
      <w:r w:rsidR="00C95E3E">
        <w:t>,000</w:t>
      </w:r>
      <w:r w:rsidR="005436CF" w:rsidRPr="006D7584">
        <w:t xml:space="preserve"> for hospitality workers and AUD5</w:t>
      </w:r>
      <w:r w:rsidR="00C95E3E">
        <w:t>000</w:t>
      </w:r>
      <w:r w:rsidR="005436CF" w:rsidRPr="006D7584">
        <w:t>-10</w:t>
      </w:r>
      <w:r w:rsidR="00C95E3E">
        <w:t>,000</w:t>
      </w:r>
      <w:r w:rsidR="005436CF" w:rsidRPr="006D7584">
        <w:t xml:space="preserve"> for agriculture workers</w:t>
      </w:r>
      <w:r w:rsidR="005436CF">
        <w:t>.</w:t>
      </w:r>
    </w:p>
    <w:p w:rsidR="008C3936" w:rsidRDefault="008C3936" w:rsidP="008C3936">
      <w:r>
        <w:t xml:space="preserve">The </w:t>
      </w:r>
      <w:r w:rsidRPr="00FF2427">
        <w:rPr>
          <w:b/>
        </w:rPr>
        <w:t>PHD</w:t>
      </w:r>
      <w:r w:rsidR="00FF2427">
        <w:rPr>
          <w:b/>
        </w:rPr>
        <w:t xml:space="preserve"> program</w:t>
      </w:r>
      <w:r w:rsidR="0095228A">
        <w:t xml:space="preserve"> </w:t>
      </w:r>
      <w:r w:rsidR="009B6A83">
        <w:t>funded</w:t>
      </w:r>
      <w:r>
        <w:t xml:space="preserve"> the Alola Foundation to provide scholarship</w:t>
      </w:r>
      <w:r w:rsidR="00543B80">
        <w:t>s</w:t>
      </w:r>
      <w:r>
        <w:t xml:space="preserve"> to young women </w:t>
      </w:r>
      <w:r w:rsidRPr="00B715F6">
        <w:t>(38</w:t>
      </w:r>
      <w:r>
        <w:t>) to complete tertiary education at local universities</w:t>
      </w:r>
      <w:r w:rsidR="00A13C24">
        <w:t xml:space="preserve">, </w:t>
      </w:r>
      <w:r w:rsidR="009B6A83">
        <w:t xml:space="preserve">and </w:t>
      </w:r>
      <w:r w:rsidR="00A13C24">
        <w:t>each</w:t>
      </w:r>
      <w:r w:rsidR="00543B80">
        <w:t xml:space="preserve"> additional year of schooling ma</w:t>
      </w:r>
      <w:r w:rsidR="009B6A83">
        <w:t>de</w:t>
      </w:r>
      <w:r w:rsidR="00543B80">
        <w:t xml:space="preserve"> a positive difference to women’s income, health and wellbeing. </w:t>
      </w:r>
      <w:r w:rsidR="009B6A83">
        <w:t xml:space="preserve">We </w:t>
      </w:r>
      <w:r w:rsidR="00096EDA" w:rsidRPr="00096EDA">
        <w:t xml:space="preserve">continued to support pre-service teacher training </w:t>
      </w:r>
      <w:r w:rsidR="00096EDA" w:rsidRPr="00FF2427">
        <w:t>through</w:t>
      </w:r>
      <w:r w:rsidR="00C51CE0" w:rsidRPr="00FF2427">
        <w:t xml:space="preserve"> Baucau Teachers’ College</w:t>
      </w:r>
      <w:r w:rsidR="008E54B9">
        <w:t xml:space="preserve"> as </w:t>
      </w:r>
      <w:r w:rsidR="00EA6331">
        <w:t>planned</w:t>
      </w:r>
      <w:r w:rsidR="00096EDA" w:rsidRPr="002B3C39">
        <w:t>,</w:t>
      </w:r>
      <w:r w:rsidR="00096EDA" w:rsidRPr="00096EDA">
        <w:t xml:space="preserve"> with 156 students currently studying</w:t>
      </w:r>
      <w:r w:rsidR="003E020E">
        <w:t xml:space="preserve"> a Diploma of Education</w:t>
      </w:r>
      <w:r w:rsidR="00096EDA" w:rsidRPr="00096EDA">
        <w:t>.</w:t>
      </w:r>
      <w:r w:rsidR="009B6A83">
        <w:t xml:space="preserve"> These</w:t>
      </w:r>
      <w:r w:rsidR="00C51CE0">
        <w:t xml:space="preserve"> </w:t>
      </w:r>
      <w:r w:rsidR="00096EDA" w:rsidRPr="00096EDA">
        <w:t>graduates are well regarded and sought after by the Ministry of Education.</w:t>
      </w:r>
      <w:r w:rsidR="0095228A">
        <w:t xml:space="preserve"> </w:t>
      </w:r>
    </w:p>
    <w:p w:rsidR="00096EDA" w:rsidRDefault="00216393" w:rsidP="00096EDA">
      <w:r w:rsidRPr="008A0CCE">
        <w:t xml:space="preserve">The mid-term review of the </w:t>
      </w:r>
      <w:r w:rsidRPr="008A0CCE">
        <w:rPr>
          <w:b/>
        </w:rPr>
        <w:t>PNDS</w:t>
      </w:r>
      <w:r w:rsidR="002041C0">
        <w:rPr>
          <w:b/>
        </w:rPr>
        <w:t xml:space="preserve"> </w:t>
      </w:r>
      <w:r w:rsidR="00A13C24">
        <w:rPr>
          <w:b/>
        </w:rPr>
        <w:t>S</w:t>
      </w:r>
      <w:r w:rsidR="009B6A83">
        <w:rPr>
          <w:b/>
        </w:rPr>
        <w:t xml:space="preserve">upport </w:t>
      </w:r>
      <w:r w:rsidR="00A13C24">
        <w:rPr>
          <w:b/>
        </w:rPr>
        <w:t>P</w:t>
      </w:r>
      <w:r w:rsidR="009B6A83">
        <w:rPr>
          <w:b/>
        </w:rPr>
        <w:t>rogram</w:t>
      </w:r>
      <w:r w:rsidRPr="008A0CCE">
        <w:rPr>
          <w:b/>
        </w:rPr>
        <w:t xml:space="preserve"> </w:t>
      </w:r>
      <w:r w:rsidR="009B6A83">
        <w:t>report</w:t>
      </w:r>
      <w:r w:rsidRPr="008A0CCE">
        <w:t>ed that</w:t>
      </w:r>
      <w:r w:rsidRPr="00C52289">
        <w:t xml:space="preserve"> almost 450 </w:t>
      </w:r>
      <w:r w:rsidR="005C4B69">
        <w:t xml:space="preserve">government </w:t>
      </w:r>
      <w:r w:rsidRPr="00C52289">
        <w:t xml:space="preserve">personnel </w:t>
      </w:r>
      <w:r w:rsidR="00096EDA">
        <w:t>and 52,599 community management team members</w:t>
      </w:r>
      <w:r w:rsidR="00096EDA" w:rsidRPr="00C52289">
        <w:t xml:space="preserve"> </w:t>
      </w:r>
      <w:r w:rsidRPr="00C52289">
        <w:t>ha</w:t>
      </w:r>
      <w:r w:rsidR="00070E63">
        <w:t>d</w:t>
      </w:r>
      <w:r w:rsidRPr="00C52289">
        <w:t xml:space="preserve"> been trained</w:t>
      </w:r>
      <w:r w:rsidR="00232053" w:rsidRPr="00C52289">
        <w:t xml:space="preserve"> </w:t>
      </w:r>
      <w:r w:rsidR="00232053" w:rsidRPr="00754413">
        <w:t>(</w:t>
      </w:r>
      <w:r w:rsidR="00D14177" w:rsidRPr="00754413">
        <w:t>since the start of the program in 2014</w:t>
      </w:r>
      <w:r w:rsidR="00232053" w:rsidRPr="00754413">
        <w:t>)</w:t>
      </w:r>
      <w:r w:rsidRPr="00D4389B">
        <w:t xml:space="preserve"> to implement PNDS</w:t>
      </w:r>
      <w:r w:rsidR="00096EDA">
        <w:t xml:space="preserve">. </w:t>
      </w:r>
      <w:r w:rsidR="0079316F" w:rsidRPr="00096EDA">
        <w:t>In 2016-17, the PNDS Support program trained 2,886 PNDS staff</w:t>
      </w:r>
      <w:r w:rsidR="0079316F" w:rsidRPr="00D4389B">
        <w:t xml:space="preserve"> in community facilitation, infrastructure design and construction, </w:t>
      </w:r>
      <w:r w:rsidR="0079316F">
        <w:t xml:space="preserve">women’s leadership </w:t>
      </w:r>
      <w:r w:rsidR="0079316F" w:rsidRPr="00D4389B">
        <w:t>and finan</w:t>
      </w:r>
      <w:r w:rsidR="0079316F">
        <w:t>cial management to support PNDS. This included</w:t>
      </w:r>
      <w:r w:rsidR="0079316F" w:rsidRPr="00D4389B">
        <w:t xml:space="preserve"> new accredited qualifications for participants </w:t>
      </w:r>
      <w:r w:rsidR="002041C0">
        <w:t xml:space="preserve">delivered by </w:t>
      </w:r>
      <w:r w:rsidR="0079316F" w:rsidRPr="00D4389B">
        <w:t>national traini</w:t>
      </w:r>
      <w:r w:rsidR="0079316F">
        <w:t xml:space="preserve">ng accreditation agency </w:t>
      </w:r>
      <w:r w:rsidR="0079316F" w:rsidRPr="00D4389B">
        <w:t>and</w:t>
      </w:r>
      <w:r w:rsidR="0079316F">
        <w:t xml:space="preserve"> providers. </w:t>
      </w:r>
      <w:r w:rsidR="00096EDA">
        <w:t>This</w:t>
      </w:r>
      <w:r>
        <w:t xml:space="preserve"> has </w:t>
      </w:r>
      <w:r w:rsidR="009B04D4">
        <w:t xml:space="preserve">contributed </w:t>
      </w:r>
      <w:r>
        <w:t>to skills development</w:t>
      </w:r>
      <w:r w:rsidRPr="00D4389B">
        <w:t xml:space="preserve"> at both national and sub-national level</w:t>
      </w:r>
      <w:r w:rsidR="00EA6331">
        <w:t xml:space="preserve"> and </w:t>
      </w:r>
      <w:r w:rsidR="0079316F">
        <w:t>result</w:t>
      </w:r>
      <w:r w:rsidR="004A7911">
        <w:t>ed</w:t>
      </w:r>
      <w:r w:rsidR="0079316F">
        <w:t xml:space="preserve"> in </w:t>
      </w:r>
      <w:r w:rsidR="004A7911">
        <w:t xml:space="preserve">high </w:t>
      </w:r>
      <w:r w:rsidR="0079316F">
        <w:t>quality community project implementation.</w:t>
      </w:r>
      <w:r w:rsidR="0079316F" w:rsidRPr="0079316F">
        <w:t xml:space="preserve"> </w:t>
      </w:r>
      <w:r w:rsidR="0079316F">
        <w:t>The independent technical audit found that 86% of infrastructure audited was rated as good or excellent in their overall constructi</w:t>
      </w:r>
      <w:r w:rsidR="00695ACB">
        <w:t>on quality</w:t>
      </w:r>
      <w:r w:rsidR="0079316F">
        <w:t xml:space="preserve"> assessed against PNDS and national construction standards.</w:t>
      </w:r>
      <w:r w:rsidR="00BB66CD">
        <w:t xml:space="preserve"> </w:t>
      </w:r>
      <w:r w:rsidR="00695ACB">
        <w:t>This exceeded the target of 80%.</w:t>
      </w:r>
    </w:p>
    <w:p w:rsidR="006658F6" w:rsidRDefault="006658F6">
      <w:pPr>
        <w:suppressAutoHyphens w:val="0"/>
        <w:spacing w:before="0" w:after="120" w:line="440" w:lineRule="atLeast"/>
        <w:rPr>
          <w:rFonts w:asciiTheme="majorHAnsi" w:eastAsiaTheme="majorEastAsia" w:hAnsiTheme="majorHAnsi" w:cstheme="majorBidi"/>
          <w:caps/>
          <w:sz w:val="38"/>
          <w:szCs w:val="26"/>
        </w:rPr>
      </w:pPr>
      <w:r>
        <w:rPr>
          <w:rFonts w:asciiTheme="majorHAnsi" w:eastAsiaTheme="majorEastAsia" w:hAnsiTheme="majorHAnsi" w:cstheme="majorBidi"/>
          <w:caps/>
          <w:sz w:val="38"/>
          <w:szCs w:val="26"/>
        </w:rPr>
        <w:br w:type="page"/>
      </w:r>
    </w:p>
    <w:p w:rsidR="009B14A3" w:rsidRDefault="009B14A3" w:rsidP="003C4E7E">
      <w:pPr>
        <w:pStyle w:val="ListBullet"/>
        <w:tabs>
          <w:tab w:val="clear" w:pos="284"/>
        </w:tabs>
        <w:spacing w:before="360" w:line="300" w:lineRule="exact"/>
        <w:rPr>
          <w:rFonts w:asciiTheme="majorHAnsi" w:eastAsiaTheme="majorEastAsia" w:hAnsiTheme="majorHAnsi" w:cstheme="majorBidi"/>
          <w:caps/>
          <w:color w:val="495965" w:themeColor="text2"/>
          <w:sz w:val="38"/>
          <w:szCs w:val="26"/>
          <w:lang w:val="en-GB" w:eastAsia="en-US"/>
        </w:rPr>
      </w:pPr>
      <w:r>
        <w:rPr>
          <w:rFonts w:asciiTheme="majorHAnsi" w:eastAsiaTheme="majorEastAsia" w:hAnsiTheme="majorHAnsi" w:cstheme="majorBidi"/>
          <w:caps/>
          <w:color w:val="495965" w:themeColor="text2"/>
          <w:sz w:val="38"/>
          <w:szCs w:val="26"/>
          <w:lang w:val="en-GB" w:eastAsia="en-US"/>
        </w:rPr>
        <w:lastRenderedPageBreak/>
        <w:t>PEOPLe</w:t>
      </w:r>
    </w:p>
    <w:p w:rsidR="00271461" w:rsidRPr="00115BA0" w:rsidRDefault="00271461" w:rsidP="00271461">
      <w:pPr>
        <w:keepNext/>
        <w:keepLines/>
        <w:rPr>
          <w:b/>
          <w:sz w:val="20"/>
          <w:szCs w:val="20"/>
        </w:rPr>
      </w:pPr>
      <w:r w:rsidRPr="00115BA0">
        <w:rPr>
          <w:b/>
          <w:sz w:val="20"/>
          <w:szCs w:val="20"/>
        </w:rPr>
        <w:t xml:space="preserve">Table </w:t>
      </w:r>
      <w:r w:rsidR="002175DC" w:rsidRPr="00115BA0">
        <w:rPr>
          <w:b/>
          <w:sz w:val="20"/>
          <w:szCs w:val="20"/>
        </w:rPr>
        <w:t>3</w:t>
      </w:r>
      <w:r w:rsidR="00115BA0">
        <w:rPr>
          <w:b/>
          <w:sz w:val="20"/>
          <w:szCs w:val="20"/>
        </w:rPr>
        <w:t>:</w:t>
      </w:r>
      <w:r w:rsidR="002175DC" w:rsidRPr="00115BA0">
        <w:rPr>
          <w:b/>
          <w:sz w:val="20"/>
          <w:szCs w:val="20"/>
        </w:rPr>
        <w:t xml:space="preserve"> </w:t>
      </w:r>
      <w:r w:rsidRPr="00115BA0">
        <w:rPr>
          <w:b/>
          <w:sz w:val="20"/>
          <w:szCs w:val="20"/>
        </w:rPr>
        <w:t xml:space="preserve">Rating of the Program's Progress towards Australia’s Aid </w:t>
      </w:r>
      <w:r w:rsidR="002175DC" w:rsidRPr="00115BA0">
        <w:rPr>
          <w:b/>
          <w:sz w:val="20"/>
          <w:szCs w:val="20"/>
        </w:rPr>
        <w:t>Strategic Theme People</w:t>
      </w:r>
    </w:p>
    <w:tbl>
      <w:tblPr>
        <w:tblStyle w:val="APPR"/>
        <w:tblW w:w="3648" w:type="pct"/>
        <w:tblLook w:val="0000" w:firstRow="0" w:lastRow="0" w:firstColumn="0" w:lastColumn="0" w:noHBand="0" w:noVBand="0"/>
      </w:tblPr>
      <w:tblGrid>
        <w:gridCol w:w="5246"/>
        <w:gridCol w:w="1787"/>
      </w:tblGrid>
      <w:tr w:rsidR="00271461" w:rsidRPr="00C61187" w:rsidTr="00271461">
        <w:trPr>
          <w:cnfStyle w:val="000000010000" w:firstRow="0" w:lastRow="0" w:firstColumn="0" w:lastColumn="0" w:oddVBand="0" w:evenVBand="0" w:oddHBand="0" w:evenHBand="1" w:firstRowFirstColumn="0" w:firstRowLastColumn="0" w:lastRowFirstColumn="0" w:lastRowLastColumn="0"/>
          <w:trHeight w:hRule="exact" w:val="510"/>
        </w:trPr>
        <w:tc>
          <w:tcPr>
            <w:tcW w:w="5203" w:type="dxa"/>
          </w:tcPr>
          <w:p w:rsidR="00271461" w:rsidRPr="00CF36C3" w:rsidRDefault="00271461" w:rsidP="00271461">
            <w:pPr>
              <w:pStyle w:val="NormalIndented"/>
              <w:keepNext/>
              <w:keepLines/>
              <w:rPr>
                <w:b/>
                <w:sz w:val="18"/>
                <w:lang w:eastAsia="en-US"/>
              </w:rPr>
            </w:pPr>
            <w:r w:rsidRPr="00CF36C3">
              <w:rPr>
                <w:b/>
                <w:noProof/>
                <w:sz w:val="18"/>
                <w:lang w:val="en-AU"/>
              </w:rPr>
              <w:drawing>
                <wp:anchor distT="0" distB="0" distL="114300" distR="114300" simplePos="0" relativeHeight="251696128" behindDoc="0" locked="0" layoutInCell="1" allowOverlap="1" wp14:anchorId="67456DF2" wp14:editId="6D97C6C9">
                  <wp:simplePos x="0" y="0"/>
                  <wp:positionH relativeFrom="column">
                    <wp:posOffset>0</wp:posOffset>
                  </wp:positionH>
                  <wp:positionV relativeFrom="paragraph">
                    <wp:posOffset>0</wp:posOffset>
                  </wp:positionV>
                  <wp:extent cx="1857375" cy="228600"/>
                  <wp:effectExtent l="0" t="0" r="9525" b="0"/>
                  <wp:wrapNone/>
                  <wp:docPr id="16" name="Picture 16"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hidden="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73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36C3">
              <w:rPr>
                <w:b/>
                <w:sz w:val="18"/>
                <w:lang w:eastAsia="en-US"/>
              </w:rPr>
              <w:t xml:space="preserve">Outcome </w:t>
            </w:r>
          </w:p>
        </w:tc>
        <w:tc>
          <w:tcPr>
            <w:tcW w:w="1745" w:type="dxa"/>
          </w:tcPr>
          <w:p w:rsidR="00271461" w:rsidRPr="00CF36C3" w:rsidRDefault="00271461" w:rsidP="00271461">
            <w:pPr>
              <w:pStyle w:val="NormalIndented"/>
              <w:keepNext/>
              <w:keepLines/>
              <w:rPr>
                <w:b/>
                <w:sz w:val="18"/>
                <w:lang w:eastAsia="en-US"/>
              </w:rPr>
            </w:pPr>
            <w:r w:rsidRPr="00CF36C3">
              <w:rPr>
                <w:b/>
                <w:sz w:val="18"/>
                <w:lang w:eastAsia="en-US"/>
              </w:rPr>
              <w:t>Current Rating</w:t>
            </w:r>
          </w:p>
        </w:tc>
      </w:tr>
      <w:tr w:rsidR="00271461" w:rsidRPr="00C61187" w:rsidTr="00D51D79">
        <w:trPr>
          <w:cnfStyle w:val="000000010000" w:firstRow="0" w:lastRow="0" w:firstColumn="0" w:lastColumn="0" w:oddVBand="0" w:evenVBand="0" w:oddHBand="0" w:evenHBand="1" w:firstRowFirstColumn="0" w:firstRowLastColumn="0" w:lastRowFirstColumn="0" w:lastRowLastColumn="0"/>
        </w:trPr>
        <w:tc>
          <w:tcPr>
            <w:tcW w:w="5203" w:type="dxa"/>
          </w:tcPr>
          <w:p w:rsidR="00271461" w:rsidRDefault="00271461" w:rsidP="00271461">
            <w:pPr>
              <w:pStyle w:val="NormalIndented"/>
              <w:rPr>
                <w:sz w:val="16"/>
              </w:rPr>
            </w:pPr>
            <w:r>
              <w:rPr>
                <w:sz w:val="16"/>
              </w:rPr>
              <w:t>Higher quality frontline services</w:t>
            </w:r>
          </w:p>
        </w:tc>
        <w:tc>
          <w:tcPr>
            <w:tcW w:w="1745" w:type="dxa"/>
            <w:shd w:val="clear" w:color="auto" w:fill="73AF2D"/>
            <w:noWrap/>
          </w:tcPr>
          <w:p w:rsidR="00271461" w:rsidRDefault="00271461" w:rsidP="00271461">
            <w:pPr>
              <w:jc w:val="center"/>
            </w:pPr>
            <w:r w:rsidRPr="00820C8F">
              <w:rPr>
                <w:color w:val="FFFFFF" w:themeColor="background1"/>
              </w:rPr>
              <w:t>Green</w:t>
            </w:r>
          </w:p>
        </w:tc>
      </w:tr>
      <w:tr w:rsidR="00271461" w:rsidRPr="00C61187" w:rsidTr="00D51D79">
        <w:trPr>
          <w:cnfStyle w:val="000000010000" w:firstRow="0" w:lastRow="0" w:firstColumn="0" w:lastColumn="0" w:oddVBand="0" w:evenVBand="0" w:oddHBand="0" w:evenHBand="1" w:firstRowFirstColumn="0" w:firstRowLastColumn="0" w:lastRowFirstColumn="0" w:lastRowLastColumn="0"/>
        </w:trPr>
        <w:tc>
          <w:tcPr>
            <w:tcW w:w="5203" w:type="dxa"/>
          </w:tcPr>
          <w:p w:rsidR="00271461" w:rsidRDefault="00271461" w:rsidP="00271461">
            <w:pPr>
              <w:pStyle w:val="NormalIndented"/>
              <w:rPr>
                <w:sz w:val="16"/>
              </w:rPr>
            </w:pPr>
            <w:r>
              <w:rPr>
                <w:sz w:val="16"/>
              </w:rPr>
              <w:t>More people benefit from services</w:t>
            </w:r>
          </w:p>
        </w:tc>
        <w:tc>
          <w:tcPr>
            <w:tcW w:w="1745" w:type="dxa"/>
            <w:shd w:val="clear" w:color="auto" w:fill="73AF2D"/>
            <w:noWrap/>
          </w:tcPr>
          <w:p w:rsidR="00271461" w:rsidRDefault="00271461" w:rsidP="00271461">
            <w:pPr>
              <w:jc w:val="center"/>
            </w:pPr>
            <w:r w:rsidRPr="00457A76">
              <w:rPr>
                <w:color w:val="FFFFFF" w:themeColor="background1"/>
                <w:sz w:val="16"/>
                <w:lang w:eastAsia="en-US"/>
              </w:rPr>
              <w:t>Green</w:t>
            </w:r>
          </w:p>
        </w:tc>
      </w:tr>
      <w:tr w:rsidR="00271461" w:rsidRPr="00C61187" w:rsidTr="00D51D79">
        <w:trPr>
          <w:cnfStyle w:val="000000010000" w:firstRow="0" w:lastRow="0" w:firstColumn="0" w:lastColumn="0" w:oddVBand="0" w:evenVBand="0" w:oddHBand="0" w:evenHBand="1" w:firstRowFirstColumn="0" w:firstRowLastColumn="0" w:lastRowFirstColumn="0" w:lastRowLastColumn="0"/>
        </w:trPr>
        <w:tc>
          <w:tcPr>
            <w:tcW w:w="5203" w:type="dxa"/>
          </w:tcPr>
          <w:p w:rsidR="00271461" w:rsidRDefault="00271461" w:rsidP="00271461">
            <w:pPr>
              <w:pStyle w:val="NormalIndented"/>
              <w:rPr>
                <w:sz w:val="16"/>
              </w:rPr>
            </w:pPr>
            <w:r>
              <w:rPr>
                <w:sz w:val="16"/>
              </w:rPr>
              <w:t>More women and girls are safe and empowered</w:t>
            </w:r>
          </w:p>
        </w:tc>
        <w:tc>
          <w:tcPr>
            <w:tcW w:w="1745" w:type="dxa"/>
            <w:shd w:val="clear" w:color="auto" w:fill="FF9900"/>
            <w:noWrap/>
          </w:tcPr>
          <w:p w:rsidR="00271461" w:rsidRPr="00ED15A4" w:rsidRDefault="00271461" w:rsidP="00271461">
            <w:pPr>
              <w:keepNext/>
              <w:keepLines/>
              <w:jc w:val="center"/>
              <w:rPr>
                <w:color w:val="FFFFFF" w:themeColor="background1"/>
                <w:sz w:val="16"/>
                <w:lang w:eastAsia="en-US"/>
              </w:rPr>
            </w:pPr>
            <w:r>
              <w:rPr>
                <w:color w:val="FFFFFF" w:themeColor="background1"/>
                <w:sz w:val="16"/>
                <w:lang w:eastAsia="en-US"/>
              </w:rPr>
              <w:t>Amber</w:t>
            </w:r>
          </w:p>
        </w:tc>
      </w:tr>
    </w:tbl>
    <w:p w:rsidR="00074583" w:rsidRDefault="00271461" w:rsidP="00271461">
      <w:pPr>
        <w:pStyle w:val="NormalIndented"/>
        <w:spacing w:before="0" w:after="0"/>
        <w:rPr>
          <w:color w:val="E36C0A"/>
          <w:sz w:val="16"/>
        </w:rPr>
      </w:pPr>
      <w:r w:rsidRPr="00BE6C6D">
        <w:rPr>
          <w:color w:val="72AF2F"/>
          <w:sz w:val="16"/>
        </w:rPr>
        <w:sym w:font="Webdings" w:char="F067"/>
      </w:r>
      <w:r w:rsidRPr="00BE6C6D">
        <w:rPr>
          <w:sz w:val="16"/>
        </w:rPr>
        <w:t> </w:t>
      </w:r>
      <w:r w:rsidRPr="00BE6C6D">
        <w:rPr>
          <w:sz w:val="16"/>
        </w:rPr>
        <w:t xml:space="preserve"> </w:t>
      </w:r>
      <w:r w:rsidRPr="00BE6C6D">
        <w:rPr>
          <w:b/>
          <w:sz w:val="16"/>
        </w:rPr>
        <w:t>Green</w:t>
      </w:r>
      <w:r w:rsidRPr="00BE6C6D">
        <w:rPr>
          <w:sz w:val="16"/>
        </w:rPr>
        <w:t>. Progress is as expected at this stage of implementation and it is likely that the objective will be achieved. Standard program management practices are sufficient.</w:t>
      </w:r>
      <w:r w:rsidR="000C5849">
        <w:rPr>
          <w:sz w:val="16"/>
        </w:rPr>
        <w:t xml:space="preserve"> </w:t>
      </w:r>
      <w:r w:rsidR="000C5849">
        <w:rPr>
          <w:color w:val="E36C0A"/>
          <w:sz w:val="16"/>
        </w:rPr>
        <w:t xml:space="preserve"> </w:t>
      </w:r>
    </w:p>
    <w:p w:rsidR="00074583" w:rsidRPr="00BE6C6D" w:rsidRDefault="00271461" w:rsidP="00271461">
      <w:pPr>
        <w:pStyle w:val="NormalIndented"/>
        <w:spacing w:before="0" w:after="0"/>
        <w:rPr>
          <w:sz w:val="16"/>
        </w:rPr>
      </w:pPr>
      <w:r w:rsidRPr="00BE6C6D">
        <w:rPr>
          <w:color w:val="E36C0A"/>
          <w:sz w:val="16"/>
        </w:rPr>
        <w:sym w:font="Webdings" w:char="F067"/>
      </w:r>
      <w:r w:rsidRPr="00BE6C6D">
        <w:rPr>
          <w:sz w:val="16"/>
        </w:rPr>
        <w:t> </w:t>
      </w:r>
      <w:r w:rsidRPr="00BE6C6D">
        <w:rPr>
          <w:sz w:val="16"/>
        </w:rPr>
        <w:t xml:space="preserve"> </w:t>
      </w:r>
      <w:r w:rsidRPr="00BE6C6D">
        <w:rPr>
          <w:b/>
          <w:sz w:val="16"/>
        </w:rPr>
        <w:t>Amber</w:t>
      </w:r>
      <w:r w:rsidRPr="00BE6C6D">
        <w:rPr>
          <w:sz w:val="16"/>
        </w:rPr>
        <w:t>. Progress is somewhat less than expected at this stage of implementation and restorative action will be necessary if the objective is to be achieved. Close performance monitoring is recommended.</w:t>
      </w:r>
      <w:r w:rsidR="000C5849">
        <w:rPr>
          <w:sz w:val="16"/>
        </w:rPr>
        <w:t xml:space="preserve">  </w:t>
      </w:r>
    </w:p>
    <w:p w:rsidR="005436CF" w:rsidRDefault="00271461" w:rsidP="00271461">
      <w:pPr>
        <w:pStyle w:val="NormalIndented"/>
        <w:spacing w:before="0" w:after="0"/>
        <w:rPr>
          <w:sz w:val="16"/>
        </w:rPr>
      </w:pPr>
      <w:r w:rsidRPr="00BE6C6D">
        <w:rPr>
          <w:color w:val="FF0000"/>
          <w:sz w:val="16"/>
        </w:rPr>
        <w:sym w:font="Webdings" w:char="F067"/>
      </w:r>
      <w:r w:rsidRPr="00BE6C6D">
        <w:rPr>
          <w:sz w:val="16"/>
        </w:rPr>
        <w:t> </w:t>
      </w:r>
      <w:r w:rsidRPr="00BE6C6D">
        <w:rPr>
          <w:sz w:val="16"/>
        </w:rPr>
        <w:t xml:space="preserve"> </w:t>
      </w:r>
      <w:r w:rsidRPr="00BE6C6D">
        <w:rPr>
          <w:b/>
          <w:sz w:val="16"/>
        </w:rPr>
        <w:t>Red.</w:t>
      </w:r>
      <w:r w:rsidRPr="00BE6C6D">
        <w:rPr>
          <w:sz w:val="16"/>
        </w:rPr>
        <w:t xml:space="preserve"> Progress is significantly less than expected at this stage of implementation and the objective is not likely to be met given available resources and priorities. Recasting the objective may be required.</w:t>
      </w:r>
    </w:p>
    <w:p w:rsidR="00D50278" w:rsidRPr="002175DC" w:rsidRDefault="00D50278" w:rsidP="00115BA0">
      <w:pPr>
        <w:pStyle w:val="NormalIndented"/>
        <w:spacing w:before="0"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1386"/>
        <w:gridCol w:w="2268"/>
        <w:gridCol w:w="1179"/>
        <w:gridCol w:w="2507"/>
      </w:tblGrid>
      <w:tr w:rsidR="00D50278" w:rsidTr="00115BA0">
        <w:tc>
          <w:tcPr>
            <w:tcW w:w="2016" w:type="dxa"/>
          </w:tcPr>
          <w:p w:rsidR="00D50278" w:rsidRDefault="00D50278" w:rsidP="00D50278">
            <w:pPr>
              <w:pStyle w:val="ListBullet"/>
              <w:tabs>
                <w:tab w:val="clear" w:pos="284"/>
              </w:tabs>
              <w:spacing w:before="80" w:after="80" w:line="240" w:lineRule="auto"/>
              <w:jc w:val="center"/>
              <w:rPr>
                <w:rFonts w:asciiTheme="majorHAnsi" w:eastAsiaTheme="majorEastAsia" w:hAnsiTheme="majorHAnsi" w:cstheme="majorBidi"/>
                <w:caps/>
                <w:color w:val="495965" w:themeColor="text2"/>
                <w:sz w:val="38"/>
                <w:szCs w:val="26"/>
                <w:lang w:val="en-GB" w:eastAsia="en-US"/>
              </w:rPr>
            </w:pPr>
            <w:r>
              <w:rPr>
                <w:rFonts w:asciiTheme="majorHAnsi" w:eastAsiaTheme="majorEastAsia" w:hAnsiTheme="majorHAnsi" w:cstheme="majorBidi"/>
                <w:caps/>
                <w:noProof/>
                <w:color w:val="495965" w:themeColor="text2"/>
                <w:sz w:val="38"/>
                <w:szCs w:val="26"/>
              </w:rPr>
              <w:drawing>
                <wp:inline distT="0" distB="0" distL="0" distR="0" wp14:anchorId="72B2001B" wp14:editId="31BB0C03">
                  <wp:extent cx="1137600" cy="720000"/>
                  <wp:effectExtent l="0" t="0" r="5715"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 Contribution.JPG"/>
                          <pic:cNvPicPr/>
                        </pic:nvPicPr>
                        <pic:blipFill>
                          <a:blip r:embed="rId17">
                            <a:extLst>
                              <a:ext uri="{28A0092B-C50C-407E-A947-70E740481C1C}">
                                <a14:useLocalDpi xmlns:a14="http://schemas.microsoft.com/office/drawing/2010/main" val="0"/>
                              </a:ext>
                            </a:extLst>
                          </a:blip>
                          <a:stretch>
                            <a:fillRect/>
                          </a:stretch>
                        </pic:blipFill>
                        <pic:spPr>
                          <a:xfrm>
                            <a:off x="0" y="0"/>
                            <a:ext cx="1137600" cy="720000"/>
                          </a:xfrm>
                          <a:prstGeom prst="rect">
                            <a:avLst/>
                          </a:prstGeom>
                        </pic:spPr>
                      </pic:pic>
                    </a:graphicData>
                  </a:graphic>
                </wp:inline>
              </w:drawing>
            </w:r>
          </w:p>
        </w:tc>
        <w:tc>
          <w:tcPr>
            <w:tcW w:w="1386" w:type="dxa"/>
          </w:tcPr>
          <w:p w:rsidR="00D50278" w:rsidRDefault="00D50278" w:rsidP="00D50278">
            <w:pPr>
              <w:pStyle w:val="ListBullet"/>
              <w:tabs>
                <w:tab w:val="clear" w:pos="284"/>
              </w:tabs>
              <w:spacing w:before="160" w:after="80" w:line="240" w:lineRule="auto"/>
              <w:jc w:val="center"/>
              <w:rPr>
                <w:rFonts w:asciiTheme="majorHAnsi" w:eastAsiaTheme="majorEastAsia" w:hAnsiTheme="majorHAnsi" w:cstheme="majorBidi"/>
                <w:caps/>
                <w:color w:val="495965" w:themeColor="text2"/>
                <w:sz w:val="38"/>
                <w:szCs w:val="26"/>
                <w:lang w:val="en-GB" w:eastAsia="en-US"/>
              </w:rPr>
            </w:pPr>
            <w:r>
              <w:rPr>
                <w:rFonts w:asciiTheme="majorHAnsi" w:eastAsiaTheme="majorEastAsia" w:hAnsiTheme="majorHAnsi" w:cstheme="majorBidi"/>
                <w:caps/>
                <w:noProof/>
                <w:color w:val="495965" w:themeColor="text2"/>
                <w:sz w:val="38"/>
                <w:szCs w:val="26"/>
              </w:rPr>
              <w:drawing>
                <wp:inline distT="0" distB="0" distL="0" distR="0" wp14:anchorId="6FC8A0D6" wp14:editId="7ECF1219">
                  <wp:extent cx="609600" cy="609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inline>
              </w:drawing>
            </w:r>
          </w:p>
        </w:tc>
        <w:tc>
          <w:tcPr>
            <w:tcW w:w="2268" w:type="dxa"/>
          </w:tcPr>
          <w:p w:rsidR="00D50278" w:rsidRDefault="000C5849" w:rsidP="009341AE">
            <w:pPr>
              <w:pStyle w:val="ListBullet"/>
              <w:tabs>
                <w:tab w:val="clear" w:pos="284"/>
              </w:tabs>
              <w:spacing w:before="160" w:after="80" w:line="240" w:lineRule="auto"/>
              <w:rPr>
                <w:rFonts w:asciiTheme="majorHAnsi" w:eastAsiaTheme="majorEastAsia" w:hAnsiTheme="majorHAnsi" w:cstheme="majorBidi"/>
                <w:caps/>
                <w:color w:val="495965" w:themeColor="text2"/>
                <w:sz w:val="38"/>
                <w:szCs w:val="26"/>
                <w:lang w:val="en-GB" w:eastAsia="en-US"/>
              </w:rPr>
            </w:pPr>
            <w:r>
              <w:rPr>
                <w:noProof/>
              </w:rPr>
              <w:drawing>
                <wp:inline distT="0" distB="0" distL="0" distR="0" wp14:anchorId="68F639B2" wp14:editId="4910622A">
                  <wp:extent cx="612000" cy="612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G 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r>
              <w:rPr>
                <w:noProof/>
              </w:rPr>
              <w:t xml:space="preserve">  </w:t>
            </w:r>
            <w:r w:rsidR="009341AE">
              <w:rPr>
                <w:noProof/>
              </w:rPr>
              <w:drawing>
                <wp:inline distT="0" distB="0" distL="0" distR="0" wp14:anchorId="1492D2CE" wp14:editId="5FADF1BD">
                  <wp:extent cx="612000" cy="612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 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1179" w:type="dxa"/>
          </w:tcPr>
          <w:p w:rsidR="00D50278" w:rsidRDefault="009341AE" w:rsidP="00B349FE">
            <w:pPr>
              <w:pStyle w:val="ListBullet"/>
              <w:tabs>
                <w:tab w:val="clear" w:pos="284"/>
              </w:tabs>
              <w:spacing w:before="160" w:after="80" w:line="240" w:lineRule="auto"/>
              <w:rPr>
                <w:rFonts w:asciiTheme="majorHAnsi" w:eastAsiaTheme="majorEastAsia" w:hAnsiTheme="majorHAnsi" w:cstheme="majorBidi"/>
                <w:caps/>
                <w:color w:val="495965" w:themeColor="text2"/>
                <w:sz w:val="38"/>
                <w:szCs w:val="26"/>
                <w:lang w:val="en-GB" w:eastAsia="en-US"/>
              </w:rPr>
            </w:pPr>
            <w:r>
              <w:rPr>
                <w:noProof/>
              </w:rPr>
              <w:drawing>
                <wp:inline distT="0" distB="0" distL="0" distR="0" wp14:anchorId="2F1FD5C0" wp14:editId="7357E46A">
                  <wp:extent cx="612000" cy="612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DG 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r w:rsidR="00B349FE">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c>
          <w:tcPr>
            <w:tcW w:w="2507" w:type="dxa"/>
          </w:tcPr>
          <w:p w:rsidR="00D50278" w:rsidRDefault="00B349FE" w:rsidP="00115BA0">
            <w:pPr>
              <w:pStyle w:val="ListBullet"/>
              <w:tabs>
                <w:tab w:val="clear" w:pos="284"/>
              </w:tabs>
              <w:spacing w:before="160" w:after="80" w:line="240" w:lineRule="auto"/>
              <w:rPr>
                <w:rFonts w:asciiTheme="majorHAnsi" w:eastAsiaTheme="majorEastAsia" w:hAnsiTheme="majorHAnsi" w:cstheme="majorBidi"/>
                <w:caps/>
                <w:color w:val="495965" w:themeColor="text2"/>
                <w:sz w:val="38"/>
                <w:szCs w:val="26"/>
                <w:lang w:val="en-GB" w:eastAsia="en-US"/>
              </w:rPr>
            </w:pPr>
            <w:r w:rsidRPr="00B349FE">
              <w:rPr>
                <w:rFonts w:asciiTheme="majorHAnsi" w:eastAsiaTheme="majorEastAsia" w:hAnsiTheme="majorHAnsi" w:cstheme="majorBidi"/>
                <w:caps/>
                <w:noProof/>
                <w:color w:val="495965" w:themeColor="text2"/>
                <w:sz w:val="38"/>
                <w:szCs w:val="26"/>
              </w:rPr>
              <w:drawing>
                <wp:inline distT="0" distB="0" distL="0" distR="0" wp14:anchorId="0DE2A328" wp14:editId="4A99F7B1">
                  <wp:extent cx="626883" cy="626883"/>
                  <wp:effectExtent l="0" t="0" r="1905" b="1905"/>
                  <wp:docPr id="2" name="Picture 2" descr="C:\Users\istokkel\AppData\Local\Temp\1\7zO4EBCE9CD\E_SDG goals_icons-individual-rgb-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tokkel\AppData\Local\Temp\1\7zO4EBCE9CD\E_SDG goals_icons-individual-rgb-1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9329" cy="629329"/>
                          </a:xfrm>
                          <a:prstGeom prst="rect">
                            <a:avLst/>
                          </a:prstGeom>
                          <a:noFill/>
                          <a:ln>
                            <a:noFill/>
                          </a:ln>
                        </pic:spPr>
                      </pic:pic>
                    </a:graphicData>
                  </a:graphic>
                </wp:inline>
              </w:drawing>
            </w:r>
            <w:r w:rsidR="000C5849">
              <w:rPr>
                <w:rFonts w:asciiTheme="majorHAnsi" w:eastAsiaTheme="majorEastAsia" w:hAnsiTheme="majorHAnsi" w:cstheme="majorBidi"/>
                <w:caps/>
                <w:color w:val="495965" w:themeColor="text2"/>
                <w:sz w:val="38"/>
                <w:szCs w:val="26"/>
                <w:lang w:val="en-GB" w:eastAsia="en-US"/>
              </w:rPr>
              <w:t xml:space="preserve"> </w:t>
            </w:r>
            <w:r w:rsidR="000C5849">
              <w:rPr>
                <w:noProof/>
              </w:rPr>
              <w:drawing>
                <wp:inline distT="0" distB="0" distL="0" distR="0" wp14:anchorId="0FC02A0E" wp14:editId="5A1A0C03">
                  <wp:extent cx="612000" cy="612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DG 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r>
    </w:tbl>
    <w:p w:rsidR="000C5849" w:rsidRDefault="000C5849" w:rsidP="003C4E7E">
      <w:pPr>
        <w:spacing w:after="120" w:line="240" w:lineRule="auto"/>
        <w:rPr>
          <w:rFonts w:eastAsia="Times New Roman"/>
          <w:i/>
        </w:rPr>
      </w:pPr>
      <w:r w:rsidRPr="002175DC">
        <w:rPr>
          <w:rFonts w:asciiTheme="majorHAnsi" w:eastAsiaTheme="majorEastAsia" w:hAnsiTheme="majorHAnsi" w:cstheme="majorBidi"/>
          <w:caps/>
          <w:sz w:val="32"/>
          <w:szCs w:val="32"/>
        </w:rPr>
        <w:t>OUtcome: higher quality frontline services</w:t>
      </w:r>
    </w:p>
    <w:p w:rsidR="0049072A" w:rsidRDefault="001877BE" w:rsidP="003C4E7E">
      <w:pPr>
        <w:spacing w:before="0" w:line="240" w:lineRule="auto"/>
        <w:rPr>
          <w:rFonts w:eastAsia="Times New Roman"/>
          <w:i/>
        </w:rPr>
      </w:pPr>
      <w:r>
        <w:rPr>
          <w:rFonts w:eastAsia="Times New Roman"/>
          <w:i/>
        </w:rPr>
        <w:t xml:space="preserve">The progress towards this outcome </w:t>
      </w:r>
      <w:r w:rsidR="00D50278" w:rsidRPr="007576E3">
        <w:rPr>
          <w:rFonts w:eastAsia="Times New Roman"/>
          <w:i/>
        </w:rPr>
        <w:t xml:space="preserve">was rated </w:t>
      </w:r>
      <w:r w:rsidR="00FF2427">
        <w:rPr>
          <w:rFonts w:eastAsia="Times New Roman"/>
          <w:b/>
          <w:i/>
        </w:rPr>
        <w:t>green</w:t>
      </w:r>
      <w:r w:rsidR="00BB66CD">
        <w:rPr>
          <w:rFonts w:eastAsia="Times New Roman"/>
          <w:i/>
        </w:rPr>
        <w:t>, because o</w:t>
      </w:r>
      <w:r w:rsidR="00FF2427">
        <w:rPr>
          <w:rFonts w:eastAsia="Times New Roman"/>
          <w:i/>
        </w:rPr>
        <w:t xml:space="preserve">ur </w:t>
      </w:r>
      <w:r w:rsidR="001A5D21">
        <w:rPr>
          <w:rFonts w:eastAsia="Times New Roman"/>
          <w:i/>
        </w:rPr>
        <w:t xml:space="preserve">program that mentors teachers and school leaders </w:t>
      </w:r>
      <w:r w:rsidR="00FF2427">
        <w:rPr>
          <w:rFonts w:eastAsia="Times New Roman"/>
          <w:i/>
        </w:rPr>
        <w:t xml:space="preserve">exceeded expectations in relation to teacher </w:t>
      </w:r>
      <w:r w:rsidR="00B51065">
        <w:rPr>
          <w:rFonts w:eastAsia="Times New Roman"/>
          <w:i/>
        </w:rPr>
        <w:t>performance</w:t>
      </w:r>
      <w:r w:rsidR="00FF2427">
        <w:rPr>
          <w:rFonts w:eastAsia="Times New Roman"/>
          <w:i/>
        </w:rPr>
        <w:t xml:space="preserve"> and our </w:t>
      </w:r>
      <w:r w:rsidR="00243867">
        <w:rPr>
          <w:rFonts w:eastAsia="Times New Roman"/>
          <w:i/>
        </w:rPr>
        <w:t>e</w:t>
      </w:r>
      <w:r w:rsidR="00FF2427">
        <w:rPr>
          <w:rFonts w:eastAsia="Times New Roman"/>
          <w:i/>
        </w:rPr>
        <w:t xml:space="preserve">nding </w:t>
      </w:r>
      <w:r w:rsidR="00243867">
        <w:rPr>
          <w:rFonts w:eastAsia="Times New Roman"/>
          <w:i/>
        </w:rPr>
        <w:t>v</w:t>
      </w:r>
      <w:r w:rsidR="00FF2427">
        <w:rPr>
          <w:rFonts w:eastAsia="Times New Roman"/>
          <w:i/>
        </w:rPr>
        <w:t xml:space="preserve">iolence </w:t>
      </w:r>
      <w:r w:rsidR="00243867">
        <w:rPr>
          <w:rFonts w:eastAsia="Times New Roman"/>
          <w:i/>
        </w:rPr>
        <w:t>a</w:t>
      </w:r>
      <w:r w:rsidR="00FF2427">
        <w:rPr>
          <w:rFonts w:eastAsia="Times New Roman"/>
          <w:i/>
        </w:rPr>
        <w:t xml:space="preserve">gainst </w:t>
      </w:r>
      <w:r w:rsidR="00243867">
        <w:rPr>
          <w:rFonts w:eastAsia="Times New Roman"/>
          <w:i/>
        </w:rPr>
        <w:t>w</w:t>
      </w:r>
      <w:r w:rsidR="00FF2427">
        <w:rPr>
          <w:rFonts w:eastAsia="Times New Roman"/>
          <w:i/>
        </w:rPr>
        <w:t>omen program</w:t>
      </w:r>
      <w:r w:rsidR="002041C0">
        <w:rPr>
          <w:rFonts w:eastAsia="Times New Roman"/>
          <w:i/>
        </w:rPr>
        <w:t>,</w:t>
      </w:r>
      <w:r w:rsidR="00FF2427">
        <w:rPr>
          <w:rFonts w:eastAsia="Times New Roman"/>
          <w:i/>
        </w:rPr>
        <w:t xml:space="preserve"> health</w:t>
      </w:r>
      <w:r w:rsidR="002A44C6">
        <w:rPr>
          <w:rFonts w:eastAsia="Times New Roman"/>
          <w:i/>
        </w:rPr>
        <w:t xml:space="preserve"> and policing</w:t>
      </w:r>
      <w:r w:rsidR="00FF2427">
        <w:rPr>
          <w:rFonts w:eastAsia="Times New Roman"/>
          <w:i/>
        </w:rPr>
        <w:t xml:space="preserve"> investments made progress as expected.</w:t>
      </w:r>
      <w:r w:rsidR="0096094F">
        <w:rPr>
          <w:rFonts w:eastAsia="Times New Roman"/>
          <w:i/>
        </w:rPr>
        <w:t xml:space="preserve"> </w:t>
      </w:r>
    </w:p>
    <w:p w:rsidR="009C1942" w:rsidRDefault="009C1942" w:rsidP="009C1942">
      <w:r>
        <w:t xml:space="preserve">The constraints to better service delivery </w:t>
      </w:r>
      <w:r w:rsidR="00DA591A">
        <w:t xml:space="preserve">in Timor-Leste </w:t>
      </w:r>
      <w:r>
        <w:t xml:space="preserve">include </w:t>
      </w:r>
      <w:r w:rsidRPr="00F009EE">
        <w:t>insufficient national budget allocation</w:t>
      </w:r>
      <w:r w:rsidR="009164EF">
        <w:t>s</w:t>
      </w:r>
      <w:r w:rsidRPr="00F009EE">
        <w:t xml:space="preserve"> to social sector priorities (such a</w:t>
      </w:r>
      <w:r>
        <w:t>s education and health) and poor links between municipalities and central government that affect</w:t>
      </w:r>
      <w:r w:rsidRPr="009C1942">
        <w:rPr>
          <w:rFonts w:cs="Times New Roman"/>
        </w:rPr>
        <w:t xml:space="preserve"> supply chains, finances and human resources.</w:t>
      </w:r>
      <w:r>
        <w:rPr>
          <w:rFonts w:cs="Times New Roman"/>
          <w:i/>
        </w:rPr>
        <w:t xml:space="preserve"> </w:t>
      </w:r>
      <w:r w:rsidRPr="00F009EE">
        <w:t xml:space="preserve"> </w:t>
      </w:r>
    </w:p>
    <w:p w:rsidR="00C05658" w:rsidRDefault="00146B88" w:rsidP="009842A1">
      <w:r w:rsidRPr="00C44054">
        <w:t xml:space="preserve">The </w:t>
      </w:r>
      <w:r w:rsidRPr="00146B88">
        <w:rPr>
          <w:b/>
        </w:rPr>
        <w:t xml:space="preserve">Ending Violence Against Women Program – </w:t>
      </w:r>
      <w:r w:rsidRPr="00FF2427">
        <w:rPr>
          <w:b/>
        </w:rPr>
        <w:t>Nabilan</w:t>
      </w:r>
      <w:r>
        <w:t xml:space="preserve"> </w:t>
      </w:r>
      <w:r w:rsidRPr="00C44054">
        <w:rPr>
          <w:lang w:eastAsia="en-AU"/>
        </w:rPr>
        <w:t>continued to support</w:t>
      </w:r>
      <w:r w:rsidR="00015A01">
        <w:rPr>
          <w:lang w:eastAsia="en-AU"/>
        </w:rPr>
        <w:t xml:space="preserve"> six </w:t>
      </w:r>
      <w:r w:rsidRPr="00C44054">
        <w:rPr>
          <w:lang w:eastAsia="en-AU"/>
        </w:rPr>
        <w:t>local service providers to deliver</w:t>
      </w:r>
      <w:r w:rsidRPr="00C44054">
        <w:t xml:space="preserve"> </w:t>
      </w:r>
      <w:r w:rsidRPr="00C44054">
        <w:rPr>
          <w:lang w:eastAsia="en-AU"/>
        </w:rPr>
        <w:t>better s</w:t>
      </w:r>
      <w:r>
        <w:rPr>
          <w:lang w:eastAsia="en-AU"/>
        </w:rPr>
        <w:t xml:space="preserve">upport and legal services </w:t>
      </w:r>
      <w:r w:rsidR="0095228A">
        <w:rPr>
          <w:lang w:eastAsia="en-AU"/>
        </w:rPr>
        <w:t xml:space="preserve">for individuals </w:t>
      </w:r>
      <w:r w:rsidRPr="00C44054">
        <w:rPr>
          <w:lang w:eastAsia="en-AU"/>
        </w:rPr>
        <w:t>affected by violence</w:t>
      </w:r>
      <w:r w:rsidR="004D4FFB">
        <w:t>.</w:t>
      </w:r>
      <w:r w:rsidRPr="00C44054">
        <w:t xml:space="preserve"> This year the quality </w:t>
      </w:r>
      <w:r>
        <w:t xml:space="preserve">and reach </w:t>
      </w:r>
      <w:r w:rsidRPr="00C44054">
        <w:t>of services provided</w:t>
      </w:r>
      <w:r>
        <w:t xml:space="preserve"> by civil society organisations</w:t>
      </w:r>
      <w:r w:rsidRPr="00C44054">
        <w:t xml:space="preserve"> increased</w:t>
      </w:r>
      <w:r>
        <w:t xml:space="preserve"> beyond expectations</w:t>
      </w:r>
      <w:r w:rsidR="009B5A99">
        <w:t xml:space="preserve">, as confirmed by client satisfaction reports and </w:t>
      </w:r>
      <w:r w:rsidR="008E54B9">
        <w:t xml:space="preserve">program </w:t>
      </w:r>
      <w:r w:rsidR="009842A1">
        <w:t>a</w:t>
      </w:r>
      <w:r w:rsidR="009B5A99">
        <w:t xml:space="preserve">ssessment </w:t>
      </w:r>
      <w:r w:rsidR="009842A1">
        <w:t>t</w:t>
      </w:r>
      <w:r w:rsidR="009B5A99">
        <w:t xml:space="preserve">ools. </w:t>
      </w:r>
      <w:r w:rsidR="0095228A" w:rsidRPr="0095228A">
        <w:t xml:space="preserve">Nabilan supported the Ministry of Social Solidarity (MSS) to finalise new Standard Operating Procedures for Case Management and Coordination to improve services for survivors of domestic violence, sexual assault and other forms of violence against women and children. </w:t>
      </w:r>
    </w:p>
    <w:p w:rsidR="00B6741F" w:rsidRDefault="00C51CE0" w:rsidP="00062F0A">
      <w:pPr>
        <w:pStyle w:val="ListBullet"/>
        <w:tabs>
          <w:tab w:val="left" w:pos="720"/>
        </w:tabs>
        <w:rPr>
          <w:rFonts w:asciiTheme="minorHAnsi" w:eastAsiaTheme="minorHAnsi" w:hAnsiTheme="minorHAnsi" w:cstheme="minorBidi"/>
          <w:color w:val="495965" w:themeColor="text2"/>
          <w:sz w:val="22"/>
          <w:szCs w:val="22"/>
          <w:lang w:val="en-GB" w:eastAsia="en-US"/>
        </w:rPr>
      </w:pPr>
      <w:r w:rsidRPr="00833B56">
        <w:rPr>
          <w:rFonts w:asciiTheme="minorHAnsi" w:eastAsiaTheme="minorHAnsi" w:hAnsiTheme="minorHAnsi" w:cstheme="minorBidi"/>
          <w:color w:val="495965" w:themeColor="text2"/>
          <w:sz w:val="22"/>
          <w:szCs w:val="22"/>
          <w:lang w:val="en-GB" w:eastAsia="en-US"/>
        </w:rPr>
        <w:t xml:space="preserve">Our Nabilan Program worked with </w:t>
      </w:r>
      <w:r w:rsidR="002A44C6" w:rsidRPr="00833B56">
        <w:rPr>
          <w:rFonts w:asciiTheme="minorHAnsi" w:eastAsiaTheme="minorHAnsi" w:hAnsiTheme="minorHAnsi" w:cstheme="minorBidi"/>
          <w:color w:val="495965" w:themeColor="text2"/>
          <w:sz w:val="22"/>
          <w:szCs w:val="22"/>
          <w:lang w:val="en-GB" w:eastAsia="en-US"/>
        </w:rPr>
        <w:t xml:space="preserve">the National Institute for Labour Force Development </w:t>
      </w:r>
      <w:r w:rsidRPr="00833B56">
        <w:rPr>
          <w:rFonts w:asciiTheme="minorHAnsi" w:eastAsiaTheme="minorHAnsi" w:hAnsiTheme="minorHAnsi" w:cstheme="minorBidi"/>
          <w:color w:val="495965" w:themeColor="text2"/>
          <w:sz w:val="22"/>
          <w:szCs w:val="22"/>
          <w:lang w:val="en-GB" w:eastAsia="en-US"/>
        </w:rPr>
        <w:t xml:space="preserve">to develop the first accredited training for social services. Nineteen people from </w:t>
      </w:r>
      <w:r w:rsidR="00C96F01">
        <w:rPr>
          <w:rFonts w:asciiTheme="minorHAnsi" w:eastAsiaTheme="minorHAnsi" w:hAnsiTheme="minorHAnsi" w:cstheme="minorBidi"/>
          <w:color w:val="495965" w:themeColor="text2"/>
          <w:sz w:val="22"/>
          <w:szCs w:val="22"/>
          <w:lang w:val="en-GB" w:eastAsia="en-US"/>
        </w:rPr>
        <w:t>eight</w:t>
      </w:r>
      <w:r w:rsidRPr="00833B56">
        <w:rPr>
          <w:rFonts w:asciiTheme="minorHAnsi" w:eastAsiaTheme="minorHAnsi" w:hAnsiTheme="minorHAnsi" w:cstheme="minorBidi"/>
          <w:color w:val="495965" w:themeColor="text2"/>
          <w:sz w:val="22"/>
          <w:szCs w:val="22"/>
          <w:lang w:val="en-GB" w:eastAsia="en-US"/>
        </w:rPr>
        <w:t xml:space="preserve"> service providers </w:t>
      </w:r>
      <w:r w:rsidR="008239A1" w:rsidRPr="00833B56">
        <w:rPr>
          <w:rFonts w:asciiTheme="minorHAnsi" w:eastAsiaTheme="minorHAnsi" w:hAnsiTheme="minorHAnsi" w:cstheme="minorBidi"/>
          <w:color w:val="495965" w:themeColor="text2"/>
          <w:sz w:val="22"/>
          <w:szCs w:val="22"/>
          <w:lang w:val="en-GB" w:eastAsia="en-US"/>
        </w:rPr>
        <w:t xml:space="preserve">and </w:t>
      </w:r>
      <w:r w:rsidR="00243867">
        <w:rPr>
          <w:rFonts w:asciiTheme="minorHAnsi" w:eastAsiaTheme="minorHAnsi" w:hAnsiTheme="minorHAnsi" w:cstheme="minorBidi"/>
          <w:color w:val="495965" w:themeColor="text2"/>
          <w:sz w:val="22"/>
          <w:szCs w:val="22"/>
          <w:lang w:val="en-GB" w:eastAsia="en-US"/>
        </w:rPr>
        <w:t>MSS</w:t>
      </w:r>
      <w:r w:rsidR="008239A1" w:rsidRPr="00833B56">
        <w:rPr>
          <w:rFonts w:asciiTheme="minorHAnsi" w:eastAsiaTheme="minorHAnsi" w:hAnsiTheme="minorHAnsi" w:cstheme="minorBidi"/>
          <w:color w:val="495965" w:themeColor="text2"/>
          <w:sz w:val="22"/>
          <w:szCs w:val="22"/>
          <w:lang w:val="en-GB" w:eastAsia="en-US"/>
        </w:rPr>
        <w:t xml:space="preserve"> </w:t>
      </w:r>
      <w:r w:rsidRPr="00833B56">
        <w:rPr>
          <w:rFonts w:asciiTheme="minorHAnsi" w:eastAsiaTheme="minorHAnsi" w:hAnsiTheme="minorHAnsi" w:cstheme="minorBidi"/>
          <w:color w:val="495965" w:themeColor="text2"/>
          <w:sz w:val="22"/>
          <w:szCs w:val="22"/>
          <w:lang w:val="en-GB" w:eastAsia="en-US"/>
        </w:rPr>
        <w:t>completed the Certificate III in Social Services</w:t>
      </w:r>
      <w:r w:rsidR="002175DC">
        <w:rPr>
          <w:rFonts w:asciiTheme="minorHAnsi" w:eastAsiaTheme="minorHAnsi" w:hAnsiTheme="minorHAnsi" w:cstheme="minorBidi"/>
          <w:color w:val="495965" w:themeColor="text2"/>
          <w:sz w:val="22"/>
          <w:szCs w:val="22"/>
          <w:lang w:val="en-GB" w:eastAsia="en-US"/>
        </w:rPr>
        <w:t xml:space="preserve">. </w:t>
      </w:r>
      <w:r w:rsidRPr="00833B56">
        <w:rPr>
          <w:rFonts w:asciiTheme="minorHAnsi" w:eastAsiaTheme="minorHAnsi" w:hAnsiTheme="minorHAnsi" w:cstheme="minorBidi"/>
          <w:color w:val="495965" w:themeColor="text2"/>
          <w:sz w:val="22"/>
          <w:szCs w:val="22"/>
          <w:lang w:val="en-GB" w:eastAsia="en-US"/>
        </w:rPr>
        <w:t>This will improve the professionalism and confidence of frontline support workers</w:t>
      </w:r>
      <w:r w:rsidR="00243867">
        <w:rPr>
          <w:rFonts w:asciiTheme="minorHAnsi" w:eastAsiaTheme="minorHAnsi" w:hAnsiTheme="minorHAnsi" w:cstheme="minorBidi"/>
          <w:color w:val="495965" w:themeColor="text2"/>
          <w:sz w:val="22"/>
          <w:szCs w:val="22"/>
          <w:lang w:val="en-GB" w:eastAsia="en-US"/>
        </w:rPr>
        <w:t xml:space="preserve">, and </w:t>
      </w:r>
      <w:r w:rsidR="008B1747">
        <w:rPr>
          <w:rFonts w:asciiTheme="minorHAnsi" w:eastAsiaTheme="minorHAnsi" w:hAnsiTheme="minorHAnsi" w:cstheme="minorBidi"/>
          <w:color w:val="495965" w:themeColor="text2"/>
          <w:sz w:val="22"/>
          <w:szCs w:val="22"/>
          <w:lang w:val="en-GB" w:eastAsia="en-US"/>
        </w:rPr>
        <w:t>improvements in services from more qualified staff will be reported next year</w:t>
      </w:r>
      <w:r w:rsidRPr="00833B56">
        <w:rPr>
          <w:rFonts w:asciiTheme="minorHAnsi" w:eastAsiaTheme="minorHAnsi" w:hAnsiTheme="minorHAnsi" w:cstheme="minorBidi"/>
          <w:color w:val="495965" w:themeColor="text2"/>
          <w:sz w:val="22"/>
          <w:szCs w:val="22"/>
          <w:lang w:val="en-GB" w:eastAsia="en-US"/>
        </w:rPr>
        <w:t xml:space="preserve">. </w:t>
      </w:r>
    </w:p>
    <w:p w:rsidR="00220C65" w:rsidRDefault="00220C65" w:rsidP="002175DC">
      <w:pPr>
        <w:pStyle w:val="ListBullet"/>
        <w:tabs>
          <w:tab w:val="clear" w:pos="284"/>
          <w:tab w:val="left" w:pos="720"/>
        </w:tabs>
        <w:rPr>
          <w:rFonts w:asciiTheme="minorHAnsi" w:eastAsiaTheme="minorHAnsi" w:hAnsiTheme="minorHAnsi" w:cstheme="minorBidi"/>
          <w:color w:val="495965" w:themeColor="text2"/>
          <w:sz w:val="22"/>
          <w:szCs w:val="22"/>
          <w:lang w:val="en-GB" w:eastAsia="en-US"/>
        </w:rPr>
      </w:pPr>
      <w:r w:rsidRPr="002175DC">
        <w:rPr>
          <w:rFonts w:asciiTheme="minorHAnsi" w:eastAsiaTheme="minorHAnsi" w:hAnsiTheme="minorHAnsi" w:cstheme="minorBidi"/>
          <w:color w:val="495965" w:themeColor="text2"/>
          <w:sz w:val="22"/>
          <w:szCs w:val="22"/>
          <w:lang w:val="en-GB" w:eastAsia="en-US"/>
        </w:rPr>
        <w:t xml:space="preserve">In the health sector, </w:t>
      </w:r>
      <w:r w:rsidR="00DC70F6">
        <w:rPr>
          <w:rFonts w:asciiTheme="minorHAnsi" w:eastAsiaTheme="minorHAnsi" w:hAnsiTheme="minorHAnsi" w:cstheme="minorBidi"/>
          <w:color w:val="495965" w:themeColor="text2"/>
          <w:sz w:val="22"/>
          <w:szCs w:val="22"/>
          <w:lang w:val="en-GB" w:eastAsia="en-US"/>
        </w:rPr>
        <w:t xml:space="preserve">the </w:t>
      </w:r>
      <w:r w:rsidR="002B1900" w:rsidRPr="004D4FFB">
        <w:rPr>
          <w:rFonts w:asciiTheme="minorHAnsi" w:eastAsiaTheme="minorHAnsi" w:hAnsiTheme="minorHAnsi" w:cstheme="minorBidi"/>
          <w:b/>
          <w:color w:val="495965" w:themeColor="text2"/>
          <w:sz w:val="22"/>
          <w:szCs w:val="22"/>
          <w:lang w:val="en-GB" w:eastAsia="en-US"/>
        </w:rPr>
        <w:t xml:space="preserve">PHD </w:t>
      </w:r>
      <w:r w:rsidR="00DC70F6">
        <w:rPr>
          <w:rFonts w:asciiTheme="minorHAnsi" w:eastAsiaTheme="minorHAnsi" w:hAnsiTheme="minorHAnsi" w:cstheme="minorBidi"/>
          <w:b/>
          <w:color w:val="495965" w:themeColor="text2"/>
          <w:sz w:val="22"/>
          <w:szCs w:val="22"/>
          <w:lang w:val="en-GB" w:eastAsia="en-US"/>
        </w:rPr>
        <w:t xml:space="preserve">program </w:t>
      </w:r>
      <w:r w:rsidR="002B1900">
        <w:rPr>
          <w:rFonts w:asciiTheme="minorHAnsi" w:eastAsiaTheme="minorHAnsi" w:hAnsiTheme="minorHAnsi" w:cstheme="minorBidi"/>
          <w:color w:val="495965" w:themeColor="text2"/>
          <w:sz w:val="22"/>
          <w:szCs w:val="22"/>
          <w:lang w:val="en-GB" w:eastAsia="en-US"/>
        </w:rPr>
        <w:t xml:space="preserve">improved the </w:t>
      </w:r>
      <w:r w:rsidRPr="002175DC">
        <w:rPr>
          <w:rFonts w:asciiTheme="minorHAnsi" w:eastAsiaTheme="minorHAnsi" w:hAnsiTheme="minorHAnsi" w:cstheme="minorBidi"/>
          <w:color w:val="495965" w:themeColor="text2"/>
          <w:sz w:val="22"/>
          <w:szCs w:val="22"/>
          <w:lang w:val="en-GB" w:eastAsia="en-US"/>
        </w:rPr>
        <w:t xml:space="preserve">skills of medical doctors through partnering with the Royal Australasian College of Surgeons (RACS) and the National Hospital. As expected, </w:t>
      </w:r>
      <w:r w:rsidR="00C15581">
        <w:rPr>
          <w:rFonts w:asciiTheme="minorHAnsi" w:eastAsiaTheme="minorHAnsi" w:hAnsiTheme="minorHAnsi" w:cstheme="minorBidi"/>
          <w:color w:val="495965" w:themeColor="text2"/>
          <w:sz w:val="22"/>
          <w:szCs w:val="22"/>
          <w:lang w:val="en-GB" w:eastAsia="en-US"/>
        </w:rPr>
        <w:t>29</w:t>
      </w:r>
      <w:r w:rsidRPr="002175DC">
        <w:rPr>
          <w:rFonts w:asciiTheme="minorHAnsi" w:eastAsiaTheme="minorHAnsi" w:hAnsiTheme="minorHAnsi" w:cstheme="minorBidi"/>
          <w:color w:val="495965" w:themeColor="text2"/>
          <w:sz w:val="22"/>
          <w:szCs w:val="22"/>
          <w:lang w:val="en-GB" w:eastAsia="en-US"/>
        </w:rPr>
        <w:t xml:space="preserve"> Timorese doctors </w:t>
      </w:r>
      <w:r>
        <w:rPr>
          <w:rFonts w:asciiTheme="minorHAnsi" w:eastAsiaTheme="minorHAnsi" w:hAnsiTheme="minorHAnsi" w:cstheme="minorBidi"/>
          <w:color w:val="495965" w:themeColor="text2"/>
          <w:sz w:val="22"/>
          <w:szCs w:val="22"/>
          <w:lang w:val="en-GB" w:eastAsia="en-US"/>
        </w:rPr>
        <w:t>(</w:t>
      </w:r>
      <w:r w:rsidR="00C15581">
        <w:rPr>
          <w:rFonts w:asciiTheme="minorHAnsi" w:eastAsiaTheme="minorHAnsi" w:hAnsiTheme="minorHAnsi" w:cstheme="minorBidi"/>
          <w:color w:val="495965" w:themeColor="text2"/>
          <w:sz w:val="22"/>
          <w:szCs w:val="22"/>
          <w:lang w:val="en-GB" w:eastAsia="en-US"/>
        </w:rPr>
        <w:t>13</w:t>
      </w:r>
      <w:r>
        <w:rPr>
          <w:rFonts w:asciiTheme="minorHAnsi" w:eastAsiaTheme="minorHAnsi" w:hAnsiTheme="minorHAnsi" w:cstheme="minorBidi"/>
          <w:color w:val="495965" w:themeColor="text2"/>
          <w:sz w:val="22"/>
          <w:szCs w:val="22"/>
          <w:lang w:val="en-GB" w:eastAsia="en-US"/>
        </w:rPr>
        <w:t xml:space="preserve"> male, </w:t>
      </w:r>
      <w:r w:rsidR="00C15581">
        <w:rPr>
          <w:rFonts w:asciiTheme="minorHAnsi" w:eastAsiaTheme="minorHAnsi" w:hAnsiTheme="minorHAnsi" w:cstheme="minorBidi"/>
          <w:color w:val="495965" w:themeColor="text2"/>
          <w:sz w:val="22"/>
          <w:szCs w:val="22"/>
          <w:lang w:val="en-GB" w:eastAsia="en-US"/>
        </w:rPr>
        <w:t>16</w:t>
      </w:r>
      <w:r>
        <w:rPr>
          <w:rFonts w:asciiTheme="minorHAnsi" w:eastAsiaTheme="minorHAnsi" w:hAnsiTheme="minorHAnsi" w:cstheme="minorBidi"/>
          <w:color w:val="495965" w:themeColor="text2"/>
          <w:sz w:val="22"/>
          <w:szCs w:val="22"/>
          <w:lang w:val="en-GB" w:eastAsia="en-US"/>
        </w:rPr>
        <w:t xml:space="preserve"> female)</w:t>
      </w:r>
      <w:r w:rsidRPr="00E12305">
        <w:rPr>
          <w:rFonts w:asciiTheme="minorHAnsi" w:eastAsiaTheme="minorHAnsi" w:hAnsiTheme="minorHAnsi" w:cstheme="minorBidi"/>
          <w:color w:val="495965" w:themeColor="text2"/>
          <w:sz w:val="22"/>
          <w:szCs w:val="22"/>
          <w:lang w:val="en-GB" w:eastAsia="en-US"/>
        </w:rPr>
        <w:t xml:space="preserve"> </w:t>
      </w:r>
      <w:r w:rsidRPr="002175DC">
        <w:rPr>
          <w:rFonts w:asciiTheme="minorHAnsi" w:eastAsiaTheme="minorHAnsi" w:hAnsiTheme="minorHAnsi" w:cstheme="minorBidi"/>
          <w:color w:val="495965" w:themeColor="text2"/>
          <w:sz w:val="22"/>
          <w:szCs w:val="22"/>
          <w:lang w:val="en-GB" w:eastAsia="en-US"/>
        </w:rPr>
        <w:t>trained by RACS graduated from the National University of Timor</w:t>
      </w:r>
      <w:r w:rsidR="002041C0">
        <w:rPr>
          <w:rFonts w:asciiTheme="minorHAnsi" w:eastAsiaTheme="minorHAnsi" w:hAnsiTheme="minorHAnsi" w:cstheme="minorBidi"/>
          <w:color w:val="495965" w:themeColor="text2"/>
          <w:sz w:val="22"/>
          <w:szCs w:val="22"/>
          <w:lang w:val="en-GB" w:eastAsia="en-US"/>
        </w:rPr>
        <w:t>-</w:t>
      </w:r>
      <w:r w:rsidRPr="002175DC">
        <w:rPr>
          <w:rFonts w:asciiTheme="minorHAnsi" w:eastAsiaTheme="minorHAnsi" w:hAnsiTheme="minorHAnsi" w:cstheme="minorBidi"/>
          <w:color w:val="495965" w:themeColor="text2"/>
          <w:sz w:val="22"/>
          <w:szCs w:val="22"/>
          <w:lang w:val="en-GB" w:eastAsia="en-US"/>
        </w:rPr>
        <w:t>L</w:t>
      </w:r>
      <w:r w:rsidR="002041C0">
        <w:rPr>
          <w:rFonts w:asciiTheme="minorHAnsi" w:eastAsiaTheme="minorHAnsi" w:hAnsiTheme="minorHAnsi" w:cstheme="minorBidi"/>
          <w:color w:val="495965" w:themeColor="text2"/>
          <w:sz w:val="22"/>
          <w:szCs w:val="22"/>
          <w:lang w:val="en-GB" w:eastAsia="en-US"/>
        </w:rPr>
        <w:t>orosa’e</w:t>
      </w:r>
      <w:r w:rsidRPr="002175DC">
        <w:rPr>
          <w:rFonts w:asciiTheme="minorHAnsi" w:eastAsiaTheme="minorHAnsi" w:hAnsiTheme="minorHAnsi" w:cstheme="minorBidi"/>
          <w:color w:val="495965" w:themeColor="text2"/>
          <w:sz w:val="22"/>
          <w:szCs w:val="22"/>
          <w:lang w:val="en-GB" w:eastAsia="en-US"/>
        </w:rPr>
        <w:t xml:space="preserve"> (UNTL) in May. RACS specialists have also trained 40 junior doctors in obstetrics, internal medicine, surgery, anaesthetics, paediatrics and family medicine. In the last year, the national </w:t>
      </w:r>
      <w:r w:rsidR="00334DDF" w:rsidRPr="002175DC">
        <w:rPr>
          <w:rFonts w:asciiTheme="minorHAnsi" w:eastAsiaTheme="minorHAnsi" w:hAnsiTheme="minorHAnsi" w:cstheme="minorBidi"/>
          <w:color w:val="495965" w:themeColor="text2"/>
          <w:sz w:val="22"/>
          <w:szCs w:val="22"/>
          <w:lang w:val="en-GB" w:eastAsia="en-US"/>
        </w:rPr>
        <w:t>postgraduate</w:t>
      </w:r>
      <w:r w:rsidRPr="002175DC">
        <w:rPr>
          <w:rFonts w:asciiTheme="minorHAnsi" w:eastAsiaTheme="minorHAnsi" w:hAnsiTheme="minorHAnsi" w:cstheme="minorBidi"/>
          <w:color w:val="495965" w:themeColor="text2"/>
          <w:sz w:val="22"/>
          <w:szCs w:val="22"/>
          <w:lang w:val="en-GB" w:eastAsia="en-US"/>
        </w:rPr>
        <w:t xml:space="preserve"> embargo was lifted by </w:t>
      </w:r>
      <w:r w:rsidR="00CE1978">
        <w:rPr>
          <w:rFonts w:asciiTheme="minorHAnsi" w:eastAsiaTheme="minorHAnsi" w:hAnsiTheme="minorHAnsi" w:cstheme="minorBidi"/>
          <w:color w:val="495965" w:themeColor="text2"/>
          <w:sz w:val="22"/>
          <w:szCs w:val="22"/>
          <w:lang w:val="en-GB" w:eastAsia="en-US"/>
        </w:rPr>
        <w:t>UNTL</w:t>
      </w:r>
      <w:r w:rsidRPr="002175DC">
        <w:rPr>
          <w:rFonts w:asciiTheme="minorHAnsi" w:eastAsiaTheme="minorHAnsi" w:hAnsiTheme="minorHAnsi" w:cstheme="minorBidi"/>
          <w:color w:val="495965" w:themeColor="text2"/>
          <w:sz w:val="22"/>
          <w:szCs w:val="22"/>
          <w:lang w:val="en-GB" w:eastAsia="en-US"/>
        </w:rPr>
        <w:t xml:space="preserve">, which had prevented the accreditation of RACS trained doctors. A review of the health sector activities in 2017-18 will inform decisions about </w:t>
      </w:r>
      <w:r w:rsidR="00E916EE">
        <w:rPr>
          <w:rFonts w:asciiTheme="minorHAnsi" w:eastAsiaTheme="minorHAnsi" w:hAnsiTheme="minorHAnsi" w:cstheme="minorBidi"/>
          <w:color w:val="495965" w:themeColor="text2"/>
          <w:sz w:val="22"/>
          <w:szCs w:val="22"/>
          <w:lang w:val="en-GB" w:eastAsia="en-US"/>
        </w:rPr>
        <w:t xml:space="preserve">the focus of </w:t>
      </w:r>
      <w:r w:rsidRPr="002175DC">
        <w:rPr>
          <w:rFonts w:asciiTheme="minorHAnsi" w:eastAsiaTheme="minorHAnsi" w:hAnsiTheme="minorHAnsi" w:cstheme="minorBidi"/>
          <w:color w:val="495965" w:themeColor="text2"/>
          <w:sz w:val="22"/>
          <w:szCs w:val="22"/>
          <w:lang w:val="en-GB" w:eastAsia="en-US"/>
        </w:rPr>
        <w:t xml:space="preserve">assistance Australia will provide in future years. </w:t>
      </w:r>
    </w:p>
    <w:p w:rsidR="00E916EE" w:rsidRPr="002175DC" w:rsidRDefault="00E916EE" w:rsidP="004D4FFB">
      <w:pPr>
        <w:spacing w:after="0"/>
      </w:pPr>
      <w:r w:rsidRPr="00E12305">
        <w:t xml:space="preserve">In the basic education sector, </w:t>
      </w:r>
      <w:r w:rsidRPr="00334DDF">
        <w:t>PHD</w:t>
      </w:r>
      <w:r w:rsidRPr="00E12305">
        <w:t xml:space="preserve"> continued to implement the </w:t>
      </w:r>
      <w:r w:rsidRPr="00A73022">
        <w:t>Professional Learning and Mentoring Program</w:t>
      </w:r>
      <w:r w:rsidRPr="00E12305">
        <w:t xml:space="preserve"> (PLMP). Th</w:t>
      </w:r>
      <w:r w:rsidR="00503C21">
        <w:t xml:space="preserve">e PLMP </w:t>
      </w:r>
      <w:r w:rsidRPr="00E12305">
        <w:t>support</w:t>
      </w:r>
      <w:r>
        <w:t>ed</w:t>
      </w:r>
      <w:r w:rsidRPr="00E12305">
        <w:t xml:space="preserve"> and mentor</w:t>
      </w:r>
      <w:r>
        <w:t>ed</w:t>
      </w:r>
      <w:r w:rsidRPr="00E12305">
        <w:t xml:space="preserve"> teachers and school leaders </w:t>
      </w:r>
      <w:r w:rsidRPr="00062F0A">
        <w:t>to deliver the Ministry of Education’s new curriculum and teaching approach</w:t>
      </w:r>
      <w:r w:rsidRPr="00E12305">
        <w:t xml:space="preserve"> in </w:t>
      </w:r>
      <w:r>
        <w:t>233</w:t>
      </w:r>
      <w:r w:rsidRPr="00E12305">
        <w:t xml:space="preserve"> </w:t>
      </w:r>
      <w:r>
        <w:t xml:space="preserve">schools (19 per cent of all schools). The </w:t>
      </w:r>
      <w:r w:rsidRPr="00820C8F">
        <w:t>program</w:t>
      </w:r>
      <w:r>
        <w:t xml:space="preserve"> expanded into an additional 85 schools in three new municipalities (seven municipalities in total). In </w:t>
      </w:r>
      <w:r>
        <w:lastRenderedPageBreak/>
        <w:t xml:space="preserve">agreement with the Ministry of Education, we extended the duration of the program’s interventions at school level to ensure the new approaches </w:t>
      </w:r>
      <w:r w:rsidR="00503C21">
        <w:t>we</w:t>
      </w:r>
      <w:r>
        <w:t>re well embedded in the schools and the Ministry of Education. This has meant that the roll out to a fourth municipali</w:t>
      </w:r>
      <w:r w:rsidR="009B04D4">
        <w:t>ty has been postponed to 2018.</w:t>
      </w:r>
      <w:r w:rsidR="00503C21">
        <w:t xml:space="preserve"> </w:t>
      </w:r>
      <w:r w:rsidRPr="00E12305">
        <w:t>The program results are better than expected</w:t>
      </w:r>
      <w:r w:rsidR="009B04D4">
        <w:t xml:space="preserve">. </w:t>
      </w:r>
      <w:r w:rsidR="0096094F">
        <w:t xml:space="preserve">Evidence from monitoring </w:t>
      </w:r>
      <w:r w:rsidR="00B51065">
        <w:t xml:space="preserve">demonstrates </w:t>
      </w:r>
      <w:r w:rsidR="0096094F">
        <w:t>that t</w:t>
      </w:r>
      <w:r w:rsidRPr="00E12305">
        <w:t>eachers remain</w:t>
      </w:r>
      <w:r w:rsidR="00503C21">
        <w:t xml:space="preserve"> </w:t>
      </w:r>
      <w:r w:rsidRPr="00E12305">
        <w:t>at school after hours to prepare lessons</w:t>
      </w:r>
      <w:r>
        <w:t>;</w:t>
      </w:r>
      <w:r w:rsidRPr="00E12305">
        <w:t xml:space="preserve"> teachers </w:t>
      </w:r>
      <w:r w:rsidR="009B04D4">
        <w:t xml:space="preserve">are </w:t>
      </w:r>
      <w:r w:rsidRPr="00E12305">
        <w:t>being creative in using resources to engage students</w:t>
      </w:r>
      <w:r>
        <w:t>;</w:t>
      </w:r>
      <w:r w:rsidRPr="00E12305">
        <w:t xml:space="preserve"> </w:t>
      </w:r>
      <w:r w:rsidR="00503C21">
        <w:t xml:space="preserve">there is </w:t>
      </w:r>
      <w:r w:rsidRPr="00E12305">
        <w:t>better use of group work</w:t>
      </w:r>
      <w:r w:rsidRPr="00062F0A">
        <w:t xml:space="preserve"> and </w:t>
      </w:r>
      <w:r w:rsidR="00503C21">
        <w:t xml:space="preserve">more </w:t>
      </w:r>
      <w:r w:rsidRPr="00062F0A">
        <w:t>calling on both girls and boys in the class</w:t>
      </w:r>
      <w:r>
        <w:t>;</w:t>
      </w:r>
      <w:r w:rsidR="009B04D4">
        <w:t xml:space="preserve"> and</w:t>
      </w:r>
      <w:r w:rsidRPr="00E12305">
        <w:t xml:space="preserve"> teachers and school leaders are more punctual. </w:t>
      </w:r>
      <w:r>
        <w:t>To verify teaching and student improvements, we will undertake a multi-yea</w:t>
      </w:r>
      <w:r w:rsidR="004D4FFB">
        <w:t>r evaluation from 2017 to 2020.</w:t>
      </w:r>
      <w:r w:rsidR="00503C21">
        <w:t xml:space="preserve"> </w:t>
      </w:r>
      <w:r w:rsidR="00601EEF" w:rsidRPr="001A3BC2">
        <w:t>There are early indications of improved student literacy and teaching practice in classrooms</w:t>
      </w:r>
      <w:r w:rsidR="00601EEF">
        <w:t xml:space="preserve"> (from unreleased data in the Early Grade Reading Assessment recently undertaken)</w:t>
      </w:r>
      <w:r w:rsidR="00601EEF" w:rsidRPr="001A3BC2">
        <w:t>.</w:t>
      </w:r>
    </w:p>
    <w:p w:rsidR="00C96F01" w:rsidRPr="003D071A" w:rsidRDefault="00CC647A" w:rsidP="004D4FFB">
      <w:pPr>
        <w:pStyle w:val="ListBullet"/>
        <w:tabs>
          <w:tab w:val="clear" w:pos="284"/>
          <w:tab w:val="left" w:pos="720"/>
        </w:tabs>
        <w:spacing w:before="120"/>
        <w:rPr>
          <w:rFonts w:asciiTheme="minorHAnsi" w:eastAsiaTheme="minorHAnsi" w:hAnsiTheme="minorHAnsi" w:cstheme="minorBidi"/>
          <w:color w:val="495965" w:themeColor="text2"/>
          <w:sz w:val="22"/>
          <w:szCs w:val="22"/>
          <w:lang w:val="en-GB" w:eastAsia="en-US"/>
        </w:rPr>
      </w:pPr>
      <w:r w:rsidRPr="003D071A">
        <w:rPr>
          <w:rFonts w:asciiTheme="minorHAnsi" w:eastAsiaTheme="minorHAnsi" w:hAnsiTheme="minorHAnsi" w:cstheme="minorBidi"/>
          <w:color w:val="495965" w:themeColor="text2"/>
          <w:sz w:val="22"/>
          <w:szCs w:val="22"/>
          <w:lang w:val="en-GB" w:eastAsia="en-US"/>
        </w:rPr>
        <w:t xml:space="preserve">The </w:t>
      </w:r>
      <w:r w:rsidRPr="00F74A2D">
        <w:rPr>
          <w:rFonts w:asciiTheme="minorHAnsi" w:eastAsiaTheme="minorHAnsi" w:hAnsiTheme="minorHAnsi" w:cstheme="minorBidi"/>
          <w:b/>
          <w:color w:val="495965" w:themeColor="text2"/>
          <w:sz w:val="22"/>
          <w:szCs w:val="22"/>
          <w:lang w:val="en-GB" w:eastAsia="en-US"/>
        </w:rPr>
        <w:t>Australian Federal Police</w:t>
      </w:r>
      <w:r w:rsidRPr="003D071A">
        <w:rPr>
          <w:rFonts w:asciiTheme="minorHAnsi" w:eastAsiaTheme="minorHAnsi" w:hAnsiTheme="minorHAnsi" w:cstheme="minorBidi"/>
          <w:color w:val="495965" w:themeColor="text2"/>
          <w:sz w:val="22"/>
          <w:szCs w:val="22"/>
          <w:lang w:val="en-GB" w:eastAsia="en-US"/>
        </w:rPr>
        <w:t xml:space="preserve"> (AFP) continued to support the National Police Force - Policia Nacional de Timor-Leste (PNTL) </w:t>
      </w:r>
      <w:r w:rsidR="001A5D21" w:rsidRPr="003D071A">
        <w:rPr>
          <w:rFonts w:asciiTheme="minorHAnsi" w:eastAsiaTheme="minorHAnsi" w:hAnsiTheme="minorHAnsi" w:cstheme="minorBidi"/>
          <w:color w:val="495965" w:themeColor="text2"/>
          <w:sz w:val="22"/>
          <w:szCs w:val="22"/>
          <w:lang w:val="en-GB" w:eastAsia="en-US"/>
        </w:rPr>
        <w:t xml:space="preserve">(through the Timor-Leste Police Development Program, TLPDP) </w:t>
      </w:r>
      <w:r w:rsidRPr="003D071A">
        <w:rPr>
          <w:rFonts w:asciiTheme="minorHAnsi" w:eastAsiaTheme="minorHAnsi" w:hAnsiTheme="minorHAnsi" w:cstheme="minorBidi"/>
          <w:color w:val="495965" w:themeColor="text2"/>
          <w:sz w:val="22"/>
          <w:szCs w:val="22"/>
          <w:lang w:val="en-GB" w:eastAsia="en-US"/>
        </w:rPr>
        <w:t xml:space="preserve">to improve operational policing capacity and services provided to communities. </w:t>
      </w:r>
      <w:r w:rsidR="00B349FE" w:rsidRPr="003D071A">
        <w:rPr>
          <w:rFonts w:asciiTheme="minorHAnsi" w:eastAsiaTheme="minorHAnsi" w:hAnsiTheme="minorHAnsi" w:cstheme="minorBidi"/>
          <w:color w:val="495965" w:themeColor="text2"/>
          <w:sz w:val="22"/>
          <w:szCs w:val="22"/>
          <w:lang w:val="en-GB" w:eastAsia="en-US"/>
        </w:rPr>
        <w:t>With the assistance of the AFP, t</w:t>
      </w:r>
      <w:r w:rsidRPr="003D071A">
        <w:rPr>
          <w:rFonts w:asciiTheme="minorHAnsi" w:eastAsiaTheme="minorHAnsi" w:hAnsiTheme="minorHAnsi" w:cstheme="minorBidi"/>
          <w:color w:val="495965" w:themeColor="text2"/>
          <w:sz w:val="22"/>
          <w:szCs w:val="22"/>
          <w:lang w:val="en-GB" w:eastAsia="en-US"/>
        </w:rPr>
        <w:t xml:space="preserve">he PNTL </w:t>
      </w:r>
      <w:r w:rsidR="00B349FE" w:rsidRPr="003D071A">
        <w:rPr>
          <w:rFonts w:asciiTheme="minorHAnsi" w:eastAsiaTheme="minorHAnsi" w:hAnsiTheme="minorHAnsi" w:cstheme="minorBidi"/>
          <w:color w:val="495965" w:themeColor="text2"/>
          <w:sz w:val="22"/>
          <w:szCs w:val="22"/>
          <w:lang w:val="en-GB" w:eastAsia="en-US"/>
        </w:rPr>
        <w:t>is now taking responsibility for delivery of</w:t>
      </w:r>
      <w:r w:rsidRPr="003D071A">
        <w:rPr>
          <w:rFonts w:asciiTheme="minorHAnsi" w:eastAsiaTheme="minorHAnsi" w:hAnsiTheme="minorHAnsi" w:cstheme="minorBidi"/>
          <w:color w:val="495965" w:themeColor="text2"/>
          <w:sz w:val="22"/>
          <w:szCs w:val="22"/>
          <w:lang w:val="en-GB" w:eastAsia="en-US"/>
        </w:rPr>
        <w:t xml:space="preserve"> more training programs. Fo</w:t>
      </w:r>
      <w:r w:rsidR="00255525" w:rsidRPr="003D071A">
        <w:rPr>
          <w:rFonts w:asciiTheme="minorHAnsi" w:eastAsiaTheme="minorHAnsi" w:hAnsiTheme="minorHAnsi" w:cstheme="minorBidi"/>
          <w:color w:val="495965" w:themeColor="text2"/>
          <w:sz w:val="22"/>
          <w:szCs w:val="22"/>
          <w:lang w:val="en-GB" w:eastAsia="en-US"/>
        </w:rPr>
        <w:t xml:space="preserve">r example, in 2016-17 PNTL delivered </w:t>
      </w:r>
      <w:r w:rsidRPr="003D071A">
        <w:rPr>
          <w:rFonts w:asciiTheme="minorHAnsi" w:eastAsiaTheme="minorHAnsi" w:hAnsiTheme="minorHAnsi" w:cstheme="minorBidi"/>
          <w:color w:val="495965" w:themeColor="text2"/>
          <w:sz w:val="22"/>
          <w:szCs w:val="22"/>
          <w:lang w:val="en-GB" w:eastAsia="en-US"/>
        </w:rPr>
        <w:t>First Responders</w:t>
      </w:r>
      <w:r w:rsidR="00255525" w:rsidRPr="003D071A">
        <w:rPr>
          <w:rFonts w:asciiTheme="minorHAnsi" w:eastAsiaTheme="minorHAnsi" w:hAnsiTheme="minorHAnsi" w:cstheme="minorBidi"/>
          <w:color w:val="495965" w:themeColor="text2"/>
          <w:sz w:val="22"/>
          <w:szCs w:val="22"/>
          <w:lang w:val="en-GB" w:eastAsia="en-US"/>
        </w:rPr>
        <w:t xml:space="preserve"> Courses to 242 PNTL members; </w:t>
      </w:r>
      <w:r w:rsidRPr="003D071A">
        <w:rPr>
          <w:rFonts w:asciiTheme="minorHAnsi" w:eastAsiaTheme="minorHAnsi" w:hAnsiTheme="minorHAnsi" w:cstheme="minorBidi"/>
          <w:color w:val="495965" w:themeColor="text2"/>
          <w:sz w:val="22"/>
          <w:szCs w:val="22"/>
          <w:lang w:val="en-GB" w:eastAsia="en-US"/>
        </w:rPr>
        <w:t>Command, Control and Coordination (C3) courses to 158 PNTL members; and Investigations</w:t>
      </w:r>
      <w:r w:rsidR="00255525" w:rsidRPr="003D071A">
        <w:rPr>
          <w:rFonts w:asciiTheme="minorHAnsi" w:eastAsiaTheme="minorHAnsi" w:hAnsiTheme="minorHAnsi" w:cstheme="minorBidi"/>
          <w:color w:val="495965" w:themeColor="text2"/>
          <w:sz w:val="22"/>
          <w:szCs w:val="22"/>
          <w:lang w:val="en-GB" w:eastAsia="en-US"/>
        </w:rPr>
        <w:t xml:space="preserve"> Training to 99 PNTL members.</w:t>
      </w:r>
      <w:r w:rsidRPr="003D071A">
        <w:rPr>
          <w:rFonts w:asciiTheme="minorHAnsi" w:eastAsiaTheme="minorHAnsi" w:hAnsiTheme="minorHAnsi" w:cstheme="minorBidi"/>
          <w:color w:val="495965" w:themeColor="text2"/>
          <w:sz w:val="22"/>
          <w:szCs w:val="22"/>
          <w:lang w:val="en-GB" w:eastAsia="en-US"/>
        </w:rPr>
        <w:t xml:space="preserve"> </w:t>
      </w:r>
      <w:r w:rsidR="00B349FE" w:rsidRPr="003D071A">
        <w:rPr>
          <w:rFonts w:asciiTheme="minorHAnsi" w:eastAsiaTheme="minorHAnsi" w:hAnsiTheme="minorHAnsi" w:cstheme="minorBidi"/>
          <w:color w:val="495965" w:themeColor="text2"/>
          <w:sz w:val="22"/>
          <w:szCs w:val="22"/>
          <w:lang w:val="en-GB" w:eastAsia="en-US"/>
        </w:rPr>
        <w:t xml:space="preserve"> </w:t>
      </w:r>
      <w:r w:rsidR="00C96F01" w:rsidRPr="003D071A">
        <w:rPr>
          <w:rFonts w:asciiTheme="minorHAnsi" w:eastAsiaTheme="minorHAnsi" w:hAnsiTheme="minorHAnsi" w:cstheme="minorBidi"/>
          <w:color w:val="495965" w:themeColor="text2"/>
          <w:sz w:val="22"/>
          <w:szCs w:val="22"/>
          <w:lang w:val="en-GB" w:eastAsia="en-US"/>
        </w:rPr>
        <w:t>The AFP continued to promote the role of women in the PNTL with 352 training opportunities provided to women</w:t>
      </w:r>
      <w:r w:rsidR="00850F10" w:rsidRPr="003D071A">
        <w:rPr>
          <w:rFonts w:asciiTheme="minorHAnsi" w:eastAsiaTheme="minorHAnsi" w:hAnsiTheme="minorHAnsi" w:cstheme="minorBidi"/>
          <w:color w:val="495965" w:themeColor="text2"/>
          <w:sz w:val="22"/>
          <w:szCs w:val="22"/>
          <w:lang w:val="en-GB" w:eastAsia="en-US"/>
        </w:rPr>
        <w:t>.</w:t>
      </w:r>
      <w:r w:rsidR="00820C8F">
        <w:rPr>
          <w:rFonts w:asciiTheme="minorHAnsi" w:eastAsiaTheme="minorHAnsi" w:hAnsiTheme="minorHAnsi" w:cstheme="minorBidi"/>
          <w:color w:val="495965" w:themeColor="text2"/>
          <w:sz w:val="22"/>
          <w:szCs w:val="22"/>
          <w:lang w:val="en-GB" w:eastAsia="en-US"/>
        </w:rPr>
        <w:t xml:space="preserve"> </w:t>
      </w:r>
      <w:r w:rsidR="00503C21">
        <w:rPr>
          <w:rFonts w:asciiTheme="minorHAnsi" w:eastAsiaTheme="minorHAnsi" w:hAnsiTheme="minorHAnsi" w:cstheme="minorBidi"/>
          <w:color w:val="495965" w:themeColor="text2"/>
          <w:sz w:val="22"/>
          <w:szCs w:val="22"/>
          <w:lang w:val="en-GB" w:eastAsia="en-US"/>
        </w:rPr>
        <w:t>Thirty-two f</w:t>
      </w:r>
      <w:r w:rsidR="00850F10" w:rsidRPr="003D071A">
        <w:rPr>
          <w:rFonts w:asciiTheme="minorHAnsi" w:eastAsiaTheme="minorHAnsi" w:hAnsiTheme="minorHAnsi" w:cstheme="minorBidi"/>
          <w:color w:val="495965" w:themeColor="text2"/>
          <w:sz w:val="22"/>
          <w:szCs w:val="22"/>
          <w:lang w:val="en-GB" w:eastAsia="en-US"/>
        </w:rPr>
        <w:t>emale officers</w:t>
      </w:r>
      <w:r w:rsidR="00EA1CA2">
        <w:rPr>
          <w:rFonts w:asciiTheme="minorHAnsi" w:eastAsiaTheme="minorHAnsi" w:hAnsiTheme="minorHAnsi" w:cstheme="minorBidi"/>
          <w:color w:val="495965" w:themeColor="text2"/>
          <w:sz w:val="22"/>
          <w:szCs w:val="22"/>
          <w:lang w:val="en-GB" w:eastAsia="en-US"/>
        </w:rPr>
        <w:t xml:space="preserve"> </w:t>
      </w:r>
      <w:r w:rsidR="00C96F01" w:rsidRPr="003D071A">
        <w:rPr>
          <w:rFonts w:asciiTheme="minorHAnsi" w:eastAsiaTheme="minorHAnsi" w:hAnsiTheme="minorHAnsi" w:cstheme="minorBidi"/>
          <w:color w:val="495965" w:themeColor="text2"/>
          <w:sz w:val="22"/>
          <w:szCs w:val="22"/>
          <w:lang w:val="en-GB" w:eastAsia="en-US"/>
        </w:rPr>
        <w:t>participa</w:t>
      </w:r>
      <w:r w:rsidR="00850F10" w:rsidRPr="003D071A">
        <w:rPr>
          <w:rFonts w:asciiTheme="minorHAnsi" w:eastAsiaTheme="minorHAnsi" w:hAnsiTheme="minorHAnsi" w:cstheme="minorBidi"/>
          <w:color w:val="495965" w:themeColor="text2"/>
          <w:sz w:val="22"/>
          <w:szCs w:val="22"/>
          <w:lang w:val="en-GB" w:eastAsia="en-US"/>
        </w:rPr>
        <w:t>ted</w:t>
      </w:r>
      <w:r w:rsidR="00C96F01" w:rsidRPr="003D071A">
        <w:rPr>
          <w:rFonts w:asciiTheme="minorHAnsi" w:eastAsiaTheme="minorHAnsi" w:hAnsiTheme="minorHAnsi" w:cstheme="minorBidi"/>
          <w:color w:val="495965" w:themeColor="text2"/>
          <w:sz w:val="22"/>
          <w:szCs w:val="22"/>
          <w:lang w:val="en-GB" w:eastAsia="en-US"/>
        </w:rPr>
        <w:t xml:space="preserve"> in leadership and management training programs</w:t>
      </w:r>
      <w:r w:rsidR="00850F10" w:rsidRPr="003D071A">
        <w:rPr>
          <w:rFonts w:asciiTheme="minorHAnsi" w:eastAsiaTheme="minorHAnsi" w:hAnsiTheme="minorHAnsi" w:cstheme="minorBidi"/>
          <w:color w:val="495965" w:themeColor="text2"/>
          <w:sz w:val="22"/>
          <w:szCs w:val="22"/>
          <w:lang w:val="en-GB" w:eastAsia="en-US"/>
        </w:rPr>
        <w:t xml:space="preserve"> and 135 female officers attended investigations training. </w:t>
      </w:r>
    </w:p>
    <w:p w:rsidR="00146B88" w:rsidRDefault="00B349FE" w:rsidP="00A626F7">
      <w:r>
        <w:t>The AFP</w:t>
      </w:r>
      <w:r w:rsidR="001D75A6">
        <w:t xml:space="preserve"> </w:t>
      </w:r>
      <w:r>
        <w:t xml:space="preserve">provided training, scenario planning and technical assistance to the PNTL </w:t>
      </w:r>
      <w:r w:rsidR="00105A5F">
        <w:t xml:space="preserve">to </w:t>
      </w:r>
      <w:r>
        <w:t>provide a visible frontline police service</w:t>
      </w:r>
      <w:r w:rsidR="00EA1CA2">
        <w:t xml:space="preserve"> during the elections.</w:t>
      </w:r>
      <w:r w:rsidR="00255525">
        <w:t xml:space="preserve"> </w:t>
      </w:r>
      <w:r w:rsidR="00503C21">
        <w:t xml:space="preserve"> </w:t>
      </w:r>
      <w:r w:rsidR="00861ABC">
        <w:t>The 2017 International Republican Institute national public opinion survey of Timor-Leste found that 44 per cent of respondents felt that crime had reduced in the last year and 96 per cent of respondents did not observe any violence during the presidential election.</w:t>
      </w:r>
    </w:p>
    <w:p w:rsidR="00D50278" w:rsidRPr="005F29B4" w:rsidRDefault="00D50278" w:rsidP="006658F6">
      <w:pPr>
        <w:pStyle w:val="ListBullet"/>
        <w:tabs>
          <w:tab w:val="clear" w:pos="284"/>
        </w:tabs>
        <w:spacing w:before="240" w:line="300" w:lineRule="exact"/>
        <w:rPr>
          <w:rFonts w:asciiTheme="majorHAnsi" w:eastAsiaTheme="majorEastAsia" w:hAnsiTheme="majorHAnsi" w:cstheme="majorBidi"/>
          <w:caps/>
          <w:color w:val="495965" w:themeColor="text2"/>
          <w:sz w:val="32"/>
          <w:szCs w:val="32"/>
          <w:lang w:val="en-GB" w:eastAsia="en-US"/>
        </w:rPr>
      </w:pPr>
      <w:r w:rsidRPr="005F29B4">
        <w:rPr>
          <w:rFonts w:asciiTheme="majorHAnsi" w:eastAsiaTheme="majorEastAsia" w:hAnsiTheme="majorHAnsi" w:cstheme="majorBidi"/>
          <w:caps/>
          <w:color w:val="495965" w:themeColor="text2"/>
          <w:sz w:val="32"/>
          <w:szCs w:val="32"/>
          <w:lang w:val="en-GB" w:eastAsia="en-US"/>
        </w:rPr>
        <w:t>OUtcome: more people benefit from services</w:t>
      </w:r>
    </w:p>
    <w:p w:rsidR="00BB122C" w:rsidRDefault="00BB122C" w:rsidP="003C4E7E">
      <w:pPr>
        <w:spacing w:before="0" w:line="240" w:lineRule="auto"/>
        <w:rPr>
          <w:rFonts w:eastAsia="Times New Roman"/>
          <w:i/>
        </w:rPr>
      </w:pPr>
      <w:r w:rsidRPr="006911EB">
        <w:rPr>
          <w:rFonts w:eastAsia="Times New Roman"/>
          <w:i/>
        </w:rPr>
        <w:t>The progress towards this outcome is</w:t>
      </w:r>
      <w:r w:rsidR="00D50278" w:rsidRPr="006911EB">
        <w:rPr>
          <w:rFonts w:eastAsia="Times New Roman"/>
          <w:i/>
        </w:rPr>
        <w:t xml:space="preserve"> rated </w:t>
      </w:r>
      <w:r w:rsidRPr="006911EB">
        <w:rPr>
          <w:rFonts w:eastAsia="Times New Roman"/>
          <w:i/>
        </w:rPr>
        <w:t xml:space="preserve">green </w:t>
      </w:r>
      <w:r w:rsidR="001822F1" w:rsidRPr="006911EB">
        <w:rPr>
          <w:rFonts w:eastAsia="Times New Roman"/>
          <w:i/>
        </w:rPr>
        <w:t>because</w:t>
      </w:r>
      <w:r w:rsidRPr="006911EB">
        <w:rPr>
          <w:rFonts w:eastAsia="Times New Roman"/>
          <w:i/>
        </w:rPr>
        <w:t xml:space="preserve"> Australia has continued to reach </w:t>
      </w:r>
      <w:r w:rsidR="006911EB" w:rsidRPr="006911EB">
        <w:rPr>
          <w:rFonts w:eastAsia="Times New Roman"/>
          <w:i/>
        </w:rPr>
        <w:t xml:space="preserve">many </w:t>
      </w:r>
      <w:r w:rsidRPr="006911EB">
        <w:rPr>
          <w:rFonts w:eastAsia="Times New Roman"/>
          <w:i/>
        </w:rPr>
        <w:t xml:space="preserve">people </w:t>
      </w:r>
      <w:r w:rsidR="00C95E3E">
        <w:rPr>
          <w:rFonts w:eastAsia="Times New Roman"/>
          <w:i/>
        </w:rPr>
        <w:t>with</w:t>
      </w:r>
      <w:r w:rsidR="006911EB" w:rsidRPr="006911EB">
        <w:rPr>
          <w:rFonts w:eastAsia="Times New Roman"/>
          <w:i/>
        </w:rPr>
        <w:t xml:space="preserve"> health, education </w:t>
      </w:r>
      <w:r w:rsidR="00C95E3E">
        <w:rPr>
          <w:rFonts w:eastAsia="Times New Roman"/>
          <w:i/>
        </w:rPr>
        <w:t xml:space="preserve">services </w:t>
      </w:r>
      <w:r w:rsidR="006911EB" w:rsidRPr="006911EB">
        <w:rPr>
          <w:rFonts w:eastAsia="Times New Roman"/>
          <w:i/>
        </w:rPr>
        <w:t xml:space="preserve">and </w:t>
      </w:r>
      <w:r w:rsidR="00C95E3E">
        <w:rPr>
          <w:rFonts w:eastAsia="Times New Roman"/>
          <w:i/>
        </w:rPr>
        <w:t xml:space="preserve">supported </w:t>
      </w:r>
      <w:r w:rsidR="006911EB" w:rsidRPr="006911EB">
        <w:rPr>
          <w:rFonts w:eastAsia="Times New Roman"/>
          <w:i/>
        </w:rPr>
        <w:t>women affected by violence</w:t>
      </w:r>
      <w:r w:rsidR="000979A4">
        <w:rPr>
          <w:rFonts w:eastAsia="Times New Roman"/>
          <w:i/>
        </w:rPr>
        <w:t>.</w:t>
      </w:r>
    </w:p>
    <w:p w:rsidR="0012249F" w:rsidRDefault="0091051D" w:rsidP="005E11F5">
      <w:pPr>
        <w:rPr>
          <w:rFonts w:ascii="Segoe Print" w:hAnsi="Segoe Print" w:cs="Segoe Print"/>
          <w:color w:val="auto"/>
          <w:lang w:val="en"/>
        </w:rPr>
      </w:pPr>
      <w:r>
        <w:rPr>
          <w:rFonts w:ascii="Calibri Light" w:hAnsi="Calibri Light" w:cs="Calibri Light"/>
          <w:color w:val="495965"/>
        </w:rPr>
        <w:t>The G</w:t>
      </w:r>
      <w:r w:rsidR="00450EF1">
        <w:rPr>
          <w:rFonts w:ascii="Calibri Light" w:hAnsi="Calibri Light" w:cs="Calibri Light"/>
          <w:color w:val="495965"/>
        </w:rPr>
        <w:t xml:space="preserve">overnment </w:t>
      </w:r>
      <w:r w:rsidR="0012249F">
        <w:rPr>
          <w:rFonts w:ascii="Calibri Light" w:hAnsi="Calibri Light" w:cs="Calibri Light"/>
          <w:color w:val="495965"/>
        </w:rPr>
        <w:t xml:space="preserve">faces constrained capacity to provide services for all, as systems for financial management, public administration and service delivery are still maturing. In some sectors, </w:t>
      </w:r>
      <w:r w:rsidR="005E11F5">
        <w:t xml:space="preserve">such as family planning, </w:t>
      </w:r>
      <w:r w:rsidR="003E020E">
        <w:rPr>
          <w:rFonts w:ascii="Calibri Light" w:hAnsi="Calibri Light" w:cs="Calibri Light"/>
          <w:color w:val="495965"/>
        </w:rPr>
        <w:t xml:space="preserve">Australia </w:t>
      </w:r>
      <w:r w:rsidR="0012249F">
        <w:rPr>
          <w:rFonts w:ascii="Calibri Light" w:hAnsi="Calibri Light" w:cs="Calibri Light"/>
          <w:color w:val="495965"/>
        </w:rPr>
        <w:t xml:space="preserve">supports partners to provide services directly to people who need them, and works to ensure that </w:t>
      </w:r>
      <w:r>
        <w:rPr>
          <w:rFonts w:ascii="Calibri Light" w:hAnsi="Calibri Light" w:cs="Calibri Light"/>
          <w:color w:val="495965"/>
        </w:rPr>
        <w:t>the G</w:t>
      </w:r>
      <w:r w:rsidR="00B6741F">
        <w:rPr>
          <w:rFonts w:ascii="Calibri Light" w:hAnsi="Calibri Light" w:cs="Calibri Light"/>
          <w:color w:val="495965"/>
        </w:rPr>
        <w:t>overnment can manage services later</w:t>
      </w:r>
      <w:r w:rsidR="005E11F5">
        <w:rPr>
          <w:rFonts w:ascii="Calibri Light" w:hAnsi="Calibri Light" w:cs="Calibri Light"/>
          <w:color w:val="495965"/>
        </w:rPr>
        <w:t xml:space="preserve">. </w:t>
      </w:r>
    </w:p>
    <w:p w:rsidR="00B53F76" w:rsidRPr="00B53F76" w:rsidRDefault="00B53F76" w:rsidP="003D7905">
      <w:r w:rsidRPr="00B53F76">
        <w:rPr>
          <w:rFonts w:eastAsia="Times New Roman" w:cs="Calibri"/>
          <w:lang w:eastAsia="en-AU"/>
        </w:rPr>
        <w:t xml:space="preserve">The </w:t>
      </w:r>
      <w:r w:rsidRPr="00B53F76">
        <w:rPr>
          <w:rFonts w:eastAsia="Times New Roman" w:cs="Calibri"/>
          <w:b/>
          <w:lang w:eastAsia="en-AU"/>
        </w:rPr>
        <w:t>PHD program</w:t>
      </w:r>
      <w:r w:rsidRPr="00B53F76">
        <w:rPr>
          <w:rFonts w:eastAsia="Times New Roman" w:cs="Calibri"/>
          <w:lang w:eastAsia="en-AU"/>
        </w:rPr>
        <w:t xml:space="preserve"> is supporting better access to services in social protection, health and education. In social protection, through our advocacy</w:t>
      </w:r>
      <w:r>
        <w:rPr>
          <w:rFonts w:eastAsia="Times New Roman" w:cs="Calibri"/>
          <w:lang w:eastAsia="en-AU"/>
        </w:rPr>
        <w:t>,</w:t>
      </w:r>
      <w:r w:rsidRPr="00B53F76">
        <w:rPr>
          <w:rFonts w:eastAsia="Times New Roman" w:cs="Calibri"/>
          <w:lang w:eastAsia="en-AU"/>
        </w:rPr>
        <w:t xml:space="preserve"> the Ministry of Social Solidarity re-opened registrations for its conditional cash transfer program, Bolsa da Mae, after closure for five years. Registrations </w:t>
      </w:r>
      <w:r>
        <w:rPr>
          <w:rFonts w:eastAsia="Times New Roman" w:cs="Calibri"/>
          <w:lang w:eastAsia="en-AU"/>
        </w:rPr>
        <w:t>are still open</w:t>
      </w:r>
      <w:r w:rsidRPr="00B53F76">
        <w:rPr>
          <w:rFonts w:eastAsia="Times New Roman" w:cs="Calibri"/>
          <w:lang w:eastAsia="en-AU"/>
        </w:rPr>
        <w:t xml:space="preserve"> and </w:t>
      </w:r>
      <w:r>
        <w:rPr>
          <w:rFonts w:eastAsia="Times New Roman" w:cs="Calibri"/>
          <w:lang w:eastAsia="en-AU"/>
        </w:rPr>
        <w:t>will allow</w:t>
      </w:r>
      <w:r w:rsidRPr="00B53F76">
        <w:rPr>
          <w:rFonts w:eastAsia="Times New Roman" w:cs="Calibri"/>
          <w:lang w:eastAsia="en-AU"/>
        </w:rPr>
        <w:t xml:space="preserve"> </w:t>
      </w:r>
      <w:r w:rsidRPr="00B53F76">
        <w:t xml:space="preserve">more poor families (in particular female-headed households and families with people with disabilities) </w:t>
      </w:r>
      <w:r w:rsidR="00356AC9">
        <w:t xml:space="preserve">to </w:t>
      </w:r>
      <w:r w:rsidRPr="00B53F76">
        <w:t xml:space="preserve">access to basic financial support to relieve some </w:t>
      </w:r>
      <w:r>
        <w:t xml:space="preserve">of the </w:t>
      </w:r>
      <w:r w:rsidRPr="00B53F76">
        <w:t xml:space="preserve">poverty burden. </w:t>
      </w:r>
    </w:p>
    <w:p w:rsidR="003D7905" w:rsidRPr="00F772E0" w:rsidRDefault="0069194D" w:rsidP="003D7905">
      <w:pPr>
        <w:rPr>
          <w:rFonts w:eastAsia="Times New Roman" w:cs="Calibri"/>
          <w:lang w:eastAsia="en-AU"/>
        </w:rPr>
      </w:pPr>
      <w:r>
        <w:rPr>
          <w:rFonts w:eastAsia="Times New Roman" w:cs="Calibri"/>
          <w:lang w:eastAsia="en-AU"/>
        </w:rPr>
        <w:t>In 2016-1</w:t>
      </w:r>
      <w:r w:rsidR="004C476A">
        <w:rPr>
          <w:rFonts w:eastAsia="Times New Roman" w:cs="Calibri"/>
          <w:lang w:eastAsia="en-AU"/>
        </w:rPr>
        <w:t>7</w:t>
      </w:r>
      <w:r w:rsidR="00D86099">
        <w:rPr>
          <w:rFonts w:eastAsia="Times New Roman" w:cs="Calibri"/>
          <w:lang w:eastAsia="en-AU"/>
        </w:rPr>
        <w:t xml:space="preserve">, partners </w:t>
      </w:r>
      <w:r>
        <w:rPr>
          <w:rFonts w:eastAsia="Times New Roman" w:cs="Calibri"/>
          <w:lang w:eastAsia="en-AU"/>
        </w:rPr>
        <w:t>provi</w:t>
      </w:r>
      <w:r w:rsidR="00D86099">
        <w:rPr>
          <w:rFonts w:eastAsia="Times New Roman" w:cs="Calibri"/>
          <w:lang w:eastAsia="en-AU"/>
        </w:rPr>
        <w:t>ded</w:t>
      </w:r>
      <w:r>
        <w:rPr>
          <w:rFonts w:eastAsia="Times New Roman" w:cs="Calibri"/>
          <w:lang w:eastAsia="en-AU"/>
        </w:rPr>
        <w:t xml:space="preserve"> </w:t>
      </w:r>
      <w:r w:rsidR="003D7905">
        <w:rPr>
          <w:rFonts w:eastAsia="Times New Roman" w:cs="Calibri"/>
          <w:lang w:eastAsia="en-AU"/>
        </w:rPr>
        <w:t xml:space="preserve">over 24,000 family planning services to people in 11 municipalities. </w:t>
      </w:r>
      <w:r w:rsidR="008E0B82">
        <w:rPr>
          <w:rFonts w:eastAsia="Times New Roman" w:cs="Calibri"/>
          <w:lang w:eastAsia="en-AU"/>
        </w:rPr>
        <w:t>I</w:t>
      </w:r>
      <w:r w:rsidR="003D7905">
        <w:rPr>
          <w:rFonts w:cs="Calibri"/>
        </w:rPr>
        <w:t xml:space="preserve">mplants that provide five </w:t>
      </w:r>
      <w:r w:rsidR="003D7905" w:rsidRPr="009A575D">
        <w:t>years</w:t>
      </w:r>
      <w:r w:rsidR="00105A5F">
        <w:t>’</w:t>
      </w:r>
      <w:r w:rsidR="003D7905" w:rsidRPr="009A575D">
        <w:t xml:space="preserve"> contraception were </w:t>
      </w:r>
      <w:r w:rsidR="001B4C5A">
        <w:t xml:space="preserve">an </w:t>
      </w:r>
      <w:r w:rsidR="003D7905" w:rsidRPr="009A575D">
        <w:t>important feature of these services</w:t>
      </w:r>
      <w:r w:rsidR="008E0B82">
        <w:t xml:space="preserve">, with </w:t>
      </w:r>
      <w:r w:rsidR="009A575D" w:rsidRPr="009A575D">
        <w:t>5,666 long</w:t>
      </w:r>
      <w:r w:rsidR="001B4C5A">
        <w:t>-</w:t>
      </w:r>
      <w:r w:rsidR="009A575D" w:rsidRPr="009A575D">
        <w:t xml:space="preserve">term methods of contraception provided. </w:t>
      </w:r>
      <w:r w:rsidR="001822F1" w:rsidRPr="009A575D">
        <w:t>T</w:t>
      </w:r>
      <w:r w:rsidR="003D7905" w:rsidRPr="009A575D">
        <w:t xml:space="preserve">hese services </w:t>
      </w:r>
      <w:r w:rsidR="0025374F" w:rsidRPr="0025374F">
        <w:t>protected over 19,000 couples from unplanned pregnancies</w:t>
      </w:r>
      <w:r w:rsidR="003D7905" w:rsidRPr="009A575D">
        <w:t xml:space="preserve">. We gave family planning education to more than 56,000 people. </w:t>
      </w:r>
      <w:r w:rsidR="008E0B82">
        <w:t>More than 23,000 callers accessed</w:t>
      </w:r>
      <w:r w:rsidR="003D7905" w:rsidRPr="009A575D">
        <w:t xml:space="preserve"> a youth information hotline on sexual and reproductive health </w:t>
      </w:r>
      <w:r w:rsidR="008E0B82">
        <w:t>that we supported</w:t>
      </w:r>
      <w:r w:rsidR="003D7905" w:rsidRPr="00F772E0">
        <w:rPr>
          <w:rFonts w:eastAsia="Times New Roman" w:cs="Calibri"/>
          <w:lang w:eastAsia="en-AU"/>
        </w:rPr>
        <w:t xml:space="preserve">. </w:t>
      </w:r>
    </w:p>
    <w:p w:rsidR="00DA591A" w:rsidRPr="00E12305" w:rsidRDefault="003D7905" w:rsidP="00DA591A">
      <w:r w:rsidRPr="00B32131">
        <w:rPr>
          <w:rFonts w:cs="Calibri"/>
          <w:lang w:eastAsia="en-AU"/>
        </w:rPr>
        <w:t>Australia continued to improve health transport services (ambulances) so people can access emergency care. During 2016-17, a transport emergency hotline was set-up, with a call centre team and a stand</w:t>
      </w:r>
      <w:r w:rsidR="00C95E3E">
        <w:rPr>
          <w:rFonts w:cs="Calibri"/>
          <w:lang w:eastAsia="en-AU"/>
        </w:rPr>
        <w:t xml:space="preserve"> </w:t>
      </w:r>
      <w:r w:rsidRPr="00B32131">
        <w:rPr>
          <w:rFonts w:cs="Calibri"/>
          <w:lang w:eastAsia="en-AU"/>
        </w:rPr>
        <w:t xml:space="preserve">by midwife. Eleven babies were delivered on-the-road in Dili under supervision of the midwife. </w:t>
      </w:r>
      <w:r w:rsidR="00FC0917">
        <w:rPr>
          <w:rFonts w:cs="Calibri"/>
          <w:lang w:eastAsia="en-AU"/>
        </w:rPr>
        <w:t xml:space="preserve">This year </w:t>
      </w:r>
      <w:r w:rsidR="00FC0917">
        <w:t>t</w:t>
      </w:r>
      <w:r w:rsidR="0012249F" w:rsidRPr="00E12305">
        <w:t>he call centre</w:t>
      </w:r>
      <w:r w:rsidR="00FC0917">
        <w:t xml:space="preserve"> maintained a</w:t>
      </w:r>
      <w:r w:rsidR="0012249F" w:rsidRPr="00E12305">
        <w:t xml:space="preserve"> response rate </w:t>
      </w:r>
      <w:r w:rsidR="00FC0917">
        <w:t xml:space="preserve">of over </w:t>
      </w:r>
      <w:r w:rsidR="0012249F" w:rsidRPr="00E12305">
        <w:t xml:space="preserve">90 </w:t>
      </w:r>
      <w:r w:rsidR="00ED27B1">
        <w:t>per cent</w:t>
      </w:r>
      <w:r w:rsidR="0012249F" w:rsidRPr="00E12305">
        <w:t xml:space="preserve"> (</w:t>
      </w:r>
      <w:r w:rsidR="00FC0917">
        <w:t xml:space="preserve">consistent with rates last year and vast improvement </w:t>
      </w:r>
      <w:r w:rsidR="0012249F" w:rsidRPr="00E12305">
        <w:t xml:space="preserve">compared to 12 </w:t>
      </w:r>
      <w:r w:rsidR="00ED27B1">
        <w:t>per cent</w:t>
      </w:r>
      <w:r w:rsidR="0012249F" w:rsidRPr="00E12305">
        <w:t xml:space="preserve"> in 2012).</w:t>
      </w:r>
      <w:r w:rsidR="0012249F">
        <w:t xml:space="preserve"> </w:t>
      </w:r>
      <w:r w:rsidR="00DA591A" w:rsidRPr="00E12305">
        <w:t>This means there are more ambulances on the road, faster response times and therefore fast</w:t>
      </w:r>
      <w:r w:rsidR="00DA591A">
        <w:t>er</w:t>
      </w:r>
      <w:r w:rsidR="00DA591A" w:rsidRPr="00E12305">
        <w:t xml:space="preserve"> care to people that need it.  </w:t>
      </w:r>
    </w:p>
    <w:p w:rsidR="003D7905" w:rsidRDefault="003D7905" w:rsidP="003D7905">
      <w:pPr>
        <w:rPr>
          <w:rFonts w:cs="Calibri"/>
        </w:rPr>
      </w:pPr>
      <w:r>
        <w:rPr>
          <w:szCs w:val="20"/>
        </w:rPr>
        <w:t>The Liga</w:t>
      </w:r>
      <w:r w:rsidR="001B4C5A">
        <w:rPr>
          <w:szCs w:val="20"/>
        </w:rPr>
        <w:t xml:space="preserve"> </w:t>
      </w:r>
      <w:r>
        <w:rPr>
          <w:szCs w:val="20"/>
        </w:rPr>
        <w:t>Inan program</w:t>
      </w:r>
      <w:r w:rsidR="002A44C6">
        <w:rPr>
          <w:szCs w:val="20"/>
        </w:rPr>
        <w:t xml:space="preserve"> </w:t>
      </w:r>
      <w:r w:rsidR="001B4C5A">
        <w:rPr>
          <w:szCs w:val="20"/>
        </w:rPr>
        <w:t>connect</w:t>
      </w:r>
      <w:r w:rsidR="00FC0917">
        <w:rPr>
          <w:szCs w:val="20"/>
        </w:rPr>
        <w:t>s</w:t>
      </w:r>
      <w:r w:rsidR="001B4C5A">
        <w:rPr>
          <w:szCs w:val="20"/>
        </w:rPr>
        <w:t xml:space="preserve"> </w:t>
      </w:r>
      <w:r>
        <w:rPr>
          <w:szCs w:val="20"/>
        </w:rPr>
        <w:t>pregnant women</w:t>
      </w:r>
      <w:r w:rsidR="001B4C5A">
        <w:rPr>
          <w:szCs w:val="20"/>
        </w:rPr>
        <w:t xml:space="preserve"> and new mothers to health professionals to</w:t>
      </w:r>
      <w:r>
        <w:rPr>
          <w:szCs w:val="20"/>
        </w:rPr>
        <w:t xml:space="preserve"> receive </w:t>
      </w:r>
      <w:r w:rsidR="001B4C5A">
        <w:rPr>
          <w:szCs w:val="20"/>
        </w:rPr>
        <w:t>pre- and post</w:t>
      </w:r>
      <w:r w:rsidR="000671EE">
        <w:rPr>
          <w:szCs w:val="20"/>
        </w:rPr>
        <w:t>-</w:t>
      </w:r>
      <w:r w:rsidR="001B4C5A">
        <w:rPr>
          <w:szCs w:val="20"/>
        </w:rPr>
        <w:t xml:space="preserve">natal </w:t>
      </w:r>
      <w:r>
        <w:rPr>
          <w:szCs w:val="20"/>
        </w:rPr>
        <w:t xml:space="preserve">care and birth </w:t>
      </w:r>
      <w:r w:rsidR="001B4C5A">
        <w:rPr>
          <w:szCs w:val="20"/>
        </w:rPr>
        <w:t>assistance</w:t>
      </w:r>
      <w:r>
        <w:rPr>
          <w:szCs w:val="20"/>
        </w:rPr>
        <w:t xml:space="preserve">. This program has expanded </w:t>
      </w:r>
      <w:r w:rsidR="008E0B82">
        <w:rPr>
          <w:szCs w:val="20"/>
        </w:rPr>
        <w:t>from five</w:t>
      </w:r>
      <w:r w:rsidR="00306128">
        <w:rPr>
          <w:szCs w:val="20"/>
        </w:rPr>
        <w:t xml:space="preserve"> </w:t>
      </w:r>
      <w:r>
        <w:rPr>
          <w:szCs w:val="20"/>
        </w:rPr>
        <w:t xml:space="preserve">to eight (of </w:t>
      </w:r>
      <w:r>
        <w:rPr>
          <w:rFonts w:cs="Calibri"/>
        </w:rPr>
        <w:t>13) municipalities</w:t>
      </w:r>
      <w:r w:rsidR="00D915D7">
        <w:rPr>
          <w:rFonts w:cs="Calibri"/>
        </w:rPr>
        <w:t xml:space="preserve">. </w:t>
      </w:r>
      <w:r w:rsidR="00A76765">
        <w:rPr>
          <w:rFonts w:cs="Calibri"/>
        </w:rPr>
        <w:lastRenderedPageBreak/>
        <w:t xml:space="preserve">An </w:t>
      </w:r>
      <w:r w:rsidR="0088680F">
        <w:rPr>
          <w:rFonts w:cs="Calibri"/>
        </w:rPr>
        <w:t xml:space="preserve">impact evaluation </w:t>
      </w:r>
      <w:r w:rsidR="00196E94">
        <w:rPr>
          <w:rFonts w:cs="Calibri"/>
        </w:rPr>
        <w:t xml:space="preserve">in </w:t>
      </w:r>
      <w:r w:rsidR="0088680F">
        <w:rPr>
          <w:rFonts w:cs="Calibri"/>
        </w:rPr>
        <w:t>2015</w:t>
      </w:r>
      <w:r w:rsidR="00D915D7" w:rsidRPr="00D915D7">
        <w:rPr>
          <w:rFonts w:cs="Calibri"/>
        </w:rPr>
        <w:t xml:space="preserve"> </w:t>
      </w:r>
      <w:r w:rsidR="00196E94">
        <w:rPr>
          <w:rFonts w:cs="Calibri"/>
        </w:rPr>
        <w:t>reported</w:t>
      </w:r>
      <w:r w:rsidR="00D915D7" w:rsidRPr="00D915D7">
        <w:rPr>
          <w:rFonts w:cs="Calibri"/>
        </w:rPr>
        <w:t xml:space="preserve"> that a Liga Inan mother is twice as likely to deliver with a skilled birth attendant and five times more likely to take her child for a post-partum check-up.</w:t>
      </w:r>
      <w:r>
        <w:rPr>
          <w:rFonts w:cs="Calibri"/>
        </w:rPr>
        <w:t xml:space="preserve"> At June 2017, more than </w:t>
      </w:r>
      <w:r w:rsidR="009A575D">
        <w:rPr>
          <w:rFonts w:cs="Calibri"/>
        </w:rPr>
        <w:t>2</w:t>
      </w:r>
      <w:r w:rsidR="0069194D">
        <w:rPr>
          <w:rFonts w:cs="Calibri"/>
        </w:rPr>
        <w:t>0,0</w:t>
      </w:r>
      <w:r w:rsidR="009A575D">
        <w:rPr>
          <w:rFonts w:cs="Calibri"/>
        </w:rPr>
        <w:t>00</w:t>
      </w:r>
      <w:r>
        <w:rPr>
          <w:rFonts w:cs="Calibri"/>
        </w:rPr>
        <w:t xml:space="preserve"> women </w:t>
      </w:r>
      <w:r w:rsidR="0069194D">
        <w:rPr>
          <w:rFonts w:cs="Calibri"/>
        </w:rPr>
        <w:t>were</w:t>
      </w:r>
      <w:r>
        <w:rPr>
          <w:rFonts w:cs="Calibri"/>
        </w:rPr>
        <w:t xml:space="preserve"> registered in the Liga Inan system</w:t>
      </w:r>
      <w:r w:rsidR="00FC0917">
        <w:rPr>
          <w:rFonts w:cs="Calibri"/>
        </w:rPr>
        <w:t xml:space="preserve"> (compared with 12,000 in June 2016)</w:t>
      </w:r>
      <w:r>
        <w:rPr>
          <w:rFonts w:cs="Calibri"/>
        </w:rPr>
        <w:t xml:space="preserve">. </w:t>
      </w:r>
    </w:p>
    <w:p w:rsidR="00062F0A" w:rsidRDefault="00062F0A" w:rsidP="00115BA0">
      <w:r>
        <w:t>PHD supported the recruitment and training of additional</w:t>
      </w:r>
      <w:r w:rsidR="00196E94">
        <w:t xml:space="preserve"> </w:t>
      </w:r>
      <w:r>
        <w:t>field officers</w:t>
      </w:r>
      <w:r w:rsidR="00196E94">
        <w:t xml:space="preserve"> for a local disability inclusion </w:t>
      </w:r>
      <w:r w:rsidR="003E21E5">
        <w:t>organisation (RHTO)</w:t>
      </w:r>
      <w:r>
        <w:t xml:space="preserve">. </w:t>
      </w:r>
      <w:r w:rsidR="00503C21">
        <w:t xml:space="preserve">All </w:t>
      </w:r>
      <w:r w:rsidR="009B04D4">
        <w:t xml:space="preserve">13 </w:t>
      </w:r>
      <w:r>
        <w:t>municipalit</w:t>
      </w:r>
      <w:r w:rsidR="00503C21">
        <w:t>ies</w:t>
      </w:r>
      <w:r>
        <w:t xml:space="preserve"> now ha</w:t>
      </w:r>
      <w:r w:rsidR="00503C21">
        <w:t>ve</w:t>
      </w:r>
      <w:r>
        <w:t xml:space="preserve"> one male and one female RHTO field officer in place</w:t>
      </w:r>
      <w:r w:rsidR="003E21E5">
        <w:t xml:space="preserve">, who help </w:t>
      </w:r>
      <w:r w:rsidR="00C96F01">
        <w:t xml:space="preserve">people with disabilities </w:t>
      </w:r>
      <w:r w:rsidRPr="003F6FD6">
        <w:t>lin</w:t>
      </w:r>
      <w:r w:rsidR="003E21E5">
        <w:t>k</w:t>
      </w:r>
      <w:r w:rsidRPr="003F6FD6">
        <w:t xml:space="preserve"> to services and support self-help groups</w:t>
      </w:r>
      <w:r>
        <w:t>.</w:t>
      </w:r>
    </w:p>
    <w:p w:rsidR="00C369AD" w:rsidRDefault="003D7905" w:rsidP="00356AC9">
      <w:pPr>
        <w:rPr>
          <w:b/>
          <w:bCs/>
          <w:lang w:val="en-US"/>
        </w:rPr>
      </w:pPr>
      <w:r>
        <w:rPr>
          <w:rFonts w:cs="Calibri"/>
        </w:rPr>
        <w:t>The</w:t>
      </w:r>
      <w:r w:rsidR="009646C7">
        <w:rPr>
          <w:rFonts w:cs="Calibri"/>
        </w:rPr>
        <w:t xml:space="preserve"> </w:t>
      </w:r>
      <w:r w:rsidR="009646C7" w:rsidRPr="009646C7">
        <w:rPr>
          <w:rFonts w:cs="Calibri"/>
          <w:b/>
        </w:rPr>
        <w:t>Ending Violence Against Women</w:t>
      </w:r>
      <w:r w:rsidR="009646C7">
        <w:rPr>
          <w:rFonts w:cs="Calibri"/>
        </w:rPr>
        <w:t xml:space="preserve"> program </w:t>
      </w:r>
      <w:r>
        <w:rPr>
          <w:rFonts w:cs="Calibri"/>
        </w:rPr>
        <w:t>increased the reach of support service</w:t>
      </w:r>
      <w:r w:rsidR="00996E90">
        <w:rPr>
          <w:rFonts w:cs="Calibri"/>
        </w:rPr>
        <w:t xml:space="preserve">s for </w:t>
      </w:r>
      <w:r w:rsidR="00D915D7">
        <w:rPr>
          <w:rFonts w:cs="Calibri"/>
        </w:rPr>
        <w:t>survivors of violence</w:t>
      </w:r>
      <w:r w:rsidR="00996E90">
        <w:rPr>
          <w:rFonts w:cs="Calibri"/>
        </w:rPr>
        <w:t xml:space="preserve"> to </w:t>
      </w:r>
      <w:r w:rsidR="00996E90" w:rsidRPr="00996E90">
        <w:rPr>
          <w:bCs/>
          <w:lang w:val="en-US"/>
        </w:rPr>
        <w:t>6928</w:t>
      </w:r>
      <w:r>
        <w:rPr>
          <w:rFonts w:cs="Calibri"/>
        </w:rPr>
        <w:t xml:space="preserve"> (up from 5353 in the previous year)</w:t>
      </w:r>
      <w:r w:rsidR="00D915D7">
        <w:rPr>
          <w:rFonts w:cs="Calibri"/>
        </w:rPr>
        <w:t xml:space="preserve">, of </w:t>
      </w:r>
      <w:r w:rsidR="00105A5F">
        <w:rPr>
          <w:rFonts w:cs="Calibri"/>
        </w:rPr>
        <w:t xml:space="preserve">whom </w:t>
      </w:r>
      <w:r w:rsidR="00D915D7">
        <w:rPr>
          <w:rFonts w:cs="Calibri"/>
        </w:rPr>
        <w:t>95</w:t>
      </w:r>
      <w:r w:rsidR="00ED27B1">
        <w:rPr>
          <w:rFonts w:cs="Calibri"/>
        </w:rPr>
        <w:t xml:space="preserve"> per cent</w:t>
      </w:r>
      <w:r w:rsidR="00D915D7">
        <w:rPr>
          <w:rFonts w:cs="Calibri"/>
        </w:rPr>
        <w:t xml:space="preserve"> are women and children.</w:t>
      </w:r>
      <w:r>
        <w:rPr>
          <w:rFonts w:cs="Calibri"/>
        </w:rPr>
        <w:t xml:space="preserve"> The program</w:t>
      </w:r>
      <w:r w:rsidRPr="00D8342B">
        <w:rPr>
          <w:lang w:eastAsia="en-AU"/>
        </w:rPr>
        <w:t xml:space="preserve"> provided </w:t>
      </w:r>
      <w:r>
        <w:rPr>
          <w:lang w:eastAsia="en-AU"/>
        </w:rPr>
        <w:t xml:space="preserve">services </w:t>
      </w:r>
      <w:r w:rsidRPr="00D8342B">
        <w:rPr>
          <w:lang w:eastAsia="en-AU"/>
        </w:rPr>
        <w:t>to both new and existing clients</w:t>
      </w:r>
      <w:r>
        <w:rPr>
          <w:lang w:eastAsia="en-AU"/>
        </w:rPr>
        <w:t xml:space="preserve"> and included</w:t>
      </w:r>
      <w:r w:rsidRPr="00D8342B">
        <w:rPr>
          <w:lang w:eastAsia="en-AU"/>
        </w:rPr>
        <w:t xml:space="preserve"> legal support, medical treatment, shelter, counselling and life skills training.</w:t>
      </w:r>
      <w:r>
        <w:rPr>
          <w:lang w:eastAsia="en-AU"/>
        </w:rPr>
        <w:t xml:space="preserve"> These figures also include services for 1073</w:t>
      </w:r>
      <w:r w:rsidRPr="00D8342B">
        <w:rPr>
          <w:lang w:eastAsia="en-AU"/>
        </w:rPr>
        <w:t xml:space="preserve"> new f</w:t>
      </w:r>
      <w:r w:rsidR="009A575D">
        <w:rPr>
          <w:lang w:eastAsia="en-AU"/>
        </w:rPr>
        <w:t>emale survivors of violence (28</w:t>
      </w:r>
      <w:r>
        <w:rPr>
          <w:lang w:eastAsia="en-AU"/>
        </w:rPr>
        <w:t xml:space="preserve"> </w:t>
      </w:r>
      <w:r w:rsidRPr="00D8342B">
        <w:rPr>
          <w:lang w:eastAsia="en-AU"/>
        </w:rPr>
        <w:t>were persons with a di</w:t>
      </w:r>
      <w:r>
        <w:rPr>
          <w:lang w:eastAsia="en-AU"/>
        </w:rPr>
        <w:t>sability)</w:t>
      </w:r>
      <w:r w:rsidR="00793348">
        <w:rPr>
          <w:lang w:eastAsia="en-AU"/>
        </w:rPr>
        <w:t>. We did not</w:t>
      </w:r>
      <w:r>
        <w:rPr>
          <w:lang w:eastAsia="en-AU"/>
        </w:rPr>
        <w:t xml:space="preserve"> reach the </w:t>
      </w:r>
      <w:r w:rsidRPr="00F819E3">
        <w:rPr>
          <w:lang w:eastAsia="en-AU"/>
        </w:rPr>
        <w:t>performance benchmark of 1,300</w:t>
      </w:r>
      <w:r w:rsidR="00A46076">
        <w:rPr>
          <w:lang w:eastAsia="en-AU"/>
        </w:rPr>
        <w:t xml:space="preserve"> new clients</w:t>
      </w:r>
      <w:r w:rsidR="0088680F">
        <w:rPr>
          <w:lang w:eastAsia="en-AU"/>
        </w:rPr>
        <w:t>, because the</w:t>
      </w:r>
      <w:r w:rsidR="00E6297E">
        <w:rPr>
          <w:lang w:eastAsia="en-AU"/>
        </w:rPr>
        <w:t xml:space="preserve"> focus has been on improving the quality of services and </w:t>
      </w:r>
      <w:r w:rsidR="00793348">
        <w:rPr>
          <w:lang w:eastAsia="en-AU"/>
        </w:rPr>
        <w:t>the service</w:t>
      </w:r>
      <w:r w:rsidR="00E6297E">
        <w:rPr>
          <w:lang w:eastAsia="en-AU"/>
        </w:rPr>
        <w:t xml:space="preserve"> providers have reached maximum capacity for client intake.</w:t>
      </w:r>
      <w:r w:rsidR="00C24703" w:rsidRPr="00E45125" w:rsidDel="00C24703">
        <w:rPr>
          <w:b/>
          <w:bCs/>
          <w:lang w:val="en-US"/>
        </w:rPr>
        <w:t xml:space="preserve"> </w:t>
      </w:r>
    </w:p>
    <w:tbl>
      <w:tblPr>
        <w:tblStyle w:val="TableGrid"/>
        <w:tblW w:w="9829" w:type="dxa"/>
        <w:tblBorders>
          <w:insideH w:val="none" w:sz="0" w:space="0" w:color="auto"/>
          <w:insideV w:val="none" w:sz="0" w:space="0" w:color="auto"/>
        </w:tblBorders>
        <w:tblLook w:val="04A0" w:firstRow="1" w:lastRow="0" w:firstColumn="1" w:lastColumn="0" w:noHBand="0" w:noVBand="1"/>
      </w:tblPr>
      <w:tblGrid>
        <w:gridCol w:w="5023"/>
        <w:gridCol w:w="4806"/>
      </w:tblGrid>
      <w:tr w:rsidR="00074583" w:rsidTr="001D55BC">
        <w:trPr>
          <w:trHeight w:val="4101"/>
        </w:trPr>
        <w:tc>
          <w:tcPr>
            <w:tcW w:w="5023" w:type="dxa"/>
          </w:tcPr>
          <w:p w:rsidR="00074583" w:rsidRPr="004470EB" w:rsidRDefault="00074583" w:rsidP="001D55BC">
            <w:pPr>
              <w:spacing w:after="120"/>
              <w:rPr>
                <w:sz w:val="20"/>
                <w:szCs w:val="20"/>
              </w:rPr>
            </w:pPr>
            <w:r w:rsidRPr="004470EB">
              <w:rPr>
                <w:sz w:val="20"/>
                <w:szCs w:val="20"/>
              </w:rPr>
              <w:t xml:space="preserve">Timor-Leste has among the world's highest fertility and maternal death rates. Accessing health support is </w:t>
            </w:r>
            <w:r>
              <w:rPr>
                <w:sz w:val="20"/>
                <w:szCs w:val="20"/>
              </w:rPr>
              <w:t>difficult</w:t>
            </w:r>
            <w:r w:rsidRPr="004470EB">
              <w:rPr>
                <w:sz w:val="20"/>
                <w:szCs w:val="20"/>
              </w:rPr>
              <w:t xml:space="preserve"> for pregnant mothers and most babies are born at home without a skilled birth attendant. The </w:t>
            </w:r>
            <w:r w:rsidRPr="004470EB">
              <w:rPr>
                <w:b/>
                <w:sz w:val="20"/>
                <w:szCs w:val="20"/>
              </w:rPr>
              <w:t>innovative</w:t>
            </w:r>
            <w:r w:rsidRPr="004470EB">
              <w:rPr>
                <w:sz w:val="20"/>
                <w:szCs w:val="20"/>
              </w:rPr>
              <w:t xml:space="preserve"> </w:t>
            </w:r>
            <w:r w:rsidRPr="004470EB">
              <w:rPr>
                <w:b/>
                <w:i/>
                <w:sz w:val="20"/>
                <w:szCs w:val="20"/>
              </w:rPr>
              <w:t>Liga Inan</w:t>
            </w:r>
            <w:r w:rsidRPr="004470EB">
              <w:rPr>
                <w:b/>
                <w:sz w:val="20"/>
                <w:szCs w:val="20"/>
              </w:rPr>
              <w:t xml:space="preserve"> “</w:t>
            </w:r>
            <w:r>
              <w:rPr>
                <w:b/>
                <w:sz w:val="20"/>
                <w:szCs w:val="20"/>
              </w:rPr>
              <w:t>C</w:t>
            </w:r>
            <w:r w:rsidRPr="004470EB">
              <w:rPr>
                <w:b/>
                <w:sz w:val="20"/>
                <w:szCs w:val="20"/>
              </w:rPr>
              <w:t xml:space="preserve">onnecting </w:t>
            </w:r>
            <w:r>
              <w:rPr>
                <w:b/>
                <w:sz w:val="20"/>
                <w:szCs w:val="20"/>
              </w:rPr>
              <w:t>M</w:t>
            </w:r>
            <w:r w:rsidRPr="004470EB">
              <w:rPr>
                <w:b/>
                <w:sz w:val="20"/>
                <w:szCs w:val="20"/>
              </w:rPr>
              <w:t>ums”</w:t>
            </w:r>
            <w:r w:rsidRPr="004470EB">
              <w:rPr>
                <w:sz w:val="20"/>
                <w:szCs w:val="20"/>
              </w:rPr>
              <w:t xml:space="preserve"> program uses simple mobile phone technology to connect expectant mothers with community health workers</w:t>
            </w:r>
            <w:r>
              <w:rPr>
                <w:sz w:val="20"/>
                <w:szCs w:val="20"/>
              </w:rPr>
              <w:t xml:space="preserve">. These mothers are more likely to have a </w:t>
            </w:r>
            <w:r w:rsidRPr="004470EB">
              <w:rPr>
                <w:sz w:val="20"/>
                <w:szCs w:val="20"/>
              </w:rPr>
              <w:t xml:space="preserve">healthy pregnancy, birth and post-natal period. </w:t>
            </w:r>
          </w:p>
          <w:p w:rsidR="00074583" w:rsidRPr="000F188E" w:rsidRDefault="00074583" w:rsidP="001D55BC">
            <w:pPr>
              <w:rPr>
                <w:sz w:val="20"/>
                <w:szCs w:val="20"/>
              </w:rPr>
            </w:pPr>
            <w:r w:rsidRPr="004470EB">
              <w:rPr>
                <w:i/>
                <w:iCs/>
                <w:sz w:val="20"/>
                <w:szCs w:val="20"/>
              </w:rPr>
              <w:t>"A pregnant woman came to our health facility last we</w:t>
            </w:r>
            <w:r>
              <w:rPr>
                <w:i/>
                <w:iCs/>
                <w:sz w:val="20"/>
                <w:szCs w:val="20"/>
              </w:rPr>
              <w:t xml:space="preserve">ek. Her daughter </w:t>
            </w:r>
            <w:r w:rsidRPr="004470EB">
              <w:rPr>
                <w:i/>
                <w:iCs/>
                <w:sz w:val="20"/>
                <w:szCs w:val="20"/>
              </w:rPr>
              <w:t>usually reads Liga Inan messages to her.</w:t>
            </w:r>
            <w:r>
              <w:rPr>
                <w:i/>
                <w:iCs/>
                <w:sz w:val="20"/>
                <w:szCs w:val="20"/>
              </w:rPr>
              <w:t xml:space="preserve"> </w:t>
            </w:r>
            <w:r w:rsidR="00503C21">
              <w:rPr>
                <w:i/>
                <w:iCs/>
                <w:sz w:val="20"/>
                <w:szCs w:val="20"/>
              </w:rPr>
              <w:t xml:space="preserve"> </w:t>
            </w:r>
            <w:r w:rsidRPr="004470EB">
              <w:rPr>
                <w:i/>
                <w:iCs/>
                <w:sz w:val="20"/>
                <w:szCs w:val="20"/>
              </w:rPr>
              <w:t>Her daughter informed her that</w:t>
            </w:r>
            <w:r>
              <w:rPr>
                <w:i/>
                <w:iCs/>
                <w:sz w:val="20"/>
                <w:szCs w:val="20"/>
              </w:rPr>
              <w:t xml:space="preserve"> </w:t>
            </w:r>
            <w:r w:rsidRPr="004470EB">
              <w:rPr>
                <w:i/>
                <w:iCs/>
                <w:sz w:val="20"/>
                <w:szCs w:val="20"/>
              </w:rPr>
              <w:t>according to the message from Liga Inan, she was expected to deliver in a couple of days. So the pregnant woman came to the health facility and delivered with the assistance of a health provider. </w:t>
            </w:r>
            <w:r w:rsidR="00503C21">
              <w:rPr>
                <w:i/>
                <w:iCs/>
                <w:sz w:val="20"/>
                <w:szCs w:val="20"/>
              </w:rPr>
              <w:t xml:space="preserve"> </w:t>
            </w:r>
            <w:r w:rsidRPr="004470EB">
              <w:rPr>
                <w:i/>
                <w:iCs/>
                <w:sz w:val="20"/>
                <w:szCs w:val="20"/>
              </w:rPr>
              <w:t>Both mother and baby are well.”</w:t>
            </w:r>
            <w:r>
              <w:rPr>
                <w:sz w:val="20"/>
                <w:szCs w:val="20"/>
              </w:rPr>
              <w:t xml:space="preserve"> </w:t>
            </w:r>
            <w:r w:rsidRPr="004470EB">
              <w:rPr>
                <w:b/>
                <w:bCs/>
                <w:i/>
                <w:iCs/>
                <w:sz w:val="20"/>
                <w:szCs w:val="20"/>
              </w:rPr>
              <w:t>Casilda, Midwife, Gleno Ermera</w:t>
            </w:r>
            <w:r>
              <w:rPr>
                <w:b/>
                <w:bCs/>
                <w:i/>
                <w:iCs/>
                <w:sz w:val="20"/>
                <w:szCs w:val="20"/>
              </w:rPr>
              <w:t>.</w:t>
            </w:r>
          </w:p>
        </w:tc>
        <w:tc>
          <w:tcPr>
            <w:tcW w:w="4806" w:type="dxa"/>
          </w:tcPr>
          <w:p w:rsidR="00074583" w:rsidRDefault="00074583" w:rsidP="001D55BC">
            <w:pPr>
              <w:ind w:right="-587"/>
              <w:rPr>
                <w:noProof/>
              </w:rPr>
            </w:pPr>
            <w:r>
              <w:rPr>
                <w:noProof/>
                <w:lang w:val="en-AU" w:eastAsia="en-AU"/>
              </w:rPr>
              <w:drawing>
                <wp:inline distT="0" distB="0" distL="0" distR="0" wp14:anchorId="344BC062" wp14:editId="59203BA7">
                  <wp:extent cx="2911021" cy="1905000"/>
                  <wp:effectExtent l="0" t="0" r="3810" b="0"/>
                  <wp:docPr id="14" name="Picture 14" descr="Midwife Justa Pereira and mother-to-be Rosalia Juela test the project's SMS messages. / Catalpa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dwife Justa Pereira and mother-to-be Rosalia Juela test the project's SMS messages. / Catalpa Internationa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8548" cy="1916470"/>
                          </a:xfrm>
                          <a:prstGeom prst="rect">
                            <a:avLst/>
                          </a:prstGeom>
                          <a:noFill/>
                          <a:ln>
                            <a:noFill/>
                          </a:ln>
                        </pic:spPr>
                      </pic:pic>
                    </a:graphicData>
                  </a:graphic>
                </wp:inline>
              </w:drawing>
            </w:r>
          </w:p>
          <w:p w:rsidR="00074583" w:rsidRPr="000F188E" w:rsidRDefault="00074583" w:rsidP="001D55BC">
            <w:pPr>
              <w:spacing w:after="120" w:line="240" w:lineRule="auto"/>
              <w:rPr>
                <w:sz w:val="20"/>
                <w:szCs w:val="20"/>
              </w:rPr>
            </w:pPr>
            <w:r w:rsidRPr="004470EB">
              <w:rPr>
                <w:sz w:val="20"/>
                <w:szCs w:val="20"/>
              </w:rPr>
              <w:t xml:space="preserve">Midwife Justa Pereira and mother-to-be Rosalia Juela test the project’s SMS messages. / Catalpa International </w:t>
            </w:r>
          </w:p>
        </w:tc>
      </w:tr>
    </w:tbl>
    <w:p w:rsidR="00D50278" w:rsidRPr="00244392" w:rsidRDefault="00244392" w:rsidP="00C12246">
      <w:pPr>
        <w:suppressAutoHyphens w:val="0"/>
        <w:spacing w:before="240" w:after="120" w:line="440" w:lineRule="atLeast"/>
        <w:rPr>
          <w:rFonts w:asciiTheme="majorHAnsi" w:eastAsiaTheme="majorEastAsia" w:hAnsiTheme="majorHAnsi" w:cstheme="majorBidi"/>
          <w:caps/>
          <w:sz w:val="32"/>
          <w:szCs w:val="32"/>
        </w:rPr>
      </w:pPr>
      <w:r>
        <w:rPr>
          <w:rFonts w:asciiTheme="majorHAnsi" w:eastAsiaTheme="majorEastAsia" w:hAnsiTheme="majorHAnsi" w:cstheme="majorBidi"/>
          <w:caps/>
          <w:sz w:val="32"/>
          <w:szCs w:val="32"/>
        </w:rPr>
        <w:t xml:space="preserve">OUtcome: </w:t>
      </w:r>
      <w:r w:rsidR="00D50278" w:rsidRPr="00244392">
        <w:rPr>
          <w:rFonts w:asciiTheme="majorHAnsi" w:eastAsiaTheme="majorEastAsia" w:hAnsiTheme="majorHAnsi" w:cstheme="majorBidi"/>
          <w:caps/>
          <w:sz w:val="32"/>
          <w:szCs w:val="32"/>
        </w:rPr>
        <w:t>more women and girls are safe and empowered</w:t>
      </w:r>
    </w:p>
    <w:p w:rsidR="008E4C5D" w:rsidRDefault="008E4C5D" w:rsidP="003C4E7E">
      <w:pPr>
        <w:spacing w:before="0" w:line="240" w:lineRule="auto"/>
        <w:rPr>
          <w:rFonts w:eastAsia="Times New Roman"/>
          <w:i/>
        </w:rPr>
      </w:pPr>
      <w:r>
        <w:rPr>
          <w:rFonts w:eastAsia="Times New Roman"/>
          <w:i/>
        </w:rPr>
        <w:t>The progress towards this outcome</w:t>
      </w:r>
      <w:r w:rsidR="00D50278" w:rsidRPr="007576E3">
        <w:rPr>
          <w:rFonts w:eastAsia="Times New Roman"/>
          <w:i/>
        </w:rPr>
        <w:t xml:space="preserve"> was rated </w:t>
      </w:r>
      <w:r w:rsidR="00151AC4">
        <w:rPr>
          <w:rFonts w:eastAsia="Times New Roman"/>
          <w:i/>
        </w:rPr>
        <w:t>ambe</w:t>
      </w:r>
      <w:r w:rsidR="00634373">
        <w:rPr>
          <w:rFonts w:eastAsia="Times New Roman"/>
          <w:i/>
        </w:rPr>
        <w:t xml:space="preserve">r, due to some delays in gender specific programming under the Partnership for Human Development. </w:t>
      </w:r>
      <w:r w:rsidR="00A46076">
        <w:rPr>
          <w:rFonts w:eastAsia="Times New Roman"/>
          <w:i/>
        </w:rPr>
        <w:t>E</w:t>
      </w:r>
      <w:r w:rsidR="00151AC4">
        <w:rPr>
          <w:rFonts w:eastAsia="Times New Roman"/>
          <w:i/>
        </w:rPr>
        <w:t xml:space="preserve">fforts to improve gender equality in </w:t>
      </w:r>
      <w:r w:rsidR="00EF5F87">
        <w:rPr>
          <w:rFonts w:eastAsia="Times New Roman"/>
          <w:i/>
        </w:rPr>
        <w:t>all</w:t>
      </w:r>
      <w:r w:rsidR="00151AC4">
        <w:rPr>
          <w:rFonts w:eastAsia="Times New Roman"/>
          <w:i/>
        </w:rPr>
        <w:t xml:space="preserve"> programs have had notable successes</w:t>
      </w:r>
      <w:r w:rsidR="00A46076">
        <w:rPr>
          <w:rFonts w:eastAsia="Times New Roman"/>
          <w:i/>
        </w:rPr>
        <w:t xml:space="preserve"> and gender outcomes are monitored though an embassy wide Gender and Disability Working Group. </w:t>
      </w:r>
      <w:r w:rsidR="00A47B1B">
        <w:rPr>
          <w:rFonts w:eastAsia="Times New Roman"/>
          <w:i/>
        </w:rPr>
        <w:t xml:space="preserve">A </w:t>
      </w:r>
      <w:r>
        <w:rPr>
          <w:rFonts w:eastAsia="Times New Roman"/>
          <w:i/>
        </w:rPr>
        <w:t xml:space="preserve">review of the Nabilan program highlighted the </w:t>
      </w:r>
      <w:r w:rsidR="00105A5F">
        <w:rPr>
          <w:rFonts w:eastAsia="Times New Roman"/>
          <w:i/>
        </w:rPr>
        <w:t xml:space="preserve">magnitude </w:t>
      </w:r>
      <w:r>
        <w:rPr>
          <w:rFonts w:eastAsia="Times New Roman"/>
          <w:i/>
        </w:rPr>
        <w:t xml:space="preserve">of the challenges involved to reduce violence against women and expectations should be realistic in future years.  </w:t>
      </w:r>
    </w:p>
    <w:p w:rsidR="00E14738" w:rsidRDefault="00E14738" w:rsidP="00E14738">
      <w:r>
        <w:t>In Timor-Leste, w</w:t>
      </w:r>
      <w:r w:rsidRPr="00316CB9">
        <w:t xml:space="preserve">omen’s economic and political participation remain low and </w:t>
      </w:r>
      <w:r w:rsidRPr="00F275F9">
        <w:t>significant barriers remain for women to lead equal, safe and healthy lives</w:t>
      </w:r>
      <w:r w:rsidRPr="00316CB9">
        <w:t xml:space="preserve">. </w:t>
      </w:r>
      <w:r>
        <w:t xml:space="preserve">Especially concerning </w:t>
      </w:r>
      <w:r w:rsidRPr="00F275F9">
        <w:t>is the high rate of violence against women.</w:t>
      </w:r>
      <w:r>
        <w:t xml:space="preserve"> </w:t>
      </w:r>
      <w:r w:rsidR="00C9537A">
        <w:t>Forty six</w:t>
      </w:r>
      <w:r w:rsidR="00ED27B1">
        <w:t xml:space="preserve"> per cent</w:t>
      </w:r>
      <w:r w:rsidRPr="00316CB9">
        <w:t xml:space="preserve"> of all partnered women have experienced violence in the past twelve months and t</w:t>
      </w:r>
      <w:r>
        <w:t>he lifetime prevalence rate for intimate partner violence is 59</w:t>
      </w:r>
      <w:r w:rsidR="00ED27B1">
        <w:t xml:space="preserve"> per cent</w:t>
      </w:r>
      <w:r w:rsidRPr="00E7321C">
        <w:t xml:space="preserve"> </w:t>
      </w:r>
    </w:p>
    <w:p w:rsidR="00974F80" w:rsidRDefault="00E14738" w:rsidP="00E14738">
      <w:r>
        <w:t>Australia's Nabilan</w:t>
      </w:r>
      <w:r w:rsidRPr="004C7F7C">
        <w:t xml:space="preserve"> </w:t>
      </w:r>
      <w:r>
        <w:t>(</w:t>
      </w:r>
      <w:r w:rsidRPr="004C7F7C">
        <w:rPr>
          <w:b/>
        </w:rPr>
        <w:t>Ending Violence Against Women</w:t>
      </w:r>
      <w:r>
        <w:t>)</w:t>
      </w:r>
      <w:r w:rsidRPr="004C7F7C">
        <w:t xml:space="preserve"> program works </w:t>
      </w:r>
      <w:r>
        <w:t xml:space="preserve">with </w:t>
      </w:r>
      <w:r w:rsidR="002A44C6">
        <w:t xml:space="preserve">government </w:t>
      </w:r>
      <w:r w:rsidRPr="004C7F7C">
        <w:t>and civil-society organisations to develop resea</w:t>
      </w:r>
      <w:r>
        <w:t xml:space="preserve">rch, prevent violence and </w:t>
      </w:r>
      <w:r w:rsidRPr="004C7F7C">
        <w:t>provide services and access to ju</w:t>
      </w:r>
      <w:r>
        <w:t xml:space="preserve">stice for </w:t>
      </w:r>
      <w:r w:rsidR="005E71AD">
        <w:t>survivors of violence.</w:t>
      </w:r>
      <w:r w:rsidRPr="00D8342B">
        <w:t xml:space="preserve"> </w:t>
      </w:r>
      <w:r w:rsidR="00151AC4" w:rsidRPr="00151AC4">
        <w:rPr>
          <w:lang w:val="en-AU"/>
        </w:rPr>
        <w:t xml:space="preserve">Nabilan has achieved </w:t>
      </w:r>
      <w:r w:rsidR="00974F80">
        <w:rPr>
          <w:lang w:val="en-AU"/>
        </w:rPr>
        <w:t>most</w:t>
      </w:r>
      <w:r w:rsidR="00151AC4" w:rsidRPr="00151AC4">
        <w:rPr>
          <w:lang w:val="en-AU"/>
        </w:rPr>
        <w:t xml:space="preserve"> outputs and targets expected </w:t>
      </w:r>
      <w:r w:rsidR="00A626F7">
        <w:rPr>
          <w:lang w:val="en-AU"/>
        </w:rPr>
        <w:t>a</w:t>
      </w:r>
      <w:r w:rsidR="00151AC4" w:rsidRPr="00151AC4">
        <w:rPr>
          <w:lang w:val="en-AU"/>
        </w:rPr>
        <w:t xml:space="preserve">nd </w:t>
      </w:r>
      <w:r w:rsidR="00C9537A">
        <w:rPr>
          <w:lang w:val="en-AU"/>
        </w:rPr>
        <w:t xml:space="preserve">is </w:t>
      </w:r>
      <w:r w:rsidR="00151AC4" w:rsidRPr="00151AC4">
        <w:rPr>
          <w:lang w:val="en-AU"/>
        </w:rPr>
        <w:t xml:space="preserve">on track to achieve </w:t>
      </w:r>
      <w:r w:rsidR="00C9537A">
        <w:rPr>
          <w:lang w:val="en-AU"/>
        </w:rPr>
        <w:t xml:space="preserve">its </w:t>
      </w:r>
      <w:r w:rsidR="00151AC4" w:rsidRPr="00151AC4">
        <w:rPr>
          <w:lang w:val="en-AU"/>
        </w:rPr>
        <w:t>expected outcomes</w:t>
      </w:r>
      <w:r w:rsidR="00C9537A">
        <w:rPr>
          <w:lang w:val="en-AU"/>
        </w:rPr>
        <w:t xml:space="preserve">. </w:t>
      </w:r>
      <w:r w:rsidR="00BC4484" w:rsidRPr="00D915D7">
        <w:t xml:space="preserve">Nabilan gave technical input into the </w:t>
      </w:r>
      <w:r w:rsidR="0091051D">
        <w:t>G</w:t>
      </w:r>
      <w:r w:rsidR="00BC4484">
        <w:t>overnment’s</w:t>
      </w:r>
      <w:r w:rsidR="00BC4484" w:rsidRPr="00D915D7">
        <w:t xml:space="preserve"> revised National Action </w:t>
      </w:r>
      <w:r w:rsidR="00BC4484">
        <w:t>Plan for Gender-Based V</w:t>
      </w:r>
      <w:r w:rsidR="00BC4484" w:rsidRPr="00D915D7">
        <w:t>iole</w:t>
      </w:r>
      <w:r w:rsidR="00BC4484">
        <w:t>nce (2017-21), launched in June</w:t>
      </w:r>
      <w:r w:rsidR="00BC4484" w:rsidRPr="00D915D7">
        <w:t xml:space="preserve"> 2017</w:t>
      </w:r>
      <w:r w:rsidR="00BC4484">
        <w:t xml:space="preserve">. </w:t>
      </w:r>
      <w:r w:rsidR="0088680F">
        <w:t>However,</w:t>
      </w:r>
      <w:r w:rsidR="00244392">
        <w:t xml:space="preserve"> </w:t>
      </w:r>
      <w:r w:rsidR="00BC4484">
        <w:rPr>
          <w:lang w:val="en-AU"/>
        </w:rPr>
        <w:t>a</w:t>
      </w:r>
      <w:r w:rsidR="00A46076">
        <w:rPr>
          <w:lang w:val="en-AU"/>
        </w:rPr>
        <w:t>nticipated increased funding</w:t>
      </w:r>
      <w:r w:rsidR="0091051D">
        <w:rPr>
          <w:lang w:val="en-AU"/>
        </w:rPr>
        <w:t xml:space="preserve"> from G</w:t>
      </w:r>
      <w:r w:rsidR="00EF5F87">
        <w:rPr>
          <w:lang w:val="en-AU"/>
        </w:rPr>
        <w:t xml:space="preserve">overnment for </w:t>
      </w:r>
      <w:r w:rsidR="00BC4484">
        <w:rPr>
          <w:lang w:val="en-AU"/>
        </w:rPr>
        <w:t xml:space="preserve">support </w:t>
      </w:r>
      <w:r w:rsidR="00EF5F87">
        <w:rPr>
          <w:lang w:val="en-AU"/>
        </w:rPr>
        <w:t>services to survivors</w:t>
      </w:r>
      <w:r w:rsidR="0088680F">
        <w:rPr>
          <w:lang w:val="en-AU"/>
        </w:rPr>
        <w:t xml:space="preserve"> has not yet eventuated</w:t>
      </w:r>
      <w:r w:rsidR="00C9537A">
        <w:rPr>
          <w:lang w:val="en-AU"/>
        </w:rPr>
        <w:t xml:space="preserve">. </w:t>
      </w:r>
      <w:r w:rsidR="00EF5F87">
        <w:t>I</w:t>
      </w:r>
      <w:r w:rsidRPr="00316CB9">
        <w:rPr>
          <w:rFonts w:cs="Times New Roman"/>
        </w:rPr>
        <w:t>n 2016-17</w:t>
      </w:r>
      <w:r>
        <w:rPr>
          <w:rFonts w:cs="Times New Roman"/>
        </w:rPr>
        <w:t>,</w:t>
      </w:r>
      <w:r w:rsidRPr="00316CB9">
        <w:rPr>
          <w:rFonts w:cs="Times New Roman"/>
        </w:rPr>
        <w:t xml:space="preserve"> Nabilan expanded its </w:t>
      </w:r>
      <w:r w:rsidR="00611802">
        <w:rPr>
          <w:rFonts w:cs="Times New Roman"/>
        </w:rPr>
        <w:t xml:space="preserve">violence prevention </w:t>
      </w:r>
      <w:r w:rsidRPr="00316CB9">
        <w:rPr>
          <w:rFonts w:cs="Times New Roman"/>
        </w:rPr>
        <w:t xml:space="preserve">work </w:t>
      </w:r>
      <w:r w:rsidR="009928AE">
        <w:rPr>
          <w:rFonts w:cs="Times New Roman"/>
        </w:rPr>
        <w:t xml:space="preserve">to </w:t>
      </w:r>
      <w:r w:rsidR="009928AE">
        <w:t>2494 people (1268 women and 1226 men)</w:t>
      </w:r>
      <w:r w:rsidR="00021C23">
        <w:rPr>
          <w:rFonts w:cs="Times New Roman"/>
        </w:rPr>
        <w:t>.</w:t>
      </w:r>
      <w:r>
        <w:rPr>
          <w:rFonts w:cs="Times New Roman"/>
        </w:rPr>
        <w:t xml:space="preserve"> </w:t>
      </w:r>
      <w:r w:rsidR="00021C23">
        <w:rPr>
          <w:rFonts w:cs="Times New Roman"/>
        </w:rPr>
        <w:t>S</w:t>
      </w:r>
      <w:r w:rsidR="00304A59">
        <w:t xml:space="preserve">urveys before and after the </w:t>
      </w:r>
      <w:r w:rsidR="00D915D7">
        <w:t xml:space="preserve">interventions </w:t>
      </w:r>
      <w:r w:rsidR="00021C23">
        <w:t>confirmed that interventions have changed attitudes towards gender equality and violence</w:t>
      </w:r>
      <w:r w:rsidR="00304A59">
        <w:t>.</w:t>
      </w:r>
      <w:r w:rsidR="00974F80">
        <w:t xml:space="preserve"> </w:t>
      </w:r>
    </w:p>
    <w:p w:rsidR="00021C23" w:rsidRDefault="009928AE" w:rsidP="00E14738">
      <w:r>
        <w:lastRenderedPageBreak/>
        <w:t>C</w:t>
      </w:r>
      <w:r w:rsidR="00E14738" w:rsidRPr="009103A7">
        <w:t>ourts are starting to change sentencing in cases of violence against women</w:t>
      </w:r>
      <w:r w:rsidR="00E14738">
        <w:t>, and have</w:t>
      </w:r>
      <w:r w:rsidR="00E14738" w:rsidRPr="009103A7">
        <w:t xml:space="preserve"> greater sensitivity to the needs of women and children witnesses.</w:t>
      </w:r>
      <w:r w:rsidR="00E14738">
        <w:t xml:space="preserve"> </w:t>
      </w:r>
      <w:r w:rsidR="00E14738" w:rsidRPr="00316CB9">
        <w:t xml:space="preserve">Nabilan's </w:t>
      </w:r>
      <w:r w:rsidR="00E14738">
        <w:t>work</w:t>
      </w:r>
      <w:r w:rsidR="00E14738" w:rsidRPr="00316CB9">
        <w:t xml:space="preserve"> with </w:t>
      </w:r>
      <w:r w:rsidR="00E14738">
        <w:t xml:space="preserve">peak disability organisation, </w:t>
      </w:r>
      <w:r w:rsidR="00E14738" w:rsidRPr="00316CB9">
        <w:t>RHTO</w:t>
      </w:r>
      <w:r w:rsidR="0069194D">
        <w:t>,</w:t>
      </w:r>
      <w:r w:rsidR="00E14738" w:rsidRPr="00316CB9">
        <w:t xml:space="preserve"> resulted in new research on the experiences and needs of women with disabilities who experience violence</w:t>
      </w:r>
      <w:r w:rsidR="00E14738">
        <w:t xml:space="preserve">. These findings </w:t>
      </w:r>
      <w:r w:rsidR="00562E4F">
        <w:t>i</w:t>
      </w:r>
      <w:r w:rsidR="00E14738">
        <w:t>nform i</w:t>
      </w:r>
      <w:r w:rsidR="00E14738" w:rsidRPr="00316CB9">
        <w:t>mprove</w:t>
      </w:r>
      <w:r w:rsidR="00E14738">
        <w:t>ments to</w:t>
      </w:r>
      <w:r w:rsidR="00E14738" w:rsidRPr="00316CB9">
        <w:t xml:space="preserve"> support services for </w:t>
      </w:r>
      <w:r w:rsidR="00C95E3E">
        <w:t>people with disabilities</w:t>
      </w:r>
      <w:r w:rsidR="00E14738" w:rsidRPr="00316CB9">
        <w:t>; training on disability inclusiveness for partners; and physical adaptations to partner facilities to improve access.</w:t>
      </w:r>
    </w:p>
    <w:p w:rsidR="00E14738" w:rsidRDefault="00E14738" w:rsidP="00E14738">
      <w:r>
        <w:t xml:space="preserve">Nabilan continued to face challenges in implementation. </w:t>
      </w:r>
      <w:r w:rsidR="00096BBB">
        <w:t>The G</w:t>
      </w:r>
      <w:r w:rsidR="00C95E3E">
        <w:t>overnment has not i</w:t>
      </w:r>
      <w:r w:rsidR="00617EEB">
        <w:t>ncreased</w:t>
      </w:r>
      <w:r w:rsidRPr="00316CB9">
        <w:t xml:space="preserve"> budget for critical services for survivors of violence</w:t>
      </w:r>
      <w:r w:rsidR="00617EEB">
        <w:t xml:space="preserve"> and </w:t>
      </w:r>
      <w:r w:rsidR="00C95E3E">
        <w:t>collaboration with</w:t>
      </w:r>
      <w:r w:rsidRPr="00316CB9">
        <w:t xml:space="preserve"> </w:t>
      </w:r>
      <w:r w:rsidR="00C95E3E">
        <w:t>civil society organisations</w:t>
      </w:r>
      <w:r w:rsidRPr="00316CB9">
        <w:t xml:space="preserve"> </w:t>
      </w:r>
      <w:r w:rsidR="00503C21">
        <w:t xml:space="preserve">(CSOs) </w:t>
      </w:r>
      <w:r w:rsidR="00617EEB">
        <w:t xml:space="preserve">has </w:t>
      </w:r>
      <w:r w:rsidRPr="00316CB9">
        <w:t>weakened</w:t>
      </w:r>
      <w:r w:rsidR="00617EEB">
        <w:t>.</w:t>
      </w:r>
      <w:r w:rsidR="00503C21">
        <w:t xml:space="preserve"> </w:t>
      </w:r>
      <w:r w:rsidR="00C95E3E">
        <w:t>C</w:t>
      </w:r>
      <w:r w:rsidR="00503C21">
        <w:t>SOs</w:t>
      </w:r>
      <w:r w:rsidR="00C95E3E" w:rsidRPr="00316CB9" w:rsidDel="00C95E3E">
        <w:t xml:space="preserve"> </w:t>
      </w:r>
      <w:r w:rsidRPr="00316CB9">
        <w:t xml:space="preserve">are at maximum absorptive capacity for </w:t>
      </w:r>
      <w:r>
        <w:t>technical assistance</w:t>
      </w:r>
      <w:r w:rsidRPr="00316CB9">
        <w:t xml:space="preserve"> and client support.</w:t>
      </w:r>
      <w:r>
        <w:t xml:space="preserve"> </w:t>
      </w:r>
    </w:p>
    <w:p w:rsidR="00E14738" w:rsidRPr="00054E61" w:rsidRDefault="00151AC4" w:rsidP="001A5D21">
      <w:r w:rsidRPr="00BC6B6B">
        <w:t xml:space="preserve">Through </w:t>
      </w:r>
      <w:r w:rsidRPr="00BC6B6B">
        <w:rPr>
          <w:b/>
        </w:rPr>
        <w:t>PHD,</w:t>
      </w:r>
      <w:r w:rsidRPr="00BC6B6B">
        <w:t xml:space="preserve"> </w:t>
      </w:r>
      <w:r w:rsidR="00E14738" w:rsidRPr="00BC6B6B">
        <w:t xml:space="preserve">DFAT funded a television series (called </w:t>
      </w:r>
      <w:r w:rsidR="00E14738" w:rsidRPr="00BC6B6B">
        <w:rPr>
          <w:i/>
        </w:rPr>
        <w:t>Domin Nakloke</w:t>
      </w:r>
      <w:r w:rsidR="00E14738" w:rsidRPr="00BC6B6B">
        <w:t xml:space="preserve"> or Unlocking Love), which aims to shift social acceptance of violence against women and children. </w:t>
      </w:r>
      <w:r w:rsidR="00E14738" w:rsidRPr="00EF5F87">
        <w:t>The series was launched in early July 2017</w:t>
      </w:r>
      <w:r w:rsidR="00EF5F87" w:rsidRPr="00E55111">
        <w:t xml:space="preserve"> and viewed over 16</w:t>
      </w:r>
      <w:r w:rsidR="00A46076" w:rsidRPr="00EF5F87">
        <w:t>0,000</w:t>
      </w:r>
      <w:r w:rsidR="00EF5F87" w:rsidRPr="00E55111">
        <w:t xml:space="preserve"> times on social media</w:t>
      </w:r>
      <w:r w:rsidR="00A46076" w:rsidRPr="00EF5F87">
        <w:t xml:space="preserve"> in the first month, </w:t>
      </w:r>
      <w:r w:rsidR="00E14738" w:rsidRPr="00EF5F87">
        <w:t>and</w:t>
      </w:r>
      <w:r w:rsidR="00E14738" w:rsidRPr="00BC6B6B">
        <w:t xml:space="preserve"> will be broadcast on national television later in 2017. </w:t>
      </w:r>
      <w:r w:rsidR="00C9537A">
        <w:t>There have been some delays in f</w:t>
      </w:r>
      <w:r w:rsidR="000979A4" w:rsidRPr="00BC6B6B">
        <w:t>urther g</w:t>
      </w:r>
      <w:r w:rsidRPr="00BC6B6B">
        <w:t xml:space="preserve">ender-specific programming to improve women’s voice and leadership through PHD </w:t>
      </w:r>
      <w:r w:rsidR="000979A4" w:rsidRPr="00BC6B6B">
        <w:t xml:space="preserve">due to </w:t>
      </w:r>
      <w:r w:rsidR="00CE46F0">
        <w:t xml:space="preserve">staffing </w:t>
      </w:r>
      <w:r w:rsidR="000979A4" w:rsidRPr="00BC6B6B">
        <w:t>constraints in the first year of its implementation</w:t>
      </w:r>
      <w:r w:rsidRPr="00BC6B6B">
        <w:t>.</w:t>
      </w:r>
    </w:p>
    <w:p w:rsidR="007173CC" w:rsidRPr="007173CC" w:rsidRDefault="003E21E5" w:rsidP="007173CC">
      <w:r w:rsidRPr="00762330">
        <w:t>Our</w:t>
      </w:r>
      <w:r>
        <w:rPr>
          <w:b/>
        </w:rPr>
        <w:t xml:space="preserve"> </w:t>
      </w:r>
      <w:r w:rsidR="00D915D7" w:rsidRPr="00D915D7">
        <w:rPr>
          <w:b/>
        </w:rPr>
        <w:t>PNDS</w:t>
      </w:r>
      <w:r>
        <w:rPr>
          <w:b/>
        </w:rPr>
        <w:t xml:space="preserve"> Support Program </w:t>
      </w:r>
      <w:r w:rsidR="007173CC">
        <w:t>helped PNDS to meet gender targets</w:t>
      </w:r>
      <w:r w:rsidR="00021C23">
        <w:t xml:space="preserve"> - w</w:t>
      </w:r>
      <w:r w:rsidR="00021C23" w:rsidRPr="007173CC">
        <w:t>omen represent 45 per cent of community management teams and 50</w:t>
      </w:r>
      <w:r w:rsidR="00ED27B1">
        <w:t xml:space="preserve"> per cent</w:t>
      </w:r>
      <w:r w:rsidR="001A5D21">
        <w:t xml:space="preserve"> </w:t>
      </w:r>
      <w:r w:rsidR="00021C23" w:rsidRPr="007173CC">
        <w:t>of community facilitators.</w:t>
      </w:r>
      <w:r w:rsidR="007173CC">
        <w:t xml:space="preserve"> </w:t>
      </w:r>
      <w:r>
        <w:t>Our</w:t>
      </w:r>
      <w:r w:rsidR="007173CC" w:rsidRPr="007173CC">
        <w:t xml:space="preserve"> efforts to promote gender equality at policy and program implementation levels ha</w:t>
      </w:r>
      <w:r w:rsidR="00105A5F">
        <w:t>ve</w:t>
      </w:r>
      <w:r w:rsidR="007173CC" w:rsidRPr="007173CC">
        <w:t xml:space="preserve"> </w:t>
      </w:r>
      <w:r>
        <w:t xml:space="preserve">resulted in </w:t>
      </w:r>
      <w:r w:rsidR="00021C23">
        <w:t>women</w:t>
      </w:r>
      <w:r w:rsidR="007173CC" w:rsidRPr="007173CC">
        <w:t xml:space="preserve"> </w:t>
      </w:r>
      <w:r>
        <w:t xml:space="preserve">having </w:t>
      </w:r>
      <w:r w:rsidR="007173CC" w:rsidRPr="007173CC">
        <w:t xml:space="preserve">a more legitimate voice in decision-making and </w:t>
      </w:r>
      <w:r w:rsidR="00021C23">
        <w:t>p</w:t>
      </w:r>
      <w:r w:rsidR="007173CC" w:rsidRPr="007173CC">
        <w:t xml:space="preserve">athways to </w:t>
      </w:r>
      <w:r>
        <w:t xml:space="preserve">leadership </w:t>
      </w:r>
      <w:r w:rsidR="007173CC" w:rsidRPr="007173CC">
        <w:t xml:space="preserve">opportunities. </w:t>
      </w:r>
    </w:p>
    <w:p w:rsidR="00E14738" w:rsidRPr="00C10A36" w:rsidRDefault="00617EEB" w:rsidP="00087FF3">
      <w:pPr>
        <w:rPr>
          <w:color w:val="000000"/>
        </w:rPr>
      </w:pPr>
      <w:r>
        <w:t xml:space="preserve">A tracer study about the experiences of seasonal workers in Australia </w:t>
      </w:r>
      <w:r w:rsidR="00E14738" w:rsidRPr="00617EEB">
        <w:t xml:space="preserve">(through the regional </w:t>
      </w:r>
      <w:r w:rsidR="00E14738" w:rsidRPr="00C34E76">
        <w:rPr>
          <w:b/>
        </w:rPr>
        <w:t>Labour Mobility Assistance Program</w:t>
      </w:r>
      <w:r w:rsidR="00E14738" w:rsidRPr="00617EEB">
        <w:t xml:space="preserve">) found unexpected positive changes </w:t>
      </w:r>
      <w:r w:rsidR="00105A5F">
        <w:t>in</w:t>
      </w:r>
      <w:r w:rsidR="00E14738" w:rsidRPr="00617EEB">
        <w:t xml:space="preserve"> attitudes on gender issues. </w:t>
      </w:r>
      <w:r w:rsidR="00087FF3">
        <w:rPr>
          <w:rFonts w:ascii="Calibri Light" w:hAnsi="Calibri Light" w:cs="Calibri Light"/>
          <w:color w:val="495965"/>
        </w:rPr>
        <w:t xml:space="preserve">For example, </w:t>
      </w:r>
      <w:r w:rsidR="00605FF4">
        <w:rPr>
          <w:rFonts w:ascii="Calibri Light" w:hAnsi="Calibri Light" w:cs="Calibri Light"/>
          <w:color w:val="495965"/>
        </w:rPr>
        <w:t xml:space="preserve">on return to Timor-Leste </w:t>
      </w:r>
      <w:r w:rsidR="00087FF3">
        <w:rPr>
          <w:rFonts w:ascii="Calibri Light" w:hAnsi="Calibri Light" w:cs="Calibri Light"/>
          <w:color w:val="495965"/>
        </w:rPr>
        <w:t>men said they respect</w:t>
      </w:r>
      <w:r w:rsidR="00105A5F">
        <w:rPr>
          <w:rFonts w:ascii="Calibri Light" w:hAnsi="Calibri Light" w:cs="Calibri Light"/>
          <w:color w:val="495965"/>
        </w:rPr>
        <w:t>ed</w:t>
      </w:r>
      <w:r w:rsidR="00087FF3">
        <w:rPr>
          <w:rFonts w:ascii="Calibri Light" w:hAnsi="Calibri Light" w:cs="Calibri Light"/>
          <w:color w:val="495965"/>
        </w:rPr>
        <w:t xml:space="preserve"> women more and several indicated that violence </w:t>
      </w:r>
      <w:r w:rsidR="00105A5F">
        <w:rPr>
          <w:rFonts w:ascii="Calibri Light" w:hAnsi="Calibri Light" w:cs="Calibri Light"/>
          <w:color w:val="495965"/>
        </w:rPr>
        <w:t>was</w:t>
      </w:r>
      <w:r w:rsidR="00087FF3">
        <w:rPr>
          <w:rFonts w:ascii="Calibri Light" w:hAnsi="Calibri Light" w:cs="Calibri Light"/>
          <w:color w:val="495965"/>
        </w:rPr>
        <w:t xml:space="preserve"> not an acceptable way to handle disagreement. </w:t>
      </w:r>
      <w:r w:rsidR="00503C21">
        <w:rPr>
          <w:rFonts w:ascii="Calibri Light" w:hAnsi="Calibri Light" w:cs="Calibri Light"/>
          <w:color w:val="495965"/>
        </w:rPr>
        <w:t xml:space="preserve"> </w:t>
      </w:r>
      <w:r w:rsidR="00087FF3">
        <w:rPr>
          <w:rFonts w:ascii="Calibri Light" w:hAnsi="Calibri Light" w:cs="Calibri Light"/>
          <w:color w:val="495965"/>
        </w:rPr>
        <w:t>Quotes from returned workers include “</w:t>
      </w:r>
      <w:r w:rsidR="00087FF3" w:rsidRPr="0037134D">
        <w:rPr>
          <w:rFonts w:ascii="Calibri Light" w:hAnsi="Calibri Light" w:cs="Calibri Light"/>
          <w:i/>
          <w:color w:val="495965"/>
        </w:rPr>
        <w:t>I told my young sisters they could not go to school, but when I got back I took them to register at the school and paid for them</w:t>
      </w:r>
      <w:r w:rsidR="00087FF3">
        <w:rPr>
          <w:rFonts w:ascii="Calibri Light" w:hAnsi="Calibri Light" w:cs="Calibri Light"/>
          <w:color w:val="495965"/>
        </w:rPr>
        <w:t>”, and “</w:t>
      </w:r>
      <w:r w:rsidR="00087FF3" w:rsidRPr="005C0969">
        <w:rPr>
          <w:rFonts w:ascii="Calibri Light" w:hAnsi="Calibri Light" w:cs="Calibri Light"/>
          <w:i/>
          <w:color w:val="495965"/>
        </w:rPr>
        <w:t>I help in the house now and look after the children when my wife is busy, which I did not do before</w:t>
      </w:r>
      <w:r w:rsidR="00087FF3">
        <w:rPr>
          <w:rFonts w:ascii="Calibri Light" w:hAnsi="Calibri Light" w:cs="Calibri Light"/>
          <w:color w:val="495965"/>
        </w:rPr>
        <w:t>”.</w:t>
      </w:r>
    </w:p>
    <w:p w:rsidR="002A3E4E" w:rsidRPr="002A3E4E" w:rsidRDefault="00E14738" w:rsidP="00F63C4B">
      <w:r w:rsidRPr="00283E1B">
        <w:t xml:space="preserve">The </w:t>
      </w:r>
      <w:r w:rsidRPr="00D915D7">
        <w:rPr>
          <w:b/>
        </w:rPr>
        <w:t>AFP</w:t>
      </w:r>
      <w:r w:rsidRPr="00283E1B">
        <w:t xml:space="preserve"> upgraded facilities of three vulnerable persons units (VPUs) </w:t>
      </w:r>
      <w:r>
        <w:t>to create</w:t>
      </w:r>
      <w:r w:rsidRPr="00283E1B">
        <w:t xml:space="preserve"> suitable and safe environment</w:t>
      </w:r>
      <w:r>
        <w:t>s</w:t>
      </w:r>
      <w:r w:rsidRPr="00283E1B">
        <w:t xml:space="preserve"> for </w:t>
      </w:r>
      <w:r w:rsidR="003C458B">
        <w:t>survivors</w:t>
      </w:r>
      <w:r w:rsidRPr="00283E1B">
        <w:t xml:space="preserve"> and witnesses reporting gender based violence; and upgraded information systems for VPUs. </w:t>
      </w:r>
      <w:r>
        <w:t xml:space="preserve">The AFP </w:t>
      </w:r>
      <w:r w:rsidR="00A10D15">
        <w:t xml:space="preserve">also </w:t>
      </w:r>
      <w:r>
        <w:t>helped develop</w:t>
      </w:r>
      <w:r w:rsidRPr="00283E1B">
        <w:t xml:space="preserve"> a </w:t>
      </w:r>
      <w:r>
        <w:t>gender based violence b</w:t>
      </w:r>
      <w:r w:rsidRPr="00283E1B">
        <w:t>est practice model</w:t>
      </w:r>
      <w:r w:rsidR="002A3E4E">
        <w:t xml:space="preserve"> that</w:t>
      </w:r>
      <w:r w:rsidRPr="00283E1B">
        <w:t xml:space="preserve"> will be piloted in Ermera </w:t>
      </w:r>
      <w:r>
        <w:t>in 2017-18</w:t>
      </w:r>
      <w:r w:rsidR="002B3181">
        <w:t xml:space="preserve">. </w:t>
      </w:r>
      <w:r w:rsidR="002A3E4E" w:rsidRPr="002A3E4E">
        <w:t xml:space="preserve">The AFP </w:t>
      </w:r>
      <w:r w:rsidR="00F3576D">
        <w:t xml:space="preserve">supported activities to help </w:t>
      </w:r>
      <w:r w:rsidR="00105A5F">
        <w:t>rais</w:t>
      </w:r>
      <w:r w:rsidR="00F3576D">
        <w:t>e awareness</w:t>
      </w:r>
      <w:r w:rsidR="002A3E4E" w:rsidRPr="002A3E4E">
        <w:t xml:space="preserve"> </w:t>
      </w:r>
      <w:r w:rsidR="009B04D4">
        <w:t xml:space="preserve">of </w:t>
      </w:r>
      <w:r w:rsidR="002A3E4E" w:rsidRPr="002A3E4E">
        <w:t>laws again</w:t>
      </w:r>
      <w:r w:rsidR="00C34E76">
        <w:t>st domestic violence</w:t>
      </w:r>
      <w:r w:rsidR="00605FF4">
        <w:t xml:space="preserve"> </w:t>
      </w:r>
      <w:r w:rsidR="00C34E76">
        <w:t>in eight</w:t>
      </w:r>
      <w:r w:rsidR="005E500B">
        <w:t xml:space="preserve"> municipalities</w:t>
      </w:r>
      <w:r w:rsidR="002A3E4E" w:rsidRPr="002A3E4E">
        <w:t xml:space="preserve">. During the Mid Term Review, PNTL </w:t>
      </w:r>
      <w:r w:rsidR="00C34E76">
        <w:t>VPU</w:t>
      </w:r>
      <w:r w:rsidR="002A3E4E" w:rsidRPr="002A3E4E">
        <w:t xml:space="preserve"> officers commented that following</w:t>
      </w:r>
      <w:r w:rsidR="001F4A74">
        <w:t xml:space="preserve"> </w:t>
      </w:r>
      <w:r w:rsidR="00F3576D">
        <w:t>these</w:t>
      </w:r>
      <w:r w:rsidR="00F3576D" w:rsidRPr="002A3E4E">
        <w:t xml:space="preserve"> </w:t>
      </w:r>
      <w:r w:rsidR="002A3E4E" w:rsidRPr="002A3E4E">
        <w:t>activities, there had been an increase in reports of domestic violence and women had reportedly felt more confident in the PNTL’s response. The AFP also funded Psychosocial Recovery and Development in East Timor (PRADET) to facilitate gender</w:t>
      </w:r>
      <w:r w:rsidR="00F3576D">
        <w:t>-</w:t>
      </w:r>
      <w:r w:rsidR="002A3E4E" w:rsidRPr="002A3E4E">
        <w:t>based</w:t>
      </w:r>
      <w:r w:rsidR="00F3576D">
        <w:t>-</w:t>
      </w:r>
      <w:r w:rsidR="002A3E4E" w:rsidRPr="002A3E4E">
        <w:t xml:space="preserve">violence investigations training in five </w:t>
      </w:r>
      <w:r w:rsidR="005E500B">
        <w:t>municipalities</w:t>
      </w:r>
      <w:r w:rsidR="002A3E4E" w:rsidRPr="002A3E4E">
        <w:t xml:space="preserve">. Following the training, PRADET </w:t>
      </w:r>
      <w:r w:rsidR="00B85740">
        <w:t>reported</w:t>
      </w:r>
      <w:r w:rsidR="002A3E4E" w:rsidRPr="002A3E4E">
        <w:t xml:space="preserve"> a significant increase in domestic violence referrals in Covalima and Viqueque and a slight increase in Dili, Baucau and Ermera.</w:t>
      </w:r>
    </w:p>
    <w:p w:rsidR="009B14A3" w:rsidRDefault="009B14A3" w:rsidP="003C4E7E">
      <w:pPr>
        <w:pStyle w:val="ListBullet"/>
        <w:tabs>
          <w:tab w:val="clear" w:pos="284"/>
        </w:tabs>
        <w:spacing w:before="360" w:line="300" w:lineRule="exact"/>
        <w:rPr>
          <w:rFonts w:asciiTheme="majorHAnsi" w:eastAsiaTheme="majorEastAsia" w:hAnsiTheme="majorHAnsi" w:cstheme="majorBidi"/>
          <w:caps/>
          <w:color w:val="495965" w:themeColor="text2"/>
          <w:sz w:val="38"/>
          <w:szCs w:val="26"/>
          <w:lang w:val="en-GB" w:eastAsia="en-US"/>
        </w:rPr>
      </w:pPr>
      <w:r>
        <w:rPr>
          <w:rFonts w:asciiTheme="majorHAnsi" w:eastAsiaTheme="majorEastAsia" w:hAnsiTheme="majorHAnsi" w:cstheme="majorBidi"/>
          <w:caps/>
          <w:color w:val="495965" w:themeColor="text2"/>
          <w:sz w:val="38"/>
          <w:szCs w:val="26"/>
          <w:lang w:val="en-GB" w:eastAsia="en-US"/>
        </w:rPr>
        <w:t>Society</w:t>
      </w:r>
    </w:p>
    <w:p w:rsidR="00271461" w:rsidRPr="00762330" w:rsidRDefault="00271461" w:rsidP="00271461">
      <w:pPr>
        <w:keepNext/>
        <w:keepLines/>
        <w:rPr>
          <w:b/>
          <w:sz w:val="20"/>
          <w:szCs w:val="20"/>
        </w:rPr>
      </w:pPr>
      <w:r w:rsidRPr="00762330">
        <w:rPr>
          <w:b/>
          <w:sz w:val="20"/>
          <w:szCs w:val="20"/>
        </w:rPr>
        <w:t>Table 4</w:t>
      </w:r>
      <w:r w:rsidR="00762330">
        <w:rPr>
          <w:b/>
          <w:sz w:val="20"/>
          <w:szCs w:val="20"/>
        </w:rPr>
        <w:t>:</w:t>
      </w:r>
      <w:r w:rsidRPr="00762330">
        <w:rPr>
          <w:b/>
          <w:sz w:val="20"/>
          <w:szCs w:val="20"/>
        </w:rPr>
        <w:t xml:space="preserve"> Rating of the Program's Progress towards Australia’s Aid </w:t>
      </w:r>
      <w:r w:rsidR="002175DC" w:rsidRPr="00762330">
        <w:rPr>
          <w:b/>
          <w:sz w:val="20"/>
          <w:szCs w:val="20"/>
        </w:rPr>
        <w:t>Strategic Theme Society</w:t>
      </w:r>
    </w:p>
    <w:tbl>
      <w:tblPr>
        <w:tblStyle w:val="APPR"/>
        <w:tblW w:w="3648" w:type="pct"/>
        <w:tblLook w:val="0000" w:firstRow="0" w:lastRow="0" w:firstColumn="0" w:lastColumn="0" w:noHBand="0" w:noVBand="0"/>
      </w:tblPr>
      <w:tblGrid>
        <w:gridCol w:w="5246"/>
        <w:gridCol w:w="1787"/>
      </w:tblGrid>
      <w:tr w:rsidR="00271461" w:rsidRPr="00C61187" w:rsidTr="00271461">
        <w:trPr>
          <w:cnfStyle w:val="000000010000" w:firstRow="0" w:lastRow="0" w:firstColumn="0" w:lastColumn="0" w:oddVBand="0" w:evenVBand="0" w:oddHBand="0" w:evenHBand="1" w:firstRowFirstColumn="0" w:firstRowLastColumn="0" w:lastRowFirstColumn="0" w:lastRowLastColumn="0"/>
          <w:trHeight w:hRule="exact" w:val="510"/>
        </w:trPr>
        <w:tc>
          <w:tcPr>
            <w:tcW w:w="5203" w:type="dxa"/>
          </w:tcPr>
          <w:p w:rsidR="00271461" w:rsidRPr="00CF36C3" w:rsidRDefault="00271461" w:rsidP="00271461">
            <w:pPr>
              <w:pStyle w:val="NormalIndented"/>
              <w:keepNext/>
              <w:keepLines/>
              <w:rPr>
                <w:b/>
                <w:sz w:val="18"/>
                <w:lang w:eastAsia="en-US"/>
              </w:rPr>
            </w:pPr>
            <w:r w:rsidRPr="00CF36C3">
              <w:rPr>
                <w:b/>
                <w:noProof/>
                <w:sz w:val="18"/>
                <w:lang w:val="en-AU"/>
              </w:rPr>
              <w:drawing>
                <wp:anchor distT="0" distB="0" distL="114300" distR="114300" simplePos="0" relativeHeight="251698176" behindDoc="0" locked="0" layoutInCell="1" allowOverlap="1" wp14:anchorId="449D5D85" wp14:editId="641987B6">
                  <wp:simplePos x="0" y="0"/>
                  <wp:positionH relativeFrom="column">
                    <wp:posOffset>0</wp:posOffset>
                  </wp:positionH>
                  <wp:positionV relativeFrom="paragraph">
                    <wp:posOffset>0</wp:posOffset>
                  </wp:positionV>
                  <wp:extent cx="1857375" cy="228600"/>
                  <wp:effectExtent l="0" t="0" r="9525" b="0"/>
                  <wp:wrapNone/>
                  <wp:docPr id="17" name="Picture 17"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hidden="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73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36C3">
              <w:rPr>
                <w:b/>
                <w:sz w:val="18"/>
                <w:lang w:eastAsia="en-US"/>
              </w:rPr>
              <w:t xml:space="preserve">Outcome </w:t>
            </w:r>
          </w:p>
        </w:tc>
        <w:tc>
          <w:tcPr>
            <w:tcW w:w="1745" w:type="dxa"/>
          </w:tcPr>
          <w:p w:rsidR="00271461" w:rsidRPr="00CF36C3" w:rsidRDefault="00271461" w:rsidP="00271461">
            <w:pPr>
              <w:pStyle w:val="NormalIndented"/>
              <w:keepNext/>
              <w:keepLines/>
              <w:rPr>
                <w:b/>
                <w:sz w:val="18"/>
                <w:lang w:eastAsia="en-US"/>
              </w:rPr>
            </w:pPr>
            <w:r w:rsidRPr="00CF36C3">
              <w:rPr>
                <w:b/>
                <w:sz w:val="18"/>
                <w:lang w:eastAsia="en-US"/>
              </w:rPr>
              <w:t>Current Rating</w:t>
            </w:r>
          </w:p>
        </w:tc>
      </w:tr>
      <w:tr w:rsidR="00271461" w:rsidRPr="00C61187" w:rsidTr="00D51D79">
        <w:trPr>
          <w:cnfStyle w:val="000000010000" w:firstRow="0" w:lastRow="0" w:firstColumn="0" w:lastColumn="0" w:oddVBand="0" w:evenVBand="0" w:oddHBand="0" w:evenHBand="1" w:firstRowFirstColumn="0" w:firstRowLastColumn="0" w:lastRowFirstColumn="0" w:lastRowLastColumn="0"/>
        </w:trPr>
        <w:tc>
          <w:tcPr>
            <w:tcW w:w="5203" w:type="dxa"/>
          </w:tcPr>
          <w:p w:rsidR="00271461" w:rsidRPr="00BE6C6D" w:rsidRDefault="00271461" w:rsidP="00271461">
            <w:pPr>
              <w:pStyle w:val="NormalIndented"/>
              <w:rPr>
                <w:sz w:val="16"/>
              </w:rPr>
            </w:pPr>
            <w:r>
              <w:rPr>
                <w:sz w:val="16"/>
              </w:rPr>
              <w:t xml:space="preserve">More people participate in decision making </w:t>
            </w:r>
          </w:p>
        </w:tc>
        <w:tc>
          <w:tcPr>
            <w:tcW w:w="1745" w:type="dxa"/>
            <w:shd w:val="clear" w:color="auto" w:fill="72AF50"/>
            <w:noWrap/>
          </w:tcPr>
          <w:p w:rsidR="00271461" w:rsidRPr="00EA5881" w:rsidRDefault="00271461" w:rsidP="00271461">
            <w:pPr>
              <w:keepNext/>
              <w:keepLines/>
              <w:jc w:val="center"/>
              <w:rPr>
                <w:color w:val="FFFFFF" w:themeColor="background1"/>
                <w:sz w:val="16"/>
                <w:lang w:eastAsia="en-US"/>
              </w:rPr>
            </w:pPr>
            <w:r w:rsidRPr="00EA5881">
              <w:rPr>
                <w:color w:val="FFFFFF" w:themeColor="background1"/>
                <w:sz w:val="16"/>
                <w:lang w:eastAsia="en-US"/>
              </w:rPr>
              <w:t>Green</w:t>
            </w:r>
          </w:p>
        </w:tc>
      </w:tr>
      <w:tr w:rsidR="00271461" w:rsidRPr="00C61187" w:rsidTr="00D51D79">
        <w:trPr>
          <w:cnfStyle w:val="000000010000" w:firstRow="0" w:lastRow="0" w:firstColumn="0" w:lastColumn="0" w:oddVBand="0" w:evenVBand="0" w:oddHBand="0" w:evenHBand="1" w:firstRowFirstColumn="0" w:firstRowLastColumn="0" w:lastRowFirstColumn="0" w:lastRowLastColumn="0"/>
          <w:trHeight w:val="186"/>
        </w:trPr>
        <w:tc>
          <w:tcPr>
            <w:tcW w:w="5203" w:type="dxa"/>
          </w:tcPr>
          <w:p w:rsidR="00271461" w:rsidRPr="00BE6C6D" w:rsidRDefault="00271461" w:rsidP="00271461">
            <w:pPr>
              <w:pStyle w:val="NormalIndented"/>
              <w:rPr>
                <w:sz w:val="16"/>
                <w:lang w:eastAsia="en-US"/>
              </w:rPr>
            </w:pPr>
            <w:r>
              <w:rPr>
                <w:sz w:val="16"/>
                <w:lang w:eastAsia="en-US"/>
              </w:rPr>
              <w:t>Improved governance at subnational levels</w:t>
            </w:r>
          </w:p>
        </w:tc>
        <w:tc>
          <w:tcPr>
            <w:tcW w:w="1745" w:type="dxa"/>
            <w:shd w:val="clear" w:color="auto" w:fill="FF9900"/>
            <w:noWrap/>
          </w:tcPr>
          <w:p w:rsidR="00271461" w:rsidRDefault="00271461" w:rsidP="00271461">
            <w:pPr>
              <w:jc w:val="center"/>
            </w:pPr>
            <w:r>
              <w:rPr>
                <w:color w:val="FFFFFF" w:themeColor="background1"/>
                <w:sz w:val="16"/>
                <w:lang w:eastAsia="en-US"/>
              </w:rPr>
              <w:t>Amber</w:t>
            </w:r>
          </w:p>
        </w:tc>
      </w:tr>
      <w:tr w:rsidR="00271461" w:rsidRPr="00C61187" w:rsidTr="00D51D79">
        <w:trPr>
          <w:cnfStyle w:val="000000010000" w:firstRow="0" w:lastRow="0" w:firstColumn="0" w:lastColumn="0" w:oddVBand="0" w:evenVBand="0" w:oddHBand="0" w:evenHBand="1" w:firstRowFirstColumn="0" w:firstRowLastColumn="0" w:lastRowFirstColumn="0" w:lastRowLastColumn="0"/>
        </w:trPr>
        <w:tc>
          <w:tcPr>
            <w:tcW w:w="5203" w:type="dxa"/>
          </w:tcPr>
          <w:p w:rsidR="00271461" w:rsidRPr="00BE6C6D" w:rsidRDefault="00271461" w:rsidP="00271461">
            <w:pPr>
              <w:pStyle w:val="NormalIndented"/>
              <w:rPr>
                <w:sz w:val="16"/>
                <w:lang w:eastAsia="en-US"/>
              </w:rPr>
            </w:pPr>
            <w:r>
              <w:rPr>
                <w:sz w:val="16"/>
                <w:lang w:eastAsia="en-US"/>
              </w:rPr>
              <w:t>Better decision making and evidence based policy</w:t>
            </w:r>
          </w:p>
        </w:tc>
        <w:tc>
          <w:tcPr>
            <w:tcW w:w="1745" w:type="dxa"/>
            <w:shd w:val="clear" w:color="auto" w:fill="72AF50"/>
            <w:noWrap/>
          </w:tcPr>
          <w:p w:rsidR="00271461" w:rsidRDefault="00271461" w:rsidP="00271461">
            <w:pPr>
              <w:jc w:val="center"/>
            </w:pPr>
            <w:r w:rsidRPr="00457A76">
              <w:rPr>
                <w:color w:val="FFFFFF" w:themeColor="background1"/>
                <w:sz w:val="16"/>
                <w:lang w:eastAsia="en-US"/>
              </w:rPr>
              <w:t>Green</w:t>
            </w:r>
          </w:p>
        </w:tc>
      </w:tr>
    </w:tbl>
    <w:p w:rsidR="00074583" w:rsidRPr="00BE6C6D" w:rsidRDefault="00271461" w:rsidP="00271461">
      <w:pPr>
        <w:pStyle w:val="NormalIndented"/>
        <w:spacing w:before="0" w:after="0"/>
        <w:rPr>
          <w:sz w:val="16"/>
        </w:rPr>
      </w:pPr>
      <w:r w:rsidRPr="00BE6C6D">
        <w:rPr>
          <w:color w:val="72AF2F"/>
          <w:sz w:val="16"/>
        </w:rPr>
        <w:sym w:font="Webdings" w:char="F067"/>
      </w:r>
      <w:r w:rsidRPr="00BE6C6D">
        <w:rPr>
          <w:sz w:val="16"/>
        </w:rPr>
        <w:t> </w:t>
      </w:r>
      <w:r w:rsidRPr="00BE6C6D">
        <w:rPr>
          <w:sz w:val="16"/>
        </w:rPr>
        <w:t xml:space="preserve"> </w:t>
      </w:r>
      <w:r w:rsidRPr="00BE6C6D">
        <w:rPr>
          <w:b/>
          <w:sz w:val="16"/>
        </w:rPr>
        <w:t>Green</w:t>
      </w:r>
      <w:r w:rsidRPr="00BE6C6D">
        <w:rPr>
          <w:sz w:val="16"/>
        </w:rPr>
        <w:t>. Progress is as expected at this stage of implementation and it is likely that the objective will be achieved. Standard program management practices are sufficient.</w:t>
      </w:r>
      <w:r w:rsidR="000C5849">
        <w:rPr>
          <w:sz w:val="16"/>
        </w:rPr>
        <w:t xml:space="preserve"> </w:t>
      </w:r>
    </w:p>
    <w:p w:rsidR="00074583" w:rsidRDefault="00271461" w:rsidP="00271461">
      <w:pPr>
        <w:pStyle w:val="NormalIndented"/>
        <w:spacing w:before="0" w:after="0"/>
        <w:rPr>
          <w:color w:val="FF0000"/>
          <w:sz w:val="16"/>
        </w:rPr>
      </w:pPr>
      <w:r w:rsidRPr="00BE6C6D">
        <w:rPr>
          <w:color w:val="E36C0A"/>
          <w:sz w:val="16"/>
        </w:rPr>
        <w:sym w:font="Webdings" w:char="F067"/>
      </w:r>
      <w:r w:rsidRPr="00BE6C6D">
        <w:rPr>
          <w:sz w:val="16"/>
        </w:rPr>
        <w:t> </w:t>
      </w:r>
      <w:r w:rsidRPr="00BE6C6D">
        <w:rPr>
          <w:sz w:val="16"/>
        </w:rPr>
        <w:t xml:space="preserve"> </w:t>
      </w:r>
      <w:r w:rsidRPr="00BE6C6D">
        <w:rPr>
          <w:b/>
          <w:sz w:val="16"/>
        </w:rPr>
        <w:t>Amber</w:t>
      </w:r>
      <w:r w:rsidRPr="00BE6C6D">
        <w:rPr>
          <w:sz w:val="16"/>
        </w:rPr>
        <w:t>. Progress is somewhat less than expected at this stage of implementation and restorative action will be necessary if the objective is to be achieved. Close performance monitoring is recommended.</w:t>
      </w:r>
      <w:r w:rsidR="000C5849">
        <w:rPr>
          <w:sz w:val="16"/>
        </w:rPr>
        <w:t xml:space="preserve"> </w:t>
      </w:r>
      <w:r w:rsidR="000C5849">
        <w:rPr>
          <w:color w:val="FF0000"/>
          <w:sz w:val="16"/>
        </w:rPr>
        <w:t xml:space="preserve"> </w:t>
      </w:r>
    </w:p>
    <w:p w:rsidR="00271461" w:rsidRDefault="00271461" w:rsidP="00271461">
      <w:pPr>
        <w:pStyle w:val="NormalIndented"/>
        <w:spacing w:before="0" w:after="0"/>
        <w:rPr>
          <w:sz w:val="16"/>
        </w:rPr>
      </w:pPr>
      <w:r w:rsidRPr="00BE6C6D">
        <w:rPr>
          <w:color w:val="FF0000"/>
          <w:sz w:val="16"/>
        </w:rPr>
        <w:sym w:font="Webdings" w:char="F067"/>
      </w:r>
      <w:r w:rsidRPr="00BE6C6D">
        <w:rPr>
          <w:sz w:val="16"/>
        </w:rPr>
        <w:t> </w:t>
      </w:r>
      <w:r w:rsidRPr="00BE6C6D">
        <w:rPr>
          <w:sz w:val="16"/>
        </w:rPr>
        <w:t xml:space="preserve"> </w:t>
      </w:r>
      <w:r w:rsidRPr="00BE6C6D">
        <w:rPr>
          <w:b/>
          <w:sz w:val="16"/>
        </w:rPr>
        <w:t>Red.</w:t>
      </w:r>
      <w:r w:rsidRPr="00BE6C6D">
        <w:rPr>
          <w:sz w:val="16"/>
        </w:rPr>
        <w:t xml:space="preserve"> Progress is significantly less than expected at this stage of implementation and the objective is not likely to be met given available resources and priorities. Recasting the objective may be required.</w:t>
      </w:r>
    </w:p>
    <w:p w:rsidR="00762330" w:rsidRDefault="00762330" w:rsidP="00271461">
      <w:pPr>
        <w:pStyle w:val="NormalIndented"/>
        <w:spacing w:before="0" w:after="0"/>
        <w:rPr>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8"/>
        <w:gridCol w:w="1481"/>
        <w:gridCol w:w="1726"/>
        <w:gridCol w:w="1471"/>
        <w:gridCol w:w="1471"/>
        <w:gridCol w:w="1471"/>
      </w:tblGrid>
      <w:tr w:rsidR="000C5849" w:rsidTr="00762330">
        <w:tc>
          <w:tcPr>
            <w:tcW w:w="2018" w:type="dxa"/>
          </w:tcPr>
          <w:p w:rsidR="000C5849" w:rsidRDefault="000C5849" w:rsidP="00D50278">
            <w:pPr>
              <w:pStyle w:val="ListBullet"/>
              <w:tabs>
                <w:tab w:val="clear" w:pos="284"/>
              </w:tabs>
              <w:spacing w:before="80" w:after="80" w:line="240" w:lineRule="auto"/>
              <w:jc w:val="center"/>
              <w:rPr>
                <w:rFonts w:asciiTheme="majorHAnsi" w:eastAsiaTheme="majorEastAsia" w:hAnsiTheme="majorHAnsi" w:cstheme="majorBidi"/>
                <w:caps/>
                <w:color w:val="495965" w:themeColor="text2"/>
                <w:sz w:val="38"/>
                <w:szCs w:val="26"/>
                <w:lang w:val="en-GB" w:eastAsia="en-US"/>
              </w:rPr>
            </w:pPr>
            <w:r>
              <w:rPr>
                <w:rFonts w:asciiTheme="majorHAnsi" w:eastAsiaTheme="majorEastAsia" w:hAnsiTheme="majorHAnsi" w:cstheme="majorBidi"/>
                <w:caps/>
                <w:noProof/>
                <w:color w:val="495965" w:themeColor="text2"/>
                <w:sz w:val="38"/>
                <w:szCs w:val="26"/>
              </w:rPr>
              <w:lastRenderedPageBreak/>
              <w:drawing>
                <wp:inline distT="0" distB="0" distL="0" distR="0" wp14:anchorId="42784D80" wp14:editId="1C41EF0F">
                  <wp:extent cx="1137600" cy="720000"/>
                  <wp:effectExtent l="0" t="0" r="5715"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 Contribution.JPG"/>
                          <pic:cNvPicPr/>
                        </pic:nvPicPr>
                        <pic:blipFill>
                          <a:blip r:embed="rId17">
                            <a:extLst>
                              <a:ext uri="{28A0092B-C50C-407E-A947-70E740481C1C}">
                                <a14:useLocalDpi xmlns:a14="http://schemas.microsoft.com/office/drawing/2010/main" val="0"/>
                              </a:ext>
                            </a:extLst>
                          </a:blip>
                          <a:stretch>
                            <a:fillRect/>
                          </a:stretch>
                        </pic:blipFill>
                        <pic:spPr>
                          <a:xfrm>
                            <a:off x="0" y="0"/>
                            <a:ext cx="1137600" cy="720000"/>
                          </a:xfrm>
                          <a:prstGeom prst="rect">
                            <a:avLst/>
                          </a:prstGeom>
                        </pic:spPr>
                      </pic:pic>
                    </a:graphicData>
                  </a:graphic>
                </wp:inline>
              </w:drawing>
            </w:r>
          </w:p>
        </w:tc>
        <w:tc>
          <w:tcPr>
            <w:tcW w:w="1481" w:type="dxa"/>
          </w:tcPr>
          <w:p w:rsidR="000C5849" w:rsidRPr="00676C70" w:rsidRDefault="000C5849" w:rsidP="00D50278">
            <w:pPr>
              <w:pStyle w:val="ListBullet"/>
              <w:tabs>
                <w:tab w:val="clear" w:pos="284"/>
              </w:tabs>
              <w:spacing w:before="160" w:after="80" w:line="240" w:lineRule="auto"/>
              <w:jc w:val="center"/>
              <w:rPr>
                <w:rFonts w:ascii="Calibri" w:eastAsia="Calibri" w:hAnsi="Calibri"/>
                <w:noProof/>
                <w:color w:val="44546A"/>
                <w:sz w:val="22"/>
                <w:szCs w:val="22"/>
              </w:rPr>
            </w:pPr>
            <w:r>
              <w:rPr>
                <w:noProof/>
              </w:rPr>
              <w:drawing>
                <wp:inline distT="0" distB="0" distL="0" distR="0" wp14:anchorId="287CD7D6" wp14:editId="5870E7DC">
                  <wp:extent cx="612000" cy="612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DG 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1726" w:type="dxa"/>
          </w:tcPr>
          <w:p w:rsidR="000C5849" w:rsidRDefault="000C5849" w:rsidP="00D50278">
            <w:pPr>
              <w:pStyle w:val="ListBullet"/>
              <w:tabs>
                <w:tab w:val="clear" w:pos="284"/>
              </w:tabs>
              <w:spacing w:before="160" w:after="80" w:line="240" w:lineRule="auto"/>
              <w:jc w:val="center"/>
              <w:rPr>
                <w:rFonts w:asciiTheme="majorHAnsi" w:eastAsiaTheme="majorEastAsia" w:hAnsiTheme="majorHAnsi" w:cstheme="majorBidi"/>
                <w:caps/>
                <w:color w:val="495965" w:themeColor="text2"/>
                <w:sz w:val="38"/>
                <w:szCs w:val="26"/>
                <w:lang w:val="en-GB" w:eastAsia="en-US"/>
              </w:rPr>
            </w:pPr>
            <w:r w:rsidRPr="00676C70">
              <w:rPr>
                <w:rFonts w:ascii="Calibri" w:eastAsia="Calibri" w:hAnsi="Calibri"/>
                <w:noProof/>
                <w:color w:val="44546A"/>
                <w:sz w:val="22"/>
                <w:szCs w:val="22"/>
              </w:rPr>
              <w:drawing>
                <wp:inline distT="0" distB="0" distL="0" distR="0" wp14:anchorId="7E7BC8D2" wp14:editId="6DD421B0">
                  <wp:extent cx="608400" cy="61200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DG 16.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8400" cy="612000"/>
                          </a:xfrm>
                          <a:prstGeom prst="rect">
                            <a:avLst/>
                          </a:prstGeom>
                        </pic:spPr>
                      </pic:pic>
                    </a:graphicData>
                  </a:graphic>
                </wp:inline>
              </w:drawing>
            </w:r>
          </w:p>
        </w:tc>
        <w:tc>
          <w:tcPr>
            <w:tcW w:w="1471" w:type="dxa"/>
          </w:tcPr>
          <w:p w:rsidR="000C5849" w:rsidRDefault="000C5849" w:rsidP="00D50278">
            <w:pPr>
              <w:pStyle w:val="ListBullet"/>
              <w:tabs>
                <w:tab w:val="clear" w:pos="284"/>
              </w:tabs>
              <w:spacing w:before="160" w:after="80" w:line="240" w:lineRule="auto"/>
              <w:jc w:val="center"/>
              <w:rPr>
                <w:rFonts w:asciiTheme="majorHAnsi" w:eastAsiaTheme="majorEastAsia" w:hAnsiTheme="majorHAnsi" w:cstheme="majorBidi"/>
                <w:caps/>
                <w:color w:val="495965" w:themeColor="text2"/>
                <w:sz w:val="38"/>
                <w:szCs w:val="26"/>
                <w:lang w:val="en-GB" w:eastAsia="en-US"/>
              </w:rPr>
            </w:pPr>
          </w:p>
        </w:tc>
        <w:tc>
          <w:tcPr>
            <w:tcW w:w="1471" w:type="dxa"/>
          </w:tcPr>
          <w:p w:rsidR="000C5849" w:rsidRDefault="000C5849" w:rsidP="00D50278">
            <w:pPr>
              <w:pStyle w:val="ListBullet"/>
              <w:tabs>
                <w:tab w:val="clear" w:pos="284"/>
              </w:tabs>
              <w:spacing w:before="160" w:after="80" w:line="240" w:lineRule="auto"/>
              <w:jc w:val="center"/>
              <w:rPr>
                <w:rFonts w:asciiTheme="majorHAnsi" w:eastAsiaTheme="majorEastAsia" w:hAnsiTheme="majorHAnsi" w:cstheme="majorBidi"/>
                <w:caps/>
                <w:color w:val="495965" w:themeColor="text2"/>
                <w:sz w:val="38"/>
                <w:szCs w:val="26"/>
                <w:lang w:val="en-GB" w:eastAsia="en-US"/>
              </w:rPr>
            </w:pPr>
          </w:p>
        </w:tc>
        <w:tc>
          <w:tcPr>
            <w:tcW w:w="1471" w:type="dxa"/>
          </w:tcPr>
          <w:p w:rsidR="000C5849" w:rsidRDefault="000C5849" w:rsidP="00D50278">
            <w:pPr>
              <w:pStyle w:val="ListBullet"/>
              <w:tabs>
                <w:tab w:val="clear" w:pos="284"/>
              </w:tabs>
              <w:spacing w:before="160" w:after="80" w:line="240" w:lineRule="auto"/>
              <w:jc w:val="center"/>
              <w:rPr>
                <w:rFonts w:asciiTheme="majorHAnsi" w:eastAsiaTheme="majorEastAsia" w:hAnsiTheme="majorHAnsi" w:cstheme="majorBidi"/>
                <w:caps/>
                <w:color w:val="495965" w:themeColor="text2"/>
                <w:sz w:val="38"/>
                <w:szCs w:val="26"/>
                <w:lang w:val="en-GB" w:eastAsia="en-US"/>
              </w:rPr>
            </w:pPr>
          </w:p>
        </w:tc>
      </w:tr>
    </w:tbl>
    <w:p w:rsidR="00762330" w:rsidRDefault="00762330" w:rsidP="002A5F4B">
      <w:pPr>
        <w:rPr>
          <w:rFonts w:asciiTheme="majorHAnsi" w:eastAsiaTheme="majorEastAsia" w:hAnsiTheme="majorHAnsi" w:cstheme="majorBidi"/>
          <w:caps/>
          <w:sz w:val="28"/>
          <w:szCs w:val="28"/>
        </w:rPr>
      </w:pPr>
      <w:r w:rsidRPr="00611802">
        <w:rPr>
          <w:rFonts w:asciiTheme="majorHAnsi" w:eastAsiaTheme="majorEastAsia" w:hAnsiTheme="majorHAnsi" w:cstheme="majorBidi"/>
          <w:caps/>
          <w:sz w:val="32"/>
          <w:szCs w:val="32"/>
        </w:rPr>
        <w:t>OUtcome: more people participate in decision making</w:t>
      </w:r>
      <w:r w:rsidRPr="002175DC">
        <w:rPr>
          <w:rFonts w:asciiTheme="majorHAnsi" w:eastAsiaTheme="majorEastAsia" w:hAnsiTheme="majorHAnsi" w:cstheme="majorBidi"/>
          <w:caps/>
          <w:sz w:val="28"/>
          <w:szCs w:val="28"/>
        </w:rPr>
        <w:t xml:space="preserve">  </w:t>
      </w:r>
    </w:p>
    <w:p w:rsidR="006B2699" w:rsidRPr="006B2699" w:rsidRDefault="008A221B" w:rsidP="003C4E7E">
      <w:pPr>
        <w:spacing w:before="0"/>
        <w:rPr>
          <w:rFonts w:eastAsia="Times New Roman"/>
          <w:i/>
        </w:rPr>
      </w:pPr>
      <w:r w:rsidRPr="006B2699">
        <w:rPr>
          <w:rFonts w:eastAsia="Times New Roman"/>
          <w:i/>
        </w:rPr>
        <w:t xml:space="preserve">The progress towards this outcome </w:t>
      </w:r>
      <w:r w:rsidR="00D50278" w:rsidRPr="006B2699">
        <w:rPr>
          <w:rFonts w:eastAsia="Times New Roman"/>
          <w:i/>
        </w:rPr>
        <w:t>w</w:t>
      </w:r>
      <w:r w:rsidRPr="006B2699">
        <w:rPr>
          <w:rFonts w:eastAsia="Times New Roman"/>
          <w:i/>
        </w:rPr>
        <w:t>as rated green because</w:t>
      </w:r>
      <w:r w:rsidR="006B2699" w:rsidRPr="006B2699">
        <w:rPr>
          <w:rFonts w:eastAsia="Times New Roman"/>
          <w:i/>
        </w:rPr>
        <w:t xml:space="preserve"> there has been good progress on activities in the Governance for Development program to enable more participation in </w:t>
      </w:r>
      <w:r w:rsidR="000979A4" w:rsidRPr="006B2699">
        <w:rPr>
          <w:rFonts w:eastAsia="Times New Roman"/>
          <w:i/>
        </w:rPr>
        <w:t>decision-making</w:t>
      </w:r>
      <w:r w:rsidR="006B2699" w:rsidRPr="006B2699">
        <w:rPr>
          <w:rFonts w:eastAsia="Times New Roman"/>
          <w:i/>
        </w:rPr>
        <w:t>, and PNDS-S</w:t>
      </w:r>
      <w:r w:rsidR="001F4A74">
        <w:rPr>
          <w:rFonts w:eastAsia="Times New Roman"/>
          <w:i/>
        </w:rPr>
        <w:t>upport Program</w:t>
      </w:r>
      <w:r w:rsidR="006B2699" w:rsidRPr="006B2699">
        <w:rPr>
          <w:rFonts w:eastAsia="Times New Roman"/>
          <w:i/>
        </w:rPr>
        <w:t xml:space="preserve"> continued to implement inclusive decision making at the village</w:t>
      </w:r>
      <w:r w:rsidR="00182768">
        <w:rPr>
          <w:rFonts w:eastAsia="Times New Roman"/>
          <w:i/>
        </w:rPr>
        <w:t xml:space="preserve"> level</w:t>
      </w:r>
      <w:r w:rsidR="006B2699" w:rsidRPr="006B2699">
        <w:rPr>
          <w:rFonts w:eastAsia="Times New Roman"/>
          <w:i/>
        </w:rPr>
        <w:t xml:space="preserve">. </w:t>
      </w:r>
    </w:p>
    <w:p w:rsidR="00062492" w:rsidRDefault="00062492" w:rsidP="00062492">
      <w:pPr>
        <w:spacing w:line="240" w:lineRule="auto"/>
        <w:rPr>
          <w:rFonts w:eastAsia="Times New Roman"/>
          <w:i/>
        </w:rPr>
      </w:pPr>
      <w:r>
        <w:t>Many civil society organisations and communities benefit from assistance to access policy makers and influence policy making. There is limited experience using evidence and information to support advocacy, or how to go about building coalitions to achieve change. As a result, there is little guarantee that public policy formulation happens in a manner that best serves Timorese people.</w:t>
      </w:r>
    </w:p>
    <w:p w:rsidR="008A0CCE" w:rsidRDefault="00087FF3" w:rsidP="00693183">
      <w:pPr>
        <w:rPr>
          <w:color w:val="auto"/>
        </w:rPr>
      </w:pPr>
      <w:r>
        <w:t xml:space="preserve">To help </w:t>
      </w:r>
      <w:r w:rsidR="00B4365A">
        <w:t>diversi</w:t>
      </w:r>
      <w:r w:rsidR="00930B3D">
        <w:t>f</w:t>
      </w:r>
      <w:r>
        <w:t>y</w:t>
      </w:r>
      <w:r w:rsidR="00B4365A">
        <w:t xml:space="preserve"> Timor-Leste’s economy, </w:t>
      </w:r>
      <w:r w:rsidR="00A47B1B">
        <w:t xml:space="preserve">Australia supported </w:t>
      </w:r>
      <w:r w:rsidR="00B4365A">
        <w:t xml:space="preserve">Timor-Leste to develop </w:t>
      </w:r>
      <w:r w:rsidR="008A0CCE" w:rsidRPr="00A2508C">
        <w:t>a brand identity for</w:t>
      </w:r>
      <w:r w:rsidR="00693183">
        <w:t xml:space="preserve"> tourism in Timor-Leste</w:t>
      </w:r>
      <w:r w:rsidR="00B4365A">
        <w:t xml:space="preserve"> to </w:t>
      </w:r>
      <w:r w:rsidR="00930B3D">
        <w:t xml:space="preserve">attract more tourist. </w:t>
      </w:r>
      <w:r w:rsidR="008A0CCE">
        <w:t xml:space="preserve">In March 2017, the Council of Ministers approved a ‘Tourism Policy for Timor-Leste: </w:t>
      </w:r>
      <w:r w:rsidR="008A0CCE">
        <w:rPr>
          <w:rFonts w:cs="Arial"/>
          <w:iCs/>
          <w:shd w:val="clear" w:color="auto" w:fill="FFFFFF"/>
        </w:rPr>
        <w:t>G</w:t>
      </w:r>
      <w:r w:rsidR="008A0CCE">
        <w:rPr>
          <w:iCs/>
        </w:rPr>
        <w:t>rowing Tourism to 2030 – Creating a Sense of National Identity</w:t>
      </w:r>
      <w:r w:rsidR="008A0CCE">
        <w:t>.’ This policy draws on surveys and research, is more evidence-based than the previous approach</w:t>
      </w:r>
      <w:r w:rsidR="00096BBB">
        <w:t>es</w:t>
      </w:r>
      <w:r w:rsidR="008A0CCE">
        <w:t xml:space="preserve"> </w:t>
      </w:r>
      <w:r w:rsidR="00096BBB">
        <w:t xml:space="preserve">, and was </w:t>
      </w:r>
      <w:r w:rsidR="008A0CCE">
        <w:t xml:space="preserve">informed by consultations </w:t>
      </w:r>
      <w:r w:rsidR="00693183">
        <w:t xml:space="preserve">with </w:t>
      </w:r>
      <w:r w:rsidR="008A0CCE">
        <w:t>stakeholders ac</w:t>
      </w:r>
      <w:r w:rsidR="00693183">
        <w:t xml:space="preserve">ross and outside of government. </w:t>
      </w:r>
    </w:p>
    <w:p w:rsidR="00731001" w:rsidRPr="008A0CCE" w:rsidRDefault="008A0CCE" w:rsidP="00693183">
      <w:r>
        <w:t xml:space="preserve">Australia supported </w:t>
      </w:r>
      <w:r w:rsidR="00693183">
        <w:t xml:space="preserve">two </w:t>
      </w:r>
      <w:r w:rsidR="00A10D15">
        <w:t xml:space="preserve">public opinion </w:t>
      </w:r>
      <w:r w:rsidR="00693183">
        <w:t xml:space="preserve">surveys </w:t>
      </w:r>
      <w:r w:rsidR="00182768">
        <w:t>to inform policy-making in Timor-Leste</w:t>
      </w:r>
      <w:r w:rsidR="00693183">
        <w:t xml:space="preserve">. </w:t>
      </w:r>
      <w:r>
        <w:t>The Asia Foundation</w:t>
      </w:r>
      <w:r w:rsidR="00087FF3">
        <w:t xml:space="preserve">’s </w:t>
      </w:r>
      <w:r w:rsidR="001E453B">
        <w:t xml:space="preserve">‘Tatoli’ Survey (‘message’ in Tetun) results indicate that people are most concerned about jobs and the country’s economic future. </w:t>
      </w:r>
      <w:r w:rsidR="00A10D15">
        <w:t>P</w:t>
      </w:r>
      <w:r w:rsidR="001E453B">
        <w:t xml:space="preserve">eople in Dili are most concerned about access to water and sanitation and those living in rural areas are </w:t>
      </w:r>
      <w:r w:rsidR="00731001">
        <w:t>concerned</w:t>
      </w:r>
      <w:r w:rsidR="001E453B">
        <w:t xml:space="preserve"> by the poor quality of roads and bridges. These findings </w:t>
      </w:r>
      <w:r w:rsidR="00096BBB">
        <w:t>provide</w:t>
      </w:r>
      <w:r w:rsidR="00F3576D">
        <w:t xml:space="preserve"> </w:t>
      </w:r>
      <w:r w:rsidR="001E453B">
        <w:t xml:space="preserve">the next </w:t>
      </w:r>
      <w:r w:rsidR="00F3576D">
        <w:t xml:space="preserve">Timor-Leste </w:t>
      </w:r>
      <w:r w:rsidR="0091051D">
        <w:t>G</w:t>
      </w:r>
      <w:r w:rsidR="00A10D15">
        <w:t>overnment</w:t>
      </w:r>
      <w:r w:rsidR="00611802">
        <w:t xml:space="preserve"> a</w:t>
      </w:r>
      <w:r w:rsidR="00F3576D">
        <w:t xml:space="preserve">nd </w:t>
      </w:r>
      <w:r w:rsidR="00611802">
        <w:t>the Australian development</w:t>
      </w:r>
      <w:r w:rsidR="002B0DDB">
        <w:t xml:space="preserve"> program</w:t>
      </w:r>
      <w:r w:rsidR="001E453B">
        <w:t xml:space="preserve"> </w:t>
      </w:r>
      <w:r w:rsidR="00096BBB">
        <w:t>with</w:t>
      </w:r>
      <w:r w:rsidR="00F3576D">
        <w:t xml:space="preserve"> </w:t>
      </w:r>
      <w:r w:rsidR="001E453B">
        <w:t xml:space="preserve">a clear indicator of priority issues for ordinary Timorese people. </w:t>
      </w:r>
      <w:r w:rsidR="00731001">
        <w:t xml:space="preserve">We also supported </w:t>
      </w:r>
      <w:r w:rsidR="00096BBB">
        <w:t xml:space="preserve">an </w:t>
      </w:r>
      <w:r w:rsidR="00731001">
        <w:t xml:space="preserve">International Republican Institute public opinion survey in April-May 2017, </w:t>
      </w:r>
      <w:r w:rsidR="00096BBB">
        <w:t>which</w:t>
      </w:r>
      <w:r w:rsidR="00A10D15">
        <w:t xml:space="preserve"> indicated</w:t>
      </w:r>
      <w:r w:rsidR="00731001">
        <w:t xml:space="preserve"> </w:t>
      </w:r>
      <w:r w:rsidR="00B00510">
        <w:t xml:space="preserve">people </w:t>
      </w:r>
      <w:r w:rsidR="00693183">
        <w:t xml:space="preserve">were </w:t>
      </w:r>
      <w:r w:rsidR="0037134D">
        <w:t xml:space="preserve">somewhat </w:t>
      </w:r>
      <w:r w:rsidR="00693183">
        <w:t xml:space="preserve">pessimistic about the future direction of the </w:t>
      </w:r>
      <w:r w:rsidR="00B00510">
        <w:t>country</w:t>
      </w:r>
      <w:r w:rsidR="00693183">
        <w:t xml:space="preserve"> and </w:t>
      </w:r>
      <w:r w:rsidR="005F2076">
        <w:t xml:space="preserve">concerned about the </w:t>
      </w:r>
      <w:r w:rsidR="00B00510">
        <w:t xml:space="preserve">poor condition of roads. </w:t>
      </w:r>
    </w:p>
    <w:p w:rsidR="0053003F" w:rsidRPr="0053003F" w:rsidRDefault="0053003F" w:rsidP="0053003F">
      <w:r w:rsidRPr="0053003F">
        <w:t xml:space="preserve">Australia also supported the </w:t>
      </w:r>
      <w:r w:rsidRPr="00B51065">
        <w:t>Judicial S</w:t>
      </w:r>
      <w:r w:rsidR="00930B3D" w:rsidRPr="00B51065">
        <w:t xml:space="preserve">ystem </w:t>
      </w:r>
      <w:r w:rsidRPr="00B51065">
        <w:t>Monitoring Program</w:t>
      </w:r>
      <w:r w:rsidRPr="0053003F">
        <w:t xml:space="preserve"> </w:t>
      </w:r>
      <w:r>
        <w:t xml:space="preserve">(JSMP) </w:t>
      </w:r>
      <w:r w:rsidRPr="0053003F">
        <w:t xml:space="preserve">to support 234 </w:t>
      </w:r>
      <w:r w:rsidR="00605FF4">
        <w:t xml:space="preserve">people (including </w:t>
      </w:r>
      <w:r w:rsidRPr="0053003F">
        <w:t>leaders, women and youth</w:t>
      </w:r>
      <w:r w:rsidR="00605FF4">
        <w:t>)</w:t>
      </w:r>
      <w:r w:rsidRPr="0053003F">
        <w:t xml:space="preserve"> from 60 villages in Baucau, Dili and Suai to engage with national judicial and government systems. JSMP helps communities engage with decision making by helping them access information to understand what is happening, and how</w:t>
      </w:r>
      <w:r w:rsidR="00930B3D">
        <w:t xml:space="preserve"> they</w:t>
      </w:r>
      <w:r w:rsidRPr="0053003F">
        <w:t xml:space="preserve"> can make their voice heard. </w:t>
      </w:r>
      <w:r w:rsidRPr="00C34E76">
        <w:t xml:space="preserve">Combined with other efforts by Nabilan partners, JSMP’s advocacy on domestic violence has contributed to changed attitudes by the courts towards perpetrator accountability, and increasing use </w:t>
      </w:r>
      <w:r w:rsidR="00F3576D">
        <w:t xml:space="preserve">by the courts </w:t>
      </w:r>
      <w:r w:rsidRPr="00C34E76">
        <w:t>of additional monitoring orders imposed during sentencing</w:t>
      </w:r>
      <w:r w:rsidR="009145FC">
        <w:t xml:space="preserve"> (reported in six</w:t>
      </w:r>
      <w:r w:rsidR="00762330">
        <w:t>-</w:t>
      </w:r>
      <w:r w:rsidR="009145FC">
        <w:t>monthly progress report, January 2017)</w:t>
      </w:r>
      <w:r w:rsidRPr="00C34E76">
        <w:t>.</w:t>
      </w:r>
    </w:p>
    <w:p w:rsidR="00C34E76" w:rsidRDefault="005C4B69" w:rsidP="008410FC">
      <w:r w:rsidRPr="005C4B69">
        <w:rPr>
          <w:b/>
        </w:rPr>
        <w:t>PNDS</w:t>
      </w:r>
      <w:r w:rsidRPr="005C4B69">
        <w:t xml:space="preserve"> provides </w:t>
      </w:r>
      <w:r w:rsidRPr="00A626F7">
        <w:t xml:space="preserve">communities with control of </w:t>
      </w:r>
      <w:r w:rsidR="00BC6B6B" w:rsidRPr="00A626F7">
        <w:t>decision-making and planning for small-scale infrastructure in their own villages.</w:t>
      </w:r>
      <w:r w:rsidR="001F4A74">
        <w:t xml:space="preserve"> </w:t>
      </w:r>
      <w:r w:rsidR="001F4A74" w:rsidRPr="001A3BC2">
        <w:t xml:space="preserve">Our </w:t>
      </w:r>
      <w:r w:rsidR="001F4A74">
        <w:t>support to PNDS</w:t>
      </w:r>
      <w:r w:rsidR="001F4A74" w:rsidRPr="001A3BC2">
        <w:t xml:space="preserve"> helped more than 250,000 people be involved in decisions about </w:t>
      </w:r>
      <w:r w:rsidR="001F4A74">
        <w:t>what small scale infrastructure is built in their community</w:t>
      </w:r>
      <w:r w:rsidR="001F4A74" w:rsidRPr="001A3BC2">
        <w:t xml:space="preserve"> since the start of the program in 2012.</w:t>
      </w:r>
      <w:r w:rsidRPr="00A626F7">
        <w:t xml:space="preserve"> </w:t>
      </w:r>
      <w:r w:rsidR="00762330" w:rsidRPr="00762330">
        <w:t xml:space="preserve">A </w:t>
      </w:r>
      <w:r w:rsidR="001F4A74">
        <w:t>monitoring report</w:t>
      </w:r>
      <w:r w:rsidR="00762330" w:rsidRPr="00762330">
        <w:t xml:space="preserve"> (June 2017) found that 95 per cent of interviewed village leaders </w:t>
      </w:r>
      <w:r w:rsidR="00F3576D">
        <w:t xml:space="preserve">believed </w:t>
      </w:r>
      <w:r w:rsidR="00762330" w:rsidRPr="00762330">
        <w:t xml:space="preserve">PNDS had improved the position of women in the community and had </w:t>
      </w:r>
      <w:r w:rsidR="001F4A74">
        <w:t>encouraged</w:t>
      </w:r>
      <w:r w:rsidR="00F3576D" w:rsidRPr="00762330" w:rsidDel="00F3576D">
        <w:t xml:space="preserve"> </w:t>
      </w:r>
      <w:r w:rsidR="00762330" w:rsidRPr="00762330">
        <w:t xml:space="preserve">women to stand in local government elections. </w:t>
      </w:r>
      <w:r w:rsidR="00F3576D">
        <w:t xml:space="preserve"> </w:t>
      </w:r>
      <w:r w:rsidR="00762330" w:rsidRPr="00762330">
        <w:t xml:space="preserve">PNDS-SP monitoring </w:t>
      </w:r>
      <w:r w:rsidR="001F4A74">
        <w:t xml:space="preserve">data </w:t>
      </w:r>
      <w:r w:rsidR="00762330" w:rsidRPr="00762330">
        <w:t xml:space="preserve">showed that at least 184 women </w:t>
      </w:r>
      <w:r w:rsidR="00F3576D" w:rsidRPr="00762330">
        <w:t xml:space="preserve">who had been engaged in PNDS management and implementation </w:t>
      </w:r>
      <w:r w:rsidR="00762330" w:rsidRPr="00762330">
        <w:t>were elected to village councils in the 2016 local elections.</w:t>
      </w:r>
    </w:p>
    <w:p w:rsidR="00D50278" w:rsidRPr="00611802" w:rsidRDefault="00D50278" w:rsidP="006658F6">
      <w:pPr>
        <w:pStyle w:val="ListBullet"/>
        <w:tabs>
          <w:tab w:val="clear" w:pos="284"/>
        </w:tabs>
        <w:spacing w:before="240" w:line="300" w:lineRule="exact"/>
        <w:rPr>
          <w:rFonts w:asciiTheme="majorHAnsi" w:eastAsiaTheme="majorEastAsia" w:hAnsiTheme="majorHAnsi" w:cstheme="majorBidi"/>
          <w:caps/>
          <w:color w:val="495965" w:themeColor="text2"/>
          <w:sz w:val="32"/>
          <w:szCs w:val="32"/>
          <w:lang w:val="en-GB" w:eastAsia="en-US"/>
        </w:rPr>
      </w:pPr>
      <w:r w:rsidRPr="00611802">
        <w:rPr>
          <w:rFonts w:asciiTheme="majorHAnsi" w:eastAsiaTheme="majorEastAsia" w:hAnsiTheme="majorHAnsi" w:cstheme="majorBidi"/>
          <w:caps/>
          <w:color w:val="495965" w:themeColor="text2"/>
          <w:sz w:val="32"/>
          <w:szCs w:val="32"/>
          <w:lang w:val="en-GB" w:eastAsia="en-US"/>
        </w:rPr>
        <w:t xml:space="preserve">OUtcome: improved governance at sub-national level  </w:t>
      </w:r>
    </w:p>
    <w:p w:rsidR="00096BBB" w:rsidRDefault="001A3BC2" w:rsidP="003C4E7E">
      <w:r>
        <w:rPr>
          <w:i/>
          <w:iCs/>
        </w:rPr>
        <w:t>The progress towards the outcome was rated amber</w:t>
      </w:r>
      <w:r w:rsidR="0074557B">
        <w:rPr>
          <w:i/>
          <w:iCs/>
        </w:rPr>
        <w:t>, because</w:t>
      </w:r>
      <w:r>
        <w:rPr>
          <w:i/>
          <w:iCs/>
        </w:rPr>
        <w:t xml:space="preserve"> </w:t>
      </w:r>
      <w:r w:rsidR="0074557B">
        <w:rPr>
          <w:i/>
          <w:iCs/>
        </w:rPr>
        <w:t>o</w:t>
      </w:r>
      <w:r>
        <w:rPr>
          <w:i/>
          <w:iCs/>
        </w:rPr>
        <w:t>verall ou</w:t>
      </w:r>
      <w:r w:rsidR="0091051D">
        <w:rPr>
          <w:i/>
          <w:iCs/>
        </w:rPr>
        <w:t>r response to the G</w:t>
      </w:r>
      <w:r>
        <w:rPr>
          <w:i/>
          <w:iCs/>
        </w:rPr>
        <w:t xml:space="preserve">overnment-led decentralisation process has been </w:t>
      </w:r>
      <w:r w:rsidR="00605FF4">
        <w:rPr>
          <w:i/>
          <w:iCs/>
        </w:rPr>
        <w:t>not well defined</w:t>
      </w:r>
      <w:r w:rsidR="0074557B">
        <w:rPr>
          <w:i/>
          <w:iCs/>
        </w:rPr>
        <w:t>.</w:t>
      </w:r>
      <w:r w:rsidR="00F3576D">
        <w:rPr>
          <w:i/>
          <w:iCs/>
        </w:rPr>
        <w:t xml:space="preserve"> </w:t>
      </w:r>
      <w:r w:rsidR="0074557B">
        <w:rPr>
          <w:i/>
          <w:iCs/>
        </w:rPr>
        <w:t>T</w:t>
      </w:r>
      <w:r w:rsidR="0091051D">
        <w:rPr>
          <w:i/>
          <w:iCs/>
        </w:rPr>
        <w:t>he G</w:t>
      </w:r>
      <w:r>
        <w:rPr>
          <w:i/>
          <w:iCs/>
        </w:rPr>
        <w:t>overnment is still rolling out plans for how decentralisation will work and what the changes for service delivery will be. Our programs have had some successes, PNDS</w:t>
      </w:r>
      <w:r w:rsidR="00A32C9B">
        <w:rPr>
          <w:i/>
          <w:iCs/>
        </w:rPr>
        <w:t xml:space="preserve"> </w:t>
      </w:r>
      <w:r>
        <w:rPr>
          <w:i/>
          <w:iCs/>
        </w:rPr>
        <w:t>S</w:t>
      </w:r>
      <w:r w:rsidR="00A32C9B">
        <w:rPr>
          <w:i/>
          <w:iCs/>
        </w:rPr>
        <w:t>upport Program</w:t>
      </w:r>
      <w:r>
        <w:rPr>
          <w:i/>
          <w:iCs/>
        </w:rPr>
        <w:t xml:space="preserve"> has strengthened sub-national delivery systems for PNDS. Plans for water and sanitation programs and our nutrition program, Hamutuk, are well advanced but no results can yet be reported. </w:t>
      </w:r>
    </w:p>
    <w:p w:rsidR="00A03FA4" w:rsidRDefault="001E4292" w:rsidP="003C4E7E">
      <w:r>
        <w:lastRenderedPageBreak/>
        <w:t xml:space="preserve">During the last 12 months, the Government of Timor-Leste has implemented processes and policies to start to decentralise government functions and service delivery responsibilities from the national level to the municipalities. </w:t>
      </w:r>
      <w:r w:rsidR="00F0398E">
        <w:t>Following the</w:t>
      </w:r>
      <w:r w:rsidR="0091051D">
        <w:t xml:space="preserve"> direction of the new Timorese G</w:t>
      </w:r>
      <w:r w:rsidR="00F0398E">
        <w:t>overnment, we will be</w:t>
      </w:r>
      <w:r>
        <w:t xml:space="preserve"> flexible and ready </w:t>
      </w:r>
      <w:r w:rsidR="005C4B69">
        <w:t>to work with municipal a</w:t>
      </w:r>
      <w:r>
        <w:t xml:space="preserve">uthorities and </w:t>
      </w:r>
      <w:r w:rsidR="005C4B69">
        <w:t>national government</w:t>
      </w:r>
      <w:r>
        <w:t xml:space="preserve"> as opportunities arise</w:t>
      </w:r>
      <w:r w:rsidR="00F0398E">
        <w:t xml:space="preserve"> </w:t>
      </w:r>
      <w:r w:rsidR="00A32C9B">
        <w:t>in 2017-18</w:t>
      </w:r>
      <w:r>
        <w:t>.</w:t>
      </w:r>
    </w:p>
    <w:p w:rsidR="001E4292" w:rsidRDefault="001E4292" w:rsidP="00A03FA4">
      <w:r>
        <w:t xml:space="preserve">To disburse funds for PNDS grants to every village, the </w:t>
      </w:r>
      <w:r w:rsidRPr="00834AB8">
        <w:rPr>
          <w:b/>
        </w:rPr>
        <w:t>PNDS</w:t>
      </w:r>
      <w:r w:rsidR="00A32C9B">
        <w:rPr>
          <w:b/>
        </w:rPr>
        <w:t xml:space="preserve"> </w:t>
      </w:r>
      <w:r w:rsidRPr="00834AB8">
        <w:rPr>
          <w:b/>
        </w:rPr>
        <w:t>S</w:t>
      </w:r>
      <w:r w:rsidR="00A32C9B">
        <w:rPr>
          <w:b/>
        </w:rPr>
        <w:t xml:space="preserve">upport </w:t>
      </w:r>
      <w:r w:rsidRPr="00834AB8">
        <w:rPr>
          <w:b/>
        </w:rPr>
        <w:t>P</w:t>
      </w:r>
      <w:r w:rsidR="00A32C9B">
        <w:rPr>
          <w:b/>
        </w:rPr>
        <w:t>rogram</w:t>
      </w:r>
      <w:r>
        <w:t xml:space="preserve"> and </w:t>
      </w:r>
      <w:r w:rsidRPr="00834AB8">
        <w:rPr>
          <w:b/>
        </w:rPr>
        <w:t>G</w:t>
      </w:r>
      <w:r w:rsidR="00834AB8">
        <w:rPr>
          <w:b/>
        </w:rPr>
        <w:t>fD</w:t>
      </w:r>
      <w:r w:rsidR="004479D5">
        <w:rPr>
          <w:b/>
        </w:rPr>
        <w:t xml:space="preserve"> </w:t>
      </w:r>
      <w:r>
        <w:t>helped the Ministry of State Administration and Ministry of Finance establish a system for direct government transfers from the national treasury to village bank accounts, with appropriate safeguards and audit provisions. The j</w:t>
      </w:r>
      <w:r w:rsidRPr="0095649E">
        <w:t>oint financial audits of PNDS,</w:t>
      </w:r>
      <w:r>
        <w:t xml:space="preserve"> with</w:t>
      </w:r>
      <w:r w:rsidRPr="0095649E">
        <w:t xml:space="preserve"> Ministry of Finance</w:t>
      </w:r>
      <w:r>
        <w:t xml:space="preserve">, confirmed these new systems and practices are sound.  Monitoring tools used by PNDS support program staff in the </w:t>
      </w:r>
      <w:r w:rsidR="005E500B">
        <w:t>municipalities</w:t>
      </w:r>
      <w:r>
        <w:t>, found that 69</w:t>
      </w:r>
      <w:r w:rsidR="00ED27B1">
        <w:t xml:space="preserve"> per cent</w:t>
      </w:r>
      <w:r>
        <w:t xml:space="preserve"> of </w:t>
      </w:r>
      <w:r w:rsidR="00BA2730">
        <w:t xml:space="preserve">villages </w:t>
      </w:r>
      <w:r>
        <w:t>achieved a moderate or higher rating in community financial management (below target of 90</w:t>
      </w:r>
      <w:r w:rsidR="00ED27B1">
        <w:t xml:space="preserve"> per cent</w:t>
      </w:r>
      <w:r>
        <w:t>) and 87</w:t>
      </w:r>
      <w:r w:rsidR="00ED27B1">
        <w:t xml:space="preserve"> per cent</w:t>
      </w:r>
      <w:r>
        <w:t xml:space="preserve"> achieved moderate or higher rating for community accountability (above 80</w:t>
      </w:r>
      <w:r w:rsidR="00ED27B1">
        <w:t xml:space="preserve"> per cent</w:t>
      </w:r>
      <w:r>
        <w:t xml:space="preserve"> target)</w:t>
      </w:r>
      <w:r w:rsidR="00A03FA4">
        <w:t>.</w:t>
      </w:r>
      <w:r>
        <w:t xml:space="preserve"> </w:t>
      </w:r>
    </w:p>
    <w:p w:rsidR="009076CF" w:rsidRDefault="000979A4" w:rsidP="009076CF">
      <w:r w:rsidRPr="000979A4">
        <w:t>Our</w:t>
      </w:r>
      <w:r>
        <w:rPr>
          <w:b/>
        </w:rPr>
        <w:t xml:space="preserve"> </w:t>
      </w:r>
      <w:r w:rsidR="00E40A01" w:rsidRPr="00834AB8">
        <w:rPr>
          <w:b/>
        </w:rPr>
        <w:t>PHD</w:t>
      </w:r>
      <w:r w:rsidR="009076CF">
        <w:t xml:space="preserve"> </w:t>
      </w:r>
      <w:r w:rsidRPr="000979A4">
        <w:rPr>
          <w:b/>
        </w:rPr>
        <w:t>program</w:t>
      </w:r>
      <w:r>
        <w:t xml:space="preserve"> </w:t>
      </w:r>
      <w:r w:rsidR="0012212B">
        <w:t>designed a new water and sanitation initiative</w:t>
      </w:r>
      <w:r w:rsidR="008410FC">
        <w:t xml:space="preserve"> </w:t>
      </w:r>
      <w:r w:rsidR="002B0DDB">
        <w:t xml:space="preserve">as anticipated </w:t>
      </w:r>
      <w:r w:rsidR="008410FC">
        <w:t>and</w:t>
      </w:r>
      <w:r w:rsidR="0012212B">
        <w:t xml:space="preserve"> </w:t>
      </w:r>
      <w:r w:rsidR="009076CF">
        <w:t>supported the establishment of water sanitation and hygiene (WASH) Secretaria</w:t>
      </w:r>
      <w:r w:rsidR="009E1B19">
        <w:t>ts in four municipalities (Aileu</w:t>
      </w:r>
      <w:r w:rsidR="009076CF">
        <w:t>, Ainaro, Bobonaro and Liquica). These sub</w:t>
      </w:r>
      <w:r w:rsidR="0045271F">
        <w:t>-</w:t>
      </w:r>
      <w:r w:rsidR="009076CF">
        <w:t xml:space="preserve">national authorities have </w:t>
      </w:r>
      <w:r w:rsidR="008415C7">
        <w:t>committed</w:t>
      </w:r>
      <w:r w:rsidR="009076CF">
        <w:t xml:space="preserve"> to </w:t>
      </w:r>
      <w:r w:rsidR="008410FC">
        <w:t xml:space="preserve">strengthen the management of community water systems and to </w:t>
      </w:r>
      <w:r w:rsidR="004479D5">
        <w:t>eliminate open defecation in communities</w:t>
      </w:r>
      <w:r w:rsidR="009076CF" w:rsidRPr="006F09A2">
        <w:t>. Manufahi and Viqueque Municipal Administration and Health Services have requested that the Ministry of Health</w:t>
      </w:r>
      <w:r w:rsidR="008410FC">
        <w:t xml:space="preserve"> also</w:t>
      </w:r>
      <w:r w:rsidR="009076CF" w:rsidRPr="006F09A2">
        <w:t xml:space="preserve"> implement the O</w:t>
      </w:r>
      <w:r w:rsidR="00BA2730">
        <w:t xml:space="preserve">pen </w:t>
      </w:r>
      <w:r w:rsidR="009076CF" w:rsidRPr="006F09A2">
        <w:t>D</w:t>
      </w:r>
      <w:r w:rsidR="00BA2730">
        <w:t xml:space="preserve">efecation </w:t>
      </w:r>
      <w:r w:rsidR="009076CF" w:rsidRPr="006F09A2">
        <w:t>F</w:t>
      </w:r>
      <w:r w:rsidR="00BA2730">
        <w:t>ree</w:t>
      </w:r>
      <w:r w:rsidR="009076CF" w:rsidRPr="006F09A2">
        <w:t xml:space="preserve"> Initiative in their communities.</w:t>
      </w:r>
      <w:r w:rsidR="0012212B">
        <w:t xml:space="preserve"> </w:t>
      </w:r>
    </w:p>
    <w:p w:rsidR="008410FC" w:rsidRPr="008410FC" w:rsidRDefault="008410FC" w:rsidP="008410FC">
      <w:r>
        <w:t xml:space="preserve">This year we also started a multi-sectoral nutrition pilot, </w:t>
      </w:r>
      <w:r w:rsidRPr="007173CC">
        <w:rPr>
          <w:b/>
        </w:rPr>
        <w:t>Hamutuk</w:t>
      </w:r>
      <w:r>
        <w:t>. Through Hamutuk we continued</w:t>
      </w:r>
      <w:r w:rsidRPr="008410FC">
        <w:t xml:space="preserve"> to strengthen </w:t>
      </w:r>
      <w:r w:rsidR="007173CC">
        <w:t xml:space="preserve">the </w:t>
      </w:r>
      <w:r w:rsidR="007173CC" w:rsidRPr="007173CC">
        <w:t xml:space="preserve">National Council for Food Security, Sovereignty and Nutrition </w:t>
      </w:r>
      <w:r w:rsidR="007173CC">
        <w:t>(</w:t>
      </w:r>
      <w:r w:rsidRPr="008410FC">
        <w:t>KONSSANTIL</w:t>
      </w:r>
      <w:r w:rsidR="007173CC">
        <w:t>)</w:t>
      </w:r>
      <w:r w:rsidRPr="008410FC">
        <w:t xml:space="preserve"> at national and sub-national level</w:t>
      </w:r>
      <w:r w:rsidR="00A32C9B">
        <w:t>s</w:t>
      </w:r>
      <w:r w:rsidRPr="008410FC">
        <w:t xml:space="preserve">, </w:t>
      </w:r>
      <w:r w:rsidR="004E4764">
        <w:t>supporting</w:t>
      </w:r>
      <w:r w:rsidR="007173CC">
        <w:t xml:space="preserve"> </w:t>
      </w:r>
      <w:r>
        <w:t xml:space="preserve">cross-sectoral </w:t>
      </w:r>
      <w:r w:rsidR="007173CC">
        <w:t xml:space="preserve">coordination for better </w:t>
      </w:r>
      <w:r>
        <w:t xml:space="preserve">nutrition </w:t>
      </w:r>
      <w:r w:rsidR="007173CC">
        <w:t>outcomes at community-level</w:t>
      </w:r>
      <w:r w:rsidR="00A32C9B">
        <w:t>s</w:t>
      </w:r>
      <w:r>
        <w:t>.</w:t>
      </w:r>
      <w:r w:rsidR="004E4764">
        <w:t xml:space="preserve"> </w:t>
      </w:r>
      <w:r w:rsidR="00C82233">
        <w:t>Due to the complexity of coor</w:t>
      </w:r>
      <w:r w:rsidR="002B0DDB">
        <w:t>din</w:t>
      </w:r>
      <w:r w:rsidR="00C82233">
        <w:t>ating between a wide range of partners, progress has been slower than expected and it</w:t>
      </w:r>
      <w:r w:rsidR="004E4764">
        <w:t xml:space="preserve"> is too early to report on results</w:t>
      </w:r>
      <w:r w:rsidR="004E4764" w:rsidRPr="00C82233">
        <w:t>.</w:t>
      </w:r>
      <w:r w:rsidR="00CE46F0">
        <w:t xml:space="preserve"> </w:t>
      </w:r>
    </w:p>
    <w:p w:rsidR="006658F6" w:rsidRDefault="00762330" w:rsidP="00611802">
      <w:r w:rsidRPr="00974F80">
        <w:t xml:space="preserve">The </w:t>
      </w:r>
      <w:r w:rsidR="00A32C9B">
        <w:rPr>
          <w:b/>
        </w:rPr>
        <w:t>AFP</w:t>
      </w:r>
      <w:r w:rsidR="00AD35C4">
        <w:t xml:space="preserve"> support</w:t>
      </w:r>
      <w:r w:rsidR="00664DAA">
        <w:t>ed</w:t>
      </w:r>
      <w:r w:rsidR="00AD35C4">
        <w:t xml:space="preserve"> the PNTL to strengthen governance mechanisms at national and subnational government levels</w:t>
      </w:r>
      <w:r w:rsidR="008415C7">
        <w:t xml:space="preserve">. </w:t>
      </w:r>
      <w:r w:rsidR="00AD35C4">
        <w:t xml:space="preserve">During 2016-17, </w:t>
      </w:r>
      <w:r w:rsidR="00A32C9B">
        <w:t>AFP</w:t>
      </w:r>
      <w:r w:rsidR="00AD35C4">
        <w:t xml:space="preserve"> supported increased engagement between the PNTL and government agencies to clarify roles and improve coordination. </w:t>
      </w:r>
      <w:r w:rsidR="002A3E4E">
        <w:t>T</w:t>
      </w:r>
      <w:r w:rsidR="002A3E4E" w:rsidRPr="002A3E4E">
        <w:t xml:space="preserve">he </w:t>
      </w:r>
      <w:r w:rsidR="00A32C9B">
        <w:t>AFP</w:t>
      </w:r>
      <w:r w:rsidR="002A3E4E" w:rsidRPr="002A3E4E">
        <w:t xml:space="preserve"> supported the establishment of </w:t>
      </w:r>
      <w:r w:rsidR="002A3E4E">
        <w:t xml:space="preserve">a </w:t>
      </w:r>
      <w:r w:rsidR="002A3E4E" w:rsidRPr="002A3E4E">
        <w:t xml:space="preserve">Prosecution Liaison Officers (PLO) network across six </w:t>
      </w:r>
      <w:r w:rsidR="005E500B">
        <w:t>municipalities</w:t>
      </w:r>
      <w:r w:rsidR="002A3E4E" w:rsidRPr="002A3E4E">
        <w:t xml:space="preserve">, which has improved the management and </w:t>
      </w:r>
      <w:r w:rsidR="002A3E4E">
        <w:t>completion</w:t>
      </w:r>
      <w:r w:rsidR="002A3E4E" w:rsidRPr="002A3E4E">
        <w:t xml:space="preserve"> of investigations and improved justice outcomes for victims of crime. For example, in 2014</w:t>
      </w:r>
      <w:r w:rsidR="000979A4">
        <w:t>,</w:t>
      </w:r>
      <w:r w:rsidR="002A3E4E" w:rsidRPr="002A3E4E">
        <w:t xml:space="preserve"> the Deputy Prosecutor General highlighted that the PNTL lacked fundamental investigative skills and there were 4000 outstanding investigation case files within PNTL. At the end of 2016, </w:t>
      </w:r>
      <w:r w:rsidR="004C476A">
        <w:t xml:space="preserve">PNTL data </w:t>
      </w:r>
      <w:r w:rsidR="004D3616">
        <w:t>reported</w:t>
      </w:r>
      <w:r w:rsidR="002A3E4E" w:rsidRPr="002A3E4E">
        <w:t xml:space="preserve"> an increase in case files completed within the 72</w:t>
      </w:r>
      <w:r>
        <w:t>-</w:t>
      </w:r>
      <w:r w:rsidR="002A3E4E" w:rsidRPr="002A3E4E">
        <w:t xml:space="preserve">hour case time line; a reduction in outstanding case files from 4000 to between 25-30 at any given time; and improved relationships between PNTL and </w:t>
      </w:r>
      <w:r w:rsidR="002A3E4E">
        <w:t xml:space="preserve">the </w:t>
      </w:r>
      <w:r w:rsidR="002A3E4E" w:rsidRPr="002A3E4E">
        <w:t>Office of Prosecutor General.</w:t>
      </w:r>
    </w:p>
    <w:p w:rsidR="00D50278" w:rsidRPr="00611802" w:rsidRDefault="00D50278" w:rsidP="00DC70F6">
      <w:pPr>
        <w:pStyle w:val="ListBullet"/>
        <w:tabs>
          <w:tab w:val="clear" w:pos="284"/>
        </w:tabs>
        <w:spacing w:before="240" w:line="300" w:lineRule="exact"/>
        <w:rPr>
          <w:rFonts w:asciiTheme="majorHAnsi" w:eastAsiaTheme="majorEastAsia" w:hAnsiTheme="majorHAnsi" w:cstheme="majorBidi"/>
          <w:caps/>
          <w:color w:val="495965" w:themeColor="text2"/>
          <w:sz w:val="32"/>
          <w:szCs w:val="32"/>
          <w:lang w:val="en-GB" w:eastAsia="en-US"/>
        </w:rPr>
      </w:pPr>
      <w:r w:rsidRPr="00611802">
        <w:rPr>
          <w:rFonts w:asciiTheme="majorHAnsi" w:eastAsiaTheme="majorEastAsia" w:hAnsiTheme="majorHAnsi" w:cstheme="majorBidi"/>
          <w:caps/>
          <w:color w:val="495965" w:themeColor="text2"/>
          <w:sz w:val="32"/>
          <w:szCs w:val="32"/>
          <w:lang w:val="en-GB" w:eastAsia="en-US"/>
        </w:rPr>
        <w:t>OUtcome: Better decision-making and evidence based policy</w:t>
      </w:r>
    </w:p>
    <w:p w:rsidR="0053003F" w:rsidRPr="0053003F" w:rsidRDefault="0053003F" w:rsidP="003C4E7E">
      <w:pPr>
        <w:spacing w:before="0" w:line="240" w:lineRule="auto"/>
        <w:rPr>
          <w:rFonts w:eastAsia="Times New Roman"/>
        </w:rPr>
      </w:pPr>
      <w:r w:rsidRPr="0053003F">
        <w:rPr>
          <w:rFonts w:eastAsia="Times New Roman"/>
          <w:i/>
        </w:rPr>
        <w:t>Progress towards this outcome was rated green</w:t>
      </w:r>
      <w:r w:rsidR="00BB66CD">
        <w:rPr>
          <w:rFonts w:eastAsia="Times New Roman"/>
          <w:i/>
        </w:rPr>
        <w:t xml:space="preserve">, because </w:t>
      </w:r>
      <w:r w:rsidRPr="0053003F">
        <w:rPr>
          <w:rFonts w:eastAsia="Times New Roman"/>
          <w:i/>
        </w:rPr>
        <w:t>Australia has helped develop better systems across government</w:t>
      </w:r>
      <w:r w:rsidR="00C24703">
        <w:rPr>
          <w:rFonts w:eastAsia="Times New Roman"/>
          <w:i/>
        </w:rPr>
        <w:t>,</w:t>
      </w:r>
      <w:r w:rsidRPr="0053003F">
        <w:rPr>
          <w:rFonts w:eastAsia="Times New Roman"/>
          <w:i/>
        </w:rPr>
        <w:t xml:space="preserve"> which will improve decision-making efficiency and effectiveness. Australia has contributed to policy-making processes through direct assistance to policy-makers, as well as supporting the use of evidence and helping with consultation. Policy areas where Australia has helped include private sector development and business law reform, tourism and health.</w:t>
      </w:r>
    </w:p>
    <w:p w:rsidR="00F74A2D" w:rsidRPr="00F74A2D" w:rsidRDefault="00812488" w:rsidP="00F74A2D">
      <w:r w:rsidRPr="00F74A2D">
        <w:t>G</w:t>
      </w:r>
      <w:r w:rsidR="0053003F" w:rsidRPr="00F74A2D">
        <w:t>overnment systems are often inefficient and have limited reach. They are also constrained by limited access to information and expertise, as well as poor inter-minist</w:t>
      </w:r>
      <w:r w:rsidR="00BA2730">
        <w:t>ry</w:t>
      </w:r>
      <w:r w:rsidR="0053003F" w:rsidRPr="00F74A2D">
        <w:t xml:space="preserve"> coordination. Policy-making processes can be weak and unable to use what limited evidence is available. People and groups working outside the government can find it challenging to engage with government to help develop good policy. </w:t>
      </w:r>
    </w:p>
    <w:p w:rsidR="0053003F" w:rsidRPr="00F74A2D" w:rsidRDefault="00096BBB" w:rsidP="00F74A2D">
      <w:r>
        <w:t xml:space="preserve">Our </w:t>
      </w:r>
      <w:r w:rsidRPr="0030334B">
        <w:rPr>
          <w:b/>
        </w:rPr>
        <w:t>GfD program</w:t>
      </w:r>
      <w:r>
        <w:t xml:space="preserve"> supported the</w:t>
      </w:r>
      <w:r w:rsidR="005C4B69" w:rsidRPr="00F74A2D">
        <w:t xml:space="preserve"> Timor-Leste </w:t>
      </w:r>
      <w:r w:rsidR="0091051D">
        <w:t>G</w:t>
      </w:r>
      <w:r w:rsidR="005C4B69" w:rsidRPr="00F74A2D">
        <w:t>overnment</w:t>
      </w:r>
      <w:r w:rsidR="0053003F" w:rsidRPr="00F74A2D">
        <w:t xml:space="preserve"> to reform its public financial management system. </w:t>
      </w:r>
      <w:r>
        <w:t>We worked</w:t>
      </w:r>
      <w:r w:rsidR="0053003F" w:rsidRPr="00F74A2D">
        <w:t xml:space="preserve"> with the Prime Minister’s Office to change the way government ministries plan, manage and report on their finances</w:t>
      </w:r>
      <w:r>
        <w:t xml:space="preserve"> through</w:t>
      </w:r>
      <w:r w:rsidR="0053003F" w:rsidRPr="00F74A2D">
        <w:t xml:space="preserve"> provid</w:t>
      </w:r>
      <w:r>
        <w:t>ing</w:t>
      </w:r>
      <w:r w:rsidR="0053003F" w:rsidRPr="00F74A2D">
        <w:t xml:space="preserve"> technical expertise and advisers to work across line ministries to develop the new sy</w:t>
      </w:r>
      <w:r w:rsidR="00587791">
        <w:t>stem. T</w:t>
      </w:r>
      <w:r w:rsidR="0053003F" w:rsidRPr="00F74A2D">
        <w:t xml:space="preserve">his </w:t>
      </w:r>
      <w:r w:rsidR="00587791">
        <w:t xml:space="preserve">financial </w:t>
      </w:r>
      <w:r w:rsidR="0053003F" w:rsidRPr="00F74A2D">
        <w:t>year</w:t>
      </w:r>
      <w:r w:rsidR="002635B0">
        <w:t>,</w:t>
      </w:r>
      <w:r w:rsidR="0053003F" w:rsidRPr="00F74A2D">
        <w:t xml:space="preserve"> 25 ministries and agencies linked financial planning to program and service delivery outcomes for the first time</w:t>
      </w:r>
      <w:r w:rsidR="0029302F">
        <w:t xml:space="preserve"> (included in 2017 Budget Papers)</w:t>
      </w:r>
      <w:r w:rsidR="0053003F" w:rsidRPr="00F74A2D">
        <w:t>.</w:t>
      </w:r>
      <w:r w:rsidR="0091051D">
        <w:t xml:space="preserve"> Information about what the </w:t>
      </w:r>
      <w:r w:rsidR="001F4A74">
        <w:t>g</w:t>
      </w:r>
      <w:r w:rsidR="0053003F" w:rsidRPr="00F74A2D">
        <w:t xml:space="preserve">overnment has spent money on is available </w:t>
      </w:r>
      <w:r w:rsidR="00812488" w:rsidRPr="00F74A2D">
        <w:t xml:space="preserve">online </w:t>
      </w:r>
      <w:r w:rsidR="0053003F" w:rsidRPr="00F74A2D">
        <w:t xml:space="preserve">and updated daily. We helped ensure that gender </w:t>
      </w:r>
      <w:r w:rsidR="0053003F" w:rsidRPr="00F74A2D">
        <w:lastRenderedPageBreak/>
        <w:t>markers were included in budget plans and repo</w:t>
      </w:r>
      <w:r w:rsidR="009E1B19" w:rsidRPr="00F74A2D">
        <w:t>rting, and</w:t>
      </w:r>
      <w:r w:rsidR="0053003F" w:rsidRPr="00F74A2D">
        <w:t xml:space="preserve"> that all budget reforms are gender-responsive.</w:t>
      </w:r>
      <w:r w:rsidR="00A26E0D">
        <w:t xml:space="preserve"> </w:t>
      </w:r>
      <w:r w:rsidR="0053003F" w:rsidRPr="00F74A2D">
        <w:t>We are working with the remaining ministries and agencies to shift to this approach next financial year. This has improved budget decisions across government</w:t>
      </w:r>
      <w:r w:rsidR="00812488" w:rsidRPr="00F74A2D">
        <w:t xml:space="preserve"> </w:t>
      </w:r>
      <w:r w:rsidR="00A64C54" w:rsidRPr="00F74A2D">
        <w:t>and</w:t>
      </w:r>
      <w:r w:rsidR="0053003F" w:rsidRPr="00F74A2D">
        <w:t xml:space="preserve"> increas</w:t>
      </w:r>
      <w:r w:rsidR="00812488" w:rsidRPr="00F74A2D">
        <w:t>ed</w:t>
      </w:r>
      <w:r w:rsidR="0053003F" w:rsidRPr="00F74A2D">
        <w:t xml:space="preserve"> access to information about spending and priorities. Building on this important reform, we supported the OECD to work with </w:t>
      </w:r>
      <w:r w:rsidR="005C4B69" w:rsidRPr="00F74A2D">
        <w:t xml:space="preserve">government </w:t>
      </w:r>
      <w:r w:rsidR="0053003F" w:rsidRPr="00F74A2D">
        <w:t xml:space="preserve">to draft a roadmap for future public financial management reform. The roadmap, approved by </w:t>
      </w:r>
      <w:r w:rsidR="0091051D">
        <w:t>G</w:t>
      </w:r>
      <w:r w:rsidR="005C4B69" w:rsidRPr="00F74A2D">
        <w:t>overnment</w:t>
      </w:r>
      <w:r w:rsidR="0053003F" w:rsidRPr="00F74A2D">
        <w:t xml:space="preserve"> in March 2017, sets out a plan for public financial management </w:t>
      </w:r>
      <w:r w:rsidR="00A32C9B">
        <w:t>reform and improvements</w:t>
      </w:r>
      <w:r w:rsidR="0053003F" w:rsidRPr="00F74A2D">
        <w:t xml:space="preserve">. </w:t>
      </w:r>
    </w:p>
    <w:p w:rsidR="0053003F" w:rsidRPr="00F74A2D" w:rsidRDefault="00762330" w:rsidP="00F74A2D">
      <w:r w:rsidRPr="0091051D">
        <w:t xml:space="preserve">The </w:t>
      </w:r>
      <w:r w:rsidR="00A32C9B">
        <w:rPr>
          <w:b/>
        </w:rPr>
        <w:t xml:space="preserve">AFP </w:t>
      </w:r>
      <w:r w:rsidR="0053003F" w:rsidRPr="00F74A2D">
        <w:t xml:space="preserve">supports development of systems within the police service – for example, by helping </w:t>
      </w:r>
      <w:r w:rsidR="00A32C9B">
        <w:t xml:space="preserve">to </w:t>
      </w:r>
      <w:r w:rsidR="0053003F" w:rsidRPr="00F74A2D">
        <w:t xml:space="preserve">develop a new incident management system to </w:t>
      </w:r>
      <w:r w:rsidR="00812488" w:rsidRPr="00F74A2D">
        <w:t xml:space="preserve">better </w:t>
      </w:r>
      <w:r w:rsidR="0053003F" w:rsidRPr="00F74A2D">
        <w:t>track information about domestic violence offences, including on victim and offender gender. This has improved the way the police handle domestic violence incidents and help</w:t>
      </w:r>
      <w:r w:rsidR="004479D5" w:rsidRPr="00F74A2D">
        <w:t>ed</w:t>
      </w:r>
      <w:r w:rsidR="0053003F" w:rsidRPr="00F74A2D">
        <w:t xml:space="preserve"> with operational decisions and resource allocation.</w:t>
      </w:r>
      <w:r w:rsidR="006E0BA5" w:rsidRPr="006E0BA5">
        <w:t xml:space="preserve"> </w:t>
      </w:r>
      <w:r w:rsidR="00453C23">
        <w:t>During the mid-t</w:t>
      </w:r>
      <w:r w:rsidR="006E0BA5" w:rsidRPr="00F74A2D">
        <w:t>e</w:t>
      </w:r>
      <w:r w:rsidR="00453C23">
        <w:t>rm r</w:t>
      </w:r>
      <w:r w:rsidR="006E0BA5" w:rsidRPr="00F74A2D">
        <w:t xml:space="preserve">eview, PNTL and key stakeholders reported improved and increased incident recording in Dili </w:t>
      </w:r>
      <w:r w:rsidR="005E500B" w:rsidRPr="00F74A2D">
        <w:t>Municipality</w:t>
      </w:r>
      <w:r w:rsidR="00453C23">
        <w:t>,</w:t>
      </w:r>
      <w:r w:rsidR="006E0BA5" w:rsidRPr="00F74A2D">
        <w:t xml:space="preserve"> and increased demand for and use of IMS reports, including monthly reporting to the Prime Minister and President.</w:t>
      </w:r>
    </w:p>
    <w:p w:rsidR="0053003F" w:rsidRPr="00F74A2D" w:rsidRDefault="004D0B91" w:rsidP="00F74A2D">
      <w:r w:rsidRPr="00F74A2D">
        <w:t>O</w:t>
      </w:r>
      <w:r w:rsidR="0053003F" w:rsidRPr="00F74A2D">
        <w:t xml:space="preserve">ur </w:t>
      </w:r>
      <w:r w:rsidR="004479D5" w:rsidRPr="00F74A2D">
        <w:rPr>
          <w:b/>
        </w:rPr>
        <w:t>PHD</w:t>
      </w:r>
      <w:r w:rsidR="0053003F" w:rsidRPr="00F74A2D">
        <w:rPr>
          <w:b/>
        </w:rPr>
        <w:t xml:space="preserve"> program</w:t>
      </w:r>
      <w:r w:rsidR="0053003F" w:rsidRPr="00F74A2D">
        <w:t xml:space="preserve"> has worked with the Ministry of Health to develop indicators for use in the Health Information System, </w:t>
      </w:r>
      <w:r w:rsidR="00A32C9B">
        <w:t>increas</w:t>
      </w:r>
      <w:r w:rsidR="00A26E0D">
        <w:t>ing</w:t>
      </w:r>
      <w:r w:rsidR="0053003F" w:rsidRPr="00F74A2D">
        <w:t xml:space="preserve"> the amount </w:t>
      </w:r>
      <w:r w:rsidR="00A26E0D">
        <w:t xml:space="preserve">and quality </w:t>
      </w:r>
      <w:r w:rsidR="0053003F" w:rsidRPr="00F74A2D">
        <w:t>of data co</w:t>
      </w:r>
      <w:r w:rsidR="00974F80">
        <w:t>llected in seven municipalities</w:t>
      </w:r>
      <w:r w:rsidR="0091051D">
        <w:t>. This will help the G</w:t>
      </w:r>
      <w:r w:rsidR="0053003F" w:rsidRPr="00F74A2D">
        <w:t xml:space="preserve">overnment make informed decisions about health policy. </w:t>
      </w:r>
    </w:p>
    <w:p w:rsidR="004479D5" w:rsidRPr="00F74A2D" w:rsidRDefault="004479D5" w:rsidP="004479D5">
      <w:r w:rsidRPr="00F74A2D">
        <w:t xml:space="preserve">PHD also worked with the Ministry of Education to provide access to classroom data to inform decision making at the national level. Through PLMP, PHD provided 395 tablets to mentors to record classroom observations. PHD also developed an IT and communications platform enabling real time recording of classroom performance and aggregation of performance results. This is the first time that the Ministry of Education has access to data to inform </w:t>
      </w:r>
      <w:r w:rsidR="00C369AD" w:rsidRPr="00F74A2D">
        <w:t>policymaking</w:t>
      </w:r>
      <w:r w:rsidRPr="00F74A2D">
        <w:t xml:space="preserve"> related to school support. </w:t>
      </w:r>
      <w:r w:rsidR="004511C0">
        <w:t>This information has been used to advocate within the Ministry of Education for the expansion of PLMP.</w:t>
      </w:r>
    </w:p>
    <w:p w:rsidR="00EF5F87" w:rsidRPr="00F74A2D" w:rsidRDefault="00EF5F87" w:rsidP="004479D5">
      <w:r w:rsidRPr="00F74A2D">
        <w:t xml:space="preserve">Australia has supported the </w:t>
      </w:r>
      <w:r w:rsidR="00BB41D0" w:rsidRPr="00C369AD">
        <w:rPr>
          <w:b/>
        </w:rPr>
        <w:t>President’s</w:t>
      </w:r>
      <w:r w:rsidRPr="00C369AD">
        <w:rPr>
          <w:b/>
        </w:rPr>
        <w:t xml:space="preserve"> Nutri</w:t>
      </w:r>
      <w:r w:rsidR="00BB41D0" w:rsidRPr="00C369AD">
        <w:rPr>
          <w:b/>
        </w:rPr>
        <w:t>tion</w:t>
      </w:r>
      <w:r w:rsidRPr="00C369AD">
        <w:rPr>
          <w:b/>
        </w:rPr>
        <w:t xml:space="preserve"> Pr</w:t>
      </w:r>
      <w:r w:rsidR="00BB41D0" w:rsidRPr="00C369AD">
        <w:rPr>
          <w:b/>
        </w:rPr>
        <w:t>o</w:t>
      </w:r>
      <w:r w:rsidRPr="00C369AD">
        <w:rPr>
          <w:b/>
        </w:rPr>
        <w:t>gram</w:t>
      </w:r>
      <w:r w:rsidRPr="00F74A2D">
        <w:t xml:space="preserve"> since 2014. </w:t>
      </w:r>
      <w:r w:rsidR="00BB41D0" w:rsidRPr="00F74A2D">
        <w:t xml:space="preserve">The program </w:t>
      </w:r>
      <w:r w:rsidR="00A11FD6" w:rsidRPr="00F74A2D">
        <w:t xml:space="preserve">has </w:t>
      </w:r>
      <w:r w:rsidR="00BB41D0" w:rsidRPr="00F74A2D">
        <w:t>raise</w:t>
      </w:r>
      <w:r w:rsidR="00A11FD6" w:rsidRPr="00F74A2D">
        <w:t>d</w:t>
      </w:r>
      <w:r w:rsidR="00BB41D0" w:rsidRPr="00F74A2D">
        <w:t xml:space="preserve"> awareness </w:t>
      </w:r>
      <w:r w:rsidR="00A11FD6" w:rsidRPr="00F74A2D">
        <w:t xml:space="preserve">among leaders </w:t>
      </w:r>
      <w:r w:rsidR="00BB41D0" w:rsidRPr="00F74A2D">
        <w:t xml:space="preserve">of </w:t>
      </w:r>
      <w:r w:rsidR="00A11FD6" w:rsidRPr="00F74A2D">
        <w:t xml:space="preserve">the importance of good </w:t>
      </w:r>
      <w:r w:rsidR="00123A38" w:rsidRPr="00F74A2D">
        <w:t>nutrition</w:t>
      </w:r>
      <w:r w:rsidR="00BB41D0" w:rsidRPr="00F74A2D">
        <w:t xml:space="preserve"> </w:t>
      </w:r>
      <w:r w:rsidR="00DB2D24" w:rsidRPr="00F74A2D">
        <w:t xml:space="preserve">and </w:t>
      </w:r>
      <w:r w:rsidR="00750BD6">
        <w:t xml:space="preserve">including </w:t>
      </w:r>
      <w:r w:rsidR="00123A38" w:rsidRPr="00F74A2D">
        <w:t xml:space="preserve">nutrition </w:t>
      </w:r>
      <w:r w:rsidR="00DB2D24" w:rsidRPr="00F74A2D">
        <w:t xml:space="preserve">issues in programs such as health, water, sanitation and education. </w:t>
      </w:r>
      <w:r w:rsidR="00CE46F0">
        <w:t>This was demonstrated by high-level public dialogue on malnutri</w:t>
      </w:r>
      <w:r w:rsidR="003A6EF8">
        <w:t>ti</w:t>
      </w:r>
      <w:r w:rsidR="00CE46F0">
        <w:t>on and stunting in Timor-Leste</w:t>
      </w:r>
      <w:r w:rsidR="003A6EF8">
        <w:t xml:space="preserve">, </w:t>
      </w:r>
      <w:r w:rsidR="00750BD6">
        <w:t xml:space="preserve">hosted by the </w:t>
      </w:r>
      <w:r w:rsidR="003A6EF8">
        <w:t>previous President</w:t>
      </w:r>
      <w:r w:rsidR="00CE46F0">
        <w:t xml:space="preserve">. </w:t>
      </w:r>
      <w:r w:rsidR="00DB2D24" w:rsidRPr="00F74A2D">
        <w:t xml:space="preserve">We have supported the President’s office to give annual nutrition awards to </w:t>
      </w:r>
      <w:r w:rsidR="00750BD6">
        <w:t xml:space="preserve">recognise </w:t>
      </w:r>
      <w:r w:rsidR="00DB2D24" w:rsidRPr="00F74A2D">
        <w:t xml:space="preserve">communities that are addressing nutrition problems. </w:t>
      </w:r>
      <w:r w:rsidR="004511C0">
        <w:t xml:space="preserve"> </w:t>
      </w:r>
    </w:p>
    <w:p w:rsidR="002A51CA" w:rsidRDefault="002A51CA" w:rsidP="002A51CA">
      <w:pPr>
        <w:pStyle w:val="Heading2"/>
      </w:pPr>
      <w:r>
        <w:t>Mutual obligations</w:t>
      </w:r>
    </w:p>
    <w:p w:rsidR="004F418A" w:rsidRDefault="004F418A" w:rsidP="004F418A">
      <w:r>
        <w:t>In 2016-17</w:t>
      </w:r>
      <w:r w:rsidR="004C6A0C">
        <w:t>,</w:t>
      </w:r>
      <w:r>
        <w:t xml:space="preserve"> Australia continued to deliver a high</w:t>
      </w:r>
      <w:r w:rsidR="00A26E0D">
        <w:t>-</w:t>
      </w:r>
      <w:r>
        <w:t xml:space="preserve">quality program in line with Timor-Leste’s </w:t>
      </w:r>
      <w:r>
        <w:rPr>
          <w:i/>
        </w:rPr>
        <w:t>Strategic Development Plan</w:t>
      </w:r>
      <w:r>
        <w:t>.</w:t>
      </w:r>
      <w:r w:rsidR="00A26E0D">
        <w:t xml:space="preserve"> </w:t>
      </w:r>
      <w:r>
        <w:t xml:space="preserve">Timor-Leste demonstrated </w:t>
      </w:r>
      <w:r w:rsidR="00C55033">
        <w:t>commitment to t</w:t>
      </w:r>
      <w:r w:rsidR="003234AE">
        <w:t xml:space="preserve">he achievement </w:t>
      </w:r>
      <w:r w:rsidR="00C55033">
        <w:t xml:space="preserve">of the Sustainable Development Goals (SDGs) and </w:t>
      </w:r>
      <w:r w:rsidR="00124C4E">
        <w:t xml:space="preserve">its </w:t>
      </w:r>
      <w:r>
        <w:t xml:space="preserve">leadership among g7+ countries. For example, </w:t>
      </w:r>
      <w:r w:rsidR="00E866C1">
        <w:t>in</w:t>
      </w:r>
      <w:r>
        <w:t xml:space="preserve"> May 2017, Timor-Leste’s Prime Minister hosted a g7+</w:t>
      </w:r>
      <w:r>
        <w:rPr>
          <w:rStyle w:val="FootnoteReference"/>
        </w:rPr>
        <w:footnoteReference w:id="3"/>
      </w:r>
      <w:r>
        <w:t xml:space="preserve"> conference to share </w:t>
      </w:r>
      <w:r w:rsidR="00EB3CD6">
        <w:t>its</w:t>
      </w:r>
      <w:r>
        <w:t xml:space="preserve"> experience and </w:t>
      </w:r>
      <w:r w:rsidR="00E866C1">
        <w:t xml:space="preserve">lessons on </w:t>
      </w:r>
      <w:r>
        <w:t xml:space="preserve">implementation of the SDGs in fragile and conflict-affected states. Our development assistance aligns with Australia and Timor-Leste’s commitments under the </w:t>
      </w:r>
      <w:r>
        <w:rPr>
          <w:i/>
        </w:rPr>
        <w:t>New Deal for Engagement in Fragile States</w:t>
      </w:r>
      <w:r>
        <w:t xml:space="preserve"> and Timor-Leste’s national priorities to promote strong support and ownership for our programs. For example, in March 2017, the Prime Minister of Timor-Leste launched the Australia and Timor-Leste Partnership for Human Development, building on our strong relationships with the Ministry of Education and Ministry of Health. Our Governance for Development program works directly with key agencies, including the Prime Minister’s Office and ministries responsible for economic coordination, to support economic development and better </w:t>
      </w:r>
      <w:r w:rsidR="00E866C1">
        <w:t xml:space="preserve">government </w:t>
      </w:r>
      <w:r>
        <w:t xml:space="preserve">service delivery. </w:t>
      </w:r>
    </w:p>
    <w:p w:rsidR="008F10DD" w:rsidRDefault="004F418A" w:rsidP="00B4281F">
      <w:pPr>
        <w:spacing w:after="120" w:line="280" w:lineRule="exact"/>
      </w:pPr>
      <w:r>
        <w:t>Our Roads for Development Support Program (R4D</w:t>
      </w:r>
      <w:r w:rsidR="00D403C4">
        <w:t>-</w:t>
      </w:r>
      <w:r>
        <w:t>SP) and PNDS Support Program</w:t>
      </w:r>
      <w:r w:rsidR="005F1C18">
        <w:t xml:space="preserve"> (PNDS-SP)</w:t>
      </w:r>
      <w:r>
        <w:t xml:space="preserve"> provide technical assistance to support the Government’s own programs that implement and maintain rural infrastructure. </w:t>
      </w:r>
      <w:r w:rsidR="008F10DD">
        <w:t>Australia places a high importance on these mutual obligations to ensure the ef</w:t>
      </w:r>
      <w:r w:rsidR="005C0969">
        <w:t>fectiveness of our investments.</w:t>
      </w:r>
      <w:r w:rsidR="008F10DD">
        <w:t xml:space="preserve"> Where financial obligations are not met, we adjust our approach.</w:t>
      </w:r>
    </w:p>
    <w:p w:rsidR="002A51CA" w:rsidRPr="002A51CA" w:rsidRDefault="002A51CA" w:rsidP="003C4E7E">
      <w:pPr>
        <w:pStyle w:val="Heading2"/>
        <w:spacing w:before="360"/>
      </w:pPr>
      <w:r w:rsidRPr="002A51CA">
        <w:lastRenderedPageBreak/>
        <w:t xml:space="preserve">Program Quality and Partner Performance </w:t>
      </w:r>
    </w:p>
    <w:p w:rsidR="004F418A" w:rsidRDefault="004F418A" w:rsidP="004F418A">
      <w:r>
        <w:t xml:space="preserve">Our monitoring and evaluation </w:t>
      </w:r>
      <w:r w:rsidR="00091FBE">
        <w:t xml:space="preserve">systems </w:t>
      </w:r>
      <w:r>
        <w:t>produced good performance information for</w:t>
      </w:r>
      <w:r w:rsidR="00974F80">
        <w:t xml:space="preserve"> program level decision-making.</w:t>
      </w:r>
      <w:r>
        <w:t xml:space="preserve"> In January 2017, we started a new monitoring and evaluation</w:t>
      </w:r>
      <w:r w:rsidR="0030334B">
        <w:t xml:space="preserve"> </w:t>
      </w:r>
      <w:r w:rsidR="001F4A74">
        <w:t xml:space="preserve">(M&amp;E) </w:t>
      </w:r>
      <w:r>
        <w:t>program (called M&amp;E House) to improve the way</w:t>
      </w:r>
      <w:r w:rsidR="000B3B46">
        <w:t xml:space="preserve"> we</w:t>
      </w:r>
      <w:r>
        <w:t xml:space="preserve"> assess whole-of-program</w:t>
      </w:r>
      <w:r w:rsidR="00A52EFF">
        <w:t>-</w:t>
      </w:r>
      <w:r>
        <w:t>level</w:t>
      </w:r>
      <w:r w:rsidR="00E866C1">
        <w:t xml:space="preserve"> and investment</w:t>
      </w:r>
      <w:r w:rsidR="00A52EFF">
        <w:t>-</w:t>
      </w:r>
      <w:r w:rsidR="00E866C1">
        <w:t>level performance</w:t>
      </w:r>
      <w:r>
        <w:t>.</w:t>
      </w:r>
      <w:r w:rsidR="00A52EFF">
        <w:t xml:space="preserve"> </w:t>
      </w:r>
      <w:r>
        <w:t>M&amp;E House is helping DFAT and implementing partners improve M&amp;E</w:t>
      </w:r>
      <w:r w:rsidR="00E866C1">
        <w:t xml:space="preserve"> systems</w:t>
      </w:r>
      <w:r>
        <w:t>.</w:t>
      </w:r>
      <w:r w:rsidR="00A52EFF">
        <w:t xml:space="preserve"> </w:t>
      </w:r>
      <w:r>
        <w:t>This includes whole-of</w:t>
      </w:r>
      <w:r w:rsidR="00A52EFF">
        <w:t>-</w:t>
      </w:r>
      <w:r>
        <w:t>program assessments and design, implementation and evaluation of individual investments. </w:t>
      </w:r>
      <w:r w:rsidR="00A52EFF">
        <w:t xml:space="preserve"> </w:t>
      </w:r>
      <w:r>
        <w:t xml:space="preserve">The M&amp;E house has helped us develop a new portfolio-wide PAF to inform future aid program performance reporting. The new </w:t>
      </w:r>
      <w:r w:rsidR="00EE7BC0">
        <w:t>P</w:t>
      </w:r>
      <w:r w:rsidR="00DA299D">
        <w:t>erformance Assessment Framework</w:t>
      </w:r>
      <w:r>
        <w:t xml:space="preserve"> at </w:t>
      </w:r>
      <w:r>
        <w:rPr>
          <w:b/>
        </w:rPr>
        <w:t>Annex E</w:t>
      </w:r>
      <w:r>
        <w:t xml:space="preserve"> reflects key themes of economy, people and society, and our strong focus on improving gender equality. The indicators </w:t>
      </w:r>
      <w:r w:rsidR="000B3B46">
        <w:t xml:space="preserve">and related targets </w:t>
      </w:r>
      <w:r>
        <w:t xml:space="preserve">within the </w:t>
      </w:r>
      <w:r w:rsidR="00DA299D">
        <w:t xml:space="preserve">Framework </w:t>
      </w:r>
      <w:r>
        <w:t xml:space="preserve">are not </w:t>
      </w:r>
      <w:r w:rsidR="000B3B46">
        <w:t xml:space="preserve">yet </w:t>
      </w:r>
      <w:r>
        <w:t xml:space="preserve">finalised. </w:t>
      </w:r>
      <w:r w:rsidR="00D53C8D">
        <w:t>T</w:t>
      </w:r>
      <w:r w:rsidR="00091FBE">
        <w:t xml:space="preserve">he </w:t>
      </w:r>
      <w:r w:rsidR="00DA299D">
        <w:t>Framework</w:t>
      </w:r>
      <w:r w:rsidR="00D53C8D">
        <w:t xml:space="preserve"> include</w:t>
      </w:r>
      <w:r w:rsidR="00091FBE">
        <w:t>s</w:t>
      </w:r>
      <w:r w:rsidR="00D53C8D">
        <w:t xml:space="preserve"> </w:t>
      </w:r>
      <w:r w:rsidR="00E866C1">
        <w:t xml:space="preserve">strategic questions </w:t>
      </w:r>
      <w:r w:rsidR="00091FBE">
        <w:t xml:space="preserve">that we will answer through evaluations, think pieces and research to inform the new AIP. </w:t>
      </w:r>
    </w:p>
    <w:p w:rsidR="004F418A" w:rsidRDefault="004F418A" w:rsidP="004F418A">
      <w:r>
        <w:t xml:space="preserve">In 2016-17, we completed mid-term reviews of </w:t>
      </w:r>
      <w:r w:rsidR="000B3B46">
        <w:t xml:space="preserve">our </w:t>
      </w:r>
      <w:r>
        <w:t>policing program and PNDS</w:t>
      </w:r>
      <w:r w:rsidR="000B3B46">
        <w:t>-</w:t>
      </w:r>
      <w:r>
        <w:t>SP. We undertook a monitoring review</w:t>
      </w:r>
      <w:r w:rsidR="00655394">
        <w:t xml:space="preserve"> and design update</w:t>
      </w:r>
      <w:r>
        <w:t xml:space="preserve"> of our ending</w:t>
      </w:r>
      <w:r w:rsidR="00A52EFF">
        <w:t>-</w:t>
      </w:r>
      <w:r>
        <w:t>violence</w:t>
      </w:r>
      <w:r w:rsidR="00A52EFF">
        <w:t>-</w:t>
      </w:r>
      <w:r>
        <w:t>against</w:t>
      </w:r>
      <w:r w:rsidR="00A52EFF">
        <w:t>-</w:t>
      </w:r>
      <w:r>
        <w:t>women program to inform the next phase of our support.</w:t>
      </w:r>
      <w:r w:rsidR="00A52EFF">
        <w:t xml:space="preserve"> </w:t>
      </w:r>
      <w:r>
        <w:t xml:space="preserve">We also completed monitoring reviews of our new agriculture program TOMAK to inform implementation and commenced a longitudinal assessment of teacher quality in Timor-Leste, which provides a systematic approach to assessing DFAT’s contribution to teacher development in Timor-Leste. A forward evaluation pipeline is outlined in </w:t>
      </w:r>
      <w:r>
        <w:rPr>
          <w:b/>
        </w:rPr>
        <w:t>Annex C</w:t>
      </w:r>
      <w:r>
        <w:t>.</w:t>
      </w:r>
    </w:p>
    <w:p w:rsidR="004F418A" w:rsidRDefault="004F418A" w:rsidP="004F418A">
      <w:pPr>
        <w:rPr>
          <w:b/>
          <w:lang w:eastAsia="zh-CN"/>
        </w:rPr>
      </w:pPr>
      <w:r>
        <w:rPr>
          <w:b/>
          <w:lang w:eastAsia="zh-CN"/>
        </w:rPr>
        <w:t>Aid Quality Checks (AQCs)</w:t>
      </w:r>
    </w:p>
    <w:p w:rsidR="004F418A" w:rsidRDefault="004F418A" w:rsidP="004F418A">
      <w:r>
        <w:t xml:space="preserve">Aid Quality Checks (AQCs) showed varied investment performance in 2016-17 (see </w:t>
      </w:r>
      <w:r>
        <w:rPr>
          <w:b/>
        </w:rPr>
        <w:t>Annex D</w:t>
      </w:r>
      <w:r>
        <w:t>). We completed eight AQCs in early 2017</w:t>
      </w:r>
      <w:r w:rsidR="000B3B46">
        <w:t>,</w:t>
      </w:r>
      <w:r>
        <w:t xml:space="preserve"> which were rigorously contested through peer review. High scores for relevance were consistent across the program. Effectiveness, efficiency, gender equality, monitoring and evaluation</w:t>
      </w:r>
      <w:r w:rsidR="000B3B46">
        <w:t>,</w:t>
      </w:r>
      <w:r>
        <w:t xml:space="preserve"> and sustainability scores for all investments were mostly consistent at four or higher, which is satisfactory but suggests room for improvement. Roads for Development received a number of reduced ratings and was rated less than adequate on efficiency. </w:t>
      </w:r>
      <w:r w:rsidR="00A52EFF">
        <w:t xml:space="preserve"> </w:t>
      </w:r>
      <w:r>
        <w:t>While still receiving satisfactory ratings, sustainability for our Ending Violence Against Women program was reduced to four</w:t>
      </w:r>
      <w:r w:rsidR="00655394">
        <w:t xml:space="preserve"> because </w:t>
      </w:r>
      <w:r w:rsidR="00091FBE">
        <w:t xml:space="preserve">civil society </w:t>
      </w:r>
      <w:r w:rsidR="00655394">
        <w:t>partners</w:t>
      </w:r>
      <w:r w:rsidR="00091FBE">
        <w:t xml:space="preserve"> rely</w:t>
      </w:r>
      <w:r w:rsidR="00655394">
        <w:t xml:space="preserve"> on Nabilan’s financial and technical support</w:t>
      </w:r>
      <w:r>
        <w:t>. These scores reflect the complex challenge of improving gender equality in Timor-Leste and ensuring Gover</w:t>
      </w:r>
      <w:r w:rsidR="00C7420E">
        <w:t>nment ownership and commitment.</w:t>
      </w:r>
      <w:r w:rsidR="00EE7BC0">
        <w:t xml:space="preserve"> </w:t>
      </w:r>
      <w:r w:rsidR="00EE7BC0" w:rsidRPr="008C4F96">
        <w:t>We</w:t>
      </w:r>
      <w:r w:rsidR="007F127C">
        <w:t xml:space="preserve"> will </w:t>
      </w:r>
      <w:r w:rsidR="00EE7BC0" w:rsidRPr="008C4F96">
        <w:t>continu</w:t>
      </w:r>
      <w:r w:rsidR="007F127C">
        <w:t>e</w:t>
      </w:r>
      <w:r w:rsidR="00EE7BC0" w:rsidRPr="008C4F96">
        <w:t xml:space="preserve"> policy dialogue with the </w:t>
      </w:r>
      <w:r w:rsidR="0091051D">
        <w:t>G</w:t>
      </w:r>
      <w:r w:rsidR="007F127C">
        <w:t xml:space="preserve">overnment </w:t>
      </w:r>
      <w:r w:rsidR="00EE7BC0" w:rsidRPr="008C4F96">
        <w:t xml:space="preserve">to encourage its </w:t>
      </w:r>
      <w:r w:rsidR="007F127C">
        <w:t xml:space="preserve">work to address gender inequality. </w:t>
      </w:r>
    </w:p>
    <w:p w:rsidR="004F418A" w:rsidRDefault="004F418A" w:rsidP="004F418A">
      <w:pPr>
        <w:rPr>
          <w:b/>
          <w:lang w:eastAsia="zh-CN"/>
        </w:rPr>
      </w:pPr>
      <w:r>
        <w:rPr>
          <w:b/>
          <w:lang w:eastAsia="zh-CN"/>
        </w:rPr>
        <w:t>Performance of key delivery partners</w:t>
      </w:r>
    </w:p>
    <w:p w:rsidR="00DC70F6" w:rsidRDefault="00D1240E" w:rsidP="005C0969">
      <w:r>
        <w:t xml:space="preserve">We continued to work with a range of partners in Timor-Leste including government, non-government organisations (NGOs), multilateral organisations and private sector contractors. We conducted </w:t>
      </w:r>
      <w:r w:rsidR="00A52EFF">
        <w:t xml:space="preserve">ten </w:t>
      </w:r>
      <w:r>
        <w:t>partner performance assessments (PPAs) in early 2017 (five commercial suppliers, four NGOs, and one multilateral organisation). All PPAs found that partners had performed adequately across the assessment criteria in 2016-17.</w:t>
      </w:r>
      <w:r w:rsidR="000D09EE">
        <w:t xml:space="preserve"> </w:t>
      </w:r>
      <w:r>
        <w:t>Where concerns were identified, for example with recruitment and reporting challenges, DFAT raised the issues with partners and timely action was taken to address the concern.</w:t>
      </w:r>
      <w:r w:rsidR="00F90973">
        <w:t xml:space="preserve"> </w:t>
      </w:r>
      <w:r w:rsidR="00D53C8D">
        <w:t>In this</w:t>
      </w:r>
      <w:r w:rsidR="00750BD6">
        <w:t xml:space="preserve"> period, we worked with the multilateral banks to coordinate on economic analysis and </w:t>
      </w:r>
      <w:r w:rsidR="002635B0">
        <w:t xml:space="preserve">policy </w:t>
      </w:r>
      <w:r w:rsidR="00750BD6">
        <w:t>advice</w:t>
      </w:r>
      <w:r w:rsidR="00E916EE">
        <w:t xml:space="preserve">. We also continued an </w:t>
      </w:r>
      <w:r w:rsidR="00C369AD">
        <w:t>arrangement with</w:t>
      </w:r>
      <w:r w:rsidR="002635B0">
        <w:t xml:space="preserve"> the World Bank to monitor student literacy and numbery outcomes under our education program</w:t>
      </w:r>
      <w:r w:rsidR="00750BD6">
        <w:t xml:space="preserve">. </w:t>
      </w:r>
    </w:p>
    <w:p w:rsidR="00DC70F6" w:rsidRDefault="00DC70F6">
      <w:pPr>
        <w:suppressAutoHyphens w:val="0"/>
        <w:spacing w:before="0" w:after="120" w:line="440" w:lineRule="atLeast"/>
      </w:pPr>
      <w:r>
        <w:br w:type="page"/>
      </w:r>
    </w:p>
    <w:p w:rsidR="002A51CA" w:rsidRPr="002A51CA" w:rsidRDefault="002A51CA" w:rsidP="003C4E7E">
      <w:pPr>
        <w:pStyle w:val="Heading2"/>
        <w:spacing w:before="360"/>
      </w:pPr>
      <w:r w:rsidRPr="002A51CA">
        <w:lastRenderedPageBreak/>
        <w:t>Risks</w:t>
      </w:r>
    </w:p>
    <w:p w:rsidR="00D1240E" w:rsidRPr="008C2F58" w:rsidRDefault="00D1240E" w:rsidP="00D1240E">
      <w:pPr>
        <w:rPr>
          <w:b/>
          <w:sz w:val="24"/>
        </w:rPr>
      </w:pPr>
      <w:r w:rsidRPr="008C2F58">
        <w:rPr>
          <w:b/>
          <w:sz w:val="24"/>
        </w:rPr>
        <w:t>Table 3</w:t>
      </w:r>
      <w:r>
        <w:rPr>
          <w:b/>
          <w:sz w:val="24"/>
        </w:rPr>
        <w:t>:</w:t>
      </w:r>
      <w:r w:rsidRPr="008C2F58">
        <w:rPr>
          <w:b/>
          <w:sz w:val="24"/>
        </w:rPr>
        <w:t xml:space="preserve"> Management of Key Risks to Achieving Objectives</w:t>
      </w:r>
    </w:p>
    <w:tbl>
      <w:tblPr>
        <w:tblStyle w:val="APPR1"/>
        <w:tblW w:w="5603" w:type="pct"/>
        <w:tblInd w:w="-142" w:type="dxa"/>
        <w:tblBorders>
          <w:top w:val="none" w:sz="0" w:space="0" w:color="auto"/>
          <w:bottom w:val="none" w:sz="0" w:space="0" w:color="auto"/>
        </w:tblBorders>
        <w:tblLook w:val="0600" w:firstRow="0" w:lastRow="0" w:firstColumn="0" w:lastColumn="0" w:noHBand="1" w:noVBand="1"/>
      </w:tblPr>
      <w:tblGrid>
        <w:gridCol w:w="2268"/>
        <w:gridCol w:w="2694"/>
        <w:gridCol w:w="3260"/>
        <w:gridCol w:w="1313"/>
        <w:gridCol w:w="1266"/>
      </w:tblGrid>
      <w:tr w:rsidR="004F418A" w:rsidRPr="00E131F6" w:rsidTr="001E6197">
        <w:tc>
          <w:tcPr>
            <w:tcW w:w="2226" w:type="dxa"/>
            <w:hideMark/>
          </w:tcPr>
          <w:p w:rsidR="004F418A" w:rsidRPr="00BE6C6D" w:rsidRDefault="004F418A" w:rsidP="003A153B">
            <w:pPr>
              <w:spacing w:before="0" w:after="0"/>
              <w:rPr>
                <w:rFonts w:asciiTheme="minorHAnsi" w:hAnsiTheme="minorHAnsi"/>
                <w:b/>
              </w:rPr>
            </w:pPr>
            <w:r w:rsidRPr="00BE6C6D">
              <w:rPr>
                <w:rFonts w:asciiTheme="minorHAnsi" w:hAnsiTheme="minorHAnsi"/>
                <w:b/>
              </w:rPr>
              <w:t>Key risks</w:t>
            </w:r>
          </w:p>
        </w:tc>
        <w:tc>
          <w:tcPr>
            <w:tcW w:w="2666" w:type="dxa"/>
          </w:tcPr>
          <w:p w:rsidR="004F418A" w:rsidRPr="00BE6C6D" w:rsidRDefault="004F418A" w:rsidP="00451C07">
            <w:pPr>
              <w:spacing w:before="0" w:after="0"/>
              <w:rPr>
                <w:rFonts w:asciiTheme="minorHAnsi" w:hAnsiTheme="minorHAnsi"/>
                <w:b/>
              </w:rPr>
            </w:pPr>
            <w:r w:rsidRPr="00BE6C6D">
              <w:rPr>
                <w:rFonts w:asciiTheme="minorHAnsi" w:hAnsiTheme="minorHAnsi"/>
                <w:b/>
              </w:rPr>
              <w:t>What actions were taken to manage  risks over the past year?</w:t>
            </w:r>
          </w:p>
        </w:tc>
        <w:tc>
          <w:tcPr>
            <w:tcW w:w="3232" w:type="dxa"/>
          </w:tcPr>
          <w:p w:rsidR="004F418A" w:rsidRPr="00BE6C6D" w:rsidRDefault="004F418A" w:rsidP="00E55111">
            <w:pPr>
              <w:spacing w:before="0" w:after="0"/>
              <w:rPr>
                <w:rFonts w:asciiTheme="minorHAnsi" w:hAnsiTheme="minorHAnsi"/>
                <w:b/>
              </w:rPr>
            </w:pPr>
            <w:r w:rsidRPr="00BE6C6D">
              <w:rPr>
                <w:rFonts w:asciiTheme="minorHAnsi" w:hAnsiTheme="minorHAnsi"/>
                <w:b/>
              </w:rPr>
              <w:t>What further actions will be taken to manage the risks in the coming year?</w:t>
            </w:r>
          </w:p>
        </w:tc>
        <w:tc>
          <w:tcPr>
            <w:tcW w:w="1285" w:type="dxa"/>
          </w:tcPr>
          <w:p w:rsidR="004F418A" w:rsidRPr="00BE6C6D" w:rsidRDefault="004F418A" w:rsidP="00E55111">
            <w:pPr>
              <w:spacing w:before="0" w:after="0"/>
              <w:rPr>
                <w:rFonts w:asciiTheme="minorHAnsi" w:hAnsiTheme="minorHAnsi"/>
                <w:b/>
              </w:rPr>
            </w:pPr>
            <w:r w:rsidRPr="00BE6C6D">
              <w:rPr>
                <w:rFonts w:asciiTheme="minorHAnsi" w:hAnsiTheme="minorHAnsi"/>
                <w:b/>
              </w:rPr>
              <w:t xml:space="preserve">Risk Rating </w:t>
            </w:r>
            <w:r w:rsidRPr="00BB7D79">
              <w:rPr>
                <w:b/>
                <w:sz w:val="16"/>
                <w:szCs w:val="16"/>
              </w:rPr>
              <w:t>(low, medium, high, very high)</w:t>
            </w:r>
          </w:p>
        </w:tc>
        <w:tc>
          <w:tcPr>
            <w:tcW w:w="1224" w:type="dxa"/>
          </w:tcPr>
          <w:p w:rsidR="004F418A" w:rsidRPr="00E55111" w:rsidRDefault="004F418A" w:rsidP="00E55111">
            <w:pPr>
              <w:spacing w:before="0" w:after="0"/>
              <w:rPr>
                <w:rFonts w:asciiTheme="minorHAnsi" w:hAnsiTheme="minorHAnsi"/>
                <w:b/>
              </w:rPr>
            </w:pPr>
            <w:r w:rsidRPr="0033490C">
              <w:rPr>
                <w:rFonts w:asciiTheme="minorHAnsi" w:hAnsiTheme="minorHAnsi"/>
                <w:b/>
              </w:rPr>
              <w:t>Post’s Risk Register (Yes/No)*</w:t>
            </w:r>
          </w:p>
        </w:tc>
      </w:tr>
      <w:tr w:rsidR="004F418A" w:rsidRPr="00C61187" w:rsidTr="001E6197">
        <w:tc>
          <w:tcPr>
            <w:tcW w:w="2226" w:type="dxa"/>
            <w:hideMark/>
          </w:tcPr>
          <w:p w:rsidR="00EE7BC0" w:rsidRPr="003C3E40" w:rsidRDefault="004F418A" w:rsidP="001567F1">
            <w:pPr>
              <w:keepLines/>
              <w:spacing w:before="0" w:after="0" w:line="200" w:lineRule="atLeast"/>
              <w:rPr>
                <w:szCs w:val="17"/>
              </w:rPr>
            </w:pPr>
            <w:r w:rsidRPr="003C3E40">
              <w:rPr>
                <w:szCs w:val="17"/>
              </w:rPr>
              <w:t xml:space="preserve">Political or bureaucratic uncertainty (especially following the formation of </w:t>
            </w:r>
            <w:r w:rsidR="0091051D">
              <w:rPr>
                <w:szCs w:val="17"/>
              </w:rPr>
              <w:t>G</w:t>
            </w:r>
            <w:r w:rsidRPr="003C3E40">
              <w:rPr>
                <w:szCs w:val="17"/>
              </w:rPr>
              <w:t xml:space="preserve">overnment in 2017) affects program implementation </w:t>
            </w:r>
          </w:p>
        </w:tc>
        <w:tc>
          <w:tcPr>
            <w:tcW w:w="2666" w:type="dxa"/>
          </w:tcPr>
          <w:p w:rsidR="004F418A" w:rsidRPr="003C3E40" w:rsidRDefault="004F418A" w:rsidP="001E6197">
            <w:pPr>
              <w:keepLines/>
              <w:spacing w:before="0" w:after="0" w:line="200" w:lineRule="atLeast"/>
              <w:rPr>
                <w:szCs w:val="17"/>
              </w:rPr>
            </w:pPr>
            <w:r w:rsidRPr="003C3E40">
              <w:rPr>
                <w:szCs w:val="17"/>
              </w:rPr>
              <w:t>Close engagement with counterpart ministries. Where appropriate, we responded to new priorities and provided technical assistance.</w:t>
            </w:r>
          </w:p>
        </w:tc>
        <w:tc>
          <w:tcPr>
            <w:tcW w:w="3232" w:type="dxa"/>
          </w:tcPr>
          <w:p w:rsidR="004F418A" w:rsidRPr="003C3E40" w:rsidRDefault="004F418A" w:rsidP="001E6197">
            <w:pPr>
              <w:keepLines/>
              <w:spacing w:before="0" w:after="0" w:line="200" w:lineRule="atLeast"/>
              <w:rPr>
                <w:szCs w:val="17"/>
              </w:rPr>
            </w:pPr>
            <w:r w:rsidRPr="003C3E40">
              <w:rPr>
                <w:szCs w:val="17"/>
              </w:rPr>
              <w:t>Risk remains following the elections. Work with Embassy political team to understand the new Government’s priorities. Proa</w:t>
            </w:r>
            <w:r w:rsidR="0091051D">
              <w:rPr>
                <w:szCs w:val="17"/>
              </w:rPr>
              <w:t>ctive engagement with incoming g</w:t>
            </w:r>
            <w:r w:rsidRPr="003C3E40">
              <w:rPr>
                <w:szCs w:val="17"/>
              </w:rPr>
              <w:t>overnment officials.</w:t>
            </w:r>
          </w:p>
        </w:tc>
        <w:tc>
          <w:tcPr>
            <w:tcW w:w="1285" w:type="dxa"/>
          </w:tcPr>
          <w:p w:rsidR="004F418A" w:rsidRPr="003C3E40" w:rsidRDefault="004F418A" w:rsidP="00451C07">
            <w:pPr>
              <w:spacing w:before="0" w:after="0"/>
              <w:rPr>
                <w:szCs w:val="17"/>
              </w:rPr>
            </w:pPr>
            <w:r w:rsidRPr="003C3E40">
              <w:rPr>
                <w:szCs w:val="17"/>
              </w:rPr>
              <w:t>High</w:t>
            </w:r>
          </w:p>
        </w:tc>
        <w:tc>
          <w:tcPr>
            <w:tcW w:w="1224" w:type="dxa"/>
          </w:tcPr>
          <w:p w:rsidR="004F418A" w:rsidRPr="003C3E40" w:rsidRDefault="004F418A" w:rsidP="00451C07">
            <w:pPr>
              <w:spacing w:before="0" w:after="0"/>
              <w:rPr>
                <w:szCs w:val="17"/>
              </w:rPr>
            </w:pPr>
            <w:r w:rsidRPr="003C3E40">
              <w:rPr>
                <w:szCs w:val="17"/>
              </w:rPr>
              <w:t>Yes</w:t>
            </w:r>
          </w:p>
        </w:tc>
      </w:tr>
      <w:tr w:rsidR="004F418A" w:rsidRPr="00C61187" w:rsidTr="001E6197">
        <w:tc>
          <w:tcPr>
            <w:tcW w:w="2226" w:type="dxa"/>
            <w:hideMark/>
          </w:tcPr>
          <w:p w:rsidR="00EE7BC0" w:rsidRPr="00C7420E" w:rsidRDefault="004F418A" w:rsidP="00451C07">
            <w:pPr>
              <w:keepLines/>
              <w:spacing w:before="0" w:after="0" w:line="200" w:lineRule="atLeast"/>
              <w:rPr>
                <w:szCs w:val="17"/>
              </w:rPr>
            </w:pPr>
            <w:r w:rsidRPr="003C3E40">
              <w:rPr>
                <w:szCs w:val="17"/>
              </w:rPr>
              <w:t>Discussion between Australia &amp; Timor-Leste on maritime boundaries affe</w:t>
            </w:r>
            <w:r w:rsidR="00C7420E">
              <w:rPr>
                <w:szCs w:val="17"/>
              </w:rPr>
              <w:t>cts the development partnershi</w:t>
            </w:r>
            <w:r w:rsidR="004D3616">
              <w:rPr>
                <w:szCs w:val="17"/>
              </w:rPr>
              <w:t>p</w:t>
            </w:r>
          </w:p>
        </w:tc>
        <w:tc>
          <w:tcPr>
            <w:tcW w:w="2666" w:type="dxa"/>
          </w:tcPr>
          <w:p w:rsidR="004F418A" w:rsidRPr="003C3E40" w:rsidRDefault="004F418A" w:rsidP="00451C07">
            <w:pPr>
              <w:keepLines/>
              <w:spacing w:before="0" w:after="0" w:line="200" w:lineRule="atLeast"/>
              <w:rPr>
                <w:rFonts w:eastAsia="Times New Roman"/>
                <w:iCs/>
                <w:szCs w:val="17"/>
                <w:lang w:eastAsia="en-US"/>
              </w:rPr>
            </w:pPr>
            <w:r w:rsidRPr="003C3E40">
              <w:rPr>
                <w:szCs w:val="17"/>
              </w:rPr>
              <w:t>Close communication and deepening of relationships with central and line ministries at all levels.</w:t>
            </w:r>
          </w:p>
        </w:tc>
        <w:tc>
          <w:tcPr>
            <w:tcW w:w="3232" w:type="dxa"/>
          </w:tcPr>
          <w:p w:rsidR="004F418A" w:rsidRPr="003C3E40" w:rsidRDefault="004F418A" w:rsidP="00451C07">
            <w:pPr>
              <w:keepLines/>
              <w:spacing w:before="0" w:after="0" w:line="200" w:lineRule="atLeast"/>
              <w:rPr>
                <w:rFonts w:eastAsia="Times New Roman"/>
                <w:iCs/>
                <w:szCs w:val="17"/>
                <w:lang w:eastAsia="en-US"/>
              </w:rPr>
            </w:pPr>
            <w:r w:rsidRPr="003C3E40">
              <w:rPr>
                <w:szCs w:val="17"/>
              </w:rPr>
              <w:t>Risk remains.</w:t>
            </w:r>
            <w:r w:rsidR="0091051D">
              <w:rPr>
                <w:szCs w:val="17"/>
              </w:rPr>
              <w:t xml:space="preserve"> Strong relationships with key g</w:t>
            </w:r>
            <w:r w:rsidRPr="003C3E40">
              <w:rPr>
                <w:szCs w:val="17"/>
              </w:rPr>
              <w:t>overnment counterparts. Enhance public diplomacy efforts.</w:t>
            </w:r>
          </w:p>
        </w:tc>
        <w:tc>
          <w:tcPr>
            <w:tcW w:w="1285" w:type="dxa"/>
          </w:tcPr>
          <w:p w:rsidR="004F418A" w:rsidRPr="003C3E40" w:rsidRDefault="004F418A" w:rsidP="00451C07">
            <w:pPr>
              <w:keepLines/>
              <w:spacing w:before="0" w:after="0" w:line="200" w:lineRule="atLeast"/>
              <w:rPr>
                <w:rFonts w:eastAsia="Times New Roman"/>
                <w:iCs/>
                <w:szCs w:val="17"/>
                <w:lang w:eastAsia="en-US"/>
              </w:rPr>
            </w:pPr>
            <w:r w:rsidRPr="003C3E40">
              <w:rPr>
                <w:rFonts w:eastAsia="Times New Roman"/>
                <w:iCs/>
                <w:szCs w:val="17"/>
                <w:lang w:eastAsia="en-US"/>
              </w:rPr>
              <w:t>High</w:t>
            </w:r>
          </w:p>
        </w:tc>
        <w:tc>
          <w:tcPr>
            <w:tcW w:w="1224" w:type="dxa"/>
          </w:tcPr>
          <w:p w:rsidR="004F418A" w:rsidRPr="003C3E40" w:rsidRDefault="004F418A" w:rsidP="00451C07">
            <w:pPr>
              <w:keepLines/>
              <w:spacing w:before="0" w:after="0" w:line="200" w:lineRule="atLeast"/>
              <w:rPr>
                <w:rFonts w:eastAsia="Times New Roman"/>
                <w:iCs/>
                <w:szCs w:val="17"/>
              </w:rPr>
            </w:pPr>
            <w:r w:rsidRPr="003C3E40">
              <w:rPr>
                <w:rFonts w:eastAsia="Times New Roman"/>
                <w:iCs/>
                <w:szCs w:val="17"/>
              </w:rPr>
              <w:t>Yes</w:t>
            </w:r>
          </w:p>
        </w:tc>
      </w:tr>
      <w:tr w:rsidR="004F418A" w:rsidRPr="00C61187" w:rsidTr="001E6197">
        <w:tc>
          <w:tcPr>
            <w:tcW w:w="2226" w:type="dxa"/>
          </w:tcPr>
          <w:p w:rsidR="004F418A" w:rsidRPr="003C3E40" w:rsidRDefault="004F418A" w:rsidP="00451C07">
            <w:pPr>
              <w:pStyle w:val="Default"/>
              <w:rPr>
                <w:b/>
                <w:color w:val="495965" w:themeColor="text2"/>
                <w:sz w:val="17"/>
                <w:szCs w:val="17"/>
              </w:rPr>
            </w:pPr>
            <w:r w:rsidRPr="003C3E40">
              <w:rPr>
                <w:color w:val="495965" w:themeColor="text2"/>
                <w:sz w:val="17"/>
                <w:szCs w:val="17"/>
              </w:rPr>
              <w:t>Weak quality of expenditure by Government of Timor-Leste undermines social and economic development</w:t>
            </w:r>
          </w:p>
          <w:p w:rsidR="004F418A" w:rsidRPr="003C3E40" w:rsidRDefault="004F418A" w:rsidP="00451C07">
            <w:pPr>
              <w:keepLines/>
              <w:spacing w:before="0" w:after="0" w:line="200" w:lineRule="atLeast"/>
              <w:rPr>
                <w:rFonts w:eastAsia="Times New Roman"/>
                <w:iCs/>
                <w:szCs w:val="17"/>
              </w:rPr>
            </w:pPr>
          </w:p>
        </w:tc>
        <w:tc>
          <w:tcPr>
            <w:tcW w:w="2666" w:type="dxa"/>
          </w:tcPr>
          <w:p w:rsidR="004F418A" w:rsidRDefault="0091051D" w:rsidP="00451C07">
            <w:pPr>
              <w:keepLines/>
              <w:spacing w:before="0" w:after="0" w:line="200" w:lineRule="atLeast"/>
              <w:rPr>
                <w:szCs w:val="17"/>
              </w:rPr>
            </w:pPr>
            <w:r>
              <w:rPr>
                <w:szCs w:val="17"/>
              </w:rPr>
              <w:t>Continued support to g</w:t>
            </w:r>
            <w:r w:rsidR="004F418A" w:rsidRPr="003C3E40">
              <w:rPr>
                <w:szCs w:val="17"/>
              </w:rPr>
              <w:t xml:space="preserve">overnment central and key economic agencies to progress reforms and improve systems. </w:t>
            </w:r>
            <w:r w:rsidR="004D3616">
              <w:rPr>
                <w:szCs w:val="17"/>
              </w:rPr>
              <w:t>S</w:t>
            </w:r>
            <w:r w:rsidR="004F418A" w:rsidRPr="003C3E40">
              <w:rPr>
                <w:szCs w:val="17"/>
              </w:rPr>
              <w:t xml:space="preserve">upport to budgeting reforms has increased the information available about </w:t>
            </w:r>
            <w:r w:rsidR="00C7420E">
              <w:rPr>
                <w:szCs w:val="17"/>
              </w:rPr>
              <w:t>spending priorities in 2017.</w:t>
            </w:r>
          </w:p>
          <w:p w:rsidR="00EE7BC0" w:rsidRPr="00C7420E" w:rsidRDefault="00EE7BC0" w:rsidP="00451C07">
            <w:pPr>
              <w:keepLines/>
              <w:spacing w:before="0" w:after="0" w:line="200" w:lineRule="atLeast"/>
              <w:rPr>
                <w:szCs w:val="17"/>
              </w:rPr>
            </w:pPr>
          </w:p>
        </w:tc>
        <w:tc>
          <w:tcPr>
            <w:tcW w:w="3232" w:type="dxa"/>
          </w:tcPr>
          <w:p w:rsidR="004F418A" w:rsidRPr="003C3E40" w:rsidRDefault="004F418A" w:rsidP="00451C07">
            <w:pPr>
              <w:keepLines/>
              <w:spacing w:before="0" w:after="0" w:line="200" w:lineRule="atLeast"/>
              <w:rPr>
                <w:rFonts w:eastAsia="Times New Roman"/>
                <w:iCs/>
                <w:szCs w:val="17"/>
              </w:rPr>
            </w:pPr>
            <w:r w:rsidRPr="003C3E40">
              <w:rPr>
                <w:szCs w:val="17"/>
              </w:rPr>
              <w:t>Monitor the Government’s ambitious reform agenda (especially decentralisation) and target support to areas where progress is being made. Continue to advocate to the Government on budget commitments for service delivery, fiscal sustainability and economic diversification.</w:t>
            </w:r>
          </w:p>
        </w:tc>
        <w:tc>
          <w:tcPr>
            <w:tcW w:w="1285" w:type="dxa"/>
          </w:tcPr>
          <w:p w:rsidR="004F418A" w:rsidRPr="003C3E40" w:rsidRDefault="004F418A" w:rsidP="00451C07">
            <w:pPr>
              <w:keepLines/>
              <w:spacing w:before="0" w:after="0" w:line="200" w:lineRule="atLeast"/>
              <w:rPr>
                <w:rFonts w:eastAsia="Times New Roman"/>
                <w:iCs/>
                <w:szCs w:val="17"/>
              </w:rPr>
            </w:pPr>
            <w:r w:rsidRPr="003C3E40">
              <w:rPr>
                <w:rFonts w:eastAsia="Times New Roman"/>
                <w:iCs/>
                <w:szCs w:val="17"/>
              </w:rPr>
              <w:t>High</w:t>
            </w:r>
          </w:p>
        </w:tc>
        <w:tc>
          <w:tcPr>
            <w:tcW w:w="1224" w:type="dxa"/>
          </w:tcPr>
          <w:p w:rsidR="004F418A" w:rsidRPr="003C3E40" w:rsidRDefault="004F418A" w:rsidP="00451C07">
            <w:pPr>
              <w:keepLines/>
              <w:spacing w:before="0" w:after="0" w:line="200" w:lineRule="atLeast"/>
              <w:rPr>
                <w:rFonts w:eastAsia="Times New Roman"/>
                <w:iCs/>
                <w:szCs w:val="17"/>
              </w:rPr>
            </w:pPr>
            <w:r w:rsidRPr="003C3E40">
              <w:rPr>
                <w:rFonts w:eastAsia="Times New Roman"/>
                <w:iCs/>
                <w:szCs w:val="17"/>
              </w:rPr>
              <w:t>Yes</w:t>
            </w:r>
          </w:p>
        </w:tc>
      </w:tr>
      <w:tr w:rsidR="004F418A" w:rsidRPr="00C61187" w:rsidTr="001E6197">
        <w:trPr>
          <w:trHeight w:val="56"/>
        </w:trPr>
        <w:tc>
          <w:tcPr>
            <w:tcW w:w="2226" w:type="dxa"/>
          </w:tcPr>
          <w:p w:rsidR="004F418A" w:rsidRDefault="004F418A" w:rsidP="001E6197">
            <w:pPr>
              <w:keepLines/>
              <w:spacing w:before="0" w:after="0" w:line="200" w:lineRule="atLeast"/>
              <w:rPr>
                <w:szCs w:val="17"/>
              </w:rPr>
            </w:pPr>
            <w:r w:rsidRPr="003C3E40">
              <w:rPr>
                <w:szCs w:val="17"/>
              </w:rPr>
              <w:t xml:space="preserve">M&amp;E House is not effectively supporting monitoring and evaluation </w:t>
            </w:r>
            <w:r w:rsidR="004D3616">
              <w:rPr>
                <w:szCs w:val="17"/>
              </w:rPr>
              <w:t>across</w:t>
            </w:r>
            <w:r w:rsidRPr="003C3E40">
              <w:rPr>
                <w:szCs w:val="17"/>
              </w:rPr>
              <w:t xml:space="preserve"> </w:t>
            </w:r>
            <w:r w:rsidR="004D3616">
              <w:rPr>
                <w:szCs w:val="17"/>
              </w:rPr>
              <w:t>the</w:t>
            </w:r>
            <w:r w:rsidR="00C7420E">
              <w:rPr>
                <w:szCs w:val="17"/>
              </w:rPr>
              <w:t xml:space="preserve"> program</w:t>
            </w:r>
          </w:p>
          <w:p w:rsidR="00EE7BC0" w:rsidRPr="00C7420E" w:rsidRDefault="00EE7BC0" w:rsidP="001E6197">
            <w:pPr>
              <w:keepLines/>
              <w:spacing w:before="0" w:after="0" w:line="200" w:lineRule="atLeast"/>
              <w:rPr>
                <w:szCs w:val="17"/>
              </w:rPr>
            </w:pPr>
          </w:p>
        </w:tc>
        <w:tc>
          <w:tcPr>
            <w:tcW w:w="2666" w:type="dxa"/>
          </w:tcPr>
          <w:p w:rsidR="004F418A" w:rsidRPr="003C3E40" w:rsidRDefault="004F418A" w:rsidP="00451C07">
            <w:pPr>
              <w:keepLines/>
              <w:spacing w:before="0" w:after="0" w:line="200" w:lineRule="atLeast"/>
              <w:rPr>
                <w:rFonts w:eastAsia="Times New Roman"/>
                <w:iCs/>
                <w:szCs w:val="17"/>
                <w:lang w:eastAsia="en-US"/>
              </w:rPr>
            </w:pPr>
            <w:r w:rsidRPr="003C3E40">
              <w:rPr>
                <w:szCs w:val="17"/>
              </w:rPr>
              <w:t>Commenced M&amp;E House program and provided close oversight of operations including relationships established and weekly management meetings.</w:t>
            </w:r>
          </w:p>
        </w:tc>
        <w:tc>
          <w:tcPr>
            <w:tcW w:w="3232" w:type="dxa"/>
          </w:tcPr>
          <w:p w:rsidR="004F418A" w:rsidRPr="003C3E40" w:rsidRDefault="004F418A" w:rsidP="00451C07">
            <w:pPr>
              <w:keepLines/>
              <w:spacing w:before="0" w:after="0" w:line="200" w:lineRule="atLeast"/>
              <w:rPr>
                <w:rFonts w:eastAsia="Times New Roman"/>
                <w:iCs/>
                <w:szCs w:val="17"/>
                <w:lang w:eastAsia="en-US"/>
              </w:rPr>
            </w:pPr>
            <w:r w:rsidRPr="003C3E40">
              <w:rPr>
                <w:szCs w:val="17"/>
              </w:rPr>
              <w:t>Continue close management oversight and Technical Advisory Group reviews to assess quality and inform performance assessments.</w:t>
            </w:r>
          </w:p>
        </w:tc>
        <w:tc>
          <w:tcPr>
            <w:tcW w:w="1285" w:type="dxa"/>
          </w:tcPr>
          <w:p w:rsidR="004F418A" w:rsidRPr="003C3E40" w:rsidRDefault="004F418A" w:rsidP="00451C07">
            <w:pPr>
              <w:keepLines/>
              <w:spacing w:before="0" w:after="0" w:line="200" w:lineRule="atLeast"/>
              <w:rPr>
                <w:rFonts w:eastAsia="Times New Roman"/>
                <w:iCs/>
                <w:szCs w:val="17"/>
                <w:lang w:eastAsia="en-US"/>
              </w:rPr>
            </w:pPr>
            <w:r w:rsidRPr="003C3E40">
              <w:rPr>
                <w:rFonts w:eastAsia="Times New Roman"/>
                <w:iCs/>
                <w:szCs w:val="17"/>
                <w:lang w:eastAsia="en-US"/>
              </w:rPr>
              <w:t>Low</w:t>
            </w:r>
          </w:p>
        </w:tc>
        <w:tc>
          <w:tcPr>
            <w:tcW w:w="1224" w:type="dxa"/>
          </w:tcPr>
          <w:p w:rsidR="004F418A" w:rsidRPr="003C3E40" w:rsidRDefault="004F418A" w:rsidP="00451C07">
            <w:pPr>
              <w:keepLines/>
              <w:spacing w:before="0" w:after="0" w:line="200" w:lineRule="atLeast"/>
              <w:rPr>
                <w:rFonts w:eastAsia="Times New Roman"/>
                <w:iCs/>
                <w:szCs w:val="17"/>
              </w:rPr>
            </w:pPr>
            <w:r w:rsidRPr="003C3E40">
              <w:rPr>
                <w:rFonts w:eastAsia="Times New Roman"/>
                <w:iCs/>
                <w:szCs w:val="17"/>
              </w:rPr>
              <w:t>Yes</w:t>
            </w:r>
          </w:p>
        </w:tc>
      </w:tr>
      <w:tr w:rsidR="004F418A" w:rsidRPr="00C61187" w:rsidTr="001E6197">
        <w:trPr>
          <w:trHeight w:val="56"/>
        </w:trPr>
        <w:tc>
          <w:tcPr>
            <w:tcW w:w="2226" w:type="dxa"/>
          </w:tcPr>
          <w:p w:rsidR="004F418A" w:rsidRPr="003C3E40" w:rsidRDefault="004F418A" w:rsidP="001E6197">
            <w:pPr>
              <w:keepLines/>
              <w:spacing w:before="0" w:after="0" w:line="200" w:lineRule="atLeast"/>
              <w:rPr>
                <w:szCs w:val="17"/>
              </w:rPr>
            </w:pPr>
            <w:r w:rsidRPr="003C3E40">
              <w:rPr>
                <w:szCs w:val="17"/>
              </w:rPr>
              <w:t>Non-compliance with DFAT policies puts program outcomes at risk (especially fraud and child protection)</w:t>
            </w:r>
          </w:p>
        </w:tc>
        <w:tc>
          <w:tcPr>
            <w:tcW w:w="2666" w:type="dxa"/>
          </w:tcPr>
          <w:p w:rsidR="004F418A" w:rsidRPr="003C3E40" w:rsidRDefault="004F418A" w:rsidP="00451C07">
            <w:pPr>
              <w:keepLines/>
              <w:spacing w:before="0" w:after="0" w:line="200" w:lineRule="atLeast"/>
              <w:rPr>
                <w:rFonts w:eastAsia="Times New Roman"/>
                <w:iCs/>
                <w:szCs w:val="17"/>
              </w:rPr>
            </w:pPr>
            <w:r w:rsidRPr="003C3E40">
              <w:rPr>
                <w:szCs w:val="17"/>
              </w:rPr>
              <w:t>Updated DFAT risk registers for all investments.</w:t>
            </w:r>
          </w:p>
        </w:tc>
        <w:tc>
          <w:tcPr>
            <w:tcW w:w="3232" w:type="dxa"/>
          </w:tcPr>
          <w:p w:rsidR="004F418A" w:rsidRPr="003C3E40" w:rsidRDefault="004D3616">
            <w:pPr>
              <w:keepLines/>
              <w:spacing w:before="0" w:after="0" w:line="200" w:lineRule="atLeast"/>
              <w:rPr>
                <w:rFonts w:eastAsia="Times New Roman"/>
                <w:iCs/>
                <w:szCs w:val="17"/>
              </w:rPr>
            </w:pPr>
            <w:r>
              <w:rPr>
                <w:szCs w:val="17"/>
              </w:rPr>
              <w:t>O</w:t>
            </w:r>
            <w:r w:rsidR="004F418A" w:rsidRPr="003C3E40">
              <w:rPr>
                <w:szCs w:val="17"/>
              </w:rPr>
              <w:t xml:space="preserve">versight </w:t>
            </w:r>
            <w:r>
              <w:rPr>
                <w:szCs w:val="17"/>
              </w:rPr>
              <w:t xml:space="preserve">and monitoring </w:t>
            </w:r>
            <w:r w:rsidR="004F418A" w:rsidRPr="003C3E40">
              <w:rPr>
                <w:szCs w:val="17"/>
              </w:rPr>
              <w:t>of DFAT staff and implementing partners to ensure compliance with relevant policies. Regularly review risk registers.</w:t>
            </w:r>
          </w:p>
        </w:tc>
        <w:tc>
          <w:tcPr>
            <w:tcW w:w="1285" w:type="dxa"/>
          </w:tcPr>
          <w:p w:rsidR="004F418A" w:rsidRPr="003C3E40" w:rsidRDefault="004F418A" w:rsidP="00451C07">
            <w:pPr>
              <w:keepLines/>
              <w:spacing w:before="0" w:after="0" w:line="200" w:lineRule="atLeast"/>
              <w:rPr>
                <w:rFonts w:eastAsia="Times New Roman"/>
                <w:iCs/>
                <w:szCs w:val="17"/>
              </w:rPr>
            </w:pPr>
            <w:r w:rsidRPr="003C3E40">
              <w:rPr>
                <w:rFonts w:eastAsia="Times New Roman"/>
                <w:iCs/>
                <w:szCs w:val="17"/>
              </w:rPr>
              <w:t>Medium</w:t>
            </w:r>
          </w:p>
        </w:tc>
        <w:tc>
          <w:tcPr>
            <w:tcW w:w="1224" w:type="dxa"/>
          </w:tcPr>
          <w:p w:rsidR="004F418A" w:rsidRPr="003C3E40" w:rsidRDefault="004F418A" w:rsidP="00451C07">
            <w:pPr>
              <w:keepLines/>
              <w:spacing w:before="0" w:after="0" w:line="200" w:lineRule="atLeast"/>
              <w:rPr>
                <w:rFonts w:eastAsia="Times New Roman"/>
                <w:iCs/>
                <w:szCs w:val="17"/>
              </w:rPr>
            </w:pPr>
            <w:r w:rsidRPr="003C3E40">
              <w:rPr>
                <w:rFonts w:eastAsia="Times New Roman"/>
                <w:iCs/>
                <w:szCs w:val="17"/>
              </w:rPr>
              <w:t>Yes</w:t>
            </w:r>
          </w:p>
        </w:tc>
      </w:tr>
    </w:tbl>
    <w:p w:rsidR="00D1240E" w:rsidRDefault="00D1240E" w:rsidP="00D1240E">
      <w:pPr>
        <w:spacing w:before="0" w:after="0" w:line="180" w:lineRule="atLeast"/>
        <w:jc w:val="both"/>
        <w:rPr>
          <w:rFonts w:ascii="Franklin Gothic Book" w:eastAsia="Times New Roman" w:hAnsi="Franklin Gothic Book"/>
          <w:b/>
          <w:sz w:val="14"/>
          <w:szCs w:val="14"/>
        </w:rPr>
      </w:pPr>
    </w:p>
    <w:p w:rsidR="002A6AC8" w:rsidRPr="00332EC9" w:rsidRDefault="00D1240E" w:rsidP="001E6197">
      <w:pPr>
        <w:spacing w:before="20" w:after="20" w:line="180" w:lineRule="atLeast"/>
        <w:rPr>
          <w:rFonts w:ascii="Franklin Gothic Book" w:eastAsia="Times New Roman" w:hAnsi="Franklin Gothic Book"/>
          <w:sz w:val="18"/>
          <w:szCs w:val="18"/>
        </w:rPr>
      </w:pPr>
      <w:r w:rsidRPr="00600373">
        <w:rPr>
          <w:rFonts w:eastAsia="Times New Roman"/>
        </w:rPr>
        <w:t xml:space="preserve">The overall risk to </w:t>
      </w:r>
      <w:r>
        <w:rPr>
          <w:rFonts w:eastAsia="Times New Roman"/>
        </w:rPr>
        <w:t xml:space="preserve">the Timor-Leste development program has not changed. </w:t>
      </w:r>
      <w:r w:rsidR="003A153B">
        <w:rPr>
          <w:rFonts w:eastAsia="Times New Roman"/>
        </w:rPr>
        <w:t>While we will continue to monitor this risk, t</w:t>
      </w:r>
      <w:r>
        <w:rPr>
          <w:rFonts w:eastAsia="Times New Roman"/>
        </w:rPr>
        <w:t xml:space="preserve">he risk of consolidation of one-third of the program into the Partnership for Human Development identified in 2015-16 was not realised. Our human development investments have not become less effective or efficient and we maintain strong relationships with all partners. </w:t>
      </w:r>
    </w:p>
    <w:p w:rsidR="002A51CA" w:rsidRPr="002A51CA" w:rsidRDefault="002A51CA" w:rsidP="003C4E7E">
      <w:pPr>
        <w:pStyle w:val="Heading2"/>
        <w:spacing w:before="360"/>
      </w:pPr>
      <w:r w:rsidRPr="002A51CA">
        <w:t xml:space="preserve">Management </w:t>
      </w:r>
      <w:r w:rsidR="00AC302F">
        <w:t>actions</w:t>
      </w:r>
    </w:p>
    <w:p w:rsidR="0030334B" w:rsidRDefault="00D1240E" w:rsidP="0030334B">
      <w:pPr>
        <w:rPr>
          <w:lang w:val="en-AU"/>
        </w:rPr>
      </w:pPr>
      <w:r w:rsidRPr="00C7420E">
        <w:t xml:space="preserve">The program made good progress on the management responses identified in the 2015-16 Aid Program Performance Report (see </w:t>
      </w:r>
      <w:r w:rsidRPr="00C7420E">
        <w:rPr>
          <w:b/>
        </w:rPr>
        <w:t>Annex A</w:t>
      </w:r>
      <w:r w:rsidRPr="00C7420E">
        <w:t>). Out of the 15 acros</w:t>
      </w:r>
      <w:r w:rsidR="00C7420E">
        <w:t>s the program, 12 were achieved and</w:t>
      </w:r>
      <w:r w:rsidRPr="00C7420E">
        <w:t xml:space="preserve"> three were partly achieved. Progress was tracked on a monthly basis as part of regular aid management meetings between senior and program</w:t>
      </w:r>
      <w:r>
        <w:t xml:space="preserve"> staff in Dili and Canberra.</w:t>
      </w:r>
    </w:p>
    <w:p w:rsidR="0030334B" w:rsidRPr="0030334B" w:rsidRDefault="0030334B" w:rsidP="0030334B">
      <w:pPr>
        <w:rPr>
          <w:lang w:val="en-AU"/>
        </w:rPr>
      </w:pPr>
      <w:r w:rsidRPr="0030334B">
        <w:rPr>
          <w:lang w:val="en-AU"/>
        </w:rPr>
        <w:t>In 2017-18, Australia’s aid program will:</w:t>
      </w:r>
    </w:p>
    <w:p w:rsidR="0030334B" w:rsidRPr="0030334B" w:rsidRDefault="0030334B" w:rsidP="0030334B">
      <w:pPr>
        <w:rPr>
          <w:b/>
          <w:bCs/>
          <w:lang w:val="en-AU"/>
        </w:rPr>
      </w:pPr>
      <w:r w:rsidRPr="0030334B">
        <w:rPr>
          <w:b/>
          <w:bCs/>
          <w:lang w:val="en-AU"/>
        </w:rPr>
        <w:t>Strategic</w:t>
      </w:r>
    </w:p>
    <w:p w:rsidR="0030334B" w:rsidRPr="0030334B" w:rsidRDefault="0030334B" w:rsidP="0030334B">
      <w:pPr>
        <w:numPr>
          <w:ilvl w:val="0"/>
          <w:numId w:val="47"/>
        </w:numPr>
        <w:spacing w:before="0" w:after="0" w:line="240" w:lineRule="auto"/>
        <w:ind w:left="714" w:hanging="357"/>
        <w:rPr>
          <w:lang w:val="en-AU"/>
        </w:rPr>
      </w:pPr>
      <w:r w:rsidRPr="0030334B">
        <w:rPr>
          <w:lang w:val="en-AU"/>
        </w:rPr>
        <w:t>Engage closely with the newly elected Timor-Leste Government to understand priorities and manage bureaucratic and political changes that may affect our programs. We will remain responsive to new opportunities and strengthen our partnership through effective and regular policy dialogue.</w:t>
      </w:r>
    </w:p>
    <w:p w:rsidR="0030334B" w:rsidRPr="0030334B" w:rsidRDefault="0030334B" w:rsidP="0030334B">
      <w:pPr>
        <w:numPr>
          <w:ilvl w:val="0"/>
          <w:numId w:val="47"/>
        </w:numPr>
        <w:spacing w:before="0" w:after="0" w:line="240" w:lineRule="auto"/>
        <w:ind w:left="714" w:hanging="357"/>
        <w:rPr>
          <w:lang w:val="en-AU"/>
        </w:rPr>
      </w:pPr>
      <w:r w:rsidRPr="0030334B">
        <w:rPr>
          <w:lang w:val="en-AU"/>
        </w:rPr>
        <w:t>Continue to strengthen coordination with the Government and donor partners to improve coordination of policy advocacy efforts and maximise development cooperation effectiveness.</w:t>
      </w:r>
    </w:p>
    <w:p w:rsidR="0030334B" w:rsidRPr="0030334B" w:rsidRDefault="0030334B" w:rsidP="0030334B">
      <w:pPr>
        <w:numPr>
          <w:ilvl w:val="0"/>
          <w:numId w:val="47"/>
        </w:numPr>
        <w:spacing w:before="0" w:after="0" w:line="240" w:lineRule="auto"/>
        <w:ind w:left="714" w:hanging="357"/>
        <w:rPr>
          <w:b/>
          <w:bCs/>
          <w:lang w:val="en-AU"/>
        </w:rPr>
      </w:pPr>
      <w:r w:rsidRPr="0030334B">
        <w:rPr>
          <w:lang w:val="en-AU"/>
        </w:rPr>
        <w:t xml:space="preserve">Continue policy advocacy efforts with the Timor-Leste Government and closely monitor R4D and PNDS to ensure adequate resource commitments and program progress based on mutually agreed commitments.  </w:t>
      </w:r>
    </w:p>
    <w:p w:rsidR="00DC70F6" w:rsidRDefault="00DC70F6">
      <w:pPr>
        <w:suppressAutoHyphens w:val="0"/>
        <w:spacing w:before="0" w:after="120" w:line="440" w:lineRule="atLeast"/>
        <w:rPr>
          <w:b/>
          <w:bCs/>
          <w:lang w:val="en-AU"/>
        </w:rPr>
      </w:pPr>
      <w:r>
        <w:rPr>
          <w:b/>
          <w:bCs/>
          <w:lang w:val="en-AU"/>
        </w:rPr>
        <w:br w:type="page"/>
      </w:r>
    </w:p>
    <w:p w:rsidR="0030334B" w:rsidRPr="0030334B" w:rsidRDefault="0030334B" w:rsidP="0030334B">
      <w:pPr>
        <w:rPr>
          <w:b/>
          <w:bCs/>
          <w:lang w:val="en-AU"/>
        </w:rPr>
      </w:pPr>
      <w:r w:rsidRPr="0030334B">
        <w:rPr>
          <w:b/>
          <w:bCs/>
          <w:lang w:val="en-AU"/>
        </w:rPr>
        <w:lastRenderedPageBreak/>
        <w:t>Operational</w:t>
      </w:r>
    </w:p>
    <w:p w:rsidR="0030334B" w:rsidRPr="0030334B" w:rsidRDefault="0030334B" w:rsidP="0030334B">
      <w:pPr>
        <w:numPr>
          <w:ilvl w:val="0"/>
          <w:numId w:val="47"/>
        </w:numPr>
        <w:spacing w:before="0" w:after="0" w:line="240" w:lineRule="auto"/>
        <w:ind w:left="714" w:hanging="357"/>
        <w:rPr>
          <w:lang w:val="en-AU"/>
        </w:rPr>
      </w:pPr>
      <w:r w:rsidRPr="0030334B">
        <w:rPr>
          <w:lang w:val="en-AU"/>
        </w:rPr>
        <w:t xml:space="preserve">Finalise the new PAF and indicators (including targets) for the Timor-Leste program with M&amp;E House and use this as the reporting framework for the 2017-18 APPR. </w:t>
      </w:r>
    </w:p>
    <w:p w:rsidR="0030334B" w:rsidRPr="0030334B" w:rsidRDefault="0030334B" w:rsidP="0030334B">
      <w:pPr>
        <w:numPr>
          <w:ilvl w:val="0"/>
          <w:numId w:val="47"/>
        </w:numPr>
        <w:spacing w:before="0" w:after="0" w:line="240" w:lineRule="auto"/>
        <w:ind w:left="714" w:hanging="357"/>
        <w:rPr>
          <w:lang w:val="en-AU"/>
        </w:rPr>
      </w:pPr>
      <w:r w:rsidRPr="0030334B">
        <w:rPr>
          <w:lang w:val="en-AU"/>
        </w:rPr>
        <w:t xml:space="preserve">Continue policy advocacy for increased funding for support services to survivors of violence, as part of our Nabilan program, and pay particular attention to progress on the roll-out of gender-specific programming under the Partnership for Human Development to improve performance against outcome ‘more women and girls are safe and empowered’. </w:t>
      </w:r>
    </w:p>
    <w:p w:rsidR="0030334B" w:rsidRPr="0030334B" w:rsidRDefault="0030334B" w:rsidP="0030334B">
      <w:pPr>
        <w:numPr>
          <w:ilvl w:val="0"/>
          <w:numId w:val="47"/>
        </w:numPr>
        <w:spacing w:before="0" w:after="0" w:line="240" w:lineRule="auto"/>
        <w:ind w:left="714" w:hanging="357"/>
        <w:rPr>
          <w:lang w:val="en-AU"/>
        </w:rPr>
      </w:pPr>
      <w:r w:rsidRPr="0030334B">
        <w:rPr>
          <w:lang w:val="en-AU"/>
        </w:rPr>
        <w:t>Continue to engage with the Government on the planned decentralisation process and consider how the Australian development cooperation program can best support this process to improve performance against outcome ‘improved governance at subnational level’.</w:t>
      </w:r>
    </w:p>
    <w:p w:rsidR="0030334B" w:rsidRPr="0030334B" w:rsidRDefault="0030334B" w:rsidP="0030334B">
      <w:pPr>
        <w:numPr>
          <w:ilvl w:val="0"/>
          <w:numId w:val="47"/>
        </w:numPr>
        <w:spacing w:before="0" w:after="0" w:line="240" w:lineRule="auto"/>
        <w:ind w:left="714" w:hanging="357"/>
        <w:rPr>
          <w:lang w:val="en-AU"/>
        </w:rPr>
      </w:pPr>
      <w:r w:rsidRPr="0030334B">
        <w:rPr>
          <w:lang w:val="en-AU"/>
        </w:rPr>
        <w:t xml:space="preserve">Closely monitor newer investments (Partnership for Human Development, TOMAK and M&amp;E House) to ensure they continue to perform effectively. </w:t>
      </w:r>
    </w:p>
    <w:p w:rsidR="0030334B" w:rsidRDefault="0030334B" w:rsidP="0030334B">
      <w:pPr>
        <w:numPr>
          <w:ilvl w:val="0"/>
          <w:numId w:val="47"/>
        </w:numPr>
        <w:spacing w:before="0" w:after="0" w:line="240" w:lineRule="auto"/>
        <w:ind w:left="714" w:hanging="357"/>
        <w:rPr>
          <w:lang w:val="en-AU"/>
        </w:rPr>
      </w:pPr>
      <w:r w:rsidRPr="0030334B">
        <w:rPr>
          <w:lang w:val="en-AU"/>
        </w:rPr>
        <w:t xml:space="preserve">Review and undertake a strategic analysis of workforce issues and the TVET sector in Timor-Leste to inform future programming in workforce development. </w:t>
      </w:r>
    </w:p>
    <w:p w:rsidR="0030334B" w:rsidRPr="0030334B" w:rsidRDefault="0030334B" w:rsidP="0030334B">
      <w:pPr>
        <w:ind w:left="720"/>
        <w:rPr>
          <w:lang w:val="en-AU"/>
        </w:rPr>
      </w:pPr>
    </w:p>
    <w:p w:rsidR="0030334B" w:rsidRDefault="0030334B" w:rsidP="002A51CA">
      <w:pPr>
        <w:sectPr w:rsidR="0030334B" w:rsidSect="005C0969">
          <w:pgSz w:w="11906" w:h="16838" w:code="9"/>
          <w:pgMar w:top="1276" w:right="1133" w:bottom="1418" w:left="1134" w:header="567" w:footer="769" w:gutter="0"/>
          <w:cols w:space="397"/>
          <w:docGrid w:linePitch="360"/>
        </w:sectPr>
      </w:pPr>
    </w:p>
    <w:p w:rsidR="00400B0F" w:rsidRPr="00400B0F" w:rsidRDefault="00400B0F" w:rsidP="00400B0F">
      <w:pPr>
        <w:pStyle w:val="Subtitle"/>
        <w:numPr>
          <w:ilvl w:val="0"/>
          <w:numId w:val="0"/>
        </w:numPr>
      </w:pPr>
      <w:r w:rsidRPr="00400B0F">
        <w:lastRenderedPageBreak/>
        <w:t xml:space="preserve">Annex A - Progress in Addressing Management </w:t>
      </w:r>
      <w:r w:rsidR="00AC302F">
        <w:t>actions</w:t>
      </w:r>
    </w:p>
    <w:tbl>
      <w:tblPr>
        <w:tblStyle w:val="APPR"/>
        <w:tblpPr w:leftFromText="180" w:rightFromText="180" w:vertAnchor="text" w:tblpY="1"/>
        <w:tblW w:w="5301" w:type="pct"/>
        <w:tblLayout w:type="fixed"/>
        <w:tblLook w:val="0000" w:firstRow="0" w:lastRow="0" w:firstColumn="0" w:lastColumn="0" w:noHBand="0" w:noVBand="0"/>
        <w:tblCaption w:val="Progress in addressing management responses identified in 2014-15 APPR"/>
      </w:tblPr>
      <w:tblGrid>
        <w:gridCol w:w="6237"/>
        <w:gridCol w:w="1134"/>
        <w:gridCol w:w="7655"/>
      </w:tblGrid>
      <w:tr w:rsidR="00D1240E" w:rsidRPr="0010756F" w:rsidTr="00CB345A">
        <w:trPr>
          <w:cnfStyle w:val="000000010000" w:firstRow="0" w:lastRow="0" w:firstColumn="0" w:lastColumn="0" w:oddVBand="0" w:evenVBand="0" w:oddHBand="0" w:evenHBand="1" w:firstRowFirstColumn="0" w:firstRowLastColumn="0" w:lastRowFirstColumn="0" w:lastRowLastColumn="0"/>
          <w:trHeight w:val="22"/>
        </w:trPr>
        <w:tc>
          <w:tcPr>
            <w:tcW w:w="6195" w:type="dxa"/>
          </w:tcPr>
          <w:p w:rsidR="00D1240E" w:rsidRPr="006F02C8" w:rsidRDefault="00D1240E" w:rsidP="00D1240E">
            <w:pPr>
              <w:keepLines/>
              <w:spacing w:before="80" w:after="80" w:line="200" w:lineRule="atLeast"/>
              <w:rPr>
                <w:rFonts w:asciiTheme="minorHAnsi" w:eastAsia="Times New Roman" w:hAnsiTheme="minorHAnsi"/>
                <w:b/>
                <w:iCs/>
                <w:color w:val="auto"/>
                <w:szCs w:val="17"/>
              </w:rPr>
            </w:pPr>
            <w:r w:rsidRPr="0010756F">
              <w:rPr>
                <w:rFonts w:eastAsia="Times New Roman"/>
                <w:b/>
                <w:iCs/>
                <w:color w:val="auto"/>
                <w:szCs w:val="17"/>
              </w:rPr>
              <w:t>Management responses identified in 201</w:t>
            </w:r>
            <w:r>
              <w:rPr>
                <w:rFonts w:eastAsia="Times New Roman"/>
                <w:b/>
                <w:iCs/>
                <w:color w:val="auto"/>
                <w:szCs w:val="17"/>
              </w:rPr>
              <w:t>5</w:t>
            </w:r>
            <w:r w:rsidRPr="0010756F">
              <w:rPr>
                <w:rFonts w:eastAsia="Times New Roman"/>
                <w:b/>
                <w:iCs/>
                <w:color w:val="auto"/>
                <w:szCs w:val="17"/>
              </w:rPr>
              <w:t>-1</w:t>
            </w:r>
            <w:r>
              <w:rPr>
                <w:rFonts w:eastAsia="Times New Roman"/>
                <w:b/>
                <w:iCs/>
                <w:color w:val="auto"/>
                <w:szCs w:val="17"/>
              </w:rPr>
              <w:t>6</w:t>
            </w:r>
            <w:r w:rsidRPr="0010756F">
              <w:rPr>
                <w:rFonts w:eastAsia="Times New Roman"/>
                <w:b/>
                <w:iCs/>
                <w:color w:val="auto"/>
                <w:szCs w:val="17"/>
              </w:rPr>
              <w:t xml:space="preserve"> APPR</w:t>
            </w:r>
            <w:r w:rsidRPr="0010756F">
              <w:rPr>
                <w:rFonts w:eastAsia="Times New Roman"/>
                <w:b/>
                <w:iCs/>
                <w:color w:val="auto"/>
                <w:szCs w:val="17"/>
              </w:rPr>
              <w:tab/>
            </w:r>
          </w:p>
        </w:tc>
        <w:tc>
          <w:tcPr>
            <w:tcW w:w="1106" w:type="dxa"/>
          </w:tcPr>
          <w:p w:rsidR="00D1240E" w:rsidRPr="006F02C8" w:rsidRDefault="00D1240E" w:rsidP="00D1240E">
            <w:pPr>
              <w:keepLines/>
              <w:spacing w:before="80" w:after="80" w:line="200" w:lineRule="atLeast"/>
              <w:jc w:val="center"/>
              <w:rPr>
                <w:rFonts w:asciiTheme="minorHAnsi" w:eastAsia="Times New Roman" w:hAnsiTheme="minorHAnsi"/>
                <w:b/>
                <w:iCs/>
                <w:color w:val="auto"/>
                <w:szCs w:val="17"/>
              </w:rPr>
            </w:pPr>
            <w:r w:rsidRPr="0010756F">
              <w:rPr>
                <w:rFonts w:eastAsia="Times New Roman"/>
                <w:b/>
                <w:iCs/>
                <w:color w:val="auto"/>
                <w:szCs w:val="17"/>
              </w:rPr>
              <w:t>Rating</w:t>
            </w:r>
          </w:p>
        </w:tc>
        <w:tc>
          <w:tcPr>
            <w:tcW w:w="7613" w:type="dxa"/>
          </w:tcPr>
          <w:p w:rsidR="00D1240E" w:rsidRPr="006F02C8" w:rsidRDefault="00D1240E" w:rsidP="00D1240E">
            <w:pPr>
              <w:keepLines/>
              <w:spacing w:before="80" w:after="80" w:line="200" w:lineRule="atLeast"/>
              <w:jc w:val="center"/>
              <w:rPr>
                <w:rFonts w:asciiTheme="minorHAnsi" w:eastAsia="Times New Roman" w:hAnsiTheme="minorHAnsi"/>
                <w:b/>
                <w:iCs/>
                <w:color w:val="auto"/>
                <w:szCs w:val="17"/>
              </w:rPr>
            </w:pPr>
            <w:r>
              <w:rPr>
                <w:rFonts w:eastAsia="Times New Roman"/>
                <w:b/>
                <w:iCs/>
                <w:color w:val="auto"/>
                <w:szCs w:val="17"/>
              </w:rPr>
              <w:t>Progress made  in 2016-17</w:t>
            </w:r>
          </w:p>
        </w:tc>
      </w:tr>
      <w:tr w:rsidR="00D1240E" w:rsidRPr="0010756F" w:rsidTr="00D51D79">
        <w:trPr>
          <w:cnfStyle w:val="000000010000" w:firstRow="0" w:lastRow="0" w:firstColumn="0" w:lastColumn="0" w:oddVBand="0" w:evenVBand="0" w:oddHBand="0" w:evenHBand="1" w:firstRowFirstColumn="0" w:firstRowLastColumn="0" w:lastRowFirstColumn="0" w:lastRowLastColumn="0"/>
        </w:trPr>
        <w:tc>
          <w:tcPr>
            <w:tcW w:w="6195" w:type="dxa"/>
          </w:tcPr>
          <w:p w:rsidR="00D1240E" w:rsidRPr="003C22AE" w:rsidRDefault="00D1240E" w:rsidP="00D1240E">
            <w:pPr>
              <w:pStyle w:val="ListBullet"/>
              <w:tabs>
                <w:tab w:val="clear" w:pos="284"/>
              </w:tabs>
              <w:spacing w:line="240" w:lineRule="auto"/>
              <w:rPr>
                <w:rFonts w:asciiTheme="minorHAnsi" w:eastAsiaTheme="minorHAnsi" w:hAnsiTheme="minorHAnsi" w:cstheme="minorBidi"/>
                <w:sz w:val="17"/>
                <w:szCs w:val="17"/>
                <w:lang w:val="en-GB"/>
              </w:rPr>
            </w:pPr>
            <w:r w:rsidRPr="003C22AE">
              <w:rPr>
                <w:rFonts w:asciiTheme="minorHAnsi" w:eastAsiaTheme="minorHAnsi" w:hAnsiTheme="minorHAnsi" w:cstheme="minorBidi"/>
                <w:sz w:val="17"/>
                <w:szCs w:val="17"/>
                <w:lang w:val="en-GB"/>
              </w:rPr>
              <w:t>Closely monitor political developments related to the 2017 presidential and parliamentary elections. We will respond to opportunities to support g</w:t>
            </w:r>
            <w:r w:rsidR="0091051D">
              <w:rPr>
                <w:rFonts w:asciiTheme="minorHAnsi" w:eastAsiaTheme="minorHAnsi" w:hAnsiTheme="minorHAnsi" w:cstheme="minorBidi"/>
                <w:sz w:val="17"/>
                <w:szCs w:val="17"/>
                <w:lang w:val="en-GB"/>
              </w:rPr>
              <w:t>ood reform work as the current G</w:t>
            </w:r>
            <w:r w:rsidRPr="003C22AE">
              <w:rPr>
                <w:rFonts w:asciiTheme="minorHAnsi" w:eastAsiaTheme="minorHAnsi" w:hAnsiTheme="minorHAnsi" w:cstheme="minorBidi"/>
                <w:sz w:val="17"/>
                <w:szCs w:val="17"/>
                <w:lang w:val="en-GB"/>
              </w:rPr>
              <w:t>overnment completes its term and manage risks as government business slows around the election.</w:t>
            </w:r>
          </w:p>
        </w:tc>
        <w:tc>
          <w:tcPr>
            <w:tcW w:w="1106" w:type="dxa"/>
            <w:shd w:val="clear" w:color="auto" w:fill="72AF50"/>
          </w:tcPr>
          <w:p w:rsidR="001651D1" w:rsidRDefault="001651D1" w:rsidP="00D1240E">
            <w:pPr>
              <w:keepLines/>
              <w:spacing w:before="40" w:after="40" w:line="240" w:lineRule="auto"/>
              <w:jc w:val="center"/>
              <w:rPr>
                <w:rFonts w:asciiTheme="minorHAnsi" w:eastAsia="Times New Roman" w:hAnsiTheme="minorHAnsi"/>
                <w:b/>
                <w:iCs/>
                <w:color w:val="FFFFFF" w:themeColor="background1"/>
                <w:szCs w:val="17"/>
              </w:rPr>
            </w:pPr>
          </w:p>
          <w:p w:rsidR="00D1240E" w:rsidRPr="001651D1" w:rsidRDefault="001651D1" w:rsidP="00D1240E">
            <w:pPr>
              <w:keepLines/>
              <w:spacing w:before="40" w:after="40" w:line="240" w:lineRule="auto"/>
              <w:jc w:val="center"/>
              <w:rPr>
                <w:rFonts w:asciiTheme="minorHAnsi" w:eastAsia="Times New Roman" w:hAnsiTheme="minorHAnsi"/>
                <w:b/>
                <w:iCs/>
                <w:color w:val="auto"/>
                <w:szCs w:val="17"/>
              </w:rPr>
            </w:pPr>
            <w:r w:rsidRPr="001651D1">
              <w:rPr>
                <w:rFonts w:asciiTheme="minorHAnsi" w:eastAsia="Times New Roman" w:hAnsiTheme="minorHAnsi"/>
                <w:b/>
                <w:iCs/>
                <w:color w:val="FFFFFF" w:themeColor="background1"/>
                <w:szCs w:val="17"/>
              </w:rPr>
              <w:t>Achieved</w:t>
            </w:r>
          </w:p>
        </w:tc>
        <w:tc>
          <w:tcPr>
            <w:tcW w:w="7613" w:type="dxa"/>
          </w:tcPr>
          <w:p w:rsidR="00D1240E" w:rsidRPr="004153F5" w:rsidRDefault="00D1240E" w:rsidP="00CB345A">
            <w:pPr>
              <w:keepLines/>
              <w:spacing w:before="40" w:after="40" w:line="240" w:lineRule="auto"/>
              <w:rPr>
                <w:rFonts w:asciiTheme="minorHAnsi" w:hAnsiTheme="minorHAnsi"/>
                <w:color w:val="auto"/>
                <w:szCs w:val="17"/>
              </w:rPr>
            </w:pPr>
            <w:r w:rsidRPr="00AA6002">
              <w:rPr>
                <w:rFonts w:asciiTheme="minorHAnsi" w:hAnsiTheme="minorHAnsi"/>
                <w:color w:val="auto"/>
                <w:szCs w:val="17"/>
              </w:rPr>
              <w:t xml:space="preserve">In 2017, we maintained relationships with counterpart ministries to </w:t>
            </w:r>
            <w:r>
              <w:rPr>
                <w:rFonts w:asciiTheme="minorHAnsi" w:hAnsiTheme="minorHAnsi"/>
                <w:color w:val="auto"/>
                <w:szCs w:val="17"/>
              </w:rPr>
              <w:t>maintain</w:t>
            </w:r>
            <w:r w:rsidRPr="00AA6002">
              <w:rPr>
                <w:rFonts w:asciiTheme="minorHAnsi" w:hAnsiTheme="minorHAnsi"/>
                <w:color w:val="auto"/>
                <w:szCs w:val="17"/>
              </w:rPr>
              <w:t xml:space="preserve"> momentum across </w:t>
            </w:r>
            <w:r>
              <w:rPr>
                <w:rFonts w:asciiTheme="minorHAnsi" w:hAnsiTheme="minorHAnsi"/>
                <w:color w:val="auto"/>
                <w:szCs w:val="17"/>
              </w:rPr>
              <w:t>our</w:t>
            </w:r>
            <w:r w:rsidRPr="00AA6002">
              <w:rPr>
                <w:rFonts w:asciiTheme="minorHAnsi" w:hAnsiTheme="minorHAnsi"/>
                <w:color w:val="auto"/>
                <w:szCs w:val="17"/>
              </w:rPr>
              <w:t xml:space="preserve"> development programs</w:t>
            </w:r>
            <w:r>
              <w:rPr>
                <w:rFonts w:asciiTheme="minorHAnsi" w:hAnsiTheme="minorHAnsi"/>
                <w:color w:val="auto"/>
                <w:szCs w:val="17"/>
              </w:rPr>
              <w:t xml:space="preserve"> during the election period</w:t>
            </w:r>
            <w:r w:rsidRPr="00AA6002">
              <w:rPr>
                <w:rFonts w:asciiTheme="minorHAnsi" w:hAnsiTheme="minorHAnsi"/>
                <w:color w:val="auto"/>
                <w:szCs w:val="17"/>
              </w:rPr>
              <w:t>.</w:t>
            </w:r>
            <w:r>
              <w:rPr>
                <w:rFonts w:asciiTheme="minorHAnsi" w:hAnsiTheme="minorHAnsi"/>
                <w:color w:val="auto"/>
                <w:szCs w:val="17"/>
              </w:rPr>
              <w:t xml:space="preserve"> The </w:t>
            </w:r>
            <w:r w:rsidRPr="00AA6002">
              <w:rPr>
                <w:rFonts w:asciiTheme="minorHAnsi" w:hAnsiTheme="minorHAnsi"/>
                <w:color w:val="auto"/>
                <w:szCs w:val="17"/>
              </w:rPr>
              <w:t xml:space="preserve">Office of the Prime Minister </w:t>
            </w:r>
            <w:r>
              <w:rPr>
                <w:rFonts w:asciiTheme="minorHAnsi" w:hAnsiTheme="minorHAnsi"/>
                <w:color w:val="auto"/>
                <w:szCs w:val="17"/>
              </w:rPr>
              <w:t xml:space="preserve">was keen to implement </w:t>
            </w:r>
            <w:r w:rsidRPr="0071588C">
              <w:rPr>
                <w:rFonts w:asciiTheme="minorHAnsi" w:hAnsiTheme="minorHAnsi"/>
                <w:color w:val="auto"/>
                <w:szCs w:val="17"/>
              </w:rPr>
              <w:t xml:space="preserve">public financial management </w:t>
            </w:r>
            <w:r>
              <w:rPr>
                <w:rFonts w:asciiTheme="minorHAnsi" w:hAnsiTheme="minorHAnsi"/>
                <w:color w:val="auto"/>
                <w:szCs w:val="17"/>
              </w:rPr>
              <w:t xml:space="preserve">reforms. We responded with technical assistance and supported the implementation of significant changes to budget planning and reporting systems. </w:t>
            </w:r>
            <w:r w:rsidRPr="0071588C">
              <w:rPr>
                <w:rFonts w:asciiTheme="minorHAnsi" w:hAnsiTheme="minorHAnsi"/>
                <w:color w:val="auto"/>
                <w:szCs w:val="17"/>
              </w:rPr>
              <w:t>The introduction of program classifications in the budget process will guide budget planning across the civil service.</w:t>
            </w:r>
            <w:r>
              <w:rPr>
                <w:rFonts w:asciiTheme="minorHAnsi" w:hAnsiTheme="minorHAnsi"/>
                <w:color w:val="auto"/>
                <w:szCs w:val="17"/>
              </w:rPr>
              <w:t xml:space="preserve"> </w:t>
            </w:r>
            <w:r w:rsidRPr="00AA6002">
              <w:rPr>
                <w:rFonts w:asciiTheme="minorHAnsi" w:hAnsiTheme="minorHAnsi"/>
                <w:color w:val="auto"/>
                <w:szCs w:val="17"/>
              </w:rPr>
              <w:t xml:space="preserve"> </w:t>
            </w:r>
          </w:p>
        </w:tc>
      </w:tr>
      <w:tr w:rsidR="001651D1" w:rsidRPr="0010756F" w:rsidTr="00D51D79">
        <w:trPr>
          <w:cnfStyle w:val="000000010000" w:firstRow="0" w:lastRow="0" w:firstColumn="0" w:lastColumn="0" w:oddVBand="0" w:evenVBand="0" w:oddHBand="0" w:evenHBand="1" w:firstRowFirstColumn="0" w:firstRowLastColumn="0" w:lastRowFirstColumn="0" w:lastRowLastColumn="0"/>
        </w:trPr>
        <w:tc>
          <w:tcPr>
            <w:tcW w:w="6195" w:type="dxa"/>
          </w:tcPr>
          <w:p w:rsidR="001651D1" w:rsidRPr="003C22AE" w:rsidRDefault="001651D1" w:rsidP="001651D1">
            <w:pPr>
              <w:pStyle w:val="ListBullet"/>
              <w:tabs>
                <w:tab w:val="clear" w:pos="284"/>
              </w:tabs>
              <w:spacing w:line="240" w:lineRule="auto"/>
              <w:rPr>
                <w:rFonts w:asciiTheme="minorHAnsi" w:eastAsiaTheme="minorHAnsi" w:hAnsiTheme="minorHAnsi" w:cstheme="minorBidi"/>
                <w:sz w:val="17"/>
                <w:szCs w:val="17"/>
                <w:lang w:val="en-GB"/>
              </w:rPr>
            </w:pPr>
            <w:r>
              <w:rPr>
                <w:rFonts w:asciiTheme="minorHAnsi" w:eastAsiaTheme="minorHAnsi" w:hAnsiTheme="minorHAnsi" w:cstheme="minorBidi"/>
                <w:sz w:val="17"/>
                <w:szCs w:val="17"/>
                <w:lang w:val="en-GB"/>
              </w:rPr>
              <w:t xml:space="preserve"> </w:t>
            </w:r>
            <w:r w:rsidRPr="003C22AE">
              <w:rPr>
                <w:rFonts w:asciiTheme="minorHAnsi" w:eastAsiaTheme="minorHAnsi" w:hAnsiTheme="minorHAnsi" w:cstheme="minorBidi"/>
                <w:sz w:val="17"/>
                <w:szCs w:val="17"/>
                <w:lang w:val="en-GB"/>
              </w:rPr>
              <w:t>Ensure active ma</w:t>
            </w:r>
            <w:r>
              <w:rPr>
                <w:rFonts w:asciiTheme="minorHAnsi" w:eastAsiaTheme="minorHAnsi" w:hAnsiTheme="minorHAnsi" w:cstheme="minorBidi"/>
                <w:sz w:val="17"/>
                <w:szCs w:val="17"/>
                <w:lang w:val="en-GB"/>
              </w:rPr>
              <w:t>nagement of relationships with G</w:t>
            </w:r>
            <w:r w:rsidRPr="003C22AE">
              <w:rPr>
                <w:rFonts w:asciiTheme="minorHAnsi" w:eastAsiaTheme="minorHAnsi" w:hAnsiTheme="minorHAnsi" w:cstheme="minorBidi"/>
                <w:sz w:val="17"/>
                <w:szCs w:val="17"/>
                <w:lang w:val="en-GB"/>
              </w:rPr>
              <w:t>overnment, other development partners and across the sectors of programs as we transition to new programs. We will leverage the Partnership for Human Development and hold regular team leader meetings to break down silos and share program successes and lessons learned.</w:t>
            </w:r>
          </w:p>
        </w:tc>
        <w:tc>
          <w:tcPr>
            <w:tcW w:w="1106" w:type="dxa"/>
            <w:shd w:val="clear" w:color="auto" w:fill="72AF50"/>
          </w:tcPr>
          <w:p w:rsidR="001651D1" w:rsidRDefault="001651D1" w:rsidP="001651D1">
            <w:pPr>
              <w:keepLines/>
              <w:spacing w:before="40" w:after="40" w:line="240" w:lineRule="auto"/>
              <w:jc w:val="center"/>
              <w:rPr>
                <w:rFonts w:asciiTheme="minorHAnsi" w:eastAsia="Times New Roman" w:hAnsiTheme="minorHAnsi"/>
                <w:b/>
                <w:iCs/>
                <w:color w:val="FFFFFF" w:themeColor="background1"/>
                <w:szCs w:val="17"/>
              </w:rPr>
            </w:pPr>
          </w:p>
          <w:p w:rsidR="001651D1" w:rsidRPr="001651D1" w:rsidRDefault="001651D1" w:rsidP="001651D1">
            <w:pPr>
              <w:keepLines/>
              <w:spacing w:before="40" w:after="40" w:line="240" w:lineRule="auto"/>
              <w:jc w:val="center"/>
              <w:rPr>
                <w:rFonts w:asciiTheme="minorHAnsi" w:eastAsia="Times New Roman" w:hAnsiTheme="minorHAnsi"/>
                <w:b/>
                <w:iCs/>
                <w:color w:val="auto"/>
                <w:szCs w:val="17"/>
              </w:rPr>
            </w:pPr>
            <w:r w:rsidRPr="001651D1">
              <w:rPr>
                <w:rFonts w:asciiTheme="minorHAnsi" w:eastAsia="Times New Roman" w:hAnsiTheme="minorHAnsi"/>
                <w:b/>
                <w:iCs/>
                <w:color w:val="FFFFFF" w:themeColor="background1"/>
                <w:szCs w:val="17"/>
              </w:rPr>
              <w:t>Achieved</w:t>
            </w:r>
          </w:p>
        </w:tc>
        <w:tc>
          <w:tcPr>
            <w:tcW w:w="7613" w:type="dxa"/>
          </w:tcPr>
          <w:p w:rsidR="001651D1" w:rsidRPr="0071588C" w:rsidRDefault="001651D1" w:rsidP="001651D1">
            <w:pPr>
              <w:keepLines/>
              <w:spacing w:before="40" w:after="40" w:line="240" w:lineRule="auto"/>
              <w:rPr>
                <w:rFonts w:asciiTheme="minorHAnsi" w:eastAsia="Times New Roman" w:hAnsiTheme="minorHAnsi"/>
                <w:iCs/>
                <w:color w:val="auto"/>
                <w:szCs w:val="17"/>
              </w:rPr>
            </w:pPr>
            <w:r>
              <w:rPr>
                <w:rFonts w:asciiTheme="minorHAnsi" w:eastAsia="Times New Roman" w:hAnsiTheme="minorHAnsi"/>
                <w:iCs/>
                <w:color w:val="auto"/>
                <w:szCs w:val="17"/>
              </w:rPr>
              <w:t xml:space="preserve">Senior Managers in DFAT held semi-regular meetings with team leaders from every development program to share lessons and to align our programs with the Government’s emerging decentralisation agenda. These meetings will continue in 2017-18. In March 2017, we held a development program showcase in the main Dili shopping plaza. The Prime Minister launched the showcase and over 10,000 attended over two days. </w:t>
            </w:r>
          </w:p>
        </w:tc>
      </w:tr>
      <w:tr w:rsidR="001651D1" w:rsidRPr="00C40902" w:rsidTr="00D51D79">
        <w:trPr>
          <w:cnfStyle w:val="000000010000" w:firstRow="0" w:lastRow="0" w:firstColumn="0" w:lastColumn="0" w:oddVBand="0" w:evenVBand="0" w:oddHBand="0" w:evenHBand="1" w:firstRowFirstColumn="0" w:firstRowLastColumn="0" w:lastRowFirstColumn="0" w:lastRowLastColumn="0"/>
          <w:trHeight w:val="1267"/>
        </w:trPr>
        <w:tc>
          <w:tcPr>
            <w:tcW w:w="6195" w:type="dxa"/>
          </w:tcPr>
          <w:p w:rsidR="001651D1" w:rsidRPr="003C22AE" w:rsidRDefault="001651D1" w:rsidP="001651D1">
            <w:pPr>
              <w:pStyle w:val="ListBullet"/>
              <w:tabs>
                <w:tab w:val="clear" w:pos="284"/>
              </w:tabs>
              <w:spacing w:line="240" w:lineRule="auto"/>
              <w:rPr>
                <w:rFonts w:asciiTheme="minorHAnsi" w:eastAsiaTheme="minorHAnsi" w:hAnsiTheme="minorHAnsi" w:cstheme="minorBidi"/>
                <w:sz w:val="17"/>
                <w:szCs w:val="17"/>
                <w:lang w:val="en-GB"/>
              </w:rPr>
            </w:pPr>
            <w:r w:rsidRPr="00EB3CD6">
              <w:rPr>
                <w:rFonts w:asciiTheme="minorHAnsi" w:eastAsiaTheme="minorHAnsi" w:hAnsiTheme="minorHAnsi" w:cstheme="minorBidi"/>
                <w:sz w:val="17"/>
                <w:szCs w:val="17"/>
                <w:lang w:val="en-GB"/>
              </w:rPr>
              <w:t>Take a stronger lead in donor coordination with a view to better coordinate policy advocacy with the Government of Timor-Leste. We will establish a more formal structure for donor coordination in the infrastructure sector and continue to chair sector working groups.</w:t>
            </w:r>
            <w:r w:rsidRPr="003C22AE">
              <w:rPr>
                <w:rFonts w:asciiTheme="minorHAnsi" w:hAnsiTheme="minorHAnsi"/>
                <w:szCs w:val="17"/>
              </w:rPr>
              <w:t xml:space="preserve"> </w:t>
            </w:r>
          </w:p>
        </w:tc>
        <w:tc>
          <w:tcPr>
            <w:tcW w:w="1106" w:type="dxa"/>
            <w:shd w:val="clear" w:color="auto" w:fill="FF9900"/>
          </w:tcPr>
          <w:p w:rsidR="001651D1" w:rsidRDefault="001651D1" w:rsidP="001651D1">
            <w:pPr>
              <w:keepLines/>
              <w:spacing w:before="40" w:after="40" w:line="240" w:lineRule="auto"/>
              <w:jc w:val="center"/>
              <w:rPr>
                <w:rFonts w:asciiTheme="minorHAnsi" w:hAnsiTheme="minorHAnsi"/>
                <w:b/>
                <w:color w:val="FFFFFF" w:themeColor="background1"/>
                <w:szCs w:val="17"/>
              </w:rPr>
            </w:pPr>
          </w:p>
          <w:p w:rsidR="001651D1" w:rsidRPr="001651D1" w:rsidRDefault="001651D1" w:rsidP="001651D1">
            <w:pPr>
              <w:keepLines/>
              <w:spacing w:before="40" w:after="40" w:line="240" w:lineRule="auto"/>
              <w:jc w:val="center"/>
              <w:rPr>
                <w:rFonts w:asciiTheme="minorHAnsi" w:hAnsiTheme="minorHAnsi"/>
                <w:b/>
                <w:color w:val="auto"/>
                <w:szCs w:val="17"/>
              </w:rPr>
            </w:pPr>
            <w:r w:rsidRPr="001651D1">
              <w:rPr>
                <w:rFonts w:asciiTheme="minorHAnsi" w:hAnsiTheme="minorHAnsi"/>
                <w:b/>
                <w:color w:val="FFFFFF" w:themeColor="background1"/>
                <w:szCs w:val="17"/>
              </w:rPr>
              <w:t>Partly Achieved</w:t>
            </w:r>
          </w:p>
        </w:tc>
        <w:tc>
          <w:tcPr>
            <w:tcW w:w="7613" w:type="dxa"/>
          </w:tcPr>
          <w:p w:rsidR="001651D1" w:rsidRPr="005D42DF" w:rsidRDefault="001651D1" w:rsidP="001651D1">
            <w:pPr>
              <w:keepLines/>
              <w:spacing w:before="40" w:after="40" w:line="240" w:lineRule="auto"/>
              <w:rPr>
                <w:rFonts w:asciiTheme="minorHAnsi" w:hAnsiTheme="minorHAnsi"/>
                <w:color w:val="auto"/>
                <w:szCs w:val="17"/>
              </w:rPr>
            </w:pPr>
            <w:r>
              <w:rPr>
                <w:rFonts w:asciiTheme="minorHAnsi" w:hAnsiTheme="minorHAnsi"/>
                <w:color w:val="auto"/>
                <w:szCs w:val="17"/>
              </w:rPr>
              <w:t xml:space="preserve">While donor coordination has been good in some sectors (eg agriculture), overall progress on coordinated policy advocacy has been limited. During 2016-17, R4D held discussions with the Timor-Leste Government and other donors to establish an inter-ministerial forum and working group on infrastructure. DFAT continued to co-chair the Agriculture and Fisheries Development Partners working group. </w:t>
            </w:r>
          </w:p>
        </w:tc>
      </w:tr>
      <w:tr w:rsidR="001651D1" w:rsidRPr="0010756F" w:rsidTr="00D51D79">
        <w:trPr>
          <w:cnfStyle w:val="000000010000" w:firstRow="0" w:lastRow="0" w:firstColumn="0" w:lastColumn="0" w:oddVBand="0" w:evenVBand="0" w:oddHBand="0" w:evenHBand="1" w:firstRowFirstColumn="0" w:firstRowLastColumn="0" w:lastRowFirstColumn="0" w:lastRowLastColumn="0"/>
        </w:trPr>
        <w:tc>
          <w:tcPr>
            <w:tcW w:w="6195" w:type="dxa"/>
          </w:tcPr>
          <w:p w:rsidR="001651D1" w:rsidRPr="003C22AE" w:rsidRDefault="001651D1" w:rsidP="001651D1">
            <w:pPr>
              <w:pStyle w:val="ListBullet"/>
              <w:tabs>
                <w:tab w:val="clear" w:pos="284"/>
              </w:tabs>
              <w:spacing w:line="240" w:lineRule="auto"/>
              <w:rPr>
                <w:rFonts w:asciiTheme="minorHAnsi" w:eastAsiaTheme="minorHAnsi" w:hAnsiTheme="minorHAnsi" w:cstheme="minorBidi"/>
                <w:sz w:val="17"/>
                <w:szCs w:val="17"/>
                <w:lang w:val="en-GB"/>
              </w:rPr>
            </w:pPr>
            <w:r w:rsidRPr="003C22AE">
              <w:rPr>
                <w:rFonts w:asciiTheme="minorHAnsi" w:eastAsiaTheme="minorHAnsi" w:hAnsiTheme="minorHAnsi" w:cstheme="minorBidi"/>
                <w:sz w:val="17"/>
                <w:szCs w:val="17"/>
                <w:lang w:val="en-GB"/>
              </w:rPr>
              <w:t xml:space="preserve">Improve program performance reporting. With assistance from the M&amp;E House, we will finalise a performance assessment framework in line with the AIP to strengthen our ability to measure and communicate results. We will review the framework every six months.  </w:t>
            </w:r>
          </w:p>
        </w:tc>
        <w:tc>
          <w:tcPr>
            <w:tcW w:w="1106" w:type="dxa"/>
            <w:shd w:val="clear" w:color="auto" w:fill="FF9900"/>
          </w:tcPr>
          <w:p w:rsidR="001651D1" w:rsidRDefault="001651D1" w:rsidP="001651D1">
            <w:pPr>
              <w:keepLines/>
              <w:spacing w:before="40" w:after="40" w:line="240" w:lineRule="auto"/>
              <w:jc w:val="center"/>
              <w:rPr>
                <w:rFonts w:asciiTheme="minorHAnsi" w:hAnsiTheme="minorHAnsi"/>
                <w:b/>
                <w:color w:val="FFFFFF" w:themeColor="background1"/>
                <w:szCs w:val="17"/>
              </w:rPr>
            </w:pPr>
          </w:p>
          <w:p w:rsidR="001651D1" w:rsidRPr="0071588C" w:rsidRDefault="001651D1" w:rsidP="001651D1">
            <w:pPr>
              <w:keepLines/>
              <w:spacing w:before="40" w:after="40" w:line="240" w:lineRule="auto"/>
              <w:jc w:val="center"/>
              <w:rPr>
                <w:rFonts w:asciiTheme="minorHAnsi" w:eastAsia="Times New Roman" w:hAnsiTheme="minorHAnsi"/>
                <w:iCs/>
                <w:color w:val="auto"/>
                <w:szCs w:val="17"/>
              </w:rPr>
            </w:pPr>
            <w:r w:rsidRPr="001651D1">
              <w:rPr>
                <w:rFonts w:asciiTheme="minorHAnsi" w:hAnsiTheme="minorHAnsi"/>
                <w:b/>
                <w:color w:val="FFFFFF" w:themeColor="background1"/>
                <w:szCs w:val="17"/>
              </w:rPr>
              <w:t>Partly Achieved</w:t>
            </w:r>
          </w:p>
        </w:tc>
        <w:tc>
          <w:tcPr>
            <w:tcW w:w="7613" w:type="dxa"/>
          </w:tcPr>
          <w:p w:rsidR="001651D1" w:rsidRPr="0071588C" w:rsidRDefault="001651D1" w:rsidP="001651D1">
            <w:pPr>
              <w:keepLines/>
              <w:spacing w:before="40" w:after="40" w:line="240" w:lineRule="auto"/>
              <w:rPr>
                <w:rFonts w:asciiTheme="minorHAnsi" w:eastAsia="Times New Roman" w:hAnsiTheme="minorHAnsi"/>
                <w:iCs/>
                <w:color w:val="auto"/>
                <w:szCs w:val="17"/>
              </w:rPr>
            </w:pPr>
            <w:r>
              <w:rPr>
                <w:rFonts w:asciiTheme="minorHAnsi" w:eastAsia="Times New Roman" w:hAnsiTheme="minorHAnsi"/>
                <w:iCs/>
                <w:color w:val="auto"/>
                <w:szCs w:val="17"/>
              </w:rPr>
              <w:t>DFAT and the M&amp;E House started developing a performance assessment framework. However, this is not complete. Senior managers have agreed the PAF key outcomes, but the M&amp;E house is still working with implementing partners and DFAT staff to finalise the indicators. While we have used the PAF outcomes to report on progress in this year’s APPR, the 2017-18 APPR will use the PAF in its entirety as the program reporting framework. We will also refresh the Timor-Leste AIP in 2018 to align with the new PAF.</w:t>
            </w:r>
          </w:p>
        </w:tc>
      </w:tr>
      <w:tr w:rsidR="001651D1" w:rsidRPr="0010756F" w:rsidTr="00D51D79">
        <w:trPr>
          <w:cnfStyle w:val="000000010000" w:firstRow="0" w:lastRow="0" w:firstColumn="0" w:lastColumn="0" w:oddVBand="0" w:evenVBand="0" w:oddHBand="0" w:evenHBand="1" w:firstRowFirstColumn="0" w:firstRowLastColumn="0" w:lastRowFirstColumn="0" w:lastRowLastColumn="0"/>
        </w:trPr>
        <w:tc>
          <w:tcPr>
            <w:tcW w:w="6195" w:type="dxa"/>
          </w:tcPr>
          <w:p w:rsidR="001651D1" w:rsidRPr="003C22AE" w:rsidRDefault="001651D1" w:rsidP="001651D1">
            <w:pPr>
              <w:pStyle w:val="ListBullet"/>
              <w:tabs>
                <w:tab w:val="clear" w:pos="284"/>
              </w:tabs>
              <w:spacing w:line="240" w:lineRule="auto"/>
              <w:rPr>
                <w:rFonts w:asciiTheme="minorHAnsi" w:eastAsiaTheme="minorHAnsi" w:hAnsiTheme="minorHAnsi" w:cstheme="minorBidi"/>
                <w:sz w:val="17"/>
                <w:szCs w:val="17"/>
                <w:lang w:val="en-GB"/>
              </w:rPr>
            </w:pPr>
            <w:r w:rsidRPr="003C22AE">
              <w:rPr>
                <w:rFonts w:asciiTheme="minorHAnsi" w:eastAsiaTheme="minorHAnsi" w:hAnsiTheme="minorHAnsi" w:cstheme="minorBidi"/>
                <w:sz w:val="17"/>
                <w:szCs w:val="17"/>
                <w:lang w:val="en-GB"/>
              </w:rPr>
              <w:t>Focus on smooth transition and implementation of new investments in human development, agriculture and monitoring and evaluation. We will ensure transition plans are in place, there is effective communication with partners and that senior management has ongoing visibility of progress.</w:t>
            </w:r>
          </w:p>
        </w:tc>
        <w:tc>
          <w:tcPr>
            <w:tcW w:w="1106" w:type="dxa"/>
            <w:shd w:val="clear" w:color="auto" w:fill="72AF50"/>
          </w:tcPr>
          <w:p w:rsidR="001651D1" w:rsidRDefault="001651D1" w:rsidP="001651D1">
            <w:pPr>
              <w:keepLines/>
              <w:spacing w:before="40" w:after="40" w:line="240" w:lineRule="auto"/>
              <w:jc w:val="center"/>
              <w:rPr>
                <w:rFonts w:asciiTheme="minorHAnsi" w:eastAsia="Times New Roman" w:hAnsiTheme="minorHAnsi"/>
                <w:b/>
                <w:iCs/>
                <w:color w:val="FFFFFF" w:themeColor="background1"/>
                <w:szCs w:val="17"/>
              </w:rPr>
            </w:pPr>
          </w:p>
          <w:p w:rsidR="001651D1" w:rsidRPr="001651D1" w:rsidRDefault="001651D1" w:rsidP="001651D1">
            <w:pPr>
              <w:keepLines/>
              <w:spacing w:before="40" w:after="40" w:line="240" w:lineRule="auto"/>
              <w:jc w:val="center"/>
              <w:rPr>
                <w:rFonts w:asciiTheme="minorHAnsi" w:eastAsia="Times New Roman" w:hAnsiTheme="minorHAnsi"/>
                <w:b/>
                <w:iCs/>
                <w:color w:val="auto"/>
                <w:szCs w:val="17"/>
              </w:rPr>
            </w:pPr>
            <w:r w:rsidRPr="001651D1">
              <w:rPr>
                <w:rFonts w:asciiTheme="minorHAnsi" w:eastAsia="Times New Roman" w:hAnsiTheme="minorHAnsi"/>
                <w:b/>
                <w:iCs/>
                <w:color w:val="FFFFFF" w:themeColor="background1"/>
                <w:szCs w:val="17"/>
              </w:rPr>
              <w:t>Achieved</w:t>
            </w:r>
          </w:p>
        </w:tc>
        <w:tc>
          <w:tcPr>
            <w:tcW w:w="7613" w:type="dxa"/>
          </w:tcPr>
          <w:p w:rsidR="001651D1" w:rsidRDefault="001651D1" w:rsidP="001651D1">
            <w:pPr>
              <w:keepLines/>
              <w:spacing w:before="40" w:after="40" w:line="240" w:lineRule="auto"/>
              <w:rPr>
                <w:rFonts w:asciiTheme="minorHAnsi" w:eastAsia="Times New Roman" w:hAnsiTheme="minorHAnsi"/>
                <w:iCs/>
                <w:color w:val="auto"/>
                <w:szCs w:val="17"/>
              </w:rPr>
            </w:pPr>
            <w:r>
              <w:rPr>
                <w:rFonts w:asciiTheme="minorHAnsi" w:eastAsia="Times New Roman" w:hAnsiTheme="minorHAnsi"/>
                <w:iCs/>
                <w:color w:val="auto"/>
                <w:szCs w:val="17"/>
              </w:rPr>
              <w:t xml:space="preserve">Three new programs, Partnership for Human Development, TOMAK and M&amp;E House, are well established and delivering their intended outputs at this stage of implementation. Senior managers have closely monitored progress and reporting in the inception periods. </w:t>
            </w:r>
          </w:p>
          <w:p w:rsidR="001651D1" w:rsidRPr="0071588C" w:rsidRDefault="001651D1" w:rsidP="001651D1">
            <w:pPr>
              <w:keepLines/>
              <w:spacing w:before="40" w:after="40" w:line="240" w:lineRule="auto"/>
              <w:rPr>
                <w:rFonts w:eastAsia="Times New Roman"/>
                <w:iCs/>
                <w:color w:val="auto"/>
                <w:szCs w:val="17"/>
              </w:rPr>
            </w:pPr>
          </w:p>
        </w:tc>
      </w:tr>
      <w:tr w:rsidR="001651D1" w:rsidRPr="0010756F" w:rsidTr="00D51D79">
        <w:trPr>
          <w:cnfStyle w:val="000000010000" w:firstRow="0" w:lastRow="0" w:firstColumn="0" w:lastColumn="0" w:oddVBand="0" w:evenVBand="0" w:oddHBand="0" w:evenHBand="1" w:firstRowFirstColumn="0" w:firstRowLastColumn="0" w:lastRowFirstColumn="0" w:lastRowLastColumn="0"/>
        </w:trPr>
        <w:tc>
          <w:tcPr>
            <w:tcW w:w="6195" w:type="dxa"/>
          </w:tcPr>
          <w:p w:rsidR="001651D1" w:rsidRPr="003C22AE" w:rsidRDefault="001651D1" w:rsidP="001651D1">
            <w:pPr>
              <w:pStyle w:val="ListBullet"/>
              <w:tabs>
                <w:tab w:val="clear" w:pos="284"/>
              </w:tabs>
              <w:spacing w:line="240" w:lineRule="auto"/>
              <w:rPr>
                <w:rFonts w:asciiTheme="minorHAnsi" w:eastAsiaTheme="minorHAnsi" w:hAnsiTheme="minorHAnsi" w:cstheme="minorBidi"/>
                <w:sz w:val="17"/>
                <w:szCs w:val="17"/>
                <w:lang w:val="en-GB"/>
              </w:rPr>
            </w:pPr>
            <w:r w:rsidRPr="003C22AE">
              <w:rPr>
                <w:rFonts w:asciiTheme="minorHAnsi" w:eastAsiaTheme="minorHAnsi" w:hAnsiTheme="minorHAnsi" w:cstheme="minorBidi"/>
                <w:sz w:val="17"/>
                <w:szCs w:val="17"/>
                <w:lang w:val="en-GB"/>
              </w:rPr>
              <w:t>Progress opportunities for disability inclusive development mainstreaming and improved reporting in each of our programs. The new Partnership for Human Development will ensure disability is central to work in health, education, nutrition and gender sectors and we will focus on support to existing and new programs such as PNDS</w:t>
            </w:r>
            <w:r>
              <w:rPr>
                <w:rFonts w:asciiTheme="minorHAnsi" w:eastAsiaTheme="minorHAnsi" w:hAnsiTheme="minorHAnsi" w:cstheme="minorBidi"/>
                <w:sz w:val="17"/>
                <w:szCs w:val="17"/>
                <w:lang w:val="en-GB"/>
              </w:rPr>
              <w:t>SP</w:t>
            </w:r>
            <w:r w:rsidRPr="003C22AE">
              <w:rPr>
                <w:rFonts w:asciiTheme="minorHAnsi" w:eastAsiaTheme="minorHAnsi" w:hAnsiTheme="minorHAnsi" w:cstheme="minorBidi"/>
                <w:sz w:val="17"/>
                <w:szCs w:val="17"/>
                <w:lang w:val="en-GB"/>
              </w:rPr>
              <w:t xml:space="preserve">, TOMAK, M&amp;E House and GfD. </w:t>
            </w:r>
          </w:p>
        </w:tc>
        <w:tc>
          <w:tcPr>
            <w:tcW w:w="1106" w:type="dxa"/>
            <w:shd w:val="clear" w:color="auto" w:fill="72AF50"/>
          </w:tcPr>
          <w:p w:rsidR="001651D1" w:rsidRDefault="001651D1" w:rsidP="001651D1">
            <w:pPr>
              <w:keepLines/>
              <w:spacing w:before="40" w:after="40" w:line="240" w:lineRule="auto"/>
              <w:jc w:val="center"/>
              <w:rPr>
                <w:rFonts w:asciiTheme="minorHAnsi" w:eastAsia="Times New Roman" w:hAnsiTheme="minorHAnsi"/>
                <w:b/>
                <w:iCs/>
                <w:color w:val="FFFFFF" w:themeColor="background1"/>
                <w:szCs w:val="17"/>
              </w:rPr>
            </w:pPr>
          </w:p>
          <w:p w:rsidR="001651D1" w:rsidRPr="001651D1" w:rsidRDefault="001651D1" w:rsidP="001651D1">
            <w:pPr>
              <w:keepLines/>
              <w:spacing w:before="40" w:after="40" w:line="240" w:lineRule="auto"/>
              <w:jc w:val="center"/>
              <w:rPr>
                <w:rFonts w:asciiTheme="minorHAnsi" w:eastAsia="Times New Roman" w:hAnsiTheme="minorHAnsi"/>
                <w:b/>
                <w:iCs/>
                <w:color w:val="auto"/>
                <w:szCs w:val="17"/>
              </w:rPr>
            </w:pPr>
            <w:r w:rsidRPr="001651D1">
              <w:rPr>
                <w:rFonts w:asciiTheme="minorHAnsi" w:eastAsia="Times New Roman" w:hAnsiTheme="minorHAnsi"/>
                <w:b/>
                <w:iCs/>
                <w:color w:val="FFFFFF" w:themeColor="background1"/>
                <w:szCs w:val="17"/>
              </w:rPr>
              <w:t>Achieved</w:t>
            </w:r>
          </w:p>
        </w:tc>
        <w:tc>
          <w:tcPr>
            <w:tcW w:w="7613" w:type="dxa"/>
          </w:tcPr>
          <w:p w:rsidR="001651D1" w:rsidRPr="00922588" w:rsidRDefault="001651D1" w:rsidP="001651D1">
            <w:pPr>
              <w:keepLines/>
              <w:spacing w:before="40" w:after="40" w:line="240" w:lineRule="auto"/>
              <w:rPr>
                <w:rFonts w:asciiTheme="minorHAnsi" w:hAnsiTheme="minorHAnsi"/>
                <w:color w:val="auto"/>
                <w:szCs w:val="17"/>
              </w:rPr>
            </w:pPr>
            <w:r w:rsidRPr="00922588">
              <w:rPr>
                <w:rFonts w:asciiTheme="minorHAnsi" w:hAnsiTheme="minorHAnsi"/>
                <w:color w:val="auto"/>
                <w:szCs w:val="17"/>
              </w:rPr>
              <w:t xml:space="preserve">In 2016-17, the Embassy expanded its quarterly Gender Working Group to </w:t>
            </w:r>
            <w:r>
              <w:rPr>
                <w:rFonts w:asciiTheme="minorHAnsi" w:hAnsiTheme="minorHAnsi"/>
                <w:color w:val="auto"/>
                <w:szCs w:val="17"/>
              </w:rPr>
              <w:t>track</w:t>
            </w:r>
            <w:r w:rsidRPr="00922588">
              <w:rPr>
                <w:rFonts w:asciiTheme="minorHAnsi" w:hAnsiTheme="minorHAnsi"/>
                <w:color w:val="auto"/>
                <w:szCs w:val="17"/>
              </w:rPr>
              <w:t xml:space="preserve"> progress towards disability inclusion in development programs</w:t>
            </w:r>
            <w:r>
              <w:rPr>
                <w:rFonts w:asciiTheme="minorHAnsi" w:hAnsiTheme="minorHAnsi"/>
                <w:color w:val="auto"/>
                <w:szCs w:val="17"/>
              </w:rPr>
              <w:t xml:space="preserve">, </w:t>
            </w:r>
            <w:r w:rsidRPr="00922588">
              <w:rPr>
                <w:rFonts w:asciiTheme="minorHAnsi" w:hAnsiTheme="minorHAnsi"/>
                <w:color w:val="auto"/>
                <w:szCs w:val="17"/>
              </w:rPr>
              <w:t>economic, foreign and public policy</w:t>
            </w:r>
            <w:r>
              <w:rPr>
                <w:rFonts w:asciiTheme="minorHAnsi" w:hAnsiTheme="minorHAnsi"/>
                <w:color w:val="auto"/>
                <w:szCs w:val="17"/>
              </w:rPr>
              <w:t xml:space="preserve"> issues</w:t>
            </w:r>
            <w:r w:rsidRPr="00922588">
              <w:rPr>
                <w:rFonts w:asciiTheme="minorHAnsi" w:hAnsiTheme="minorHAnsi"/>
                <w:color w:val="auto"/>
                <w:szCs w:val="17"/>
              </w:rPr>
              <w:t xml:space="preserve">. The working group is chaired by </w:t>
            </w:r>
            <w:r>
              <w:rPr>
                <w:rFonts w:asciiTheme="minorHAnsi" w:hAnsiTheme="minorHAnsi"/>
                <w:color w:val="auto"/>
                <w:szCs w:val="17"/>
              </w:rPr>
              <w:t>Australia’s</w:t>
            </w:r>
            <w:r w:rsidRPr="00922588">
              <w:rPr>
                <w:rFonts w:asciiTheme="minorHAnsi" w:hAnsiTheme="minorHAnsi"/>
                <w:color w:val="auto"/>
                <w:szCs w:val="17"/>
              </w:rPr>
              <w:t xml:space="preserve"> Deputy Ambassador</w:t>
            </w:r>
            <w:r>
              <w:rPr>
                <w:rFonts w:asciiTheme="minorHAnsi" w:hAnsiTheme="minorHAnsi"/>
                <w:color w:val="auto"/>
                <w:szCs w:val="17"/>
              </w:rPr>
              <w:t xml:space="preserve"> to Timor-Leste and Counsellor Human Development </w:t>
            </w:r>
            <w:r w:rsidRPr="00922588">
              <w:rPr>
                <w:rFonts w:asciiTheme="minorHAnsi" w:hAnsiTheme="minorHAnsi"/>
                <w:color w:val="auto"/>
                <w:szCs w:val="17"/>
              </w:rPr>
              <w:t xml:space="preserve">and ensures accountability against </w:t>
            </w:r>
            <w:r>
              <w:rPr>
                <w:rFonts w:asciiTheme="minorHAnsi" w:hAnsiTheme="minorHAnsi"/>
                <w:color w:val="auto"/>
                <w:szCs w:val="17"/>
              </w:rPr>
              <w:t>the Embassy’s</w:t>
            </w:r>
            <w:r w:rsidRPr="00922588">
              <w:rPr>
                <w:rFonts w:asciiTheme="minorHAnsi" w:hAnsiTheme="minorHAnsi"/>
                <w:color w:val="auto"/>
                <w:szCs w:val="17"/>
              </w:rPr>
              <w:t xml:space="preserve"> gender and disability strategies and provides a forum for sharing and learning across teams. </w:t>
            </w:r>
            <w:r>
              <w:rPr>
                <w:rFonts w:asciiTheme="minorHAnsi" w:hAnsiTheme="minorHAnsi"/>
                <w:color w:val="auto"/>
                <w:szCs w:val="17"/>
              </w:rPr>
              <w:t>Embassy t</w:t>
            </w:r>
            <w:r w:rsidRPr="00922588">
              <w:rPr>
                <w:rFonts w:asciiTheme="minorHAnsi" w:hAnsiTheme="minorHAnsi"/>
                <w:color w:val="auto"/>
                <w:szCs w:val="17"/>
              </w:rPr>
              <w:t>eams report on their achievements and challenges from the previous quarter and identify actions for the next quarter. The expansion of the gender working group to also consider disability was effective, helping to lift the profile of disability, shift the mind-set of staff to consider social inclusion issues holistically and help to maximise the impact of investments.</w:t>
            </w:r>
          </w:p>
          <w:p w:rsidR="001651D1" w:rsidRPr="0071588C" w:rsidRDefault="001651D1" w:rsidP="001651D1">
            <w:pPr>
              <w:keepLines/>
              <w:spacing w:before="40" w:after="40" w:line="240" w:lineRule="auto"/>
              <w:rPr>
                <w:rFonts w:eastAsia="Times New Roman"/>
                <w:iCs/>
                <w:color w:val="auto"/>
                <w:szCs w:val="17"/>
              </w:rPr>
            </w:pPr>
            <w:r w:rsidRPr="00922588">
              <w:rPr>
                <w:rFonts w:asciiTheme="minorHAnsi" w:hAnsiTheme="minorHAnsi"/>
                <w:color w:val="auto"/>
                <w:szCs w:val="17"/>
              </w:rPr>
              <w:t xml:space="preserve">In 2016-17, the Partnership for Human Development recruited two additional personnel focused on disability-inclusion, providing additional resources </w:t>
            </w:r>
            <w:r>
              <w:rPr>
                <w:rFonts w:asciiTheme="minorHAnsi" w:hAnsiTheme="minorHAnsi"/>
                <w:color w:val="auto"/>
                <w:szCs w:val="17"/>
              </w:rPr>
              <w:t>to</w:t>
            </w:r>
            <w:r w:rsidRPr="00922588">
              <w:rPr>
                <w:rFonts w:asciiTheme="minorHAnsi" w:hAnsiTheme="minorHAnsi"/>
                <w:color w:val="auto"/>
                <w:szCs w:val="17"/>
              </w:rPr>
              <w:t xml:space="preserve"> support </w:t>
            </w:r>
            <w:r>
              <w:rPr>
                <w:rFonts w:asciiTheme="minorHAnsi" w:hAnsiTheme="minorHAnsi"/>
                <w:color w:val="auto"/>
                <w:szCs w:val="17"/>
              </w:rPr>
              <w:t>Timor-Leste</w:t>
            </w:r>
            <w:r w:rsidRPr="00922588">
              <w:rPr>
                <w:rFonts w:asciiTheme="minorHAnsi" w:hAnsiTheme="minorHAnsi"/>
                <w:color w:val="auto"/>
                <w:szCs w:val="17"/>
              </w:rPr>
              <w:t xml:space="preserve"> Disabled Peoples Organisations as well as to</w:t>
            </w:r>
            <w:r>
              <w:rPr>
                <w:rFonts w:asciiTheme="minorHAnsi" w:hAnsiTheme="minorHAnsi"/>
                <w:color w:val="auto"/>
                <w:szCs w:val="17"/>
              </w:rPr>
              <w:t xml:space="preserve"> PHD</w:t>
            </w:r>
            <w:r w:rsidRPr="00922588">
              <w:rPr>
                <w:rFonts w:asciiTheme="minorHAnsi" w:hAnsiTheme="minorHAnsi"/>
                <w:color w:val="auto"/>
                <w:szCs w:val="17"/>
              </w:rPr>
              <w:t xml:space="preserve"> sector teams to mainstream disability inclusive development. Other development programs continued to be supported in their efforts towards disability inclusion by DFAT’s technical partnership with CBM Australia. CBM Australia technical advisers visited Post three times over the year, consulted with programs and provided training to 17 Embassy staff and implementing partners.</w:t>
            </w:r>
            <w:r>
              <w:rPr>
                <w:rFonts w:eastAsia="Times New Roman"/>
                <w:iCs/>
                <w:color w:val="auto"/>
                <w:szCs w:val="17"/>
              </w:rPr>
              <w:t xml:space="preserve"> </w:t>
            </w:r>
          </w:p>
        </w:tc>
      </w:tr>
    </w:tbl>
    <w:p w:rsidR="006D63B7" w:rsidRDefault="006D63B7"/>
    <w:tbl>
      <w:tblPr>
        <w:tblStyle w:val="APPR"/>
        <w:tblpPr w:leftFromText="180" w:rightFromText="180" w:vertAnchor="text" w:tblpY="1"/>
        <w:tblW w:w="5301" w:type="pct"/>
        <w:tblLayout w:type="fixed"/>
        <w:tblLook w:val="0000" w:firstRow="0" w:lastRow="0" w:firstColumn="0" w:lastColumn="0" w:noHBand="0" w:noVBand="0"/>
        <w:tblCaption w:val="Progress in addressing management responses identified in 2014-15 APPR"/>
      </w:tblPr>
      <w:tblGrid>
        <w:gridCol w:w="6237"/>
        <w:gridCol w:w="1134"/>
        <w:gridCol w:w="7655"/>
      </w:tblGrid>
      <w:tr w:rsidR="00D1240E" w:rsidRPr="0010756F" w:rsidTr="00CB345A">
        <w:trPr>
          <w:cnfStyle w:val="000000010000" w:firstRow="0" w:lastRow="0" w:firstColumn="0" w:lastColumn="0" w:oddVBand="0" w:evenVBand="0" w:oddHBand="0" w:evenHBand="1" w:firstRowFirstColumn="0" w:firstRowLastColumn="0" w:lastRowFirstColumn="0" w:lastRowLastColumn="0"/>
        </w:trPr>
        <w:tc>
          <w:tcPr>
            <w:tcW w:w="6195" w:type="dxa"/>
          </w:tcPr>
          <w:p w:rsidR="00D1240E" w:rsidRPr="0071588C" w:rsidRDefault="00D1240E" w:rsidP="00D1240E">
            <w:pPr>
              <w:pStyle w:val="ListBullet"/>
              <w:tabs>
                <w:tab w:val="clear" w:pos="284"/>
              </w:tabs>
              <w:rPr>
                <w:rFonts w:asciiTheme="minorHAnsi" w:hAnsiTheme="minorHAnsi"/>
                <w:b/>
                <w:sz w:val="17"/>
                <w:szCs w:val="17"/>
              </w:rPr>
            </w:pPr>
            <w:r w:rsidRPr="0071588C">
              <w:rPr>
                <w:rFonts w:asciiTheme="minorHAnsi" w:hAnsiTheme="minorHAnsi"/>
                <w:b/>
                <w:sz w:val="17"/>
                <w:szCs w:val="17"/>
              </w:rPr>
              <w:t>Objective 1: Improving livelihoods</w:t>
            </w:r>
          </w:p>
        </w:tc>
        <w:tc>
          <w:tcPr>
            <w:tcW w:w="1106" w:type="dxa"/>
            <w:shd w:val="clear" w:color="auto" w:fill="auto"/>
          </w:tcPr>
          <w:p w:rsidR="00D1240E" w:rsidRPr="0071588C" w:rsidRDefault="00D1240E" w:rsidP="00D1240E">
            <w:pPr>
              <w:keepLines/>
              <w:spacing w:before="40" w:after="40" w:line="200" w:lineRule="atLeast"/>
              <w:jc w:val="center"/>
              <w:rPr>
                <w:rFonts w:asciiTheme="minorHAnsi" w:eastAsia="Times New Roman" w:hAnsiTheme="minorHAnsi"/>
                <w:iCs/>
                <w:color w:val="auto"/>
                <w:szCs w:val="17"/>
              </w:rPr>
            </w:pPr>
          </w:p>
        </w:tc>
        <w:tc>
          <w:tcPr>
            <w:tcW w:w="7613" w:type="dxa"/>
          </w:tcPr>
          <w:p w:rsidR="00D1240E" w:rsidRPr="0071588C" w:rsidRDefault="00D1240E" w:rsidP="00D1240E">
            <w:pPr>
              <w:keepLines/>
              <w:spacing w:before="40" w:after="40" w:line="200" w:lineRule="atLeast"/>
              <w:rPr>
                <w:rFonts w:asciiTheme="minorHAnsi" w:eastAsia="Times New Roman" w:hAnsiTheme="minorHAnsi"/>
                <w:iCs/>
                <w:color w:val="auto"/>
                <w:szCs w:val="17"/>
              </w:rPr>
            </w:pPr>
          </w:p>
        </w:tc>
      </w:tr>
      <w:tr w:rsidR="001651D1" w:rsidRPr="0010756F" w:rsidTr="00D51D79">
        <w:trPr>
          <w:cnfStyle w:val="000000010000" w:firstRow="0" w:lastRow="0" w:firstColumn="0" w:lastColumn="0" w:oddVBand="0" w:evenVBand="0" w:oddHBand="0" w:evenHBand="1" w:firstRowFirstColumn="0" w:firstRowLastColumn="0" w:lastRowFirstColumn="0" w:lastRowLastColumn="0"/>
        </w:trPr>
        <w:tc>
          <w:tcPr>
            <w:tcW w:w="6195" w:type="dxa"/>
          </w:tcPr>
          <w:p w:rsidR="001651D1" w:rsidRPr="0071588C" w:rsidRDefault="001651D1" w:rsidP="001651D1">
            <w:pPr>
              <w:pStyle w:val="ListBullet"/>
              <w:tabs>
                <w:tab w:val="clear" w:pos="284"/>
              </w:tabs>
              <w:rPr>
                <w:rFonts w:asciiTheme="minorHAnsi" w:hAnsiTheme="minorHAnsi"/>
                <w:b/>
                <w:iCs/>
                <w:sz w:val="17"/>
                <w:szCs w:val="17"/>
              </w:rPr>
            </w:pPr>
            <w:r w:rsidRPr="0071588C">
              <w:rPr>
                <w:rFonts w:asciiTheme="minorHAnsi" w:hAnsiTheme="minorHAnsi"/>
                <w:b/>
                <w:iCs/>
                <w:sz w:val="17"/>
                <w:szCs w:val="17"/>
              </w:rPr>
              <w:t>1.1 Rural Population has better roads</w:t>
            </w:r>
          </w:p>
          <w:p w:rsidR="001651D1" w:rsidRPr="0071588C" w:rsidRDefault="001651D1" w:rsidP="001651D1">
            <w:pPr>
              <w:pStyle w:val="ListBullet"/>
              <w:tabs>
                <w:tab w:val="clear" w:pos="284"/>
              </w:tabs>
              <w:spacing w:line="240" w:lineRule="auto"/>
              <w:rPr>
                <w:rFonts w:asciiTheme="minorHAnsi" w:hAnsiTheme="minorHAnsi"/>
                <w:b/>
                <w:sz w:val="17"/>
                <w:szCs w:val="17"/>
              </w:rPr>
            </w:pPr>
            <w:r w:rsidRPr="003C22AE">
              <w:rPr>
                <w:rFonts w:asciiTheme="minorHAnsi" w:hAnsiTheme="minorHAnsi" w:cstheme="minorBidi"/>
                <w:iCs/>
                <w:sz w:val="17"/>
                <w:szCs w:val="17"/>
                <w:lang w:val="en-GB"/>
              </w:rPr>
              <w:t>As part of the planned second phase, DFAT will work closely with the Government of Timor-Leste and partners to manage the transition from 2017 incorporating lessons and successes of R4D to date. As part of the second phase, DFAT will seek to enter into a new subsidiary arrangement with the Government of Timor-Leste, linking Australian technical assistance to Government commitments of resources for capital funding, adequate staffing and operational budgets.</w:t>
            </w:r>
          </w:p>
        </w:tc>
        <w:tc>
          <w:tcPr>
            <w:tcW w:w="1106" w:type="dxa"/>
            <w:shd w:val="clear" w:color="auto" w:fill="72AF50"/>
          </w:tcPr>
          <w:p w:rsidR="001651D1" w:rsidRDefault="001651D1" w:rsidP="001651D1">
            <w:pPr>
              <w:keepLines/>
              <w:spacing w:before="40" w:after="40" w:line="240" w:lineRule="auto"/>
              <w:jc w:val="center"/>
              <w:rPr>
                <w:rFonts w:asciiTheme="minorHAnsi" w:eastAsia="Times New Roman" w:hAnsiTheme="minorHAnsi"/>
                <w:b/>
                <w:iCs/>
                <w:color w:val="FFFFFF" w:themeColor="background1"/>
                <w:szCs w:val="17"/>
              </w:rPr>
            </w:pPr>
          </w:p>
          <w:p w:rsidR="001651D1" w:rsidRPr="001651D1" w:rsidRDefault="001651D1" w:rsidP="001651D1">
            <w:pPr>
              <w:keepLines/>
              <w:spacing w:before="40" w:after="40" w:line="240" w:lineRule="auto"/>
              <w:jc w:val="center"/>
              <w:rPr>
                <w:rFonts w:asciiTheme="minorHAnsi" w:eastAsia="Times New Roman" w:hAnsiTheme="minorHAnsi"/>
                <w:b/>
                <w:iCs/>
                <w:color w:val="auto"/>
                <w:szCs w:val="17"/>
              </w:rPr>
            </w:pPr>
            <w:r w:rsidRPr="001651D1">
              <w:rPr>
                <w:rFonts w:asciiTheme="minorHAnsi" w:eastAsia="Times New Roman" w:hAnsiTheme="minorHAnsi"/>
                <w:b/>
                <w:iCs/>
                <w:color w:val="FFFFFF" w:themeColor="background1"/>
                <w:szCs w:val="17"/>
              </w:rPr>
              <w:t>Achieved</w:t>
            </w:r>
          </w:p>
        </w:tc>
        <w:tc>
          <w:tcPr>
            <w:tcW w:w="7613" w:type="dxa"/>
          </w:tcPr>
          <w:p w:rsidR="001651D1" w:rsidRPr="0071588C" w:rsidRDefault="001651D1" w:rsidP="001651D1">
            <w:pPr>
              <w:keepLines/>
              <w:spacing w:before="40" w:after="40" w:line="200" w:lineRule="atLeast"/>
              <w:rPr>
                <w:rFonts w:asciiTheme="minorHAnsi" w:eastAsia="Times New Roman" w:hAnsiTheme="minorHAnsi"/>
                <w:iCs/>
                <w:color w:val="auto"/>
                <w:szCs w:val="17"/>
                <w:highlight w:val="yellow"/>
              </w:rPr>
            </w:pPr>
            <w:r w:rsidRPr="003F1881">
              <w:rPr>
                <w:rFonts w:asciiTheme="minorHAnsi" w:eastAsia="Times New Roman" w:hAnsiTheme="minorHAnsi"/>
                <w:iCs/>
                <w:color w:val="auto"/>
                <w:szCs w:val="17"/>
              </w:rPr>
              <w:t xml:space="preserve">DFAT and the Minister for Public Works, Transport and Communications </w:t>
            </w:r>
            <w:r>
              <w:rPr>
                <w:rFonts w:asciiTheme="minorHAnsi" w:eastAsia="Times New Roman" w:hAnsiTheme="minorHAnsi"/>
                <w:iCs/>
                <w:color w:val="auto"/>
                <w:szCs w:val="17"/>
              </w:rPr>
              <w:t xml:space="preserve">(MPWTC) </w:t>
            </w:r>
            <w:r w:rsidRPr="003F1881">
              <w:rPr>
                <w:rFonts w:asciiTheme="minorHAnsi" w:eastAsia="Times New Roman" w:hAnsiTheme="minorHAnsi"/>
                <w:iCs/>
                <w:color w:val="auto"/>
                <w:szCs w:val="17"/>
              </w:rPr>
              <w:t xml:space="preserve">signed a subsidiary arrangement in January 2017, which included mutual commitments of resources, capital funding, staffing and operational budgets. Phase </w:t>
            </w:r>
            <w:r>
              <w:rPr>
                <w:rFonts w:asciiTheme="minorHAnsi" w:eastAsia="Times New Roman" w:hAnsiTheme="minorHAnsi"/>
                <w:iCs/>
                <w:color w:val="auto"/>
                <w:szCs w:val="17"/>
              </w:rPr>
              <w:t>II</w:t>
            </w:r>
            <w:r w:rsidRPr="003F1881">
              <w:rPr>
                <w:rFonts w:asciiTheme="minorHAnsi" w:eastAsia="Times New Roman" w:hAnsiTheme="minorHAnsi"/>
                <w:iCs/>
                <w:color w:val="auto"/>
                <w:szCs w:val="17"/>
              </w:rPr>
              <w:t xml:space="preserve"> of </w:t>
            </w:r>
            <w:r>
              <w:rPr>
                <w:rFonts w:asciiTheme="minorHAnsi" w:eastAsia="Times New Roman" w:hAnsiTheme="minorHAnsi"/>
                <w:iCs/>
                <w:color w:val="auto"/>
                <w:szCs w:val="17"/>
              </w:rPr>
              <w:t xml:space="preserve">our support to </w:t>
            </w:r>
            <w:r w:rsidRPr="003F1881">
              <w:rPr>
                <w:rFonts w:asciiTheme="minorHAnsi" w:eastAsia="Times New Roman" w:hAnsiTheme="minorHAnsi"/>
                <w:iCs/>
                <w:color w:val="auto"/>
                <w:szCs w:val="17"/>
              </w:rPr>
              <w:t>R4D</w:t>
            </w:r>
            <w:r>
              <w:rPr>
                <w:rFonts w:asciiTheme="minorHAnsi" w:eastAsia="Times New Roman" w:hAnsiTheme="minorHAnsi"/>
                <w:iCs/>
                <w:color w:val="auto"/>
                <w:szCs w:val="17"/>
              </w:rPr>
              <w:t>, now known as the R4D Support Program,</w:t>
            </w:r>
            <w:r w:rsidRPr="003F1881">
              <w:rPr>
                <w:rFonts w:asciiTheme="minorHAnsi" w:eastAsia="Times New Roman" w:hAnsiTheme="minorHAnsi"/>
                <w:iCs/>
                <w:color w:val="auto"/>
                <w:szCs w:val="17"/>
              </w:rPr>
              <w:t xml:space="preserve"> then commenced in </w:t>
            </w:r>
            <w:r>
              <w:rPr>
                <w:rFonts w:asciiTheme="minorHAnsi" w:eastAsia="Times New Roman" w:hAnsiTheme="minorHAnsi"/>
                <w:iCs/>
                <w:color w:val="auto"/>
                <w:szCs w:val="17"/>
              </w:rPr>
              <w:t>April</w:t>
            </w:r>
            <w:r w:rsidRPr="003F1881">
              <w:rPr>
                <w:rFonts w:asciiTheme="minorHAnsi" w:eastAsia="Times New Roman" w:hAnsiTheme="minorHAnsi"/>
                <w:iCs/>
                <w:color w:val="auto"/>
                <w:szCs w:val="17"/>
              </w:rPr>
              <w:t xml:space="preserve"> 2017. </w:t>
            </w:r>
          </w:p>
        </w:tc>
      </w:tr>
      <w:tr w:rsidR="001651D1" w:rsidRPr="00FF5E78" w:rsidTr="00D51D79">
        <w:trPr>
          <w:cnfStyle w:val="000000010000" w:firstRow="0" w:lastRow="0" w:firstColumn="0" w:lastColumn="0" w:oddVBand="0" w:evenVBand="0" w:oddHBand="0" w:evenHBand="1" w:firstRowFirstColumn="0" w:firstRowLastColumn="0" w:lastRowFirstColumn="0" w:lastRowLastColumn="0"/>
        </w:trPr>
        <w:tc>
          <w:tcPr>
            <w:tcW w:w="6195" w:type="dxa"/>
          </w:tcPr>
          <w:p w:rsidR="001651D1" w:rsidRPr="00FF5E78" w:rsidRDefault="001651D1" w:rsidP="001651D1">
            <w:pPr>
              <w:pStyle w:val="CommentText"/>
              <w:rPr>
                <w:rFonts w:asciiTheme="minorHAnsi" w:eastAsia="Times New Roman" w:hAnsiTheme="minorHAnsi"/>
                <w:b/>
                <w:iCs/>
                <w:color w:val="auto"/>
                <w:sz w:val="17"/>
                <w:szCs w:val="17"/>
              </w:rPr>
            </w:pPr>
            <w:r w:rsidRPr="00FF5E78">
              <w:rPr>
                <w:rFonts w:asciiTheme="minorHAnsi" w:eastAsia="Times New Roman" w:hAnsiTheme="minorHAnsi"/>
                <w:b/>
                <w:iCs/>
                <w:color w:val="auto"/>
                <w:sz w:val="17"/>
                <w:szCs w:val="17"/>
              </w:rPr>
              <w:t>1.2  Increase productivity of major staple food crops through farmers using improved seed</w:t>
            </w:r>
          </w:p>
          <w:p w:rsidR="001651D1" w:rsidRPr="00FF5E78" w:rsidRDefault="001651D1" w:rsidP="001651D1">
            <w:pPr>
              <w:pStyle w:val="CommentText"/>
              <w:rPr>
                <w:rFonts w:asciiTheme="minorHAnsi" w:eastAsia="Times New Roman" w:hAnsiTheme="minorHAnsi"/>
                <w:iCs/>
                <w:color w:val="auto"/>
                <w:sz w:val="17"/>
                <w:szCs w:val="17"/>
              </w:rPr>
            </w:pPr>
            <w:r w:rsidRPr="00FF5E78">
              <w:rPr>
                <w:rFonts w:asciiTheme="minorHAnsi" w:eastAsia="Times New Roman" w:hAnsiTheme="minorHAnsi"/>
                <w:iCs/>
                <w:color w:val="auto"/>
                <w:sz w:val="17"/>
                <w:szCs w:val="17"/>
              </w:rPr>
              <w:t xml:space="preserve">Management response: DFAT’s main priority in 2016-17 will be to support implementation of TOMAK during its inception period with a focus on nutrition and its linkages across the whole bilateral program. DFAT will also use its position as the donor representative on the National Seed Council </w:t>
            </w:r>
            <w:r>
              <w:rPr>
                <w:rFonts w:asciiTheme="minorHAnsi" w:eastAsia="Times New Roman" w:hAnsiTheme="minorHAnsi"/>
                <w:iCs/>
                <w:color w:val="auto"/>
                <w:sz w:val="17"/>
                <w:szCs w:val="17"/>
              </w:rPr>
              <w:t xml:space="preserve">(NSS) </w:t>
            </w:r>
            <w:r w:rsidRPr="00FF5E78">
              <w:rPr>
                <w:rFonts w:asciiTheme="minorHAnsi" w:eastAsia="Times New Roman" w:hAnsiTheme="minorHAnsi"/>
                <w:iCs/>
                <w:color w:val="auto"/>
                <w:sz w:val="17"/>
                <w:szCs w:val="17"/>
              </w:rPr>
              <w:t xml:space="preserve">and Australia’s close relationship with MAF, including through TOMAK and ACIAR’s programs to monitor and advocate for the sustainability of the NSS. </w:t>
            </w:r>
          </w:p>
          <w:p w:rsidR="001651D1" w:rsidRPr="00FF5E78" w:rsidRDefault="001651D1" w:rsidP="001651D1">
            <w:pPr>
              <w:pStyle w:val="CommentText"/>
              <w:rPr>
                <w:rFonts w:asciiTheme="minorHAnsi" w:eastAsia="Times New Roman" w:hAnsiTheme="minorHAnsi"/>
                <w:iCs/>
                <w:color w:val="auto"/>
                <w:sz w:val="17"/>
                <w:szCs w:val="17"/>
              </w:rPr>
            </w:pPr>
          </w:p>
        </w:tc>
        <w:tc>
          <w:tcPr>
            <w:tcW w:w="1106" w:type="dxa"/>
            <w:shd w:val="clear" w:color="auto" w:fill="72AF50"/>
          </w:tcPr>
          <w:p w:rsidR="001651D1" w:rsidRDefault="001651D1" w:rsidP="001651D1">
            <w:pPr>
              <w:keepLines/>
              <w:spacing w:before="40" w:after="40" w:line="240" w:lineRule="auto"/>
              <w:jc w:val="center"/>
              <w:rPr>
                <w:rFonts w:asciiTheme="minorHAnsi" w:eastAsia="Times New Roman" w:hAnsiTheme="minorHAnsi"/>
                <w:b/>
                <w:iCs/>
                <w:color w:val="FFFFFF" w:themeColor="background1"/>
                <w:szCs w:val="17"/>
              </w:rPr>
            </w:pPr>
          </w:p>
          <w:p w:rsidR="001651D1" w:rsidRPr="001651D1" w:rsidRDefault="001651D1" w:rsidP="001651D1">
            <w:pPr>
              <w:keepLines/>
              <w:spacing w:before="40" w:after="40" w:line="240" w:lineRule="auto"/>
              <w:jc w:val="center"/>
              <w:rPr>
                <w:rFonts w:asciiTheme="minorHAnsi" w:eastAsia="Times New Roman" w:hAnsiTheme="minorHAnsi"/>
                <w:b/>
                <w:iCs/>
                <w:color w:val="auto"/>
                <w:szCs w:val="17"/>
              </w:rPr>
            </w:pPr>
            <w:r w:rsidRPr="001651D1">
              <w:rPr>
                <w:rFonts w:asciiTheme="minorHAnsi" w:eastAsia="Times New Roman" w:hAnsiTheme="minorHAnsi"/>
                <w:b/>
                <w:iCs/>
                <w:color w:val="FFFFFF" w:themeColor="background1"/>
                <w:szCs w:val="17"/>
              </w:rPr>
              <w:t>Achieved</w:t>
            </w:r>
          </w:p>
        </w:tc>
        <w:tc>
          <w:tcPr>
            <w:tcW w:w="7613" w:type="dxa"/>
          </w:tcPr>
          <w:p w:rsidR="001651D1" w:rsidRPr="003C16E7" w:rsidRDefault="001651D1" w:rsidP="001651D1">
            <w:pPr>
              <w:keepLines/>
              <w:spacing w:before="40" w:after="40" w:line="200" w:lineRule="atLeast"/>
              <w:rPr>
                <w:rFonts w:asciiTheme="minorHAnsi" w:eastAsia="Times New Roman" w:hAnsiTheme="minorHAnsi"/>
                <w:iCs/>
                <w:color w:val="auto"/>
                <w:szCs w:val="17"/>
              </w:rPr>
            </w:pPr>
            <w:r w:rsidRPr="003C16E7">
              <w:rPr>
                <w:rFonts w:asciiTheme="minorHAnsi" w:eastAsia="Times New Roman" w:hAnsiTheme="minorHAnsi"/>
                <w:iCs/>
                <w:color w:val="auto"/>
                <w:szCs w:val="17"/>
              </w:rPr>
              <w:t xml:space="preserve">TOMAK </w:t>
            </w:r>
            <w:r>
              <w:rPr>
                <w:rFonts w:asciiTheme="minorHAnsi" w:eastAsia="Times New Roman" w:hAnsiTheme="minorHAnsi"/>
                <w:iCs/>
                <w:color w:val="auto"/>
                <w:szCs w:val="17"/>
              </w:rPr>
              <w:t xml:space="preserve">completed its inception period </w:t>
            </w:r>
            <w:r w:rsidRPr="003C16E7">
              <w:rPr>
                <w:rFonts w:asciiTheme="minorHAnsi" w:eastAsia="Times New Roman" w:hAnsiTheme="minorHAnsi"/>
                <w:iCs/>
                <w:color w:val="auto"/>
                <w:szCs w:val="17"/>
              </w:rPr>
              <w:t>ahead of schedule in December 2016 (anticipated May 2017). The</w:t>
            </w:r>
            <w:r>
              <w:rPr>
                <w:rFonts w:asciiTheme="minorHAnsi" w:eastAsia="Times New Roman" w:hAnsiTheme="minorHAnsi"/>
                <w:iCs/>
                <w:color w:val="auto"/>
                <w:szCs w:val="17"/>
              </w:rPr>
              <w:t xml:space="preserve"> program guiding strategy developed during inception</w:t>
            </w:r>
            <w:r w:rsidRPr="003C16E7">
              <w:rPr>
                <w:rFonts w:asciiTheme="minorHAnsi" w:eastAsia="Times New Roman" w:hAnsiTheme="minorHAnsi"/>
                <w:iCs/>
                <w:color w:val="auto"/>
                <w:szCs w:val="17"/>
              </w:rPr>
              <w:t xml:space="preserve"> underpins implementation</w:t>
            </w:r>
            <w:r>
              <w:rPr>
                <w:rFonts w:asciiTheme="minorHAnsi" w:eastAsia="Times New Roman" w:hAnsiTheme="minorHAnsi"/>
                <w:iCs/>
                <w:color w:val="auto"/>
                <w:szCs w:val="17"/>
              </w:rPr>
              <w:t>,</w:t>
            </w:r>
            <w:r w:rsidRPr="003C16E7">
              <w:rPr>
                <w:rFonts w:asciiTheme="minorHAnsi" w:eastAsia="Times New Roman" w:hAnsiTheme="minorHAnsi"/>
                <w:iCs/>
                <w:color w:val="auto"/>
                <w:szCs w:val="17"/>
              </w:rPr>
              <w:t xml:space="preserve"> which began in early 2017. </w:t>
            </w:r>
            <w:r>
              <w:rPr>
                <w:rFonts w:asciiTheme="minorHAnsi" w:eastAsia="Times New Roman" w:hAnsiTheme="minorHAnsi"/>
                <w:iCs/>
                <w:color w:val="auto"/>
                <w:szCs w:val="17"/>
              </w:rPr>
              <w:t xml:space="preserve">To develop </w:t>
            </w:r>
            <w:r w:rsidRPr="003C16E7">
              <w:rPr>
                <w:rFonts w:asciiTheme="minorHAnsi" w:eastAsia="Times New Roman" w:hAnsiTheme="minorHAnsi"/>
                <w:iCs/>
                <w:color w:val="auto"/>
                <w:szCs w:val="17"/>
              </w:rPr>
              <w:t>the strategy TOMAK</w:t>
            </w:r>
            <w:r>
              <w:rPr>
                <w:rFonts w:asciiTheme="minorHAnsi" w:eastAsia="Times New Roman" w:hAnsiTheme="minorHAnsi"/>
                <w:iCs/>
                <w:color w:val="auto"/>
                <w:szCs w:val="17"/>
              </w:rPr>
              <w:t xml:space="preserve"> consulted </w:t>
            </w:r>
            <w:r w:rsidRPr="003C16E7">
              <w:rPr>
                <w:rFonts w:asciiTheme="minorHAnsi" w:eastAsia="Times New Roman" w:hAnsiTheme="minorHAnsi"/>
                <w:iCs/>
                <w:color w:val="auto"/>
                <w:szCs w:val="17"/>
              </w:rPr>
              <w:t>with go</w:t>
            </w:r>
            <w:r>
              <w:rPr>
                <w:rFonts w:asciiTheme="minorHAnsi" w:eastAsia="Times New Roman" w:hAnsiTheme="minorHAnsi"/>
                <w:iCs/>
                <w:color w:val="auto"/>
                <w:szCs w:val="17"/>
              </w:rPr>
              <w:t>vernment, other donors, other</w:t>
            </w:r>
            <w:r w:rsidRPr="003C16E7">
              <w:rPr>
                <w:rFonts w:asciiTheme="minorHAnsi" w:eastAsia="Times New Roman" w:hAnsiTheme="minorHAnsi"/>
                <w:iCs/>
                <w:color w:val="auto"/>
                <w:szCs w:val="17"/>
              </w:rPr>
              <w:t xml:space="preserve"> agriculture programs, civil </w:t>
            </w:r>
            <w:r>
              <w:rPr>
                <w:rFonts w:asciiTheme="minorHAnsi" w:eastAsia="Times New Roman" w:hAnsiTheme="minorHAnsi"/>
                <w:iCs/>
                <w:color w:val="auto"/>
                <w:szCs w:val="17"/>
              </w:rPr>
              <w:t xml:space="preserve">society and the private sector on </w:t>
            </w:r>
            <w:r w:rsidRPr="003C16E7">
              <w:rPr>
                <w:rFonts w:asciiTheme="minorHAnsi" w:eastAsia="Times New Roman" w:hAnsiTheme="minorHAnsi"/>
                <w:iCs/>
                <w:color w:val="auto"/>
                <w:szCs w:val="17"/>
              </w:rPr>
              <w:t>focus areas (nutrition, agriculture, market systems, gender, disability etc.)</w:t>
            </w:r>
            <w:r>
              <w:rPr>
                <w:rFonts w:asciiTheme="minorHAnsi" w:eastAsia="Times New Roman" w:hAnsiTheme="minorHAnsi"/>
                <w:iCs/>
                <w:color w:val="auto"/>
                <w:szCs w:val="17"/>
              </w:rPr>
              <w:t xml:space="preserve">. </w:t>
            </w:r>
          </w:p>
          <w:p w:rsidR="001651D1" w:rsidRPr="00FF5E78" w:rsidRDefault="001651D1" w:rsidP="001651D1">
            <w:pPr>
              <w:pStyle w:val="CommentText"/>
              <w:rPr>
                <w:rFonts w:asciiTheme="minorHAnsi" w:eastAsia="Times New Roman" w:hAnsiTheme="minorHAnsi"/>
                <w:iCs/>
                <w:color w:val="auto"/>
                <w:sz w:val="17"/>
                <w:szCs w:val="17"/>
              </w:rPr>
            </w:pPr>
            <w:r w:rsidRPr="003C16E7">
              <w:rPr>
                <w:rFonts w:asciiTheme="minorHAnsi" w:eastAsia="Times New Roman" w:hAnsiTheme="minorHAnsi"/>
                <w:iCs/>
                <w:color w:val="auto"/>
                <w:sz w:val="17"/>
                <w:szCs w:val="17"/>
              </w:rPr>
              <w:t xml:space="preserve">Throughout the reporting period, </w:t>
            </w:r>
            <w:r>
              <w:rPr>
                <w:rFonts w:asciiTheme="minorHAnsi" w:eastAsia="Times New Roman" w:hAnsiTheme="minorHAnsi"/>
                <w:iCs/>
                <w:color w:val="auto"/>
                <w:sz w:val="17"/>
                <w:szCs w:val="17"/>
              </w:rPr>
              <w:t>the Embassy</w:t>
            </w:r>
            <w:r w:rsidRPr="003C16E7">
              <w:rPr>
                <w:rFonts w:asciiTheme="minorHAnsi" w:eastAsia="Times New Roman" w:hAnsiTheme="minorHAnsi"/>
                <w:iCs/>
                <w:color w:val="auto"/>
                <w:sz w:val="17"/>
                <w:szCs w:val="17"/>
              </w:rPr>
              <w:t xml:space="preserve"> continued to monitor </w:t>
            </w:r>
            <w:r>
              <w:rPr>
                <w:rFonts w:asciiTheme="minorHAnsi" w:eastAsia="Times New Roman" w:hAnsiTheme="minorHAnsi"/>
                <w:iCs/>
                <w:color w:val="auto"/>
                <w:sz w:val="17"/>
                <w:szCs w:val="17"/>
              </w:rPr>
              <w:t>key</w:t>
            </w:r>
            <w:r w:rsidRPr="003C16E7">
              <w:rPr>
                <w:rFonts w:asciiTheme="minorHAnsi" w:eastAsia="Times New Roman" w:hAnsiTheme="minorHAnsi"/>
                <w:iCs/>
                <w:color w:val="auto"/>
                <w:sz w:val="17"/>
                <w:szCs w:val="17"/>
              </w:rPr>
              <w:t xml:space="preserve"> achievements of Australia’s See</w:t>
            </w:r>
            <w:r>
              <w:rPr>
                <w:rFonts w:asciiTheme="minorHAnsi" w:eastAsia="Times New Roman" w:hAnsiTheme="minorHAnsi"/>
                <w:iCs/>
                <w:color w:val="auto"/>
                <w:sz w:val="17"/>
                <w:szCs w:val="17"/>
              </w:rPr>
              <w:t xml:space="preserve">ds of Life program (2001-2016). The </w:t>
            </w:r>
            <w:r w:rsidRPr="003C16E7">
              <w:rPr>
                <w:rFonts w:asciiTheme="minorHAnsi" w:eastAsia="Times New Roman" w:hAnsiTheme="minorHAnsi"/>
                <w:iCs/>
                <w:color w:val="auto"/>
                <w:sz w:val="17"/>
                <w:szCs w:val="17"/>
              </w:rPr>
              <w:t>M</w:t>
            </w:r>
            <w:r>
              <w:rPr>
                <w:rFonts w:asciiTheme="minorHAnsi" w:eastAsia="Times New Roman" w:hAnsiTheme="minorHAnsi"/>
                <w:iCs/>
                <w:color w:val="auto"/>
                <w:sz w:val="17"/>
                <w:szCs w:val="17"/>
              </w:rPr>
              <w:t xml:space="preserve">inistry of Agriculture and Fisheries’ </w:t>
            </w:r>
            <w:r w:rsidRPr="003C16E7">
              <w:rPr>
                <w:rFonts w:asciiTheme="minorHAnsi" w:eastAsia="Times New Roman" w:hAnsiTheme="minorHAnsi"/>
                <w:iCs/>
                <w:color w:val="auto"/>
                <w:sz w:val="17"/>
                <w:szCs w:val="17"/>
              </w:rPr>
              <w:t>seed systems continue</w:t>
            </w:r>
            <w:r>
              <w:rPr>
                <w:rFonts w:asciiTheme="minorHAnsi" w:eastAsia="Times New Roman" w:hAnsiTheme="minorHAnsi"/>
                <w:iCs/>
                <w:color w:val="auto"/>
                <w:sz w:val="17"/>
                <w:szCs w:val="17"/>
              </w:rPr>
              <w:t>d</w:t>
            </w:r>
            <w:r w:rsidRPr="003C16E7">
              <w:rPr>
                <w:rFonts w:asciiTheme="minorHAnsi" w:eastAsia="Times New Roman" w:hAnsiTheme="minorHAnsi"/>
                <w:iCs/>
                <w:color w:val="auto"/>
                <w:sz w:val="17"/>
                <w:szCs w:val="17"/>
              </w:rPr>
              <w:t xml:space="preserve"> to operate functionally in collaboration with </w:t>
            </w:r>
            <w:r>
              <w:rPr>
                <w:rFonts w:asciiTheme="minorHAnsi" w:eastAsia="Times New Roman" w:hAnsiTheme="minorHAnsi"/>
                <w:iCs/>
                <w:color w:val="auto"/>
                <w:sz w:val="17"/>
                <w:szCs w:val="17"/>
              </w:rPr>
              <w:t xml:space="preserve">the </w:t>
            </w:r>
            <w:r w:rsidRPr="003C16E7">
              <w:rPr>
                <w:rFonts w:asciiTheme="minorHAnsi" w:eastAsia="Times New Roman" w:hAnsiTheme="minorHAnsi"/>
                <w:iCs/>
                <w:color w:val="auto"/>
                <w:sz w:val="17"/>
                <w:szCs w:val="17"/>
              </w:rPr>
              <w:t xml:space="preserve">national association representing all commercial seed producers </w:t>
            </w:r>
            <w:r>
              <w:rPr>
                <w:rFonts w:asciiTheme="minorHAnsi" w:eastAsia="Times New Roman" w:hAnsiTheme="minorHAnsi"/>
                <w:iCs/>
                <w:color w:val="auto"/>
                <w:sz w:val="17"/>
                <w:szCs w:val="17"/>
              </w:rPr>
              <w:t>(</w:t>
            </w:r>
            <w:r w:rsidRPr="003C16E7">
              <w:rPr>
                <w:rFonts w:asciiTheme="minorHAnsi" w:eastAsia="Times New Roman" w:hAnsiTheme="minorHAnsi"/>
                <w:iCs/>
                <w:color w:val="auto"/>
                <w:sz w:val="17"/>
                <w:szCs w:val="17"/>
              </w:rPr>
              <w:t>ANAPROFIKO</w:t>
            </w:r>
            <w:r>
              <w:rPr>
                <w:rFonts w:asciiTheme="minorHAnsi" w:eastAsia="Times New Roman" w:hAnsiTheme="minorHAnsi"/>
                <w:iCs/>
                <w:color w:val="auto"/>
                <w:sz w:val="17"/>
                <w:szCs w:val="17"/>
              </w:rPr>
              <w:t>)</w:t>
            </w:r>
            <w:r w:rsidRPr="003C16E7">
              <w:rPr>
                <w:rFonts w:asciiTheme="minorHAnsi" w:eastAsia="Times New Roman" w:hAnsiTheme="minorHAnsi"/>
                <w:iCs/>
                <w:color w:val="auto"/>
                <w:sz w:val="17"/>
                <w:szCs w:val="17"/>
              </w:rPr>
              <w:t xml:space="preserve">. </w:t>
            </w:r>
            <w:r>
              <w:rPr>
                <w:rFonts w:asciiTheme="minorHAnsi" w:eastAsia="Times New Roman" w:hAnsiTheme="minorHAnsi"/>
                <w:iCs/>
                <w:color w:val="auto"/>
                <w:sz w:val="17"/>
                <w:szCs w:val="17"/>
              </w:rPr>
              <w:t xml:space="preserve">In June 2017, at an agriculture development partners meeting the Minister of Agriculture noted that </w:t>
            </w:r>
            <w:r w:rsidRPr="003C16E7">
              <w:rPr>
                <w:rFonts w:asciiTheme="minorHAnsi" w:eastAsia="Times New Roman" w:hAnsiTheme="minorHAnsi"/>
                <w:iCs/>
                <w:color w:val="auto"/>
                <w:sz w:val="17"/>
                <w:szCs w:val="17"/>
              </w:rPr>
              <w:t xml:space="preserve">the establishment of the seed </w:t>
            </w:r>
            <w:r>
              <w:rPr>
                <w:rFonts w:asciiTheme="minorHAnsi" w:eastAsia="Times New Roman" w:hAnsiTheme="minorHAnsi"/>
                <w:iCs/>
                <w:color w:val="auto"/>
                <w:sz w:val="17"/>
                <w:szCs w:val="17"/>
              </w:rPr>
              <w:t>system means</w:t>
            </w:r>
            <w:r w:rsidRPr="003C16E7">
              <w:rPr>
                <w:rFonts w:asciiTheme="minorHAnsi" w:eastAsia="Times New Roman" w:hAnsiTheme="minorHAnsi"/>
                <w:iCs/>
                <w:color w:val="auto"/>
                <w:sz w:val="17"/>
                <w:szCs w:val="17"/>
              </w:rPr>
              <w:t xml:space="preserve"> Timor-Leste </w:t>
            </w:r>
            <w:r>
              <w:rPr>
                <w:rFonts w:asciiTheme="minorHAnsi" w:eastAsia="Times New Roman" w:hAnsiTheme="minorHAnsi"/>
                <w:iCs/>
                <w:color w:val="auto"/>
                <w:sz w:val="17"/>
                <w:szCs w:val="17"/>
              </w:rPr>
              <w:t>can purchase seed f</w:t>
            </w:r>
            <w:r w:rsidRPr="003C16E7">
              <w:rPr>
                <w:rFonts w:asciiTheme="minorHAnsi" w:eastAsia="Times New Roman" w:hAnsiTheme="minorHAnsi"/>
                <w:iCs/>
                <w:color w:val="auto"/>
                <w:sz w:val="17"/>
                <w:szCs w:val="17"/>
              </w:rPr>
              <w:t>r</w:t>
            </w:r>
            <w:r>
              <w:rPr>
                <w:rFonts w:asciiTheme="minorHAnsi" w:eastAsia="Times New Roman" w:hAnsiTheme="minorHAnsi"/>
                <w:iCs/>
                <w:color w:val="auto"/>
                <w:sz w:val="17"/>
                <w:szCs w:val="17"/>
              </w:rPr>
              <w:t>o</w:t>
            </w:r>
            <w:r w:rsidRPr="003C16E7">
              <w:rPr>
                <w:rFonts w:asciiTheme="minorHAnsi" w:eastAsia="Times New Roman" w:hAnsiTheme="minorHAnsi"/>
                <w:iCs/>
                <w:color w:val="auto"/>
                <w:sz w:val="17"/>
                <w:szCs w:val="17"/>
              </w:rPr>
              <w:t>m Timorese producers rather than relying on expensive and often inappropriate import</w:t>
            </w:r>
            <w:r>
              <w:rPr>
                <w:rFonts w:asciiTheme="minorHAnsi" w:eastAsia="Times New Roman" w:hAnsiTheme="minorHAnsi"/>
                <w:iCs/>
                <w:color w:val="auto"/>
                <w:sz w:val="17"/>
                <w:szCs w:val="17"/>
              </w:rPr>
              <w:t>ed seeds</w:t>
            </w:r>
            <w:r w:rsidRPr="003C16E7">
              <w:rPr>
                <w:rFonts w:asciiTheme="minorHAnsi" w:eastAsia="Times New Roman" w:hAnsiTheme="minorHAnsi"/>
                <w:iCs/>
                <w:color w:val="auto"/>
                <w:sz w:val="17"/>
                <w:szCs w:val="17"/>
              </w:rPr>
              <w:t>.</w:t>
            </w:r>
            <w:r>
              <w:rPr>
                <w:color w:val="1F497D"/>
              </w:rPr>
              <w:t xml:space="preserve">  </w:t>
            </w:r>
          </w:p>
        </w:tc>
      </w:tr>
      <w:tr w:rsidR="001651D1" w:rsidRPr="0010756F" w:rsidTr="00CB345A">
        <w:trPr>
          <w:cnfStyle w:val="000000010000" w:firstRow="0" w:lastRow="0" w:firstColumn="0" w:lastColumn="0" w:oddVBand="0" w:evenVBand="0" w:oddHBand="0" w:evenHBand="1" w:firstRowFirstColumn="0" w:firstRowLastColumn="0" w:lastRowFirstColumn="0" w:lastRowLastColumn="0"/>
        </w:trPr>
        <w:tc>
          <w:tcPr>
            <w:tcW w:w="6195" w:type="dxa"/>
          </w:tcPr>
          <w:p w:rsidR="001651D1" w:rsidRPr="0071588C" w:rsidRDefault="001651D1" w:rsidP="001651D1">
            <w:pPr>
              <w:pStyle w:val="ListBullet"/>
              <w:tabs>
                <w:tab w:val="clear" w:pos="284"/>
              </w:tabs>
              <w:spacing w:line="240" w:lineRule="auto"/>
              <w:rPr>
                <w:rFonts w:asciiTheme="minorHAnsi" w:hAnsiTheme="minorHAnsi"/>
                <w:b/>
                <w:sz w:val="17"/>
                <w:szCs w:val="17"/>
              </w:rPr>
            </w:pPr>
            <w:r w:rsidRPr="0071588C">
              <w:rPr>
                <w:rFonts w:asciiTheme="minorHAnsi" w:hAnsiTheme="minorHAnsi"/>
                <w:b/>
                <w:iCs/>
                <w:sz w:val="17"/>
                <w:szCs w:val="17"/>
              </w:rPr>
              <w:t>Objective 2: Enhancing Human Development</w:t>
            </w:r>
          </w:p>
        </w:tc>
        <w:tc>
          <w:tcPr>
            <w:tcW w:w="1106" w:type="dxa"/>
            <w:shd w:val="clear" w:color="auto" w:fill="auto"/>
          </w:tcPr>
          <w:p w:rsidR="001651D1" w:rsidRPr="0071588C" w:rsidRDefault="001651D1" w:rsidP="001651D1">
            <w:pPr>
              <w:keepLines/>
              <w:spacing w:before="40" w:after="40" w:line="240" w:lineRule="auto"/>
              <w:jc w:val="center"/>
              <w:rPr>
                <w:rFonts w:asciiTheme="minorHAnsi" w:eastAsia="Times New Roman" w:hAnsiTheme="minorHAnsi"/>
                <w:iCs/>
                <w:color w:val="auto"/>
                <w:szCs w:val="17"/>
              </w:rPr>
            </w:pPr>
          </w:p>
        </w:tc>
        <w:tc>
          <w:tcPr>
            <w:tcW w:w="7613" w:type="dxa"/>
          </w:tcPr>
          <w:p w:rsidR="001651D1" w:rsidRPr="0071588C" w:rsidRDefault="001651D1" w:rsidP="001651D1">
            <w:pPr>
              <w:keepLines/>
              <w:spacing w:before="40" w:after="40" w:line="240" w:lineRule="auto"/>
              <w:rPr>
                <w:rFonts w:asciiTheme="minorHAnsi" w:eastAsia="Times New Roman" w:hAnsiTheme="minorHAnsi"/>
                <w:iCs/>
                <w:color w:val="auto"/>
                <w:szCs w:val="17"/>
              </w:rPr>
            </w:pPr>
          </w:p>
        </w:tc>
      </w:tr>
      <w:tr w:rsidR="001651D1" w:rsidRPr="0010756F" w:rsidTr="00D51D79">
        <w:trPr>
          <w:cnfStyle w:val="000000010000" w:firstRow="0" w:lastRow="0" w:firstColumn="0" w:lastColumn="0" w:oddVBand="0" w:evenVBand="0" w:oddHBand="0" w:evenHBand="1" w:firstRowFirstColumn="0" w:firstRowLastColumn="0" w:lastRowFirstColumn="0" w:lastRowLastColumn="0"/>
        </w:trPr>
        <w:tc>
          <w:tcPr>
            <w:tcW w:w="6195" w:type="dxa"/>
          </w:tcPr>
          <w:p w:rsidR="001651D1" w:rsidRPr="0071588C" w:rsidRDefault="001651D1" w:rsidP="001651D1">
            <w:pPr>
              <w:pStyle w:val="ListBullet"/>
              <w:tabs>
                <w:tab w:val="clear" w:pos="284"/>
              </w:tabs>
              <w:spacing w:line="240" w:lineRule="auto"/>
              <w:rPr>
                <w:rFonts w:asciiTheme="minorHAnsi" w:hAnsiTheme="minorHAnsi"/>
                <w:b/>
                <w:iCs/>
                <w:sz w:val="17"/>
                <w:szCs w:val="17"/>
              </w:rPr>
            </w:pPr>
            <w:r w:rsidRPr="0071588C">
              <w:rPr>
                <w:rFonts w:asciiTheme="minorHAnsi" w:hAnsiTheme="minorHAnsi"/>
                <w:b/>
                <w:iCs/>
                <w:sz w:val="17"/>
                <w:szCs w:val="17"/>
              </w:rPr>
              <w:t>2.1 Increased access to and use of safe water and sanitation</w:t>
            </w:r>
          </w:p>
          <w:p w:rsidR="001651D1" w:rsidRPr="0071588C" w:rsidRDefault="001651D1" w:rsidP="001651D1">
            <w:pPr>
              <w:pStyle w:val="ListBullet"/>
              <w:tabs>
                <w:tab w:val="clear" w:pos="284"/>
              </w:tabs>
              <w:spacing w:line="240" w:lineRule="auto"/>
              <w:rPr>
                <w:rFonts w:asciiTheme="minorHAnsi" w:hAnsiTheme="minorHAnsi"/>
                <w:b/>
                <w:sz w:val="17"/>
                <w:szCs w:val="17"/>
              </w:rPr>
            </w:pPr>
            <w:r w:rsidRPr="00FF5E78">
              <w:rPr>
                <w:rFonts w:asciiTheme="minorHAnsi" w:hAnsiTheme="minorHAnsi" w:cstheme="minorBidi"/>
                <w:iCs/>
                <w:sz w:val="17"/>
                <w:szCs w:val="17"/>
                <w:lang w:val="en-GB" w:eastAsia="en-US"/>
              </w:rPr>
              <w:t>DFAT’s budget for water and sanitation has been substantially reduced over 2016-17 to allow time to consider support to the sector as part of our Partnership for Human Development. Staff from the Human Development team will work with counterparts at the Ministry of Health (MoH) to progress Australia’s support in sanitation and will consult with counterparts from the MPWTC and other stakeholders as they consider possible future support in water.</w:t>
            </w:r>
          </w:p>
        </w:tc>
        <w:tc>
          <w:tcPr>
            <w:tcW w:w="1106" w:type="dxa"/>
            <w:shd w:val="clear" w:color="auto" w:fill="72AF50"/>
          </w:tcPr>
          <w:p w:rsidR="001651D1" w:rsidRDefault="001651D1" w:rsidP="001651D1">
            <w:pPr>
              <w:keepLines/>
              <w:spacing w:before="40" w:after="40" w:line="240" w:lineRule="auto"/>
              <w:jc w:val="center"/>
              <w:rPr>
                <w:rFonts w:asciiTheme="minorHAnsi" w:eastAsia="Times New Roman" w:hAnsiTheme="minorHAnsi"/>
                <w:b/>
                <w:iCs/>
                <w:color w:val="FFFFFF" w:themeColor="background1"/>
                <w:szCs w:val="17"/>
              </w:rPr>
            </w:pPr>
          </w:p>
          <w:p w:rsidR="001651D1" w:rsidRPr="001651D1" w:rsidRDefault="001651D1" w:rsidP="001651D1">
            <w:pPr>
              <w:keepLines/>
              <w:spacing w:before="40" w:after="40" w:line="240" w:lineRule="auto"/>
              <w:jc w:val="center"/>
              <w:rPr>
                <w:rFonts w:asciiTheme="minorHAnsi" w:eastAsia="Times New Roman" w:hAnsiTheme="minorHAnsi"/>
                <w:b/>
                <w:iCs/>
                <w:color w:val="auto"/>
                <w:szCs w:val="17"/>
              </w:rPr>
            </w:pPr>
            <w:r w:rsidRPr="001651D1">
              <w:rPr>
                <w:rFonts w:asciiTheme="minorHAnsi" w:eastAsia="Times New Roman" w:hAnsiTheme="minorHAnsi"/>
                <w:b/>
                <w:iCs/>
                <w:color w:val="FFFFFF" w:themeColor="background1"/>
                <w:szCs w:val="17"/>
              </w:rPr>
              <w:t>Achieved</w:t>
            </w:r>
          </w:p>
        </w:tc>
        <w:tc>
          <w:tcPr>
            <w:tcW w:w="7613" w:type="dxa"/>
          </w:tcPr>
          <w:p w:rsidR="001651D1" w:rsidRDefault="001651D1" w:rsidP="001651D1">
            <w:pPr>
              <w:keepLines/>
              <w:spacing w:before="40" w:after="40" w:line="240" w:lineRule="auto"/>
              <w:rPr>
                <w:rFonts w:asciiTheme="minorHAnsi" w:hAnsiTheme="minorHAnsi"/>
                <w:color w:val="000000" w:themeColor="text1"/>
              </w:rPr>
            </w:pPr>
            <w:r>
              <w:rPr>
                <w:rFonts w:asciiTheme="minorHAnsi" w:eastAsia="Times New Roman" w:hAnsiTheme="minorHAnsi"/>
                <w:iCs/>
                <w:color w:val="000000" w:themeColor="text1"/>
                <w:szCs w:val="17"/>
              </w:rPr>
              <w:t>In 2016-17, n</w:t>
            </w:r>
            <w:r w:rsidRPr="000A78B4">
              <w:rPr>
                <w:rFonts w:asciiTheme="minorHAnsi" w:eastAsia="Times New Roman" w:hAnsiTheme="minorHAnsi"/>
                <w:iCs/>
                <w:color w:val="000000" w:themeColor="text1"/>
                <w:szCs w:val="17"/>
              </w:rPr>
              <w:t xml:space="preserve">ew </w:t>
            </w:r>
            <w:r>
              <w:rPr>
                <w:rFonts w:asciiTheme="minorHAnsi" w:eastAsia="Times New Roman" w:hAnsiTheme="minorHAnsi"/>
                <w:iCs/>
                <w:color w:val="000000" w:themeColor="text1"/>
                <w:szCs w:val="17"/>
              </w:rPr>
              <w:t>s</w:t>
            </w:r>
            <w:r w:rsidRPr="000A78B4">
              <w:rPr>
                <w:rFonts w:asciiTheme="minorHAnsi" w:eastAsia="Times New Roman" w:hAnsiTheme="minorHAnsi"/>
                <w:iCs/>
                <w:color w:val="000000" w:themeColor="text1"/>
                <w:szCs w:val="17"/>
              </w:rPr>
              <w:t xml:space="preserve">anitation and </w:t>
            </w:r>
            <w:r>
              <w:rPr>
                <w:rFonts w:asciiTheme="minorHAnsi" w:eastAsia="Times New Roman" w:hAnsiTheme="minorHAnsi"/>
                <w:iCs/>
                <w:color w:val="000000" w:themeColor="text1"/>
                <w:szCs w:val="17"/>
              </w:rPr>
              <w:t>w</w:t>
            </w:r>
            <w:r w:rsidRPr="000A78B4">
              <w:rPr>
                <w:rFonts w:asciiTheme="minorHAnsi" w:eastAsia="Times New Roman" w:hAnsiTheme="minorHAnsi"/>
                <w:iCs/>
                <w:color w:val="000000" w:themeColor="text1"/>
                <w:szCs w:val="17"/>
              </w:rPr>
              <w:t xml:space="preserve">ater programs </w:t>
            </w:r>
            <w:r>
              <w:rPr>
                <w:rFonts w:asciiTheme="minorHAnsi" w:eastAsia="Times New Roman" w:hAnsiTheme="minorHAnsi"/>
                <w:iCs/>
                <w:color w:val="000000" w:themeColor="text1"/>
                <w:szCs w:val="17"/>
              </w:rPr>
              <w:t>were designed and implementation commenced in June 2017</w:t>
            </w:r>
            <w:r w:rsidRPr="000A78B4">
              <w:rPr>
                <w:rFonts w:asciiTheme="minorHAnsi" w:eastAsia="Times New Roman" w:hAnsiTheme="minorHAnsi"/>
                <w:iCs/>
                <w:color w:val="000000" w:themeColor="text1"/>
                <w:szCs w:val="17"/>
              </w:rPr>
              <w:t xml:space="preserve">. </w:t>
            </w:r>
            <w:r>
              <w:rPr>
                <w:rFonts w:asciiTheme="minorHAnsi" w:hAnsiTheme="minorHAnsi"/>
                <w:color w:val="000000" w:themeColor="text1"/>
              </w:rPr>
              <w:t xml:space="preserve">Municipal Authorities in </w:t>
            </w:r>
            <w:r w:rsidRPr="000A78B4">
              <w:rPr>
                <w:rFonts w:asciiTheme="minorHAnsi" w:hAnsiTheme="minorHAnsi"/>
                <w:color w:val="000000" w:themeColor="text1"/>
              </w:rPr>
              <w:t>Aileu, Ainaro, Bobonaro, and Liquica</w:t>
            </w:r>
            <w:r>
              <w:rPr>
                <w:rFonts w:asciiTheme="minorHAnsi" w:hAnsiTheme="minorHAnsi"/>
                <w:color w:val="000000" w:themeColor="text1"/>
              </w:rPr>
              <w:t xml:space="preserve"> have committed to the</w:t>
            </w:r>
            <w:r w:rsidRPr="000A78B4">
              <w:rPr>
                <w:rFonts w:asciiTheme="minorHAnsi" w:hAnsiTheme="minorHAnsi"/>
                <w:color w:val="000000" w:themeColor="text1"/>
              </w:rPr>
              <w:t xml:space="preserve"> Open Defecation Free (ODF) Initiative</w:t>
            </w:r>
            <w:r>
              <w:rPr>
                <w:rFonts w:asciiTheme="minorHAnsi" w:hAnsiTheme="minorHAnsi"/>
                <w:color w:val="000000" w:themeColor="text1"/>
              </w:rPr>
              <w:t xml:space="preserve"> – a key element of our water and sanitation program</w:t>
            </w:r>
          </w:p>
          <w:p w:rsidR="001651D1" w:rsidRPr="000A78B4" w:rsidRDefault="001651D1" w:rsidP="001651D1">
            <w:pPr>
              <w:keepLines/>
              <w:spacing w:before="40" w:after="40" w:line="240" w:lineRule="auto"/>
              <w:rPr>
                <w:rFonts w:asciiTheme="minorHAnsi" w:hAnsiTheme="minorHAnsi"/>
                <w:color w:val="000000" w:themeColor="text1"/>
              </w:rPr>
            </w:pPr>
            <w:r>
              <w:rPr>
                <w:rFonts w:asciiTheme="minorHAnsi" w:hAnsiTheme="minorHAnsi"/>
                <w:color w:val="000000" w:themeColor="text1"/>
              </w:rPr>
              <w:t>DFAT assisted the MoH to develop</w:t>
            </w:r>
            <w:r w:rsidRPr="000A78B4">
              <w:rPr>
                <w:rFonts w:asciiTheme="minorHAnsi" w:hAnsiTheme="minorHAnsi"/>
                <w:color w:val="000000" w:themeColor="text1"/>
              </w:rPr>
              <w:t xml:space="preserve"> the National Sanitation Roadmap</w:t>
            </w:r>
            <w:r>
              <w:rPr>
                <w:rFonts w:asciiTheme="minorHAnsi" w:hAnsiTheme="minorHAnsi"/>
                <w:color w:val="000000" w:themeColor="text1"/>
              </w:rPr>
              <w:t>, with non-government organisation</w:t>
            </w:r>
            <w:r w:rsidRPr="000A78B4">
              <w:rPr>
                <w:rFonts w:asciiTheme="minorHAnsi" w:hAnsiTheme="minorHAnsi"/>
                <w:color w:val="000000" w:themeColor="text1"/>
              </w:rPr>
              <w:t xml:space="preserve"> partner</w:t>
            </w:r>
            <w:r>
              <w:rPr>
                <w:rFonts w:asciiTheme="minorHAnsi" w:hAnsiTheme="minorHAnsi"/>
                <w:color w:val="000000" w:themeColor="text1"/>
              </w:rPr>
              <w:t>s, and implementation has already commenced</w:t>
            </w:r>
            <w:r w:rsidRPr="000A78B4">
              <w:rPr>
                <w:rFonts w:asciiTheme="minorHAnsi" w:hAnsiTheme="minorHAnsi"/>
                <w:color w:val="000000" w:themeColor="text1"/>
              </w:rPr>
              <w:t xml:space="preserve">. </w:t>
            </w:r>
            <w:r>
              <w:rPr>
                <w:rFonts w:asciiTheme="minorHAnsi" w:hAnsiTheme="minorHAnsi"/>
                <w:color w:val="000000" w:themeColor="text1"/>
              </w:rPr>
              <w:t xml:space="preserve">DFAT finalised the </w:t>
            </w:r>
            <w:r w:rsidRPr="000A78B4">
              <w:rPr>
                <w:rFonts w:asciiTheme="minorHAnsi" w:hAnsiTheme="minorHAnsi"/>
                <w:color w:val="000000" w:themeColor="text1"/>
              </w:rPr>
              <w:t xml:space="preserve">design for </w:t>
            </w:r>
            <w:r>
              <w:rPr>
                <w:rFonts w:asciiTheme="minorHAnsi" w:hAnsiTheme="minorHAnsi"/>
                <w:color w:val="000000" w:themeColor="text1"/>
              </w:rPr>
              <w:t xml:space="preserve">a </w:t>
            </w:r>
            <w:r w:rsidRPr="000A78B4">
              <w:rPr>
                <w:rFonts w:asciiTheme="minorHAnsi" w:hAnsiTheme="minorHAnsi"/>
                <w:color w:val="000000" w:themeColor="text1"/>
              </w:rPr>
              <w:t xml:space="preserve">Hygienic Initiative, </w:t>
            </w:r>
            <w:r>
              <w:rPr>
                <w:rFonts w:asciiTheme="minorHAnsi" w:hAnsiTheme="minorHAnsi"/>
                <w:color w:val="000000" w:themeColor="text1"/>
              </w:rPr>
              <w:t xml:space="preserve">and commenced a </w:t>
            </w:r>
            <w:r w:rsidRPr="000A78B4">
              <w:rPr>
                <w:rFonts w:asciiTheme="minorHAnsi" w:hAnsiTheme="minorHAnsi"/>
                <w:color w:val="000000" w:themeColor="text1"/>
              </w:rPr>
              <w:t>pilot with Bobonaro Municipal Administration an</w:t>
            </w:r>
            <w:r>
              <w:rPr>
                <w:rFonts w:asciiTheme="minorHAnsi" w:hAnsiTheme="minorHAnsi"/>
                <w:color w:val="000000" w:themeColor="text1"/>
              </w:rPr>
              <w:t>d the Atabae Administration in June 2017</w:t>
            </w:r>
            <w:r w:rsidRPr="000A78B4">
              <w:rPr>
                <w:rFonts w:asciiTheme="minorHAnsi" w:hAnsiTheme="minorHAnsi"/>
                <w:color w:val="000000" w:themeColor="text1"/>
              </w:rPr>
              <w:t xml:space="preserve">. </w:t>
            </w:r>
          </w:p>
          <w:p w:rsidR="001651D1" w:rsidRPr="0071588C" w:rsidRDefault="001651D1" w:rsidP="001651D1">
            <w:pPr>
              <w:keepLines/>
              <w:spacing w:before="40" w:after="40" w:line="240" w:lineRule="auto"/>
              <w:rPr>
                <w:rFonts w:asciiTheme="minorHAnsi" w:eastAsia="Times New Roman" w:hAnsiTheme="minorHAnsi"/>
                <w:i/>
                <w:iCs/>
                <w:color w:val="auto"/>
                <w:szCs w:val="17"/>
                <w:highlight w:val="yellow"/>
              </w:rPr>
            </w:pPr>
            <w:r w:rsidRPr="000A78B4">
              <w:rPr>
                <w:rFonts w:asciiTheme="minorHAnsi" w:eastAsia="Times New Roman" w:hAnsiTheme="minorHAnsi"/>
                <w:iCs/>
                <w:color w:val="000000" w:themeColor="text1"/>
                <w:szCs w:val="17"/>
              </w:rPr>
              <w:t xml:space="preserve">The new </w:t>
            </w:r>
            <w:r>
              <w:rPr>
                <w:rFonts w:asciiTheme="minorHAnsi" w:eastAsia="Times New Roman" w:hAnsiTheme="minorHAnsi"/>
                <w:iCs/>
                <w:color w:val="000000" w:themeColor="text1"/>
                <w:szCs w:val="17"/>
              </w:rPr>
              <w:t>w</w:t>
            </w:r>
            <w:r w:rsidRPr="000A78B4">
              <w:rPr>
                <w:rFonts w:asciiTheme="minorHAnsi" w:eastAsia="Times New Roman" w:hAnsiTheme="minorHAnsi"/>
                <w:iCs/>
                <w:color w:val="000000" w:themeColor="text1"/>
                <w:szCs w:val="17"/>
              </w:rPr>
              <w:t xml:space="preserve">ater </w:t>
            </w:r>
            <w:r>
              <w:rPr>
                <w:rFonts w:asciiTheme="minorHAnsi" w:eastAsia="Times New Roman" w:hAnsiTheme="minorHAnsi"/>
                <w:iCs/>
                <w:color w:val="000000" w:themeColor="text1"/>
                <w:szCs w:val="17"/>
              </w:rPr>
              <w:t>p</w:t>
            </w:r>
            <w:r w:rsidRPr="000A78B4">
              <w:rPr>
                <w:rFonts w:asciiTheme="minorHAnsi" w:eastAsia="Times New Roman" w:hAnsiTheme="minorHAnsi"/>
                <w:iCs/>
                <w:color w:val="000000" w:themeColor="text1"/>
                <w:szCs w:val="17"/>
              </w:rPr>
              <w:t xml:space="preserve">rogram </w:t>
            </w:r>
            <w:r w:rsidRPr="000A78B4">
              <w:rPr>
                <w:rFonts w:asciiTheme="minorHAnsi" w:hAnsiTheme="minorHAnsi"/>
                <w:color w:val="000000" w:themeColor="text1"/>
              </w:rPr>
              <w:t xml:space="preserve">aims to improve </w:t>
            </w:r>
            <w:r w:rsidRPr="000A78B4">
              <w:rPr>
                <w:rFonts w:asciiTheme="minorHAnsi" w:eastAsia="Times New Roman" w:hAnsiTheme="minorHAnsi"/>
                <w:iCs/>
                <w:color w:val="000000" w:themeColor="text1"/>
                <w:szCs w:val="17"/>
              </w:rPr>
              <w:t>commun</w:t>
            </w:r>
            <w:r>
              <w:rPr>
                <w:rFonts w:asciiTheme="minorHAnsi" w:eastAsia="Times New Roman" w:hAnsiTheme="minorHAnsi"/>
                <w:iCs/>
                <w:color w:val="000000" w:themeColor="text1"/>
                <w:szCs w:val="17"/>
              </w:rPr>
              <w:t>ity management of water systems and s</w:t>
            </w:r>
            <w:r>
              <w:rPr>
                <w:rFonts w:asciiTheme="minorHAnsi" w:eastAsia="Times New Roman" w:hAnsiTheme="minorHAnsi"/>
                <w:iCs/>
                <w:color w:val="auto"/>
                <w:szCs w:val="17"/>
              </w:rPr>
              <w:t>trengthen</w:t>
            </w:r>
            <w:r w:rsidRPr="000A78B4">
              <w:rPr>
                <w:rFonts w:asciiTheme="minorHAnsi" w:eastAsia="Times New Roman" w:hAnsiTheme="minorHAnsi"/>
                <w:iCs/>
                <w:color w:val="auto"/>
                <w:szCs w:val="17"/>
              </w:rPr>
              <w:t xml:space="preserve"> municipal leadership</w:t>
            </w:r>
            <w:r>
              <w:rPr>
                <w:rFonts w:asciiTheme="minorHAnsi" w:eastAsia="Times New Roman" w:hAnsiTheme="minorHAnsi"/>
                <w:iCs/>
                <w:color w:val="auto"/>
                <w:szCs w:val="17"/>
              </w:rPr>
              <w:t xml:space="preserve"> on </w:t>
            </w:r>
            <w:r w:rsidRPr="000A78B4">
              <w:rPr>
                <w:rFonts w:asciiTheme="minorHAnsi" w:eastAsia="Times New Roman" w:hAnsiTheme="minorHAnsi"/>
                <w:iCs/>
                <w:color w:val="auto"/>
                <w:szCs w:val="17"/>
              </w:rPr>
              <w:t xml:space="preserve">operations and maintenance </w:t>
            </w:r>
            <w:r>
              <w:rPr>
                <w:rFonts w:asciiTheme="minorHAnsi" w:eastAsia="Times New Roman" w:hAnsiTheme="minorHAnsi"/>
                <w:iCs/>
                <w:color w:val="auto"/>
                <w:szCs w:val="17"/>
              </w:rPr>
              <w:t xml:space="preserve">of systems. The program will focus on improving </w:t>
            </w:r>
            <w:r w:rsidRPr="000A78B4">
              <w:rPr>
                <w:rFonts w:asciiTheme="minorHAnsi" w:eastAsia="Times New Roman" w:hAnsiTheme="minorHAnsi"/>
                <w:iCs/>
                <w:color w:val="auto"/>
                <w:szCs w:val="17"/>
              </w:rPr>
              <w:t>connections to water supply a</w:t>
            </w:r>
            <w:r>
              <w:rPr>
                <w:rFonts w:asciiTheme="minorHAnsi" w:eastAsia="Times New Roman" w:hAnsiTheme="minorHAnsi"/>
                <w:iCs/>
                <w:color w:val="auto"/>
                <w:szCs w:val="17"/>
              </w:rPr>
              <w:t xml:space="preserve">t health facilities and schools, </w:t>
            </w:r>
            <w:r w:rsidRPr="000A78B4">
              <w:rPr>
                <w:rFonts w:asciiTheme="minorHAnsi" w:eastAsia="Times New Roman" w:hAnsiTheme="minorHAnsi"/>
                <w:iCs/>
                <w:color w:val="auto"/>
                <w:szCs w:val="17"/>
              </w:rPr>
              <w:t>repairs of community water supplies</w:t>
            </w:r>
            <w:r>
              <w:rPr>
                <w:rFonts w:asciiTheme="minorHAnsi" w:eastAsia="Times New Roman" w:hAnsiTheme="minorHAnsi"/>
                <w:iCs/>
                <w:color w:val="auto"/>
                <w:szCs w:val="17"/>
              </w:rPr>
              <w:t>,</w:t>
            </w:r>
            <w:r w:rsidRPr="000A78B4">
              <w:rPr>
                <w:rFonts w:asciiTheme="minorHAnsi" w:eastAsia="Times New Roman" w:hAnsiTheme="minorHAnsi"/>
                <w:iCs/>
                <w:color w:val="auto"/>
                <w:szCs w:val="17"/>
              </w:rPr>
              <w:t xml:space="preserve"> and strengthen</w:t>
            </w:r>
            <w:r>
              <w:rPr>
                <w:rFonts w:asciiTheme="minorHAnsi" w:eastAsia="Times New Roman" w:hAnsiTheme="minorHAnsi"/>
                <w:iCs/>
                <w:color w:val="auto"/>
                <w:szCs w:val="17"/>
              </w:rPr>
              <w:t>ing local maintenance groups</w:t>
            </w:r>
            <w:r w:rsidRPr="00707C64">
              <w:rPr>
                <w:rFonts w:asciiTheme="minorHAnsi" w:eastAsia="Times New Roman" w:hAnsiTheme="minorHAnsi"/>
                <w:iCs/>
                <w:color w:val="auto"/>
                <w:szCs w:val="17"/>
              </w:rPr>
              <w:t>. This work commenced in July 2017.</w:t>
            </w:r>
          </w:p>
        </w:tc>
      </w:tr>
      <w:tr w:rsidR="001651D1" w:rsidRPr="0010756F" w:rsidTr="00D51D79">
        <w:trPr>
          <w:cnfStyle w:val="000000010000" w:firstRow="0" w:lastRow="0" w:firstColumn="0" w:lastColumn="0" w:oddVBand="0" w:evenVBand="0" w:oddHBand="0" w:evenHBand="1" w:firstRowFirstColumn="0" w:firstRowLastColumn="0" w:lastRowFirstColumn="0" w:lastRowLastColumn="0"/>
        </w:trPr>
        <w:tc>
          <w:tcPr>
            <w:tcW w:w="6195" w:type="dxa"/>
          </w:tcPr>
          <w:p w:rsidR="001651D1" w:rsidRPr="0071588C" w:rsidRDefault="001651D1" w:rsidP="001651D1">
            <w:pPr>
              <w:pStyle w:val="ListBullet"/>
              <w:tabs>
                <w:tab w:val="clear" w:pos="284"/>
              </w:tabs>
              <w:spacing w:line="240" w:lineRule="auto"/>
              <w:rPr>
                <w:rFonts w:asciiTheme="minorHAnsi" w:hAnsiTheme="minorHAnsi"/>
                <w:b/>
                <w:iCs/>
                <w:sz w:val="17"/>
                <w:szCs w:val="17"/>
              </w:rPr>
            </w:pPr>
            <w:r w:rsidRPr="0071588C">
              <w:rPr>
                <w:rFonts w:asciiTheme="minorHAnsi" w:hAnsiTheme="minorHAnsi"/>
                <w:b/>
                <w:iCs/>
                <w:sz w:val="17"/>
                <w:szCs w:val="17"/>
              </w:rPr>
              <w:t>2.2 More children and youth attain improved learning outcomes and employability</w:t>
            </w:r>
          </w:p>
          <w:p w:rsidR="001651D1" w:rsidRPr="0071588C" w:rsidRDefault="001651D1" w:rsidP="001651D1">
            <w:pPr>
              <w:pStyle w:val="ListBullet"/>
              <w:tabs>
                <w:tab w:val="clear" w:pos="284"/>
              </w:tabs>
              <w:spacing w:line="240" w:lineRule="auto"/>
              <w:rPr>
                <w:rFonts w:asciiTheme="minorHAnsi" w:hAnsiTheme="minorHAnsi"/>
                <w:sz w:val="17"/>
                <w:szCs w:val="17"/>
              </w:rPr>
            </w:pPr>
            <w:r w:rsidRPr="00FF5E78">
              <w:rPr>
                <w:rFonts w:asciiTheme="minorHAnsi" w:hAnsiTheme="minorHAnsi" w:cstheme="minorBidi"/>
                <w:iCs/>
                <w:sz w:val="17"/>
                <w:szCs w:val="17"/>
              </w:rPr>
              <w:t xml:space="preserve"> We will formally transition our support to the Alola Foundation and the Baucau Catholic Teachers College to work as part of</w:t>
            </w:r>
            <w:r>
              <w:rPr>
                <w:rFonts w:asciiTheme="minorHAnsi" w:hAnsiTheme="minorHAnsi" w:cstheme="minorBidi"/>
                <w:iCs/>
                <w:sz w:val="17"/>
                <w:szCs w:val="17"/>
              </w:rPr>
              <w:t xml:space="preserve"> Professional Learning and Mentoring Program</w:t>
            </w:r>
            <w:r w:rsidRPr="00FF5E78">
              <w:rPr>
                <w:rFonts w:asciiTheme="minorHAnsi" w:hAnsiTheme="minorHAnsi" w:cstheme="minorBidi"/>
                <w:iCs/>
                <w:sz w:val="17"/>
                <w:szCs w:val="17"/>
              </w:rPr>
              <w:t xml:space="preserve"> </w:t>
            </w:r>
            <w:r>
              <w:rPr>
                <w:rFonts w:asciiTheme="minorHAnsi" w:hAnsiTheme="minorHAnsi" w:cstheme="minorBidi"/>
                <w:iCs/>
                <w:sz w:val="17"/>
                <w:szCs w:val="17"/>
              </w:rPr>
              <w:t>(</w:t>
            </w:r>
            <w:r w:rsidRPr="00FF5E78">
              <w:rPr>
                <w:rFonts w:asciiTheme="minorHAnsi" w:hAnsiTheme="minorHAnsi" w:cstheme="minorBidi"/>
                <w:iCs/>
                <w:sz w:val="17"/>
                <w:szCs w:val="17"/>
              </w:rPr>
              <w:t>PLMP</w:t>
            </w:r>
            <w:r>
              <w:rPr>
                <w:rFonts w:asciiTheme="minorHAnsi" w:hAnsiTheme="minorHAnsi" w:cstheme="minorBidi"/>
                <w:iCs/>
                <w:sz w:val="17"/>
                <w:szCs w:val="17"/>
              </w:rPr>
              <w:t>)</w:t>
            </w:r>
            <w:r w:rsidRPr="00FF5E78">
              <w:rPr>
                <w:rFonts w:asciiTheme="minorHAnsi" w:hAnsiTheme="minorHAnsi" w:cstheme="minorBidi"/>
                <w:iCs/>
                <w:sz w:val="17"/>
                <w:szCs w:val="17"/>
              </w:rPr>
              <w:t xml:space="preserve"> in 2016-17.  We will also work </w:t>
            </w:r>
            <w:r>
              <w:rPr>
                <w:rFonts w:asciiTheme="minorHAnsi" w:hAnsiTheme="minorHAnsi" w:cstheme="minorBidi"/>
                <w:iCs/>
                <w:sz w:val="17"/>
                <w:szCs w:val="17"/>
              </w:rPr>
              <w:t xml:space="preserve">to </w:t>
            </w:r>
            <w:r w:rsidRPr="00FF5E78">
              <w:rPr>
                <w:rFonts w:asciiTheme="minorHAnsi" w:hAnsiTheme="minorHAnsi" w:cstheme="minorBidi"/>
                <w:iCs/>
                <w:sz w:val="17"/>
                <w:szCs w:val="17"/>
              </w:rPr>
              <w:t xml:space="preserve">enhance our support to assist school leaders and teachers understand and respond to the needs of children with a disability, </w:t>
            </w:r>
            <w:r>
              <w:rPr>
                <w:rFonts w:asciiTheme="minorHAnsi" w:hAnsiTheme="minorHAnsi" w:cstheme="minorBidi"/>
                <w:iCs/>
                <w:sz w:val="17"/>
                <w:szCs w:val="17"/>
              </w:rPr>
              <w:t>and</w:t>
            </w:r>
            <w:r w:rsidRPr="00FF5E78">
              <w:rPr>
                <w:rFonts w:asciiTheme="minorHAnsi" w:hAnsiTheme="minorHAnsi" w:cstheme="minorBidi"/>
                <w:iCs/>
                <w:sz w:val="17"/>
                <w:szCs w:val="17"/>
              </w:rPr>
              <w:t xml:space="preserve"> assist </w:t>
            </w:r>
            <w:r>
              <w:rPr>
                <w:rFonts w:asciiTheme="minorHAnsi" w:hAnsiTheme="minorHAnsi" w:cstheme="minorBidi"/>
                <w:iCs/>
                <w:sz w:val="17"/>
                <w:szCs w:val="17"/>
              </w:rPr>
              <w:t>the Ministry of Education (</w:t>
            </w:r>
            <w:r w:rsidRPr="00FF5E78">
              <w:rPr>
                <w:rFonts w:asciiTheme="minorHAnsi" w:hAnsiTheme="minorHAnsi" w:cstheme="minorBidi"/>
                <w:iCs/>
                <w:sz w:val="17"/>
                <w:szCs w:val="17"/>
              </w:rPr>
              <w:t>MoE</w:t>
            </w:r>
            <w:r>
              <w:rPr>
                <w:rFonts w:asciiTheme="minorHAnsi" w:hAnsiTheme="minorHAnsi" w:cstheme="minorBidi"/>
                <w:iCs/>
                <w:sz w:val="17"/>
                <w:szCs w:val="17"/>
              </w:rPr>
              <w:t>)</w:t>
            </w:r>
            <w:r w:rsidRPr="00FF5E78">
              <w:rPr>
                <w:rFonts w:asciiTheme="minorHAnsi" w:hAnsiTheme="minorHAnsi" w:cstheme="minorBidi"/>
                <w:iCs/>
                <w:sz w:val="17"/>
                <w:szCs w:val="17"/>
              </w:rPr>
              <w:t xml:space="preserve"> </w:t>
            </w:r>
            <w:r>
              <w:rPr>
                <w:rFonts w:asciiTheme="minorHAnsi" w:hAnsiTheme="minorHAnsi" w:cstheme="minorBidi"/>
                <w:iCs/>
                <w:sz w:val="17"/>
                <w:szCs w:val="17"/>
              </w:rPr>
              <w:t xml:space="preserve">to </w:t>
            </w:r>
            <w:r w:rsidRPr="00FF5E78">
              <w:rPr>
                <w:rFonts w:asciiTheme="minorHAnsi" w:hAnsiTheme="minorHAnsi" w:cstheme="minorBidi"/>
                <w:iCs/>
                <w:sz w:val="17"/>
                <w:szCs w:val="17"/>
              </w:rPr>
              <w:t>realise their goal of inclusive education.</w:t>
            </w:r>
          </w:p>
        </w:tc>
        <w:tc>
          <w:tcPr>
            <w:tcW w:w="1106" w:type="dxa"/>
            <w:shd w:val="clear" w:color="auto" w:fill="72AF50"/>
          </w:tcPr>
          <w:p w:rsidR="001651D1" w:rsidRDefault="001651D1" w:rsidP="001651D1">
            <w:pPr>
              <w:keepLines/>
              <w:spacing w:before="40" w:after="40" w:line="240" w:lineRule="auto"/>
              <w:jc w:val="center"/>
              <w:rPr>
                <w:rFonts w:asciiTheme="minorHAnsi" w:eastAsia="Times New Roman" w:hAnsiTheme="minorHAnsi"/>
                <w:b/>
                <w:iCs/>
                <w:color w:val="FFFFFF" w:themeColor="background1"/>
                <w:szCs w:val="17"/>
              </w:rPr>
            </w:pPr>
          </w:p>
          <w:p w:rsidR="001651D1" w:rsidRPr="001651D1" w:rsidRDefault="001651D1" w:rsidP="001651D1">
            <w:pPr>
              <w:keepLines/>
              <w:spacing w:before="40" w:after="40" w:line="240" w:lineRule="auto"/>
              <w:jc w:val="center"/>
              <w:rPr>
                <w:rFonts w:asciiTheme="minorHAnsi" w:eastAsia="Times New Roman" w:hAnsiTheme="minorHAnsi"/>
                <w:b/>
                <w:iCs/>
                <w:color w:val="auto"/>
                <w:szCs w:val="17"/>
              </w:rPr>
            </w:pPr>
            <w:r w:rsidRPr="001651D1">
              <w:rPr>
                <w:rFonts w:asciiTheme="minorHAnsi" w:eastAsia="Times New Roman" w:hAnsiTheme="minorHAnsi"/>
                <w:b/>
                <w:iCs/>
                <w:color w:val="FFFFFF" w:themeColor="background1"/>
                <w:szCs w:val="17"/>
              </w:rPr>
              <w:t>Achieved</w:t>
            </w:r>
          </w:p>
        </w:tc>
        <w:tc>
          <w:tcPr>
            <w:tcW w:w="7613" w:type="dxa"/>
          </w:tcPr>
          <w:p w:rsidR="001651D1" w:rsidRPr="00557D59" w:rsidRDefault="001651D1" w:rsidP="001651D1">
            <w:pPr>
              <w:keepLines/>
              <w:spacing w:before="0" w:after="0" w:line="240" w:lineRule="auto"/>
              <w:rPr>
                <w:rFonts w:asciiTheme="minorHAnsi" w:eastAsia="Times New Roman" w:hAnsiTheme="minorHAnsi"/>
                <w:iCs/>
                <w:color w:val="auto"/>
                <w:szCs w:val="17"/>
              </w:rPr>
            </w:pPr>
            <w:r w:rsidRPr="00557D59">
              <w:rPr>
                <w:rFonts w:asciiTheme="minorHAnsi" w:eastAsia="Times New Roman" w:hAnsiTheme="minorHAnsi"/>
                <w:iCs/>
                <w:color w:val="auto"/>
                <w:szCs w:val="17"/>
              </w:rPr>
              <w:t>The Alola Foundation and the Baucau Catholic Teachers College (ICFP) are now implementing partners under the PLMP. We continue to</w:t>
            </w:r>
            <w:r>
              <w:rPr>
                <w:rFonts w:asciiTheme="minorHAnsi" w:eastAsia="Times New Roman" w:hAnsiTheme="minorHAnsi"/>
                <w:iCs/>
                <w:color w:val="auto"/>
                <w:szCs w:val="17"/>
              </w:rPr>
              <w:t xml:space="preserve"> fund some</w:t>
            </w:r>
            <w:r w:rsidRPr="00557D59">
              <w:rPr>
                <w:rFonts w:asciiTheme="minorHAnsi" w:eastAsia="Times New Roman" w:hAnsiTheme="minorHAnsi"/>
                <w:iCs/>
                <w:color w:val="auto"/>
                <w:szCs w:val="17"/>
              </w:rPr>
              <w:t xml:space="preserve"> additional activities including pre-service teaching training by ICFP and Alola’s mobile libraries. These investments support the objectives of PLMP – improving literacy and numeracy for children through support for the Ministry of Education child centred learning reforms. </w:t>
            </w:r>
          </w:p>
          <w:p w:rsidR="001651D1" w:rsidRPr="0071588C" w:rsidRDefault="001651D1" w:rsidP="001651D1">
            <w:pPr>
              <w:keepLines/>
              <w:spacing w:before="0" w:after="0" w:line="240" w:lineRule="auto"/>
              <w:rPr>
                <w:rFonts w:asciiTheme="minorHAnsi" w:eastAsia="Times New Roman" w:hAnsiTheme="minorHAnsi"/>
                <w:iCs/>
                <w:color w:val="auto"/>
                <w:szCs w:val="17"/>
              </w:rPr>
            </w:pPr>
            <w:r w:rsidRPr="00557D59">
              <w:rPr>
                <w:rFonts w:asciiTheme="minorHAnsi" w:eastAsia="Times New Roman" w:hAnsiTheme="minorHAnsi"/>
                <w:iCs/>
                <w:color w:val="auto"/>
                <w:szCs w:val="17"/>
              </w:rPr>
              <w:t xml:space="preserve">Our education program has trained 228 school leaders on inclusive education potentially influencing more than 15,000 students. </w:t>
            </w:r>
            <w:r>
              <w:rPr>
                <w:rFonts w:asciiTheme="minorHAnsi" w:eastAsia="Times New Roman" w:hAnsiTheme="minorHAnsi"/>
                <w:iCs/>
                <w:color w:val="auto"/>
                <w:szCs w:val="17"/>
              </w:rPr>
              <w:t xml:space="preserve">A </w:t>
            </w:r>
            <w:r w:rsidRPr="00557D59">
              <w:rPr>
                <w:rFonts w:asciiTheme="minorHAnsi" w:eastAsia="Times New Roman" w:hAnsiTheme="minorHAnsi"/>
                <w:iCs/>
                <w:color w:val="auto"/>
                <w:szCs w:val="17"/>
              </w:rPr>
              <w:t xml:space="preserve">team of disability specialists </w:t>
            </w:r>
            <w:r>
              <w:rPr>
                <w:rFonts w:asciiTheme="minorHAnsi" w:eastAsia="Times New Roman" w:hAnsiTheme="minorHAnsi"/>
                <w:iCs/>
                <w:color w:val="auto"/>
                <w:szCs w:val="17"/>
              </w:rPr>
              <w:t xml:space="preserve">are working to develop </w:t>
            </w:r>
            <w:r w:rsidRPr="00557D59">
              <w:rPr>
                <w:rFonts w:asciiTheme="minorHAnsi" w:eastAsia="Times New Roman" w:hAnsiTheme="minorHAnsi"/>
                <w:iCs/>
                <w:color w:val="auto"/>
                <w:szCs w:val="17"/>
              </w:rPr>
              <w:t>simple referral pathways for teachers to use. We are currently exploring support for the Ministry of Education’s Inclusive Education Resource Centre in Dili (Taibesi).  </w:t>
            </w:r>
          </w:p>
        </w:tc>
      </w:tr>
    </w:tbl>
    <w:p w:rsidR="006D63B7" w:rsidRDefault="006D63B7"/>
    <w:tbl>
      <w:tblPr>
        <w:tblStyle w:val="APPR"/>
        <w:tblpPr w:leftFromText="180" w:rightFromText="180" w:vertAnchor="text" w:tblpY="1"/>
        <w:tblW w:w="5301" w:type="pct"/>
        <w:tblLayout w:type="fixed"/>
        <w:tblLook w:val="0000" w:firstRow="0" w:lastRow="0" w:firstColumn="0" w:lastColumn="0" w:noHBand="0" w:noVBand="0"/>
        <w:tblCaption w:val="Progress in addressing management responses identified in 2014-15 APPR"/>
      </w:tblPr>
      <w:tblGrid>
        <w:gridCol w:w="6237"/>
        <w:gridCol w:w="1134"/>
        <w:gridCol w:w="7655"/>
      </w:tblGrid>
      <w:tr w:rsidR="001651D1" w:rsidRPr="00FD4AF5" w:rsidTr="00D51D79">
        <w:trPr>
          <w:cnfStyle w:val="000000010000" w:firstRow="0" w:lastRow="0" w:firstColumn="0" w:lastColumn="0" w:oddVBand="0" w:evenVBand="0" w:oddHBand="0" w:evenHBand="1" w:firstRowFirstColumn="0" w:firstRowLastColumn="0" w:lastRowFirstColumn="0" w:lastRowLastColumn="0"/>
        </w:trPr>
        <w:tc>
          <w:tcPr>
            <w:tcW w:w="6195" w:type="dxa"/>
          </w:tcPr>
          <w:p w:rsidR="001651D1" w:rsidRPr="00FD4AF5" w:rsidRDefault="001651D1" w:rsidP="001651D1">
            <w:pPr>
              <w:pStyle w:val="ListBullet"/>
              <w:tabs>
                <w:tab w:val="clear" w:pos="284"/>
              </w:tabs>
              <w:spacing w:line="240" w:lineRule="auto"/>
              <w:rPr>
                <w:rFonts w:asciiTheme="minorHAnsi" w:hAnsiTheme="minorHAnsi" w:cstheme="minorBidi"/>
                <w:b/>
                <w:iCs/>
                <w:sz w:val="17"/>
                <w:szCs w:val="17"/>
                <w:lang w:val="en-GB" w:eastAsia="en-US"/>
              </w:rPr>
            </w:pPr>
            <w:r w:rsidRPr="00FD4AF5">
              <w:rPr>
                <w:rFonts w:asciiTheme="minorHAnsi" w:hAnsiTheme="minorHAnsi" w:cstheme="minorBidi"/>
                <w:b/>
                <w:iCs/>
                <w:sz w:val="17"/>
                <w:szCs w:val="17"/>
                <w:lang w:val="en-GB" w:eastAsia="en-US"/>
              </w:rPr>
              <w:t>2.3 Households, especially the most vulnerable, increasingly practice behaviours that are conducive to better maternal and child health and nutrition and use reproductive maternal, newborn and child health services</w:t>
            </w:r>
          </w:p>
          <w:p w:rsidR="001651D1" w:rsidRPr="00FD4AF5" w:rsidRDefault="001651D1" w:rsidP="001651D1">
            <w:pPr>
              <w:keepLines/>
              <w:spacing w:before="40" w:after="40" w:line="240" w:lineRule="auto"/>
              <w:rPr>
                <w:rFonts w:asciiTheme="minorHAnsi" w:eastAsia="Times New Roman" w:hAnsiTheme="minorHAnsi"/>
                <w:iCs/>
                <w:color w:val="auto"/>
                <w:szCs w:val="17"/>
              </w:rPr>
            </w:pPr>
            <w:r w:rsidRPr="00FD4AF5">
              <w:rPr>
                <w:rFonts w:asciiTheme="minorHAnsi" w:eastAsia="Times New Roman" w:hAnsiTheme="minorHAnsi"/>
                <w:iCs/>
                <w:color w:val="auto"/>
                <w:szCs w:val="17"/>
              </w:rPr>
              <w:t>The Health team will support the transition of the program to the Australia Timor-Leste Partnership for Human Development from July 2016. The current investments will be reviewed as part of the transition to take on board research findings and to ensure our investments are best targeted towards improving maternal and child health</w:t>
            </w:r>
            <w:r>
              <w:rPr>
                <w:rFonts w:asciiTheme="minorHAnsi" w:eastAsia="Times New Roman" w:hAnsiTheme="minorHAnsi"/>
                <w:iCs/>
                <w:color w:val="auto"/>
                <w:szCs w:val="17"/>
              </w:rPr>
              <w:t>.</w:t>
            </w:r>
          </w:p>
        </w:tc>
        <w:tc>
          <w:tcPr>
            <w:tcW w:w="1106" w:type="dxa"/>
            <w:shd w:val="clear" w:color="auto" w:fill="72AF50"/>
          </w:tcPr>
          <w:p w:rsidR="001651D1" w:rsidRDefault="001651D1" w:rsidP="001651D1">
            <w:pPr>
              <w:keepLines/>
              <w:spacing w:before="40" w:after="40" w:line="240" w:lineRule="auto"/>
              <w:jc w:val="center"/>
              <w:rPr>
                <w:rFonts w:asciiTheme="minorHAnsi" w:eastAsia="Times New Roman" w:hAnsiTheme="minorHAnsi"/>
                <w:b/>
                <w:iCs/>
                <w:color w:val="FFFFFF" w:themeColor="background1"/>
                <w:szCs w:val="17"/>
              </w:rPr>
            </w:pPr>
          </w:p>
          <w:p w:rsidR="001651D1" w:rsidRPr="001651D1" w:rsidRDefault="001651D1" w:rsidP="001651D1">
            <w:pPr>
              <w:keepLines/>
              <w:spacing w:before="40" w:after="40" w:line="240" w:lineRule="auto"/>
              <w:jc w:val="center"/>
              <w:rPr>
                <w:rFonts w:asciiTheme="minorHAnsi" w:eastAsia="Times New Roman" w:hAnsiTheme="minorHAnsi"/>
                <w:b/>
                <w:iCs/>
                <w:color w:val="auto"/>
                <w:szCs w:val="17"/>
              </w:rPr>
            </w:pPr>
            <w:r w:rsidRPr="001651D1">
              <w:rPr>
                <w:rFonts w:asciiTheme="minorHAnsi" w:eastAsia="Times New Roman" w:hAnsiTheme="minorHAnsi"/>
                <w:b/>
                <w:iCs/>
                <w:color w:val="FFFFFF" w:themeColor="background1"/>
                <w:szCs w:val="17"/>
              </w:rPr>
              <w:t>Achieved</w:t>
            </w:r>
          </w:p>
        </w:tc>
        <w:tc>
          <w:tcPr>
            <w:tcW w:w="7613" w:type="dxa"/>
          </w:tcPr>
          <w:p w:rsidR="001651D1" w:rsidRPr="00EF58A5" w:rsidRDefault="001651D1" w:rsidP="001651D1">
            <w:pPr>
              <w:keepLines/>
              <w:spacing w:before="0" w:after="0" w:line="240" w:lineRule="auto"/>
              <w:rPr>
                <w:rFonts w:asciiTheme="minorHAnsi" w:eastAsia="Times New Roman" w:hAnsiTheme="minorHAnsi"/>
                <w:iCs/>
                <w:color w:val="auto"/>
                <w:szCs w:val="17"/>
              </w:rPr>
            </w:pPr>
            <w:r w:rsidRPr="00EF58A5">
              <w:rPr>
                <w:rFonts w:asciiTheme="minorHAnsi" w:eastAsia="Times New Roman" w:hAnsiTheme="minorHAnsi"/>
                <w:iCs/>
                <w:color w:val="auto"/>
                <w:szCs w:val="17"/>
              </w:rPr>
              <w:t>The Health team</w:t>
            </w:r>
            <w:r>
              <w:rPr>
                <w:rFonts w:asciiTheme="minorHAnsi" w:eastAsia="Times New Roman" w:hAnsiTheme="minorHAnsi"/>
                <w:iCs/>
                <w:color w:val="auto"/>
                <w:szCs w:val="17"/>
              </w:rPr>
              <w:t xml:space="preserve"> </w:t>
            </w:r>
            <w:r w:rsidRPr="00EF58A5">
              <w:rPr>
                <w:rFonts w:asciiTheme="minorHAnsi" w:eastAsia="Times New Roman" w:hAnsiTheme="minorHAnsi"/>
                <w:iCs/>
                <w:color w:val="auto"/>
                <w:szCs w:val="17"/>
              </w:rPr>
              <w:t>support</w:t>
            </w:r>
            <w:r>
              <w:rPr>
                <w:rFonts w:asciiTheme="minorHAnsi" w:eastAsia="Times New Roman" w:hAnsiTheme="minorHAnsi"/>
                <w:iCs/>
                <w:color w:val="auto"/>
                <w:szCs w:val="17"/>
              </w:rPr>
              <w:t>ed</w:t>
            </w:r>
            <w:r w:rsidRPr="00EF58A5">
              <w:rPr>
                <w:rFonts w:asciiTheme="minorHAnsi" w:eastAsia="Times New Roman" w:hAnsiTheme="minorHAnsi"/>
                <w:iCs/>
                <w:color w:val="auto"/>
                <w:szCs w:val="17"/>
              </w:rPr>
              <w:t xml:space="preserve"> the transition of </w:t>
            </w:r>
            <w:r>
              <w:rPr>
                <w:rFonts w:asciiTheme="minorHAnsi" w:eastAsia="Times New Roman" w:hAnsiTheme="minorHAnsi"/>
                <w:iCs/>
                <w:color w:val="auto"/>
                <w:szCs w:val="17"/>
              </w:rPr>
              <w:t xml:space="preserve">health investments </w:t>
            </w:r>
            <w:r w:rsidRPr="00EF58A5">
              <w:rPr>
                <w:rFonts w:asciiTheme="minorHAnsi" w:eastAsia="Times New Roman" w:hAnsiTheme="minorHAnsi"/>
                <w:iCs/>
                <w:color w:val="auto"/>
                <w:szCs w:val="17"/>
              </w:rPr>
              <w:t>to the Australia Timor-Leste Partnership for Human Development</w:t>
            </w:r>
            <w:r>
              <w:rPr>
                <w:rFonts w:asciiTheme="minorHAnsi" w:eastAsia="Times New Roman" w:hAnsiTheme="minorHAnsi"/>
                <w:iCs/>
                <w:color w:val="auto"/>
                <w:szCs w:val="17"/>
              </w:rPr>
              <w:t xml:space="preserve">. Marie Stopes, Health Alliance International, the Ambulance Program, the Royal Australian College of Surgeons Family Medicine Program, Catalpa International and health advisory services all transitioned by May 2017. </w:t>
            </w:r>
            <w:r w:rsidRPr="00EF58A5">
              <w:rPr>
                <w:rFonts w:asciiTheme="minorHAnsi" w:eastAsia="Times New Roman" w:hAnsiTheme="minorHAnsi"/>
                <w:iCs/>
                <w:color w:val="auto"/>
                <w:szCs w:val="17"/>
              </w:rPr>
              <w:t xml:space="preserve">The </w:t>
            </w:r>
            <w:r>
              <w:rPr>
                <w:rFonts w:asciiTheme="minorHAnsi" w:eastAsia="Times New Roman" w:hAnsiTheme="minorHAnsi"/>
                <w:iCs/>
                <w:color w:val="auto"/>
                <w:szCs w:val="17"/>
              </w:rPr>
              <w:t>health review commenced in June 2017 and will be finalised by November 2017.</w:t>
            </w:r>
            <w:r>
              <w:t xml:space="preserve"> </w:t>
            </w:r>
            <w:r w:rsidRPr="00EF58A5">
              <w:rPr>
                <w:rFonts w:asciiTheme="minorHAnsi" w:eastAsia="Times New Roman" w:hAnsiTheme="minorHAnsi"/>
                <w:iCs/>
                <w:color w:val="auto"/>
                <w:szCs w:val="17"/>
              </w:rPr>
              <w:t xml:space="preserve">The main purpose of the review is to evaluate existing DFAT support to the health sector and </w:t>
            </w:r>
            <w:r>
              <w:rPr>
                <w:rFonts w:asciiTheme="minorHAnsi" w:eastAsia="Times New Roman" w:hAnsiTheme="minorHAnsi"/>
                <w:iCs/>
                <w:color w:val="auto"/>
                <w:szCs w:val="17"/>
              </w:rPr>
              <w:t>inform decision-</w:t>
            </w:r>
            <w:r w:rsidRPr="00EF58A5">
              <w:rPr>
                <w:rFonts w:asciiTheme="minorHAnsi" w:eastAsia="Times New Roman" w:hAnsiTheme="minorHAnsi"/>
                <w:iCs/>
                <w:color w:val="auto"/>
                <w:szCs w:val="17"/>
              </w:rPr>
              <w:t xml:space="preserve">making </w:t>
            </w:r>
            <w:r>
              <w:rPr>
                <w:rFonts w:asciiTheme="minorHAnsi" w:eastAsia="Times New Roman" w:hAnsiTheme="minorHAnsi"/>
                <w:iCs/>
                <w:color w:val="auto"/>
                <w:szCs w:val="17"/>
              </w:rPr>
              <w:t>about future program priorities.</w:t>
            </w:r>
            <w:r w:rsidRPr="00EF58A5">
              <w:rPr>
                <w:rFonts w:asciiTheme="minorHAnsi" w:eastAsia="Times New Roman" w:hAnsiTheme="minorHAnsi"/>
                <w:iCs/>
                <w:color w:val="auto"/>
                <w:szCs w:val="17"/>
              </w:rPr>
              <w:t xml:space="preserve"> </w:t>
            </w:r>
          </w:p>
          <w:p w:rsidR="001651D1" w:rsidRPr="00EF58A5" w:rsidRDefault="001651D1" w:rsidP="001651D1">
            <w:pPr>
              <w:keepLines/>
              <w:spacing w:before="0" w:after="0" w:line="240" w:lineRule="auto"/>
              <w:rPr>
                <w:rFonts w:asciiTheme="minorHAnsi" w:eastAsia="Times New Roman" w:hAnsiTheme="minorHAnsi"/>
                <w:iCs/>
                <w:color w:val="auto"/>
                <w:szCs w:val="17"/>
              </w:rPr>
            </w:pPr>
          </w:p>
          <w:p w:rsidR="001651D1" w:rsidRPr="0071588C" w:rsidRDefault="001651D1" w:rsidP="001651D1">
            <w:pPr>
              <w:keepLines/>
              <w:spacing w:before="0" w:after="0" w:line="240" w:lineRule="auto"/>
              <w:rPr>
                <w:rFonts w:asciiTheme="minorHAnsi" w:eastAsia="Times New Roman" w:hAnsiTheme="minorHAnsi"/>
                <w:iCs/>
                <w:color w:val="auto"/>
                <w:szCs w:val="17"/>
              </w:rPr>
            </w:pPr>
          </w:p>
        </w:tc>
      </w:tr>
      <w:tr w:rsidR="001651D1" w:rsidRPr="0010756F" w:rsidTr="00D51D79">
        <w:trPr>
          <w:cnfStyle w:val="000000010000" w:firstRow="0" w:lastRow="0" w:firstColumn="0" w:lastColumn="0" w:oddVBand="0" w:evenVBand="0" w:oddHBand="0" w:evenHBand="1" w:firstRowFirstColumn="0" w:firstRowLastColumn="0" w:lastRowFirstColumn="0" w:lastRowLastColumn="0"/>
        </w:trPr>
        <w:tc>
          <w:tcPr>
            <w:tcW w:w="6195" w:type="dxa"/>
          </w:tcPr>
          <w:p w:rsidR="001651D1" w:rsidRPr="00FD4AF5" w:rsidRDefault="001651D1" w:rsidP="001651D1">
            <w:pPr>
              <w:pStyle w:val="ListBullet"/>
              <w:tabs>
                <w:tab w:val="clear" w:pos="284"/>
              </w:tabs>
              <w:spacing w:line="240" w:lineRule="auto"/>
              <w:rPr>
                <w:rFonts w:asciiTheme="minorHAnsi" w:hAnsiTheme="minorHAnsi" w:cstheme="minorBidi"/>
                <w:b/>
                <w:iCs/>
                <w:sz w:val="17"/>
                <w:szCs w:val="17"/>
                <w:lang w:val="en-GB" w:eastAsia="en-US"/>
              </w:rPr>
            </w:pPr>
            <w:r w:rsidRPr="00FD4AF5">
              <w:rPr>
                <w:rFonts w:asciiTheme="minorHAnsi" w:hAnsiTheme="minorHAnsi" w:cstheme="minorBidi"/>
                <w:b/>
                <w:iCs/>
                <w:sz w:val="17"/>
                <w:szCs w:val="17"/>
                <w:lang w:val="en-GB" w:eastAsia="en-US"/>
              </w:rPr>
              <w:t>2.4 Reduced violence against women and improved support and legal services for women and children affected by violence</w:t>
            </w:r>
          </w:p>
          <w:p w:rsidR="001651D1" w:rsidRPr="00FD4AF5" w:rsidRDefault="001651D1" w:rsidP="001651D1">
            <w:pPr>
              <w:pStyle w:val="ListBullet"/>
              <w:tabs>
                <w:tab w:val="clear" w:pos="284"/>
              </w:tabs>
              <w:spacing w:line="240" w:lineRule="auto"/>
              <w:rPr>
                <w:rFonts w:asciiTheme="minorHAnsi" w:hAnsiTheme="minorHAnsi" w:cstheme="minorBidi"/>
                <w:iCs/>
                <w:sz w:val="17"/>
                <w:szCs w:val="17"/>
                <w:lang w:val="en-GB" w:eastAsia="en-US"/>
              </w:rPr>
            </w:pPr>
            <w:r w:rsidRPr="00FD4AF5">
              <w:rPr>
                <w:rFonts w:asciiTheme="minorHAnsi" w:hAnsiTheme="minorHAnsi" w:cstheme="minorBidi"/>
                <w:iCs/>
                <w:sz w:val="17"/>
                <w:szCs w:val="17"/>
                <w:lang w:val="en-GB" w:eastAsia="en-US"/>
              </w:rPr>
              <w:t>DFAT will apply for Gender Equality Fund and Innovation funds to more widely use the baseline data for prevention activities including through the development of a TV series aimed at opening the conversation around violence and changing the behaviours of teenage boys. An independent review will inform the decision about a possible second phase of Nabilan post-2018. </w:t>
            </w:r>
          </w:p>
        </w:tc>
        <w:tc>
          <w:tcPr>
            <w:tcW w:w="1106" w:type="dxa"/>
            <w:shd w:val="clear" w:color="auto" w:fill="72AF50"/>
          </w:tcPr>
          <w:p w:rsidR="001651D1" w:rsidRDefault="001651D1" w:rsidP="001651D1">
            <w:pPr>
              <w:keepLines/>
              <w:spacing w:before="40" w:after="40" w:line="240" w:lineRule="auto"/>
              <w:jc w:val="center"/>
              <w:rPr>
                <w:rFonts w:asciiTheme="minorHAnsi" w:eastAsia="Times New Roman" w:hAnsiTheme="minorHAnsi"/>
                <w:b/>
                <w:iCs/>
                <w:color w:val="FFFFFF" w:themeColor="background1"/>
                <w:szCs w:val="17"/>
              </w:rPr>
            </w:pPr>
          </w:p>
          <w:p w:rsidR="001651D1" w:rsidRPr="001651D1" w:rsidRDefault="001651D1" w:rsidP="001651D1">
            <w:pPr>
              <w:keepLines/>
              <w:spacing w:before="40" w:after="40" w:line="240" w:lineRule="auto"/>
              <w:jc w:val="center"/>
              <w:rPr>
                <w:rFonts w:asciiTheme="minorHAnsi" w:eastAsia="Times New Roman" w:hAnsiTheme="minorHAnsi"/>
                <w:b/>
                <w:iCs/>
                <w:color w:val="auto"/>
                <w:szCs w:val="17"/>
              </w:rPr>
            </w:pPr>
            <w:r w:rsidRPr="001651D1">
              <w:rPr>
                <w:rFonts w:asciiTheme="minorHAnsi" w:eastAsia="Times New Roman" w:hAnsiTheme="minorHAnsi"/>
                <w:b/>
                <w:iCs/>
                <w:color w:val="FFFFFF" w:themeColor="background1"/>
                <w:szCs w:val="17"/>
              </w:rPr>
              <w:t>Achieved</w:t>
            </w:r>
          </w:p>
        </w:tc>
        <w:tc>
          <w:tcPr>
            <w:tcW w:w="7613" w:type="dxa"/>
          </w:tcPr>
          <w:p w:rsidR="001651D1" w:rsidRPr="003B7B74" w:rsidRDefault="001651D1" w:rsidP="001651D1">
            <w:pPr>
              <w:keepLines/>
              <w:spacing w:before="40" w:after="40" w:line="240" w:lineRule="auto"/>
              <w:rPr>
                <w:rFonts w:asciiTheme="minorHAnsi" w:eastAsia="Times New Roman" w:hAnsiTheme="minorHAnsi"/>
                <w:iCs/>
                <w:color w:val="auto"/>
                <w:szCs w:val="17"/>
              </w:rPr>
            </w:pPr>
            <w:r>
              <w:rPr>
                <w:rFonts w:asciiTheme="minorHAnsi" w:eastAsia="Times New Roman" w:hAnsiTheme="minorHAnsi"/>
                <w:iCs/>
                <w:color w:val="auto"/>
                <w:szCs w:val="17"/>
              </w:rPr>
              <w:t>The Embassy</w:t>
            </w:r>
            <w:r w:rsidRPr="003B7B74">
              <w:rPr>
                <w:rFonts w:asciiTheme="minorHAnsi" w:eastAsia="Times New Roman" w:hAnsiTheme="minorHAnsi"/>
                <w:iCs/>
                <w:color w:val="auto"/>
                <w:szCs w:val="17"/>
              </w:rPr>
              <w:t xml:space="preserve"> was unsuccessful in its bid for central funding for the development of the series. Despite this, DFAT was able to fund a three-part </w:t>
            </w:r>
            <w:r w:rsidRPr="003840D4">
              <w:rPr>
                <w:rFonts w:asciiTheme="majorHAnsi" w:eastAsia="Times New Roman" w:hAnsiTheme="majorHAnsi"/>
                <w:iCs/>
                <w:color w:val="auto"/>
                <w:szCs w:val="17"/>
              </w:rPr>
              <w:t xml:space="preserve">series called </w:t>
            </w:r>
            <w:r w:rsidRPr="003840D4">
              <w:rPr>
                <w:rFonts w:asciiTheme="majorHAnsi" w:hAnsiTheme="majorHAnsi"/>
                <w:i/>
                <w:szCs w:val="17"/>
              </w:rPr>
              <w:t>Domin Nakloke</w:t>
            </w:r>
            <w:r w:rsidRPr="003840D4">
              <w:rPr>
                <w:rFonts w:asciiTheme="majorHAnsi" w:hAnsiTheme="majorHAnsi"/>
                <w:szCs w:val="17"/>
              </w:rPr>
              <w:t xml:space="preserve"> or Unlocking Love</w:t>
            </w:r>
            <w:r w:rsidRPr="003840D4">
              <w:rPr>
                <w:rFonts w:asciiTheme="majorHAnsi" w:eastAsia="Times New Roman" w:hAnsiTheme="majorHAnsi"/>
                <w:iCs/>
                <w:color w:val="auto"/>
                <w:szCs w:val="17"/>
              </w:rPr>
              <w:t xml:space="preserve"> through</w:t>
            </w:r>
            <w:r w:rsidRPr="003B7B74">
              <w:rPr>
                <w:rFonts w:asciiTheme="minorHAnsi" w:eastAsia="Times New Roman" w:hAnsiTheme="minorHAnsi"/>
                <w:iCs/>
                <w:color w:val="auto"/>
                <w:szCs w:val="17"/>
              </w:rPr>
              <w:t xml:space="preserve"> the Partnership for Human Development. The series builds on Nabilan baseline data and</w:t>
            </w:r>
            <w:r>
              <w:rPr>
                <w:rFonts w:asciiTheme="minorHAnsi" w:eastAsia="Times New Roman" w:hAnsiTheme="minorHAnsi"/>
                <w:iCs/>
                <w:color w:val="auto"/>
                <w:szCs w:val="17"/>
              </w:rPr>
              <w:t xml:space="preserve"> tells stories of</w:t>
            </w:r>
            <w:r w:rsidRPr="003B7B74">
              <w:rPr>
                <w:rFonts w:asciiTheme="minorHAnsi" w:eastAsia="Times New Roman" w:hAnsiTheme="minorHAnsi"/>
                <w:iCs/>
                <w:color w:val="auto"/>
                <w:szCs w:val="17"/>
              </w:rPr>
              <w:t xml:space="preserve"> four high school aged female friends. The series explores issues of healthy sexual relations, domestic violence and sexual assault, with each episode accompanied by a talk show to discuss issues in detail and provide information on support services. </w:t>
            </w:r>
            <w:r>
              <w:rPr>
                <w:rFonts w:asciiTheme="minorHAnsi" w:eastAsia="Times New Roman" w:hAnsiTheme="minorHAnsi"/>
                <w:iCs/>
                <w:color w:val="auto"/>
                <w:szCs w:val="17"/>
              </w:rPr>
              <w:t xml:space="preserve">DFAT and partners launched the series </w:t>
            </w:r>
            <w:r w:rsidRPr="003B7B74">
              <w:rPr>
                <w:rFonts w:asciiTheme="minorHAnsi" w:eastAsia="Times New Roman" w:hAnsiTheme="minorHAnsi"/>
                <w:iCs/>
                <w:color w:val="auto"/>
                <w:szCs w:val="17"/>
              </w:rPr>
              <w:t>on 5 July 2017 and</w:t>
            </w:r>
            <w:r>
              <w:rPr>
                <w:rFonts w:asciiTheme="minorHAnsi" w:eastAsia="Times New Roman" w:hAnsiTheme="minorHAnsi"/>
                <w:iCs/>
                <w:color w:val="auto"/>
                <w:szCs w:val="17"/>
              </w:rPr>
              <w:t xml:space="preserve"> it has</w:t>
            </w:r>
            <w:r w:rsidRPr="003B7B74">
              <w:rPr>
                <w:rFonts w:asciiTheme="minorHAnsi" w:eastAsia="Times New Roman" w:hAnsiTheme="minorHAnsi"/>
                <w:iCs/>
                <w:color w:val="auto"/>
                <w:szCs w:val="17"/>
              </w:rPr>
              <w:t xml:space="preserve"> </w:t>
            </w:r>
            <w:r>
              <w:rPr>
                <w:rFonts w:asciiTheme="minorHAnsi" w:eastAsia="Times New Roman" w:hAnsiTheme="minorHAnsi"/>
                <w:iCs/>
                <w:color w:val="auto"/>
                <w:szCs w:val="17"/>
              </w:rPr>
              <w:t xml:space="preserve">been </w:t>
            </w:r>
            <w:r w:rsidRPr="003B7B74">
              <w:rPr>
                <w:rFonts w:asciiTheme="minorHAnsi" w:eastAsia="Times New Roman" w:hAnsiTheme="minorHAnsi"/>
                <w:iCs/>
                <w:color w:val="auto"/>
                <w:szCs w:val="17"/>
              </w:rPr>
              <w:t>viewed more than 1</w:t>
            </w:r>
            <w:r>
              <w:rPr>
                <w:rFonts w:asciiTheme="minorHAnsi" w:eastAsia="Times New Roman" w:hAnsiTheme="minorHAnsi"/>
                <w:iCs/>
                <w:color w:val="auto"/>
                <w:szCs w:val="17"/>
              </w:rPr>
              <w:t>65</w:t>
            </w:r>
            <w:r w:rsidRPr="003B7B74">
              <w:rPr>
                <w:rFonts w:asciiTheme="minorHAnsi" w:eastAsia="Times New Roman" w:hAnsiTheme="minorHAnsi"/>
                <w:iCs/>
                <w:color w:val="auto"/>
                <w:szCs w:val="17"/>
              </w:rPr>
              <w:t xml:space="preserve">,000 times through social media. The series will be broadcast on Timorese national television in late 2017. </w:t>
            </w:r>
          </w:p>
          <w:p w:rsidR="001651D1" w:rsidRPr="003B7B74" w:rsidRDefault="001651D1" w:rsidP="001651D1">
            <w:pPr>
              <w:keepLines/>
              <w:spacing w:before="40" w:after="40" w:line="240" w:lineRule="auto"/>
              <w:rPr>
                <w:rFonts w:asciiTheme="minorHAnsi" w:eastAsia="Times New Roman" w:hAnsiTheme="minorHAnsi"/>
                <w:iCs/>
                <w:color w:val="auto"/>
                <w:szCs w:val="17"/>
              </w:rPr>
            </w:pPr>
            <w:r w:rsidRPr="003B7B74">
              <w:rPr>
                <w:rFonts w:asciiTheme="minorHAnsi" w:eastAsia="Times New Roman" w:hAnsiTheme="minorHAnsi"/>
                <w:iCs/>
                <w:color w:val="auto"/>
                <w:szCs w:val="17"/>
              </w:rPr>
              <w:t xml:space="preserve">Nabilan was designed as an eight year program in two four-year phases. Nabilan’s third Technical Advisory Group mission in October 2016 strongly argued for a continuation of </w:t>
            </w:r>
            <w:r>
              <w:rPr>
                <w:rFonts w:asciiTheme="minorHAnsi" w:eastAsia="Times New Roman" w:hAnsiTheme="minorHAnsi"/>
                <w:iCs/>
                <w:color w:val="auto"/>
                <w:szCs w:val="17"/>
              </w:rPr>
              <w:t>the program</w:t>
            </w:r>
            <w:r w:rsidRPr="003B7B74">
              <w:rPr>
                <w:rFonts w:asciiTheme="minorHAnsi" w:eastAsia="Times New Roman" w:hAnsiTheme="minorHAnsi"/>
                <w:iCs/>
                <w:color w:val="auto"/>
                <w:szCs w:val="17"/>
              </w:rPr>
              <w:t xml:space="preserve"> into a second phase, based on the scale of need, the policy commitments of both the Australian and Ti</w:t>
            </w:r>
            <w:r>
              <w:rPr>
                <w:rFonts w:asciiTheme="minorHAnsi" w:eastAsia="Times New Roman" w:hAnsiTheme="minorHAnsi"/>
                <w:iCs/>
                <w:color w:val="auto"/>
                <w:szCs w:val="17"/>
              </w:rPr>
              <w:t>morese Governments to address</w:t>
            </w:r>
            <w:r w:rsidRPr="003B7B74">
              <w:rPr>
                <w:rFonts w:asciiTheme="minorHAnsi" w:eastAsia="Times New Roman" w:hAnsiTheme="minorHAnsi"/>
                <w:iCs/>
                <w:color w:val="auto"/>
                <w:szCs w:val="17"/>
              </w:rPr>
              <w:t xml:space="preserve"> violence against women as well as the great deal of goodwill towards Nabilan. The Review recommended a Design Update for the second phase. </w:t>
            </w:r>
            <w:r>
              <w:rPr>
                <w:rFonts w:asciiTheme="minorHAnsi" w:eastAsia="Times New Roman" w:hAnsiTheme="minorHAnsi"/>
                <w:iCs/>
                <w:color w:val="auto"/>
                <w:szCs w:val="17"/>
              </w:rPr>
              <w:t xml:space="preserve">Therefore, </w:t>
            </w:r>
            <w:r w:rsidRPr="003B7B74">
              <w:rPr>
                <w:rFonts w:asciiTheme="minorHAnsi" w:eastAsia="Times New Roman" w:hAnsiTheme="minorHAnsi"/>
                <w:iCs/>
                <w:color w:val="auto"/>
                <w:szCs w:val="17"/>
              </w:rPr>
              <w:t xml:space="preserve">DFAT commissioned an independent team to develop the Design Update. The document was submitted in April 2017 and will inform the program strategy for Phase 2.  </w:t>
            </w:r>
          </w:p>
        </w:tc>
      </w:tr>
      <w:tr w:rsidR="001651D1" w:rsidRPr="0010756F" w:rsidTr="00D51D79">
        <w:trPr>
          <w:cnfStyle w:val="000000010000" w:firstRow="0" w:lastRow="0" w:firstColumn="0" w:lastColumn="0" w:oddVBand="0" w:evenVBand="0" w:oddHBand="0" w:evenHBand="1" w:firstRowFirstColumn="0" w:firstRowLastColumn="0" w:lastRowFirstColumn="0" w:lastRowLastColumn="0"/>
        </w:trPr>
        <w:tc>
          <w:tcPr>
            <w:tcW w:w="6195" w:type="dxa"/>
          </w:tcPr>
          <w:p w:rsidR="001651D1" w:rsidRPr="0071588C" w:rsidRDefault="001651D1" w:rsidP="001651D1">
            <w:pPr>
              <w:pStyle w:val="ListBullet"/>
              <w:tabs>
                <w:tab w:val="clear" w:pos="284"/>
              </w:tabs>
              <w:spacing w:line="240" w:lineRule="auto"/>
              <w:rPr>
                <w:rFonts w:asciiTheme="minorHAnsi" w:hAnsiTheme="minorHAnsi"/>
                <w:b/>
                <w:iCs/>
                <w:sz w:val="17"/>
                <w:szCs w:val="17"/>
              </w:rPr>
            </w:pPr>
            <w:r w:rsidRPr="0071588C">
              <w:rPr>
                <w:rFonts w:asciiTheme="minorHAnsi" w:hAnsiTheme="minorHAnsi"/>
                <w:b/>
                <w:iCs/>
                <w:sz w:val="17"/>
                <w:szCs w:val="17"/>
              </w:rPr>
              <w:t>2.5 Human and economic development enhanced by communities building small-scale infrastructure that meets their development needs</w:t>
            </w:r>
          </w:p>
          <w:p w:rsidR="001651D1" w:rsidRPr="0071588C" w:rsidRDefault="001651D1" w:rsidP="001651D1">
            <w:pPr>
              <w:keepLines/>
              <w:spacing w:before="40" w:after="40" w:line="240" w:lineRule="auto"/>
              <w:rPr>
                <w:rFonts w:asciiTheme="minorHAnsi" w:hAnsiTheme="minorHAnsi"/>
                <w:iCs/>
                <w:szCs w:val="17"/>
              </w:rPr>
            </w:pPr>
            <w:r w:rsidRPr="00FD4AF5">
              <w:rPr>
                <w:rFonts w:asciiTheme="minorHAnsi" w:eastAsia="Times New Roman" w:hAnsiTheme="minorHAnsi"/>
                <w:iCs/>
                <w:color w:val="auto"/>
                <w:szCs w:val="17"/>
              </w:rPr>
              <w:t xml:space="preserve">DFAT will advocate to ensure Timor-Leste budget support for 2017 PNDS grants. Post will also look to build stronger links between civil society organisations </w:t>
            </w:r>
            <w:r>
              <w:rPr>
                <w:rFonts w:asciiTheme="minorHAnsi" w:eastAsia="Times New Roman" w:hAnsiTheme="minorHAnsi"/>
                <w:iCs/>
                <w:color w:val="auto"/>
                <w:szCs w:val="17"/>
              </w:rPr>
              <w:t xml:space="preserve">(CSOs) </w:t>
            </w:r>
            <w:r w:rsidRPr="00FD4AF5">
              <w:rPr>
                <w:rFonts w:asciiTheme="minorHAnsi" w:eastAsia="Times New Roman" w:hAnsiTheme="minorHAnsi"/>
                <w:iCs/>
                <w:color w:val="auto"/>
                <w:szCs w:val="17"/>
              </w:rPr>
              <w:t>and PNDS.</w:t>
            </w:r>
            <w:r>
              <w:rPr>
                <w:rFonts w:asciiTheme="minorHAnsi" w:hAnsiTheme="minorHAnsi"/>
                <w:sz w:val="22"/>
              </w:rPr>
              <w:t xml:space="preserve"> </w:t>
            </w:r>
            <w:r w:rsidRPr="002635C0">
              <w:rPr>
                <w:rFonts w:asciiTheme="minorHAnsi" w:hAnsiTheme="minorHAnsi"/>
                <w:sz w:val="22"/>
              </w:rPr>
              <w:t xml:space="preserve"> </w:t>
            </w:r>
          </w:p>
        </w:tc>
        <w:tc>
          <w:tcPr>
            <w:tcW w:w="1106" w:type="dxa"/>
            <w:shd w:val="clear" w:color="auto" w:fill="FF9900"/>
          </w:tcPr>
          <w:p w:rsidR="001651D1" w:rsidRDefault="001651D1" w:rsidP="001651D1">
            <w:pPr>
              <w:keepLines/>
              <w:spacing w:before="40" w:after="40" w:line="240" w:lineRule="auto"/>
              <w:jc w:val="center"/>
              <w:rPr>
                <w:rFonts w:asciiTheme="minorHAnsi" w:hAnsiTheme="minorHAnsi"/>
                <w:b/>
                <w:color w:val="FFFFFF" w:themeColor="background1"/>
                <w:szCs w:val="17"/>
              </w:rPr>
            </w:pPr>
          </w:p>
          <w:p w:rsidR="001651D1" w:rsidRPr="0071588C" w:rsidRDefault="001651D1" w:rsidP="001651D1">
            <w:pPr>
              <w:keepLines/>
              <w:spacing w:before="40" w:after="40" w:line="240" w:lineRule="auto"/>
              <w:jc w:val="center"/>
              <w:rPr>
                <w:rFonts w:asciiTheme="minorHAnsi" w:eastAsia="Times New Roman" w:hAnsiTheme="minorHAnsi"/>
                <w:iCs/>
                <w:color w:val="FFFFFF" w:themeColor="background1"/>
                <w:szCs w:val="17"/>
              </w:rPr>
            </w:pPr>
            <w:r w:rsidRPr="001651D1">
              <w:rPr>
                <w:rFonts w:asciiTheme="minorHAnsi" w:hAnsiTheme="minorHAnsi"/>
                <w:b/>
                <w:color w:val="FFFFFF" w:themeColor="background1"/>
                <w:szCs w:val="17"/>
              </w:rPr>
              <w:t>Partly Achieved</w:t>
            </w:r>
          </w:p>
        </w:tc>
        <w:tc>
          <w:tcPr>
            <w:tcW w:w="7613" w:type="dxa"/>
          </w:tcPr>
          <w:p w:rsidR="001651D1" w:rsidRPr="003B7B74" w:rsidRDefault="001651D1" w:rsidP="001651D1">
            <w:pPr>
              <w:keepLines/>
              <w:spacing w:before="40" w:after="40" w:line="240" w:lineRule="auto"/>
              <w:rPr>
                <w:rFonts w:asciiTheme="minorHAnsi" w:eastAsia="Times New Roman" w:hAnsiTheme="minorHAnsi"/>
                <w:iCs/>
                <w:color w:val="auto"/>
                <w:szCs w:val="17"/>
              </w:rPr>
            </w:pPr>
            <w:r w:rsidRPr="003B7B74">
              <w:rPr>
                <w:rFonts w:asciiTheme="minorHAnsi" w:eastAsia="Times New Roman" w:hAnsiTheme="minorHAnsi"/>
                <w:iCs/>
                <w:color w:val="auto"/>
                <w:szCs w:val="17"/>
              </w:rPr>
              <w:t xml:space="preserve">In 2016-17, the PNDS Support Program and DFAT increased its focus on stakeholder engagement and advocacy for PNDS. Despite these efforts, PNDS grants were not allocated in the 2017 Government of Timor-Leste budget because of the focus on national elections. However, the </w:t>
            </w:r>
            <w:r>
              <w:rPr>
                <w:rFonts w:asciiTheme="minorHAnsi" w:eastAsia="Times New Roman" w:hAnsiTheme="minorHAnsi"/>
                <w:iCs/>
                <w:color w:val="auto"/>
                <w:szCs w:val="17"/>
              </w:rPr>
              <w:t>G</w:t>
            </w:r>
            <w:r w:rsidRPr="003B7B74">
              <w:rPr>
                <w:rFonts w:asciiTheme="minorHAnsi" w:eastAsia="Times New Roman" w:hAnsiTheme="minorHAnsi"/>
                <w:iCs/>
                <w:color w:val="auto"/>
                <w:szCs w:val="17"/>
              </w:rPr>
              <w:t>overnment did alloc</w:t>
            </w:r>
            <w:r>
              <w:rPr>
                <w:rFonts w:asciiTheme="minorHAnsi" w:eastAsia="Times New Roman" w:hAnsiTheme="minorHAnsi"/>
                <w:iCs/>
                <w:color w:val="auto"/>
                <w:szCs w:val="17"/>
              </w:rPr>
              <w:t>ate funds for operations and</w:t>
            </w:r>
            <w:r w:rsidRPr="003B7B74">
              <w:rPr>
                <w:rFonts w:asciiTheme="minorHAnsi" w:eastAsia="Times New Roman" w:hAnsiTheme="minorHAnsi"/>
                <w:iCs/>
                <w:color w:val="auto"/>
                <w:szCs w:val="17"/>
              </w:rPr>
              <w:t xml:space="preserve"> salaries of more than 400 national staff.</w:t>
            </w:r>
          </w:p>
          <w:p w:rsidR="001651D1" w:rsidRPr="003B7B74" w:rsidRDefault="001651D1" w:rsidP="001651D1">
            <w:pPr>
              <w:keepLines/>
              <w:spacing w:before="40" w:after="40" w:line="240" w:lineRule="auto"/>
              <w:rPr>
                <w:rFonts w:asciiTheme="minorHAnsi" w:eastAsia="Times New Roman" w:hAnsiTheme="minorHAnsi"/>
                <w:iCs/>
                <w:color w:val="auto"/>
                <w:szCs w:val="17"/>
              </w:rPr>
            </w:pPr>
            <w:r w:rsidRPr="00EB3CD6">
              <w:rPr>
                <w:rFonts w:asciiTheme="minorHAnsi" w:eastAsia="Times New Roman" w:hAnsiTheme="minorHAnsi"/>
                <w:iCs/>
                <w:color w:val="auto"/>
                <w:szCs w:val="17"/>
              </w:rPr>
              <w:t>CSOs, including peak women’s and disabled people’s organisations, were involved in program activities in 2016-17.</w:t>
            </w:r>
            <w:r w:rsidRPr="003B7B74">
              <w:rPr>
                <w:rFonts w:asciiTheme="minorHAnsi" w:eastAsia="Times New Roman" w:hAnsiTheme="minorHAnsi"/>
                <w:iCs/>
                <w:color w:val="auto"/>
                <w:szCs w:val="17"/>
              </w:rPr>
              <w:t xml:space="preserve"> </w:t>
            </w:r>
          </w:p>
        </w:tc>
      </w:tr>
      <w:tr w:rsidR="001651D1" w:rsidRPr="0010756F" w:rsidTr="00CB345A">
        <w:trPr>
          <w:cnfStyle w:val="000000010000" w:firstRow="0" w:lastRow="0" w:firstColumn="0" w:lastColumn="0" w:oddVBand="0" w:evenVBand="0" w:oddHBand="0" w:evenHBand="1" w:firstRowFirstColumn="0" w:firstRowLastColumn="0" w:lastRowFirstColumn="0" w:lastRowLastColumn="0"/>
        </w:trPr>
        <w:tc>
          <w:tcPr>
            <w:tcW w:w="6195" w:type="dxa"/>
          </w:tcPr>
          <w:p w:rsidR="001651D1" w:rsidRPr="0071588C" w:rsidRDefault="001651D1" w:rsidP="001651D1">
            <w:pPr>
              <w:pStyle w:val="ListBullet"/>
              <w:tabs>
                <w:tab w:val="clear" w:pos="284"/>
              </w:tabs>
              <w:spacing w:line="240" w:lineRule="auto"/>
              <w:rPr>
                <w:rFonts w:asciiTheme="minorHAnsi" w:hAnsiTheme="minorHAnsi"/>
                <w:b/>
                <w:iCs/>
                <w:sz w:val="17"/>
                <w:szCs w:val="17"/>
              </w:rPr>
            </w:pPr>
            <w:r w:rsidRPr="0071588C">
              <w:rPr>
                <w:rFonts w:asciiTheme="minorHAnsi" w:hAnsiTheme="minorHAnsi"/>
                <w:b/>
                <w:iCs/>
                <w:sz w:val="17"/>
                <w:szCs w:val="17"/>
              </w:rPr>
              <w:t>Objective 3: Strengthening governance and institutions</w:t>
            </w:r>
          </w:p>
        </w:tc>
        <w:tc>
          <w:tcPr>
            <w:tcW w:w="1106" w:type="dxa"/>
            <w:shd w:val="clear" w:color="auto" w:fill="auto"/>
          </w:tcPr>
          <w:p w:rsidR="001651D1" w:rsidRPr="0071588C" w:rsidRDefault="001651D1" w:rsidP="001651D1">
            <w:pPr>
              <w:keepLines/>
              <w:spacing w:before="40" w:after="40" w:line="240" w:lineRule="auto"/>
              <w:jc w:val="center"/>
              <w:rPr>
                <w:rFonts w:asciiTheme="minorHAnsi" w:eastAsia="Times New Roman" w:hAnsiTheme="minorHAnsi"/>
                <w:iCs/>
                <w:color w:val="auto"/>
                <w:szCs w:val="17"/>
              </w:rPr>
            </w:pPr>
          </w:p>
        </w:tc>
        <w:tc>
          <w:tcPr>
            <w:tcW w:w="7613" w:type="dxa"/>
          </w:tcPr>
          <w:p w:rsidR="001651D1" w:rsidRPr="0071588C" w:rsidRDefault="001651D1" w:rsidP="001651D1">
            <w:pPr>
              <w:keepLines/>
              <w:spacing w:before="40" w:after="40" w:line="240" w:lineRule="auto"/>
              <w:rPr>
                <w:rFonts w:asciiTheme="minorHAnsi" w:eastAsia="Times New Roman" w:hAnsiTheme="minorHAnsi"/>
                <w:iCs/>
                <w:color w:val="auto"/>
                <w:szCs w:val="17"/>
              </w:rPr>
            </w:pPr>
          </w:p>
        </w:tc>
      </w:tr>
      <w:tr w:rsidR="001651D1" w:rsidRPr="0010756F" w:rsidTr="00D51D79">
        <w:trPr>
          <w:cnfStyle w:val="000000010000" w:firstRow="0" w:lastRow="0" w:firstColumn="0" w:lastColumn="0" w:oddVBand="0" w:evenVBand="0" w:oddHBand="0" w:evenHBand="1" w:firstRowFirstColumn="0" w:firstRowLastColumn="0" w:lastRowFirstColumn="0" w:lastRowLastColumn="0"/>
        </w:trPr>
        <w:tc>
          <w:tcPr>
            <w:tcW w:w="6195" w:type="dxa"/>
          </w:tcPr>
          <w:p w:rsidR="001651D1" w:rsidRPr="00FD4AF5" w:rsidRDefault="001651D1" w:rsidP="001651D1">
            <w:pPr>
              <w:pStyle w:val="ListBullet"/>
              <w:tabs>
                <w:tab w:val="clear" w:pos="284"/>
              </w:tabs>
              <w:spacing w:line="240" w:lineRule="auto"/>
              <w:rPr>
                <w:rFonts w:asciiTheme="minorHAnsi" w:hAnsiTheme="minorHAnsi" w:cstheme="minorBidi"/>
                <w:b/>
                <w:iCs/>
                <w:sz w:val="17"/>
                <w:szCs w:val="17"/>
                <w:lang w:val="en-GB" w:eastAsia="en-US"/>
              </w:rPr>
            </w:pPr>
            <w:r w:rsidRPr="00FD4AF5">
              <w:rPr>
                <w:rFonts w:asciiTheme="minorHAnsi" w:hAnsiTheme="minorHAnsi" w:cstheme="minorBidi"/>
                <w:b/>
                <w:iCs/>
                <w:sz w:val="17"/>
                <w:szCs w:val="17"/>
                <w:lang w:val="en-GB" w:eastAsia="en-US"/>
              </w:rPr>
              <w:t>3.1 Poverty reduction in Timor-Leste through improved economic development and delivery of services</w:t>
            </w:r>
          </w:p>
          <w:p w:rsidR="001651D1" w:rsidRPr="00FD4AF5" w:rsidRDefault="001651D1" w:rsidP="001651D1">
            <w:pPr>
              <w:pStyle w:val="ListBullet"/>
              <w:spacing w:line="240" w:lineRule="auto"/>
              <w:rPr>
                <w:rFonts w:asciiTheme="minorHAnsi" w:hAnsiTheme="minorHAnsi" w:cstheme="minorBidi"/>
                <w:iCs/>
                <w:sz w:val="17"/>
                <w:szCs w:val="17"/>
                <w:lang w:val="en-GB" w:eastAsia="en-US"/>
              </w:rPr>
            </w:pPr>
            <w:r w:rsidRPr="00FD4AF5">
              <w:rPr>
                <w:rFonts w:asciiTheme="minorHAnsi" w:hAnsiTheme="minorHAnsi" w:cstheme="minorBidi"/>
                <w:iCs/>
                <w:sz w:val="17"/>
                <w:szCs w:val="17"/>
                <w:lang w:val="en-GB" w:eastAsia="en-US"/>
              </w:rPr>
              <w:t>Elections in Timor-Leste in mid-2017 will provide challenges and opportunities for Australia’s economic governance programs. There will be more opportunities to support good reform work in support of economic diversification and privat</w:t>
            </w:r>
            <w:r>
              <w:rPr>
                <w:rFonts w:asciiTheme="minorHAnsi" w:hAnsiTheme="minorHAnsi" w:cstheme="minorBidi"/>
                <w:iCs/>
                <w:sz w:val="17"/>
                <w:szCs w:val="17"/>
                <w:lang w:val="en-GB" w:eastAsia="en-US"/>
              </w:rPr>
              <w:t>e sector growth as the current G</w:t>
            </w:r>
            <w:r w:rsidRPr="00FD4AF5">
              <w:rPr>
                <w:rFonts w:asciiTheme="minorHAnsi" w:hAnsiTheme="minorHAnsi" w:cstheme="minorBidi"/>
                <w:iCs/>
                <w:sz w:val="17"/>
                <w:szCs w:val="17"/>
                <w:lang w:val="en-GB" w:eastAsia="en-US"/>
              </w:rPr>
              <w:t>overnment completes its term, and then challenges as government business slows ahead of the election. DFAT’s economic governance team will make the most of chances to support good work, while also ensuring that reforms are given enough time and resources to survive beyond the pre-election period.</w:t>
            </w:r>
          </w:p>
        </w:tc>
        <w:tc>
          <w:tcPr>
            <w:tcW w:w="1106" w:type="dxa"/>
            <w:shd w:val="clear" w:color="auto" w:fill="72AF50"/>
          </w:tcPr>
          <w:p w:rsidR="001651D1" w:rsidRDefault="001651D1" w:rsidP="001651D1">
            <w:pPr>
              <w:keepLines/>
              <w:spacing w:before="40" w:after="40" w:line="240" w:lineRule="auto"/>
              <w:jc w:val="center"/>
              <w:rPr>
                <w:rFonts w:asciiTheme="minorHAnsi" w:eastAsia="Times New Roman" w:hAnsiTheme="minorHAnsi"/>
                <w:b/>
                <w:iCs/>
                <w:color w:val="FFFFFF" w:themeColor="background1"/>
                <w:szCs w:val="17"/>
              </w:rPr>
            </w:pPr>
          </w:p>
          <w:p w:rsidR="001651D1" w:rsidRPr="001651D1" w:rsidRDefault="001651D1" w:rsidP="001651D1">
            <w:pPr>
              <w:keepLines/>
              <w:spacing w:before="40" w:after="40" w:line="240" w:lineRule="auto"/>
              <w:jc w:val="center"/>
              <w:rPr>
                <w:rFonts w:asciiTheme="minorHAnsi" w:eastAsia="Times New Roman" w:hAnsiTheme="minorHAnsi"/>
                <w:b/>
                <w:iCs/>
                <w:color w:val="auto"/>
                <w:szCs w:val="17"/>
              </w:rPr>
            </w:pPr>
            <w:r w:rsidRPr="001651D1">
              <w:rPr>
                <w:rFonts w:asciiTheme="minorHAnsi" w:eastAsia="Times New Roman" w:hAnsiTheme="minorHAnsi"/>
                <w:b/>
                <w:iCs/>
                <w:color w:val="FFFFFF" w:themeColor="background1"/>
                <w:szCs w:val="17"/>
              </w:rPr>
              <w:t>Achieved</w:t>
            </w:r>
          </w:p>
        </w:tc>
        <w:tc>
          <w:tcPr>
            <w:tcW w:w="7613" w:type="dxa"/>
          </w:tcPr>
          <w:p w:rsidR="001651D1" w:rsidRPr="0071588C" w:rsidRDefault="001651D1" w:rsidP="001651D1">
            <w:pPr>
              <w:keepLines/>
              <w:spacing w:before="40" w:after="40" w:line="240" w:lineRule="auto"/>
              <w:rPr>
                <w:rFonts w:asciiTheme="minorHAnsi" w:eastAsia="Times New Roman" w:hAnsiTheme="minorHAnsi"/>
                <w:iCs/>
                <w:color w:val="auto"/>
                <w:szCs w:val="17"/>
              </w:rPr>
            </w:pPr>
            <w:r>
              <w:rPr>
                <w:rFonts w:asciiTheme="minorHAnsi" w:eastAsia="Times New Roman" w:hAnsiTheme="minorHAnsi"/>
                <w:iCs/>
                <w:color w:val="auto"/>
                <w:szCs w:val="17"/>
              </w:rPr>
              <w:t xml:space="preserve">The GfD program identified and responded to opportunities to support business enabling legal reforms and tourism with the Coordinating Ministry for Economic Development.  </w:t>
            </w:r>
          </w:p>
        </w:tc>
      </w:tr>
    </w:tbl>
    <w:p w:rsidR="006D63B7" w:rsidRDefault="006D63B7">
      <w:r>
        <w:br w:type="page"/>
      </w:r>
    </w:p>
    <w:tbl>
      <w:tblPr>
        <w:tblStyle w:val="APPR"/>
        <w:tblpPr w:leftFromText="180" w:rightFromText="180" w:vertAnchor="text" w:tblpY="1"/>
        <w:tblW w:w="5301" w:type="pct"/>
        <w:tblLayout w:type="fixed"/>
        <w:tblLook w:val="0000" w:firstRow="0" w:lastRow="0" w:firstColumn="0" w:lastColumn="0" w:noHBand="0" w:noVBand="0"/>
        <w:tblCaption w:val="Progress in addressing management responses identified in 2014-15 APPR"/>
      </w:tblPr>
      <w:tblGrid>
        <w:gridCol w:w="6237"/>
        <w:gridCol w:w="1134"/>
        <w:gridCol w:w="7655"/>
      </w:tblGrid>
      <w:tr w:rsidR="001651D1" w:rsidRPr="0010756F" w:rsidTr="00D51D79">
        <w:trPr>
          <w:cnfStyle w:val="000000010000" w:firstRow="0" w:lastRow="0" w:firstColumn="0" w:lastColumn="0" w:oddVBand="0" w:evenVBand="0" w:oddHBand="0" w:evenHBand="1" w:firstRowFirstColumn="0" w:firstRowLastColumn="0" w:lastRowFirstColumn="0" w:lastRowLastColumn="0"/>
        </w:trPr>
        <w:tc>
          <w:tcPr>
            <w:tcW w:w="6195" w:type="dxa"/>
          </w:tcPr>
          <w:p w:rsidR="001651D1" w:rsidRPr="00FD4AF5" w:rsidRDefault="001651D1" w:rsidP="001651D1">
            <w:pPr>
              <w:pStyle w:val="ListBullet"/>
              <w:tabs>
                <w:tab w:val="clear" w:pos="284"/>
              </w:tabs>
              <w:spacing w:line="240" w:lineRule="auto"/>
              <w:rPr>
                <w:rFonts w:asciiTheme="minorHAnsi" w:hAnsiTheme="minorHAnsi" w:cstheme="minorBidi"/>
                <w:b/>
                <w:iCs/>
                <w:sz w:val="17"/>
                <w:szCs w:val="17"/>
                <w:lang w:val="en-GB" w:eastAsia="en-US"/>
              </w:rPr>
            </w:pPr>
            <w:r w:rsidRPr="00FD4AF5">
              <w:rPr>
                <w:rFonts w:asciiTheme="minorHAnsi" w:hAnsiTheme="minorHAnsi" w:cstheme="minorBidi"/>
                <w:b/>
                <w:iCs/>
                <w:sz w:val="17"/>
                <w:szCs w:val="17"/>
                <w:lang w:val="en-GB" w:eastAsia="en-US"/>
              </w:rPr>
              <w:lastRenderedPageBreak/>
              <w:t>3.2 Police service effective and accountable in supporting rule of law</w:t>
            </w:r>
          </w:p>
          <w:p w:rsidR="001651D1" w:rsidRPr="00FD4AF5" w:rsidRDefault="001651D1" w:rsidP="001651D1">
            <w:pPr>
              <w:pStyle w:val="ListBullet"/>
              <w:tabs>
                <w:tab w:val="clear" w:pos="284"/>
              </w:tabs>
              <w:spacing w:line="240" w:lineRule="auto"/>
              <w:rPr>
                <w:rFonts w:asciiTheme="minorHAnsi" w:hAnsiTheme="minorHAnsi" w:cstheme="minorBidi"/>
                <w:iCs/>
                <w:sz w:val="17"/>
                <w:szCs w:val="17"/>
                <w:lang w:val="en-GB" w:eastAsia="en-US"/>
              </w:rPr>
            </w:pPr>
            <w:r w:rsidRPr="00FD4AF5">
              <w:rPr>
                <w:rFonts w:asciiTheme="minorHAnsi" w:hAnsiTheme="minorHAnsi" w:cstheme="minorBidi"/>
                <w:iCs/>
                <w:sz w:val="17"/>
                <w:szCs w:val="17"/>
                <w:lang w:val="en-GB" w:eastAsia="en-US"/>
              </w:rPr>
              <w:t xml:space="preserve">The AFP will work to consolidate the </w:t>
            </w:r>
            <w:r>
              <w:rPr>
                <w:rFonts w:asciiTheme="minorHAnsi" w:hAnsiTheme="minorHAnsi" w:cstheme="minorBidi"/>
                <w:iCs/>
                <w:sz w:val="17"/>
                <w:szCs w:val="17"/>
                <w:lang w:val="en-GB" w:eastAsia="en-US"/>
              </w:rPr>
              <w:t>Policia Nacional de Timor-Leste (</w:t>
            </w:r>
            <w:r w:rsidRPr="00FD4AF5">
              <w:rPr>
                <w:rFonts w:asciiTheme="minorHAnsi" w:hAnsiTheme="minorHAnsi" w:cstheme="minorBidi"/>
                <w:iCs/>
                <w:sz w:val="17"/>
                <w:szCs w:val="17"/>
                <w:lang w:val="en-GB" w:eastAsia="en-US"/>
              </w:rPr>
              <w:t>PNTL</w:t>
            </w:r>
            <w:r>
              <w:rPr>
                <w:rFonts w:asciiTheme="minorHAnsi" w:hAnsiTheme="minorHAnsi" w:cstheme="minorBidi"/>
                <w:iCs/>
                <w:sz w:val="17"/>
                <w:szCs w:val="17"/>
                <w:lang w:val="en-GB" w:eastAsia="en-US"/>
              </w:rPr>
              <w:t>)</w:t>
            </w:r>
            <w:r w:rsidRPr="00FD4AF5">
              <w:rPr>
                <w:rFonts w:asciiTheme="minorHAnsi" w:hAnsiTheme="minorHAnsi" w:cstheme="minorBidi"/>
                <w:iCs/>
                <w:sz w:val="17"/>
                <w:szCs w:val="17"/>
                <w:lang w:val="en-GB" w:eastAsia="en-US"/>
              </w:rPr>
              <w:t>/</w:t>
            </w:r>
            <w:r>
              <w:rPr>
                <w:rFonts w:asciiTheme="minorHAnsi" w:hAnsiTheme="minorHAnsi" w:cstheme="minorBidi"/>
                <w:iCs/>
                <w:sz w:val="17"/>
                <w:szCs w:val="17"/>
                <w:lang w:val="en-GB" w:eastAsia="en-US"/>
              </w:rPr>
              <w:t>Timor-Leste Police Development Program (</w:t>
            </w:r>
            <w:r w:rsidRPr="00FD4AF5">
              <w:rPr>
                <w:rFonts w:asciiTheme="minorHAnsi" w:hAnsiTheme="minorHAnsi" w:cstheme="minorBidi"/>
                <w:iCs/>
                <w:sz w:val="17"/>
                <w:szCs w:val="17"/>
                <w:lang w:val="en-GB" w:eastAsia="en-US"/>
              </w:rPr>
              <w:t>TLPDP</w:t>
            </w:r>
            <w:r>
              <w:rPr>
                <w:rFonts w:asciiTheme="minorHAnsi" w:hAnsiTheme="minorHAnsi" w:cstheme="minorBidi"/>
                <w:iCs/>
                <w:sz w:val="17"/>
                <w:szCs w:val="17"/>
                <w:lang w:val="en-GB" w:eastAsia="en-US"/>
              </w:rPr>
              <w:t>)</w:t>
            </w:r>
            <w:r w:rsidRPr="00FD4AF5">
              <w:rPr>
                <w:rFonts w:asciiTheme="minorHAnsi" w:hAnsiTheme="minorHAnsi" w:cstheme="minorBidi"/>
                <w:iCs/>
                <w:sz w:val="17"/>
                <w:szCs w:val="17"/>
                <w:lang w:val="en-GB" w:eastAsia="en-US"/>
              </w:rPr>
              <w:t xml:space="preserve"> Program Coordination Board and monitor progress on work plan activities during 2016-17. The national elections in 2017 are likely to create scheduling and accessibility challenges for the mainstream activities of TLPDP, but also provide opportunities to support the PNTL in its role in the lead up to and during the elections.</w:t>
            </w:r>
          </w:p>
        </w:tc>
        <w:tc>
          <w:tcPr>
            <w:tcW w:w="1106" w:type="dxa"/>
            <w:shd w:val="clear" w:color="auto" w:fill="72AF50"/>
          </w:tcPr>
          <w:p w:rsidR="001651D1" w:rsidRDefault="001651D1" w:rsidP="001651D1">
            <w:pPr>
              <w:keepLines/>
              <w:spacing w:before="40" w:after="40" w:line="240" w:lineRule="auto"/>
              <w:jc w:val="center"/>
              <w:rPr>
                <w:rFonts w:asciiTheme="minorHAnsi" w:eastAsia="Times New Roman" w:hAnsiTheme="minorHAnsi"/>
                <w:b/>
                <w:iCs/>
                <w:color w:val="FFFFFF" w:themeColor="background1"/>
                <w:szCs w:val="17"/>
              </w:rPr>
            </w:pPr>
          </w:p>
          <w:p w:rsidR="001651D1" w:rsidRPr="001651D1" w:rsidRDefault="001651D1" w:rsidP="001651D1">
            <w:pPr>
              <w:keepLines/>
              <w:spacing w:before="40" w:after="40" w:line="240" w:lineRule="auto"/>
              <w:jc w:val="center"/>
              <w:rPr>
                <w:rFonts w:asciiTheme="minorHAnsi" w:eastAsia="Times New Roman" w:hAnsiTheme="minorHAnsi"/>
                <w:b/>
                <w:iCs/>
                <w:color w:val="auto"/>
                <w:szCs w:val="17"/>
              </w:rPr>
            </w:pPr>
            <w:r w:rsidRPr="001651D1">
              <w:rPr>
                <w:rFonts w:asciiTheme="minorHAnsi" w:eastAsia="Times New Roman" w:hAnsiTheme="minorHAnsi"/>
                <w:b/>
                <w:iCs/>
                <w:color w:val="FFFFFF" w:themeColor="background1"/>
                <w:szCs w:val="17"/>
              </w:rPr>
              <w:t>Achieved</w:t>
            </w:r>
          </w:p>
        </w:tc>
        <w:tc>
          <w:tcPr>
            <w:tcW w:w="7613" w:type="dxa"/>
          </w:tcPr>
          <w:p w:rsidR="001651D1" w:rsidRPr="0071588C" w:rsidRDefault="001651D1" w:rsidP="001651D1">
            <w:pPr>
              <w:keepLines/>
              <w:spacing w:before="40" w:after="40" w:line="240" w:lineRule="auto"/>
              <w:rPr>
                <w:rFonts w:asciiTheme="minorHAnsi" w:eastAsia="Times New Roman" w:hAnsiTheme="minorHAnsi"/>
                <w:iCs/>
                <w:color w:val="auto"/>
                <w:szCs w:val="17"/>
              </w:rPr>
            </w:pPr>
            <w:r w:rsidRPr="00B96B65">
              <w:rPr>
                <w:rFonts w:asciiTheme="minorHAnsi" w:eastAsia="Times New Roman" w:hAnsiTheme="minorHAnsi"/>
                <w:iCs/>
                <w:color w:val="auto"/>
                <w:szCs w:val="17"/>
              </w:rPr>
              <w:t xml:space="preserve">Four Program Coordination Board (PCB) meetings have been </w:t>
            </w:r>
            <w:r>
              <w:rPr>
                <w:rFonts w:asciiTheme="minorHAnsi" w:eastAsia="Times New Roman" w:hAnsiTheme="minorHAnsi"/>
                <w:iCs/>
                <w:color w:val="auto"/>
                <w:szCs w:val="17"/>
              </w:rPr>
              <w:t xml:space="preserve">held since May 2016. The PCB </w:t>
            </w:r>
            <w:r w:rsidRPr="00B96B65">
              <w:rPr>
                <w:rFonts w:asciiTheme="minorHAnsi" w:eastAsia="Times New Roman" w:hAnsiTheme="minorHAnsi"/>
                <w:iCs/>
                <w:color w:val="auto"/>
                <w:szCs w:val="17"/>
              </w:rPr>
              <w:t xml:space="preserve"> provid</w:t>
            </w:r>
            <w:r>
              <w:rPr>
                <w:rFonts w:asciiTheme="minorHAnsi" w:eastAsia="Times New Roman" w:hAnsiTheme="minorHAnsi"/>
                <w:iCs/>
                <w:color w:val="auto"/>
                <w:szCs w:val="17"/>
              </w:rPr>
              <w:t xml:space="preserve">es </w:t>
            </w:r>
            <w:r w:rsidRPr="00B96B65">
              <w:rPr>
                <w:rFonts w:asciiTheme="minorHAnsi" w:eastAsia="Times New Roman" w:hAnsiTheme="minorHAnsi"/>
                <w:iCs/>
                <w:color w:val="auto"/>
                <w:szCs w:val="17"/>
              </w:rPr>
              <w:t>a platform for the PNTL and AFP to discuss proposals; ensuring program alignment with the PNTL Strategic Plan; and sett clear expectations on what the program can/will deliver. The PCB has also allowed the program to adopt a more adaptive approach to managing assistance. For example, the PNTL and AFP redirected and reshaped support towards some election related priorities, including assistance for targeted training and the National Operations Centre.</w:t>
            </w:r>
          </w:p>
        </w:tc>
      </w:tr>
    </w:tbl>
    <w:p w:rsidR="00400B0F" w:rsidRPr="00880004" w:rsidRDefault="00400B0F" w:rsidP="00400B0F">
      <w:pPr>
        <w:spacing w:before="20" w:after="20" w:line="180" w:lineRule="atLeast"/>
        <w:jc w:val="both"/>
        <w:rPr>
          <w:rFonts w:eastAsia="Times New Roman"/>
          <w:b/>
          <w:sz w:val="16"/>
          <w:szCs w:val="14"/>
        </w:rPr>
      </w:pPr>
      <w:r w:rsidRPr="00880004">
        <w:rPr>
          <w:rFonts w:eastAsia="Times New Roman"/>
          <w:b/>
          <w:sz w:val="16"/>
          <w:szCs w:val="14"/>
        </w:rPr>
        <w:t xml:space="preserve">Note: </w:t>
      </w:r>
    </w:p>
    <w:p w:rsidR="00400B0F" w:rsidRPr="00880004" w:rsidRDefault="00400B0F" w:rsidP="00400B0F">
      <w:pPr>
        <w:spacing w:before="20" w:after="20" w:line="180" w:lineRule="atLeast"/>
        <w:jc w:val="both"/>
        <w:rPr>
          <w:rFonts w:eastAsia="Times New Roman"/>
          <w:b/>
          <w:sz w:val="16"/>
          <w:szCs w:val="14"/>
        </w:rPr>
      </w:pPr>
      <w:r w:rsidRPr="00880004">
        <w:rPr>
          <w:rFonts w:eastAsia="Times New Roman"/>
          <w:b/>
          <w:color w:val="72AF2F"/>
          <w:sz w:val="16"/>
          <w:szCs w:val="14"/>
        </w:rPr>
        <w:sym w:font="Webdings" w:char="F067"/>
      </w:r>
      <w:r w:rsidRPr="00880004">
        <w:rPr>
          <w:rFonts w:eastAsia="Times New Roman"/>
          <w:b/>
          <w:sz w:val="16"/>
          <w:szCs w:val="14"/>
        </w:rPr>
        <w:t> </w:t>
      </w:r>
      <w:r w:rsidRPr="00880004">
        <w:rPr>
          <w:rFonts w:eastAsia="Times New Roman"/>
          <w:b/>
          <w:sz w:val="16"/>
          <w:szCs w:val="14"/>
        </w:rPr>
        <w:t xml:space="preserve"> Achieved.  Significant progress has been made in addressing the issue </w:t>
      </w:r>
    </w:p>
    <w:p w:rsidR="00400B0F" w:rsidRPr="00880004" w:rsidRDefault="00400B0F" w:rsidP="00400B0F">
      <w:pPr>
        <w:spacing w:before="20" w:after="20" w:line="180" w:lineRule="atLeast"/>
        <w:jc w:val="both"/>
        <w:rPr>
          <w:rFonts w:eastAsia="Times New Roman"/>
          <w:b/>
          <w:sz w:val="16"/>
          <w:szCs w:val="14"/>
        </w:rPr>
      </w:pPr>
      <w:r w:rsidRPr="00880004">
        <w:rPr>
          <w:rFonts w:eastAsia="Times New Roman"/>
          <w:b/>
          <w:color w:val="E36C0A"/>
          <w:sz w:val="16"/>
          <w:szCs w:val="14"/>
        </w:rPr>
        <w:sym w:font="Webdings" w:char="F067"/>
      </w:r>
      <w:r w:rsidRPr="00880004">
        <w:rPr>
          <w:rFonts w:eastAsia="Times New Roman"/>
          <w:b/>
          <w:sz w:val="16"/>
          <w:szCs w:val="14"/>
        </w:rPr>
        <w:t> </w:t>
      </w:r>
      <w:r w:rsidRPr="00880004">
        <w:rPr>
          <w:rFonts w:eastAsia="Times New Roman"/>
          <w:b/>
          <w:sz w:val="16"/>
          <w:szCs w:val="14"/>
        </w:rPr>
        <w:t xml:space="preserve"> Partly achieved.  Some progress has been made in addressing the issue, but the issue has not been resolved </w:t>
      </w:r>
    </w:p>
    <w:p w:rsidR="00400B0F" w:rsidRPr="00822AC1" w:rsidRDefault="00400B0F" w:rsidP="00822AC1">
      <w:pPr>
        <w:spacing w:before="20" w:after="20" w:line="180" w:lineRule="atLeast"/>
        <w:jc w:val="both"/>
        <w:rPr>
          <w:rFonts w:eastAsia="Times New Roman"/>
          <w:b/>
          <w:sz w:val="16"/>
          <w:szCs w:val="14"/>
        </w:rPr>
      </w:pPr>
      <w:r w:rsidRPr="00880004">
        <w:rPr>
          <w:rFonts w:eastAsia="Times New Roman"/>
          <w:b/>
          <w:color w:val="FF0000"/>
          <w:sz w:val="16"/>
          <w:szCs w:val="14"/>
        </w:rPr>
        <w:sym w:font="Webdings" w:char="F067"/>
      </w:r>
      <w:r w:rsidRPr="00880004">
        <w:rPr>
          <w:rFonts w:eastAsia="Times New Roman"/>
          <w:b/>
          <w:sz w:val="16"/>
          <w:szCs w:val="14"/>
        </w:rPr>
        <w:t> </w:t>
      </w:r>
      <w:r w:rsidRPr="00880004">
        <w:rPr>
          <w:rFonts w:eastAsia="Times New Roman"/>
          <w:b/>
          <w:sz w:val="16"/>
          <w:szCs w:val="14"/>
        </w:rPr>
        <w:t xml:space="preserve"> Not achieved. Progress in addressing the issue has been significantly below expectations</w:t>
      </w:r>
    </w:p>
    <w:p w:rsidR="00822AC1" w:rsidRDefault="00822AC1">
      <w:pPr>
        <w:suppressAutoHyphens w:val="0"/>
        <w:spacing w:before="0" w:after="120" w:line="440" w:lineRule="atLeast"/>
        <w:rPr>
          <w:rFonts w:ascii="Franklin Gothic Book" w:eastAsia="Times New Roman" w:hAnsi="Franklin Gothic Book" w:cstheme="majorBidi"/>
          <w:bCs/>
          <w:iCs/>
          <w:caps/>
          <w:spacing w:val="-10"/>
          <w:kern w:val="28"/>
          <w:sz w:val="21"/>
          <w:szCs w:val="24"/>
        </w:rPr>
      </w:pPr>
      <w:r>
        <w:rPr>
          <w:rFonts w:ascii="Franklin Gothic Book" w:eastAsia="Times New Roman" w:hAnsi="Franklin Gothic Book"/>
          <w:sz w:val="21"/>
        </w:rPr>
        <w:br w:type="page"/>
      </w:r>
    </w:p>
    <w:p w:rsidR="00033AB7" w:rsidRDefault="00400B0F" w:rsidP="00400B0F">
      <w:pPr>
        <w:pStyle w:val="Subtitle"/>
        <w:numPr>
          <w:ilvl w:val="0"/>
          <w:numId w:val="0"/>
        </w:numPr>
      </w:pPr>
      <w:r w:rsidRPr="00400B0F">
        <w:lastRenderedPageBreak/>
        <w:t xml:space="preserve">Annex B </w:t>
      </w:r>
      <w:r w:rsidR="00033AB7">
        <w:t>–</w:t>
      </w:r>
      <w:r w:rsidRPr="00400B0F">
        <w:t xml:space="preserve"> </w:t>
      </w:r>
      <w:r w:rsidR="00033AB7">
        <w:t>PERFORMANCE BENCHMARKS</w:t>
      </w:r>
    </w:p>
    <w:p w:rsidR="00320251" w:rsidRPr="00320251" w:rsidRDefault="00320251" w:rsidP="00CE5DF0">
      <w:pPr>
        <w:rPr>
          <w:rFonts w:ascii="Franklin Gothic Book" w:eastAsia="Times New Roman" w:hAnsi="Franklin Gothic Book"/>
          <w:b/>
          <w:sz w:val="24"/>
          <w:szCs w:val="24"/>
        </w:rPr>
      </w:pPr>
      <w:r w:rsidRPr="00320251">
        <w:rPr>
          <w:rFonts w:ascii="Franklin Gothic Book" w:eastAsia="Times New Roman" w:hAnsi="Franklin Gothic Book"/>
          <w:b/>
          <w:sz w:val="24"/>
          <w:szCs w:val="24"/>
        </w:rPr>
        <w:t>Progress towards Performance Benchmarks in 2016-17</w:t>
      </w:r>
    </w:p>
    <w:p w:rsidR="00CE5DF0" w:rsidRDefault="00CE5DF0" w:rsidP="00CE5DF0">
      <w:r>
        <w:rPr>
          <w:rFonts w:ascii="Franklin Gothic Book" w:eastAsia="Times New Roman" w:hAnsi="Franklin Gothic Book"/>
          <w:sz w:val="21"/>
        </w:rPr>
        <w:t xml:space="preserve">Discussion on progress against specific </w:t>
      </w:r>
      <w:r w:rsidRPr="00C61187">
        <w:rPr>
          <w:rFonts w:ascii="Franklin Gothic Book" w:eastAsia="Times New Roman" w:hAnsi="Franklin Gothic Book"/>
          <w:sz w:val="21"/>
        </w:rPr>
        <w:t xml:space="preserve">performance benchmarks </w:t>
      </w:r>
      <w:r>
        <w:rPr>
          <w:rFonts w:ascii="Franklin Gothic Book" w:eastAsia="Times New Roman" w:hAnsi="Franklin Gothic Book"/>
          <w:sz w:val="21"/>
        </w:rPr>
        <w:t xml:space="preserve">in 2016-17 should </w:t>
      </w:r>
      <w:r w:rsidR="00320251">
        <w:rPr>
          <w:rFonts w:ascii="Franklin Gothic Book" w:eastAsia="Times New Roman" w:hAnsi="Franklin Gothic Book"/>
          <w:sz w:val="21"/>
        </w:rPr>
        <w:t xml:space="preserve">also </w:t>
      </w:r>
      <w:r>
        <w:rPr>
          <w:rFonts w:ascii="Franklin Gothic Book" w:eastAsia="Times New Roman" w:hAnsi="Franklin Gothic Book"/>
          <w:sz w:val="21"/>
        </w:rPr>
        <w:t>be included as part of the text assessing progress against individual program objectives in the main body of the APPR.</w:t>
      </w:r>
    </w:p>
    <w:p w:rsidR="00CE5DF0" w:rsidRPr="00CE5DF0" w:rsidRDefault="00CE5DF0" w:rsidP="00CE5DF0"/>
    <w:tbl>
      <w:tblPr>
        <w:tblStyle w:val="DFATTable"/>
        <w:tblW w:w="5000" w:type="pct"/>
        <w:tblLook w:val="04A0" w:firstRow="1" w:lastRow="0" w:firstColumn="1" w:lastColumn="0" w:noHBand="0" w:noVBand="1"/>
      </w:tblPr>
      <w:tblGrid>
        <w:gridCol w:w="1795"/>
        <w:gridCol w:w="2894"/>
        <w:gridCol w:w="1295"/>
        <w:gridCol w:w="8189"/>
      </w:tblGrid>
      <w:tr w:rsidR="00400B0F" w:rsidRPr="00C61187" w:rsidTr="009F2C06">
        <w:trPr>
          <w:tblHeader/>
        </w:trPr>
        <w:tc>
          <w:tcPr>
            <w:tcW w:w="633" w:type="pct"/>
            <w:tcMar>
              <w:top w:w="57" w:type="dxa"/>
              <w:bottom w:w="57" w:type="dxa"/>
            </w:tcMar>
          </w:tcPr>
          <w:p w:rsidR="00400B0F" w:rsidRPr="00880004" w:rsidRDefault="00400B0F" w:rsidP="006F27B1">
            <w:pPr>
              <w:keepLines/>
              <w:spacing w:before="80" w:after="80" w:line="200" w:lineRule="atLeast"/>
              <w:rPr>
                <w:rFonts w:asciiTheme="minorHAnsi" w:eastAsia="Times New Roman" w:hAnsiTheme="minorHAnsi"/>
                <w:b/>
                <w:iCs/>
                <w:szCs w:val="17"/>
                <w:lang w:eastAsia="en-US"/>
              </w:rPr>
            </w:pPr>
            <w:r w:rsidRPr="00880004">
              <w:rPr>
                <w:rFonts w:asciiTheme="minorHAnsi" w:eastAsia="Times New Roman" w:hAnsiTheme="minorHAnsi"/>
                <w:b/>
                <w:iCs/>
                <w:szCs w:val="17"/>
                <w:lang w:eastAsia="en-US"/>
              </w:rPr>
              <w:t>Aid objective</w:t>
            </w:r>
          </w:p>
        </w:tc>
        <w:tc>
          <w:tcPr>
            <w:tcW w:w="1021" w:type="pct"/>
          </w:tcPr>
          <w:p w:rsidR="00400B0F" w:rsidRPr="00880004" w:rsidRDefault="009F2C06" w:rsidP="00320251">
            <w:pPr>
              <w:keepLines/>
              <w:spacing w:before="80" w:after="80" w:line="200" w:lineRule="atLeast"/>
              <w:rPr>
                <w:rFonts w:asciiTheme="minorHAnsi" w:eastAsia="Times New Roman" w:hAnsiTheme="minorHAnsi"/>
                <w:b/>
                <w:iCs/>
                <w:szCs w:val="17"/>
                <w:lang w:eastAsia="en-US"/>
              </w:rPr>
            </w:pPr>
            <w:r>
              <w:rPr>
                <w:rFonts w:asciiTheme="minorHAnsi" w:eastAsia="Times New Roman" w:hAnsiTheme="minorHAnsi"/>
                <w:b/>
                <w:iCs/>
                <w:szCs w:val="17"/>
                <w:lang w:eastAsia="en-US"/>
              </w:rPr>
              <w:t>20</w:t>
            </w:r>
            <w:r w:rsidR="00096725">
              <w:rPr>
                <w:rFonts w:asciiTheme="minorHAnsi" w:eastAsia="Times New Roman" w:hAnsiTheme="minorHAnsi"/>
                <w:b/>
                <w:iCs/>
                <w:szCs w:val="17"/>
                <w:lang w:eastAsia="en-US"/>
              </w:rPr>
              <w:t>1</w:t>
            </w:r>
            <w:r>
              <w:rPr>
                <w:rFonts w:asciiTheme="minorHAnsi" w:eastAsia="Times New Roman" w:hAnsiTheme="minorHAnsi"/>
                <w:b/>
                <w:iCs/>
                <w:szCs w:val="17"/>
                <w:lang w:eastAsia="en-US"/>
              </w:rPr>
              <w:t xml:space="preserve">6-17 </w:t>
            </w:r>
            <w:r w:rsidR="00320251">
              <w:rPr>
                <w:rFonts w:asciiTheme="minorHAnsi" w:eastAsia="Times New Roman" w:hAnsiTheme="minorHAnsi"/>
                <w:b/>
                <w:iCs/>
                <w:szCs w:val="17"/>
                <w:lang w:eastAsia="en-US"/>
              </w:rPr>
              <w:t>Performance B</w:t>
            </w:r>
            <w:r w:rsidR="00400B0F" w:rsidRPr="00880004">
              <w:rPr>
                <w:rFonts w:asciiTheme="minorHAnsi" w:eastAsia="Times New Roman" w:hAnsiTheme="minorHAnsi"/>
                <w:b/>
                <w:iCs/>
                <w:szCs w:val="17"/>
                <w:lang w:eastAsia="en-US"/>
              </w:rPr>
              <w:t xml:space="preserve">enchmark </w:t>
            </w:r>
          </w:p>
        </w:tc>
        <w:tc>
          <w:tcPr>
            <w:tcW w:w="457" w:type="pct"/>
          </w:tcPr>
          <w:p w:rsidR="00400B0F" w:rsidRPr="00880004" w:rsidRDefault="00400B0F" w:rsidP="009E7BB8">
            <w:pPr>
              <w:keepLines/>
              <w:spacing w:before="80" w:after="80" w:line="200" w:lineRule="atLeast"/>
              <w:jc w:val="center"/>
              <w:rPr>
                <w:rFonts w:asciiTheme="minorHAnsi" w:eastAsia="Times New Roman" w:hAnsiTheme="minorHAnsi"/>
                <w:b/>
                <w:iCs/>
                <w:szCs w:val="17"/>
                <w:lang w:eastAsia="en-US"/>
              </w:rPr>
            </w:pPr>
            <w:r w:rsidRPr="00880004">
              <w:rPr>
                <w:rFonts w:asciiTheme="minorHAnsi" w:eastAsia="Times New Roman" w:hAnsiTheme="minorHAnsi"/>
                <w:b/>
                <w:iCs/>
                <w:szCs w:val="17"/>
                <w:lang w:eastAsia="en-US"/>
              </w:rPr>
              <w:t>Rating</w:t>
            </w:r>
          </w:p>
        </w:tc>
        <w:tc>
          <w:tcPr>
            <w:tcW w:w="2889" w:type="pct"/>
          </w:tcPr>
          <w:p w:rsidR="00400B0F" w:rsidRPr="00880004" w:rsidRDefault="00400B0F" w:rsidP="001103E6">
            <w:pPr>
              <w:keepLines/>
              <w:spacing w:before="80" w:after="80" w:line="200" w:lineRule="atLeast"/>
              <w:jc w:val="center"/>
              <w:rPr>
                <w:rFonts w:asciiTheme="minorHAnsi" w:eastAsia="Times New Roman" w:hAnsiTheme="minorHAnsi"/>
                <w:b/>
                <w:iCs/>
                <w:szCs w:val="17"/>
                <w:lang w:eastAsia="en-US"/>
              </w:rPr>
            </w:pPr>
            <w:r w:rsidRPr="00880004">
              <w:rPr>
                <w:rFonts w:asciiTheme="minorHAnsi" w:eastAsia="Times New Roman" w:hAnsiTheme="minorHAnsi"/>
                <w:b/>
                <w:iCs/>
                <w:szCs w:val="17"/>
                <w:lang w:eastAsia="en-US"/>
              </w:rPr>
              <w:t>Progress in 201</w:t>
            </w:r>
            <w:r w:rsidR="001103E6">
              <w:rPr>
                <w:rFonts w:asciiTheme="minorHAnsi" w:eastAsia="Times New Roman" w:hAnsiTheme="minorHAnsi"/>
                <w:b/>
                <w:iCs/>
                <w:szCs w:val="17"/>
                <w:lang w:eastAsia="en-US"/>
              </w:rPr>
              <w:t>6</w:t>
            </w:r>
            <w:r w:rsidRPr="00880004">
              <w:rPr>
                <w:rFonts w:asciiTheme="minorHAnsi" w:eastAsia="Times New Roman" w:hAnsiTheme="minorHAnsi"/>
                <w:b/>
                <w:iCs/>
                <w:szCs w:val="17"/>
                <w:lang w:eastAsia="en-US"/>
              </w:rPr>
              <w:t>-1</w:t>
            </w:r>
            <w:r w:rsidR="001103E6">
              <w:rPr>
                <w:rFonts w:asciiTheme="minorHAnsi" w:eastAsia="Times New Roman" w:hAnsiTheme="minorHAnsi"/>
                <w:b/>
                <w:iCs/>
                <w:szCs w:val="17"/>
                <w:lang w:eastAsia="en-US"/>
              </w:rPr>
              <w:t>7</w:t>
            </w:r>
          </w:p>
        </w:tc>
      </w:tr>
      <w:tr w:rsidR="00400B0F" w:rsidRPr="00C61187" w:rsidTr="00D51D79">
        <w:tc>
          <w:tcPr>
            <w:tcW w:w="633" w:type="pct"/>
            <w:tcMar>
              <w:top w:w="57" w:type="dxa"/>
              <w:bottom w:w="57" w:type="dxa"/>
            </w:tcMar>
          </w:tcPr>
          <w:p w:rsidR="00400B0F" w:rsidRPr="00880004" w:rsidRDefault="00770EFB" w:rsidP="00320251">
            <w:pPr>
              <w:keepLines/>
              <w:spacing w:before="40" w:after="40" w:line="200" w:lineRule="atLeast"/>
              <w:rPr>
                <w:rFonts w:asciiTheme="minorHAnsi" w:eastAsia="Times New Roman" w:hAnsiTheme="minorHAnsi"/>
                <w:iCs/>
                <w:szCs w:val="17"/>
                <w:lang w:eastAsia="en-US"/>
              </w:rPr>
            </w:pPr>
            <w:r>
              <w:rPr>
                <w:rFonts w:asciiTheme="minorHAnsi" w:eastAsia="Times New Roman" w:hAnsiTheme="minorHAnsi"/>
                <w:iCs/>
                <w:szCs w:val="17"/>
                <w:lang w:eastAsia="en-US"/>
              </w:rPr>
              <w:t>Improving Livelihoods</w:t>
            </w:r>
          </w:p>
        </w:tc>
        <w:tc>
          <w:tcPr>
            <w:tcW w:w="1021" w:type="pct"/>
          </w:tcPr>
          <w:p w:rsidR="00400B0F" w:rsidRPr="00880004" w:rsidRDefault="00770EFB" w:rsidP="006F27B1">
            <w:pPr>
              <w:keepLines/>
              <w:spacing w:before="40" w:after="40" w:line="200" w:lineRule="atLeast"/>
              <w:rPr>
                <w:rFonts w:asciiTheme="minorHAnsi" w:eastAsia="Times New Roman" w:hAnsiTheme="minorHAnsi"/>
                <w:iCs/>
                <w:szCs w:val="17"/>
                <w:lang w:eastAsia="en-US"/>
              </w:rPr>
            </w:pPr>
            <w:r w:rsidRPr="00770EFB">
              <w:rPr>
                <w:rFonts w:asciiTheme="minorHAnsi" w:eastAsia="Times New Roman" w:hAnsiTheme="minorHAnsi"/>
                <w:iCs/>
                <w:szCs w:val="17"/>
                <w:lang w:eastAsia="en-US"/>
              </w:rPr>
              <w:t>75km of additional rural roads are rehabilitated</w:t>
            </w:r>
          </w:p>
        </w:tc>
        <w:tc>
          <w:tcPr>
            <w:tcW w:w="457" w:type="pct"/>
            <w:shd w:val="clear" w:color="auto" w:fill="FF9900"/>
          </w:tcPr>
          <w:p w:rsidR="001651D1" w:rsidRDefault="001651D1" w:rsidP="006F27B1">
            <w:pPr>
              <w:keepLines/>
              <w:spacing w:before="40" w:after="40" w:line="200" w:lineRule="atLeast"/>
              <w:jc w:val="center"/>
              <w:rPr>
                <w:rFonts w:asciiTheme="minorHAnsi" w:eastAsia="Times New Roman" w:hAnsiTheme="minorHAnsi"/>
                <w:b/>
                <w:iCs/>
                <w:color w:val="FFFFFF" w:themeColor="background1"/>
                <w:szCs w:val="17"/>
                <w:lang w:eastAsia="en-US"/>
              </w:rPr>
            </w:pPr>
          </w:p>
          <w:p w:rsidR="00400B0F" w:rsidRPr="001651D1" w:rsidRDefault="006537F2" w:rsidP="006F27B1">
            <w:pPr>
              <w:keepLines/>
              <w:spacing w:before="40" w:after="40" w:line="200" w:lineRule="atLeast"/>
              <w:jc w:val="center"/>
              <w:rPr>
                <w:rFonts w:asciiTheme="minorHAnsi" w:eastAsia="Times New Roman" w:hAnsiTheme="minorHAnsi"/>
                <w:b/>
                <w:iCs/>
                <w:color w:val="FFFFFF" w:themeColor="background1"/>
                <w:szCs w:val="17"/>
                <w:lang w:eastAsia="en-US"/>
              </w:rPr>
            </w:pPr>
            <w:r w:rsidRPr="001651D1">
              <w:rPr>
                <w:rFonts w:asciiTheme="minorHAnsi" w:eastAsia="Times New Roman" w:hAnsiTheme="minorHAnsi"/>
                <w:b/>
                <w:iCs/>
                <w:color w:val="FFFFFF" w:themeColor="background1"/>
                <w:szCs w:val="17"/>
                <w:lang w:eastAsia="en-US"/>
              </w:rPr>
              <w:t>Partly achieved</w:t>
            </w:r>
          </w:p>
        </w:tc>
        <w:tc>
          <w:tcPr>
            <w:tcW w:w="2889" w:type="pct"/>
          </w:tcPr>
          <w:p w:rsidR="004E4764" w:rsidRPr="004E4764" w:rsidRDefault="00BA3EEB" w:rsidP="004E4764">
            <w:pPr>
              <w:keepLines/>
              <w:spacing w:before="40" w:after="40" w:line="200" w:lineRule="atLeast"/>
              <w:rPr>
                <w:rFonts w:asciiTheme="minorHAnsi" w:eastAsia="Times New Roman" w:hAnsiTheme="minorHAnsi"/>
                <w:iCs/>
                <w:szCs w:val="17"/>
                <w:highlight w:val="yellow"/>
                <w:lang w:eastAsia="en-US"/>
              </w:rPr>
            </w:pPr>
            <w:r>
              <w:rPr>
                <w:rFonts w:asciiTheme="minorHAnsi" w:eastAsia="Times New Roman" w:hAnsiTheme="minorHAnsi"/>
                <w:iCs/>
                <w:szCs w:val="17"/>
                <w:lang w:eastAsia="en-US"/>
              </w:rPr>
              <w:t xml:space="preserve">In 2016-17, 47km of road rehabilitation was contracted by </w:t>
            </w:r>
            <w:r w:rsidR="00CC647A">
              <w:rPr>
                <w:rFonts w:asciiTheme="minorHAnsi" w:eastAsia="Times New Roman" w:hAnsiTheme="minorHAnsi"/>
                <w:iCs/>
                <w:szCs w:val="17"/>
                <w:lang w:eastAsia="en-US"/>
              </w:rPr>
              <w:t xml:space="preserve">the </w:t>
            </w:r>
            <w:r w:rsidR="00CC647A" w:rsidRPr="00CC647A">
              <w:rPr>
                <w:rFonts w:asciiTheme="minorHAnsi" w:eastAsia="Times New Roman" w:hAnsiTheme="minorHAnsi"/>
                <w:iCs/>
                <w:szCs w:val="17"/>
                <w:lang w:eastAsia="en-US"/>
              </w:rPr>
              <w:t>Ministry of Public Works, Transport,</w:t>
            </w:r>
            <w:r w:rsidR="00E54938">
              <w:rPr>
                <w:rFonts w:asciiTheme="minorHAnsi" w:eastAsia="Times New Roman" w:hAnsiTheme="minorHAnsi"/>
                <w:iCs/>
                <w:szCs w:val="17"/>
                <w:lang w:eastAsia="en-US"/>
              </w:rPr>
              <w:t xml:space="preserve"> </w:t>
            </w:r>
            <w:r w:rsidR="00CC647A" w:rsidRPr="00CC647A">
              <w:rPr>
                <w:rFonts w:asciiTheme="minorHAnsi" w:eastAsia="Times New Roman" w:hAnsiTheme="minorHAnsi"/>
                <w:iCs/>
                <w:szCs w:val="17"/>
                <w:lang w:eastAsia="en-US"/>
              </w:rPr>
              <w:t>and Communications</w:t>
            </w:r>
            <w:r w:rsidR="00CC647A">
              <w:rPr>
                <w:rFonts w:asciiTheme="minorHAnsi" w:eastAsia="Times New Roman" w:hAnsiTheme="minorHAnsi"/>
                <w:iCs/>
                <w:szCs w:val="17"/>
                <w:lang w:eastAsia="en-US"/>
              </w:rPr>
              <w:t xml:space="preserve"> (</w:t>
            </w:r>
            <w:r>
              <w:rPr>
                <w:rFonts w:asciiTheme="minorHAnsi" w:eastAsia="Times New Roman" w:hAnsiTheme="minorHAnsi"/>
                <w:iCs/>
                <w:szCs w:val="17"/>
                <w:lang w:eastAsia="en-US"/>
              </w:rPr>
              <w:t>MPWTC</w:t>
            </w:r>
            <w:r w:rsidR="00CC647A">
              <w:rPr>
                <w:rFonts w:asciiTheme="minorHAnsi" w:eastAsia="Times New Roman" w:hAnsiTheme="minorHAnsi"/>
                <w:iCs/>
                <w:szCs w:val="17"/>
                <w:lang w:eastAsia="en-US"/>
              </w:rPr>
              <w:t>)</w:t>
            </w:r>
            <w:r w:rsidR="008048CB">
              <w:rPr>
                <w:rFonts w:asciiTheme="minorHAnsi" w:eastAsia="Times New Roman" w:hAnsiTheme="minorHAnsi"/>
                <w:iCs/>
                <w:szCs w:val="17"/>
                <w:lang w:eastAsia="en-US"/>
              </w:rPr>
              <w:t xml:space="preserve"> and </w:t>
            </w:r>
            <w:r w:rsidR="008048CB" w:rsidRPr="001A5538">
              <w:rPr>
                <w:rFonts w:asciiTheme="minorHAnsi" w:eastAsia="Times New Roman" w:hAnsiTheme="minorHAnsi"/>
                <w:iCs/>
                <w:szCs w:val="17"/>
                <w:lang w:eastAsia="en-US"/>
              </w:rPr>
              <w:t xml:space="preserve">353 km (including both periodic and routine maintenance) were contracted </w:t>
            </w:r>
            <w:r w:rsidR="00923330" w:rsidRPr="001A5538">
              <w:rPr>
                <w:rFonts w:asciiTheme="minorHAnsi" w:eastAsia="Times New Roman" w:hAnsiTheme="minorHAnsi"/>
                <w:iCs/>
                <w:szCs w:val="17"/>
                <w:lang w:eastAsia="en-US"/>
              </w:rPr>
              <w:t>for Maintenance</w:t>
            </w:r>
            <w:r w:rsidR="008048CB" w:rsidRPr="001A5538">
              <w:rPr>
                <w:rFonts w:asciiTheme="minorHAnsi" w:eastAsia="Times New Roman" w:hAnsiTheme="minorHAnsi"/>
                <w:iCs/>
                <w:szCs w:val="17"/>
                <w:lang w:eastAsia="en-US"/>
              </w:rPr>
              <w:t xml:space="preserve"> in 2016. </w:t>
            </w:r>
            <w:r w:rsidR="004E4764" w:rsidRPr="001A5538">
              <w:rPr>
                <w:rFonts w:asciiTheme="minorHAnsi" w:eastAsia="Times New Roman" w:hAnsiTheme="minorHAnsi"/>
                <w:iCs/>
                <w:szCs w:val="17"/>
                <w:lang w:eastAsia="en-US"/>
              </w:rPr>
              <w:t xml:space="preserve">Achievement of this benchmark is reliant on MPWTC procurement processes and budget allocation. Next year, we will change this benchmark to one that relates to rural development more broadly and other programs can also report on it.  </w:t>
            </w:r>
          </w:p>
          <w:p w:rsidR="00400B0F" w:rsidRPr="00880004" w:rsidRDefault="00400B0F" w:rsidP="00BA3EEB">
            <w:pPr>
              <w:keepLines/>
              <w:spacing w:before="40" w:after="40" w:line="200" w:lineRule="atLeast"/>
              <w:rPr>
                <w:rFonts w:asciiTheme="minorHAnsi" w:eastAsia="Times New Roman" w:hAnsiTheme="minorHAnsi"/>
                <w:iCs/>
                <w:szCs w:val="17"/>
                <w:lang w:eastAsia="en-US"/>
              </w:rPr>
            </w:pPr>
          </w:p>
        </w:tc>
      </w:tr>
      <w:tr w:rsidR="009F2C06" w:rsidRPr="00C61187" w:rsidTr="00D51D79">
        <w:tc>
          <w:tcPr>
            <w:tcW w:w="633" w:type="pct"/>
            <w:tcMar>
              <w:top w:w="57" w:type="dxa"/>
              <w:bottom w:w="57" w:type="dxa"/>
            </w:tcMar>
          </w:tcPr>
          <w:p w:rsidR="009F2C06" w:rsidRPr="00880004" w:rsidRDefault="009F2C06" w:rsidP="009F2C06">
            <w:pPr>
              <w:keepLines/>
              <w:spacing w:before="40" w:after="40" w:line="200" w:lineRule="atLeast"/>
              <w:rPr>
                <w:rFonts w:asciiTheme="minorHAnsi" w:eastAsia="Times New Roman" w:hAnsiTheme="minorHAnsi"/>
                <w:iCs/>
                <w:szCs w:val="17"/>
                <w:lang w:eastAsia="en-US"/>
              </w:rPr>
            </w:pPr>
            <w:r>
              <w:rPr>
                <w:rFonts w:asciiTheme="minorHAnsi" w:eastAsia="Times New Roman" w:hAnsiTheme="minorHAnsi"/>
                <w:iCs/>
                <w:szCs w:val="17"/>
                <w:lang w:eastAsia="en-US"/>
              </w:rPr>
              <w:t xml:space="preserve">Enhancing Human Development </w:t>
            </w:r>
          </w:p>
        </w:tc>
        <w:tc>
          <w:tcPr>
            <w:tcW w:w="1021" w:type="pct"/>
          </w:tcPr>
          <w:p w:rsidR="009F2C06" w:rsidRPr="00880004" w:rsidRDefault="009F2C06" w:rsidP="009F2C06">
            <w:pPr>
              <w:keepLines/>
              <w:spacing w:before="40" w:after="40" w:line="200" w:lineRule="atLeast"/>
              <w:rPr>
                <w:rFonts w:asciiTheme="minorHAnsi" w:eastAsia="Times New Roman" w:hAnsiTheme="minorHAnsi"/>
                <w:iCs/>
                <w:szCs w:val="17"/>
                <w:lang w:eastAsia="en-US"/>
              </w:rPr>
            </w:pPr>
            <w:r>
              <w:rPr>
                <w:rFonts w:asciiTheme="minorHAnsi" w:eastAsia="Times New Roman" w:hAnsiTheme="minorHAnsi"/>
                <w:iCs/>
                <w:szCs w:val="17"/>
                <w:lang w:eastAsia="en-US"/>
              </w:rPr>
              <w:t>1300</w:t>
            </w:r>
            <w:r w:rsidRPr="00770EFB">
              <w:rPr>
                <w:rFonts w:asciiTheme="minorHAnsi" w:eastAsia="Times New Roman" w:hAnsiTheme="minorHAnsi"/>
                <w:iCs/>
                <w:szCs w:val="17"/>
                <w:lang w:eastAsia="en-US"/>
              </w:rPr>
              <w:t xml:space="preserve"> additional women and girls affected by violence are accessing legal, medical and social support services </w:t>
            </w:r>
          </w:p>
        </w:tc>
        <w:tc>
          <w:tcPr>
            <w:tcW w:w="457" w:type="pct"/>
            <w:shd w:val="clear" w:color="auto" w:fill="FF9900"/>
          </w:tcPr>
          <w:p w:rsidR="001651D1" w:rsidRDefault="001651D1" w:rsidP="009F2C06">
            <w:pPr>
              <w:keepLines/>
              <w:spacing w:before="40" w:after="40" w:line="200" w:lineRule="atLeast"/>
              <w:jc w:val="center"/>
              <w:rPr>
                <w:rFonts w:asciiTheme="minorHAnsi" w:eastAsia="Times New Roman" w:hAnsiTheme="minorHAnsi"/>
                <w:b/>
                <w:iCs/>
                <w:color w:val="FFFFFF" w:themeColor="background1"/>
                <w:szCs w:val="17"/>
                <w:lang w:eastAsia="en-US"/>
              </w:rPr>
            </w:pPr>
          </w:p>
          <w:p w:rsidR="009F2C06" w:rsidRPr="001651D1" w:rsidRDefault="009F2C06" w:rsidP="009F2C06">
            <w:pPr>
              <w:keepLines/>
              <w:spacing w:before="40" w:after="40" w:line="200" w:lineRule="atLeast"/>
              <w:jc w:val="center"/>
              <w:rPr>
                <w:rFonts w:asciiTheme="minorHAnsi" w:eastAsia="Times New Roman" w:hAnsiTheme="minorHAnsi"/>
                <w:b/>
                <w:iCs/>
                <w:szCs w:val="17"/>
                <w:lang w:eastAsia="en-US"/>
              </w:rPr>
            </w:pPr>
            <w:r w:rsidRPr="001651D1">
              <w:rPr>
                <w:rFonts w:asciiTheme="minorHAnsi" w:eastAsia="Times New Roman" w:hAnsiTheme="minorHAnsi"/>
                <w:b/>
                <w:iCs/>
                <w:color w:val="FFFFFF" w:themeColor="background1"/>
                <w:szCs w:val="17"/>
                <w:lang w:eastAsia="en-US"/>
              </w:rPr>
              <w:t>Partly achieved</w:t>
            </w:r>
          </w:p>
        </w:tc>
        <w:tc>
          <w:tcPr>
            <w:tcW w:w="2889" w:type="pct"/>
          </w:tcPr>
          <w:p w:rsidR="009F2C06" w:rsidRPr="00880004" w:rsidRDefault="009F2C06" w:rsidP="009F2C06">
            <w:pPr>
              <w:keepLines/>
              <w:spacing w:before="40" w:after="40" w:line="200" w:lineRule="atLeast"/>
              <w:rPr>
                <w:rFonts w:asciiTheme="minorHAnsi" w:eastAsia="Times New Roman" w:hAnsiTheme="minorHAnsi"/>
                <w:iCs/>
                <w:szCs w:val="17"/>
                <w:lang w:eastAsia="en-US"/>
              </w:rPr>
            </w:pPr>
            <w:r w:rsidRPr="00275C88">
              <w:rPr>
                <w:rFonts w:asciiTheme="minorHAnsi" w:hAnsiTheme="minorHAnsi"/>
              </w:rPr>
              <w:t>1</w:t>
            </w:r>
            <w:r w:rsidR="00BD3FBD">
              <w:rPr>
                <w:rFonts w:asciiTheme="minorHAnsi" w:hAnsiTheme="minorHAnsi"/>
              </w:rPr>
              <w:t>073</w:t>
            </w:r>
            <w:r w:rsidRPr="00275C88">
              <w:rPr>
                <w:rFonts w:asciiTheme="minorHAnsi" w:hAnsiTheme="minorHAnsi"/>
              </w:rPr>
              <w:t xml:space="preserve"> additional women and girls affected by violence accessed legal, medical and social support services. </w:t>
            </w:r>
            <w:r w:rsidR="00BD3FBD">
              <w:rPr>
                <w:rFonts w:asciiTheme="minorHAnsi" w:hAnsiTheme="minorHAnsi"/>
              </w:rPr>
              <w:t xml:space="preserve">This number falls short of the target of 1300. </w:t>
            </w:r>
            <w:r w:rsidR="00655394" w:rsidRPr="00655394">
              <w:rPr>
                <w:rFonts w:asciiTheme="minorHAnsi" w:hAnsiTheme="minorHAnsi"/>
              </w:rPr>
              <w:t>However, overall number of services increased over the reporting period.</w:t>
            </w:r>
            <w:r w:rsidR="00096725">
              <w:rPr>
                <w:rFonts w:asciiTheme="minorHAnsi" w:hAnsiTheme="minorHAnsi"/>
              </w:rPr>
              <w:t xml:space="preserve"> </w:t>
            </w:r>
            <w:r w:rsidR="00096725" w:rsidRPr="0033490C">
              <w:rPr>
                <w:rFonts w:asciiTheme="minorHAnsi" w:hAnsiTheme="minorHAnsi"/>
              </w:rPr>
              <w:t>A new phase</w:t>
            </w:r>
            <w:r w:rsidR="00096725">
              <w:rPr>
                <w:rFonts w:asciiTheme="minorHAnsi" w:hAnsiTheme="minorHAnsi"/>
              </w:rPr>
              <w:t xml:space="preserve"> </w:t>
            </w:r>
            <w:r w:rsidR="0033490C">
              <w:rPr>
                <w:rFonts w:asciiTheme="minorHAnsi" w:hAnsiTheme="minorHAnsi"/>
              </w:rPr>
              <w:t xml:space="preserve">will commence in March 2018 and targets for social service to women affected by violence will be incorporate into new performance benchmarks. </w:t>
            </w:r>
          </w:p>
        </w:tc>
      </w:tr>
      <w:tr w:rsidR="009F2C06" w:rsidRPr="00C61187" w:rsidTr="00D51D79">
        <w:tc>
          <w:tcPr>
            <w:tcW w:w="633" w:type="pct"/>
            <w:tcMar>
              <w:top w:w="57" w:type="dxa"/>
              <w:bottom w:w="57" w:type="dxa"/>
            </w:tcMar>
          </w:tcPr>
          <w:p w:rsidR="009F2C06" w:rsidRPr="00880004" w:rsidRDefault="009F2C06" w:rsidP="009F2C06">
            <w:pPr>
              <w:keepLines/>
              <w:spacing w:before="40" w:after="40" w:line="200" w:lineRule="atLeast"/>
              <w:rPr>
                <w:rFonts w:asciiTheme="minorHAnsi" w:eastAsia="Times New Roman" w:hAnsiTheme="minorHAnsi"/>
                <w:iCs/>
                <w:szCs w:val="17"/>
                <w:lang w:eastAsia="en-US"/>
              </w:rPr>
            </w:pPr>
            <w:r>
              <w:rPr>
                <w:rFonts w:asciiTheme="minorHAnsi" w:eastAsia="Times New Roman" w:hAnsiTheme="minorHAnsi"/>
                <w:iCs/>
                <w:szCs w:val="17"/>
                <w:lang w:eastAsia="en-US"/>
              </w:rPr>
              <w:t xml:space="preserve">Enhancing Human Development </w:t>
            </w:r>
          </w:p>
        </w:tc>
        <w:tc>
          <w:tcPr>
            <w:tcW w:w="1021" w:type="pct"/>
          </w:tcPr>
          <w:p w:rsidR="009F2C06" w:rsidRPr="00880004" w:rsidRDefault="009F2C06" w:rsidP="009F2C06">
            <w:pPr>
              <w:keepLines/>
              <w:spacing w:before="40" w:after="40" w:line="200" w:lineRule="atLeast"/>
              <w:rPr>
                <w:rFonts w:asciiTheme="minorHAnsi" w:eastAsia="Times New Roman" w:hAnsiTheme="minorHAnsi"/>
                <w:iCs/>
                <w:szCs w:val="17"/>
                <w:lang w:eastAsia="en-US"/>
              </w:rPr>
            </w:pPr>
            <w:r w:rsidRPr="00770EFB">
              <w:rPr>
                <w:rFonts w:asciiTheme="minorHAnsi" w:eastAsia="Times New Roman" w:hAnsiTheme="minorHAnsi"/>
                <w:iCs/>
                <w:szCs w:val="17"/>
                <w:lang w:eastAsia="en-US"/>
              </w:rPr>
              <w:t xml:space="preserve">80% of village infrastructure built by the National Program for Village Development is rated ‘good’ against technical standards and assessments </w:t>
            </w:r>
          </w:p>
        </w:tc>
        <w:tc>
          <w:tcPr>
            <w:tcW w:w="457" w:type="pct"/>
            <w:shd w:val="clear" w:color="auto" w:fill="72AF50"/>
          </w:tcPr>
          <w:p w:rsidR="001651D1" w:rsidRDefault="001651D1" w:rsidP="00D51D79">
            <w:pPr>
              <w:keepLines/>
              <w:spacing w:before="40" w:after="40" w:line="200" w:lineRule="atLeast"/>
              <w:jc w:val="center"/>
              <w:rPr>
                <w:rFonts w:asciiTheme="minorHAnsi" w:eastAsia="Times New Roman" w:hAnsiTheme="minorHAnsi"/>
                <w:b/>
                <w:iCs/>
                <w:color w:val="FFFFFF" w:themeColor="background1"/>
                <w:szCs w:val="17"/>
                <w:lang w:eastAsia="en-US"/>
              </w:rPr>
            </w:pPr>
          </w:p>
          <w:p w:rsidR="009F2C06" w:rsidRPr="001651D1" w:rsidRDefault="009F2C06" w:rsidP="00D51D79">
            <w:pPr>
              <w:keepLines/>
              <w:spacing w:before="40" w:after="40" w:line="200" w:lineRule="atLeast"/>
              <w:jc w:val="center"/>
              <w:rPr>
                <w:rFonts w:asciiTheme="minorHAnsi" w:eastAsia="Times New Roman" w:hAnsiTheme="minorHAnsi"/>
                <w:b/>
                <w:iCs/>
                <w:szCs w:val="17"/>
                <w:lang w:eastAsia="en-US"/>
              </w:rPr>
            </w:pPr>
            <w:r w:rsidRPr="001651D1">
              <w:rPr>
                <w:rFonts w:asciiTheme="minorHAnsi" w:eastAsia="Times New Roman" w:hAnsiTheme="minorHAnsi"/>
                <w:b/>
                <w:iCs/>
                <w:color w:val="FFFFFF" w:themeColor="background1"/>
                <w:szCs w:val="17"/>
                <w:lang w:eastAsia="en-US"/>
              </w:rPr>
              <w:t>Achieved</w:t>
            </w:r>
          </w:p>
        </w:tc>
        <w:tc>
          <w:tcPr>
            <w:tcW w:w="2889" w:type="pct"/>
          </w:tcPr>
          <w:p w:rsidR="009F2C06" w:rsidRPr="00BD3FBD" w:rsidRDefault="00655394" w:rsidP="001A5538">
            <w:pPr>
              <w:rPr>
                <w:color w:val="auto"/>
                <w:lang w:val="en-AU"/>
              </w:rPr>
            </w:pPr>
            <w:r>
              <w:rPr>
                <w:rFonts w:asciiTheme="minorHAnsi" w:hAnsiTheme="minorHAnsi"/>
              </w:rPr>
              <w:t xml:space="preserve">The 2017 </w:t>
            </w:r>
            <w:r w:rsidR="009F2C06" w:rsidRPr="00D8342B">
              <w:rPr>
                <w:rFonts w:asciiTheme="minorHAnsi" w:hAnsiTheme="minorHAnsi"/>
              </w:rPr>
              <w:t xml:space="preserve">independent technical audit </w:t>
            </w:r>
            <w:r w:rsidR="00BD3FBD">
              <w:rPr>
                <w:rFonts w:asciiTheme="minorHAnsi" w:hAnsiTheme="minorHAnsi"/>
              </w:rPr>
              <w:t>found that 86</w:t>
            </w:r>
            <w:r w:rsidR="009F2C06" w:rsidRPr="00D8342B">
              <w:rPr>
                <w:rFonts w:asciiTheme="minorHAnsi" w:hAnsiTheme="minorHAnsi"/>
              </w:rPr>
              <w:t xml:space="preserve">% of infrastructure audited was rated as good </w:t>
            </w:r>
            <w:r w:rsidR="00BD3FBD">
              <w:rPr>
                <w:rFonts w:asciiTheme="minorHAnsi" w:hAnsiTheme="minorHAnsi"/>
              </w:rPr>
              <w:t xml:space="preserve">or excellent </w:t>
            </w:r>
            <w:r w:rsidR="009F2C06" w:rsidRPr="00D8342B">
              <w:rPr>
                <w:rFonts w:asciiTheme="minorHAnsi" w:hAnsiTheme="minorHAnsi"/>
              </w:rPr>
              <w:t>in their overall construction quality. The audit criteria included assessment of projects against PNDS and national construction standards.</w:t>
            </w:r>
            <w:r w:rsidR="00BD3FBD">
              <w:rPr>
                <w:rFonts w:asciiTheme="minorHAnsi" w:hAnsiTheme="minorHAnsi"/>
              </w:rPr>
              <w:t xml:space="preserve"> </w:t>
            </w:r>
            <w:r w:rsidR="00BD3FBD">
              <w:t xml:space="preserve"> </w:t>
            </w:r>
          </w:p>
        </w:tc>
      </w:tr>
      <w:tr w:rsidR="009F2C06" w:rsidRPr="00C61187" w:rsidTr="001651D1">
        <w:tc>
          <w:tcPr>
            <w:tcW w:w="633" w:type="pct"/>
            <w:tcMar>
              <w:top w:w="57" w:type="dxa"/>
              <w:bottom w:w="57" w:type="dxa"/>
            </w:tcMar>
          </w:tcPr>
          <w:p w:rsidR="009F2C06" w:rsidRPr="009F2C06" w:rsidRDefault="009F2C06" w:rsidP="009F2C06">
            <w:pPr>
              <w:keepLines/>
              <w:spacing w:before="40" w:after="40" w:line="200" w:lineRule="atLeast"/>
              <w:rPr>
                <w:rFonts w:asciiTheme="minorHAnsi" w:eastAsia="Times New Roman" w:hAnsiTheme="minorHAnsi"/>
                <w:iCs/>
                <w:szCs w:val="17"/>
                <w:lang w:eastAsia="en-US"/>
              </w:rPr>
            </w:pPr>
            <w:r w:rsidRPr="009F2C06">
              <w:rPr>
                <w:rFonts w:asciiTheme="minorHAnsi" w:eastAsia="Times New Roman" w:hAnsiTheme="minorHAnsi"/>
                <w:iCs/>
                <w:szCs w:val="17"/>
                <w:lang w:eastAsia="en-US"/>
              </w:rPr>
              <w:t xml:space="preserve">Strengthening governance and institutions </w:t>
            </w:r>
          </w:p>
        </w:tc>
        <w:tc>
          <w:tcPr>
            <w:tcW w:w="1021" w:type="pct"/>
          </w:tcPr>
          <w:p w:rsidR="009F2C06" w:rsidRPr="009F2C06" w:rsidRDefault="009F2C06" w:rsidP="009F2C06">
            <w:pPr>
              <w:keepLines/>
              <w:spacing w:before="40" w:after="40" w:line="200" w:lineRule="atLeast"/>
              <w:rPr>
                <w:rFonts w:asciiTheme="minorHAnsi" w:eastAsia="Times New Roman" w:hAnsiTheme="minorHAnsi"/>
                <w:iCs/>
                <w:szCs w:val="17"/>
                <w:lang w:eastAsia="en-US"/>
              </w:rPr>
            </w:pPr>
            <w:r w:rsidRPr="009F2C06">
              <w:rPr>
                <w:rFonts w:asciiTheme="minorHAnsi" w:eastAsia="Times New Roman" w:hAnsiTheme="minorHAnsi"/>
                <w:iCs/>
                <w:szCs w:val="17"/>
                <w:lang w:eastAsia="en-US"/>
              </w:rPr>
              <w:t>Improvements</w:t>
            </w:r>
            <w:r>
              <w:rPr>
                <w:rFonts w:asciiTheme="minorHAnsi" w:eastAsia="Times New Roman" w:hAnsiTheme="minorHAnsi"/>
                <w:iCs/>
                <w:szCs w:val="17"/>
                <w:lang w:eastAsia="en-US"/>
              </w:rPr>
              <w:t xml:space="preserve"> on one or more r</w:t>
            </w:r>
            <w:r w:rsidRPr="009F2C06">
              <w:rPr>
                <w:rFonts w:asciiTheme="minorHAnsi" w:eastAsia="Times New Roman" w:hAnsiTheme="minorHAnsi"/>
                <w:iCs/>
                <w:szCs w:val="17"/>
                <w:lang w:eastAsia="en-US"/>
              </w:rPr>
              <w:t>ating</w:t>
            </w:r>
            <w:r>
              <w:rPr>
                <w:rFonts w:asciiTheme="minorHAnsi" w:eastAsia="Times New Roman" w:hAnsiTheme="minorHAnsi"/>
                <w:iCs/>
                <w:szCs w:val="17"/>
                <w:lang w:eastAsia="en-US"/>
              </w:rPr>
              <w:t>s</w:t>
            </w:r>
            <w:r w:rsidRPr="009F2C06">
              <w:rPr>
                <w:rFonts w:asciiTheme="minorHAnsi" w:eastAsia="Times New Roman" w:hAnsiTheme="minorHAnsi"/>
                <w:iCs/>
                <w:szCs w:val="17"/>
                <w:lang w:eastAsia="en-US"/>
              </w:rPr>
              <w:t xml:space="preserve"> of police in a small set (4) of specific questions in a yearly national Community Perceptions Survey</w:t>
            </w:r>
          </w:p>
        </w:tc>
        <w:tc>
          <w:tcPr>
            <w:tcW w:w="457" w:type="pct"/>
            <w:shd w:val="clear" w:color="auto" w:fill="auto"/>
          </w:tcPr>
          <w:p w:rsidR="001651D1" w:rsidRDefault="001651D1" w:rsidP="00D51D79">
            <w:pPr>
              <w:keepLines/>
              <w:spacing w:before="40" w:after="40" w:line="200" w:lineRule="atLeast"/>
              <w:jc w:val="center"/>
              <w:rPr>
                <w:rFonts w:asciiTheme="minorHAnsi" w:eastAsia="Times New Roman" w:hAnsiTheme="minorHAnsi"/>
                <w:b/>
                <w:iCs/>
                <w:color w:val="FFFFFF" w:themeColor="background1"/>
                <w:szCs w:val="17"/>
                <w:lang w:eastAsia="en-US"/>
              </w:rPr>
            </w:pPr>
          </w:p>
          <w:p w:rsidR="009F2C06" w:rsidRPr="001651D1" w:rsidRDefault="001651D1" w:rsidP="00D51D79">
            <w:pPr>
              <w:keepLines/>
              <w:spacing w:before="40" w:after="40" w:line="200" w:lineRule="atLeast"/>
              <w:jc w:val="center"/>
              <w:rPr>
                <w:rFonts w:eastAsia="Times New Roman"/>
                <w:iCs/>
                <w:color w:val="FFFFFF" w:themeColor="background1"/>
                <w:szCs w:val="17"/>
              </w:rPr>
            </w:pPr>
            <w:r>
              <w:rPr>
                <w:rFonts w:asciiTheme="minorHAnsi" w:eastAsia="Times New Roman" w:hAnsiTheme="minorHAnsi"/>
                <w:iCs/>
                <w:color w:val="auto"/>
                <w:szCs w:val="17"/>
                <w:lang w:eastAsia="en-US"/>
              </w:rPr>
              <w:t>[</w:t>
            </w:r>
            <w:r w:rsidR="00C9537A" w:rsidRPr="001651D1">
              <w:rPr>
                <w:rFonts w:asciiTheme="minorHAnsi" w:eastAsia="Times New Roman" w:hAnsiTheme="minorHAnsi"/>
                <w:iCs/>
                <w:color w:val="auto"/>
                <w:szCs w:val="17"/>
                <w:lang w:eastAsia="en-US"/>
              </w:rPr>
              <w:t>Not measured</w:t>
            </w:r>
            <w:r>
              <w:rPr>
                <w:rFonts w:asciiTheme="minorHAnsi" w:eastAsia="Times New Roman" w:hAnsiTheme="minorHAnsi"/>
                <w:iCs/>
                <w:color w:val="auto"/>
                <w:szCs w:val="17"/>
                <w:lang w:eastAsia="en-US"/>
              </w:rPr>
              <w:t>]</w:t>
            </w:r>
          </w:p>
        </w:tc>
        <w:tc>
          <w:tcPr>
            <w:tcW w:w="2889" w:type="pct"/>
          </w:tcPr>
          <w:p w:rsidR="009F2C06" w:rsidRPr="00880004" w:rsidRDefault="00BB7D79" w:rsidP="00BB7D79">
            <w:pPr>
              <w:keepLines/>
              <w:spacing w:before="40" w:after="40" w:line="200" w:lineRule="atLeast"/>
              <w:rPr>
                <w:rFonts w:asciiTheme="minorHAnsi" w:hAnsiTheme="minorHAnsi"/>
              </w:rPr>
            </w:pPr>
            <w:r>
              <w:rPr>
                <w:rFonts w:asciiTheme="minorHAnsi" w:hAnsiTheme="minorHAnsi"/>
              </w:rPr>
              <w:t>D</w:t>
            </w:r>
            <w:r w:rsidRPr="00BB7D79">
              <w:rPr>
                <w:rFonts w:asciiTheme="minorHAnsi" w:hAnsiTheme="minorHAnsi"/>
              </w:rPr>
              <w:t>ue to the election, the CPS was rescheduled for 2018</w:t>
            </w:r>
            <w:r>
              <w:rPr>
                <w:rFonts w:asciiTheme="minorHAnsi" w:hAnsiTheme="minorHAnsi"/>
              </w:rPr>
              <w:t>. We were therefore not able to measure any changes in perception on police services in Timor-Leste this reporting period</w:t>
            </w:r>
            <w:r w:rsidRPr="00BB7D79">
              <w:rPr>
                <w:rFonts w:asciiTheme="minorHAnsi" w:hAnsiTheme="minorHAnsi"/>
              </w:rPr>
              <w:t xml:space="preserve">. The program is exploring more sustainable </w:t>
            </w:r>
            <w:r>
              <w:rPr>
                <w:rFonts w:asciiTheme="minorHAnsi" w:hAnsiTheme="minorHAnsi"/>
              </w:rPr>
              <w:t xml:space="preserve">and </w:t>
            </w:r>
            <w:r w:rsidRPr="00BB7D79">
              <w:rPr>
                <w:rFonts w:asciiTheme="minorHAnsi" w:hAnsiTheme="minorHAnsi"/>
              </w:rPr>
              <w:t xml:space="preserve">effective </w:t>
            </w:r>
            <w:r>
              <w:rPr>
                <w:rFonts w:asciiTheme="minorHAnsi" w:hAnsiTheme="minorHAnsi"/>
              </w:rPr>
              <w:t>means to capture benchmark data</w:t>
            </w:r>
            <w:r w:rsidRPr="00BB7D79">
              <w:rPr>
                <w:rFonts w:asciiTheme="minorHAnsi" w:hAnsiTheme="minorHAnsi"/>
              </w:rPr>
              <w:t xml:space="preserve"> moving forward</w:t>
            </w:r>
            <w:r>
              <w:rPr>
                <w:rFonts w:asciiTheme="minorHAnsi" w:hAnsiTheme="minorHAnsi"/>
              </w:rPr>
              <w:t>,</w:t>
            </w:r>
            <w:r w:rsidRPr="00BB7D79">
              <w:rPr>
                <w:rFonts w:asciiTheme="minorHAnsi" w:hAnsiTheme="minorHAnsi"/>
              </w:rPr>
              <w:t xml:space="preserve"> outside of the externally delivered CPS process.</w:t>
            </w:r>
          </w:p>
        </w:tc>
      </w:tr>
    </w:tbl>
    <w:p w:rsidR="00400B0F" w:rsidRPr="00880004" w:rsidRDefault="00400B0F" w:rsidP="00400B0F">
      <w:pPr>
        <w:spacing w:before="20" w:after="20" w:line="180" w:lineRule="atLeast"/>
        <w:jc w:val="both"/>
        <w:rPr>
          <w:rFonts w:eastAsia="Times New Roman"/>
          <w:b/>
          <w:sz w:val="16"/>
          <w:szCs w:val="14"/>
        </w:rPr>
      </w:pPr>
      <w:r w:rsidRPr="00880004">
        <w:rPr>
          <w:rFonts w:eastAsia="Times New Roman"/>
          <w:b/>
          <w:sz w:val="16"/>
          <w:szCs w:val="14"/>
        </w:rPr>
        <w:t xml:space="preserve">Note: </w:t>
      </w:r>
    </w:p>
    <w:p w:rsidR="00400B0F" w:rsidRPr="00880004" w:rsidRDefault="00400B0F" w:rsidP="00400B0F">
      <w:pPr>
        <w:spacing w:before="20" w:after="20" w:line="180" w:lineRule="atLeast"/>
        <w:jc w:val="both"/>
        <w:rPr>
          <w:rFonts w:eastAsia="Times New Roman"/>
          <w:b/>
          <w:sz w:val="16"/>
          <w:szCs w:val="14"/>
        </w:rPr>
      </w:pPr>
      <w:r w:rsidRPr="00880004">
        <w:rPr>
          <w:rFonts w:eastAsia="Times New Roman"/>
          <w:b/>
          <w:color w:val="72AF2F"/>
          <w:sz w:val="16"/>
          <w:szCs w:val="14"/>
        </w:rPr>
        <w:sym w:font="Webdings" w:char="F067"/>
      </w:r>
      <w:r w:rsidRPr="00880004">
        <w:rPr>
          <w:rFonts w:eastAsia="Times New Roman"/>
          <w:b/>
          <w:sz w:val="16"/>
          <w:szCs w:val="14"/>
        </w:rPr>
        <w:t> </w:t>
      </w:r>
      <w:r w:rsidRPr="00880004">
        <w:rPr>
          <w:rFonts w:eastAsia="Times New Roman"/>
          <w:b/>
          <w:sz w:val="16"/>
          <w:szCs w:val="14"/>
        </w:rPr>
        <w:t xml:space="preserve"> Achieved.  Significant progress has been made and the performance benchmark was achieved </w:t>
      </w:r>
    </w:p>
    <w:p w:rsidR="00400B0F" w:rsidRPr="00880004" w:rsidRDefault="00400B0F" w:rsidP="00400B0F">
      <w:pPr>
        <w:spacing w:before="20" w:after="20" w:line="180" w:lineRule="atLeast"/>
        <w:jc w:val="both"/>
        <w:rPr>
          <w:rFonts w:eastAsia="Times New Roman"/>
          <w:b/>
          <w:sz w:val="16"/>
          <w:szCs w:val="14"/>
        </w:rPr>
      </w:pPr>
      <w:r w:rsidRPr="00880004">
        <w:rPr>
          <w:rFonts w:eastAsia="Times New Roman"/>
          <w:b/>
          <w:color w:val="E36C0A"/>
          <w:sz w:val="16"/>
          <w:szCs w:val="14"/>
        </w:rPr>
        <w:sym w:font="Webdings" w:char="F067"/>
      </w:r>
      <w:r w:rsidRPr="00880004">
        <w:rPr>
          <w:rFonts w:eastAsia="Times New Roman"/>
          <w:b/>
          <w:sz w:val="16"/>
          <w:szCs w:val="14"/>
        </w:rPr>
        <w:t> </w:t>
      </w:r>
      <w:r w:rsidRPr="00880004">
        <w:rPr>
          <w:rFonts w:eastAsia="Times New Roman"/>
          <w:b/>
          <w:sz w:val="16"/>
          <w:szCs w:val="14"/>
        </w:rPr>
        <w:t xml:space="preserve"> Partly achieved.  Some progress has been made towards achieving the performance benchmark, but progress was less than anticipated. </w:t>
      </w:r>
    </w:p>
    <w:p w:rsidR="00400B0F" w:rsidRPr="00880004" w:rsidRDefault="00400B0F" w:rsidP="00400B0F">
      <w:pPr>
        <w:spacing w:before="20" w:after="20" w:line="180" w:lineRule="atLeast"/>
        <w:jc w:val="both"/>
        <w:rPr>
          <w:rFonts w:eastAsia="Times New Roman"/>
          <w:b/>
          <w:sz w:val="16"/>
          <w:szCs w:val="14"/>
        </w:rPr>
      </w:pPr>
      <w:r w:rsidRPr="00880004">
        <w:rPr>
          <w:rFonts w:eastAsia="Times New Roman"/>
          <w:b/>
          <w:color w:val="FF0000"/>
          <w:sz w:val="16"/>
          <w:szCs w:val="14"/>
        </w:rPr>
        <w:sym w:font="Webdings" w:char="F067"/>
      </w:r>
      <w:r w:rsidRPr="00880004">
        <w:rPr>
          <w:rFonts w:eastAsia="Times New Roman"/>
          <w:b/>
          <w:sz w:val="16"/>
          <w:szCs w:val="14"/>
        </w:rPr>
        <w:t> </w:t>
      </w:r>
      <w:r w:rsidRPr="00880004">
        <w:rPr>
          <w:rFonts w:eastAsia="Times New Roman"/>
          <w:b/>
          <w:sz w:val="16"/>
          <w:szCs w:val="14"/>
        </w:rPr>
        <w:t xml:space="preserve"> Not achieved. Progress towards the performance benchmark has been significantly below expectations</w:t>
      </w:r>
    </w:p>
    <w:p w:rsidR="00822AC1" w:rsidRDefault="00822AC1">
      <w:pPr>
        <w:suppressAutoHyphens w:val="0"/>
        <w:spacing w:before="0" w:after="120" w:line="440" w:lineRule="atLeast"/>
        <w:rPr>
          <w:rFonts w:ascii="Franklin Gothic Book" w:eastAsia="Times New Roman" w:hAnsi="Franklin Gothic Book"/>
          <w:b/>
          <w:sz w:val="24"/>
          <w:szCs w:val="24"/>
        </w:rPr>
      </w:pPr>
      <w:r>
        <w:rPr>
          <w:rFonts w:ascii="Franklin Gothic Book" w:eastAsia="Times New Roman" w:hAnsi="Franklin Gothic Book"/>
          <w:b/>
          <w:sz w:val="24"/>
          <w:szCs w:val="24"/>
        </w:rPr>
        <w:br w:type="page"/>
      </w:r>
    </w:p>
    <w:p w:rsidR="00CE5DF0" w:rsidRDefault="00CE5DF0" w:rsidP="007B4865">
      <w:pPr>
        <w:rPr>
          <w:rFonts w:ascii="Franklin Gothic Book" w:eastAsia="Times New Roman" w:hAnsi="Franklin Gothic Book"/>
          <w:b/>
          <w:sz w:val="24"/>
          <w:szCs w:val="24"/>
        </w:rPr>
      </w:pPr>
      <w:r w:rsidRPr="007B4865">
        <w:rPr>
          <w:rFonts w:ascii="Franklin Gothic Book" w:eastAsia="Times New Roman" w:hAnsi="Franklin Gothic Book"/>
          <w:b/>
          <w:sz w:val="24"/>
          <w:szCs w:val="24"/>
        </w:rPr>
        <w:lastRenderedPageBreak/>
        <w:t xml:space="preserve">Performance Benchmarks </w:t>
      </w:r>
      <w:r w:rsidR="00320251" w:rsidRPr="007B4865">
        <w:rPr>
          <w:rFonts w:ascii="Franklin Gothic Book" w:eastAsia="Times New Roman" w:hAnsi="Franklin Gothic Book"/>
          <w:b/>
          <w:sz w:val="24"/>
          <w:szCs w:val="24"/>
        </w:rPr>
        <w:t>for remainder of A</w:t>
      </w:r>
      <w:r w:rsidR="007B4865">
        <w:rPr>
          <w:rFonts w:ascii="Franklin Gothic Book" w:eastAsia="Times New Roman" w:hAnsi="Franklin Gothic Book"/>
          <w:b/>
          <w:sz w:val="24"/>
          <w:szCs w:val="24"/>
        </w:rPr>
        <w:t xml:space="preserve">id </w:t>
      </w:r>
      <w:r w:rsidR="00320251" w:rsidRPr="007B4865">
        <w:rPr>
          <w:rFonts w:ascii="Franklin Gothic Book" w:eastAsia="Times New Roman" w:hAnsi="Franklin Gothic Book"/>
          <w:b/>
          <w:sz w:val="24"/>
          <w:szCs w:val="24"/>
        </w:rPr>
        <w:t>I</w:t>
      </w:r>
      <w:r w:rsidR="007B4865">
        <w:rPr>
          <w:rFonts w:ascii="Franklin Gothic Book" w:eastAsia="Times New Roman" w:hAnsi="Franklin Gothic Book"/>
          <w:b/>
          <w:sz w:val="24"/>
          <w:szCs w:val="24"/>
        </w:rPr>
        <w:t xml:space="preserve">nvestment </w:t>
      </w:r>
      <w:r w:rsidR="00320251" w:rsidRPr="007B4865">
        <w:rPr>
          <w:rFonts w:ascii="Franklin Gothic Book" w:eastAsia="Times New Roman" w:hAnsi="Franklin Gothic Book"/>
          <w:b/>
          <w:sz w:val="24"/>
          <w:szCs w:val="24"/>
        </w:rPr>
        <w:t>P</w:t>
      </w:r>
      <w:r w:rsidR="007B4865">
        <w:rPr>
          <w:rFonts w:ascii="Franklin Gothic Book" w:eastAsia="Times New Roman" w:hAnsi="Franklin Gothic Book"/>
          <w:b/>
          <w:sz w:val="24"/>
          <w:szCs w:val="24"/>
        </w:rPr>
        <w:t xml:space="preserve">lan </w:t>
      </w:r>
      <w:r w:rsidR="00320251" w:rsidRPr="007B4865">
        <w:rPr>
          <w:rFonts w:ascii="Franklin Gothic Book" w:eastAsia="Times New Roman" w:hAnsi="Franklin Gothic Book"/>
          <w:b/>
          <w:sz w:val="24"/>
          <w:szCs w:val="24"/>
        </w:rPr>
        <w:t xml:space="preserve"> </w:t>
      </w:r>
      <w:r w:rsidRPr="007B4865">
        <w:rPr>
          <w:rFonts w:ascii="Franklin Gothic Book" w:eastAsia="Times New Roman" w:hAnsi="Franklin Gothic Book"/>
          <w:b/>
          <w:sz w:val="24"/>
          <w:szCs w:val="24"/>
        </w:rPr>
        <w:t xml:space="preserve"> </w:t>
      </w:r>
    </w:p>
    <w:p w:rsidR="007B4865" w:rsidRPr="007A6215" w:rsidRDefault="00EE181D" w:rsidP="007B4865">
      <w:pPr>
        <w:rPr>
          <w:rFonts w:eastAsia="Times New Roman"/>
          <w:sz w:val="21"/>
        </w:rPr>
      </w:pPr>
      <w:r w:rsidRPr="007A6215">
        <w:rPr>
          <w:rFonts w:eastAsia="Times New Roman"/>
          <w:sz w:val="21"/>
        </w:rPr>
        <w:t xml:space="preserve">Performance benchmarks and targets for future years will be confirmed as the PAF is finalised in late 2017. </w:t>
      </w:r>
    </w:p>
    <w:tbl>
      <w:tblPr>
        <w:tblW w:w="11560" w:type="dxa"/>
        <w:tblInd w:w="-10" w:type="dxa"/>
        <w:tblLook w:val="04A0" w:firstRow="1" w:lastRow="0" w:firstColumn="1" w:lastColumn="0" w:noHBand="0" w:noVBand="1"/>
      </w:tblPr>
      <w:tblGrid>
        <w:gridCol w:w="960"/>
        <w:gridCol w:w="2860"/>
        <w:gridCol w:w="3460"/>
        <w:gridCol w:w="1360"/>
        <w:gridCol w:w="1520"/>
        <w:gridCol w:w="1400"/>
      </w:tblGrid>
      <w:tr w:rsidR="00E756C4" w:rsidRPr="00E756C4" w:rsidTr="00E756C4">
        <w:trPr>
          <w:trHeight w:val="705"/>
        </w:trPr>
        <w:tc>
          <w:tcPr>
            <w:tcW w:w="960" w:type="dxa"/>
            <w:tcBorders>
              <w:top w:val="single" w:sz="8" w:space="0" w:color="auto"/>
              <w:left w:val="single" w:sz="8" w:space="0" w:color="auto"/>
              <w:bottom w:val="nil"/>
              <w:right w:val="single" w:sz="8" w:space="0" w:color="auto"/>
            </w:tcBorders>
            <w:shd w:val="clear" w:color="000000" w:fill="C1C7C6"/>
            <w:vAlign w:val="center"/>
            <w:hideMark/>
          </w:tcPr>
          <w:p w:rsidR="00E756C4" w:rsidRPr="00E756C4" w:rsidRDefault="00E756C4" w:rsidP="00E756C4">
            <w:pPr>
              <w:suppressAutoHyphens w:val="0"/>
              <w:spacing w:before="0" w:after="0" w:line="240" w:lineRule="auto"/>
              <w:jc w:val="center"/>
              <w:rPr>
                <w:rFonts w:ascii="Calibri Light" w:eastAsia="Times New Roman" w:hAnsi="Calibri Light" w:cs="Times New Roman"/>
                <w:b/>
                <w:bCs/>
                <w:color w:val="495965"/>
                <w:sz w:val="20"/>
                <w:szCs w:val="20"/>
                <w:lang w:val="en-AU" w:eastAsia="en-AU"/>
              </w:rPr>
            </w:pPr>
            <w:r w:rsidRPr="00E756C4">
              <w:rPr>
                <w:rFonts w:ascii="Calibri Light" w:eastAsia="Times New Roman" w:hAnsi="Calibri Light" w:cs="Times New Roman"/>
                <w:b/>
                <w:bCs/>
                <w:color w:val="495965"/>
                <w:sz w:val="20"/>
                <w:szCs w:val="20"/>
                <w:lang w:eastAsia="en-AU"/>
              </w:rPr>
              <w:t>Strategic theme</w:t>
            </w:r>
          </w:p>
        </w:tc>
        <w:tc>
          <w:tcPr>
            <w:tcW w:w="2860" w:type="dxa"/>
            <w:tcBorders>
              <w:top w:val="single" w:sz="8" w:space="0" w:color="auto"/>
              <w:left w:val="nil"/>
              <w:bottom w:val="nil"/>
              <w:right w:val="single" w:sz="8" w:space="0" w:color="auto"/>
            </w:tcBorders>
            <w:shd w:val="clear" w:color="000000" w:fill="C1C7C6"/>
            <w:vAlign w:val="center"/>
            <w:hideMark/>
          </w:tcPr>
          <w:p w:rsidR="00E756C4" w:rsidRPr="00E756C4" w:rsidRDefault="00E756C4" w:rsidP="00E756C4">
            <w:pPr>
              <w:suppressAutoHyphens w:val="0"/>
              <w:spacing w:before="0" w:after="0" w:line="240" w:lineRule="auto"/>
              <w:jc w:val="center"/>
              <w:rPr>
                <w:rFonts w:ascii="Calibri Light" w:eastAsia="Times New Roman" w:hAnsi="Calibri Light" w:cs="Times New Roman"/>
                <w:b/>
                <w:bCs/>
                <w:color w:val="495965"/>
                <w:sz w:val="20"/>
                <w:szCs w:val="20"/>
                <w:lang w:val="en-AU" w:eastAsia="en-AU"/>
              </w:rPr>
            </w:pPr>
            <w:r w:rsidRPr="00E756C4">
              <w:rPr>
                <w:rFonts w:ascii="Calibri Light" w:eastAsia="Times New Roman" w:hAnsi="Calibri Light" w:cs="Times New Roman"/>
                <w:b/>
                <w:bCs/>
                <w:color w:val="495965"/>
                <w:sz w:val="20"/>
                <w:szCs w:val="20"/>
                <w:lang w:eastAsia="en-AU"/>
              </w:rPr>
              <w:t>Outcomes</w:t>
            </w:r>
          </w:p>
        </w:tc>
        <w:tc>
          <w:tcPr>
            <w:tcW w:w="3460" w:type="dxa"/>
            <w:tcBorders>
              <w:top w:val="single" w:sz="8" w:space="0" w:color="auto"/>
              <w:left w:val="nil"/>
              <w:bottom w:val="nil"/>
              <w:right w:val="single" w:sz="8" w:space="0" w:color="auto"/>
            </w:tcBorders>
            <w:shd w:val="clear" w:color="000000" w:fill="C1C7C6"/>
            <w:vAlign w:val="center"/>
            <w:hideMark/>
          </w:tcPr>
          <w:p w:rsidR="00E756C4" w:rsidRPr="00E756C4" w:rsidRDefault="00E756C4" w:rsidP="00E756C4">
            <w:pPr>
              <w:suppressAutoHyphens w:val="0"/>
              <w:spacing w:before="0" w:after="0" w:line="240" w:lineRule="auto"/>
              <w:jc w:val="center"/>
              <w:rPr>
                <w:rFonts w:ascii="Calibri Light" w:eastAsia="Times New Roman" w:hAnsi="Calibri Light" w:cs="Times New Roman"/>
                <w:b/>
                <w:bCs/>
                <w:color w:val="495965"/>
                <w:sz w:val="20"/>
                <w:szCs w:val="20"/>
                <w:lang w:val="en-AU" w:eastAsia="en-AU"/>
              </w:rPr>
            </w:pPr>
            <w:r w:rsidRPr="00E756C4">
              <w:rPr>
                <w:rFonts w:ascii="Calibri Light" w:eastAsia="Times New Roman" w:hAnsi="Calibri Light" w:cs="Times New Roman"/>
                <w:b/>
                <w:bCs/>
                <w:color w:val="495965"/>
                <w:sz w:val="20"/>
                <w:szCs w:val="20"/>
                <w:lang w:eastAsia="en-AU"/>
              </w:rPr>
              <w:t xml:space="preserve">Performance benchmark </w:t>
            </w:r>
          </w:p>
        </w:tc>
        <w:tc>
          <w:tcPr>
            <w:tcW w:w="1360" w:type="dxa"/>
            <w:tcBorders>
              <w:top w:val="single" w:sz="8" w:space="0" w:color="auto"/>
              <w:left w:val="nil"/>
              <w:bottom w:val="nil"/>
              <w:right w:val="single" w:sz="8" w:space="0" w:color="auto"/>
            </w:tcBorders>
            <w:shd w:val="clear" w:color="000000" w:fill="C1C7C6"/>
            <w:vAlign w:val="center"/>
            <w:hideMark/>
          </w:tcPr>
          <w:p w:rsidR="00E756C4" w:rsidRPr="00E756C4" w:rsidRDefault="00E756C4" w:rsidP="00E756C4">
            <w:pPr>
              <w:suppressAutoHyphens w:val="0"/>
              <w:spacing w:before="0" w:after="0" w:line="240" w:lineRule="auto"/>
              <w:jc w:val="center"/>
              <w:rPr>
                <w:rFonts w:ascii="Calibri Light" w:eastAsia="Times New Roman" w:hAnsi="Calibri Light" w:cs="Times New Roman"/>
                <w:b/>
                <w:bCs/>
                <w:color w:val="495965"/>
                <w:sz w:val="20"/>
                <w:szCs w:val="20"/>
                <w:lang w:val="en-AU" w:eastAsia="en-AU"/>
              </w:rPr>
            </w:pPr>
            <w:r w:rsidRPr="00E756C4">
              <w:rPr>
                <w:rFonts w:ascii="Calibri Light" w:eastAsia="Times New Roman" w:hAnsi="Calibri Light" w:cs="Times New Roman"/>
                <w:b/>
                <w:bCs/>
                <w:color w:val="495965"/>
                <w:sz w:val="20"/>
                <w:szCs w:val="20"/>
                <w:lang w:eastAsia="en-AU"/>
              </w:rPr>
              <w:t xml:space="preserve">Targets for </w:t>
            </w:r>
          </w:p>
        </w:tc>
        <w:tc>
          <w:tcPr>
            <w:tcW w:w="1520" w:type="dxa"/>
            <w:tcBorders>
              <w:top w:val="single" w:sz="8" w:space="0" w:color="auto"/>
              <w:left w:val="nil"/>
              <w:bottom w:val="nil"/>
              <w:right w:val="single" w:sz="8" w:space="0" w:color="auto"/>
            </w:tcBorders>
            <w:shd w:val="clear" w:color="000000" w:fill="C1C7C6"/>
            <w:vAlign w:val="center"/>
            <w:hideMark/>
          </w:tcPr>
          <w:p w:rsidR="00E756C4" w:rsidRPr="00E756C4" w:rsidRDefault="00E756C4" w:rsidP="00E756C4">
            <w:pPr>
              <w:suppressAutoHyphens w:val="0"/>
              <w:spacing w:before="0" w:after="0" w:line="240" w:lineRule="auto"/>
              <w:jc w:val="center"/>
              <w:rPr>
                <w:rFonts w:ascii="Calibri Light" w:eastAsia="Times New Roman" w:hAnsi="Calibri Light" w:cs="Times New Roman"/>
                <w:b/>
                <w:bCs/>
                <w:color w:val="495965"/>
                <w:sz w:val="20"/>
                <w:szCs w:val="20"/>
                <w:lang w:val="en-AU" w:eastAsia="en-AU"/>
              </w:rPr>
            </w:pPr>
            <w:r w:rsidRPr="00E756C4">
              <w:rPr>
                <w:rFonts w:ascii="Calibri Light" w:eastAsia="Times New Roman" w:hAnsi="Calibri Light" w:cs="Times New Roman"/>
                <w:b/>
                <w:bCs/>
                <w:color w:val="495965"/>
                <w:sz w:val="20"/>
                <w:szCs w:val="20"/>
                <w:lang w:eastAsia="en-AU"/>
              </w:rPr>
              <w:t>Units of measure</w:t>
            </w:r>
          </w:p>
        </w:tc>
        <w:tc>
          <w:tcPr>
            <w:tcW w:w="1400" w:type="dxa"/>
            <w:tcBorders>
              <w:top w:val="single" w:sz="8" w:space="0" w:color="auto"/>
              <w:left w:val="nil"/>
              <w:bottom w:val="nil"/>
              <w:right w:val="single" w:sz="8" w:space="0" w:color="auto"/>
            </w:tcBorders>
            <w:shd w:val="clear" w:color="000000" w:fill="C1C7C6"/>
            <w:vAlign w:val="center"/>
            <w:hideMark/>
          </w:tcPr>
          <w:p w:rsidR="00E756C4" w:rsidRPr="00E756C4" w:rsidRDefault="00E756C4" w:rsidP="00E756C4">
            <w:pPr>
              <w:suppressAutoHyphens w:val="0"/>
              <w:spacing w:before="0" w:after="0" w:line="240" w:lineRule="auto"/>
              <w:jc w:val="center"/>
              <w:rPr>
                <w:rFonts w:ascii="Calibri Light" w:eastAsia="Times New Roman" w:hAnsi="Calibri Light" w:cs="Times New Roman"/>
                <w:b/>
                <w:bCs/>
                <w:color w:val="495965"/>
                <w:sz w:val="20"/>
                <w:szCs w:val="20"/>
                <w:lang w:val="en-AU" w:eastAsia="en-AU"/>
              </w:rPr>
            </w:pPr>
            <w:r w:rsidRPr="00E756C4">
              <w:rPr>
                <w:rFonts w:ascii="Calibri Light" w:eastAsia="Times New Roman" w:hAnsi="Calibri Light" w:cs="Times New Roman"/>
                <w:b/>
                <w:bCs/>
                <w:color w:val="495965"/>
                <w:sz w:val="20"/>
                <w:szCs w:val="20"/>
                <w:lang w:eastAsia="en-AU"/>
              </w:rPr>
              <w:t>Disability data</w:t>
            </w:r>
          </w:p>
        </w:tc>
      </w:tr>
      <w:tr w:rsidR="00E756C4" w:rsidRPr="00E756C4" w:rsidTr="00E756C4">
        <w:trPr>
          <w:trHeight w:val="315"/>
        </w:trPr>
        <w:tc>
          <w:tcPr>
            <w:tcW w:w="960" w:type="dxa"/>
            <w:tcBorders>
              <w:top w:val="nil"/>
              <w:left w:val="single" w:sz="8" w:space="0" w:color="auto"/>
              <w:bottom w:val="single" w:sz="8" w:space="0" w:color="auto"/>
              <w:right w:val="single" w:sz="8" w:space="0" w:color="auto"/>
            </w:tcBorders>
            <w:shd w:val="clear" w:color="000000" w:fill="C1C7C6"/>
            <w:vAlign w:val="center"/>
            <w:hideMark/>
          </w:tcPr>
          <w:p w:rsidR="00E756C4" w:rsidRPr="00E756C4" w:rsidRDefault="00E756C4" w:rsidP="00E756C4">
            <w:pPr>
              <w:suppressAutoHyphens w:val="0"/>
              <w:spacing w:before="0" w:after="0" w:line="240" w:lineRule="auto"/>
              <w:jc w:val="center"/>
              <w:rPr>
                <w:rFonts w:ascii="Calibri Light" w:eastAsia="Times New Roman" w:hAnsi="Calibri Light" w:cs="Times New Roman"/>
                <w:b/>
                <w:bCs/>
                <w:color w:val="495965"/>
                <w:sz w:val="20"/>
                <w:szCs w:val="20"/>
                <w:lang w:val="en-AU" w:eastAsia="en-AU"/>
              </w:rPr>
            </w:pPr>
            <w:r w:rsidRPr="00E756C4">
              <w:rPr>
                <w:rFonts w:ascii="Calibri Light" w:eastAsia="Times New Roman" w:hAnsi="Calibri Light" w:cs="Times New Roman"/>
                <w:b/>
                <w:bCs/>
                <w:color w:val="495965"/>
                <w:sz w:val="20"/>
                <w:szCs w:val="20"/>
                <w:lang w:val="en-AU" w:eastAsia="en-AU"/>
              </w:rPr>
              <w:t> </w:t>
            </w:r>
          </w:p>
        </w:tc>
        <w:tc>
          <w:tcPr>
            <w:tcW w:w="2860" w:type="dxa"/>
            <w:tcBorders>
              <w:top w:val="nil"/>
              <w:left w:val="nil"/>
              <w:bottom w:val="single" w:sz="8" w:space="0" w:color="auto"/>
              <w:right w:val="single" w:sz="8" w:space="0" w:color="auto"/>
            </w:tcBorders>
            <w:shd w:val="clear" w:color="000000" w:fill="C1C7C6"/>
            <w:vAlign w:val="center"/>
            <w:hideMark/>
          </w:tcPr>
          <w:p w:rsidR="00E756C4" w:rsidRPr="00E756C4" w:rsidRDefault="00E756C4" w:rsidP="00E756C4">
            <w:pPr>
              <w:suppressAutoHyphens w:val="0"/>
              <w:spacing w:before="0" w:after="0" w:line="240" w:lineRule="auto"/>
              <w:jc w:val="center"/>
              <w:rPr>
                <w:rFonts w:ascii="Calibri Light" w:eastAsia="Times New Roman" w:hAnsi="Calibri Light" w:cs="Times New Roman"/>
                <w:b/>
                <w:bCs/>
                <w:color w:val="495965"/>
                <w:sz w:val="20"/>
                <w:szCs w:val="20"/>
                <w:lang w:val="en-AU" w:eastAsia="en-AU"/>
              </w:rPr>
            </w:pPr>
            <w:r w:rsidRPr="00E756C4">
              <w:rPr>
                <w:rFonts w:ascii="Calibri Light" w:eastAsia="Times New Roman" w:hAnsi="Calibri Light" w:cs="Times New Roman"/>
                <w:b/>
                <w:bCs/>
                <w:color w:val="495965"/>
                <w:sz w:val="20"/>
                <w:szCs w:val="20"/>
                <w:lang w:val="en-AU" w:eastAsia="en-AU"/>
              </w:rPr>
              <w:t> </w:t>
            </w:r>
          </w:p>
        </w:tc>
        <w:tc>
          <w:tcPr>
            <w:tcW w:w="3460" w:type="dxa"/>
            <w:tcBorders>
              <w:top w:val="nil"/>
              <w:left w:val="nil"/>
              <w:bottom w:val="single" w:sz="8" w:space="0" w:color="auto"/>
              <w:right w:val="single" w:sz="8" w:space="0" w:color="auto"/>
            </w:tcBorders>
            <w:shd w:val="clear" w:color="000000" w:fill="C1C7C6"/>
            <w:vAlign w:val="center"/>
            <w:hideMark/>
          </w:tcPr>
          <w:p w:rsidR="00E756C4" w:rsidRPr="00E756C4" w:rsidRDefault="00E756C4" w:rsidP="00E756C4">
            <w:pPr>
              <w:suppressAutoHyphens w:val="0"/>
              <w:spacing w:before="0" w:after="0" w:line="240" w:lineRule="auto"/>
              <w:jc w:val="center"/>
              <w:rPr>
                <w:rFonts w:ascii="Calibri Light" w:eastAsia="Times New Roman" w:hAnsi="Calibri Light" w:cs="Times New Roman"/>
                <w:b/>
                <w:bCs/>
                <w:color w:val="495965"/>
                <w:sz w:val="20"/>
                <w:szCs w:val="20"/>
                <w:lang w:val="en-AU" w:eastAsia="en-AU"/>
              </w:rPr>
            </w:pPr>
            <w:r w:rsidRPr="00E756C4">
              <w:rPr>
                <w:rFonts w:ascii="Calibri Light" w:eastAsia="Times New Roman" w:hAnsi="Calibri Light" w:cs="Times New Roman"/>
                <w:b/>
                <w:bCs/>
                <w:color w:val="495965"/>
                <w:sz w:val="20"/>
                <w:szCs w:val="20"/>
                <w:lang w:val="en-AU" w:eastAsia="en-AU"/>
              </w:rPr>
              <w:t> </w:t>
            </w:r>
          </w:p>
        </w:tc>
        <w:tc>
          <w:tcPr>
            <w:tcW w:w="1360" w:type="dxa"/>
            <w:tcBorders>
              <w:top w:val="nil"/>
              <w:left w:val="nil"/>
              <w:bottom w:val="single" w:sz="8" w:space="0" w:color="auto"/>
              <w:right w:val="single" w:sz="8" w:space="0" w:color="auto"/>
            </w:tcBorders>
            <w:shd w:val="clear" w:color="000000" w:fill="C1C7C6"/>
            <w:vAlign w:val="center"/>
            <w:hideMark/>
          </w:tcPr>
          <w:p w:rsidR="00E756C4" w:rsidRPr="00E756C4" w:rsidRDefault="00E756C4" w:rsidP="00E756C4">
            <w:pPr>
              <w:suppressAutoHyphens w:val="0"/>
              <w:spacing w:before="0" w:after="0" w:line="240" w:lineRule="auto"/>
              <w:jc w:val="center"/>
              <w:rPr>
                <w:rFonts w:ascii="Calibri Light" w:eastAsia="Times New Roman" w:hAnsi="Calibri Light" w:cs="Times New Roman"/>
                <w:b/>
                <w:bCs/>
                <w:color w:val="495965"/>
                <w:sz w:val="20"/>
                <w:szCs w:val="20"/>
                <w:lang w:val="en-AU" w:eastAsia="en-AU"/>
              </w:rPr>
            </w:pPr>
            <w:r w:rsidRPr="00E756C4">
              <w:rPr>
                <w:rFonts w:ascii="Calibri Light" w:eastAsia="Times New Roman" w:hAnsi="Calibri Light" w:cs="Times New Roman"/>
                <w:b/>
                <w:bCs/>
                <w:color w:val="495965"/>
                <w:sz w:val="20"/>
                <w:szCs w:val="20"/>
                <w:lang w:eastAsia="en-AU"/>
              </w:rPr>
              <w:t>2017-18</w:t>
            </w:r>
          </w:p>
        </w:tc>
        <w:tc>
          <w:tcPr>
            <w:tcW w:w="1520" w:type="dxa"/>
            <w:tcBorders>
              <w:top w:val="nil"/>
              <w:left w:val="nil"/>
              <w:bottom w:val="single" w:sz="8" w:space="0" w:color="auto"/>
              <w:right w:val="single" w:sz="8" w:space="0" w:color="auto"/>
            </w:tcBorders>
            <w:shd w:val="clear" w:color="000000" w:fill="C1C7C6"/>
            <w:vAlign w:val="center"/>
            <w:hideMark/>
          </w:tcPr>
          <w:p w:rsidR="00E756C4" w:rsidRPr="00E756C4" w:rsidRDefault="00E756C4" w:rsidP="00E756C4">
            <w:pPr>
              <w:suppressAutoHyphens w:val="0"/>
              <w:spacing w:before="0" w:after="0" w:line="240" w:lineRule="auto"/>
              <w:jc w:val="center"/>
              <w:rPr>
                <w:rFonts w:ascii="Calibri Light" w:eastAsia="Times New Roman" w:hAnsi="Calibri Light" w:cs="Times New Roman"/>
                <w:b/>
                <w:bCs/>
                <w:color w:val="495965"/>
                <w:sz w:val="20"/>
                <w:szCs w:val="20"/>
                <w:lang w:val="en-AU" w:eastAsia="en-AU"/>
              </w:rPr>
            </w:pPr>
            <w:r w:rsidRPr="00E756C4">
              <w:rPr>
                <w:rFonts w:ascii="Calibri Light" w:eastAsia="Times New Roman" w:hAnsi="Calibri Light" w:cs="Times New Roman"/>
                <w:b/>
                <w:bCs/>
                <w:color w:val="495965"/>
                <w:sz w:val="20"/>
                <w:szCs w:val="20"/>
                <w:lang w:val="en-AU" w:eastAsia="en-AU"/>
              </w:rPr>
              <w:t> </w:t>
            </w:r>
          </w:p>
        </w:tc>
        <w:tc>
          <w:tcPr>
            <w:tcW w:w="1400" w:type="dxa"/>
            <w:tcBorders>
              <w:top w:val="nil"/>
              <w:left w:val="nil"/>
              <w:bottom w:val="single" w:sz="8" w:space="0" w:color="auto"/>
              <w:right w:val="single" w:sz="8" w:space="0" w:color="auto"/>
            </w:tcBorders>
            <w:shd w:val="clear" w:color="000000" w:fill="C1C7C6"/>
            <w:vAlign w:val="center"/>
            <w:hideMark/>
          </w:tcPr>
          <w:p w:rsidR="00E756C4" w:rsidRPr="00E756C4" w:rsidRDefault="00E756C4" w:rsidP="00E756C4">
            <w:pPr>
              <w:suppressAutoHyphens w:val="0"/>
              <w:spacing w:before="0" w:after="0" w:line="240" w:lineRule="auto"/>
              <w:jc w:val="center"/>
              <w:rPr>
                <w:rFonts w:ascii="Calibri Light" w:eastAsia="Times New Roman" w:hAnsi="Calibri Light" w:cs="Times New Roman"/>
                <w:b/>
                <w:bCs/>
                <w:color w:val="495965"/>
                <w:sz w:val="20"/>
                <w:szCs w:val="20"/>
                <w:lang w:val="en-AU" w:eastAsia="en-AU"/>
              </w:rPr>
            </w:pPr>
            <w:r w:rsidRPr="00E756C4">
              <w:rPr>
                <w:rFonts w:ascii="Calibri Light" w:eastAsia="Times New Roman" w:hAnsi="Calibri Light" w:cs="Times New Roman"/>
                <w:b/>
                <w:bCs/>
                <w:color w:val="495965"/>
                <w:sz w:val="20"/>
                <w:szCs w:val="20"/>
                <w:lang w:val="en-AU" w:eastAsia="en-AU"/>
              </w:rPr>
              <w:t> </w:t>
            </w:r>
          </w:p>
        </w:tc>
      </w:tr>
      <w:tr w:rsidR="00E756C4" w:rsidRPr="00E756C4" w:rsidTr="00E756C4">
        <w:trPr>
          <w:trHeight w:val="525"/>
        </w:trPr>
        <w:tc>
          <w:tcPr>
            <w:tcW w:w="960" w:type="dxa"/>
            <w:tcBorders>
              <w:top w:val="nil"/>
              <w:left w:val="single" w:sz="8" w:space="0" w:color="auto"/>
              <w:bottom w:val="nil"/>
              <w:right w:val="single" w:sz="8" w:space="0" w:color="auto"/>
            </w:tcBorders>
            <w:shd w:val="clear" w:color="auto" w:fill="auto"/>
            <w:vAlign w:val="center"/>
            <w:hideMark/>
          </w:tcPr>
          <w:p w:rsidR="00E756C4" w:rsidRPr="00E756C4" w:rsidRDefault="00E756C4" w:rsidP="00E756C4">
            <w:pPr>
              <w:suppressAutoHyphens w:val="0"/>
              <w:spacing w:before="0" w:after="0" w:line="240" w:lineRule="auto"/>
              <w:rPr>
                <w:rFonts w:ascii="Calibri Light" w:eastAsia="Times New Roman" w:hAnsi="Calibri Light" w:cs="Times New Roman"/>
                <w:b/>
                <w:bCs/>
                <w:color w:val="495965"/>
                <w:sz w:val="20"/>
                <w:szCs w:val="20"/>
                <w:lang w:val="en-AU" w:eastAsia="en-AU"/>
              </w:rPr>
            </w:pPr>
            <w:r w:rsidRPr="00E756C4">
              <w:rPr>
                <w:rFonts w:ascii="Calibri Light" w:eastAsia="Times New Roman" w:hAnsi="Calibri Light" w:cs="Times New Roman"/>
                <w:b/>
                <w:bCs/>
                <w:color w:val="495965"/>
                <w:sz w:val="20"/>
                <w:szCs w:val="20"/>
                <w:lang w:val="en-AU" w:eastAsia="en-AU"/>
              </w:rPr>
              <w:t> </w:t>
            </w:r>
          </w:p>
        </w:tc>
        <w:tc>
          <w:tcPr>
            <w:tcW w:w="2860" w:type="dxa"/>
            <w:tcBorders>
              <w:top w:val="nil"/>
              <w:left w:val="nil"/>
              <w:bottom w:val="single" w:sz="8" w:space="0" w:color="auto"/>
              <w:right w:val="single" w:sz="8" w:space="0" w:color="auto"/>
            </w:tcBorders>
            <w:shd w:val="clear" w:color="auto" w:fill="auto"/>
            <w:vAlign w:val="center"/>
            <w:hideMark/>
          </w:tcPr>
          <w:p w:rsidR="00E756C4" w:rsidRPr="00E756C4" w:rsidRDefault="00E756C4" w:rsidP="00E756C4">
            <w:pPr>
              <w:suppressAutoHyphens w:val="0"/>
              <w:spacing w:before="0" w:after="0" w:line="240" w:lineRule="auto"/>
              <w:rPr>
                <w:rFonts w:ascii="Calibri Light" w:eastAsia="Times New Roman" w:hAnsi="Calibri Light" w:cs="Times New Roman"/>
                <w:color w:val="495965"/>
                <w:sz w:val="20"/>
                <w:szCs w:val="20"/>
                <w:lang w:val="en-AU" w:eastAsia="en-AU"/>
              </w:rPr>
            </w:pPr>
            <w:r w:rsidRPr="00E756C4">
              <w:rPr>
                <w:rFonts w:ascii="Calibri Light" w:eastAsia="Times New Roman" w:hAnsi="Calibri Light" w:cs="Times New Roman"/>
                <w:color w:val="495965"/>
                <w:sz w:val="20"/>
                <w:szCs w:val="20"/>
                <w:lang w:eastAsia="en-AU"/>
              </w:rPr>
              <w:t>More jobs and a stronger private sector</w:t>
            </w:r>
          </w:p>
        </w:tc>
        <w:tc>
          <w:tcPr>
            <w:tcW w:w="3460" w:type="dxa"/>
            <w:tcBorders>
              <w:top w:val="nil"/>
              <w:left w:val="nil"/>
              <w:bottom w:val="single" w:sz="8" w:space="0" w:color="auto"/>
              <w:right w:val="single" w:sz="8" w:space="0" w:color="auto"/>
            </w:tcBorders>
            <w:shd w:val="clear" w:color="auto" w:fill="auto"/>
            <w:vAlign w:val="center"/>
            <w:hideMark/>
          </w:tcPr>
          <w:p w:rsidR="00E756C4" w:rsidRPr="00E756C4" w:rsidRDefault="00E756C4" w:rsidP="00E756C4">
            <w:pPr>
              <w:suppressAutoHyphens w:val="0"/>
              <w:spacing w:before="0" w:after="0" w:line="240" w:lineRule="auto"/>
              <w:rPr>
                <w:rFonts w:ascii="Calibri Light" w:eastAsia="Times New Roman" w:hAnsi="Calibri Light" w:cs="Times New Roman"/>
                <w:color w:val="495965"/>
                <w:sz w:val="20"/>
                <w:szCs w:val="20"/>
                <w:lang w:val="en-AU" w:eastAsia="en-AU"/>
              </w:rPr>
            </w:pPr>
            <w:r w:rsidRPr="00E756C4">
              <w:rPr>
                <w:rFonts w:ascii="Calibri Light" w:eastAsia="Times New Roman" w:hAnsi="Calibri Light" w:cs="Times New Roman"/>
                <w:color w:val="495965"/>
                <w:sz w:val="20"/>
                <w:szCs w:val="20"/>
                <w:lang w:eastAsia="en-AU"/>
              </w:rPr>
              <w:t>Improvement in business environment</w:t>
            </w:r>
          </w:p>
        </w:tc>
        <w:tc>
          <w:tcPr>
            <w:tcW w:w="1360" w:type="dxa"/>
            <w:tcBorders>
              <w:top w:val="nil"/>
              <w:left w:val="nil"/>
              <w:bottom w:val="single" w:sz="8" w:space="0" w:color="auto"/>
              <w:right w:val="single" w:sz="8" w:space="0" w:color="auto"/>
            </w:tcBorders>
            <w:shd w:val="clear" w:color="auto" w:fill="auto"/>
            <w:vAlign w:val="center"/>
            <w:hideMark/>
          </w:tcPr>
          <w:p w:rsidR="00E756C4" w:rsidRPr="00E756C4" w:rsidRDefault="00E756C4" w:rsidP="00E756C4">
            <w:pPr>
              <w:suppressAutoHyphens w:val="0"/>
              <w:spacing w:before="0" w:after="0" w:line="240" w:lineRule="auto"/>
              <w:jc w:val="center"/>
              <w:rPr>
                <w:rFonts w:ascii="Calibri Light" w:eastAsia="Times New Roman" w:hAnsi="Calibri Light" w:cs="Times New Roman"/>
                <w:color w:val="495965"/>
                <w:sz w:val="20"/>
                <w:szCs w:val="20"/>
                <w:lang w:val="en-AU" w:eastAsia="en-AU"/>
              </w:rPr>
            </w:pPr>
            <w:r w:rsidRPr="00E756C4">
              <w:rPr>
                <w:rFonts w:ascii="Calibri Light" w:eastAsia="Times New Roman" w:hAnsi="Calibri Light" w:cs="Times New Roman"/>
                <w:color w:val="495965"/>
                <w:sz w:val="20"/>
                <w:szCs w:val="20"/>
                <w:lang w:eastAsia="en-AU"/>
              </w:rPr>
              <w:t>tbc</w:t>
            </w:r>
          </w:p>
        </w:tc>
        <w:tc>
          <w:tcPr>
            <w:tcW w:w="1520" w:type="dxa"/>
            <w:tcBorders>
              <w:top w:val="nil"/>
              <w:left w:val="nil"/>
              <w:bottom w:val="single" w:sz="8" w:space="0" w:color="auto"/>
              <w:right w:val="single" w:sz="8" w:space="0" w:color="auto"/>
            </w:tcBorders>
            <w:shd w:val="clear" w:color="auto" w:fill="auto"/>
            <w:vAlign w:val="center"/>
            <w:hideMark/>
          </w:tcPr>
          <w:p w:rsidR="00E756C4" w:rsidRPr="00E756C4" w:rsidRDefault="00E756C4" w:rsidP="00E756C4">
            <w:pPr>
              <w:suppressAutoHyphens w:val="0"/>
              <w:spacing w:before="0" w:after="0" w:line="240" w:lineRule="auto"/>
              <w:rPr>
                <w:rFonts w:ascii="Calibri Light" w:eastAsia="Times New Roman" w:hAnsi="Calibri Light" w:cs="Times New Roman"/>
                <w:color w:val="495965"/>
                <w:sz w:val="20"/>
                <w:szCs w:val="20"/>
                <w:lang w:val="en-AU" w:eastAsia="en-AU"/>
              </w:rPr>
            </w:pPr>
            <w:r w:rsidRPr="00E756C4">
              <w:rPr>
                <w:rFonts w:ascii="Calibri Light" w:eastAsia="Times New Roman" w:hAnsi="Calibri Light" w:cs="Times New Roman"/>
                <w:color w:val="495965"/>
                <w:sz w:val="20"/>
                <w:szCs w:val="20"/>
                <w:lang w:eastAsia="en-AU"/>
              </w:rPr>
              <w:t>Narrative</w:t>
            </w:r>
          </w:p>
        </w:tc>
        <w:tc>
          <w:tcPr>
            <w:tcW w:w="1400" w:type="dxa"/>
            <w:tcBorders>
              <w:top w:val="nil"/>
              <w:left w:val="nil"/>
              <w:bottom w:val="single" w:sz="8" w:space="0" w:color="auto"/>
              <w:right w:val="single" w:sz="8" w:space="0" w:color="auto"/>
            </w:tcBorders>
            <w:shd w:val="clear" w:color="auto" w:fill="auto"/>
            <w:vAlign w:val="center"/>
            <w:hideMark/>
          </w:tcPr>
          <w:p w:rsidR="00E756C4" w:rsidRPr="00E756C4" w:rsidRDefault="00E756C4" w:rsidP="00E756C4">
            <w:pPr>
              <w:suppressAutoHyphens w:val="0"/>
              <w:spacing w:before="0" w:after="0" w:line="240" w:lineRule="auto"/>
              <w:jc w:val="center"/>
              <w:rPr>
                <w:rFonts w:ascii="Calibri Light" w:eastAsia="Times New Roman" w:hAnsi="Calibri Light" w:cs="Times New Roman"/>
                <w:color w:val="495965"/>
                <w:sz w:val="20"/>
                <w:szCs w:val="20"/>
                <w:lang w:val="en-AU" w:eastAsia="en-AU"/>
              </w:rPr>
            </w:pPr>
            <w:r w:rsidRPr="00E756C4">
              <w:rPr>
                <w:rFonts w:ascii="Calibri Light" w:eastAsia="Times New Roman" w:hAnsi="Calibri Light" w:cs="Times New Roman"/>
                <w:color w:val="495965"/>
                <w:sz w:val="20"/>
                <w:szCs w:val="20"/>
                <w:lang w:eastAsia="en-AU"/>
              </w:rPr>
              <w:t> </w:t>
            </w:r>
          </w:p>
        </w:tc>
      </w:tr>
      <w:tr w:rsidR="00E756C4" w:rsidRPr="00E756C4" w:rsidTr="00E756C4">
        <w:trPr>
          <w:trHeight w:val="525"/>
        </w:trPr>
        <w:tc>
          <w:tcPr>
            <w:tcW w:w="960" w:type="dxa"/>
            <w:tcBorders>
              <w:top w:val="nil"/>
              <w:left w:val="single" w:sz="8" w:space="0" w:color="auto"/>
              <w:bottom w:val="nil"/>
              <w:right w:val="single" w:sz="8" w:space="0" w:color="auto"/>
            </w:tcBorders>
            <w:shd w:val="clear" w:color="auto" w:fill="auto"/>
            <w:vAlign w:val="center"/>
            <w:hideMark/>
          </w:tcPr>
          <w:p w:rsidR="00E756C4" w:rsidRPr="00E756C4" w:rsidRDefault="00E756C4" w:rsidP="00E756C4">
            <w:pPr>
              <w:suppressAutoHyphens w:val="0"/>
              <w:spacing w:before="0" w:after="0" w:line="240" w:lineRule="auto"/>
              <w:rPr>
                <w:rFonts w:ascii="Calibri Light" w:eastAsia="Times New Roman" w:hAnsi="Calibri Light" w:cs="Times New Roman"/>
                <w:b/>
                <w:bCs/>
                <w:color w:val="495965"/>
                <w:sz w:val="20"/>
                <w:szCs w:val="20"/>
                <w:lang w:val="en-AU" w:eastAsia="en-AU"/>
              </w:rPr>
            </w:pPr>
            <w:r w:rsidRPr="00E756C4">
              <w:rPr>
                <w:rFonts w:ascii="Calibri Light" w:eastAsia="Times New Roman" w:hAnsi="Calibri Light" w:cs="Times New Roman"/>
                <w:b/>
                <w:bCs/>
                <w:color w:val="495965"/>
                <w:sz w:val="20"/>
                <w:szCs w:val="20"/>
                <w:lang w:val="en-AU" w:eastAsia="en-AU"/>
              </w:rPr>
              <w:t>Economy</w:t>
            </w:r>
          </w:p>
        </w:tc>
        <w:tc>
          <w:tcPr>
            <w:tcW w:w="2860" w:type="dxa"/>
            <w:tcBorders>
              <w:top w:val="nil"/>
              <w:left w:val="nil"/>
              <w:bottom w:val="single" w:sz="8" w:space="0" w:color="auto"/>
              <w:right w:val="single" w:sz="8" w:space="0" w:color="auto"/>
            </w:tcBorders>
            <w:shd w:val="clear" w:color="auto" w:fill="auto"/>
            <w:vAlign w:val="center"/>
            <w:hideMark/>
          </w:tcPr>
          <w:p w:rsidR="00E756C4" w:rsidRPr="00E756C4" w:rsidRDefault="00E756C4" w:rsidP="00E756C4">
            <w:pPr>
              <w:suppressAutoHyphens w:val="0"/>
              <w:spacing w:before="0" w:after="0" w:line="240" w:lineRule="auto"/>
              <w:rPr>
                <w:rFonts w:ascii="Calibri Light" w:eastAsia="Times New Roman" w:hAnsi="Calibri Light" w:cs="Times New Roman"/>
                <w:color w:val="495965"/>
                <w:sz w:val="20"/>
                <w:szCs w:val="20"/>
                <w:lang w:val="en-AU" w:eastAsia="en-AU"/>
              </w:rPr>
            </w:pPr>
            <w:r w:rsidRPr="00E756C4">
              <w:rPr>
                <w:rFonts w:ascii="Calibri Light" w:eastAsia="Times New Roman" w:hAnsi="Calibri Light" w:cs="Times New Roman"/>
                <w:color w:val="495965"/>
                <w:sz w:val="20"/>
                <w:szCs w:val="20"/>
                <w:lang w:eastAsia="en-AU"/>
              </w:rPr>
              <w:t>Increased rural incomes</w:t>
            </w:r>
          </w:p>
        </w:tc>
        <w:tc>
          <w:tcPr>
            <w:tcW w:w="3460" w:type="dxa"/>
            <w:tcBorders>
              <w:top w:val="nil"/>
              <w:left w:val="nil"/>
              <w:bottom w:val="single" w:sz="8" w:space="0" w:color="auto"/>
              <w:right w:val="single" w:sz="8" w:space="0" w:color="auto"/>
            </w:tcBorders>
            <w:shd w:val="clear" w:color="auto" w:fill="auto"/>
            <w:vAlign w:val="center"/>
            <w:hideMark/>
          </w:tcPr>
          <w:p w:rsidR="00E756C4" w:rsidRPr="00E756C4" w:rsidRDefault="00E756C4" w:rsidP="00E756C4">
            <w:pPr>
              <w:suppressAutoHyphens w:val="0"/>
              <w:spacing w:before="0" w:after="0" w:line="240" w:lineRule="auto"/>
              <w:rPr>
                <w:rFonts w:ascii="Calibri Light" w:eastAsia="Times New Roman" w:hAnsi="Calibri Light" w:cs="Times New Roman"/>
                <w:color w:val="495965"/>
                <w:sz w:val="20"/>
                <w:szCs w:val="20"/>
                <w:lang w:val="en-AU" w:eastAsia="en-AU"/>
              </w:rPr>
            </w:pPr>
            <w:r w:rsidRPr="00E756C4">
              <w:rPr>
                <w:rFonts w:ascii="Calibri Light" w:eastAsia="Times New Roman" w:hAnsi="Calibri Light" w:cs="Times New Roman"/>
                <w:color w:val="495965"/>
                <w:sz w:val="20"/>
                <w:szCs w:val="20"/>
                <w:lang w:eastAsia="en-AU"/>
              </w:rPr>
              <w:t>Number of rural people with increased income</w:t>
            </w:r>
          </w:p>
        </w:tc>
        <w:tc>
          <w:tcPr>
            <w:tcW w:w="1360" w:type="dxa"/>
            <w:tcBorders>
              <w:top w:val="nil"/>
              <w:left w:val="nil"/>
              <w:bottom w:val="single" w:sz="8" w:space="0" w:color="auto"/>
              <w:right w:val="single" w:sz="8" w:space="0" w:color="auto"/>
            </w:tcBorders>
            <w:shd w:val="clear" w:color="auto" w:fill="auto"/>
            <w:vAlign w:val="center"/>
            <w:hideMark/>
          </w:tcPr>
          <w:p w:rsidR="00E756C4" w:rsidRPr="00E756C4" w:rsidRDefault="00E756C4" w:rsidP="00E756C4">
            <w:pPr>
              <w:suppressAutoHyphens w:val="0"/>
              <w:spacing w:before="0" w:after="0" w:line="240" w:lineRule="auto"/>
              <w:jc w:val="center"/>
              <w:rPr>
                <w:rFonts w:ascii="Calibri Light" w:eastAsia="Times New Roman" w:hAnsi="Calibri Light" w:cs="Times New Roman"/>
                <w:color w:val="495965"/>
                <w:sz w:val="20"/>
                <w:szCs w:val="20"/>
                <w:lang w:val="en-AU" w:eastAsia="en-AU"/>
              </w:rPr>
            </w:pPr>
            <w:r w:rsidRPr="00E756C4">
              <w:rPr>
                <w:rFonts w:ascii="Calibri Light" w:eastAsia="Times New Roman" w:hAnsi="Calibri Light" w:cs="Times New Roman"/>
                <w:color w:val="495965"/>
                <w:sz w:val="20"/>
                <w:szCs w:val="20"/>
                <w:lang w:eastAsia="en-AU"/>
              </w:rPr>
              <w:t>tbc</w:t>
            </w:r>
          </w:p>
        </w:tc>
        <w:tc>
          <w:tcPr>
            <w:tcW w:w="1520" w:type="dxa"/>
            <w:tcBorders>
              <w:top w:val="nil"/>
              <w:left w:val="nil"/>
              <w:bottom w:val="single" w:sz="8" w:space="0" w:color="auto"/>
              <w:right w:val="single" w:sz="8" w:space="0" w:color="auto"/>
            </w:tcBorders>
            <w:shd w:val="clear" w:color="auto" w:fill="auto"/>
            <w:vAlign w:val="center"/>
            <w:hideMark/>
          </w:tcPr>
          <w:p w:rsidR="00E756C4" w:rsidRPr="00E756C4" w:rsidRDefault="00E756C4" w:rsidP="00E756C4">
            <w:pPr>
              <w:suppressAutoHyphens w:val="0"/>
              <w:spacing w:before="0" w:after="0" w:line="240" w:lineRule="auto"/>
              <w:rPr>
                <w:rFonts w:ascii="Calibri Light" w:eastAsia="Times New Roman" w:hAnsi="Calibri Light" w:cs="Times New Roman"/>
                <w:color w:val="495965"/>
                <w:sz w:val="20"/>
                <w:szCs w:val="20"/>
                <w:lang w:val="en-AU" w:eastAsia="en-AU"/>
              </w:rPr>
            </w:pPr>
            <w:r w:rsidRPr="00E756C4">
              <w:rPr>
                <w:rFonts w:ascii="Calibri Light" w:eastAsia="Times New Roman" w:hAnsi="Calibri Light" w:cs="Times New Roman"/>
                <w:color w:val="495965"/>
                <w:sz w:val="20"/>
                <w:szCs w:val="20"/>
                <w:lang w:eastAsia="en-AU"/>
              </w:rPr>
              <w:t>Disaggregated by sex</w:t>
            </w:r>
          </w:p>
        </w:tc>
        <w:tc>
          <w:tcPr>
            <w:tcW w:w="1400" w:type="dxa"/>
            <w:tcBorders>
              <w:top w:val="nil"/>
              <w:left w:val="nil"/>
              <w:bottom w:val="single" w:sz="8" w:space="0" w:color="auto"/>
              <w:right w:val="single" w:sz="8" w:space="0" w:color="auto"/>
            </w:tcBorders>
            <w:shd w:val="clear" w:color="auto" w:fill="auto"/>
            <w:vAlign w:val="center"/>
            <w:hideMark/>
          </w:tcPr>
          <w:p w:rsidR="00E756C4" w:rsidRPr="00E756C4" w:rsidRDefault="00E756C4" w:rsidP="00E756C4">
            <w:pPr>
              <w:suppressAutoHyphens w:val="0"/>
              <w:spacing w:before="0" w:after="0" w:line="240" w:lineRule="auto"/>
              <w:jc w:val="center"/>
              <w:rPr>
                <w:rFonts w:ascii="Calibri Light" w:eastAsia="Times New Roman" w:hAnsi="Calibri Light" w:cs="Times New Roman"/>
                <w:color w:val="495965"/>
                <w:sz w:val="20"/>
                <w:szCs w:val="20"/>
                <w:lang w:val="en-AU" w:eastAsia="en-AU"/>
              </w:rPr>
            </w:pPr>
            <w:r w:rsidRPr="00E756C4">
              <w:rPr>
                <w:rFonts w:ascii="Calibri Light" w:eastAsia="Times New Roman" w:hAnsi="Calibri Light" w:cs="Times New Roman"/>
                <w:color w:val="495965"/>
                <w:sz w:val="20"/>
                <w:szCs w:val="20"/>
                <w:lang w:eastAsia="en-AU"/>
              </w:rPr>
              <w:t>Yes</w:t>
            </w:r>
          </w:p>
        </w:tc>
      </w:tr>
      <w:tr w:rsidR="00E756C4" w:rsidRPr="00E756C4" w:rsidTr="00E756C4">
        <w:trPr>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E756C4" w:rsidRPr="00E756C4" w:rsidRDefault="00E756C4" w:rsidP="00E756C4">
            <w:pPr>
              <w:suppressAutoHyphens w:val="0"/>
              <w:spacing w:before="0" w:after="0" w:line="240" w:lineRule="auto"/>
              <w:rPr>
                <w:rFonts w:ascii="Calibri Light" w:eastAsia="Times New Roman" w:hAnsi="Calibri Light" w:cs="Times New Roman"/>
                <w:b/>
                <w:bCs/>
                <w:color w:val="495965"/>
                <w:sz w:val="20"/>
                <w:szCs w:val="20"/>
                <w:lang w:val="en-AU" w:eastAsia="en-AU"/>
              </w:rPr>
            </w:pPr>
            <w:r w:rsidRPr="00E756C4">
              <w:rPr>
                <w:rFonts w:ascii="Calibri Light" w:eastAsia="Times New Roman" w:hAnsi="Calibri Light" w:cs="Times New Roman"/>
                <w:b/>
                <w:bCs/>
                <w:color w:val="495965"/>
                <w:sz w:val="20"/>
                <w:szCs w:val="20"/>
                <w:lang w:val="en-AU" w:eastAsia="en-AU"/>
              </w:rPr>
              <w:t> </w:t>
            </w:r>
          </w:p>
        </w:tc>
        <w:tc>
          <w:tcPr>
            <w:tcW w:w="2860" w:type="dxa"/>
            <w:tcBorders>
              <w:top w:val="nil"/>
              <w:left w:val="nil"/>
              <w:bottom w:val="single" w:sz="8" w:space="0" w:color="auto"/>
              <w:right w:val="single" w:sz="8" w:space="0" w:color="auto"/>
            </w:tcBorders>
            <w:shd w:val="clear" w:color="auto" w:fill="auto"/>
            <w:vAlign w:val="center"/>
            <w:hideMark/>
          </w:tcPr>
          <w:p w:rsidR="00E756C4" w:rsidRPr="00E756C4" w:rsidRDefault="00E756C4" w:rsidP="00E756C4">
            <w:pPr>
              <w:suppressAutoHyphens w:val="0"/>
              <w:spacing w:before="0" w:after="0" w:line="240" w:lineRule="auto"/>
              <w:rPr>
                <w:rFonts w:ascii="Calibri Light" w:eastAsia="Times New Roman" w:hAnsi="Calibri Light" w:cs="Times New Roman"/>
                <w:color w:val="495965"/>
                <w:sz w:val="20"/>
                <w:szCs w:val="20"/>
                <w:lang w:val="en-AU" w:eastAsia="en-AU"/>
              </w:rPr>
            </w:pPr>
            <w:r w:rsidRPr="00E756C4">
              <w:rPr>
                <w:rFonts w:ascii="Calibri Light" w:eastAsia="Times New Roman" w:hAnsi="Calibri Light" w:cs="Times New Roman"/>
                <w:color w:val="495965"/>
                <w:sz w:val="20"/>
                <w:szCs w:val="20"/>
                <w:lang w:eastAsia="en-AU"/>
              </w:rPr>
              <w:t>More people are workforce ready</w:t>
            </w:r>
          </w:p>
        </w:tc>
        <w:tc>
          <w:tcPr>
            <w:tcW w:w="3460" w:type="dxa"/>
            <w:tcBorders>
              <w:top w:val="nil"/>
              <w:left w:val="nil"/>
              <w:bottom w:val="single" w:sz="8" w:space="0" w:color="auto"/>
              <w:right w:val="single" w:sz="8" w:space="0" w:color="auto"/>
            </w:tcBorders>
            <w:shd w:val="clear" w:color="auto" w:fill="auto"/>
            <w:vAlign w:val="center"/>
            <w:hideMark/>
          </w:tcPr>
          <w:p w:rsidR="00E756C4" w:rsidRPr="00E756C4" w:rsidRDefault="00E756C4" w:rsidP="00E756C4">
            <w:pPr>
              <w:suppressAutoHyphens w:val="0"/>
              <w:spacing w:before="0" w:after="0" w:line="240" w:lineRule="auto"/>
              <w:rPr>
                <w:rFonts w:ascii="Calibri Light" w:eastAsia="Times New Roman" w:hAnsi="Calibri Light" w:cs="Times New Roman"/>
                <w:color w:val="495965"/>
                <w:sz w:val="20"/>
                <w:szCs w:val="20"/>
                <w:lang w:val="en-AU" w:eastAsia="en-AU"/>
              </w:rPr>
            </w:pPr>
            <w:r w:rsidRPr="00E756C4">
              <w:rPr>
                <w:rFonts w:ascii="Calibri Light" w:eastAsia="Times New Roman" w:hAnsi="Calibri Light" w:cs="Times New Roman"/>
                <w:color w:val="495965"/>
                <w:sz w:val="20"/>
                <w:szCs w:val="20"/>
                <w:lang w:eastAsia="en-AU"/>
              </w:rPr>
              <w:t>Number of people with work ready skills</w:t>
            </w:r>
          </w:p>
        </w:tc>
        <w:tc>
          <w:tcPr>
            <w:tcW w:w="1360" w:type="dxa"/>
            <w:tcBorders>
              <w:top w:val="nil"/>
              <w:left w:val="nil"/>
              <w:bottom w:val="single" w:sz="8" w:space="0" w:color="auto"/>
              <w:right w:val="single" w:sz="8" w:space="0" w:color="auto"/>
            </w:tcBorders>
            <w:shd w:val="clear" w:color="auto" w:fill="auto"/>
            <w:vAlign w:val="center"/>
            <w:hideMark/>
          </w:tcPr>
          <w:p w:rsidR="00E756C4" w:rsidRPr="00E756C4" w:rsidRDefault="00E756C4" w:rsidP="00E756C4">
            <w:pPr>
              <w:suppressAutoHyphens w:val="0"/>
              <w:spacing w:before="0" w:after="0" w:line="240" w:lineRule="auto"/>
              <w:jc w:val="center"/>
              <w:rPr>
                <w:rFonts w:ascii="Calibri Light" w:eastAsia="Times New Roman" w:hAnsi="Calibri Light" w:cs="Times New Roman"/>
                <w:color w:val="495965"/>
                <w:sz w:val="20"/>
                <w:szCs w:val="20"/>
                <w:lang w:val="en-AU" w:eastAsia="en-AU"/>
              </w:rPr>
            </w:pPr>
            <w:r w:rsidRPr="00E756C4">
              <w:rPr>
                <w:rFonts w:ascii="Calibri Light" w:eastAsia="Times New Roman" w:hAnsi="Calibri Light" w:cs="Times New Roman"/>
                <w:color w:val="495965"/>
                <w:sz w:val="20"/>
                <w:szCs w:val="20"/>
                <w:lang w:eastAsia="en-AU"/>
              </w:rPr>
              <w:t>tbc</w:t>
            </w:r>
          </w:p>
        </w:tc>
        <w:tc>
          <w:tcPr>
            <w:tcW w:w="1520" w:type="dxa"/>
            <w:tcBorders>
              <w:top w:val="nil"/>
              <w:left w:val="nil"/>
              <w:bottom w:val="single" w:sz="8" w:space="0" w:color="auto"/>
              <w:right w:val="single" w:sz="8" w:space="0" w:color="auto"/>
            </w:tcBorders>
            <w:shd w:val="clear" w:color="auto" w:fill="auto"/>
            <w:vAlign w:val="center"/>
            <w:hideMark/>
          </w:tcPr>
          <w:p w:rsidR="00E756C4" w:rsidRPr="00E756C4" w:rsidRDefault="00E756C4" w:rsidP="00E756C4">
            <w:pPr>
              <w:suppressAutoHyphens w:val="0"/>
              <w:spacing w:before="0" w:after="0" w:line="240" w:lineRule="auto"/>
              <w:rPr>
                <w:rFonts w:ascii="Calibri Light" w:eastAsia="Times New Roman" w:hAnsi="Calibri Light" w:cs="Times New Roman"/>
                <w:color w:val="495965"/>
                <w:sz w:val="20"/>
                <w:szCs w:val="20"/>
                <w:lang w:val="en-AU" w:eastAsia="en-AU"/>
              </w:rPr>
            </w:pPr>
            <w:r w:rsidRPr="00E756C4">
              <w:rPr>
                <w:rFonts w:ascii="Calibri Light" w:eastAsia="Times New Roman" w:hAnsi="Calibri Light" w:cs="Times New Roman"/>
                <w:color w:val="495965"/>
                <w:sz w:val="20"/>
                <w:szCs w:val="20"/>
                <w:lang w:eastAsia="en-AU"/>
              </w:rPr>
              <w:t>Disaggregated by sex</w:t>
            </w:r>
          </w:p>
        </w:tc>
        <w:tc>
          <w:tcPr>
            <w:tcW w:w="1400" w:type="dxa"/>
            <w:tcBorders>
              <w:top w:val="nil"/>
              <w:left w:val="nil"/>
              <w:bottom w:val="single" w:sz="8" w:space="0" w:color="auto"/>
              <w:right w:val="single" w:sz="8" w:space="0" w:color="auto"/>
            </w:tcBorders>
            <w:shd w:val="clear" w:color="auto" w:fill="auto"/>
            <w:vAlign w:val="center"/>
            <w:hideMark/>
          </w:tcPr>
          <w:p w:rsidR="00E756C4" w:rsidRPr="00E756C4" w:rsidRDefault="00E756C4" w:rsidP="00E756C4">
            <w:pPr>
              <w:suppressAutoHyphens w:val="0"/>
              <w:spacing w:before="0" w:after="0" w:line="240" w:lineRule="auto"/>
              <w:jc w:val="center"/>
              <w:rPr>
                <w:rFonts w:ascii="Calibri Light" w:eastAsia="Times New Roman" w:hAnsi="Calibri Light" w:cs="Times New Roman"/>
                <w:color w:val="495965"/>
                <w:sz w:val="20"/>
                <w:szCs w:val="20"/>
                <w:lang w:val="en-AU" w:eastAsia="en-AU"/>
              </w:rPr>
            </w:pPr>
            <w:r w:rsidRPr="00E756C4">
              <w:rPr>
                <w:rFonts w:ascii="Calibri Light" w:eastAsia="Times New Roman" w:hAnsi="Calibri Light" w:cs="Times New Roman"/>
                <w:color w:val="495965"/>
                <w:sz w:val="20"/>
                <w:szCs w:val="20"/>
                <w:lang w:eastAsia="en-AU"/>
              </w:rPr>
              <w:t>Yes</w:t>
            </w:r>
          </w:p>
        </w:tc>
      </w:tr>
      <w:tr w:rsidR="00E756C4" w:rsidRPr="00E756C4" w:rsidTr="00E756C4">
        <w:trPr>
          <w:trHeight w:val="780"/>
        </w:trPr>
        <w:tc>
          <w:tcPr>
            <w:tcW w:w="960" w:type="dxa"/>
            <w:tcBorders>
              <w:top w:val="nil"/>
              <w:left w:val="single" w:sz="8" w:space="0" w:color="auto"/>
              <w:bottom w:val="nil"/>
              <w:right w:val="single" w:sz="8" w:space="0" w:color="auto"/>
            </w:tcBorders>
            <w:shd w:val="clear" w:color="auto" w:fill="auto"/>
            <w:vAlign w:val="center"/>
            <w:hideMark/>
          </w:tcPr>
          <w:p w:rsidR="00E756C4" w:rsidRPr="00E756C4" w:rsidRDefault="00E756C4" w:rsidP="00E756C4">
            <w:pPr>
              <w:suppressAutoHyphens w:val="0"/>
              <w:spacing w:before="0" w:after="0" w:line="240" w:lineRule="auto"/>
              <w:rPr>
                <w:rFonts w:ascii="Calibri Light" w:eastAsia="Times New Roman" w:hAnsi="Calibri Light" w:cs="Times New Roman"/>
                <w:b/>
                <w:bCs/>
                <w:color w:val="495965"/>
                <w:sz w:val="20"/>
                <w:szCs w:val="20"/>
                <w:lang w:val="en-AU" w:eastAsia="en-AU"/>
              </w:rPr>
            </w:pPr>
            <w:r w:rsidRPr="00E756C4">
              <w:rPr>
                <w:rFonts w:ascii="Calibri Light" w:eastAsia="Times New Roman" w:hAnsi="Calibri Light" w:cs="Times New Roman"/>
                <w:b/>
                <w:bCs/>
                <w:color w:val="495965"/>
                <w:sz w:val="20"/>
                <w:szCs w:val="20"/>
                <w:lang w:val="en-AU" w:eastAsia="en-AU"/>
              </w:rPr>
              <w:t> </w:t>
            </w:r>
          </w:p>
        </w:tc>
        <w:tc>
          <w:tcPr>
            <w:tcW w:w="2860" w:type="dxa"/>
            <w:tcBorders>
              <w:top w:val="nil"/>
              <w:left w:val="nil"/>
              <w:bottom w:val="single" w:sz="8" w:space="0" w:color="auto"/>
              <w:right w:val="single" w:sz="8" w:space="0" w:color="auto"/>
            </w:tcBorders>
            <w:shd w:val="clear" w:color="auto" w:fill="auto"/>
            <w:vAlign w:val="center"/>
            <w:hideMark/>
          </w:tcPr>
          <w:p w:rsidR="00E756C4" w:rsidRPr="00E756C4" w:rsidRDefault="00E756C4" w:rsidP="00E756C4">
            <w:pPr>
              <w:suppressAutoHyphens w:val="0"/>
              <w:spacing w:before="0" w:after="0" w:line="240" w:lineRule="auto"/>
              <w:rPr>
                <w:rFonts w:ascii="Calibri Light" w:eastAsia="Times New Roman" w:hAnsi="Calibri Light" w:cs="Times New Roman"/>
                <w:color w:val="495965"/>
                <w:sz w:val="20"/>
                <w:szCs w:val="20"/>
                <w:lang w:val="en-AU" w:eastAsia="en-AU"/>
              </w:rPr>
            </w:pPr>
            <w:r w:rsidRPr="00E756C4">
              <w:rPr>
                <w:rFonts w:ascii="Calibri Light" w:eastAsia="Times New Roman" w:hAnsi="Calibri Light" w:cs="Times New Roman"/>
                <w:color w:val="495965"/>
                <w:sz w:val="20"/>
                <w:szCs w:val="20"/>
                <w:lang w:eastAsia="en-AU"/>
              </w:rPr>
              <w:t>Higher quality frontline services</w:t>
            </w:r>
          </w:p>
        </w:tc>
        <w:tc>
          <w:tcPr>
            <w:tcW w:w="3460" w:type="dxa"/>
            <w:tcBorders>
              <w:top w:val="nil"/>
              <w:left w:val="nil"/>
              <w:bottom w:val="single" w:sz="8" w:space="0" w:color="auto"/>
              <w:right w:val="single" w:sz="8" w:space="0" w:color="auto"/>
            </w:tcBorders>
            <w:shd w:val="clear" w:color="auto" w:fill="auto"/>
            <w:vAlign w:val="center"/>
            <w:hideMark/>
          </w:tcPr>
          <w:p w:rsidR="00E756C4" w:rsidRPr="00E756C4" w:rsidRDefault="00E756C4" w:rsidP="00E756C4">
            <w:pPr>
              <w:suppressAutoHyphens w:val="0"/>
              <w:spacing w:before="0" w:after="0" w:line="240" w:lineRule="auto"/>
              <w:rPr>
                <w:rFonts w:ascii="Calibri Light" w:eastAsia="Times New Roman" w:hAnsi="Calibri Light" w:cs="Times New Roman"/>
                <w:color w:val="495965"/>
                <w:sz w:val="20"/>
                <w:szCs w:val="20"/>
                <w:lang w:val="en-AU" w:eastAsia="en-AU"/>
              </w:rPr>
            </w:pPr>
            <w:r w:rsidRPr="00E756C4">
              <w:rPr>
                <w:rFonts w:ascii="Calibri Light" w:eastAsia="Times New Roman" w:hAnsi="Calibri Light" w:cs="Times New Roman"/>
                <w:color w:val="495965"/>
                <w:sz w:val="20"/>
                <w:szCs w:val="20"/>
                <w:lang w:eastAsia="en-AU"/>
              </w:rPr>
              <w:t>Number of people who use improved skills to deliver better quality services</w:t>
            </w:r>
          </w:p>
        </w:tc>
        <w:tc>
          <w:tcPr>
            <w:tcW w:w="1360" w:type="dxa"/>
            <w:tcBorders>
              <w:top w:val="nil"/>
              <w:left w:val="nil"/>
              <w:bottom w:val="single" w:sz="8" w:space="0" w:color="auto"/>
              <w:right w:val="single" w:sz="8" w:space="0" w:color="auto"/>
            </w:tcBorders>
            <w:shd w:val="clear" w:color="auto" w:fill="auto"/>
            <w:vAlign w:val="center"/>
            <w:hideMark/>
          </w:tcPr>
          <w:p w:rsidR="00E756C4" w:rsidRPr="00E756C4" w:rsidRDefault="00E756C4" w:rsidP="00E756C4">
            <w:pPr>
              <w:suppressAutoHyphens w:val="0"/>
              <w:spacing w:before="0" w:after="0" w:line="240" w:lineRule="auto"/>
              <w:jc w:val="center"/>
              <w:rPr>
                <w:rFonts w:ascii="Calibri Light" w:eastAsia="Times New Roman" w:hAnsi="Calibri Light" w:cs="Times New Roman"/>
                <w:color w:val="495965"/>
                <w:sz w:val="20"/>
                <w:szCs w:val="20"/>
                <w:lang w:val="en-AU" w:eastAsia="en-AU"/>
              </w:rPr>
            </w:pPr>
            <w:r w:rsidRPr="00E756C4">
              <w:rPr>
                <w:rFonts w:ascii="Calibri Light" w:eastAsia="Times New Roman" w:hAnsi="Calibri Light" w:cs="Times New Roman"/>
                <w:color w:val="495965"/>
                <w:sz w:val="20"/>
                <w:szCs w:val="20"/>
                <w:lang w:eastAsia="en-AU"/>
              </w:rPr>
              <w:t>tbc</w:t>
            </w:r>
          </w:p>
        </w:tc>
        <w:tc>
          <w:tcPr>
            <w:tcW w:w="1520" w:type="dxa"/>
            <w:tcBorders>
              <w:top w:val="nil"/>
              <w:left w:val="nil"/>
              <w:bottom w:val="single" w:sz="8" w:space="0" w:color="auto"/>
              <w:right w:val="single" w:sz="8" w:space="0" w:color="auto"/>
            </w:tcBorders>
            <w:shd w:val="clear" w:color="auto" w:fill="auto"/>
            <w:vAlign w:val="center"/>
            <w:hideMark/>
          </w:tcPr>
          <w:p w:rsidR="00E756C4" w:rsidRPr="00E756C4" w:rsidRDefault="00E756C4" w:rsidP="00E756C4">
            <w:pPr>
              <w:suppressAutoHyphens w:val="0"/>
              <w:spacing w:before="0" w:after="0" w:line="240" w:lineRule="auto"/>
              <w:rPr>
                <w:rFonts w:ascii="Calibri Light" w:eastAsia="Times New Roman" w:hAnsi="Calibri Light" w:cs="Times New Roman"/>
                <w:color w:val="495965"/>
                <w:sz w:val="20"/>
                <w:szCs w:val="20"/>
                <w:lang w:val="en-AU" w:eastAsia="en-AU"/>
              </w:rPr>
            </w:pPr>
            <w:r w:rsidRPr="00E756C4">
              <w:rPr>
                <w:rFonts w:ascii="Calibri Light" w:eastAsia="Times New Roman" w:hAnsi="Calibri Light" w:cs="Times New Roman"/>
                <w:color w:val="495965"/>
                <w:sz w:val="20"/>
                <w:szCs w:val="20"/>
                <w:lang w:eastAsia="en-AU"/>
              </w:rPr>
              <w:t>Disaggregated by sex</w:t>
            </w:r>
          </w:p>
        </w:tc>
        <w:tc>
          <w:tcPr>
            <w:tcW w:w="1400" w:type="dxa"/>
            <w:tcBorders>
              <w:top w:val="nil"/>
              <w:left w:val="nil"/>
              <w:bottom w:val="single" w:sz="8" w:space="0" w:color="auto"/>
              <w:right w:val="single" w:sz="8" w:space="0" w:color="auto"/>
            </w:tcBorders>
            <w:shd w:val="clear" w:color="auto" w:fill="auto"/>
            <w:vAlign w:val="center"/>
            <w:hideMark/>
          </w:tcPr>
          <w:p w:rsidR="00E756C4" w:rsidRPr="00E756C4" w:rsidRDefault="00E756C4" w:rsidP="00E756C4">
            <w:pPr>
              <w:suppressAutoHyphens w:val="0"/>
              <w:spacing w:before="0" w:after="0" w:line="240" w:lineRule="auto"/>
              <w:jc w:val="center"/>
              <w:rPr>
                <w:rFonts w:ascii="Calibri Light" w:eastAsia="Times New Roman" w:hAnsi="Calibri Light" w:cs="Times New Roman"/>
                <w:color w:val="495965"/>
                <w:sz w:val="20"/>
                <w:szCs w:val="20"/>
                <w:lang w:val="en-AU" w:eastAsia="en-AU"/>
              </w:rPr>
            </w:pPr>
            <w:r w:rsidRPr="00E756C4">
              <w:rPr>
                <w:rFonts w:ascii="Calibri Light" w:eastAsia="Times New Roman" w:hAnsi="Calibri Light" w:cs="Times New Roman"/>
                <w:color w:val="495965"/>
                <w:sz w:val="20"/>
                <w:szCs w:val="20"/>
                <w:lang w:eastAsia="en-AU"/>
              </w:rPr>
              <w:t>Yes</w:t>
            </w:r>
          </w:p>
        </w:tc>
      </w:tr>
      <w:tr w:rsidR="00E756C4" w:rsidRPr="00E756C4" w:rsidTr="00E756C4">
        <w:trPr>
          <w:trHeight w:val="780"/>
        </w:trPr>
        <w:tc>
          <w:tcPr>
            <w:tcW w:w="960" w:type="dxa"/>
            <w:tcBorders>
              <w:top w:val="nil"/>
              <w:left w:val="single" w:sz="8" w:space="0" w:color="auto"/>
              <w:bottom w:val="nil"/>
              <w:right w:val="single" w:sz="8" w:space="0" w:color="auto"/>
            </w:tcBorders>
            <w:shd w:val="clear" w:color="auto" w:fill="auto"/>
            <w:vAlign w:val="center"/>
            <w:hideMark/>
          </w:tcPr>
          <w:p w:rsidR="00E756C4" w:rsidRPr="00E756C4" w:rsidRDefault="00E756C4" w:rsidP="00E756C4">
            <w:pPr>
              <w:suppressAutoHyphens w:val="0"/>
              <w:spacing w:before="0" w:after="0" w:line="240" w:lineRule="auto"/>
              <w:rPr>
                <w:rFonts w:ascii="Calibri Light" w:eastAsia="Times New Roman" w:hAnsi="Calibri Light" w:cs="Times New Roman"/>
                <w:b/>
                <w:bCs/>
                <w:color w:val="495965"/>
                <w:sz w:val="20"/>
                <w:szCs w:val="20"/>
                <w:lang w:val="en-AU" w:eastAsia="en-AU"/>
              </w:rPr>
            </w:pPr>
            <w:r w:rsidRPr="00E756C4">
              <w:rPr>
                <w:rFonts w:ascii="Calibri Light" w:eastAsia="Times New Roman" w:hAnsi="Calibri Light" w:cs="Times New Roman"/>
                <w:b/>
                <w:bCs/>
                <w:color w:val="495965"/>
                <w:sz w:val="20"/>
                <w:szCs w:val="20"/>
                <w:lang w:val="en-AU" w:eastAsia="en-AU"/>
              </w:rPr>
              <w:t>People</w:t>
            </w:r>
          </w:p>
        </w:tc>
        <w:tc>
          <w:tcPr>
            <w:tcW w:w="2860" w:type="dxa"/>
            <w:tcBorders>
              <w:top w:val="nil"/>
              <w:left w:val="nil"/>
              <w:bottom w:val="single" w:sz="8" w:space="0" w:color="auto"/>
              <w:right w:val="single" w:sz="8" w:space="0" w:color="auto"/>
            </w:tcBorders>
            <w:shd w:val="clear" w:color="auto" w:fill="auto"/>
            <w:vAlign w:val="center"/>
            <w:hideMark/>
          </w:tcPr>
          <w:p w:rsidR="00E756C4" w:rsidRPr="00E756C4" w:rsidRDefault="00E756C4" w:rsidP="00E756C4">
            <w:pPr>
              <w:suppressAutoHyphens w:val="0"/>
              <w:spacing w:before="0" w:after="0" w:line="240" w:lineRule="auto"/>
              <w:rPr>
                <w:rFonts w:ascii="Calibri Light" w:eastAsia="Times New Roman" w:hAnsi="Calibri Light" w:cs="Times New Roman"/>
                <w:color w:val="495965"/>
                <w:sz w:val="20"/>
                <w:szCs w:val="20"/>
                <w:lang w:val="en-AU" w:eastAsia="en-AU"/>
              </w:rPr>
            </w:pPr>
            <w:r w:rsidRPr="00E756C4">
              <w:rPr>
                <w:rFonts w:ascii="Calibri Light" w:eastAsia="Times New Roman" w:hAnsi="Calibri Light" w:cs="Times New Roman"/>
                <w:color w:val="495965"/>
                <w:sz w:val="20"/>
                <w:szCs w:val="20"/>
                <w:lang w:eastAsia="en-AU"/>
              </w:rPr>
              <w:t>More people benefit from services</w:t>
            </w:r>
          </w:p>
        </w:tc>
        <w:tc>
          <w:tcPr>
            <w:tcW w:w="3460" w:type="dxa"/>
            <w:tcBorders>
              <w:top w:val="nil"/>
              <w:left w:val="nil"/>
              <w:bottom w:val="single" w:sz="8" w:space="0" w:color="auto"/>
              <w:right w:val="single" w:sz="8" w:space="0" w:color="auto"/>
            </w:tcBorders>
            <w:shd w:val="clear" w:color="auto" w:fill="auto"/>
            <w:vAlign w:val="center"/>
            <w:hideMark/>
          </w:tcPr>
          <w:p w:rsidR="00E756C4" w:rsidRPr="00E756C4" w:rsidRDefault="00E756C4" w:rsidP="00E756C4">
            <w:pPr>
              <w:suppressAutoHyphens w:val="0"/>
              <w:spacing w:before="0" w:after="0" w:line="240" w:lineRule="auto"/>
              <w:rPr>
                <w:rFonts w:ascii="Calibri Light" w:eastAsia="Times New Roman" w:hAnsi="Calibri Light" w:cs="Times New Roman"/>
                <w:color w:val="495965"/>
                <w:sz w:val="20"/>
                <w:szCs w:val="20"/>
                <w:lang w:val="en-AU" w:eastAsia="en-AU"/>
              </w:rPr>
            </w:pPr>
            <w:r w:rsidRPr="00E756C4">
              <w:rPr>
                <w:rFonts w:ascii="Calibri Light" w:eastAsia="Times New Roman" w:hAnsi="Calibri Light" w:cs="Times New Roman"/>
                <w:color w:val="495965"/>
                <w:sz w:val="20"/>
                <w:szCs w:val="20"/>
                <w:lang w:eastAsia="en-AU"/>
              </w:rPr>
              <w:t xml:space="preserve">Number of additional services received (or provided- does it make a difference?) </w:t>
            </w:r>
          </w:p>
        </w:tc>
        <w:tc>
          <w:tcPr>
            <w:tcW w:w="1360" w:type="dxa"/>
            <w:tcBorders>
              <w:top w:val="nil"/>
              <w:left w:val="nil"/>
              <w:bottom w:val="single" w:sz="8" w:space="0" w:color="auto"/>
              <w:right w:val="single" w:sz="8" w:space="0" w:color="auto"/>
            </w:tcBorders>
            <w:shd w:val="clear" w:color="auto" w:fill="auto"/>
            <w:vAlign w:val="center"/>
            <w:hideMark/>
          </w:tcPr>
          <w:p w:rsidR="00E756C4" w:rsidRPr="00E756C4" w:rsidRDefault="00E756C4" w:rsidP="00E756C4">
            <w:pPr>
              <w:suppressAutoHyphens w:val="0"/>
              <w:spacing w:before="0" w:after="0" w:line="240" w:lineRule="auto"/>
              <w:jc w:val="center"/>
              <w:rPr>
                <w:rFonts w:ascii="Calibri Light" w:eastAsia="Times New Roman" w:hAnsi="Calibri Light" w:cs="Times New Roman"/>
                <w:color w:val="495965"/>
                <w:sz w:val="20"/>
                <w:szCs w:val="20"/>
                <w:lang w:val="en-AU" w:eastAsia="en-AU"/>
              </w:rPr>
            </w:pPr>
            <w:r w:rsidRPr="00E756C4">
              <w:rPr>
                <w:rFonts w:ascii="Calibri Light" w:eastAsia="Times New Roman" w:hAnsi="Calibri Light" w:cs="Times New Roman"/>
                <w:color w:val="495965"/>
                <w:sz w:val="20"/>
                <w:szCs w:val="20"/>
                <w:lang w:eastAsia="en-AU"/>
              </w:rPr>
              <w:t>tbc</w:t>
            </w:r>
          </w:p>
        </w:tc>
        <w:tc>
          <w:tcPr>
            <w:tcW w:w="1520" w:type="dxa"/>
            <w:tcBorders>
              <w:top w:val="nil"/>
              <w:left w:val="nil"/>
              <w:bottom w:val="single" w:sz="8" w:space="0" w:color="auto"/>
              <w:right w:val="single" w:sz="8" w:space="0" w:color="auto"/>
            </w:tcBorders>
            <w:shd w:val="clear" w:color="auto" w:fill="auto"/>
            <w:vAlign w:val="center"/>
            <w:hideMark/>
          </w:tcPr>
          <w:p w:rsidR="00E756C4" w:rsidRPr="00E756C4" w:rsidRDefault="00E756C4" w:rsidP="00E756C4">
            <w:pPr>
              <w:suppressAutoHyphens w:val="0"/>
              <w:spacing w:before="0" w:after="0" w:line="240" w:lineRule="auto"/>
              <w:rPr>
                <w:rFonts w:ascii="Calibri Light" w:eastAsia="Times New Roman" w:hAnsi="Calibri Light" w:cs="Times New Roman"/>
                <w:color w:val="495965"/>
                <w:sz w:val="20"/>
                <w:szCs w:val="20"/>
                <w:lang w:val="en-AU" w:eastAsia="en-AU"/>
              </w:rPr>
            </w:pPr>
            <w:r w:rsidRPr="00E756C4">
              <w:rPr>
                <w:rFonts w:ascii="Calibri Light" w:eastAsia="Times New Roman" w:hAnsi="Calibri Light" w:cs="Times New Roman"/>
                <w:color w:val="495965"/>
                <w:sz w:val="20"/>
                <w:szCs w:val="20"/>
                <w:lang w:eastAsia="en-AU"/>
              </w:rPr>
              <w:t>Disaggregated by sex</w:t>
            </w:r>
          </w:p>
        </w:tc>
        <w:tc>
          <w:tcPr>
            <w:tcW w:w="1400" w:type="dxa"/>
            <w:tcBorders>
              <w:top w:val="nil"/>
              <w:left w:val="nil"/>
              <w:bottom w:val="single" w:sz="8" w:space="0" w:color="auto"/>
              <w:right w:val="single" w:sz="8" w:space="0" w:color="auto"/>
            </w:tcBorders>
            <w:shd w:val="clear" w:color="auto" w:fill="auto"/>
            <w:vAlign w:val="center"/>
            <w:hideMark/>
          </w:tcPr>
          <w:p w:rsidR="00E756C4" w:rsidRPr="00E756C4" w:rsidRDefault="00E756C4" w:rsidP="00E756C4">
            <w:pPr>
              <w:suppressAutoHyphens w:val="0"/>
              <w:spacing w:before="0" w:after="0" w:line="240" w:lineRule="auto"/>
              <w:jc w:val="center"/>
              <w:rPr>
                <w:rFonts w:ascii="Calibri Light" w:eastAsia="Times New Roman" w:hAnsi="Calibri Light" w:cs="Times New Roman"/>
                <w:color w:val="495965"/>
                <w:sz w:val="20"/>
                <w:szCs w:val="20"/>
                <w:lang w:val="en-AU" w:eastAsia="en-AU"/>
              </w:rPr>
            </w:pPr>
            <w:r w:rsidRPr="00E756C4">
              <w:rPr>
                <w:rFonts w:ascii="Calibri Light" w:eastAsia="Times New Roman" w:hAnsi="Calibri Light" w:cs="Times New Roman"/>
                <w:color w:val="495965"/>
                <w:sz w:val="20"/>
                <w:szCs w:val="20"/>
                <w:lang w:eastAsia="en-AU"/>
              </w:rPr>
              <w:t>Yes</w:t>
            </w:r>
          </w:p>
        </w:tc>
      </w:tr>
      <w:tr w:rsidR="00E756C4" w:rsidRPr="00E756C4" w:rsidTr="00E756C4">
        <w:trPr>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E756C4" w:rsidRPr="00E756C4" w:rsidRDefault="00E756C4" w:rsidP="00E756C4">
            <w:pPr>
              <w:suppressAutoHyphens w:val="0"/>
              <w:spacing w:before="0" w:after="0" w:line="240" w:lineRule="auto"/>
              <w:rPr>
                <w:rFonts w:ascii="Calibri Light" w:eastAsia="Times New Roman" w:hAnsi="Calibri Light" w:cs="Times New Roman"/>
                <w:b/>
                <w:bCs/>
                <w:color w:val="495965"/>
                <w:sz w:val="20"/>
                <w:szCs w:val="20"/>
                <w:lang w:val="en-AU" w:eastAsia="en-AU"/>
              </w:rPr>
            </w:pPr>
            <w:r w:rsidRPr="00E756C4">
              <w:rPr>
                <w:rFonts w:ascii="Calibri Light" w:eastAsia="Times New Roman" w:hAnsi="Calibri Light" w:cs="Times New Roman"/>
                <w:b/>
                <w:bCs/>
                <w:color w:val="495965"/>
                <w:sz w:val="20"/>
                <w:szCs w:val="20"/>
                <w:lang w:val="en-AU" w:eastAsia="en-AU"/>
              </w:rPr>
              <w:t> </w:t>
            </w:r>
          </w:p>
        </w:tc>
        <w:tc>
          <w:tcPr>
            <w:tcW w:w="2860" w:type="dxa"/>
            <w:tcBorders>
              <w:top w:val="nil"/>
              <w:left w:val="nil"/>
              <w:bottom w:val="single" w:sz="8" w:space="0" w:color="auto"/>
              <w:right w:val="single" w:sz="8" w:space="0" w:color="auto"/>
            </w:tcBorders>
            <w:shd w:val="clear" w:color="auto" w:fill="auto"/>
            <w:vAlign w:val="center"/>
            <w:hideMark/>
          </w:tcPr>
          <w:p w:rsidR="00E756C4" w:rsidRPr="00E756C4" w:rsidRDefault="00E756C4" w:rsidP="00E756C4">
            <w:pPr>
              <w:suppressAutoHyphens w:val="0"/>
              <w:spacing w:before="0" w:after="0" w:line="240" w:lineRule="auto"/>
              <w:rPr>
                <w:rFonts w:ascii="Calibri Light" w:eastAsia="Times New Roman" w:hAnsi="Calibri Light" w:cs="Times New Roman"/>
                <w:color w:val="495965"/>
                <w:sz w:val="20"/>
                <w:szCs w:val="20"/>
                <w:lang w:val="en-AU" w:eastAsia="en-AU"/>
              </w:rPr>
            </w:pPr>
            <w:r w:rsidRPr="00E756C4">
              <w:rPr>
                <w:rFonts w:ascii="Calibri Light" w:eastAsia="Times New Roman" w:hAnsi="Calibri Light" w:cs="Times New Roman"/>
                <w:color w:val="495965"/>
                <w:sz w:val="20"/>
                <w:szCs w:val="20"/>
                <w:lang w:eastAsia="en-AU"/>
              </w:rPr>
              <w:t>More women and girls are safe and empowered</w:t>
            </w:r>
          </w:p>
        </w:tc>
        <w:tc>
          <w:tcPr>
            <w:tcW w:w="3460" w:type="dxa"/>
            <w:tcBorders>
              <w:top w:val="nil"/>
              <w:left w:val="nil"/>
              <w:bottom w:val="single" w:sz="8" w:space="0" w:color="auto"/>
              <w:right w:val="single" w:sz="8" w:space="0" w:color="auto"/>
            </w:tcBorders>
            <w:shd w:val="clear" w:color="auto" w:fill="auto"/>
            <w:vAlign w:val="center"/>
            <w:hideMark/>
          </w:tcPr>
          <w:p w:rsidR="00E756C4" w:rsidRPr="00E756C4" w:rsidRDefault="00E756C4" w:rsidP="00F853BA">
            <w:pPr>
              <w:suppressAutoHyphens w:val="0"/>
              <w:spacing w:before="0" w:after="0" w:line="240" w:lineRule="auto"/>
              <w:jc w:val="center"/>
              <w:rPr>
                <w:rFonts w:ascii="Calibri Light" w:eastAsia="Times New Roman" w:hAnsi="Calibri Light" w:cs="Times New Roman"/>
                <w:color w:val="495965"/>
                <w:sz w:val="20"/>
                <w:szCs w:val="20"/>
                <w:lang w:val="en-AU" w:eastAsia="en-AU"/>
              </w:rPr>
            </w:pPr>
            <w:r w:rsidRPr="00E756C4">
              <w:rPr>
                <w:rFonts w:ascii="Calibri Light" w:eastAsia="Times New Roman" w:hAnsi="Calibri Light" w:cs="Times New Roman"/>
                <w:color w:val="495965"/>
                <w:sz w:val="20"/>
                <w:szCs w:val="20"/>
                <w:lang w:eastAsia="en-AU"/>
              </w:rPr>
              <w:t>tbc</w:t>
            </w:r>
          </w:p>
        </w:tc>
        <w:tc>
          <w:tcPr>
            <w:tcW w:w="1360" w:type="dxa"/>
            <w:tcBorders>
              <w:top w:val="nil"/>
              <w:left w:val="nil"/>
              <w:bottom w:val="single" w:sz="8" w:space="0" w:color="auto"/>
              <w:right w:val="single" w:sz="8" w:space="0" w:color="auto"/>
            </w:tcBorders>
            <w:shd w:val="clear" w:color="auto" w:fill="auto"/>
            <w:vAlign w:val="center"/>
            <w:hideMark/>
          </w:tcPr>
          <w:p w:rsidR="00E756C4" w:rsidRPr="00E756C4" w:rsidRDefault="00E756C4" w:rsidP="00E756C4">
            <w:pPr>
              <w:suppressAutoHyphens w:val="0"/>
              <w:spacing w:before="0" w:after="0" w:line="240" w:lineRule="auto"/>
              <w:jc w:val="center"/>
              <w:rPr>
                <w:rFonts w:ascii="Calibri Light" w:eastAsia="Times New Roman" w:hAnsi="Calibri Light" w:cs="Times New Roman"/>
                <w:color w:val="495965"/>
                <w:sz w:val="20"/>
                <w:szCs w:val="20"/>
                <w:lang w:val="en-AU" w:eastAsia="en-AU"/>
              </w:rPr>
            </w:pPr>
            <w:r w:rsidRPr="00E756C4">
              <w:rPr>
                <w:rFonts w:ascii="Calibri Light" w:eastAsia="Times New Roman" w:hAnsi="Calibri Light" w:cs="Times New Roman"/>
                <w:color w:val="495965"/>
                <w:sz w:val="20"/>
                <w:szCs w:val="20"/>
                <w:lang w:eastAsia="en-AU"/>
              </w:rPr>
              <w:t>tbc</w:t>
            </w:r>
          </w:p>
        </w:tc>
        <w:tc>
          <w:tcPr>
            <w:tcW w:w="1520" w:type="dxa"/>
            <w:tcBorders>
              <w:top w:val="nil"/>
              <w:left w:val="nil"/>
              <w:bottom w:val="single" w:sz="8" w:space="0" w:color="auto"/>
              <w:right w:val="single" w:sz="8" w:space="0" w:color="auto"/>
            </w:tcBorders>
            <w:shd w:val="clear" w:color="auto" w:fill="auto"/>
            <w:vAlign w:val="center"/>
            <w:hideMark/>
          </w:tcPr>
          <w:p w:rsidR="00E756C4" w:rsidRPr="00E756C4" w:rsidRDefault="00E756C4" w:rsidP="00F853BA">
            <w:pPr>
              <w:suppressAutoHyphens w:val="0"/>
              <w:spacing w:before="0" w:after="0" w:line="240" w:lineRule="auto"/>
              <w:jc w:val="center"/>
              <w:rPr>
                <w:rFonts w:ascii="Calibri Light" w:eastAsia="Times New Roman" w:hAnsi="Calibri Light" w:cs="Times New Roman"/>
                <w:color w:val="495965"/>
                <w:sz w:val="20"/>
                <w:szCs w:val="20"/>
                <w:lang w:val="en-AU" w:eastAsia="en-AU"/>
              </w:rPr>
            </w:pPr>
            <w:r w:rsidRPr="00E756C4">
              <w:rPr>
                <w:rFonts w:ascii="Calibri Light" w:eastAsia="Times New Roman" w:hAnsi="Calibri Light" w:cs="Times New Roman"/>
                <w:color w:val="495965"/>
                <w:sz w:val="20"/>
                <w:szCs w:val="20"/>
                <w:lang w:eastAsia="en-AU"/>
              </w:rPr>
              <w:t>tbc</w:t>
            </w:r>
          </w:p>
        </w:tc>
        <w:tc>
          <w:tcPr>
            <w:tcW w:w="1400" w:type="dxa"/>
            <w:tcBorders>
              <w:top w:val="nil"/>
              <w:left w:val="nil"/>
              <w:bottom w:val="single" w:sz="8" w:space="0" w:color="auto"/>
              <w:right w:val="single" w:sz="8" w:space="0" w:color="auto"/>
            </w:tcBorders>
            <w:shd w:val="clear" w:color="auto" w:fill="auto"/>
            <w:vAlign w:val="center"/>
            <w:hideMark/>
          </w:tcPr>
          <w:p w:rsidR="00E756C4" w:rsidRPr="00E756C4" w:rsidRDefault="00E756C4" w:rsidP="00E756C4">
            <w:pPr>
              <w:suppressAutoHyphens w:val="0"/>
              <w:spacing w:before="0" w:after="0" w:line="240" w:lineRule="auto"/>
              <w:jc w:val="center"/>
              <w:rPr>
                <w:rFonts w:ascii="Calibri Light" w:eastAsia="Times New Roman" w:hAnsi="Calibri Light" w:cs="Times New Roman"/>
                <w:color w:val="495965"/>
                <w:sz w:val="20"/>
                <w:szCs w:val="20"/>
                <w:lang w:val="en-AU" w:eastAsia="en-AU"/>
              </w:rPr>
            </w:pPr>
            <w:r w:rsidRPr="00E756C4">
              <w:rPr>
                <w:rFonts w:ascii="Calibri Light" w:eastAsia="Times New Roman" w:hAnsi="Calibri Light" w:cs="Times New Roman"/>
                <w:color w:val="495965"/>
                <w:sz w:val="20"/>
                <w:szCs w:val="20"/>
                <w:lang w:eastAsia="en-AU"/>
              </w:rPr>
              <w:t>tbc</w:t>
            </w:r>
          </w:p>
        </w:tc>
      </w:tr>
      <w:tr w:rsidR="00E756C4" w:rsidRPr="00E756C4" w:rsidTr="00E756C4">
        <w:trPr>
          <w:trHeight w:val="525"/>
        </w:trPr>
        <w:tc>
          <w:tcPr>
            <w:tcW w:w="960" w:type="dxa"/>
            <w:tcBorders>
              <w:top w:val="nil"/>
              <w:left w:val="single" w:sz="8" w:space="0" w:color="auto"/>
              <w:bottom w:val="nil"/>
              <w:right w:val="single" w:sz="8" w:space="0" w:color="auto"/>
            </w:tcBorders>
            <w:shd w:val="clear" w:color="auto" w:fill="auto"/>
            <w:vAlign w:val="center"/>
            <w:hideMark/>
          </w:tcPr>
          <w:p w:rsidR="00E756C4" w:rsidRPr="00E756C4" w:rsidRDefault="00E756C4" w:rsidP="00E756C4">
            <w:pPr>
              <w:suppressAutoHyphens w:val="0"/>
              <w:spacing w:before="0" w:after="0" w:line="240" w:lineRule="auto"/>
              <w:rPr>
                <w:rFonts w:ascii="Calibri Light" w:eastAsia="Times New Roman" w:hAnsi="Calibri Light" w:cs="Times New Roman"/>
                <w:b/>
                <w:bCs/>
                <w:color w:val="495965"/>
                <w:sz w:val="20"/>
                <w:szCs w:val="20"/>
                <w:lang w:val="en-AU" w:eastAsia="en-AU"/>
              </w:rPr>
            </w:pPr>
            <w:r w:rsidRPr="00E756C4">
              <w:rPr>
                <w:rFonts w:ascii="Calibri Light" w:eastAsia="Times New Roman" w:hAnsi="Calibri Light" w:cs="Times New Roman"/>
                <w:b/>
                <w:bCs/>
                <w:color w:val="495965"/>
                <w:sz w:val="20"/>
                <w:szCs w:val="20"/>
                <w:lang w:val="en-AU" w:eastAsia="en-AU"/>
              </w:rPr>
              <w:t> </w:t>
            </w:r>
          </w:p>
        </w:tc>
        <w:tc>
          <w:tcPr>
            <w:tcW w:w="2860" w:type="dxa"/>
            <w:tcBorders>
              <w:top w:val="nil"/>
              <w:left w:val="nil"/>
              <w:bottom w:val="single" w:sz="8" w:space="0" w:color="auto"/>
              <w:right w:val="single" w:sz="8" w:space="0" w:color="auto"/>
            </w:tcBorders>
            <w:shd w:val="clear" w:color="auto" w:fill="auto"/>
            <w:vAlign w:val="center"/>
            <w:hideMark/>
          </w:tcPr>
          <w:p w:rsidR="00E756C4" w:rsidRPr="00E756C4" w:rsidRDefault="00E756C4" w:rsidP="00E756C4">
            <w:pPr>
              <w:suppressAutoHyphens w:val="0"/>
              <w:spacing w:before="0" w:after="0" w:line="240" w:lineRule="auto"/>
              <w:rPr>
                <w:rFonts w:ascii="Calibri Light" w:eastAsia="Times New Roman" w:hAnsi="Calibri Light" w:cs="Times New Roman"/>
                <w:color w:val="495965"/>
                <w:sz w:val="20"/>
                <w:szCs w:val="20"/>
                <w:lang w:val="en-AU" w:eastAsia="en-AU"/>
              </w:rPr>
            </w:pPr>
            <w:r w:rsidRPr="00E756C4">
              <w:rPr>
                <w:rFonts w:ascii="Calibri Light" w:eastAsia="Times New Roman" w:hAnsi="Calibri Light" w:cs="Times New Roman"/>
                <w:color w:val="495965"/>
                <w:sz w:val="20"/>
                <w:szCs w:val="20"/>
                <w:lang w:eastAsia="en-AU"/>
              </w:rPr>
              <w:t>More people participate in decision-making</w:t>
            </w:r>
          </w:p>
        </w:tc>
        <w:tc>
          <w:tcPr>
            <w:tcW w:w="3460" w:type="dxa"/>
            <w:tcBorders>
              <w:top w:val="nil"/>
              <w:left w:val="nil"/>
              <w:bottom w:val="single" w:sz="8" w:space="0" w:color="auto"/>
              <w:right w:val="single" w:sz="8" w:space="0" w:color="auto"/>
            </w:tcBorders>
            <w:shd w:val="clear" w:color="auto" w:fill="auto"/>
            <w:vAlign w:val="center"/>
            <w:hideMark/>
          </w:tcPr>
          <w:p w:rsidR="00E756C4" w:rsidRPr="00E756C4" w:rsidRDefault="00E756C4" w:rsidP="00E756C4">
            <w:pPr>
              <w:suppressAutoHyphens w:val="0"/>
              <w:spacing w:before="0" w:after="0" w:line="240" w:lineRule="auto"/>
              <w:rPr>
                <w:rFonts w:ascii="Calibri Light" w:eastAsia="Times New Roman" w:hAnsi="Calibri Light" w:cs="Times New Roman"/>
                <w:color w:val="495965"/>
                <w:sz w:val="20"/>
                <w:szCs w:val="20"/>
                <w:lang w:val="en-AU" w:eastAsia="en-AU"/>
              </w:rPr>
            </w:pPr>
            <w:r w:rsidRPr="00E756C4">
              <w:rPr>
                <w:rFonts w:ascii="Calibri Light" w:eastAsia="Times New Roman" w:hAnsi="Calibri Light" w:cs="Times New Roman"/>
                <w:color w:val="495965"/>
                <w:sz w:val="20"/>
                <w:szCs w:val="20"/>
                <w:lang w:eastAsia="en-AU"/>
              </w:rPr>
              <w:t>More inclusive policy</w:t>
            </w:r>
          </w:p>
        </w:tc>
        <w:tc>
          <w:tcPr>
            <w:tcW w:w="1360" w:type="dxa"/>
            <w:tcBorders>
              <w:top w:val="nil"/>
              <w:left w:val="nil"/>
              <w:bottom w:val="single" w:sz="8" w:space="0" w:color="auto"/>
              <w:right w:val="single" w:sz="8" w:space="0" w:color="auto"/>
            </w:tcBorders>
            <w:shd w:val="clear" w:color="auto" w:fill="auto"/>
            <w:vAlign w:val="center"/>
            <w:hideMark/>
          </w:tcPr>
          <w:p w:rsidR="00E756C4" w:rsidRPr="00E756C4" w:rsidRDefault="00E756C4" w:rsidP="00E756C4">
            <w:pPr>
              <w:suppressAutoHyphens w:val="0"/>
              <w:spacing w:before="0" w:after="0" w:line="240" w:lineRule="auto"/>
              <w:jc w:val="center"/>
              <w:rPr>
                <w:rFonts w:ascii="Calibri Light" w:eastAsia="Times New Roman" w:hAnsi="Calibri Light" w:cs="Times New Roman"/>
                <w:color w:val="495965"/>
                <w:sz w:val="20"/>
                <w:szCs w:val="20"/>
                <w:lang w:val="en-AU" w:eastAsia="en-AU"/>
              </w:rPr>
            </w:pPr>
            <w:r w:rsidRPr="00E756C4">
              <w:rPr>
                <w:rFonts w:ascii="Calibri Light" w:eastAsia="Times New Roman" w:hAnsi="Calibri Light" w:cs="Times New Roman"/>
                <w:color w:val="495965"/>
                <w:sz w:val="20"/>
                <w:szCs w:val="20"/>
                <w:lang w:eastAsia="en-AU"/>
              </w:rPr>
              <w:t>tbc</w:t>
            </w:r>
          </w:p>
        </w:tc>
        <w:tc>
          <w:tcPr>
            <w:tcW w:w="1520" w:type="dxa"/>
            <w:tcBorders>
              <w:top w:val="nil"/>
              <w:left w:val="nil"/>
              <w:bottom w:val="single" w:sz="8" w:space="0" w:color="auto"/>
              <w:right w:val="single" w:sz="8" w:space="0" w:color="auto"/>
            </w:tcBorders>
            <w:shd w:val="clear" w:color="auto" w:fill="auto"/>
            <w:vAlign w:val="center"/>
            <w:hideMark/>
          </w:tcPr>
          <w:p w:rsidR="00E756C4" w:rsidRPr="00E756C4" w:rsidRDefault="00E756C4" w:rsidP="00E756C4">
            <w:pPr>
              <w:suppressAutoHyphens w:val="0"/>
              <w:spacing w:before="0" w:after="0" w:line="240" w:lineRule="auto"/>
              <w:rPr>
                <w:rFonts w:ascii="Calibri Light" w:eastAsia="Times New Roman" w:hAnsi="Calibri Light" w:cs="Times New Roman"/>
                <w:color w:val="495965"/>
                <w:sz w:val="20"/>
                <w:szCs w:val="20"/>
                <w:lang w:val="en-AU" w:eastAsia="en-AU"/>
              </w:rPr>
            </w:pPr>
            <w:r w:rsidRPr="00E756C4">
              <w:rPr>
                <w:rFonts w:ascii="Calibri Light" w:eastAsia="Times New Roman" w:hAnsi="Calibri Light" w:cs="Times New Roman"/>
                <w:color w:val="495965"/>
                <w:sz w:val="20"/>
                <w:szCs w:val="20"/>
                <w:lang w:eastAsia="en-AU"/>
              </w:rPr>
              <w:t>Narrative</w:t>
            </w:r>
          </w:p>
        </w:tc>
        <w:tc>
          <w:tcPr>
            <w:tcW w:w="1400" w:type="dxa"/>
            <w:tcBorders>
              <w:top w:val="nil"/>
              <w:left w:val="nil"/>
              <w:bottom w:val="single" w:sz="8" w:space="0" w:color="auto"/>
              <w:right w:val="single" w:sz="8" w:space="0" w:color="auto"/>
            </w:tcBorders>
            <w:shd w:val="clear" w:color="auto" w:fill="auto"/>
            <w:vAlign w:val="center"/>
            <w:hideMark/>
          </w:tcPr>
          <w:p w:rsidR="00E756C4" w:rsidRPr="00E756C4" w:rsidRDefault="00E756C4" w:rsidP="00E756C4">
            <w:pPr>
              <w:suppressAutoHyphens w:val="0"/>
              <w:spacing w:before="0" w:after="0" w:line="240" w:lineRule="auto"/>
              <w:jc w:val="center"/>
              <w:rPr>
                <w:rFonts w:ascii="Calibri Light" w:eastAsia="Times New Roman" w:hAnsi="Calibri Light" w:cs="Times New Roman"/>
                <w:color w:val="495965"/>
                <w:sz w:val="20"/>
                <w:szCs w:val="20"/>
                <w:lang w:val="en-AU" w:eastAsia="en-AU"/>
              </w:rPr>
            </w:pPr>
            <w:r w:rsidRPr="00E756C4">
              <w:rPr>
                <w:rFonts w:ascii="Calibri Light" w:eastAsia="Times New Roman" w:hAnsi="Calibri Light" w:cs="Times New Roman"/>
                <w:color w:val="495965"/>
                <w:sz w:val="20"/>
                <w:szCs w:val="20"/>
                <w:lang w:eastAsia="en-AU"/>
              </w:rPr>
              <w:t>Yes</w:t>
            </w:r>
          </w:p>
        </w:tc>
      </w:tr>
      <w:tr w:rsidR="00E756C4" w:rsidRPr="00E756C4" w:rsidTr="00E756C4">
        <w:trPr>
          <w:trHeight w:val="525"/>
        </w:trPr>
        <w:tc>
          <w:tcPr>
            <w:tcW w:w="960" w:type="dxa"/>
            <w:tcBorders>
              <w:top w:val="nil"/>
              <w:left w:val="single" w:sz="8" w:space="0" w:color="auto"/>
              <w:bottom w:val="nil"/>
              <w:right w:val="single" w:sz="8" w:space="0" w:color="auto"/>
            </w:tcBorders>
            <w:shd w:val="clear" w:color="auto" w:fill="auto"/>
            <w:vAlign w:val="center"/>
            <w:hideMark/>
          </w:tcPr>
          <w:p w:rsidR="00E756C4" w:rsidRPr="00E756C4" w:rsidRDefault="00E756C4" w:rsidP="00E756C4">
            <w:pPr>
              <w:suppressAutoHyphens w:val="0"/>
              <w:spacing w:before="0" w:after="0" w:line="240" w:lineRule="auto"/>
              <w:rPr>
                <w:rFonts w:ascii="Calibri Light" w:eastAsia="Times New Roman" w:hAnsi="Calibri Light" w:cs="Times New Roman"/>
                <w:b/>
                <w:bCs/>
                <w:color w:val="495965"/>
                <w:sz w:val="20"/>
                <w:szCs w:val="20"/>
                <w:lang w:val="en-AU" w:eastAsia="en-AU"/>
              </w:rPr>
            </w:pPr>
            <w:r w:rsidRPr="00E756C4">
              <w:rPr>
                <w:rFonts w:ascii="Calibri Light" w:eastAsia="Times New Roman" w:hAnsi="Calibri Light" w:cs="Times New Roman"/>
                <w:b/>
                <w:bCs/>
                <w:color w:val="495965"/>
                <w:sz w:val="20"/>
                <w:szCs w:val="20"/>
                <w:lang w:val="en-AU" w:eastAsia="en-AU"/>
              </w:rPr>
              <w:t>Society</w:t>
            </w:r>
          </w:p>
        </w:tc>
        <w:tc>
          <w:tcPr>
            <w:tcW w:w="2860" w:type="dxa"/>
            <w:tcBorders>
              <w:top w:val="nil"/>
              <w:left w:val="nil"/>
              <w:bottom w:val="single" w:sz="8" w:space="0" w:color="auto"/>
              <w:right w:val="single" w:sz="8" w:space="0" w:color="auto"/>
            </w:tcBorders>
            <w:shd w:val="clear" w:color="auto" w:fill="auto"/>
            <w:vAlign w:val="center"/>
            <w:hideMark/>
          </w:tcPr>
          <w:p w:rsidR="00E756C4" w:rsidRPr="00E756C4" w:rsidRDefault="00E756C4" w:rsidP="00E756C4">
            <w:pPr>
              <w:suppressAutoHyphens w:val="0"/>
              <w:spacing w:before="0" w:after="0" w:line="240" w:lineRule="auto"/>
              <w:rPr>
                <w:rFonts w:ascii="Calibri Light" w:eastAsia="Times New Roman" w:hAnsi="Calibri Light" w:cs="Times New Roman"/>
                <w:color w:val="495965"/>
                <w:sz w:val="20"/>
                <w:szCs w:val="20"/>
                <w:lang w:val="en-AU" w:eastAsia="en-AU"/>
              </w:rPr>
            </w:pPr>
            <w:r w:rsidRPr="00E756C4">
              <w:rPr>
                <w:rFonts w:ascii="Calibri Light" w:eastAsia="Times New Roman" w:hAnsi="Calibri Light" w:cs="Times New Roman"/>
                <w:color w:val="495965"/>
                <w:sz w:val="20"/>
                <w:szCs w:val="20"/>
                <w:lang w:eastAsia="en-AU"/>
              </w:rPr>
              <w:t>Improved governance at sub-national level</w:t>
            </w:r>
          </w:p>
        </w:tc>
        <w:tc>
          <w:tcPr>
            <w:tcW w:w="3460" w:type="dxa"/>
            <w:tcBorders>
              <w:top w:val="nil"/>
              <w:left w:val="nil"/>
              <w:bottom w:val="single" w:sz="8" w:space="0" w:color="auto"/>
              <w:right w:val="single" w:sz="8" w:space="0" w:color="auto"/>
            </w:tcBorders>
            <w:shd w:val="clear" w:color="auto" w:fill="auto"/>
            <w:vAlign w:val="center"/>
            <w:hideMark/>
          </w:tcPr>
          <w:p w:rsidR="00E756C4" w:rsidRPr="00E756C4" w:rsidRDefault="00E756C4" w:rsidP="00F853BA">
            <w:pPr>
              <w:suppressAutoHyphens w:val="0"/>
              <w:spacing w:before="0" w:after="0" w:line="240" w:lineRule="auto"/>
              <w:jc w:val="center"/>
              <w:rPr>
                <w:rFonts w:ascii="Calibri Light" w:eastAsia="Times New Roman" w:hAnsi="Calibri Light" w:cs="Times New Roman"/>
                <w:color w:val="495965"/>
                <w:sz w:val="20"/>
                <w:szCs w:val="20"/>
                <w:lang w:val="en-AU" w:eastAsia="en-AU"/>
              </w:rPr>
            </w:pPr>
            <w:r w:rsidRPr="00E756C4">
              <w:rPr>
                <w:rFonts w:ascii="Calibri Light" w:eastAsia="Times New Roman" w:hAnsi="Calibri Light" w:cs="Times New Roman"/>
                <w:color w:val="495965"/>
                <w:sz w:val="20"/>
                <w:szCs w:val="20"/>
                <w:lang w:eastAsia="en-AU"/>
              </w:rPr>
              <w:t>tbc</w:t>
            </w:r>
          </w:p>
        </w:tc>
        <w:tc>
          <w:tcPr>
            <w:tcW w:w="1360" w:type="dxa"/>
            <w:tcBorders>
              <w:top w:val="nil"/>
              <w:left w:val="nil"/>
              <w:bottom w:val="single" w:sz="8" w:space="0" w:color="auto"/>
              <w:right w:val="single" w:sz="8" w:space="0" w:color="auto"/>
            </w:tcBorders>
            <w:shd w:val="clear" w:color="auto" w:fill="auto"/>
            <w:vAlign w:val="center"/>
            <w:hideMark/>
          </w:tcPr>
          <w:p w:rsidR="00E756C4" w:rsidRPr="00E756C4" w:rsidRDefault="00E756C4" w:rsidP="00E756C4">
            <w:pPr>
              <w:suppressAutoHyphens w:val="0"/>
              <w:spacing w:before="0" w:after="0" w:line="240" w:lineRule="auto"/>
              <w:jc w:val="center"/>
              <w:rPr>
                <w:rFonts w:ascii="Calibri Light" w:eastAsia="Times New Roman" w:hAnsi="Calibri Light" w:cs="Times New Roman"/>
                <w:color w:val="495965"/>
                <w:sz w:val="20"/>
                <w:szCs w:val="20"/>
                <w:lang w:val="en-AU" w:eastAsia="en-AU"/>
              </w:rPr>
            </w:pPr>
            <w:r w:rsidRPr="00E756C4">
              <w:rPr>
                <w:rFonts w:ascii="Calibri Light" w:eastAsia="Times New Roman" w:hAnsi="Calibri Light" w:cs="Times New Roman"/>
                <w:color w:val="495965"/>
                <w:sz w:val="20"/>
                <w:szCs w:val="20"/>
                <w:lang w:eastAsia="en-AU"/>
              </w:rPr>
              <w:t>tbc</w:t>
            </w:r>
          </w:p>
        </w:tc>
        <w:tc>
          <w:tcPr>
            <w:tcW w:w="1520" w:type="dxa"/>
            <w:tcBorders>
              <w:top w:val="nil"/>
              <w:left w:val="nil"/>
              <w:bottom w:val="single" w:sz="8" w:space="0" w:color="auto"/>
              <w:right w:val="single" w:sz="8" w:space="0" w:color="auto"/>
            </w:tcBorders>
            <w:shd w:val="clear" w:color="auto" w:fill="auto"/>
            <w:vAlign w:val="center"/>
            <w:hideMark/>
          </w:tcPr>
          <w:p w:rsidR="00E756C4" w:rsidRPr="00E756C4" w:rsidRDefault="00E756C4" w:rsidP="00F853BA">
            <w:pPr>
              <w:suppressAutoHyphens w:val="0"/>
              <w:spacing w:before="0" w:after="0" w:line="240" w:lineRule="auto"/>
              <w:jc w:val="center"/>
              <w:rPr>
                <w:rFonts w:ascii="Calibri Light" w:eastAsia="Times New Roman" w:hAnsi="Calibri Light" w:cs="Times New Roman"/>
                <w:color w:val="495965"/>
                <w:sz w:val="20"/>
                <w:szCs w:val="20"/>
                <w:lang w:val="en-AU" w:eastAsia="en-AU"/>
              </w:rPr>
            </w:pPr>
            <w:r w:rsidRPr="00E756C4">
              <w:rPr>
                <w:rFonts w:ascii="Calibri Light" w:eastAsia="Times New Roman" w:hAnsi="Calibri Light" w:cs="Times New Roman"/>
                <w:color w:val="495965"/>
                <w:sz w:val="20"/>
                <w:szCs w:val="20"/>
                <w:lang w:eastAsia="en-AU"/>
              </w:rPr>
              <w:t>tbc</w:t>
            </w:r>
          </w:p>
        </w:tc>
        <w:tc>
          <w:tcPr>
            <w:tcW w:w="1400" w:type="dxa"/>
            <w:tcBorders>
              <w:top w:val="nil"/>
              <w:left w:val="nil"/>
              <w:bottom w:val="single" w:sz="8" w:space="0" w:color="auto"/>
              <w:right w:val="single" w:sz="8" w:space="0" w:color="auto"/>
            </w:tcBorders>
            <w:shd w:val="clear" w:color="auto" w:fill="auto"/>
            <w:vAlign w:val="center"/>
            <w:hideMark/>
          </w:tcPr>
          <w:p w:rsidR="00E756C4" w:rsidRPr="00E756C4" w:rsidRDefault="00E756C4" w:rsidP="00E756C4">
            <w:pPr>
              <w:suppressAutoHyphens w:val="0"/>
              <w:spacing w:before="0" w:after="0" w:line="240" w:lineRule="auto"/>
              <w:jc w:val="center"/>
              <w:rPr>
                <w:rFonts w:ascii="Calibri Light" w:eastAsia="Times New Roman" w:hAnsi="Calibri Light" w:cs="Times New Roman"/>
                <w:color w:val="495965"/>
                <w:sz w:val="20"/>
                <w:szCs w:val="20"/>
                <w:lang w:val="en-AU" w:eastAsia="en-AU"/>
              </w:rPr>
            </w:pPr>
            <w:r w:rsidRPr="00E756C4">
              <w:rPr>
                <w:rFonts w:ascii="Calibri Light" w:eastAsia="Times New Roman" w:hAnsi="Calibri Light" w:cs="Times New Roman"/>
                <w:color w:val="495965"/>
                <w:sz w:val="20"/>
                <w:szCs w:val="20"/>
                <w:lang w:eastAsia="en-AU"/>
              </w:rPr>
              <w:t>tbc</w:t>
            </w:r>
          </w:p>
        </w:tc>
      </w:tr>
      <w:tr w:rsidR="00E756C4" w:rsidRPr="00E756C4" w:rsidTr="00E756C4">
        <w:trPr>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E756C4" w:rsidRPr="00E756C4" w:rsidRDefault="00E756C4" w:rsidP="00E756C4">
            <w:pPr>
              <w:suppressAutoHyphens w:val="0"/>
              <w:spacing w:before="0" w:after="0" w:line="240" w:lineRule="auto"/>
              <w:rPr>
                <w:rFonts w:ascii="Calibri Light" w:eastAsia="Times New Roman" w:hAnsi="Calibri Light" w:cs="Times New Roman"/>
                <w:b/>
                <w:bCs/>
                <w:color w:val="495965"/>
                <w:sz w:val="20"/>
                <w:szCs w:val="20"/>
                <w:lang w:val="en-AU" w:eastAsia="en-AU"/>
              </w:rPr>
            </w:pPr>
            <w:r w:rsidRPr="00E756C4">
              <w:rPr>
                <w:rFonts w:ascii="Calibri Light" w:eastAsia="Times New Roman" w:hAnsi="Calibri Light" w:cs="Times New Roman"/>
                <w:b/>
                <w:bCs/>
                <w:color w:val="495965"/>
                <w:sz w:val="20"/>
                <w:szCs w:val="20"/>
                <w:lang w:val="en-AU" w:eastAsia="en-AU"/>
              </w:rPr>
              <w:t> </w:t>
            </w:r>
          </w:p>
        </w:tc>
        <w:tc>
          <w:tcPr>
            <w:tcW w:w="2860" w:type="dxa"/>
            <w:tcBorders>
              <w:top w:val="nil"/>
              <w:left w:val="nil"/>
              <w:bottom w:val="single" w:sz="8" w:space="0" w:color="auto"/>
              <w:right w:val="single" w:sz="8" w:space="0" w:color="auto"/>
            </w:tcBorders>
            <w:shd w:val="clear" w:color="auto" w:fill="auto"/>
            <w:vAlign w:val="center"/>
            <w:hideMark/>
          </w:tcPr>
          <w:p w:rsidR="00E756C4" w:rsidRPr="00E756C4" w:rsidRDefault="00E756C4" w:rsidP="00E756C4">
            <w:pPr>
              <w:suppressAutoHyphens w:val="0"/>
              <w:spacing w:before="0" w:after="0" w:line="240" w:lineRule="auto"/>
              <w:rPr>
                <w:rFonts w:ascii="Calibri Light" w:eastAsia="Times New Roman" w:hAnsi="Calibri Light" w:cs="Times New Roman"/>
                <w:color w:val="495965"/>
                <w:sz w:val="20"/>
                <w:szCs w:val="20"/>
                <w:lang w:val="en-AU" w:eastAsia="en-AU"/>
              </w:rPr>
            </w:pPr>
            <w:r w:rsidRPr="00E756C4">
              <w:rPr>
                <w:rFonts w:ascii="Calibri Light" w:eastAsia="Times New Roman" w:hAnsi="Calibri Light" w:cs="Times New Roman"/>
                <w:color w:val="495965"/>
                <w:sz w:val="20"/>
                <w:szCs w:val="20"/>
                <w:lang w:eastAsia="en-AU"/>
              </w:rPr>
              <w:t>Better decision-making and evidence-based policy</w:t>
            </w:r>
          </w:p>
        </w:tc>
        <w:tc>
          <w:tcPr>
            <w:tcW w:w="3460" w:type="dxa"/>
            <w:tcBorders>
              <w:top w:val="nil"/>
              <w:left w:val="nil"/>
              <w:bottom w:val="single" w:sz="8" w:space="0" w:color="auto"/>
              <w:right w:val="single" w:sz="8" w:space="0" w:color="auto"/>
            </w:tcBorders>
            <w:shd w:val="clear" w:color="auto" w:fill="auto"/>
            <w:vAlign w:val="center"/>
            <w:hideMark/>
          </w:tcPr>
          <w:p w:rsidR="00E756C4" w:rsidRPr="00E756C4" w:rsidRDefault="00E756C4" w:rsidP="00E756C4">
            <w:pPr>
              <w:suppressAutoHyphens w:val="0"/>
              <w:spacing w:before="0" w:after="0" w:line="240" w:lineRule="auto"/>
              <w:rPr>
                <w:rFonts w:ascii="Calibri Light" w:eastAsia="Times New Roman" w:hAnsi="Calibri Light" w:cs="Times New Roman"/>
                <w:color w:val="495965"/>
                <w:sz w:val="20"/>
                <w:szCs w:val="20"/>
                <w:lang w:val="en-AU" w:eastAsia="en-AU"/>
              </w:rPr>
            </w:pPr>
            <w:r w:rsidRPr="00E756C4">
              <w:rPr>
                <w:rFonts w:ascii="Calibri Light" w:eastAsia="Times New Roman" w:hAnsi="Calibri Light" w:cs="Times New Roman"/>
                <w:color w:val="495965"/>
                <w:sz w:val="20"/>
                <w:szCs w:val="20"/>
                <w:lang w:eastAsia="en-AU"/>
              </w:rPr>
              <w:t>Improved policy or systems</w:t>
            </w:r>
          </w:p>
        </w:tc>
        <w:tc>
          <w:tcPr>
            <w:tcW w:w="1360" w:type="dxa"/>
            <w:tcBorders>
              <w:top w:val="nil"/>
              <w:left w:val="nil"/>
              <w:bottom w:val="single" w:sz="8" w:space="0" w:color="auto"/>
              <w:right w:val="single" w:sz="8" w:space="0" w:color="auto"/>
            </w:tcBorders>
            <w:shd w:val="clear" w:color="auto" w:fill="auto"/>
            <w:vAlign w:val="center"/>
            <w:hideMark/>
          </w:tcPr>
          <w:p w:rsidR="00E756C4" w:rsidRPr="00E756C4" w:rsidRDefault="00E756C4" w:rsidP="00E756C4">
            <w:pPr>
              <w:suppressAutoHyphens w:val="0"/>
              <w:spacing w:before="0" w:after="0" w:line="240" w:lineRule="auto"/>
              <w:jc w:val="center"/>
              <w:rPr>
                <w:rFonts w:ascii="Calibri Light" w:eastAsia="Times New Roman" w:hAnsi="Calibri Light" w:cs="Times New Roman"/>
                <w:color w:val="495965"/>
                <w:sz w:val="20"/>
                <w:szCs w:val="20"/>
                <w:lang w:val="en-AU" w:eastAsia="en-AU"/>
              </w:rPr>
            </w:pPr>
            <w:r w:rsidRPr="00E756C4">
              <w:rPr>
                <w:rFonts w:ascii="Calibri Light" w:eastAsia="Times New Roman" w:hAnsi="Calibri Light" w:cs="Times New Roman"/>
                <w:color w:val="495965"/>
                <w:sz w:val="20"/>
                <w:szCs w:val="20"/>
                <w:lang w:eastAsia="en-AU"/>
              </w:rPr>
              <w:t>tbc</w:t>
            </w:r>
          </w:p>
        </w:tc>
        <w:tc>
          <w:tcPr>
            <w:tcW w:w="1520" w:type="dxa"/>
            <w:tcBorders>
              <w:top w:val="nil"/>
              <w:left w:val="nil"/>
              <w:bottom w:val="single" w:sz="8" w:space="0" w:color="auto"/>
              <w:right w:val="single" w:sz="8" w:space="0" w:color="auto"/>
            </w:tcBorders>
            <w:shd w:val="clear" w:color="auto" w:fill="auto"/>
            <w:vAlign w:val="center"/>
            <w:hideMark/>
          </w:tcPr>
          <w:p w:rsidR="00E756C4" w:rsidRPr="00E756C4" w:rsidRDefault="00E756C4" w:rsidP="00E756C4">
            <w:pPr>
              <w:suppressAutoHyphens w:val="0"/>
              <w:spacing w:before="0" w:after="0" w:line="240" w:lineRule="auto"/>
              <w:rPr>
                <w:rFonts w:ascii="Calibri Light" w:eastAsia="Times New Roman" w:hAnsi="Calibri Light" w:cs="Times New Roman"/>
                <w:color w:val="495965"/>
                <w:sz w:val="20"/>
                <w:szCs w:val="20"/>
                <w:lang w:val="en-AU" w:eastAsia="en-AU"/>
              </w:rPr>
            </w:pPr>
            <w:r w:rsidRPr="00E756C4">
              <w:rPr>
                <w:rFonts w:ascii="Calibri Light" w:eastAsia="Times New Roman" w:hAnsi="Calibri Light" w:cs="Times New Roman"/>
                <w:color w:val="495965"/>
                <w:sz w:val="20"/>
                <w:szCs w:val="20"/>
                <w:lang w:eastAsia="en-AU"/>
              </w:rPr>
              <w:t>Narrative</w:t>
            </w:r>
          </w:p>
        </w:tc>
        <w:tc>
          <w:tcPr>
            <w:tcW w:w="1400" w:type="dxa"/>
            <w:tcBorders>
              <w:top w:val="nil"/>
              <w:left w:val="nil"/>
              <w:bottom w:val="single" w:sz="8" w:space="0" w:color="auto"/>
              <w:right w:val="single" w:sz="8" w:space="0" w:color="auto"/>
            </w:tcBorders>
            <w:shd w:val="clear" w:color="auto" w:fill="auto"/>
            <w:vAlign w:val="center"/>
            <w:hideMark/>
          </w:tcPr>
          <w:p w:rsidR="00E756C4" w:rsidRPr="00E756C4" w:rsidRDefault="00E756C4" w:rsidP="00E756C4">
            <w:pPr>
              <w:suppressAutoHyphens w:val="0"/>
              <w:spacing w:before="0" w:after="0" w:line="240" w:lineRule="auto"/>
              <w:jc w:val="center"/>
              <w:rPr>
                <w:rFonts w:ascii="Calibri Light" w:eastAsia="Times New Roman" w:hAnsi="Calibri Light" w:cs="Times New Roman"/>
                <w:color w:val="495965"/>
                <w:sz w:val="20"/>
                <w:szCs w:val="20"/>
                <w:lang w:val="en-AU" w:eastAsia="en-AU"/>
              </w:rPr>
            </w:pPr>
            <w:r w:rsidRPr="00E756C4">
              <w:rPr>
                <w:rFonts w:ascii="Calibri Light" w:eastAsia="Times New Roman" w:hAnsi="Calibri Light" w:cs="Times New Roman"/>
                <w:color w:val="495965"/>
                <w:sz w:val="20"/>
                <w:szCs w:val="20"/>
                <w:lang w:eastAsia="en-AU"/>
              </w:rPr>
              <w:t>Yes</w:t>
            </w:r>
          </w:p>
        </w:tc>
      </w:tr>
    </w:tbl>
    <w:p w:rsidR="00C9537A" w:rsidRPr="00BB7D79" w:rsidRDefault="00C9537A" w:rsidP="007B4865">
      <w:pPr>
        <w:rPr>
          <w:rFonts w:ascii="Franklin Gothic Book" w:eastAsia="Times New Roman" w:hAnsi="Franklin Gothic Book"/>
          <w:sz w:val="21"/>
        </w:rPr>
      </w:pPr>
    </w:p>
    <w:p w:rsidR="00400B0F" w:rsidRDefault="00400B0F">
      <w:pPr>
        <w:suppressAutoHyphens w:val="0"/>
        <w:spacing w:before="0" w:after="120" w:line="440" w:lineRule="atLeast"/>
        <w:rPr>
          <w:rFonts w:ascii="Franklin Gothic Book" w:eastAsia="Times New Roman" w:hAnsi="Franklin Gothic Book"/>
          <w:sz w:val="21"/>
        </w:rPr>
      </w:pPr>
      <w:r>
        <w:rPr>
          <w:rFonts w:ascii="Franklin Gothic Book" w:eastAsia="Times New Roman" w:hAnsi="Franklin Gothic Book"/>
          <w:sz w:val="21"/>
        </w:rPr>
        <w:br w:type="page"/>
      </w:r>
    </w:p>
    <w:p w:rsidR="00400B0F" w:rsidRPr="00784031" w:rsidRDefault="00400B0F" w:rsidP="00784031">
      <w:pPr>
        <w:pStyle w:val="Subtitle"/>
        <w:numPr>
          <w:ilvl w:val="0"/>
          <w:numId w:val="0"/>
        </w:numPr>
      </w:pPr>
      <w:r w:rsidRPr="00784031">
        <w:lastRenderedPageBreak/>
        <w:t>Annex C - Evaluation Planning</w:t>
      </w:r>
    </w:p>
    <w:p w:rsidR="00564E48" w:rsidRPr="008C2F58" w:rsidRDefault="00564E48" w:rsidP="00564E48">
      <w:pPr>
        <w:rPr>
          <w:b/>
          <w:sz w:val="24"/>
        </w:rPr>
      </w:pPr>
      <w:r w:rsidRPr="008C2F58">
        <w:rPr>
          <w:b/>
          <w:sz w:val="24"/>
        </w:rPr>
        <w:t xml:space="preserve">List of evaluations completed in the reporting period </w:t>
      </w:r>
    </w:p>
    <w:tbl>
      <w:tblPr>
        <w:tblStyle w:val="APPR"/>
        <w:tblW w:w="14453" w:type="dxa"/>
        <w:tblLayout w:type="fixed"/>
        <w:tblLook w:val="04A0" w:firstRow="1" w:lastRow="0" w:firstColumn="1" w:lastColumn="0" w:noHBand="0" w:noVBand="1"/>
      </w:tblPr>
      <w:tblGrid>
        <w:gridCol w:w="3106"/>
        <w:gridCol w:w="4685"/>
        <w:gridCol w:w="1425"/>
        <w:gridCol w:w="1981"/>
        <w:gridCol w:w="1699"/>
        <w:gridCol w:w="1557"/>
      </w:tblGrid>
      <w:tr w:rsidR="00564E48" w:rsidRPr="00C61187" w:rsidTr="0062680D">
        <w:trPr>
          <w:cnfStyle w:val="100000000000" w:firstRow="1" w:lastRow="0" w:firstColumn="0" w:lastColumn="0" w:oddVBand="0" w:evenVBand="0" w:oddHBand="0" w:evenHBand="0" w:firstRowFirstColumn="0" w:firstRowLastColumn="0" w:lastRowFirstColumn="0" w:lastRowLastColumn="0"/>
        </w:trPr>
        <w:tc>
          <w:tcPr>
            <w:tcW w:w="3064" w:type="dxa"/>
          </w:tcPr>
          <w:p w:rsidR="00564E48" w:rsidRPr="00880004" w:rsidRDefault="00564E48" w:rsidP="0062680D">
            <w:pPr>
              <w:keepLines/>
              <w:spacing w:line="200" w:lineRule="atLeast"/>
              <w:rPr>
                <w:rFonts w:asciiTheme="minorHAnsi" w:eastAsia="Times New Roman" w:hAnsiTheme="minorHAnsi"/>
                <w:iCs/>
                <w:szCs w:val="17"/>
                <w:lang w:eastAsia="en-US"/>
              </w:rPr>
            </w:pPr>
            <w:r w:rsidRPr="00880004">
              <w:rPr>
                <w:rFonts w:asciiTheme="minorHAnsi" w:eastAsia="Times New Roman" w:hAnsiTheme="minorHAnsi"/>
                <w:iCs/>
                <w:szCs w:val="17"/>
                <w:lang w:eastAsia="en-US"/>
              </w:rPr>
              <w:t xml:space="preserve">Investment number and name </w:t>
            </w:r>
          </w:p>
          <w:p w:rsidR="00564E48" w:rsidRPr="00880004" w:rsidRDefault="00564E48" w:rsidP="0062680D">
            <w:pPr>
              <w:keepLines/>
              <w:spacing w:line="200" w:lineRule="atLeast"/>
              <w:rPr>
                <w:rFonts w:asciiTheme="minorHAnsi" w:eastAsia="Times New Roman" w:hAnsiTheme="minorHAnsi"/>
                <w:b w:val="0"/>
                <w:iCs/>
                <w:szCs w:val="17"/>
                <w:lang w:eastAsia="en-US"/>
              </w:rPr>
            </w:pPr>
            <w:r w:rsidRPr="00880004">
              <w:rPr>
                <w:rFonts w:asciiTheme="minorHAnsi" w:eastAsia="Times New Roman" w:hAnsiTheme="minorHAnsi"/>
                <w:iCs/>
                <w:szCs w:val="17"/>
                <w:lang w:eastAsia="en-US"/>
              </w:rPr>
              <w:t xml:space="preserve">(if applicable) </w:t>
            </w:r>
          </w:p>
        </w:tc>
        <w:tc>
          <w:tcPr>
            <w:tcW w:w="4657" w:type="dxa"/>
          </w:tcPr>
          <w:p w:rsidR="00564E48" w:rsidRPr="00880004" w:rsidRDefault="00564E48" w:rsidP="0062680D">
            <w:pPr>
              <w:keepLines/>
              <w:spacing w:line="200" w:lineRule="atLeast"/>
              <w:rPr>
                <w:rFonts w:asciiTheme="minorHAnsi" w:eastAsia="Times New Roman" w:hAnsiTheme="minorHAnsi"/>
                <w:iCs/>
                <w:szCs w:val="17"/>
                <w:lang w:eastAsia="en-US"/>
              </w:rPr>
            </w:pPr>
            <w:r w:rsidRPr="00880004">
              <w:rPr>
                <w:rFonts w:asciiTheme="minorHAnsi" w:eastAsia="Times New Roman" w:hAnsiTheme="minorHAnsi"/>
                <w:iCs/>
                <w:szCs w:val="17"/>
                <w:lang w:eastAsia="en-US"/>
              </w:rPr>
              <w:t>Name of evaluation</w:t>
            </w:r>
          </w:p>
        </w:tc>
        <w:tc>
          <w:tcPr>
            <w:tcW w:w="1397" w:type="dxa"/>
          </w:tcPr>
          <w:p w:rsidR="00564E48" w:rsidRPr="00880004" w:rsidRDefault="00564E48" w:rsidP="0062680D">
            <w:pPr>
              <w:keepLines/>
              <w:spacing w:line="200" w:lineRule="atLeast"/>
              <w:rPr>
                <w:rFonts w:asciiTheme="minorHAnsi" w:eastAsia="Times New Roman" w:hAnsiTheme="minorHAnsi"/>
                <w:iCs/>
                <w:szCs w:val="17"/>
                <w:lang w:eastAsia="en-US"/>
              </w:rPr>
            </w:pPr>
            <w:r w:rsidRPr="00880004">
              <w:rPr>
                <w:rFonts w:asciiTheme="minorHAnsi" w:eastAsia="Times New Roman" w:hAnsiTheme="minorHAnsi"/>
                <w:iCs/>
                <w:szCs w:val="17"/>
                <w:lang w:eastAsia="en-US"/>
              </w:rPr>
              <w:t>Date completed</w:t>
            </w:r>
          </w:p>
        </w:tc>
        <w:tc>
          <w:tcPr>
            <w:tcW w:w="1953" w:type="dxa"/>
          </w:tcPr>
          <w:p w:rsidR="00564E48" w:rsidRPr="00880004" w:rsidRDefault="00564E48" w:rsidP="0062680D">
            <w:pPr>
              <w:keepLines/>
              <w:spacing w:line="200" w:lineRule="atLeast"/>
              <w:rPr>
                <w:rFonts w:asciiTheme="minorHAnsi" w:eastAsia="Times New Roman" w:hAnsiTheme="minorHAnsi"/>
                <w:iCs/>
                <w:szCs w:val="17"/>
                <w:lang w:eastAsia="en-US"/>
              </w:rPr>
            </w:pPr>
            <w:r w:rsidRPr="00880004">
              <w:rPr>
                <w:rFonts w:asciiTheme="minorHAnsi" w:eastAsia="Times New Roman" w:hAnsiTheme="minorHAnsi"/>
                <w:iCs/>
                <w:szCs w:val="17"/>
                <w:lang w:eastAsia="en-US"/>
              </w:rPr>
              <w:t>Date Evaluation report Uploaded into AidWorks</w:t>
            </w:r>
          </w:p>
        </w:tc>
        <w:tc>
          <w:tcPr>
            <w:tcW w:w="1671" w:type="dxa"/>
          </w:tcPr>
          <w:p w:rsidR="00564E48" w:rsidRPr="00880004" w:rsidRDefault="00564E48" w:rsidP="0062680D">
            <w:pPr>
              <w:keepLines/>
              <w:spacing w:line="200" w:lineRule="atLeast"/>
              <w:rPr>
                <w:rFonts w:asciiTheme="minorHAnsi" w:eastAsia="Times New Roman" w:hAnsiTheme="minorHAnsi"/>
                <w:iCs/>
                <w:szCs w:val="17"/>
                <w:lang w:eastAsia="en-US"/>
              </w:rPr>
            </w:pPr>
            <w:r w:rsidRPr="00880004">
              <w:rPr>
                <w:rFonts w:asciiTheme="minorHAnsi" w:eastAsia="Times New Roman" w:hAnsiTheme="minorHAnsi"/>
                <w:iCs/>
                <w:szCs w:val="17"/>
                <w:lang w:eastAsia="en-US"/>
              </w:rPr>
              <w:t>Date Management response uploaded into AidWorks</w:t>
            </w:r>
          </w:p>
        </w:tc>
        <w:tc>
          <w:tcPr>
            <w:tcW w:w="1515" w:type="dxa"/>
          </w:tcPr>
          <w:p w:rsidR="00564E48" w:rsidRPr="00880004" w:rsidRDefault="00564E48" w:rsidP="0062680D">
            <w:pPr>
              <w:keepLines/>
              <w:spacing w:line="200" w:lineRule="atLeast"/>
              <w:rPr>
                <w:rFonts w:asciiTheme="minorHAnsi" w:eastAsia="Times New Roman" w:hAnsiTheme="minorHAnsi"/>
                <w:iCs/>
                <w:szCs w:val="17"/>
                <w:lang w:eastAsia="en-US"/>
              </w:rPr>
            </w:pPr>
            <w:r w:rsidRPr="00880004">
              <w:rPr>
                <w:rFonts w:asciiTheme="minorHAnsi" w:eastAsia="Times New Roman" w:hAnsiTheme="minorHAnsi"/>
                <w:iCs/>
                <w:szCs w:val="17"/>
                <w:lang w:eastAsia="en-US"/>
              </w:rPr>
              <w:t>Published on website</w:t>
            </w:r>
          </w:p>
        </w:tc>
      </w:tr>
      <w:tr w:rsidR="00564E48" w:rsidRPr="00650477" w:rsidTr="0062680D">
        <w:trPr>
          <w:cnfStyle w:val="100000000000" w:firstRow="1" w:lastRow="0" w:firstColumn="0" w:lastColumn="0" w:oddVBand="0" w:evenVBand="0" w:oddHBand="0" w:evenHBand="0" w:firstRowFirstColumn="0" w:firstRowLastColumn="0" w:lastRowFirstColumn="0" w:lastRowLastColumn="0"/>
        </w:trPr>
        <w:tc>
          <w:tcPr>
            <w:tcW w:w="3064" w:type="dxa"/>
          </w:tcPr>
          <w:p w:rsidR="00564E48" w:rsidRPr="00650477" w:rsidRDefault="00564E48" w:rsidP="0062680D">
            <w:pPr>
              <w:suppressAutoHyphens w:val="0"/>
              <w:spacing w:before="0" w:after="0" w:line="240" w:lineRule="auto"/>
              <w:rPr>
                <w:rFonts w:asciiTheme="minorHAnsi" w:eastAsia="Times New Roman" w:hAnsiTheme="minorHAnsi"/>
                <w:b w:val="0"/>
                <w:iCs/>
                <w:szCs w:val="17"/>
                <w:lang w:eastAsia="en-US"/>
              </w:rPr>
            </w:pPr>
            <w:r w:rsidRPr="00650477">
              <w:rPr>
                <w:rFonts w:asciiTheme="minorHAnsi" w:eastAsia="Times New Roman" w:hAnsiTheme="minorHAnsi"/>
                <w:b w:val="0"/>
                <w:iCs/>
                <w:szCs w:val="17"/>
                <w:lang w:eastAsia="en-US"/>
              </w:rPr>
              <w:t>Timor-Leste Police Development Program</w:t>
            </w:r>
          </w:p>
        </w:tc>
        <w:tc>
          <w:tcPr>
            <w:tcW w:w="4657" w:type="dxa"/>
          </w:tcPr>
          <w:p w:rsidR="00564E48" w:rsidRPr="00650477" w:rsidRDefault="00564E48" w:rsidP="0062680D">
            <w:pPr>
              <w:suppressAutoHyphens w:val="0"/>
              <w:spacing w:before="0" w:after="0" w:line="240" w:lineRule="auto"/>
              <w:rPr>
                <w:rFonts w:asciiTheme="minorHAnsi" w:eastAsia="Times New Roman" w:hAnsiTheme="minorHAnsi"/>
                <w:b w:val="0"/>
                <w:iCs/>
                <w:szCs w:val="17"/>
                <w:lang w:eastAsia="en-US"/>
              </w:rPr>
            </w:pPr>
            <w:r w:rsidRPr="00650477">
              <w:rPr>
                <w:rFonts w:asciiTheme="minorHAnsi" w:eastAsia="Times New Roman" w:hAnsiTheme="minorHAnsi"/>
                <w:b w:val="0"/>
                <w:iCs/>
                <w:szCs w:val="17"/>
                <w:lang w:eastAsia="en-US"/>
              </w:rPr>
              <w:t>Mid Term Review</w:t>
            </w:r>
          </w:p>
          <w:p w:rsidR="00564E48" w:rsidRPr="00650477" w:rsidRDefault="00564E48" w:rsidP="0062680D">
            <w:pPr>
              <w:suppressAutoHyphens w:val="0"/>
              <w:spacing w:before="0" w:after="0" w:line="240" w:lineRule="auto"/>
              <w:rPr>
                <w:rFonts w:asciiTheme="minorHAnsi" w:eastAsia="Times New Roman" w:hAnsiTheme="minorHAnsi"/>
                <w:b w:val="0"/>
                <w:iCs/>
                <w:szCs w:val="17"/>
                <w:lang w:eastAsia="en-US"/>
              </w:rPr>
            </w:pPr>
          </w:p>
        </w:tc>
        <w:tc>
          <w:tcPr>
            <w:tcW w:w="1397" w:type="dxa"/>
          </w:tcPr>
          <w:p w:rsidR="00564E48" w:rsidRPr="00650477" w:rsidRDefault="002852DF" w:rsidP="0062680D">
            <w:pPr>
              <w:suppressAutoHyphens w:val="0"/>
              <w:spacing w:before="0" w:after="0" w:line="240" w:lineRule="auto"/>
              <w:rPr>
                <w:rFonts w:asciiTheme="minorHAnsi" w:eastAsia="Times New Roman" w:hAnsiTheme="minorHAnsi"/>
                <w:b w:val="0"/>
                <w:iCs/>
                <w:szCs w:val="17"/>
                <w:lang w:eastAsia="en-US"/>
              </w:rPr>
            </w:pPr>
            <w:r>
              <w:rPr>
                <w:rFonts w:asciiTheme="minorHAnsi" w:eastAsia="Times New Roman" w:hAnsiTheme="minorHAnsi"/>
                <w:b w:val="0"/>
                <w:iCs/>
                <w:szCs w:val="17"/>
                <w:lang w:eastAsia="en-US"/>
              </w:rPr>
              <w:t>May 2017</w:t>
            </w:r>
          </w:p>
        </w:tc>
        <w:tc>
          <w:tcPr>
            <w:tcW w:w="1953" w:type="dxa"/>
          </w:tcPr>
          <w:p w:rsidR="00564E48" w:rsidRPr="00650477" w:rsidRDefault="00564E48" w:rsidP="0062680D">
            <w:pPr>
              <w:suppressAutoHyphens w:val="0"/>
              <w:spacing w:before="0" w:after="0" w:line="240" w:lineRule="auto"/>
              <w:rPr>
                <w:rFonts w:asciiTheme="minorHAnsi" w:eastAsia="Times New Roman" w:hAnsiTheme="minorHAnsi"/>
                <w:b w:val="0"/>
                <w:iCs/>
                <w:szCs w:val="17"/>
                <w:lang w:eastAsia="en-US"/>
              </w:rPr>
            </w:pPr>
            <w:r w:rsidRPr="00650477">
              <w:rPr>
                <w:rFonts w:asciiTheme="minorHAnsi" w:eastAsia="Times New Roman" w:hAnsiTheme="minorHAnsi"/>
                <w:b w:val="0"/>
                <w:iCs/>
                <w:szCs w:val="17"/>
                <w:lang w:eastAsia="en-US"/>
              </w:rPr>
              <w:t>N/a (not managed in Aidworks)</w:t>
            </w:r>
          </w:p>
        </w:tc>
        <w:tc>
          <w:tcPr>
            <w:tcW w:w="1671" w:type="dxa"/>
          </w:tcPr>
          <w:p w:rsidR="00564E48" w:rsidRPr="00650477" w:rsidRDefault="00564E48" w:rsidP="0062680D">
            <w:pPr>
              <w:suppressAutoHyphens w:val="0"/>
              <w:spacing w:before="0" w:after="0" w:line="240" w:lineRule="auto"/>
              <w:rPr>
                <w:rFonts w:asciiTheme="minorHAnsi" w:eastAsia="Times New Roman" w:hAnsiTheme="minorHAnsi"/>
                <w:b w:val="0"/>
                <w:iCs/>
                <w:szCs w:val="17"/>
                <w:lang w:eastAsia="en-US"/>
              </w:rPr>
            </w:pPr>
            <w:r w:rsidRPr="00650477">
              <w:rPr>
                <w:rFonts w:asciiTheme="minorHAnsi" w:eastAsia="Times New Roman" w:hAnsiTheme="minorHAnsi"/>
                <w:b w:val="0"/>
                <w:iCs/>
                <w:szCs w:val="17"/>
                <w:lang w:eastAsia="en-US"/>
              </w:rPr>
              <w:t>N/a (not managed in Aidworks)</w:t>
            </w:r>
          </w:p>
        </w:tc>
        <w:tc>
          <w:tcPr>
            <w:tcW w:w="1515" w:type="dxa"/>
          </w:tcPr>
          <w:p w:rsidR="00564E48" w:rsidRPr="00650477" w:rsidRDefault="002852DF" w:rsidP="0062680D">
            <w:pPr>
              <w:suppressAutoHyphens w:val="0"/>
              <w:spacing w:before="0" w:after="0" w:line="240" w:lineRule="auto"/>
              <w:rPr>
                <w:rFonts w:asciiTheme="minorHAnsi" w:eastAsia="Times New Roman" w:hAnsiTheme="minorHAnsi"/>
                <w:b w:val="0"/>
                <w:iCs/>
                <w:szCs w:val="17"/>
                <w:lang w:eastAsia="en-US"/>
              </w:rPr>
            </w:pPr>
            <w:r>
              <w:rPr>
                <w:rFonts w:asciiTheme="minorHAnsi" w:eastAsia="Times New Roman" w:hAnsiTheme="minorHAnsi"/>
                <w:b w:val="0"/>
                <w:iCs/>
                <w:szCs w:val="17"/>
                <w:lang w:eastAsia="en-US"/>
              </w:rPr>
              <w:t>No</w:t>
            </w:r>
            <w:r w:rsidR="00F11FD6">
              <w:rPr>
                <w:rFonts w:asciiTheme="minorHAnsi" w:eastAsia="Times New Roman" w:hAnsiTheme="minorHAnsi"/>
                <w:b w:val="0"/>
                <w:iCs/>
                <w:szCs w:val="17"/>
                <w:lang w:eastAsia="en-US"/>
              </w:rPr>
              <w:t>, available upon request</w:t>
            </w:r>
          </w:p>
        </w:tc>
      </w:tr>
      <w:tr w:rsidR="00564E48" w:rsidRPr="004F3205" w:rsidTr="0062680D">
        <w:trPr>
          <w:cnfStyle w:val="100000000000" w:firstRow="1" w:lastRow="0" w:firstColumn="0" w:lastColumn="0" w:oddVBand="0" w:evenVBand="0" w:oddHBand="0" w:evenHBand="0" w:firstRowFirstColumn="0" w:firstRowLastColumn="0" w:lastRowFirstColumn="0" w:lastRowLastColumn="0"/>
        </w:trPr>
        <w:tc>
          <w:tcPr>
            <w:tcW w:w="3064" w:type="dxa"/>
          </w:tcPr>
          <w:p w:rsidR="00564E48" w:rsidRPr="004F3205" w:rsidRDefault="00564E48" w:rsidP="0062680D">
            <w:pPr>
              <w:suppressAutoHyphens w:val="0"/>
              <w:spacing w:before="0" w:after="0" w:line="240" w:lineRule="auto"/>
              <w:rPr>
                <w:rFonts w:asciiTheme="minorHAnsi" w:eastAsia="Times New Roman" w:hAnsiTheme="minorHAnsi"/>
                <w:b w:val="0"/>
                <w:iCs/>
                <w:szCs w:val="17"/>
                <w:lang w:eastAsia="en-US"/>
              </w:rPr>
            </w:pPr>
            <w:r w:rsidRPr="004F3205">
              <w:rPr>
                <w:rFonts w:asciiTheme="minorHAnsi" w:eastAsia="Times New Roman" w:hAnsiTheme="minorHAnsi"/>
                <w:b w:val="0"/>
                <w:iCs/>
                <w:szCs w:val="17"/>
                <w:lang w:eastAsia="en-US"/>
              </w:rPr>
              <w:t>INK784 - National Program for Village Development (PNDS)</w:t>
            </w:r>
          </w:p>
        </w:tc>
        <w:tc>
          <w:tcPr>
            <w:tcW w:w="4657" w:type="dxa"/>
          </w:tcPr>
          <w:p w:rsidR="00564E48" w:rsidRPr="004F3205" w:rsidRDefault="00564E48" w:rsidP="0062680D">
            <w:pPr>
              <w:suppressAutoHyphens w:val="0"/>
              <w:spacing w:before="0" w:after="0" w:line="240" w:lineRule="auto"/>
              <w:rPr>
                <w:rFonts w:asciiTheme="minorHAnsi" w:eastAsia="Times New Roman" w:hAnsiTheme="minorHAnsi"/>
                <w:b w:val="0"/>
                <w:iCs/>
                <w:szCs w:val="17"/>
                <w:lang w:eastAsia="en-US"/>
              </w:rPr>
            </w:pPr>
            <w:r w:rsidRPr="004F3205">
              <w:rPr>
                <w:rFonts w:asciiTheme="minorHAnsi" w:eastAsia="Times New Roman" w:hAnsiTheme="minorHAnsi"/>
                <w:b w:val="0"/>
                <w:iCs/>
                <w:szCs w:val="17"/>
                <w:lang w:eastAsia="en-US"/>
              </w:rPr>
              <w:t>Mid Term Review</w:t>
            </w:r>
          </w:p>
        </w:tc>
        <w:tc>
          <w:tcPr>
            <w:tcW w:w="1397" w:type="dxa"/>
          </w:tcPr>
          <w:p w:rsidR="00564E48" w:rsidRPr="004F3205" w:rsidRDefault="00564E48" w:rsidP="0062680D">
            <w:pPr>
              <w:suppressAutoHyphens w:val="0"/>
              <w:spacing w:before="0" w:after="0" w:line="240" w:lineRule="auto"/>
              <w:rPr>
                <w:rFonts w:asciiTheme="minorHAnsi" w:eastAsia="Times New Roman" w:hAnsiTheme="minorHAnsi"/>
                <w:b w:val="0"/>
                <w:iCs/>
                <w:szCs w:val="17"/>
                <w:lang w:eastAsia="en-US"/>
              </w:rPr>
            </w:pPr>
            <w:r w:rsidRPr="004F3205">
              <w:rPr>
                <w:rFonts w:asciiTheme="minorHAnsi" w:eastAsia="Times New Roman" w:hAnsiTheme="minorHAnsi"/>
                <w:b w:val="0"/>
                <w:iCs/>
                <w:szCs w:val="17"/>
                <w:lang w:eastAsia="en-US"/>
              </w:rPr>
              <w:t>February 2017</w:t>
            </w:r>
          </w:p>
        </w:tc>
        <w:tc>
          <w:tcPr>
            <w:tcW w:w="1953" w:type="dxa"/>
          </w:tcPr>
          <w:p w:rsidR="00564E48" w:rsidRPr="004F3205" w:rsidRDefault="00564E48" w:rsidP="0062680D">
            <w:pPr>
              <w:suppressAutoHyphens w:val="0"/>
              <w:spacing w:before="0" w:after="0" w:line="240" w:lineRule="auto"/>
              <w:rPr>
                <w:rFonts w:asciiTheme="minorHAnsi" w:eastAsia="Times New Roman" w:hAnsiTheme="minorHAnsi"/>
                <w:b w:val="0"/>
                <w:iCs/>
                <w:szCs w:val="17"/>
                <w:lang w:eastAsia="en-US"/>
              </w:rPr>
            </w:pPr>
            <w:r w:rsidRPr="004F3205">
              <w:rPr>
                <w:rFonts w:asciiTheme="minorHAnsi" w:eastAsia="Times New Roman" w:hAnsiTheme="minorHAnsi"/>
                <w:b w:val="0"/>
                <w:iCs/>
                <w:szCs w:val="17"/>
                <w:lang w:eastAsia="en-US"/>
              </w:rPr>
              <w:t>March 2017</w:t>
            </w:r>
          </w:p>
        </w:tc>
        <w:tc>
          <w:tcPr>
            <w:tcW w:w="1671" w:type="dxa"/>
          </w:tcPr>
          <w:p w:rsidR="00564E48" w:rsidRPr="004F3205" w:rsidRDefault="0048718B" w:rsidP="0062680D">
            <w:pPr>
              <w:suppressAutoHyphens w:val="0"/>
              <w:spacing w:before="0" w:after="0" w:line="240" w:lineRule="auto"/>
              <w:rPr>
                <w:rFonts w:asciiTheme="minorHAnsi" w:eastAsia="Times New Roman" w:hAnsiTheme="minorHAnsi"/>
                <w:b w:val="0"/>
                <w:iCs/>
                <w:szCs w:val="17"/>
                <w:lang w:eastAsia="en-US"/>
              </w:rPr>
            </w:pPr>
            <w:r>
              <w:rPr>
                <w:rFonts w:asciiTheme="minorHAnsi" w:eastAsia="Times New Roman" w:hAnsiTheme="minorHAnsi"/>
                <w:b w:val="0"/>
                <w:iCs/>
                <w:szCs w:val="17"/>
                <w:lang w:eastAsia="en-US"/>
              </w:rPr>
              <w:t>August 2017</w:t>
            </w:r>
          </w:p>
        </w:tc>
        <w:tc>
          <w:tcPr>
            <w:tcW w:w="1515" w:type="dxa"/>
          </w:tcPr>
          <w:p w:rsidR="00564E48" w:rsidRPr="004F3205" w:rsidRDefault="00F11FD6" w:rsidP="0062680D">
            <w:pPr>
              <w:suppressAutoHyphens w:val="0"/>
              <w:spacing w:before="0" w:after="0" w:line="240" w:lineRule="auto"/>
              <w:rPr>
                <w:rFonts w:asciiTheme="minorHAnsi" w:eastAsia="Times New Roman" w:hAnsiTheme="minorHAnsi"/>
                <w:b w:val="0"/>
                <w:iCs/>
                <w:szCs w:val="17"/>
                <w:lang w:eastAsia="en-US"/>
              </w:rPr>
            </w:pPr>
            <w:r>
              <w:rPr>
                <w:rFonts w:asciiTheme="minorHAnsi" w:eastAsia="Times New Roman" w:hAnsiTheme="minorHAnsi"/>
                <w:b w:val="0"/>
                <w:iCs/>
                <w:szCs w:val="17"/>
                <w:lang w:eastAsia="en-US"/>
              </w:rPr>
              <w:t>September 2017</w:t>
            </w:r>
          </w:p>
        </w:tc>
      </w:tr>
      <w:tr w:rsidR="00564E48" w:rsidRPr="00650477" w:rsidTr="0062680D">
        <w:trPr>
          <w:cnfStyle w:val="100000000000" w:firstRow="1" w:lastRow="0" w:firstColumn="0" w:lastColumn="0" w:oddVBand="0" w:evenVBand="0" w:oddHBand="0" w:evenHBand="0" w:firstRowFirstColumn="0" w:firstRowLastColumn="0" w:lastRowFirstColumn="0" w:lastRowLastColumn="0"/>
        </w:trPr>
        <w:tc>
          <w:tcPr>
            <w:tcW w:w="3064" w:type="dxa"/>
          </w:tcPr>
          <w:p w:rsidR="00564E48" w:rsidRPr="00650477" w:rsidRDefault="00564E48" w:rsidP="0062680D">
            <w:pPr>
              <w:suppressAutoHyphens w:val="0"/>
              <w:spacing w:before="0" w:after="0" w:line="240" w:lineRule="auto"/>
              <w:rPr>
                <w:rFonts w:ascii="Calibri" w:hAnsi="Calibri"/>
              </w:rPr>
            </w:pPr>
          </w:p>
        </w:tc>
        <w:tc>
          <w:tcPr>
            <w:tcW w:w="4657" w:type="dxa"/>
          </w:tcPr>
          <w:p w:rsidR="00564E48" w:rsidRPr="00650477" w:rsidRDefault="00564E48" w:rsidP="0062680D">
            <w:pPr>
              <w:suppressAutoHyphens w:val="0"/>
              <w:spacing w:before="0" w:after="0" w:line="240" w:lineRule="auto"/>
              <w:rPr>
                <w:rFonts w:ascii="Calibri" w:hAnsi="Calibri"/>
              </w:rPr>
            </w:pPr>
          </w:p>
        </w:tc>
        <w:tc>
          <w:tcPr>
            <w:tcW w:w="1397" w:type="dxa"/>
          </w:tcPr>
          <w:p w:rsidR="00564E48" w:rsidRPr="00650477" w:rsidRDefault="00564E48" w:rsidP="0062680D">
            <w:pPr>
              <w:keepLines/>
              <w:spacing w:before="40" w:after="40" w:line="200" w:lineRule="atLeast"/>
              <w:rPr>
                <w:rFonts w:eastAsia="Times New Roman"/>
                <w:iCs/>
                <w:szCs w:val="17"/>
              </w:rPr>
            </w:pPr>
          </w:p>
        </w:tc>
        <w:tc>
          <w:tcPr>
            <w:tcW w:w="1953" w:type="dxa"/>
          </w:tcPr>
          <w:p w:rsidR="00564E48" w:rsidRPr="00650477" w:rsidRDefault="00564E48" w:rsidP="0062680D">
            <w:pPr>
              <w:keepLines/>
              <w:spacing w:before="40" w:after="40" w:line="200" w:lineRule="atLeast"/>
              <w:rPr>
                <w:rFonts w:eastAsia="Times New Roman"/>
                <w:iCs/>
                <w:szCs w:val="17"/>
              </w:rPr>
            </w:pPr>
          </w:p>
        </w:tc>
        <w:tc>
          <w:tcPr>
            <w:tcW w:w="1671" w:type="dxa"/>
          </w:tcPr>
          <w:p w:rsidR="00564E48" w:rsidRPr="00650477" w:rsidRDefault="00564E48" w:rsidP="0062680D">
            <w:pPr>
              <w:keepLines/>
              <w:spacing w:before="40" w:after="40" w:line="200" w:lineRule="atLeast"/>
              <w:rPr>
                <w:rFonts w:eastAsia="Times New Roman"/>
                <w:iCs/>
                <w:szCs w:val="17"/>
              </w:rPr>
            </w:pPr>
          </w:p>
        </w:tc>
        <w:tc>
          <w:tcPr>
            <w:tcW w:w="1515" w:type="dxa"/>
          </w:tcPr>
          <w:p w:rsidR="00564E48" w:rsidRPr="00650477" w:rsidRDefault="00564E48" w:rsidP="0062680D">
            <w:pPr>
              <w:keepLines/>
              <w:spacing w:before="40" w:after="40" w:line="200" w:lineRule="atLeast"/>
              <w:rPr>
                <w:rFonts w:eastAsia="Times New Roman"/>
                <w:iCs/>
                <w:szCs w:val="17"/>
              </w:rPr>
            </w:pPr>
          </w:p>
        </w:tc>
      </w:tr>
    </w:tbl>
    <w:p w:rsidR="00564E48" w:rsidRDefault="00564E48" w:rsidP="00564E48">
      <w:pPr>
        <w:rPr>
          <w:b/>
          <w:sz w:val="24"/>
        </w:rPr>
      </w:pPr>
    </w:p>
    <w:p w:rsidR="00564E48" w:rsidRPr="008C2F58" w:rsidRDefault="00564E48" w:rsidP="00564E48">
      <w:pPr>
        <w:rPr>
          <w:b/>
          <w:sz w:val="24"/>
        </w:rPr>
      </w:pPr>
      <w:r w:rsidRPr="008C2F58">
        <w:rPr>
          <w:b/>
          <w:sz w:val="24"/>
        </w:rPr>
        <w:t xml:space="preserve">List of program prioritised evaluations planned for the next 12 months </w:t>
      </w:r>
    </w:p>
    <w:tbl>
      <w:tblPr>
        <w:tblStyle w:val="APPR"/>
        <w:tblW w:w="0" w:type="auto"/>
        <w:tblLook w:val="0600" w:firstRow="0" w:lastRow="0" w:firstColumn="0" w:lastColumn="0" w:noHBand="1" w:noVBand="1"/>
      </w:tblPr>
      <w:tblGrid>
        <w:gridCol w:w="2464"/>
        <w:gridCol w:w="2364"/>
        <w:gridCol w:w="2446"/>
        <w:gridCol w:w="2215"/>
        <w:gridCol w:w="2332"/>
        <w:gridCol w:w="2352"/>
      </w:tblGrid>
      <w:tr w:rsidR="00564E48" w:rsidRPr="00C61187" w:rsidTr="00EB3CD6">
        <w:tc>
          <w:tcPr>
            <w:tcW w:w="2422" w:type="dxa"/>
          </w:tcPr>
          <w:p w:rsidR="00564E48" w:rsidRPr="00880004" w:rsidRDefault="00564E48" w:rsidP="0062680D">
            <w:pPr>
              <w:keepLines/>
              <w:spacing w:before="80" w:after="80" w:line="200" w:lineRule="atLeast"/>
              <w:rPr>
                <w:rFonts w:asciiTheme="minorHAnsi" w:eastAsia="Times New Roman" w:hAnsiTheme="minorHAnsi"/>
                <w:b/>
                <w:iCs/>
                <w:szCs w:val="17"/>
                <w:lang w:eastAsia="en-US"/>
              </w:rPr>
            </w:pPr>
            <w:r w:rsidRPr="00880004">
              <w:rPr>
                <w:rFonts w:asciiTheme="minorHAnsi" w:eastAsia="Times New Roman" w:hAnsiTheme="minorHAnsi"/>
                <w:b/>
                <w:iCs/>
                <w:szCs w:val="17"/>
                <w:lang w:eastAsia="en-US"/>
              </w:rPr>
              <w:t>Evaluation title</w:t>
            </w:r>
          </w:p>
        </w:tc>
        <w:tc>
          <w:tcPr>
            <w:tcW w:w="2336" w:type="dxa"/>
          </w:tcPr>
          <w:p w:rsidR="00564E48" w:rsidRPr="00880004" w:rsidRDefault="00564E48" w:rsidP="0062680D">
            <w:pPr>
              <w:keepLines/>
              <w:spacing w:before="80" w:after="80" w:line="200" w:lineRule="atLeast"/>
              <w:rPr>
                <w:rFonts w:asciiTheme="minorHAnsi" w:eastAsia="Times New Roman" w:hAnsiTheme="minorHAnsi"/>
                <w:b/>
                <w:iCs/>
                <w:szCs w:val="17"/>
                <w:lang w:eastAsia="en-US"/>
              </w:rPr>
            </w:pPr>
            <w:r w:rsidRPr="00880004">
              <w:rPr>
                <w:rFonts w:asciiTheme="minorHAnsi" w:eastAsia="Times New Roman" w:hAnsiTheme="minorHAnsi"/>
                <w:b/>
                <w:iCs/>
                <w:szCs w:val="17"/>
                <w:lang w:eastAsia="en-US"/>
              </w:rPr>
              <w:t xml:space="preserve">Investment number and name (if applicable) </w:t>
            </w:r>
          </w:p>
        </w:tc>
        <w:tc>
          <w:tcPr>
            <w:tcW w:w="2418" w:type="dxa"/>
          </w:tcPr>
          <w:p w:rsidR="00564E48" w:rsidRPr="00880004" w:rsidRDefault="00564E48" w:rsidP="0062680D">
            <w:pPr>
              <w:keepLines/>
              <w:spacing w:before="80" w:after="80" w:line="200" w:lineRule="atLeast"/>
              <w:rPr>
                <w:rFonts w:asciiTheme="minorHAnsi" w:eastAsia="Times New Roman" w:hAnsiTheme="minorHAnsi"/>
                <w:b/>
                <w:iCs/>
                <w:szCs w:val="17"/>
                <w:lang w:eastAsia="en-US"/>
              </w:rPr>
            </w:pPr>
            <w:r w:rsidRPr="00880004">
              <w:rPr>
                <w:rFonts w:asciiTheme="minorHAnsi" w:eastAsia="Times New Roman" w:hAnsiTheme="minorHAnsi"/>
                <w:b/>
                <w:iCs/>
                <w:szCs w:val="17"/>
                <w:lang w:eastAsia="en-US"/>
              </w:rPr>
              <w:t>Date – planned commencement (month/year)</w:t>
            </w:r>
          </w:p>
        </w:tc>
        <w:tc>
          <w:tcPr>
            <w:tcW w:w="2187" w:type="dxa"/>
          </w:tcPr>
          <w:p w:rsidR="00564E48" w:rsidRPr="00880004" w:rsidRDefault="00564E48" w:rsidP="0062680D">
            <w:pPr>
              <w:keepLines/>
              <w:spacing w:before="80" w:after="80" w:line="200" w:lineRule="atLeast"/>
              <w:rPr>
                <w:rFonts w:asciiTheme="minorHAnsi" w:eastAsia="Times New Roman" w:hAnsiTheme="minorHAnsi"/>
                <w:b/>
                <w:iCs/>
                <w:szCs w:val="17"/>
                <w:lang w:eastAsia="en-US"/>
              </w:rPr>
            </w:pPr>
            <w:r w:rsidRPr="00880004">
              <w:rPr>
                <w:rFonts w:asciiTheme="minorHAnsi" w:eastAsia="Times New Roman" w:hAnsiTheme="minorHAnsi"/>
                <w:b/>
                <w:iCs/>
                <w:szCs w:val="17"/>
                <w:lang w:eastAsia="en-US"/>
              </w:rPr>
              <w:t>Date – planned completion (month/year)</w:t>
            </w:r>
          </w:p>
        </w:tc>
        <w:tc>
          <w:tcPr>
            <w:tcW w:w="2304" w:type="dxa"/>
          </w:tcPr>
          <w:p w:rsidR="00564E48" w:rsidRPr="00880004" w:rsidRDefault="00564E48" w:rsidP="0062680D">
            <w:pPr>
              <w:keepLines/>
              <w:spacing w:before="80" w:after="80" w:line="200" w:lineRule="atLeast"/>
              <w:rPr>
                <w:rFonts w:asciiTheme="minorHAnsi" w:eastAsia="Times New Roman" w:hAnsiTheme="minorHAnsi"/>
                <w:b/>
                <w:iCs/>
                <w:szCs w:val="17"/>
                <w:lang w:eastAsia="en-US"/>
              </w:rPr>
            </w:pPr>
            <w:r w:rsidRPr="00880004">
              <w:rPr>
                <w:rFonts w:asciiTheme="minorHAnsi" w:eastAsia="Times New Roman" w:hAnsiTheme="minorHAnsi"/>
                <w:b/>
                <w:iCs/>
                <w:szCs w:val="17"/>
                <w:lang w:eastAsia="en-US"/>
              </w:rPr>
              <w:t>Purpose of evaluation</w:t>
            </w:r>
          </w:p>
        </w:tc>
        <w:tc>
          <w:tcPr>
            <w:tcW w:w="2310" w:type="dxa"/>
          </w:tcPr>
          <w:p w:rsidR="00564E48" w:rsidRPr="00880004" w:rsidRDefault="00564E48" w:rsidP="0062680D">
            <w:pPr>
              <w:keepLines/>
              <w:spacing w:before="80" w:after="80" w:line="200" w:lineRule="atLeast"/>
              <w:rPr>
                <w:rFonts w:asciiTheme="minorHAnsi" w:eastAsia="Times New Roman" w:hAnsiTheme="minorHAnsi"/>
                <w:b/>
                <w:iCs/>
                <w:szCs w:val="17"/>
                <w:lang w:eastAsia="en-US"/>
              </w:rPr>
            </w:pPr>
            <w:r w:rsidRPr="00880004">
              <w:rPr>
                <w:rFonts w:asciiTheme="minorHAnsi" w:eastAsia="Times New Roman" w:hAnsiTheme="minorHAnsi"/>
                <w:b/>
                <w:iCs/>
                <w:szCs w:val="17"/>
                <w:lang w:eastAsia="en-US"/>
              </w:rPr>
              <w:t>Evaluation type</w:t>
            </w:r>
          </w:p>
        </w:tc>
      </w:tr>
      <w:tr w:rsidR="00564E48" w:rsidRPr="00D219F9" w:rsidTr="00EB3CD6">
        <w:tc>
          <w:tcPr>
            <w:tcW w:w="2422" w:type="dxa"/>
          </w:tcPr>
          <w:p w:rsidR="00564E48" w:rsidRPr="00D219F9" w:rsidRDefault="00564E48" w:rsidP="0062680D">
            <w:pPr>
              <w:keepLines/>
              <w:spacing w:before="40" w:after="40" w:line="200" w:lineRule="atLeast"/>
              <w:rPr>
                <w:rFonts w:asciiTheme="minorHAnsi" w:eastAsia="Times New Roman" w:hAnsiTheme="minorHAnsi"/>
                <w:iCs/>
                <w:szCs w:val="17"/>
                <w:lang w:eastAsia="en-US"/>
              </w:rPr>
            </w:pPr>
            <w:r w:rsidRPr="00D219F9">
              <w:rPr>
                <w:rFonts w:asciiTheme="minorHAnsi" w:eastAsia="Times New Roman" w:hAnsiTheme="minorHAnsi"/>
                <w:iCs/>
                <w:szCs w:val="17"/>
                <w:lang w:eastAsia="en-US"/>
              </w:rPr>
              <w:t xml:space="preserve">Nutrition Evaluation </w:t>
            </w:r>
          </w:p>
        </w:tc>
        <w:tc>
          <w:tcPr>
            <w:tcW w:w="2336" w:type="dxa"/>
          </w:tcPr>
          <w:p w:rsidR="00564E48" w:rsidRPr="00D219F9" w:rsidRDefault="00564E48" w:rsidP="0062680D">
            <w:pPr>
              <w:keepLines/>
              <w:spacing w:before="40" w:after="40" w:line="200" w:lineRule="atLeast"/>
              <w:rPr>
                <w:rFonts w:asciiTheme="minorHAnsi" w:eastAsia="Times New Roman" w:hAnsiTheme="minorHAnsi"/>
                <w:iCs/>
                <w:szCs w:val="17"/>
                <w:lang w:eastAsia="en-US"/>
              </w:rPr>
            </w:pPr>
            <w:r w:rsidRPr="00D219F9">
              <w:rPr>
                <w:rFonts w:asciiTheme="minorHAnsi" w:eastAsia="Times New Roman" w:hAnsiTheme="minorHAnsi"/>
                <w:iCs/>
                <w:szCs w:val="17"/>
                <w:lang w:eastAsia="en-US"/>
              </w:rPr>
              <w:t xml:space="preserve">Across relevant Timor-Leste programs </w:t>
            </w:r>
          </w:p>
        </w:tc>
        <w:tc>
          <w:tcPr>
            <w:tcW w:w="2418" w:type="dxa"/>
          </w:tcPr>
          <w:p w:rsidR="00564E48" w:rsidRPr="00D219F9" w:rsidRDefault="00757865" w:rsidP="00757865">
            <w:pPr>
              <w:keepLines/>
              <w:spacing w:before="40" w:after="40" w:line="200" w:lineRule="atLeast"/>
              <w:rPr>
                <w:rFonts w:asciiTheme="minorHAnsi" w:eastAsia="Times New Roman" w:hAnsiTheme="minorHAnsi"/>
                <w:iCs/>
                <w:szCs w:val="17"/>
                <w:lang w:eastAsia="en-US"/>
              </w:rPr>
            </w:pPr>
            <w:r>
              <w:rPr>
                <w:rFonts w:asciiTheme="minorHAnsi" w:eastAsia="Times New Roman" w:hAnsiTheme="minorHAnsi"/>
                <w:iCs/>
                <w:szCs w:val="17"/>
                <w:lang w:eastAsia="en-US"/>
              </w:rPr>
              <w:t>July 2017</w:t>
            </w:r>
          </w:p>
        </w:tc>
        <w:tc>
          <w:tcPr>
            <w:tcW w:w="2187" w:type="dxa"/>
          </w:tcPr>
          <w:p w:rsidR="00564E48" w:rsidRPr="00D219F9" w:rsidRDefault="00564E48" w:rsidP="0062680D">
            <w:pPr>
              <w:keepLines/>
              <w:spacing w:before="40" w:after="40" w:line="200" w:lineRule="atLeast"/>
              <w:rPr>
                <w:rFonts w:asciiTheme="minorHAnsi" w:eastAsia="Times New Roman" w:hAnsiTheme="minorHAnsi"/>
                <w:iCs/>
                <w:szCs w:val="17"/>
                <w:lang w:eastAsia="en-US"/>
              </w:rPr>
            </w:pPr>
            <w:r w:rsidRPr="00D219F9">
              <w:rPr>
                <w:rFonts w:asciiTheme="minorHAnsi" w:eastAsia="Times New Roman" w:hAnsiTheme="minorHAnsi"/>
                <w:iCs/>
                <w:szCs w:val="17"/>
                <w:lang w:eastAsia="en-US"/>
              </w:rPr>
              <w:t>December 2017</w:t>
            </w:r>
          </w:p>
        </w:tc>
        <w:tc>
          <w:tcPr>
            <w:tcW w:w="2304" w:type="dxa"/>
          </w:tcPr>
          <w:p w:rsidR="00564E48" w:rsidRPr="00D219F9" w:rsidRDefault="00564E48" w:rsidP="0062680D">
            <w:pPr>
              <w:keepLines/>
              <w:spacing w:before="40" w:after="40" w:line="200" w:lineRule="atLeast"/>
              <w:rPr>
                <w:rFonts w:asciiTheme="minorHAnsi" w:eastAsia="Times New Roman" w:hAnsiTheme="minorHAnsi"/>
                <w:iCs/>
                <w:szCs w:val="17"/>
                <w:lang w:eastAsia="en-US"/>
              </w:rPr>
            </w:pPr>
            <w:r w:rsidRPr="00D219F9">
              <w:rPr>
                <w:rFonts w:asciiTheme="minorHAnsi" w:eastAsia="Times New Roman" w:hAnsiTheme="minorHAnsi"/>
                <w:iCs/>
                <w:szCs w:val="17"/>
                <w:lang w:eastAsia="en-US"/>
              </w:rPr>
              <w:t>Consider DFAT approach to nutrition</w:t>
            </w:r>
            <w:r>
              <w:rPr>
                <w:rFonts w:asciiTheme="minorHAnsi" w:eastAsia="Times New Roman" w:hAnsiTheme="minorHAnsi"/>
                <w:iCs/>
                <w:szCs w:val="17"/>
                <w:lang w:eastAsia="en-US"/>
              </w:rPr>
              <w:t xml:space="preserve"> programming </w:t>
            </w:r>
            <w:r w:rsidRPr="00D219F9">
              <w:rPr>
                <w:rFonts w:asciiTheme="minorHAnsi" w:eastAsia="Times New Roman" w:hAnsiTheme="minorHAnsi"/>
                <w:iCs/>
                <w:szCs w:val="17"/>
                <w:lang w:eastAsia="en-US"/>
              </w:rPr>
              <w:t xml:space="preserve"> </w:t>
            </w:r>
          </w:p>
        </w:tc>
        <w:tc>
          <w:tcPr>
            <w:tcW w:w="2310" w:type="dxa"/>
          </w:tcPr>
          <w:p w:rsidR="00564E48" w:rsidRPr="00D219F9" w:rsidRDefault="00564E48" w:rsidP="0062680D">
            <w:pPr>
              <w:keepLines/>
              <w:spacing w:before="40" w:after="40" w:line="200" w:lineRule="atLeast"/>
              <w:rPr>
                <w:rFonts w:asciiTheme="minorHAnsi" w:eastAsia="Times New Roman" w:hAnsiTheme="minorHAnsi"/>
                <w:iCs/>
                <w:szCs w:val="17"/>
                <w:lang w:eastAsia="en-US"/>
              </w:rPr>
            </w:pPr>
            <w:r>
              <w:rPr>
                <w:rFonts w:asciiTheme="minorHAnsi" w:eastAsia="Times New Roman" w:hAnsiTheme="minorHAnsi"/>
                <w:iCs/>
                <w:szCs w:val="17"/>
                <w:lang w:eastAsia="en-US"/>
              </w:rPr>
              <w:t>DFAT led</w:t>
            </w:r>
          </w:p>
        </w:tc>
      </w:tr>
      <w:tr w:rsidR="0016109C" w:rsidRPr="0012459F" w:rsidTr="0016109C">
        <w:tc>
          <w:tcPr>
            <w:tcW w:w="2422" w:type="dxa"/>
          </w:tcPr>
          <w:p w:rsidR="0016109C" w:rsidRPr="00F11FD6" w:rsidRDefault="0016109C" w:rsidP="00FF08C6">
            <w:pPr>
              <w:keepLines/>
              <w:spacing w:before="40" w:after="40" w:line="200" w:lineRule="atLeast"/>
              <w:rPr>
                <w:rFonts w:asciiTheme="minorHAnsi" w:eastAsia="Times New Roman" w:hAnsiTheme="minorHAnsi"/>
                <w:iCs/>
                <w:szCs w:val="17"/>
                <w:lang w:eastAsia="en-US"/>
              </w:rPr>
            </w:pPr>
            <w:r w:rsidRPr="00F11FD6">
              <w:rPr>
                <w:rFonts w:asciiTheme="minorHAnsi" w:eastAsia="Times New Roman" w:hAnsiTheme="minorHAnsi"/>
                <w:iCs/>
                <w:szCs w:val="17"/>
                <w:lang w:eastAsia="en-US"/>
              </w:rPr>
              <w:t xml:space="preserve">Workforce Development </w:t>
            </w:r>
          </w:p>
        </w:tc>
        <w:tc>
          <w:tcPr>
            <w:tcW w:w="2336" w:type="dxa"/>
          </w:tcPr>
          <w:p w:rsidR="0016109C" w:rsidRPr="00F11FD6" w:rsidRDefault="0016109C" w:rsidP="00FF08C6">
            <w:pPr>
              <w:keepLines/>
              <w:spacing w:before="40" w:after="40" w:line="200" w:lineRule="atLeast"/>
              <w:rPr>
                <w:rFonts w:asciiTheme="minorHAnsi" w:eastAsia="Times New Roman" w:hAnsiTheme="minorHAnsi"/>
                <w:iCs/>
                <w:szCs w:val="17"/>
                <w:lang w:eastAsia="en-US"/>
              </w:rPr>
            </w:pPr>
            <w:r w:rsidRPr="001A5538">
              <w:rPr>
                <w:rFonts w:asciiTheme="minorHAnsi" w:eastAsia="Times New Roman" w:hAnsiTheme="minorHAnsi"/>
                <w:iCs/>
                <w:szCs w:val="17"/>
                <w:lang w:eastAsia="en-US"/>
              </w:rPr>
              <w:t>INL092 Workforce Development Program</w:t>
            </w:r>
            <w:r w:rsidRPr="00F11FD6">
              <w:rPr>
                <w:rFonts w:asciiTheme="minorHAnsi" w:eastAsia="Times New Roman" w:hAnsiTheme="minorHAnsi"/>
                <w:iCs/>
                <w:szCs w:val="17"/>
                <w:lang w:eastAsia="en-US"/>
              </w:rPr>
              <w:t xml:space="preserve">  </w:t>
            </w:r>
          </w:p>
        </w:tc>
        <w:tc>
          <w:tcPr>
            <w:tcW w:w="2418" w:type="dxa"/>
          </w:tcPr>
          <w:p w:rsidR="0016109C" w:rsidRPr="00F11FD6" w:rsidRDefault="00FA357A" w:rsidP="00FF08C6">
            <w:pPr>
              <w:keepLines/>
              <w:spacing w:before="40" w:after="40" w:line="200" w:lineRule="atLeast"/>
              <w:rPr>
                <w:rFonts w:asciiTheme="minorHAnsi" w:eastAsia="Times New Roman" w:hAnsiTheme="minorHAnsi"/>
                <w:iCs/>
                <w:szCs w:val="17"/>
                <w:lang w:eastAsia="en-US"/>
              </w:rPr>
            </w:pPr>
            <w:r>
              <w:rPr>
                <w:rFonts w:asciiTheme="minorHAnsi" w:eastAsia="Times New Roman" w:hAnsiTheme="minorHAnsi"/>
                <w:iCs/>
                <w:szCs w:val="17"/>
                <w:lang w:eastAsia="en-US"/>
              </w:rPr>
              <w:t>November 2017</w:t>
            </w:r>
          </w:p>
        </w:tc>
        <w:tc>
          <w:tcPr>
            <w:tcW w:w="2187" w:type="dxa"/>
          </w:tcPr>
          <w:p w:rsidR="0016109C" w:rsidRPr="00F11FD6" w:rsidRDefault="00FA357A" w:rsidP="00FF08C6">
            <w:pPr>
              <w:keepLines/>
              <w:spacing w:before="40" w:after="40" w:line="200" w:lineRule="atLeast"/>
              <w:rPr>
                <w:rFonts w:asciiTheme="minorHAnsi" w:eastAsia="Times New Roman" w:hAnsiTheme="minorHAnsi"/>
                <w:iCs/>
                <w:szCs w:val="17"/>
                <w:lang w:eastAsia="en-US"/>
              </w:rPr>
            </w:pPr>
            <w:r>
              <w:rPr>
                <w:rFonts w:asciiTheme="minorHAnsi" w:eastAsia="Times New Roman" w:hAnsiTheme="minorHAnsi"/>
                <w:iCs/>
                <w:szCs w:val="17"/>
                <w:lang w:eastAsia="en-US"/>
              </w:rPr>
              <w:t>February 2018</w:t>
            </w:r>
          </w:p>
        </w:tc>
        <w:tc>
          <w:tcPr>
            <w:tcW w:w="2304" w:type="dxa"/>
          </w:tcPr>
          <w:p w:rsidR="0016109C" w:rsidRPr="00F11FD6" w:rsidRDefault="0016109C" w:rsidP="00FF08C6">
            <w:pPr>
              <w:keepLines/>
              <w:spacing w:before="40" w:after="40" w:line="200" w:lineRule="atLeast"/>
              <w:rPr>
                <w:rFonts w:asciiTheme="minorHAnsi" w:eastAsia="Times New Roman" w:hAnsiTheme="minorHAnsi"/>
                <w:iCs/>
                <w:szCs w:val="17"/>
                <w:lang w:eastAsia="en-US"/>
              </w:rPr>
            </w:pPr>
            <w:r w:rsidRPr="00F11FD6">
              <w:rPr>
                <w:rFonts w:asciiTheme="minorHAnsi" w:eastAsia="Times New Roman" w:hAnsiTheme="minorHAnsi"/>
                <w:iCs/>
                <w:szCs w:val="17"/>
                <w:lang w:eastAsia="en-US"/>
              </w:rPr>
              <w:t xml:space="preserve">Inform new design and strategy </w:t>
            </w:r>
          </w:p>
        </w:tc>
        <w:tc>
          <w:tcPr>
            <w:tcW w:w="2310" w:type="dxa"/>
          </w:tcPr>
          <w:p w:rsidR="0016109C" w:rsidRPr="00F11FD6" w:rsidRDefault="0016109C" w:rsidP="00FF08C6">
            <w:pPr>
              <w:keepLines/>
              <w:spacing w:before="40" w:after="40" w:line="200" w:lineRule="atLeast"/>
              <w:rPr>
                <w:rFonts w:asciiTheme="minorHAnsi" w:eastAsia="Times New Roman" w:hAnsiTheme="minorHAnsi"/>
                <w:iCs/>
                <w:szCs w:val="17"/>
                <w:lang w:eastAsia="en-US"/>
              </w:rPr>
            </w:pPr>
            <w:r w:rsidRPr="00F11FD6">
              <w:rPr>
                <w:rFonts w:asciiTheme="minorHAnsi" w:eastAsia="Times New Roman" w:hAnsiTheme="minorHAnsi"/>
                <w:iCs/>
                <w:szCs w:val="17"/>
                <w:lang w:eastAsia="en-US"/>
              </w:rPr>
              <w:t>DFAT led</w:t>
            </w:r>
          </w:p>
        </w:tc>
      </w:tr>
      <w:tr w:rsidR="0016109C" w:rsidRPr="0012459F" w:rsidTr="0016109C">
        <w:tc>
          <w:tcPr>
            <w:tcW w:w="2422" w:type="dxa"/>
          </w:tcPr>
          <w:p w:rsidR="0016109C" w:rsidRPr="00F11FD6" w:rsidRDefault="0016109C" w:rsidP="00FF08C6">
            <w:pPr>
              <w:keepLines/>
              <w:spacing w:before="40" w:after="40" w:line="200" w:lineRule="atLeast"/>
              <w:rPr>
                <w:rFonts w:eastAsia="Times New Roman"/>
                <w:iCs/>
                <w:szCs w:val="17"/>
              </w:rPr>
            </w:pPr>
            <w:r w:rsidRPr="00EB3CD6">
              <w:rPr>
                <w:rFonts w:asciiTheme="minorHAnsi" w:eastAsia="Times New Roman" w:hAnsiTheme="minorHAnsi"/>
                <w:iCs/>
                <w:szCs w:val="17"/>
                <w:lang w:eastAsia="en-US"/>
              </w:rPr>
              <w:t>Health programming</w:t>
            </w:r>
            <w:r>
              <w:rPr>
                <w:rFonts w:eastAsia="Times New Roman"/>
                <w:iCs/>
                <w:szCs w:val="17"/>
              </w:rPr>
              <w:t xml:space="preserve"> </w:t>
            </w:r>
          </w:p>
        </w:tc>
        <w:tc>
          <w:tcPr>
            <w:tcW w:w="2336" w:type="dxa"/>
          </w:tcPr>
          <w:p w:rsidR="0016109C" w:rsidRPr="00EB3CD6" w:rsidRDefault="0016109C" w:rsidP="00FF08C6">
            <w:pPr>
              <w:keepLines/>
              <w:spacing w:before="40" w:after="40" w:line="200" w:lineRule="atLeast"/>
              <w:rPr>
                <w:rFonts w:asciiTheme="minorHAnsi" w:eastAsia="Times New Roman" w:hAnsiTheme="minorHAnsi"/>
                <w:iCs/>
                <w:szCs w:val="17"/>
                <w:lang w:eastAsia="en-US"/>
              </w:rPr>
            </w:pPr>
            <w:r w:rsidRPr="00EB3CD6">
              <w:rPr>
                <w:rFonts w:asciiTheme="minorHAnsi" w:eastAsia="Times New Roman" w:hAnsiTheme="minorHAnsi"/>
                <w:iCs/>
                <w:szCs w:val="17"/>
                <w:lang w:eastAsia="en-US"/>
              </w:rPr>
              <w:t>As part of INL910</w:t>
            </w:r>
            <w:r w:rsidR="00FA357A">
              <w:rPr>
                <w:rFonts w:asciiTheme="minorHAnsi" w:eastAsia="Times New Roman" w:hAnsiTheme="minorHAnsi"/>
                <w:iCs/>
                <w:szCs w:val="17"/>
                <w:lang w:eastAsia="en-US"/>
              </w:rPr>
              <w:t xml:space="preserve"> – Partnership for Human Development </w:t>
            </w:r>
          </w:p>
        </w:tc>
        <w:tc>
          <w:tcPr>
            <w:tcW w:w="2418" w:type="dxa"/>
          </w:tcPr>
          <w:p w:rsidR="0016109C" w:rsidRPr="00EB3CD6" w:rsidRDefault="0016109C" w:rsidP="00FF08C6">
            <w:pPr>
              <w:keepLines/>
              <w:spacing w:before="40" w:after="40" w:line="200" w:lineRule="atLeast"/>
              <w:rPr>
                <w:rFonts w:asciiTheme="minorHAnsi" w:eastAsia="Times New Roman" w:hAnsiTheme="minorHAnsi"/>
                <w:iCs/>
                <w:szCs w:val="17"/>
                <w:lang w:eastAsia="en-US"/>
              </w:rPr>
            </w:pPr>
            <w:r w:rsidRPr="00EB3CD6">
              <w:rPr>
                <w:rFonts w:asciiTheme="minorHAnsi" w:eastAsia="Times New Roman" w:hAnsiTheme="minorHAnsi"/>
                <w:iCs/>
                <w:szCs w:val="17"/>
                <w:lang w:eastAsia="en-US"/>
              </w:rPr>
              <w:t>August 2017</w:t>
            </w:r>
          </w:p>
        </w:tc>
        <w:tc>
          <w:tcPr>
            <w:tcW w:w="2187" w:type="dxa"/>
          </w:tcPr>
          <w:p w:rsidR="0016109C" w:rsidRPr="00EB3CD6" w:rsidRDefault="0016109C" w:rsidP="00FF08C6">
            <w:pPr>
              <w:keepLines/>
              <w:spacing w:before="40" w:after="40" w:line="200" w:lineRule="atLeast"/>
              <w:rPr>
                <w:rFonts w:asciiTheme="minorHAnsi" w:eastAsia="Times New Roman" w:hAnsiTheme="minorHAnsi"/>
                <w:iCs/>
                <w:szCs w:val="17"/>
                <w:lang w:eastAsia="en-US"/>
              </w:rPr>
            </w:pPr>
            <w:r w:rsidRPr="00EB3CD6">
              <w:rPr>
                <w:rFonts w:asciiTheme="minorHAnsi" w:eastAsia="Times New Roman" w:hAnsiTheme="minorHAnsi"/>
                <w:iCs/>
                <w:szCs w:val="17"/>
                <w:lang w:eastAsia="en-US"/>
              </w:rPr>
              <w:t>November 2017</w:t>
            </w:r>
          </w:p>
        </w:tc>
        <w:tc>
          <w:tcPr>
            <w:tcW w:w="2304" w:type="dxa"/>
          </w:tcPr>
          <w:p w:rsidR="0016109C" w:rsidRPr="00EB3CD6" w:rsidRDefault="0016109C" w:rsidP="00FF08C6">
            <w:pPr>
              <w:keepLines/>
              <w:spacing w:before="40" w:after="40" w:line="200" w:lineRule="atLeast"/>
              <w:rPr>
                <w:rFonts w:asciiTheme="minorHAnsi" w:eastAsia="Times New Roman" w:hAnsiTheme="minorHAnsi"/>
                <w:iCs/>
                <w:szCs w:val="17"/>
                <w:lang w:eastAsia="en-US"/>
              </w:rPr>
            </w:pPr>
            <w:r w:rsidRPr="00EB3CD6">
              <w:rPr>
                <w:rFonts w:asciiTheme="minorHAnsi" w:eastAsia="Times New Roman" w:hAnsiTheme="minorHAnsi"/>
                <w:iCs/>
                <w:szCs w:val="17"/>
                <w:lang w:eastAsia="en-US"/>
              </w:rPr>
              <w:t xml:space="preserve">Assess </w:t>
            </w:r>
            <w:r w:rsidR="00EB3CD6" w:rsidRPr="00EB3CD6">
              <w:rPr>
                <w:rFonts w:asciiTheme="minorHAnsi" w:eastAsia="Times New Roman" w:hAnsiTheme="minorHAnsi"/>
                <w:iCs/>
                <w:szCs w:val="17"/>
                <w:lang w:eastAsia="en-US"/>
              </w:rPr>
              <w:t xml:space="preserve">context and review current approaches and activities </w:t>
            </w:r>
            <w:r w:rsidRPr="00EB3CD6">
              <w:rPr>
                <w:rFonts w:asciiTheme="minorHAnsi" w:eastAsia="Times New Roman" w:hAnsiTheme="minorHAnsi"/>
                <w:iCs/>
                <w:szCs w:val="17"/>
                <w:lang w:eastAsia="en-US"/>
              </w:rPr>
              <w:t xml:space="preserve"> </w:t>
            </w:r>
          </w:p>
        </w:tc>
        <w:tc>
          <w:tcPr>
            <w:tcW w:w="2310" w:type="dxa"/>
          </w:tcPr>
          <w:p w:rsidR="0016109C" w:rsidRPr="00EB3CD6" w:rsidRDefault="00EB3CD6" w:rsidP="00FF08C6">
            <w:pPr>
              <w:keepLines/>
              <w:spacing w:before="40" w:after="40" w:line="200" w:lineRule="atLeast"/>
              <w:rPr>
                <w:rFonts w:asciiTheme="minorHAnsi" w:eastAsia="Times New Roman" w:hAnsiTheme="minorHAnsi"/>
                <w:iCs/>
                <w:szCs w:val="17"/>
                <w:lang w:eastAsia="en-US"/>
              </w:rPr>
            </w:pPr>
            <w:r w:rsidRPr="00EB3CD6">
              <w:rPr>
                <w:rFonts w:asciiTheme="minorHAnsi" w:eastAsia="Times New Roman" w:hAnsiTheme="minorHAnsi"/>
                <w:iCs/>
                <w:szCs w:val="17"/>
                <w:lang w:eastAsia="en-US"/>
              </w:rPr>
              <w:t>DFAT</w:t>
            </w:r>
            <w:r w:rsidR="00FA357A">
              <w:rPr>
                <w:rFonts w:asciiTheme="minorHAnsi" w:eastAsia="Times New Roman" w:hAnsiTheme="minorHAnsi"/>
                <w:iCs/>
                <w:szCs w:val="17"/>
                <w:lang w:eastAsia="en-US"/>
              </w:rPr>
              <w:t xml:space="preserve"> led</w:t>
            </w:r>
          </w:p>
        </w:tc>
      </w:tr>
    </w:tbl>
    <w:p w:rsidR="00564E48" w:rsidRPr="00C61187" w:rsidRDefault="00564E48" w:rsidP="00564E48">
      <w:pPr>
        <w:rPr>
          <w:b/>
        </w:rPr>
        <w:sectPr w:rsidR="00564E48" w:rsidRPr="00C61187" w:rsidSect="008C2F58">
          <w:headerReference w:type="even" r:id="rId30"/>
          <w:headerReference w:type="default" r:id="rId31"/>
          <w:headerReference w:type="first" r:id="rId32"/>
          <w:footerReference w:type="first" r:id="rId33"/>
          <w:footnotePr>
            <w:numRestart w:val="eachPage"/>
          </w:footnotePr>
          <w:type w:val="continuous"/>
          <w:pgSz w:w="16838" w:h="11906" w:orient="landscape" w:code="9"/>
          <w:pgMar w:top="1272" w:right="1814" w:bottom="851" w:left="851" w:header="709" w:footer="230" w:gutter="0"/>
          <w:cols w:space="708"/>
          <w:titlePg/>
          <w:docGrid w:linePitch="360"/>
        </w:sectPr>
      </w:pPr>
    </w:p>
    <w:p w:rsidR="00400B0F" w:rsidRPr="00C61187" w:rsidRDefault="00400B0F" w:rsidP="00400B0F">
      <w:pPr>
        <w:rPr>
          <w:b/>
        </w:rPr>
        <w:sectPr w:rsidR="00400B0F" w:rsidRPr="00C61187" w:rsidSect="008C2F58">
          <w:headerReference w:type="even" r:id="rId34"/>
          <w:headerReference w:type="default" r:id="rId35"/>
          <w:headerReference w:type="first" r:id="rId36"/>
          <w:footerReference w:type="first" r:id="rId37"/>
          <w:footnotePr>
            <w:numRestart w:val="eachPage"/>
          </w:footnotePr>
          <w:type w:val="continuous"/>
          <w:pgSz w:w="16838" w:h="11906" w:orient="landscape" w:code="9"/>
          <w:pgMar w:top="1272" w:right="1814" w:bottom="851" w:left="851" w:header="709" w:footer="230" w:gutter="0"/>
          <w:cols w:space="708"/>
          <w:titlePg/>
          <w:docGrid w:linePitch="360"/>
        </w:sectPr>
      </w:pPr>
    </w:p>
    <w:p w:rsidR="00400B0F" w:rsidRPr="00784031" w:rsidRDefault="00400B0F" w:rsidP="00400B0F">
      <w:pPr>
        <w:keepNext/>
        <w:tabs>
          <w:tab w:val="left" w:pos="1560"/>
        </w:tabs>
        <w:spacing w:before="360" w:after="120"/>
        <w:outlineLvl w:val="1"/>
        <w:rPr>
          <w:rFonts w:eastAsiaTheme="majorEastAsia" w:cstheme="majorBidi"/>
          <w:bCs/>
          <w:iCs/>
          <w:caps/>
          <w:spacing w:val="-10"/>
          <w:kern w:val="28"/>
          <w:sz w:val="38"/>
          <w:szCs w:val="24"/>
        </w:rPr>
      </w:pPr>
      <w:r w:rsidRPr="00784031">
        <w:rPr>
          <w:rFonts w:eastAsiaTheme="majorEastAsia" w:cstheme="majorBidi"/>
          <w:bCs/>
          <w:iCs/>
          <w:caps/>
          <w:spacing w:val="-10"/>
          <w:kern w:val="28"/>
          <w:sz w:val="38"/>
          <w:szCs w:val="24"/>
        </w:rPr>
        <w:lastRenderedPageBreak/>
        <w:t>Annex D - Aid Quality Check ratings</w:t>
      </w:r>
    </w:p>
    <w:p w:rsidR="00400B0F" w:rsidRPr="00784031" w:rsidRDefault="00400B0F" w:rsidP="00400B0F">
      <w:pPr>
        <w:keepNext/>
        <w:numPr>
          <w:ilvl w:val="2"/>
          <w:numId w:val="0"/>
        </w:numPr>
        <w:spacing w:before="240" w:after="120"/>
        <w:outlineLvl w:val="2"/>
        <w:rPr>
          <w:rFonts w:asciiTheme="majorHAnsi" w:eastAsiaTheme="majorEastAsia" w:hAnsiTheme="majorHAnsi" w:cstheme="majorBidi"/>
          <w:caps/>
          <w:sz w:val="38"/>
          <w:szCs w:val="26"/>
        </w:rPr>
      </w:pPr>
      <w:r w:rsidRPr="00784031">
        <w:rPr>
          <w:rFonts w:asciiTheme="majorHAnsi" w:eastAsiaTheme="majorEastAsia" w:hAnsiTheme="majorHAnsi" w:cstheme="majorBidi"/>
          <w:caps/>
          <w:sz w:val="38"/>
          <w:szCs w:val="26"/>
        </w:rPr>
        <w:t>AQC ratings</w:t>
      </w:r>
    </w:p>
    <w:p w:rsidR="00400B0F" w:rsidRPr="00C61187" w:rsidRDefault="00400B0F" w:rsidP="004E0264">
      <w:r w:rsidRPr="00C61187">
        <w:t>AQC investment performance over the previous 12 months and where available last year’s AQC ratings are included.</w:t>
      </w:r>
    </w:p>
    <w:tbl>
      <w:tblPr>
        <w:tblW w:w="13480" w:type="dxa"/>
        <w:tblLook w:val="04A0" w:firstRow="1" w:lastRow="0" w:firstColumn="1" w:lastColumn="0" w:noHBand="0" w:noVBand="1"/>
      </w:tblPr>
      <w:tblGrid>
        <w:gridCol w:w="4840"/>
        <w:gridCol w:w="960"/>
        <w:gridCol w:w="960"/>
        <w:gridCol w:w="960"/>
        <w:gridCol w:w="960"/>
        <w:gridCol w:w="960"/>
        <w:gridCol w:w="960"/>
        <w:gridCol w:w="960"/>
        <w:gridCol w:w="960"/>
        <w:gridCol w:w="960"/>
      </w:tblGrid>
      <w:tr w:rsidR="00974322" w:rsidRPr="00974322" w:rsidTr="00974322">
        <w:trPr>
          <w:cantSplit/>
          <w:trHeight w:val="1410"/>
        </w:trPr>
        <w:tc>
          <w:tcPr>
            <w:tcW w:w="4840" w:type="dxa"/>
            <w:tcBorders>
              <w:top w:val="nil"/>
              <w:left w:val="nil"/>
              <w:bottom w:val="single" w:sz="8" w:space="0" w:color="auto"/>
              <w:right w:val="nil"/>
            </w:tcBorders>
            <w:shd w:val="clear" w:color="auto" w:fill="auto"/>
            <w:vAlign w:val="center"/>
            <w:hideMark/>
          </w:tcPr>
          <w:p w:rsidR="00974322" w:rsidRPr="00974322" w:rsidRDefault="00974322" w:rsidP="00974322">
            <w:pPr>
              <w:suppressAutoHyphens w:val="0"/>
              <w:spacing w:before="0" w:after="0" w:line="240" w:lineRule="auto"/>
              <w:rPr>
                <w:rFonts w:ascii="Calibri Light" w:eastAsia="Times New Roman" w:hAnsi="Calibri Light" w:cs="Times New Roman"/>
                <w:b/>
                <w:bCs/>
                <w:color w:val="495965"/>
                <w:sz w:val="17"/>
                <w:szCs w:val="17"/>
                <w:lang w:val="en-AU" w:eastAsia="en-AU"/>
              </w:rPr>
            </w:pPr>
            <w:r w:rsidRPr="00974322">
              <w:rPr>
                <w:rFonts w:ascii="Calibri Light" w:eastAsia="Times New Roman" w:hAnsi="Calibri Light" w:cs="Times New Roman"/>
                <w:b/>
                <w:bCs/>
                <w:iCs/>
                <w:color w:val="495965"/>
                <w:sz w:val="17"/>
                <w:szCs w:val="17"/>
                <w:lang w:eastAsia="en-AU"/>
              </w:rPr>
              <w:t>Investment</w:t>
            </w:r>
          </w:p>
        </w:tc>
        <w:tc>
          <w:tcPr>
            <w:tcW w:w="960" w:type="dxa"/>
            <w:tcBorders>
              <w:top w:val="nil"/>
              <w:left w:val="nil"/>
              <w:bottom w:val="single" w:sz="8" w:space="0" w:color="auto"/>
              <w:right w:val="nil"/>
            </w:tcBorders>
            <w:shd w:val="clear" w:color="auto" w:fill="auto"/>
            <w:vAlign w:val="center"/>
            <w:hideMark/>
          </w:tcPr>
          <w:p w:rsidR="00974322" w:rsidRPr="00974322" w:rsidRDefault="00974322" w:rsidP="00974322">
            <w:pPr>
              <w:suppressAutoHyphens w:val="0"/>
              <w:spacing w:before="0" w:after="0" w:line="240" w:lineRule="auto"/>
              <w:jc w:val="center"/>
              <w:rPr>
                <w:rFonts w:ascii="Calibri Light" w:eastAsia="Times New Roman" w:hAnsi="Calibri Light" w:cs="Times New Roman"/>
                <w:b/>
                <w:bCs/>
                <w:color w:val="495965"/>
                <w:sz w:val="17"/>
                <w:szCs w:val="17"/>
                <w:lang w:val="en-AU" w:eastAsia="en-AU"/>
              </w:rPr>
            </w:pPr>
            <w:r w:rsidRPr="00974322">
              <w:rPr>
                <w:rFonts w:ascii="Calibri Light" w:eastAsia="Times New Roman" w:hAnsi="Calibri Light" w:cs="Times New Roman"/>
                <w:b/>
                <w:bCs/>
                <w:iCs/>
                <w:color w:val="495965"/>
                <w:sz w:val="17"/>
                <w:szCs w:val="17"/>
                <w:lang w:eastAsia="en-AU"/>
              </w:rPr>
              <w:t>Approved budget, duration</w:t>
            </w:r>
          </w:p>
        </w:tc>
        <w:tc>
          <w:tcPr>
            <w:tcW w:w="960" w:type="dxa"/>
            <w:tcBorders>
              <w:top w:val="nil"/>
              <w:left w:val="nil"/>
              <w:bottom w:val="single" w:sz="8" w:space="0" w:color="auto"/>
              <w:right w:val="nil"/>
            </w:tcBorders>
            <w:shd w:val="clear" w:color="auto" w:fill="auto"/>
            <w:vAlign w:val="center"/>
            <w:hideMark/>
          </w:tcPr>
          <w:p w:rsidR="00974322" w:rsidRPr="00974322" w:rsidRDefault="00974322" w:rsidP="00974322">
            <w:pPr>
              <w:suppressAutoHyphens w:val="0"/>
              <w:spacing w:before="0" w:after="0" w:line="240" w:lineRule="auto"/>
              <w:jc w:val="center"/>
              <w:rPr>
                <w:rFonts w:ascii="Calibri Light" w:eastAsia="Times New Roman" w:hAnsi="Calibri Light" w:cs="Times New Roman"/>
                <w:b/>
                <w:bCs/>
                <w:color w:val="495965"/>
                <w:sz w:val="17"/>
                <w:szCs w:val="17"/>
                <w:lang w:val="en-AU" w:eastAsia="en-AU"/>
              </w:rPr>
            </w:pPr>
            <w:r w:rsidRPr="00974322">
              <w:rPr>
                <w:rFonts w:ascii="Calibri Light" w:eastAsia="Times New Roman" w:hAnsi="Calibri Light" w:cs="Times New Roman"/>
                <w:b/>
                <w:bCs/>
                <w:iCs/>
                <w:color w:val="495965"/>
                <w:sz w:val="17"/>
                <w:szCs w:val="17"/>
                <w:lang w:eastAsia="en-AU"/>
              </w:rPr>
              <w:t>Year on Year</w:t>
            </w:r>
          </w:p>
        </w:tc>
        <w:tc>
          <w:tcPr>
            <w:tcW w:w="960" w:type="dxa"/>
            <w:tcBorders>
              <w:top w:val="nil"/>
              <w:left w:val="nil"/>
              <w:bottom w:val="single" w:sz="8" w:space="0" w:color="auto"/>
              <w:right w:val="nil"/>
            </w:tcBorders>
            <w:shd w:val="clear" w:color="auto" w:fill="auto"/>
            <w:textDirection w:val="btLr"/>
            <w:vAlign w:val="bottom"/>
            <w:hideMark/>
          </w:tcPr>
          <w:p w:rsidR="00974322" w:rsidRPr="00974322" w:rsidRDefault="00974322" w:rsidP="00974322">
            <w:pPr>
              <w:suppressAutoHyphens w:val="0"/>
              <w:spacing w:before="0" w:after="0" w:line="240" w:lineRule="auto"/>
              <w:rPr>
                <w:rFonts w:ascii="Calibri Light" w:eastAsia="Times New Roman" w:hAnsi="Calibri Light" w:cs="Times New Roman"/>
                <w:b/>
                <w:bCs/>
                <w:color w:val="495965"/>
                <w:sz w:val="17"/>
                <w:szCs w:val="17"/>
                <w:lang w:val="en-AU" w:eastAsia="en-AU"/>
              </w:rPr>
            </w:pPr>
            <w:r w:rsidRPr="00974322">
              <w:rPr>
                <w:rFonts w:ascii="Calibri Light" w:eastAsia="Times New Roman" w:hAnsi="Calibri Light" w:cs="Times New Roman"/>
                <w:b/>
                <w:bCs/>
                <w:iCs/>
                <w:color w:val="495965"/>
                <w:sz w:val="17"/>
                <w:szCs w:val="17"/>
                <w:lang w:eastAsia="en-AU"/>
              </w:rPr>
              <w:t>Effectiveness</w:t>
            </w:r>
          </w:p>
        </w:tc>
        <w:tc>
          <w:tcPr>
            <w:tcW w:w="960" w:type="dxa"/>
            <w:tcBorders>
              <w:top w:val="nil"/>
              <w:left w:val="nil"/>
              <w:bottom w:val="single" w:sz="8" w:space="0" w:color="auto"/>
              <w:right w:val="nil"/>
            </w:tcBorders>
            <w:shd w:val="clear" w:color="auto" w:fill="auto"/>
            <w:textDirection w:val="btLr"/>
            <w:vAlign w:val="bottom"/>
            <w:hideMark/>
          </w:tcPr>
          <w:p w:rsidR="00974322" w:rsidRPr="00974322" w:rsidRDefault="00974322" w:rsidP="00974322">
            <w:pPr>
              <w:suppressAutoHyphens w:val="0"/>
              <w:spacing w:before="0" w:after="0" w:line="240" w:lineRule="auto"/>
              <w:rPr>
                <w:rFonts w:ascii="Calibri Light" w:eastAsia="Times New Roman" w:hAnsi="Calibri Light" w:cs="Times New Roman"/>
                <w:b/>
                <w:bCs/>
                <w:color w:val="495965"/>
                <w:sz w:val="17"/>
                <w:szCs w:val="17"/>
                <w:lang w:val="en-AU" w:eastAsia="en-AU"/>
              </w:rPr>
            </w:pPr>
            <w:r w:rsidRPr="00974322">
              <w:rPr>
                <w:rFonts w:ascii="Calibri Light" w:eastAsia="Times New Roman" w:hAnsi="Calibri Light" w:cs="Times New Roman"/>
                <w:b/>
                <w:bCs/>
                <w:iCs/>
                <w:color w:val="495965"/>
                <w:sz w:val="17"/>
                <w:szCs w:val="17"/>
                <w:lang w:eastAsia="en-AU"/>
              </w:rPr>
              <w:t>Efficiency</w:t>
            </w:r>
          </w:p>
        </w:tc>
        <w:tc>
          <w:tcPr>
            <w:tcW w:w="960" w:type="dxa"/>
            <w:tcBorders>
              <w:top w:val="nil"/>
              <w:left w:val="nil"/>
              <w:bottom w:val="single" w:sz="8" w:space="0" w:color="auto"/>
              <w:right w:val="nil"/>
            </w:tcBorders>
            <w:shd w:val="clear" w:color="auto" w:fill="auto"/>
            <w:textDirection w:val="btLr"/>
            <w:vAlign w:val="bottom"/>
            <w:hideMark/>
          </w:tcPr>
          <w:p w:rsidR="00974322" w:rsidRPr="00974322" w:rsidRDefault="00974322" w:rsidP="00974322">
            <w:pPr>
              <w:suppressAutoHyphens w:val="0"/>
              <w:spacing w:before="0" w:after="0" w:line="240" w:lineRule="auto"/>
              <w:rPr>
                <w:rFonts w:ascii="Calibri Light" w:eastAsia="Times New Roman" w:hAnsi="Calibri Light" w:cs="Times New Roman"/>
                <w:b/>
                <w:bCs/>
                <w:color w:val="495965"/>
                <w:sz w:val="17"/>
                <w:szCs w:val="17"/>
                <w:lang w:val="en-AU" w:eastAsia="en-AU"/>
              </w:rPr>
            </w:pPr>
            <w:r w:rsidRPr="00974322">
              <w:rPr>
                <w:rFonts w:ascii="Calibri Light" w:eastAsia="Times New Roman" w:hAnsi="Calibri Light" w:cs="Times New Roman"/>
                <w:b/>
                <w:bCs/>
                <w:iCs/>
                <w:color w:val="495965"/>
                <w:sz w:val="17"/>
                <w:szCs w:val="17"/>
                <w:lang w:eastAsia="en-AU"/>
              </w:rPr>
              <w:t>Relevance</w:t>
            </w:r>
          </w:p>
        </w:tc>
        <w:tc>
          <w:tcPr>
            <w:tcW w:w="960" w:type="dxa"/>
            <w:tcBorders>
              <w:top w:val="nil"/>
              <w:left w:val="nil"/>
              <w:bottom w:val="single" w:sz="8" w:space="0" w:color="auto"/>
              <w:right w:val="nil"/>
            </w:tcBorders>
            <w:shd w:val="clear" w:color="auto" w:fill="auto"/>
            <w:textDirection w:val="btLr"/>
            <w:vAlign w:val="bottom"/>
            <w:hideMark/>
          </w:tcPr>
          <w:p w:rsidR="00974322" w:rsidRPr="00974322" w:rsidRDefault="00974322" w:rsidP="00974322">
            <w:pPr>
              <w:suppressAutoHyphens w:val="0"/>
              <w:spacing w:before="0" w:after="0" w:line="240" w:lineRule="auto"/>
              <w:rPr>
                <w:rFonts w:ascii="Calibri Light" w:eastAsia="Times New Roman" w:hAnsi="Calibri Light" w:cs="Times New Roman"/>
                <w:b/>
                <w:bCs/>
                <w:color w:val="495965"/>
                <w:sz w:val="17"/>
                <w:szCs w:val="17"/>
                <w:lang w:val="en-AU" w:eastAsia="en-AU"/>
              </w:rPr>
            </w:pPr>
            <w:r w:rsidRPr="00974322">
              <w:rPr>
                <w:rFonts w:ascii="Calibri Light" w:eastAsia="Times New Roman" w:hAnsi="Calibri Light" w:cs="Times New Roman"/>
                <w:b/>
                <w:bCs/>
                <w:iCs/>
                <w:color w:val="495965"/>
                <w:sz w:val="17"/>
                <w:szCs w:val="17"/>
                <w:lang w:eastAsia="en-AU"/>
              </w:rPr>
              <w:t>Gender equality</w:t>
            </w:r>
          </w:p>
        </w:tc>
        <w:tc>
          <w:tcPr>
            <w:tcW w:w="960" w:type="dxa"/>
            <w:tcBorders>
              <w:top w:val="nil"/>
              <w:left w:val="nil"/>
              <w:bottom w:val="single" w:sz="8" w:space="0" w:color="auto"/>
              <w:right w:val="nil"/>
            </w:tcBorders>
            <w:shd w:val="clear" w:color="auto" w:fill="auto"/>
            <w:textDirection w:val="btLr"/>
            <w:vAlign w:val="bottom"/>
            <w:hideMark/>
          </w:tcPr>
          <w:p w:rsidR="00974322" w:rsidRPr="00974322" w:rsidRDefault="00974322" w:rsidP="00974322">
            <w:pPr>
              <w:suppressAutoHyphens w:val="0"/>
              <w:spacing w:before="0" w:after="0" w:line="240" w:lineRule="auto"/>
              <w:rPr>
                <w:rFonts w:ascii="Calibri Light" w:eastAsia="Times New Roman" w:hAnsi="Calibri Light" w:cs="Times New Roman"/>
                <w:b/>
                <w:bCs/>
                <w:color w:val="495965"/>
                <w:sz w:val="17"/>
                <w:szCs w:val="17"/>
                <w:lang w:val="en-AU" w:eastAsia="en-AU"/>
              </w:rPr>
            </w:pPr>
            <w:r w:rsidRPr="00974322">
              <w:rPr>
                <w:rFonts w:ascii="Calibri Light" w:eastAsia="Times New Roman" w:hAnsi="Calibri Light" w:cs="Times New Roman"/>
                <w:b/>
                <w:bCs/>
                <w:iCs/>
                <w:color w:val="495965"/>
                <w:sz w:val="17"/>
                <w:szCs w:val="17"/>
                <w:lang w:eastAsia="en-AU"/>
              </w:rPr>
              <w:t>Monitoring and evaluation</w:t>
            </w:r>
          </w:p>
        </w:tc>
        <w:tc>
          <w:tcPr>
            <w:tcW w:w="960" w:type="dxa"/>
            <w:tcBorders>
              <w:top w:val="nil"/>
              <w:left w:val="nil"/>
              <w:bottom w:val="single" w:sz="8" w:space="0" w:color="auto"/>
              <w:right w:val="nil"/>
            </w:tcBorders>
            <w:shd w:val="clear" w:color="auto" w:fill="auto"/>
            <w:textDirection w:val="btLr"/>
            <w:vAlign w:val="bottom"/>
            <w:hideMark/>
          </w:tcPr>
          <w:p w:rsidR="00974322" w:rsidRPr="00974322" w:rsidRDefault="00974322" w:rsidP="00974322">
            <w:pPr>
              <w:suppressAutoHyphens w:val="0"/>
              <w:spacing w:before="0" w:after="0" w:line="240" w:lineRule="auto"/>
              <w:rPr>
                <w:rFonts w:ascii="Calibri Light" w:eastAsia="Times New Roman" w:hAnsi="Calibri Light" w:cs="Times New Roman"/>
                <w:b/>
                <w:bCs/>
                <w:color w:val="495965"/>
                <w:sz w:val="17"/>
                <w:szCs w:val="17"/>
                <w:lang w:val="en-AU" w:eastAsia="en-AU"/>
              </w:rPr>
            </w:pPr>
            <w:r w:rsidRPr="00974322">
              <w:rPr>
                <w:rFonts w:ascii="Calibri Light" w:eastAsia="Times New Roman" w:hAnsi="Calibri Light" w:cs="Times New Roman"/>
                <w:b/>
                <w:bCs/>
                <w:iCs/>
                <w:color w:val="495965"/>
                <w:sz w:val="17"/>
                <w:szCs w:val="17"/>
                <w:lang w:eastAsia="en-AU"/>
              </w:rPr>
              <w:t>Sustainability</w:t>
            </w:r>
          </w:p>
        </w:tc>
        <w:tc>
          <w:tcPr>
            <w:tcW w:w="960" w:type="dxa"/>
            <w:tcBorders>
              <w:top w:val="nil"/>
              <w:left w:val="nil"/>
              <w:bottom w:val="single" w:sz="8" w:space="0" w:color="auto"/>
              <w:right w:val="nil"/>
            </w:tcBorders>
            <w:shd w:val="clear" w:color="auto" w:fill="auto"/>
            <w:textDirection w:val="btLr"/>
            <w:vAlign w:val="bottom"/>
            <w:hideMark/>
          </w:tcPr>
          <w:p w:rsidR="00974322" w:rsidRPr="00974322" w:rsidRDefault="00974322" w:rsidP="00974322">
            <w:pPr>
              <w:suppressAutoHyphens w:val="0"/>
              <w:spacing w:before="0" w:after="0" w:line="240" w:lineRule="auto"/>
              <w:rPr>
                <w:rFonts w:ascii="Calibri Light" w:eastAsia="Times New Roman" w:hAnsi="Calibri Light" w:cs="Times New Roman"/>
                <w:b/>
                <w:bCs/>
                <w:color w:val="495965"/>
                <w:sz w:val="17"/>
                <w:szCs w:val="17"/>
                <w:lang w:val="en-AU" w:eastAsia="en-AU"/>
              </w:rPr>
            </w:pPr>
            <w:r w:rsidRPr="00974322">
              <w:rPr>
                <w:rFonts w:ascii="Calibri Light" w:eastAsia="Times New Roman" w:hAnsi="Calibri Light" w:cs="Times New Roman"/>
                <w:b/>
                <w:bCs/>
                <w:iCs/>
                <w:color w:val="495965"/>
                <w:sz w:val="17"/>
                <w:szCs w:val="17"/>
                <w:lang w:eastAsia="en-AU"/>
              </w:rPr>
              <w:t>Risk and safeguards</w:t>
            </w:r>
          </w:p>
        </w:tc>
      </w:tr>
      <w:tr w:rsidR="00974322" w:rsidRPr="00974322" w:rsidTr="00974322">
        <w:trPr>
          <w:trHeight w:val="300"/>
        </w:trPr>
        <w:tc>
          <w:tcPr>
            <w:tcW w:w="4840" w:type="dxa"/>
            <w:tcBorders>
              <w:top w:val="nil"/>
              <w:left w:val="nil"/>
              <w:bottom w:val="nil"/>
              <w:right w:val="nil"/>
            </w:tcBorders>
            <w:shd w:val="clear" w:color="auto" w:fill="auto"/>
            <w:vAlign w:val="center"/>
            <w:hideMark/>
          </w:tcPr>
          <w:p w:rsidR="00974322" w:rsidRPr="00974322" w:rsidRDefault="00974322" w:rsidP="00974322">
            <w:pPr>
              <w:suppressAutoHyphens w:val="0"/>
              <w:spacing w:before="0" w:after="0" w:line="240" w:lineRule="auto"/>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eastAsia="en-AU"/>
              </w:rPr>
              <w:t>INK211 - Roads for Development - R4D</w:t>
            </w:r>
          </w:p>
        </w:tc>
        <w:tc>
          <w:tcPr>
            <w:tcW w:w="960" w:type="dxa"/>
            <w:tcBorders>
              <w:top w:val="nil"/>
              <w:left w:val="nil"/>
              <w:bottom w:val="nil"/>
              <w:right w:val="nil"/>
            </w:tcBorders>
            <w:shd w:val="clear" w:color="auto" w:fill="auto"/>
            <w:vAlign w:val="center"/>
            <w:hideMark/>
          </w:tcPr>
          <w:p w:rsidR="00974322" w:rsidRPr="00974322" w:rsidRDefault="00974322" w:rsidP="00974322">
            <w:pPr>
              <w:suppressAutoHyphens w:val="0"/>
              <w:spacing w:before="0" w:after="0" w:line="240" w:lineRule="auto"/>
              <w:jc w:val="right"/>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eastAsia="en-AU"/>
              </w:rPr>
              <w:t>$62m</w:t>
            </w:r>
          </w:p>
        </w:tc>
        <w:tc>
          <w:tcPr>
            <w:tcW w:w="960" w:type="dxa"/>
            <w:tcBorders>
              <w:top w:val="nil"/>
              <w:left w:val="nil"/>
              <w:bottom w:val="nil"/>
              <w:right w:val="nil"/>
            </w:tcBorders>
            <w:shd w:val="clear" w:color="auto" w:fill="auto"/>
            <w:vAlign w:val="center"/>
            <w:hideMark/>
          </w:tcPr>
          <w:p w:rsidR="00974322" w:rsidRPr="00974322" w:rsidRDefault="00974322" w:rsidP="00974322">
            <w:pPr>
              <w:suppressAutoHyphens w:val="0"/>
              <w:spacing w:before="0" w:after="0" w:line="240" w:lineRule="auto"/>
              <w:jc w:val="center"/>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eastAsia="en-AU"/>
              </w:rPr>
              <w:t>2017</w:t>
            </w:r>
          </w:p>
        </w:tc>
        <w:tc>
          <w:tcPr>
            <w:tcW w:w="960" w:type="dxa"/>
            <w:tcBorders>
              <w:top w:val="nil"/>
              <w:left w:val="nil"/>
              <w:bottom w:val="nil"/>
              <w:right w:val="nil"/>
            </w:tcBorders>
            <w:shd w:val="clear" w:color="000000" w:fill="FFFF0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4</w:t>
            </w:r>
          </w:p>
        </w:tc>
        <w:tc>
          <w:tcPr>
            <w:tcW w:w="960" w:type="dxa"/>
            <w:tcBorders>
              <w:top w:val="nil"/>
              <w:left w:val="nil"/>
              <w:bottom w:val="nil"/>
              <w:right w:val="nil"/>
            </w:tcBorders>
            <w:shd w:val="clear" w:color="000000" w:fill="FFC00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3</w:t>
            </w:r>
          </w:p>
        </w:tc>
        <w:tc>
          <w:tcPr>
            <w:tcW w:w="960" w:type="dxa"/>
            <w:tcBorders>
              <w:top w:val="nil"/>
              <w:left w:val="nil"/>
              <w:bottom w:val="nil"/>
              <w:right w:val="nil"/>
            </w:tcBorders>
            <w:shd w:val="clear" w:color="000000" w:fill="92D050"/>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5</w:t>
            </w:r>
          </w:p>
        </w:tc>
        <w:tc>
          <w:tcPr>
            <w:tcW w:w="960" w:type="dxa"/>
            <w:tcBorders>
              <w:top w:val="nil"/>
              <w:left w:val="nil"/>
              <w:bottom w:val="nil"/>
              <w:right w:val="nil"/>
            </w:tcBorders>
            <w:shd w:val="clear" w:color="000000" w:fill="FFFF00"/>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4</w:t>
            </w:r>
          </w:p>
        </w:tc>
        <w:tc>
          <w:tcPr>
            <w:tcW w:w="960" w:type="dxa"/>
            <w:tcBorders>
              <w:top w:val="nil"/>
              <w:left w:val="nil"/>
              <w:bottom w:val="nil"/>
              <w:right w:val="nil"/>
            </w:tcBorders>
            <w:shd w:val="clear" w:color="000000" w:fill="FFFF0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4</w:t>
            </w:r>
          </w:p>
        </w:tc>
        <w:tc>
          <w:tcPr>
            <w:tcW w:w="960" w:type="dxa"/>
            <w:tcBorders>
              <w:top w:val="nil"/>
              <w:left w:val="nil"/>
              <w:bottom w:val="nil"/>
              <w:right w:val="nil"/>
            </w:tcBorders>
            <w:shd w:val="clear" w:color="000000" w:fill="FFFF0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4</w:t>
            </w:r>
          </w:p>
        </w:tc>
        <w:tc>
          <w:tcPr>
            <w:tcW w:w="960" w:type="dxa"/>
            <w:tcBorders>
              <w:top w:val="nil"/>
              <w:left w:val="nil"/>
              <w:bottom w:val="nil"/>
              <w:right w:val="nil"/>
            </w:tcBorders>
            <w:shd w:val="clear" w:color="000000" w:fill="92D05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 </w:t>
            </w:r>
          </w:p>
        </w:tc>
      </w:tr>
      <w:tr w:rsidR="00974322" w:rsidRPr="00974322" w:rsidTr="00974322">
        <w:trPr>
          <w:trHeight w:val="315"/>
        </w:trPr>
        <w:tc>
          <w:tcPr>
            <w:tcW w:w="4840" w:type="dxa"/>
            <w:tcBorders>
              <w:top w:val="nil"/>
              <w:left w:val="nil"/>
              <w:bottom w:val="single" w:sz="8" w:space="0" w:color="auto"/>
              <w:right w:val="nil"/>
            </w:tcBorders>
            <w:shd w:val="clear" w:color="auto" w:fill="auto"/>
            <w:vAlign w:val="center"/>
            <w:hideMark/>
          </w:tcPr>
          <w:p w:rsidR="00974322" w:rsidRPr="00974322" w:rsidRDefault="00974322" w:rsidP="00974322">
            <w:pPr>
              <w:suppressAutoHyphens w:val="0"/>
              <w:spacing w:before="0" w:after="0" w:line="240" w:lineRule="auto"/>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val="en-AU" w:eastAsia="en-AU"/>
              </w:rPr>
              <w:t> </w:t>
            </w:r>
          </w:p>
        </w:tc>
        <w:tc>
          <w:tcPr>
            <w:tcW w:w="960" w:type="dxa"/>
            <w:tcBorders>
              <w:top w:val="nil"/>
              <w:left w:val="nil"/>
              <w:bottom w:val="single" w:sz="8" w:space="0" w:color="auto"/>
              <w:right w:val="nil"/>
            </w:tcBorders>
            <w:shd w:val="clear" w:color="auto" w:fill="auto"/>
            <w:vAlign w:val="center"/>
            <w:hideMark/>
          </w:tcPr>
          <w:p w:rsidR="00974322" w:rsidRPr="00974322" w:rsidRDefault="00974322" w:rsidP="00974322">
            <w:pPr>
              <w:suppressAutoHyphens w:val="0"/>
              <w:spacing w:before="0" w:after="0" w:line="240" w:lineRule="auto"/>
              <w:jc w:val="right"/>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val="en-AU" w:eastAsia="en-AU"/>
              </w:rPr>
              <w:t>2012-20</w:t>
            </w:r>
          </w:p>
        </w:tc>
        <w:tc>
          <w:tcPr>
            <w:tcW w:w="960" w:type="dxa"/>
            <w:tcBorders>
              <w:top w:val="nil"/>
              <w:left w:val="nil"/>
              <w:bottom w:val="single" w:sz="8" w:space="0" w:color="auto"/>
              <w:right w:val="nil"/>
            </w:tcBorders>
            <w:shd w:val="clear" w:color="auto" w:fill="auto"/>
            <w:vAlign w:val="center"/>
            <w:hideMark/>
          </w:tcPr>
          <w:p w:rsidR="00974322" w:rsidRPr="00974322" w:rsidRDefault="00974322" w:rsidP="00974322">
            <w:pPr>
              <w:suppressAutoHyphens w:val="0"/>
              <w:spacing w:before="0" w:after="0" w:line="240" w:lineRule="auto"/>
              <w:jc w:val="center"/>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eastAsia="en-AU"/>
              </w:rPr>
              <w:t>2016</w:t>
            </w:r>
          </w:p>
        </w:tc>
        <w:tc>
          <w:tcPr>
            <w:tcW w:w="960" w:type="dxa"/>
            <w:tcBorders>
              <w:top w:val="nil"/>
              <w:left w:val="nil"/>
              <w:bottom w:val="single" w:sz="8" w:space="0" w:color="auto"/>
              <w:right w:val="nil"/>
            </w:tcBorders>
            <w:shd w:val="clear" w:color="000000" w:fill="92D05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5</w:t>
            </w:r>
          </w:p>
        </w:tc>
        <w:tc>
          <w:tcPr>
            <w:tcW w:w="960" w:type="dxa"/>
            <w:tcBorders>
              <w:top w:val="nil"/>
              <w:left w:val="nil"/>
              <w:bottom w:val="single" w:sz="8" w:space="0" w:color="auto"/>
              <w:right w:val="nil"/>
            </w:tcBorders>
            <w:shd w:val="clear" w:color="000000" w:fill="FFFF0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4</w:t>
            </w:r>
          </w:p>
        </w:tc>
        <w:tc>
          <w:tcPr>
            <w:tcW w:w="960" w:type="dxa"/>
            <w:tcBorders>
              <w:top w:val="nil"/>
              <w:left w:val="nil"/>
              <w:bottom w:val="single" w:sz="8" w:space="0" w:color="auto"/>
              <w:right w:val="nil"/>
            </w:tcBorders>
            <w:shd w:val="clear" w:color="000000" w:fill="92D050"/>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5</w:t>
            </w:r>
          </w:p>
        </w:tc>
        <w:tc>
          <w:tcPr>
            <w:tcW w:w="960" w:type="dxa"/>
            <w:tcBorders>
              <w:top w:val="nil"/>
              <w:left w:val="nil"/>
              <w:bottom w:val="single" w:sz="8" w:space="0" w:color="auto"/>
              <w:right w:val="nil"/>
            </w:tcBorders>
            <w:shd w:val="clear" w:color="000000" w:fill="92D050"/>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5</w:t>
            </w:r>
          </w:p>
        </w:tc>
        <w:tc>
          <w:tcPr>
            <w:tcW w:w="960" w:type="dxa"/>
            <w:tcBorders>
              <w:top w:val="nil"/>
              <w:left w:val="nil"/>
              <w:bottom w:val="single" w:sz="8" w:space="0" w:color="auto"/>
              <w:right w:val="nil"/>
            </w:tcBorders>
            <w:shd w:val="clear" w:color="000000" w:fill="92D05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5</w:t>
            </w:r>
          </w:p>
        </w:tc>
        <w:tc>
          <w:tcPr>
            <w:tcW w:w="960" w:type="dxa"/>
            <w:tcBorders>
              <w:top w:val="nil"/>
              <w:left w:val="nil"/>
              <w:bottom w:val="single" w:sz="8" w:space="0" w:color="auto"/>
              <w:right w:val="nil"/>
            </w:tcBorders>
            <w:shd w:val="clear" w:color="000000" w:fill="FFFF0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4</w:t>
            </w:r>
          </w:p>
        </w:tc>
        <w:tc>
          <w:tcPr>
            <w:tcW w:w="960" w:type="dxa"/>
            <w:tcBorders>
              <w:top w:val="nil"/>
              <w:left w:val="nil"/>
              <w:bottom w:val="single" w:sz="8" w:space="0" w:color="auto"/>
              <w:right w:val="nil"/>
            </w:tcBorders>
            <w:shd w:val="clear" w:color="000000" w:fill="92D05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5</w:t>
            </w:r>
          </w:p>
        </w:tc>
      </w:tr>
      <w:tr w:rsidR="00974322" w:rsidRPr="00974322" w:rsidTr="00974322">
        <w:trPr>
          <w:trHeight w:val="300"/>
        </w:trPr>
        <w:tc>
          <w:tcPr>
            <w:tcW w:w="4840" w:type="dxa"/>
            <w:tcBorders>
              <w:top w:val="nil"/>
              <w:left w:val="nil"/>
              <w:bottom w:val="nil"/>
              <w:right w:val="nil"/>
            </w:tcBorders>
            <w:shd w:val="clear" w:color="auto" w:fill="auto"/>
            <w:vAlign w:val="center"/>
            <w:hideMark/>
          </w:tcPr>
          <w:p w:rsidR="00974322" w:rsidRPr="00974322" w:rsidRDefault="00974322" w:rsidP="00974322">
            <w:pPr>
              <w:suppressAutoHyphens w:val="0"/>
              <w:spacing w:before="0" w:after="0" w:line="240" w:lineRule="auto"/>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eastAsia="en-AU"/>
              </w:rPr>
              <w:t xml:space="preserve">INL676 – TOMAK- Framing for Prosperity (Timor-Leste) </w:t>
            </w:r>
          </w:p>
        </w:tc>
        <w:tc>
          <w:tcPr>
            <w:tcW w:w="960" w:type="dxa"/>
            <w:tcBorders>
              <w:top w:val="nil"/>
              <w:left w:val="nil"/>
              <w:bottom w:val="nil"/>
              <w:right w:val="nil"/>
            </w:tcBorders>
            <w:shd w:val="clear" w:color="auto" w:fill="auto"/>
            <w:vAlign w:val="center"/>
            <w:hideMark/>
          </w:tcPr>
          <w:p w:rsidR="00974322" w:rsidRPr="00974322" w:rsidRDefault="00974322" w:rsidP="00974322">
            <w:pPr>
              <w:suppressAutoHyphens w:val="0"/>
              <w:spacing w:before="0" w:after="0" w:line="240" w:lineRule="auto"/>
              <w:jc w:val="right"/>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eastAsia="en-AU"/>
              </w:rPr>
              <w:t>$25m</w:t>
            </w:r>
          </w:p>
        </w:tc>
        <w:tc>
          <w:tcPr>
            <w:tcW w:w="960" w:type="dxa"/>
            <w:tcBorders>
              <w:top w:val="nil"/>
              <w:left w:val="nil"/>
              <w:bottom w:val="nil"/>
              <w:right w:val="nil"/>
            </w:tcBorders>
            <w:shd w:val="clear" w:color="auto" w:fill="auto"/>
            <w:vAlign w:val="center"/>
            <w:hideMark/>
          </w:tcPr>
          <w:p w:rsidR="00974322" w:rsidRPr="00974322" w:rsidRDefault="00974322" w:rsidP="00974322">
            <w:pPr>
              <w:suppressAutoHyphens w:val="0"/>
              <w:spacing w:before="0" w:after="0" w:line="240" w:lineRule="auto"/>
              <w:jc w:val="center"/>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eastAsia="en-AU"/>
              </w:rPr>
              <w:t>2017</w:t>
            </w:r>
          </w:p>
        </w:tc>
        <w:tc>
          <w:tcPr>
            <w:tcW w:w="960" w:type="dxa"/>
            <w:tcBorders>
              <w:top w:val="nil"/>
              <w:left w:val="nil"/>
              <w:bottom w:val="nil"/>
              <w:right w:val="nil"/>
            </w:tcBorders>
            <w:shd w:val="clear" w:color="000000" w:fill="92D05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5</w:t>
            </w:r>
          </w:p>
        </w:tc>
        <w:tc>
          <w:tcPr>
            <w:tcW w:w="960" w:type="dxa"/>
            <w:tcBorders>
              <w:top w:val="nil"/>
              <w:left w:val="nil"/>
              <w:bottom w:val="nil"/>
              <w:right w:val="nil"/>
            </w:tcBorders>
            <w:shd w:val="clear" w:color="000000" w:fill="FFFF0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4</w:t>
            </w:r>
          </w:p>
        </w:tc>
        <w:tc>
          <w:tcPr>
            <w:tcW w:w="960" w:type="dxa"/>
            <w:tcBorders>
              <w:top w:val="nil"/>
              <w:left w:val="nil"/>
              <w:bottom w:val="nil"/>
              <w:right w:val="nil"/>
            </w:tcBorders>
            <w:shd w:val="clear" w:color="000000" w:fill="92D050"/>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5</w:t>
            </w:r>
          </w:p>
        </w:tc>
        <w:tc>
          <w:tcPr>
            <w:tcW w:w="960" w:type="dxa"/>
            <w:tcBorders>
              <w:top w:val="nil"/>
              <w:left w:val="nil"/>
              <w:bottom w:val="nil"/>
              <w:right w:val="nil"/>
            </w:tcBorders>
            <w:shd w:val="clear" w:color="000000" w:fill="00B050"/>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6</w:t>
            </w:r>
          </w:p>
        </w:tc>
        <w:tc>
          <w:tcPr>
            <w:tcW w:w="960" w:type="dxa"/>
            <w:tcBorders>
              <w:top w:val="nil"/>
              <w:left w:val="nil"/>
              <w:bottom w:val="nil"/>
              <w:right w:val="nil"/>
            </w:tcBorders>
            <w:shd w:val="clear" w:color="000000" w:fill="FFFF0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4</w:t>
            </w:r>
          </w:p>
        </w:tc>
        <w:tc>
          <w:tcPr>
            <w:tcW w:w="960" w:type="dxa"/>
            <w:tcBorders>
              <w:top w:val="nil"/>
              <w:left w:val="nil"/>
              <w:bottom w:val="nil"/>
              <w:right w:val="nil"/>
            </w:tcBorders>
            <w:shd w:val="clear" w:color="000000" w:fill="FFFF0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4</w:t>
            </w:r>
          </w:p>
        </w:tc>
        <w:tc>
          <w:tcPr>
            <w:tcW w:w="960" w:type="dxa"/>
            <w:tcBorders>
              <w:top w:val="nil"/>
              <w:left w:val="nil"/>
              <w:bottom w:val="nil"/>
              <w:right w:val="nil"/>
            </w:tcBorders>
            <w:shd w:val="clear" w:color="000000" w:fill="92D05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 </w:t>
            </w:r>
          </w:p>
        </w:tc>
      </w:tr>
      <w:tr w:rsidR="00974322" w:rsidRPr="00974322" w:rsidTr="00974322">
        <w:trPr>
          <w:trHeight w:val="315"/>
        </w:trPr>
        <w:tc>
          <w:tcPr>
            <w:tcW w:w="4840" w:type="dxa"/>
            <w:tcBorders>
              <w:top w:val="nil"/>
              <w:left w:val="nil"/>
              <w:bottom w:val="single" w:sz="8" w:space="0" w:color="auto"/>
              <w:right w:val="nil"/>
            </w:tcBorders>
            <w:shd w:val="clear" w:color="auto" w:fill="auto"/>
            <w:vAlign w:val="center"/>
            <w:hideMark/>
          </w:tcPr>
          <w:p w:rsidR="00974322" w:rsidRPr="00974322" w:rsidRDefault="00974322" w:rsidP="00974322">
            <w:pPr>
              <w:suppressAutoHyphens w:val="0"/>
              <w:spacing w:before="0" w:after="0" w:line="240" w:lineRule="auto"/>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val="en-AU" w:eastAsia="en-AU"/>
              </w:rPr>
              <w:t> </w:t>
            </w:r>
          </w:p>
        </w:tc>
        <w:tc>
          <w:tcPr>
            <w:tcW w:w="960" w:type="dxa"/>
            <w:tcBorders>
              <w:top w:val="nil"/>
              <w:left w:val="nil"/>
              <w:bottom w:val="single" w:sz="8" w:space="0" w:color="auto"/>
              <w:right w:val="nil"/>
            </w:tcBorders>
            <w:shd w:val="clear" w:color="auto" w:fill="auto"/>
            <w:vAlign w:val="center"/>
            <w:hideMark/>
          </w:tcPr>
          <w:p w:rsidR="00974322" w:rsidRPr="00974322" w:rsidRDefault="00974322" w:rsidP="00974322">
            <w:pPr>
              <w:suppressAutoHyphens w:val="0"/>
              <w:spacing w:before="0" w:after="0" w:line="240" w:lineRule="auto"/>
              <w:jc w:val="right"/>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val="en-AU" w:eastAsia="en-AU"/>
              </w:rPr>
              <w:t xml:space="preserve"> 2016-21</w:t>
            </w:r>
          </w:p>
        </w:tc>
        <w:tc>
          <w:tcPr>
            <w:tcW w:w="960" w:type="dxa"/>
            <w:tcBorders>
              <w:top w:val="nil"/>
              <w:left w:val="nil"/>
              <w:bottom w:val="single" w:sz="8" w:space="0" w:color="auto"/>
              <w:right w:val="nil"/>
            </w:tcBorders>
            <w:shd w:val="clear" w:color="auto" w:fill="auto"/>
            <w:vAlign w:val="center"/>
            <w:hideMark/>
          </w:tcPr>
          <w:p w:rsidR="00974322" w:rsidRPr="00974322" w:rsidRDefault="00974322" w:rsidP="00974322">
            <w:pPr>
              <w:suppressAutoHyphens w:val="0"/>
              <w:spacing w:before="0" w:after="0" w:line="240" w:lineRule="auto"/>
              <w:jc w:val="center"/>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val="en-AU" w:eastAsia="en-AU"/>
              </w:rPr>
              <w:t>2016</w:t>
            </w:r>
          </w:p>
        </w:tc>
        <w:tc>
          <w:tcPr>
            <w:tcW w:w="960" w:type="dxa"/>
            <w:tcBorders>
              <w:top w:val="nil"/>
              <w:left w:val="nil"/>
              <w:bottom w:val="single" w:sz="8" w:space="0" w:color="auto"/>
              <w:right w:val="nil"/>
            </w:tcBorders>
            <w:shd w:val="clear" w:color="auto" w:fill="auto"/>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val="en-AU" w:eastAsia="en-AU"/>
              </w:rPr>
              <w:t>n/a</w:t>
            </w:r>
          </w:p>
        </w:tc>
        <w:tc>
          <w:tcPr>
            <w:tcW w:w="960" w:type="dxa"/>
            <w:tcBorders>
              <w:top w:val="nil"/>
              <w:left w:val="nil"/>
              <w:bottom w:val="single" w:sz="8" w:space="0" w:color="auto"/>
              <w:right w:val="nil"/>
            </w:tcBorders>
            <w:shd w:val="clear" w:color="auto" w:fill="auto"/>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val="en-AU" w:eastAsia="en-AU"/>
              </w:rPr>
              <w:t>n/a</w:t>
            </w:r>
          </w:p>
        </w:tc>
        <w:tc>
          <w:tcPr>
            <w:tcW w:w="960" w:type="dxa"/>
            <w:tcBorders>
              <w:top w:val="nil"/>
              <w:left w:val="nil"/>
              <w:bottom w:val="single" w:sz="8" w:space="0" w:color="auto"/>
              <w:right w:val="nil"/>
            </w:tcBorders>
            <w:shd w:val="clear" w:color="auto" w:fill="auto"/>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val="en-AU" w:eastAsia="en-AU"/>
              </w:rPr>
              <w:t>n/a</w:t>
            </w:r>
          </w:p>
        </w:tc>
        <w:tc>
          <w:tcPr>
            <w:tcW w:w="960" w:type="dxa"/>
            <w:tcBorders>
              <w:top w:val="nil"/>
              <w:left w:val="nil"/>
              <w:bottom w:val="single" w:sz="8" w:space="0" w:color="auto"/>
              <w:right w:val="nil"/>
            </w:tcBorders>
            <w:shd w:val="clear" w:color="auto" w:fill="auto"/>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val="en-AU" w:eastAsia="en-AU"/>
              </w:rPr>
              <w:t>n/a</w:t>
            </w:r>
          </w:p>
        </w:tc>
        <w:tc>
          <w:tcPr>
            <w:tcW w:w="960" w:type="dxa"/>
            <w:tcBorders>
              <w:top w:val="nil"/>
              <w:left w:val="nil"/>
              <w:bottom w:val="single" w:sz="8" w:space="0" w:color="auto"/>
              <w:right w:val="nil"/>
            </w:tcBorders>
            <w:shd w:val="clear" w:color="auto" w:fill="auto"/>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val="en-AU" w:eastAsia="en-AU"/>
              </w:rPr>
              <w:t>n/a</w:t>
            </w:r>
          </w:p>
        </w:tc>
        <w:tc>
          <w:tcPr>
            <w:tcW w:w="960" w:type="dxa"/>
            <w:tcBorders>
              <w:top w:val="nil"/>
              <w:left w:val="nil"/>
              <w:bottom w:val="single" w:sz="8" w:space="0" w:color="auto"/>
              <w:right w:val="nil"/>
            </w:tcBorders>
            <w:shd w:val="clear" w:color="auto" w:fill="auto"/>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val="en-AU" w:eastAsia="en-AU"/>
              </w:rPr>
              <w:t>n/a</w:t>
            </w:r>
          </w:p>
        </w:tc>
        <w:tc>
          <w:tcPr>
            <w:tcW w:w="960" w:type="dxa"/>
            <w:tcBorders>
              <w:top w:val="nil"/>
              <w:left w:val="nil"/>
              <w:bottom w:val="single" w:sz="8" w:space="0" w:color="auto"/>
              <w:right w:val="nil"/>
            </w:tcBorders>
            <w:shd w:val="clear" w:color="auto" w:fill="auto"/>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val="en-AU" w:eastAsia="en-AU"/>
              </w:rPr>
              <w:t>n/a</w:t>
            </w:r>
          </w:p>
        </w:tc>
      </w:tr>
      <w:tr w:rsidR="00974322" w:rsidRPr="00974322" w:rsidTr="00974322">
        <w:trPr>
          <w:trHeight w:val="300"/>
        </w:trPr>
        <w:tc>
          <w:tcPr>
            <w:tcW w:w="4840" w:type="dxa"/>
            <w:tcBorders>
              <w:top w:val="nil"/>
              <w:left w:val="nil"/>
              <w:bottom w:val="nil"/>
              <w:right w:val="nil"/>
            </w:tcBorders>
            <w:shd w:val="clear" w:color="auto" w:fill="auto"/>
            <w:vAlign w:val="center"/>
            <w:hideMark/>
          </w:tcPr>
          <w:p w:rsidR="00974322" w:rsidRPr="00974322" w:rsidRDefault="00974322" w:rsidP="00974322">
            <w:pPr>
              <w:suppressAutoHyphens w:val="0"/>
              <w:spacing w:before="0" w:after="0" w:line="240" w:lineRule="auto"/>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eastAsia="en-AU"/>
              </w:rPr>
              <w:t xml:space="preserve">INL910 - Partnership for Human Development </w:t>
            </w:r>
          </w:p>
        </w:tc>
        <w:tc>
          <w:tcPr>
            <w:tcW w:w="960" w:type="dxa"/>
            <w:tcBorders>
              <w:top w:val="nil"/>
              <w:left w:val="nil"/>
              <w:bottom w:val="nil"/>
              <w:right w:val="nil"/>
            </w:tcBorders>
            <w:shd w:val="clear" w:color="auto" w:fill="auto"/>
            <w:vAlign w:val="center"/>
            <w:hideMark/>
          </w:tcPr>
          <w:p w:rsidR="00974322" w:rsidRPr="00974322" w:rsidRDefault="00974322" w:rsidP="00974322">
            <w:pPr>
              <w:suppressAutoHyphens w:val="0"/>
              <w:spacing w:before="0" w:after="0" w:line="240" w:lineRule="auto"/>
              <w:jc w:val="right"/>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eastAsia="en-AU"/>
              </w:rPr>
              <w:t>$120m</w:t>
            </w:r>
          </w:p>
        </w:tc>
        <w:tc>
          <w:tcPr>
            <w:tcW w:w="960" w:type="dxa"/>
            <w:tcBorders>
              <w:top w:val="nil"/>
              <w:left w:val="nil"/>
              <w:bottom w:val="nil"/>
              <w:right w:val="nil"/>
            </w:tcBorders>
            <w:shd w:val="clear" w:color="auto" w:fill="auto"/>
            <w:vAlign w:val="center"/>
            <w:hideMark/>
          </w:tcPr>
          <w:p w:rsidR="00974322" w:rsidRPr="00974322" w:rsidRDefault="00974322" w:rsidP="00974322">
            <w:pPr>
              <w:suppressAutoHyphens w:val="0"/>
              <w:spacing w:before="0" w:after="0" w:line="240" w:lineRule="auto"/>
              <w:jc w:val="center"/>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eastAsia="en-AU"/>
              </w:rPr>
              <w:t>2017</w:t>
            </w:r>
          </w:p>
        </w:tc>
        <w:tc>
          <w:tcPr>
            <w:tcW w:w="960" w:type="dxa"/>
            <w:tcBorders>
              <w:top w:val="nil"/>
              <w:left w:val="nil"/>
              <w:bottom w:val="nil"/>
              <w:right w:val="nil"/>
            </w:tcBorders>
            <w:shd w:val="clear" w:color="000000" w:fill="92D05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5</w:t>
            </w:r>
          </w:p>
        </w:tc>
        <w:tc>
          <w:tcPr>
            <w:tcW w:w="960" w:type="dxa"/>
            <w:tcBorders>
              <w:top w:val="nil"/>
              <w:left w:val="nil"/>
              <w:bottom w:val="nil"/>
              <w:right w:val="nil"/>
            </w:tcBorders>
            <w:shd w:val="clear" w:color="000000" w:fill="FFFF0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4</w:t>
            </w:r>
          </w:p>
        </w:tc>
        <w:tc>
          <w:tcPr>
            <w:tcW w:w="960" w:type="dxa"/>
            <w:tcBorders>
              <w:top w:val="nil"/>
              <w:left w:val="nil"/>
              <w:bottom w:val="nil"/>
              <w:right w:val="nil"/>
            </w:tcBorders>
            <w:shd w:val="clear" w:color="000000" w:fill="92D050"/>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5</w:t>
            </w:r>
          </w:p>
        </w:tc>
        <w:tc>
          <w:tcPr>
            <w:tcW w:w="960" w:type="dxa"/>
            <w:tcBorders>
              <w:top w:val="nil"/>
              <w:left w:val="nil"/>
              <w:bottom w:val="nil"/>
              <w:right w:val="nil"/>
            </w:tcBorders>
            <w:shd w:val="clear" w:color="000000" w:fill="FFFF00"/>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4</w:t>
            </w:r>
          </w:p>
        </w:tc>
        <w:tc>
          <w:tcPr>
            <w:tcW w:w="960" w:type="dxa"/>
            <w:tcBorders>
              <w:top w:val="nil"/>
              <w:left w:val="nil"/>
              <w:bottom w:val="nil"/>
              <w:right w:val="nil"/>
            </w:tcBorders>
            <w:shd w:val="clear" w:color="000000" w:fill="FFFF0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4</w:t>
            </w:r>
          </w:p>
        </w:tc>
        <w:tc>
          <w:tcPr>
            <w:tcW w:w="960" w:type="dxa"/>
            <w:tcBorders>
              <w:top w:val="nil"/>
              <w:left w:val="nil"/>
              <w:bottom w:val="nil"/>
              <w:right w:val="nil"/>
            </w:tcBorders>
            <w:shd w:val="clear" w:color="000000" w:fill="92D05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5</w:t>
            </w:r>
          </w:p>
        </w:tc>
        <w:tc>
          <w:tcPr>
            <w:tcW w:w="960" w:type="dxa"/>
            <w:tcBorders>
              <w:top w:val="nil"/>
              <w:left w:val="nil"/>
              <w:bottom w:val="nil"/>
              <w:right w:val="nil"/>
            </w:tcBorders>
            <w:shd w:val="clear" w:color="000000" w:fill="FFFF0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 </w:t>
            </w:r>
          </w:p>
        </w:tc>
      </w:tr>
      <w:tr w:rsidR="00974322" w:rsidRPr="00974322" w:rsidTr="00974322">
        <w:trPr>
          <w:trHeight w:val="315"/>
        </w:trPr>
        <w:tc>
          <w:tcPr>
            <w:tcW w:w="4840" w:type="dxa"/>
            <w:tcBorders>
              <w:top w:val="nil"/>
              <w:left w:val="nil"/>
              <w:bottom w:val="nil"/>
              <w:right w:val="nil"/>
            </w:tcBorders>
            <w:shd w:val="clear" w:color="auto" w:fill="auto"/>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p>
        </w:tc>
        <w:tc>
          <w:tcPr>
            <w:tcW w:w="960" w:type="dxa"/>
            <w:tcBorders>
              <w:top w:val="nil"/>
              <w:left w:val="nil"/>
              <w:bottom w:val="nil"/>
              <w:right w:val="nil"/>
            </w:tcBorders>
            <w:shd w:val="clear" w:color="auto" w:fill="auto"/>
            <w:vAlign w:val="center"/>
            <w:hideMark/>
          </w:tcPr>
          <w:p w:rsidR="00974322" w:rsidRPr="00974322" w:rsidRDefault="00974322" w:rsidP="00974322">
            <w:pPr>
              <w:suppressAutoHyphens w:val="0"/>
              <w:spacing w:before="0" w:after="0" w:line="240" w:lineRule="auto"/>
              <w:jc w:val="right"/>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val="en-AU" w:eastAsia="en-AU"/>
              </w:rPr>
              <w:t>2016-21</w:t>
            </w:r>
          </w:p>
        </w:tc>
        <w:tc>
          <w:tcPr>
            <w:tcW w:w="960" w:type="dxa"/>
            <w:tcBorders>
              <w:top w:val="nil"/>
              <w:left w:val="nil"/>
              <w:bottom w:val="single" w:sz="8" w:space="0" w:color="auto"/>
              <w:right w:val="nil"/>
            </w:tcBorders>
            <w:shd w:val="clear" w:color="auto" w:fill="auto"/>
            <w:vAlign w:val="center"/>
            <w:hideMark/>
          </w:tcPr>
          <w:p w:rsidR="00974322" w:rsidRPr="00974322" w:rsidRDefault="00974322" w:rsidP="00974322">
            <w:pPr>
              <w:suppressAutoHyphens w:val="0"/>
              <w:spacing w:before="0" w:after="0" w:line="240" w:lineRule="auto"/>
              <w:jc w:val="center"/>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val="en-AU" w:eastAsia="en-AU"/>
              </w:rPr>
              <w:t>2016</w:t>
            </w:r>
          </w:p>
        </w:tc>
        <w:tc>
          <w:tcPr>
            <w:tcW w:w="960" w:type="dxa"/>
            <w:tcBorders>
              <w:top w:val="nil"/>
              <w:left w:val="nil"/>
              <w:bottom w:val="single" w:sz="8" w:space="0" w:color="auto"/>
              <w:right w:val="nil"/>
            </w:tcBorders>
            <w:shd w:val="clear" w:color="auto" w:fill="auto"/>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val="en-AU" w:eastAsia="en-AU"/>
              </w:rPr>
              <w:t>n/a</w:t>
            </w:r>
          </w:p>
        </w:tc>
        <w:tc>
          <w:tcPr>
            <w:tcW w:w="960" w:type="dxa"/>
            <w:tcBorders>
              <w:top w:val="nil"/>
              <w:left w:val="nil"/>
              <w:bottom w:val="single" w:sz="8" w:space="0" w:color="auto"/>
              <w:right w:val="nil"/>
            </w:tcBorders>
            <w:shd w:val="clear" w:color="auto" w:fill="auto"/>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val="en-AU" w:eastAsia="en-AU"/>
              </w:rPr>
              <w:t>n/a</w:t>
            </w:r>
          </w:p>
        </w:tc>
        <w:tc>
          <w:tcPr>
            <w:tcW w:w="960" w:type="dxa"/>
            <w:tcBorders>
              <w:top w:val="nil"/>
              <w:left w:val="nil"/>
              <w:bottom w:val="single" w:sz="8" w:space="0" w:color="auto"/>
              <w:right w:val="nil"/>
            </w:tcBorders>
            <w:shd w:val="clear" w:color="auto" w:fill="auto"/>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val="en-AU" w:eastAsia="en-AU"/>
              </w:rPr>
              <w:t>n/a</w:t>
            </w:r>
          </w:p>
        </w:tc>
        <w:tc>
          <w:tcPr>
            <w:tcW w:w="960" w:type="dxa"/>
            <w:tcBorders>
              <w:top w:val="nil"/>
              <w:left w:val="nil"/>
              <w:bottom w:val="single" w:sz="8" w:space="0" w:color="auto"/>
              <w:right w:val="nil"/>
            </w:tcBorders>
            <w:shd w:val="clear" w:color="auto" w:fill="auto"/>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val="en-AU" w:eastAsia="en-AU"/>
              </w:rPr>
              <w:t>n/a</w:t>
            </w:r>
          </w:p>
        </w:tc>
        <w:tc>
          <w:tcPr>
            <w:tcW w:w="960" w:type="dxa"/>
            <w:tcBorders>
              <w:top w:val="nil"/>
              <w:left w:val="nil"/>
              <w:bottom w:val="single" w:sz="8" w:space="0" w:color="auto"/>
              <w:right w:val="nil"/>
            </w:tcBorders>
            <w:shd w:val="clear" w:color="auto" w:fill="auto"/>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val="en-AU" w:eastAsia="en-AU"/>
              </w:rPr>
              <w:t>n/a</w:t>
            </w:r>
          </w:p>
        </w:tc>
        <w:tc>
          <w:tcPr>
            <w:tcW w:w="960" w:type="dxa"/>
            <w:tcBorders>
              <w:top w:val="nil"/>
              <w:left w:val="nil"/>
              <w:bottom w:val="single" w:sz="8" w:space="0" w:color="auto"/>
              <w:right w:val="nil"/>
            </w:tcBorders>
            <w:shd w:val="clear" w:color="auto" w:fill="auto"/>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val="en-AU" w:eastAsia="en-AU"/>
              </w:rPr>
              <w:t>n/a</w:t>
            </w:r>
          </w:p>
        </w:tc>
        <w:tc>
          <w:tcPr>
            <w:tcW w:w="960" w:type="dxa"/>
            <w:tcBorders>
              <w:top w:val="nil"/>
              <w:left w:val="nil"/>
              <w:bottom w:val="single" w:sz="8" w:space="0" w:color="auto"/>
              <w:right w:val="nil"/>
            </w:tcBorders>
            <w:shd w:val="clear" w:color="auto" w:fill="auto"/>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val="en-AU" w:eastAsia="en-AU"/>
              </w:rPr>
              <w:t>n/a</w:t>
            </w:r>
          </w:p>
        </w:tc>
      </w:tr>
      <w:tr w:rsidR="00974322" w:rsidRPr="00974322" w:rsidTr="00974322">
        <w:trPr>
          <w:trHeight w:val="450"/>
        </w:trPr>
        <w:tc>
          <w:tcPr>
            <w:tcW w:w="4840" w:type="dxa"/>
            <w:tcBorders>
              <w:top w:val="single" w:sz="8" w:space="0" w:color="auto"/>
              <w:left w:val="nil"/>
              <w:bottom w:val="nil"/>
              <w:right w:val="nil"/>
            </w:tcBorders>
            <w:shd w:val="clear" w:color="auto" w:fill="auto"/>
            <w:vAlign w:val="center"/>
            <w:hideMark/>
          </w:tcPr>
          <w:p w:rsidR="00974322" w:rsidRPr="00974322" w:rsidRDefault="00974322" w:rsidP="00974322">
            <w:pPr>
              <w:suppressAutoHyphens w:val="0"/>
              <w:spacing w:before="0" w:after="0" w:line="240" w:lineRule="auto"/>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eastAsia="en-AU"/>
              </w:rPr>
              <w:t xml:space="preserve">INK784 - National Program for Village Development – Support Program </w:t>
            </w:r>
          </w:p>
        </w:tc>
        <w:tc>
          <w:tcPr>
            <w:tcW w:w="960" w:type="dxa"/>
            <w:tcBorders>
              <w:top w:val="single" w:sz="8" w:space="0" w:color="auto"/>
              <w:left w:val="nil"/>
              <w:bottom w:val="nil"/>
              <w:right w:val="nil"/>
            </w:tcBorders>
            <w:shd w:val="clear" w:color="auto" w:fill="auto"/>
            <w:vAlign w:val="center"/>
            <w:hideMark/>
          </w:tcPr>
          <w:p w:rsidR="00974322" w:rsidRPr="00974322" w:rsidRDefault="00974322" w:rsidP="00974322">
            <w:pPr>
              <w:suppressAutoHyphens w:val="0"/>
              <w:spacing w:before="0" w:after="0" w:line="240" w:lineRule="auto"/>
              <w:jc w:val="right"/>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eastAsia="en-AU"/>
              </w:rPr>
              <w:t>$26m</w:t>
            </w:r>
          </w:p>
        </w:tc>
        <w:tc>
          <w:tcPr>
            <w:tcW w:w="960" w:type="dxa"/>
            <w:tcBorders>
              <w:top w:val="nil"/>
              <w:left w:val="nil"/>
              <w:bottom w:val="nil"/>
              <w:right w:val="nil"/>
            </w:tcBorders>
            <w:shd w:val="clear" w:color="auto" w:fill="auto"/>
            <w:vAlign w:val="center"/>
            <w:hideMark/>
          </w:tcPr>
          <w:p w:rsidR="00974322" w:rsidRPr="00974322" w:rsidRDefault="00974322" w:rsidP="00974322">
            <w:pPr>
              <w:suppressAutoHyphens w:val="0"/>
              <w:spacing w:before="0" w:after="0" w:line="240" w:lineRule="auto"/>
              <w:jc w:val="center"/>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eastAsia="en-AU"/>
              </w:rPr>
              <w:t>2017</w:t>
            </w:r>
          </w:p>
        </w:tc>
        <w:tc>
          <w:tcPr>
            <w:tcW w:w="960" w:type="dxa"/>
            <w:tcBorders>
              <w:top w:val="nil"/>
              <w:left w:val="nil"/>
              <w:bottom w:val="nil"/>
              <w:right w:val="nil"/>
            </w:tcBorders>
            <w:shd w:val="clear" w:color="000000" w:fill="92D05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5</w:t>
            </w:r>
          </w:p>
        </w:tc>
        <w:tc>
          <w:tcPr>
            <w:tcW w:w="960" w:type="dxa"/>
            <w:tcBorders>
              <w:top w:val="nil"/>
              <w:left w:val="nil"/>
              <w:bottom w:val="nil"/>
              <w:right w:val="nil"/>
            </w:tcBorders>
            <w:shd w:val="clear" w:color="000000" w:fill="92D05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5</w:t>
            </w:r>
          </w:p>
        </w:tc>
        <w:tc>
          <w:tcPr>
            <w:tcW w:w="960" w:type="dxa"/>
            <w:tcBorders>
              <w:top w:val="nil"/>
              <w:left w:val="nil"/>
              <w:bottom w:val="nil"/>
              <w:right w:val="nil"/>
            </w:tcBorders>
            <w:shd w:val="clear" w:color="000000" w:fill="92D050"/>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5</w:t>
            </w:r>
          </w:p>
        </w:tc>
        <w:tc>
          <w:tcPr>
            <w:tcW w:w="960" w:type="dxa"/>
            <w:tcBorders>
              <w:top w:val="nil"/>
              <w:left w:val="nil"/>
              <w:bottom w:val="nil"/>
              <w:right w:val="nil"/>
            </w:tcBorders>
            <w:shd w:val="clear" w:color="000000" w:fill="00B050"/>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6</w:t>
            </w:r>
          </w:p>
        </w:tc>
        <w:tc>
          <w:tcPr>
            <w:tcW w:w="960" w:type="dxa"/>
            <w:tcBorders>
              <w:top w:val="nil"/>
              <w:left w:val="nil"/>
              <w:bottom w:val="nil"/>
              <w:right w:val="nil"/>
            </w:tcBorders>
            <w:shd w:val="clear" w:color="000000" w:fill="92D05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5</w:t>
            </w:r>
          </w:p>
        </w:tc>
        <w:tc>
          <w:tcPr>
            <w:tcW w:w="960" w:type="dxa"/>
            <w:tcBorders>
              <w:top w:val="nil"/>
              <w:left w:val="nil"/>
              <w:bottom w:val="nil"/>
              <w:right w:val="nil"/>
            </w:tcBorders>
            <w:shd w:val="clear" w:color="000000" w:fill="92D05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5</w:t>
            </w:r>
          </w:p>
        </w:tc>
        <w:tc>
          <w:tcPr>
            <w:tcW w:w="960" w:type="dxa"/>
            <w:tcBorders>
              <w:top w:val="nil"/>
              <w:left w:val="nil"/>
              <w:bottom w:val="nil"/>
              <w:right w:val="nil"/>
            </w:tcBorders>
            <w:shd w:val="clear" w:color="000000" w:fill="92D05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 </w:t>
            </w:r>
          </w:p>
        </w:tc>
      </w:tr>
      <w:tr w:rsidR="00974322" w:rsidRPr="00974322" w:rsidTr="00974322">
        <w:trPr>
          <w:trHeight w:val="315"/>
        </w:trPr>
        <w:tc>
          <w:tcPr>
            <w:tcW w:w="4840" w:type="dxa"/>
            <w:tcBorders>
              <w:top w:val="nil"/>
              <w:left w:val="nil"/>
              <w:bottom w:val="single" w:sz="8" w:space="0" w:color="auto"/>
              <w:right w:val="nil"/>
            </w:tcBorders>
            <w:shd w:val="clear" w:color="auto" w:fill="auto"/>
            <w:vAlign w:val="center"/>
            <w:hideMark/>
          </w:tcPr>
          <w:p w:rsidR="00974322" w:rsidRPr="00974322" w:rsidRDefault="00974322" w:rsidP="00974322">
            <w:pPr>
              <w:suppressAutoHyphens w:val="0"/>
              <w:spacing w:before="0" w:after="0" w:line="240" w:lineRule="auto"/>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val="en-AU" w:eastAsia="en-AU"/>
              </w:rPr>
              <w:t> </w:t>
            </w:r>
          </w:p>
        </w:tc>
        <w:tc>
          <w:tcPr>
            <w:tcW w:w="960" w:type="dxa"/>
            <w:tcBorders>
              <w:top w:val="nil"/>
              <w:left w:val="nil"/>
              <w:bottom w:val="single" w:sz="8" w:space="0" w:color="auto"/>
              <w:right w:val="nil"/>
            </w:tcBorders>
            <w:shd w:val="clear" w:color="auto" w:fill="auto"/>
            <w:vAlign w:val="center"/>
            <w:hideMark/>
          </w:tcPr>
          <w:p w:rsidR="00974322" w:rsidRPr="00974322" w:rsidRDefault="00974322" w:rsidP="00974322">
            <w:pPr>
              <w:suppressAutoHyphens w:val="0"/>
              <w:spacing w:before="0" w:after="0" w:line="240" w:lineRule="auto"/>
              <w:jc w:val="right"/>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val="en-AU" w:eastAsia="en-AU"/>
              </w:rPr>
              <w:t>2012-18</w:t>
            </w:r>
          </w:p>
        </w:tc>
        <w:tc>
          <w:tcPr>
            <w:tcW w:w="960" w:type="dxa"/>
            <w:tcBorders>
              <w:top w:val="nil"/>
              <w:left w:val="nil"/>
              <w:bottom w:val="nil"/>
              <w:right w:val="nil"/>
            </w:tcBorders>
            <w:shd w:val="clear" w:color="auto" w:fill="auto"/>
            <w:vAlign w:val="center"/>
            <w:hideMark/>
          </w:tcPr>
          <w:p w:rsidR="00974322" w:rsidRPr="00974322" w:rsidRDefault="00974322" w:rsidP="00974322">
            <w:pPr>
              <w:suppressAutoHyphens w:val="0"/>
              <w:spacing w:before="0" w:after="0" w:line="240" w:lineRule="auto"/>
              <w:jc w:val="center"/>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eastAsia="en-AU"/>
              </w:rPr>
              <w:t>2016</w:t>
            </w:r>
          </w:p>
        </w:tc>
        <w:tc>
          <w:tcPr>
            <w:tcW w:w="960" w:type="dxa"/>
            <w:tcBorders>
              <w:top w:val="nil"/>
              <w:left w:val="nil"/>
              <w:bottom w:val="nil"/>
              <w:right w:val="nil"/>
            </w:tcBorders>
            <w:shd w:val="clear" w:color="000000" w:fill="92D05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5</w:t>
            </w:r>
          </w:p>
        </w:tc>
        <w:tc>
          <w:tcPr>
            <w:tcW w:w="960" w:type="dxa"/>
            <w:tcBorders>
              <w:top w:val="nil"/>
              <w:left w:val="nil"/>
              <w:bottom w:val="nil"/>
              <w:right w:val="nil"/>
            </w:tcBorders>
            <w:shd w:val="clear" w:color="000000" w:fill="92D05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5</w:t>
            </w:r>
          </w:p>
        </w:tc>
        <w:tc>
          <w:tcPr>
            <w:tcW w:w="960" w:type="dxa"/>
            <w:tcBorders>
              <w:top w:val="nil"/>
              <w:left w:val="nil"/>
              <w:bottom w:val="nil"/>
              <w:right w:val="nil"/>
            </w:tcBorders>
            <w:shd w:val="clear" w:color="000000" w:fill="92D050"/>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5</w:t>
            </w:r>
          </w:p>
        </w:tc>
        <w:tc>
          <w:tcPr>
            <w:tcW w:w="960" w:type="dxa"/>
            <w:tcBorders>
              <w:top w:val="nil"/>
              <w:left w:val="nil"/>
              <w:bottom w:val="nil"/>
              <w:right w:val="nil"/>
            </w:tcBorders>
            <w:shd w:val="clear" w:color="000000" w:fill="00B050"/>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6</w:t>
            </w:r>
          </w:p>
        </w:tc>
        <w:tc>
          <w:tcPr>
            <w:tcW w:w="960" w:type="dxa"/>
            <w:tcBorders>
              <w:top w:val="nil"/>
              <w:left w:val="nil"/>
              <w:bottom w:val="nil"/>
              <w:right w:val="nil"/>
            </w:tcBorders>
            <w:shd w:val="clear" w:color="000000" w:fill="92D05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5</w:t>
            </w:r>
          </w:p>
        </w:tc>
        <w:tc>
          <w:tcPr>
            <w:tcW w:w="960" w:type="dxa"/>
            <w:tcBorders>
              <w:top w:val="nil"/>
              <w:left w:val="nil"/>
              <w:bottom w:val="nil"/>
              <w:right w:val="nil"/>
            </w:tcBorders>
            <w:shd w:val="clear" w:color="000000" w:fill="92D05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5</w:t>
            </w:r>
          </w:p>
        </w:tc>
        <w:tc>
          <w:tcPr>
            <w:tcW w:w="960" w:type="dxa"/>
            <w:tcBorders>
              <w:top w:val="nil"/>
              <w:left w:val="nil"/>
              <w:bottom w:val="nil"/>
              <w:right w:val="nil"/>
            </w:tcBorders>
            <w:shd w:val="clear" w:color="000000" w:fill="92D05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5</w:t>
            </w:r>
          </w:p>
        </w:tc>
      </w:tr>
      <w:tr w:rsidR="00974322" w:rsidRPr="00974322" w:rsidTr="00974322">
        <w:trPr>
          <w:trHeight w:val="300"/>
        </w:trPr>
        <w:tc>
          <w:tcPr>
            <w:tcW w:w="4840" w:type="dxa"/>
            <w:tcBorders>
              <w:top w:val="nil"/>
              <w:left w:val="nil"/>
              <w:bottom w:val="nil"/>
              <w:right w:val="nil"/>
            </w:tcBorders>
            <w:shd w:val="clear" w:color="auto" w:fill="auto"/>
            <w:vAlign w:val="center"/>
            <w:hideMark/>
          </w:tcPr>
          <w:p w:rsidR="00974322" w:rsidRPr="00974322" w:rsidRDefault="00974322" w:rsidP="00974322">
            <w:pPr>
              <w:suppressAutoHyphens w:val="0"/>
              <w:spacing w:before="0" w:after="0" w:line="240" w:lineRule="auto"/>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eastAsia="en-AU"/>
              </w:rPr>
              <w:t>INK815 - Ending Violence Against Women in Timor-Leste</w:t>
            </w:r>
          </w:p>
        </w:tc>
        <w:tc>
          <w:tcPr>
            <w:tcW w:w="960" w:type="dxa"/>
            <w:tcBorders>
              <w:top w:val="nil"/>
              <w:left w:val="nil"/>
              <w:bottom w:val="nil"/>
              <w:right w:val="nil"/>
            </w:tcBorders>
            <w:shd w:val="clear" w:color="auto" w:fill="auto"/>
            <w:vAlign w:val="center"/>
            <w:hideMark/>
          </w:tcPr>
          <w:p w:rsidR="00974322" w:rsidRPr="00974322" w:rsidRDefault="00974322" w:rsidP="00974322">
            <w:pPr>
              <w:suppressAutoHyphens w:val="0"/>
              <w:spacing w:before="0" w:after="0" w:line="240" w:lineRule="auto"/>
              <w:jc w:val="right"/>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eastAsia="en-AU"/>
              </w:rPr>
              <w:t>$18m</w:t>
            </w:r>
          </w:p>
        </w:tc>
        <w:tc>
          <w:tcPr>
            <w:tcW w:w="960" w:type="dxa"/>
            <w:tcBorders>
              <w:top w:val="single" w:sz="8" w:space="0" w:color="auto"/>
              <w:left w:val="nil"/>
              <w:bottom w:val="nil"/>
              <w:right w:val="nil"/>
            </w:tcBorders>
            <w:shd w:val="clear" w:color="auto" w:fill="auto"/>
            <w:vAlign w:val="center"/>
            <w:hideMark/>
          </w:tcPr>
          <w:p w:rsidR="00974322" w:rsidRPr="00974322" w:rsidRDefault="00974322" w:rsidP="00974322">
            <w:pPr>
              <w:suppressAutoHyphens w:val="0"/>
              <w:spacing w:before="0" w:after="0" w:line="240" w:lineRule="auto"/>
              <w:jc w:val="center"/>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eastAsia="en-AU"/>
              </w:rPr>
              <w:t>2017</w:t>
            </w:r>
          </w:p>
        </w:tc>
        <w:tc>
          <w:tcPr>
            <w:tcW w:w="960" w:type="dxa"/>
            <w:tcBorders>
              <w:top w:val="single" w:sz="8" w:space="0" w:color="auto"/>
              <w:left w:val="nil"/>
              <w:bottom w:val="nil"/>
              <w:right w:val="nil"/>
            </w:tcBorders>
            <w:shd w:val="clear" w:color="000000" w:fill="92D05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5</w:t>
            </w:r>
          </w:p>
        </w:tc>
        <w:tc>
          <w:tcPr>
            <w:tcW w:w="960" w:type="dxa"/>
            <w:tcBorders>
              <w:top w:val="single" w:sz="8" w:space="0" w:color="auto"/>
              <w:left w:val="nil"/>
              <w:bottom w:val="nil"/>
              <w:right w:val="nil"/>
            </w:tcBorders>
            <w:shd w:val="clear" w:color="000000" w:fill="FFFF0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4</w:t>
            </w:r>
          </w:p>
        </w:tc>
        <w:tc>
          <w:tcPr>
            <w:tcW w:w="960" w:type="dxa"/>
            <w:tcBorders>
              <w:top w:val="single" w:sz="8" w:space="0" w:color="auto"/>
              <w:left w:val="nil"/>
              <w:bottom w:val="nil"/>
              <w:right w:val="nil"/>
            </w:tcBorders>
            <w:shd w:val="clear" w:color="000000" w:fill="92D050"/>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5</w:t>
            </w:r>
          </w:p>
        </w:tc>
        <w:tc>
          <w:tcPr>
            <w:tcW w:w="960" w:type="dxa"/>
            <w:tcBorders>
              <w:top w:val="single" w:sz="8" w:space="0" w:color="auto"/>
              <w:left w:val="nil"/>
              <w:bottom w:val="nil"/>
              <w:right w:val="nil"/>
            </w:tcBorders>
            <w:shd w:val="clear" w:color="000000" w:fill="00B050"/>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6</w:t>
            </w:r>
          </w:p>
        </w:tc>
        <w:tc>
          <w:tcPr>
            <w:tcW w:w="960" w:type="dxa"/>
            <w:tcBorders>
              <w:top w:val="single" w:sz="8" w:space="0" w:color="auto"/>
              <w:left w:val="nil"/>
              <w:bottom w:val="nil"/>
              <w:right w:val="nil"/>
            </w:tcBorders>
            <w:shd w:val="clear" w:color="000000" w:fill="92D05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5</w:t>
            </w:r>
          </w:p>
        </w:tc>
        <w:tc>
          <w:tcPr>
            <w:tcW w:w="960" w:type="dxa"/>
            <w:tcBorders>
              <w:top w:val="single" w:sz="8" w:space="0" w:color="auto"/>
              <w:left w:val="nil"/>
              <w:bottom w:val="nil"/>
              <w:right w:val="nil"/>
            </w:tcBorders>
            <w:shd w:val="clear" w:color="000000" w:fill="FFFF0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4</w:t>
            </w:r>
          </w:p>
        </w:tc>
        <w:tc>
          <w:tcPr>
            <w:tcW w:w="960" w:type="dxa"/>
            <w:tcBorders>
              <w:top w:val="single" w:sz="8" w:space="0" w:color="auto"/>
              <w:left w:val="nil"/>
              <w:bottom w:val="nil"/>
              <w:right w:val="nil"/>
            </w:tcBorders>
            <w:shd w:val="clear" w:color="000000" w:fill="00B05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 </w:t>
            </w:r>
          </w:p>
        </w:tc>
      </w:tr>
      <w:tr w:rsidR="00974322" w:rsidRPr="00974322" w:rsidTr="00974322">
        <w:trPr>
          <w:trHeight w:val="315"/>
        </w:trPr>
        <w:tc>
          <w:tcPr>
            <w:tcW w:w="4840" w:type="dxa"/>
            <w:tcBorders>
              <w:top w:val="nil"/>
              <w:left w:val="nil"/>
              <w:bottom w:val="single" w:sz="8" w:space="0" w:color="auto"/>
              <w:right w:val="nil"/>
            </w:tcBorders>
            <w:shd w:val="clear" w:color="auto" w:fill="auto"/>
            <w:vAlign w:val="center"/>
            <w:hideMark/>
          </w:tcPr>
          <w:p w:rsidR="00974322" w:rsidRPr="00974322" w:rsidRDefault="00974322" w:rsidP="00974322">
            <w:pPr>
              <w:suppressAutoHyphens w:val="0"/>
              <w:spacing w:before="0" w:after="0" w:line="240" w:lineRule="auto"/>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val="en-AU" w:eastAsia="en-AU"/>
              </w:rPr>
              <w:t> </w:t>
            </w:r>
          </w:p>
        </w:tc>
        <w:tc>
          <w:tcPr>
            <w:tcW w:w="960" w:type="dxa"/>
            <w:tcBorders>
              <w:top w:val="nil"/>
              <w:left w:val="nil"/>
              <w:bottom w:val="single" w:sz="8" w:space="0" w:color="auto"/>
              <w:right w:val="nil"/>
            </w:tcBorders>
            <w:shd w:val="clear" w:color="auto" w:fill="auto"/>
            <w:vAlign w:val="center"/>
            <w:hideMark/>
          </w:tcPr>
          <w:p w:rsidR="00974322" w:rsidRPr="00974322" w:rsidRDefault="00974322" w:rsidP="00974322">
            <w:pPr>
              <w:suppressAutoHyphens w:val="0"/>
              <w:spacing w:before="0" w:after="0" w:line="240" w:lineRule="auto"/>
              <w:jc w:val="right"/>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val="en-AU" w:eastAsia="en-AU"/>
              </w:rPr>
              <w:t>2012-18</w:t>
            </w:r>
          </w:p>
        </w:tc>
        <w:tc>
          <w:tcPr>
            <w:tcW w:w="960" w:type="dxa"/>
            <w:tcBorders>
              <w:top w:val="nil"/>
              <w:left w:val="nil"/>
              <w:bottom w:val="nil"/>
              <w:right w:val="nil"/>
            </w:tcBorders>
            <w:shd w:val="clear" w:color="auto" w:fill="auto"/>
            <w:vAlign w:val="center"/>
            <w:hideMark/>
          </w:tcPr>
          <w:p w:rsidR="00974322" w:rsidRPr="00974322" w:rsidRDefault="00974322" w:rsidP="00974322">
            <w:pPr>
              <w:suppressAutoHyphens w:val="0"/>
              <w:spacing w:before="0" w:after="0" w:line="240" w:lineRule="auto"/>
              <w:jc w:val="center"/>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eastAsia="en-AU"/>
              </w:rPr>
              <w:t>2016</w:t>
            </w:r>
          </w:p>
        </w:tc>
        <w:tc>
          <w:tcPr>
            <w:tcW w:w="960" w:type="dxa"/>
            <w:tcBorders>
              <w:top w:val="nil"/>
              <w:left w:val="nil"/>
              <w:bottom w:val="nil"/>
              <w:right w:val="nil"/>
            </w:tcBorders>
            <w:shd w:val="clear" w:color="000000" w:fill="92D05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5</w:t>
            </w:r>
          </w:p>
        </w:tc>
        <w:tc>
          <w:tcPr>
            <w:tcW w:w="960" w:type="dxa"/>
            <w:tcBorders>
              <w:top w:val="nil"/>
              <w:left w:val="nil"/>
              <w:bottom w:val="nil"/>
              <w:right w:val="nil"/>
            </w:tcBorders>
            <w:shd w:val="clear" w:color="000000" w:fill="92D05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5</w:t>
            </w:r>
          </w:p>
        </w:tc>
        <w:tc>
          <w:tcPr>
            <w:tcW w:w="960" w:type="dxa"/>
            <w:tcBorders>
              <w:top w:val="nil"/>
              <w:left w:val="nil"/>
              <w:bottom w:val="nil"/>
              <w:right w:val="nil"/>
            </w:tcBorders>
            <w:shd w:val="clear" w:color="000000" w:fill="00B050"/>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6</w:t>
            </w:r>
          </w:p>
        </w:tc>
        <w:tc>
          <w:tcPr>
            <w:tcW w:w="960" w:type="dxa"/>
            <w:tcBorders>
              <w:top w:val="nil"/>
              <w:left w:val="nil"/>
              <w:bottom w:val="nil"/>
              <w:right w:val="nil"/>
            </w:tcBorders>
            <w:shd w:val="clear" w:color="000000" w:fill="00B050"/>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6</w:t>
            </w:r>
          </w:p>
        </w:tc>
        <w:tc>
          <w:tcPr>
            <w:tcW w:w="960" w:type="dxa"/>
            <w:tcBorders>
              <w:top w:val="nil"/>
              <w:left w:val="nil"/>
              <w:bottom w:val="nil"/>
              <w:right w:val="nil"/>
            </w:tcBorders>
            <w:shd w:val="clear" w:color="000000" w:fill="92D05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5</w:t>
            </w:r>
          </w:p>
        </w:tc>
        <w:tc>
          <w:tcPr>
            <w:tcW w:w="960" w:type="dxa"/>
            <w:tcBorders>
              <w:top w:val="nil"/>
              <w:left w:val="nil"/>
              <w:bottom w:val="nil"/>
              <w:right w:val="nil"/>
            </w:tcBorders>
            <w:shd w:val="clear" w:color="000000" w:fill="00B05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6</w:t>
            </w:r>
          </w:p>
        </w:tc>
        <w:tc>
          <w:tcPr>
            <w:tcW w:w="960" w:type="dxa"/>
            <w:tcBorders>
              <w:top w:val="nil"/>
              <w:left w:val="nil"/>
              <w:bottom w:val="nil"/>
              <w:right w:val="nil"/>
            </w:tcBorders>
            <w:shd w:val="clear" w:color="000000" w:fill="00B05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6</w:t>
            </w:r>
          </w:p>
        </w:tc>
      </w:tr>
      <w:tr w:rsidR="00974322" w:rsidRPr="00974322" w:rsidTr="00974322">
        <w:trPr>
          <w:trHeight w:val="300"/>
        </w:trPr>
        <w:tc>
          <w:tcPr>
            <w:tcW w:w="4840" w:type="dxa"/>
            <w:tcBorders>
              <w:top w:val="nil"/>
              <w:left w:val="nil"/>
              <w:bottom w:val="nil"/>
              <w:right w:val="nil"/>
            </w:tcBorders>
            <w:shd w:val="clear" w:color="auto" w:fill="auto"/>
            <w:vAlign w:val="center"/>
            <w:hideMark/>
          </w:tcPr>
          <w:p w:rsidR="00974322" w:rsidRPr="00974322" w:rsidRDefault="00974322" w:rsidP="00974322">
            <w:pPr>
              <w:suppressAutoHyphens w:val="0"/>
              <w:spacing w:before="0" w:after="0" w:line="240" w:lineRule="auto"/>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eastAsia="en-AU"/>
              </w:rPr>
              <w:t>INL073 - Governance for Development Timor-Leste</w:t>
            </w:r>
          </w:p>
        </w:tc>
        <w:tc>
          <w:tcPr>
            <w:tcW w:w="960" w:type="dxa"/>
            <w:tcBorders>
              <w:top w:val="nil"/>
              <w:left w:val="nil"/>
              <w:bottom w:val="nil"/>
              <w:right w:val="nil"/>
            </w:tcBorders>
            <w:shd w:val="clear" w:color="auto" w:fill="auto"/>
            <w:vAlign w:val="center"/>
            <w:hideMark/>
          </w:tcPr>
          <w:p w:rsidR="00974322" w:rsidRPr="00974322" w:rsidRDefault="00974322" w:rsidP="00974322">
            <w:pPr>
              <w:suppressAutoHyphens w:val="0"/>
              <w:spacing w:before="0" w:after="0" w:line="240" w:lineRule="auto"/>
              <w:jc w:val="right"/>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eastAsia="en-AU"/>
              </w:rPr>
              <w:t>$14m</w:t>
            </w:r>
          </w:p>
        </w:tc>
        <w:tc>
          <w:tcPr>
            <w:tcW w:w="960" w:type="dxa"/>
            <w:tcBorders>
              <w:top w:val="single" w:sz="8" w:space="0" w:color="auto"/>
              <w:left w:val="nil"/>
              <w:bottom w:val="nil"/>
              <w:right w:val="nil"/>
            </w:tcBorders>
            <w:shd w:val="clear" w:color="auto" w:fill="auto"/>
            <w:vAlign w:val="center"/>
            <w:hideMark/>
          </w:tcPr>
          <w:p w:rsidR="00974322" w:rsidRPr="00974322" w:rsidRDefault="00974322" w:rsidP="00974322">
            <w:pPr>
              <w:suppressAutoHyphens w:val="0"/>
              <w:spacing w:before="0" w:after="0" w:line="240" w:lineRule="auto"/>
              <w:jc w:val="center"/>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eastAsia="en-AU"/>
              </w:rPr>
              <w:t>2017</w:t>
            </w:r>
          </w:p>
        </w:tc>
        <w:tc>
          <w:tcPr>
            <w:tcW w:w="960" w:type="dxa"/>
            <w:tcBorders>
              <w:top w:val="single" w:sz="8" w:space="0" w:color="auto"/>
              <w:left w:val="nil"/>
              <w:bottom w:val="nil"/>
              <w:right w:val="nil"/>
            </w:tcBorders>
            <w:shd w:val="clear" w:color="000000" w:fill="92D050"/>
            <w:noWrap/>
            <w:vAlign w:val="center"/>
            <w:hideMark/>
          </w:tcPr>
          <w:p w:rsidR="00974322" w:rsidRPr="00974322" w:rsidRDefault="00974322" w:rsidP="00974322">
            <w:pPr>
              <w:suppressAutoHyphens w:val="0"/>
              <w:spacing w:before="0" w:after="0" w:line="240" w:lineRule="auto"/>
              <w:jc w:val="right"/>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eastAsia="en-AU"/>
              </w:rPr>
              <w:t>5</w:t>
            </w:r>
          </w:p>
        </w:tc>
        <w:tc>
          <w:tcPr>
            <w:tcW w:w="960" w:type="dxa"/>
            <w:tcBorders>
              <w:top w:val="single" w:sz="8" w:space="0" w:color="auto"/>
              <w:left w:val="nil"/>
              <w:bottom w:val="nil"/>
              <w:right w:val="nil"/>
            </w:tcBorders>
            <w:shd w:val="clear" w:color="000000" w:fill="92D050"/>
            <w:noWrap/>
            <w:vAlign w:val="center"/>
            <w:hideMark/>
          </w:tcPr>
          <w:p w:rsidR="00974322" w:rsidRPr="00974322" w:rsidRDefault="00974322" w:rsidP="00974322">
            <w:pPr>
              <w:suppressAutoHyphens w:val="0"/>
              <w:spacing w:before="0" w:after="0" w:line="240" w:lineRule="auto"/>
              <w:jc w:val="right"/>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eastAsia="en-AU"/>
              </w:rPr>
              <w:t>5</w:t>
            </w:r>
          </w:p>
        </w:tc>
        <w:tc>
          <w:tcPr>
            <w:tcW w:w="960" w:type="dxa"/>
            <w:tcBorders>
              <w:top w:val="single" w:sz="8" w:space="0" w:color="auto"/>
              <w:left w:val="nil"/>
              <w:bottom w:val="nil"/>
              <w:right w:val="nil"/>
            </w:tcBorders>
            <w:shd w:val="clear" w:color="000000" w:fill="92D050"/>
            <w:vAlign w:val="center"/>
            <w:hideMark/>
          </w:tcPr>
          <w:p w:rsidR="00974322" w:rsidRPr="00974322" w:rsidRDefault="00974322" w:rsidP="00974322">
            <w:pPr>
              <w:suppressAutoHyphens w:val="0"/>
              <w:spacing w:before="0" w:after="0" w:line="240" w:lineRule="auto"/>
              <w:jc w:val="right"/>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eastAsia="en-AU"/>
              </w:rPr>
              <w:t>5</w:t>
            </w:r>
          </w:p>
        </w:tc>
        <w:tc>
          <w:tcPr>
            <w:tcW w:w="960" w:type="dxa"/>
            <w:tcBorders>
              <w:top w:val="single" w:sz="8" w:space="0" w:color="auto"/>
              <w:left w:val="nil"/>
              <w:bottom w:val="nil"/>
              <w:right w:val="nil"/>
            </w:tcBorders>
            <w:shd w:val="clear" w:color="000000" w:fill="92D050"/>
            <w:vAlign w:val="center"/>
            <w:hideMark/>
          </w:tcPr>
          <w:p w:rsidR="00974322" w:rsidRPr="00974322" w:rsidRDefault="00974322" w:rsidP="00974322">
            <w:pPr>
              <w:suppressAutoHyphens w:val="0"/>
              <w:spacing w:before="0" w:after="0" w:line="240" w:lineRule="auto"/>
              <w:jc w:val="right"/>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eastAsia="en-AU"/>
              </w:rPr>
              <w:t>5</w:t>
            </w:r>
          </w:p>
        </w:tc>
        <w:tc>
          <w:tcPr>
            <w:tcW w:w="960" w:type="dxa"/>
            <w:tcBorders>
              <w:top w:val="single" w:sz="8" w:space="0" w:color="auto"/>
              <w:left w:val="nil"/>
              <w:bottom w:val="nil"/>
              <w:right w:val="nil"/>
            </w:tcBorders>
            <w:shd w:val="clear" w:color="000000" w:fill="92D050"/>
            <w:noWrap/>
            <w:vAlign w:val="center"/>
            <w:hideMark/>
          </w:tcPr>
          <w:p w:rsidR="00974322" w:rsidRPr="00974322" w:rsidRDefault="00974322" w:rsidP="00974322">
            <w:pPr>
              <w:suppressAutoHyphens w:val="0"/>
              <w:spacing w:before="0" w:after="0" w:line="240" w:lineRule="auto"/>
              <w:jc w:val="right"/>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eastAsia="en-AU"/>
              </w:rPr>
              <w:t>5</w:t>
            </w:r>
          </w:p>
        </w:tc>
        <w:tc>
          <w:tcPr>
            <w:tcW w:w="960" w:type="dxa"/>
            <w:tcBorders>
              <w:top w:val="single" w:sz="8" w:space="0" w:color="auto"/>
              <w:left w:val="nil"/>
              <w:bottom w:val="nil"/>
              <w:right w:val="nil"/>
            </w:tcBorders>
            <w:shd w:val="clear" w:color="000000" w:fill="92D050"/>
            <w:noWrap/>
            <w:vAlign w:val="center"/>
            <w:hideMark/>
          </w:tcPr>
          <w:p w:rsidR="00974322" w:rsidRPr="00974322" w:rsidRDefault="00974322" w:rsidP="00974322">
            <w:pPr>
              <w:suppressAutoHyphens w:val="0"/>
              <w:spacing w:before="0" w:after="0" w:line="240" w:lineRule="auto"/>
              <w:jc w:val="right"/>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eastAsia="en-AU"/>
              </w:rPr>
              <w:t>5</w:t>
            </w:r>
          </w:p>
        </w:tc>
        <w:tc>
          <w:tcPr>
            <w:tcW w:w="960" w:type="dxa"/>
            <w:tcBorders>
              <w:top w:val="single" w:sz="8" w:space="0" w:color="auto"/>
              <w:left w:val="nil"/>
              <w:bottom w:val="nil"/>
              <w:right w:val="nil"/>
            </w:tcBorders>
            <w:shd w:val="clear" w:color="000000" w:fill="00B050"/>
            <w:noWrap/>
            <w:vAlign w:val="center"/>
            <w:hideMark/>
          </w:tcPr>
          <w:p w:rsidR="00974322" w:rsidRPr="00974322" w:rsidRDefault="00974322" w:rsidP="00974322">
            <w:pPr>
              <w:suppressAutoHyphens w:val="0"/>
              <w:spacing w:before="0" w:after="0" w:line="240" w:lineRule="auto"/>
              <w:jc w:val="right"/>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eastAsia="en-AU"/>
              </w:rPr>
              <w:t> </w:t>
            </w:r>
          </w:p>
        </w:tc>
      </w:tr>
      <w:tr w:rsidR="00974322" w:rsidRPr="00974322" w:rsidTr="00974322">
        <w:trPr>
          <w:trHeight w:val="315"/>
        </w:trPr>
        <w:tc>
          <w:tcPr>
            <w:tcW w:w="4840" w:type="dxa"/>
            <w:tcBorders>
              <w:top w:val="nil"/>
              <w:left w:val="nil"/>
              <w:bottom w:val="single" w:sz="8" w:space="0" w:color="auto"/>
              <w:right w:val="nil"/>
            </w:tcBorders>
            <w:shd w:val="clear" w:color="auto" w:fill="auto"/>
            <w:vAlign w:val="center"/>
            <w:hideMark/>
          </w:tcPr>
          <w:p w:rsidR="00974322" w:rsidRPr="00974322" w:rsidRDefault="00974322" w:rsidP="00974322">
            <w:pPr>
              <w:suppressAutoHyphens w:val="0"/>
              <w:spacing w:before="0" w:after="0" w:line="240" w:lineRule="auto"/>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val="en-AU" w:eastAsia="en-AU"/>
              </w:rPr>
              <w:t> </w:t>
            </w:r>
          </w:p>
        </w:tc>
        <w:tc>
          <w:tcPr>
            <w:tcW w:w="960" w:type="dxa"/>
            <w:tcBorders>
              <w:top w:val="nil"/>
              <w:left w:val="nil"/>
              <w:bottom w:val="single" w:sz="8" w:space="0" w:color="auto"/>
              <w:right w:val="nil"/>
            </w:tcBorders>
            <w:shd w:val="clear" w:color="auto" w:fill="auto"/>
            <w:vAlign w:val="center"/>
            <w:hideMark/>
          </w:tcPr>
          <w:p w:rsidR="00974322" w:rsidRPr="00974322" w:rsidRDefault="00974322" w:rsidP="00974322">
            <w:pPr>
              <w:suppressAutoHyphens w:val="0"/>
              <w:spacing w:before="0" w:after="0" w:line="240" w:lineRule="auto"/>
              <w:jc w:val="right"/>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val="en-AU" w:eastAsia="en-AU"/>
              </w:rPr>
              <w:t>2014-17</w:t>
            </w:r>
          </w:p>
        </w:tc>
        <w:tc>
          <w:tcPr>
            <w:tcW w:w="960" w:type="dxa"/>
            <w:tcBorders>
              <w:top w:val="nil"/>
              <w:left w:val="nil"/>
              <w:bottom w:val="nil"/>
              <w:right w:val="nil"/>
            </w:tcBorders>
            <w:shd w:val="clear" w:color="auto" w:fill="auto"/>
            <w:vAlign w:val="center"/>
            <w:hideMark/>
          </w:tcPr>
          <w:p w:rsidR="00974322" w:rsidRPr="00974322" w:rsidRDefault="00974322" w:rsidP="00974322">
            <w:pPr>
              <w:suppressAutoHyphens w:val="0"/>
              <w:spacing w:before="0" w:after="0" w:line="240" w:lineRule="auto"/>
              <w:jc w:val="center"/>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eastAsia="en-AU"/>
              </w:rPr>
              <w:t>2016</w:t>
            </w:r>
          </w:p>
        </w:tc>
        <w:tc>
          <w:tcPr>
            <w:tcW w:w="960" w:type="dxa"/>
            <w:tcBorders>
              <w:top w:val="nil"/>
              <w:left w:val="nil"/>
              <w:bottom w:val="nil"/>
              <w:right w:val="nil"/>
            </w:tcBorders>
            <w:shd w:val="clear" w:color="000000" w:fill="92D050"/>
            <w:noWrap/>
            <w:vAlign w:val="center"/>
            <w:hideMark/>
          </w:tcPr>
          <w:p w:rsidR="00974322" w:rsidRPr="00974322" w:rsidRDefault="00974322" w:rsidP="00974322">
            <w:pPr>
              <w:suppressAutoHyphens w:val="0"/>
              <w:spacing w:before="0" w:after="0" w:line="240" w:lineRule="auto"/>
              <w:jc w:val="right"/>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eastAsia="en-AU"/>
              </w:rPr>
              <w:t>5</w:t>
            </w:r>
          </w:p>
        </w:tc>
        <w:tc>
          <w:tcPr>
            <w:tcW w:w="960" w:type="dxa"/>
            <w:tcBorders>
              <w:top w:val="nil"/>
              <w:left w:val="nil"/>
              <w:bottom w:val="nil"/>
              <w:right w:val="nil"/>
            </w:tcBorders>
            <w:shd w:val="clear" w:color="000000" w:fill="92D050"/>
            <w:noWrap/>
            <w:vAlign w:val="center"/>
            <w:hideMark/>
          </w:tcPr>
          <w:p w:rsidR="00974322" w:rsidRPr="00974322" w:rsidRDefault="00974322" w:rsidP="00974322">
            <w:pPr>
              <w:suppressAutoHyphens w:val="0"/>
              <w:spacing w:before="0" w:after="0" w:line="240" w:lineRule="auto"/>
              <w:jc w:val="right"/>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eastAsia="en-AU"/>
              </w:rPr>
              <w:t>5</w:t>
            </w:r>
          </w:p>
        </w:tc>
        <w:tc>
          <w:tcPr>
            <w:tcW w:w="960" w:type="dxa"/>
            <w:tcBorders>
              <w:top w:val="nil"/>
              <w:left w:val="nil"/>
              <w:bottom w:val="nil"/>
              <w:right w:val="nil"/>
            </w:tcBorders>
            <w:shd w:val="clear" w:color="000000" w:fill="00B050"/>
            <w:vAlign w:val="center"/>
            <w:hideMark/>
          </w:tcPr>
          <w:p w:rsidR="00974322" w:rsidRPr="00974322" w:rsidRDefault="00974322" w:rsidP="00974322">
            <w:pPr>
              <w:suppressAutoHyphens w:val="0"/>
              <w:spacing w:before="0" w:after="0" w:line="240" w:lineRule="auto"/>
              <w:jc w:val="right"/>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eastAsia="en-AU"/>
              </w:rPr>
              <w:t>6</w:t>
            </w:r>
          </w:p>
        </w:tc>
        <w:tc>
          <w:tcPr>
            <w:tcW w:w="960" w:type="dxa"/>
            <w:tcBorders>
              <w:top w:val="nil"/>
              <w:left w:val="nil"/>
              <w:bottom w:val="nil"/>
              <w:right w:val="nil"/>
            </w:tcBorders>
            <w:shd w:val="clear" w:color="000000" w:fill="FFFF00"/>
            <w:vAlign w:val="center"/>
            <w:hideMark/>
          </w:tcPr>
          <w:p w:rsidR="00974322" w:rsidRPr="00974322" w:rsidRDefault="00974322" w:rsidP="00974322">
            <w:pPr>
              <w:suppressAutoHyphens w:val="0"/>
              <w:spacing w:before="0" w:after="0" w:line="240" w:lineRule="auto"/>
              <w:jc w:val="right"/>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eastAsia="en-AU"/>
              </w:rPr>
              <w:t>4</w:t>
            </w:r>
          </w:p>
        </w:tc>
        <w:tc>
          <w:tcPr>
            <w:tcW w:w="960" w:type="dxa"/>
            <w:tcBorders>
              <w:top w:val="nil"/>
              <w:left w:val="nil"/>
              <w:bottom w:val="nil"/>
              <w:right w:val="nil"/>
            </w:tcBorders>
            <w:shd w:val="clear" w:color="000000" w:fill="92D050"/>
            <w:noWrap/>
            <w:vAlign w:val="center"/>
            <w:hideMark/>
          </w:tcPr>
          <w:p w:rsidR="00974322" w:rsidRPr="00974322" w:rsidRDefault="00974322" w:rsidP="00974322">
            <w:pPr>
              <w:suppressAutoHyphens w:val="0"/>
              <w:spacing w:before="0" w:after="0" w:line="240" w:lineRule="auto"/>
              <w:jc w:val="right"/>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eastAsia="en-AU"/>
              </w:rPr>
              <w:t>5</w:t>
            </w:r>
          </w:p>
        </w:tc>
        <w:tc>
          <w:tcPr>
            <w:tcW w:w="960" w:type="dxa"/>
            <w:tcBorders>
              <w:top w:val="nil"/>
              <w:left w:val="nil"/>
              <w:bottom w:val="nil"/>
              <w:right w:val="nil"/>
            </w:tcBorders>
            <w:shd w:val="clear" w:color="000000" w:fill="92D050"/>
            <w:noWrap/>
            <w:vAlign w:val="center"/>
            <w:hideMark/>
          </w:tcPr>
          <w:p w:rsidR="00974322" w:rsidRPr="00974322" w:rsidRDefault="00974322" w:rsidP="00974322">
            <w:pPr>
              <w:suppressAutoHyphens w:val="0"/>
              <w:spacing w:before="0" w:after="0" w:line="240" w:lineRule="auto"/>
              <w:jc w:val="right"/>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eastAsia="en-AU"/>
              </w:rPr>
              <w:t>5</w:t>
            </w:r>
          </w:p>
        </w:tc>
        <w:tc>
          <w:tcPr>
            <w:tcW w:w="960" w:type="dxa"/>
            <w:tcBorders>
              <w:top w:val="nil"/>
              <w:left w:val="nil"/>
              <w:bottom w:val="nil"/>
              <w:right w:val="nil"/>
            </w:tcBorders>
            <w:shd w:val="clear" w:color="000000" w:fill="00B050"/>
            <w:noWrap/>
            <w:vAlign w:val="center"/>
            <w:hideMark/>
          </w:tcPr>
          <w:p w:rsidR="00974322" w:rsidRPr="00974322" w:rsidRDefault="00974322" w:rsidP="00974322">
            <w:pPr>
              <w:suppressAutoHyphens w:val="0"/>
              <w:spacing w:before="0" w:after="0" w:line="240" w:lineRule="auto"/>
              <w:jc w:val="right"/>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eastAsia="en-AU"/>
              </w:rPr>
              <w:t>6</w:t>
            </w:r>
          </w:p>
        </w:tc>
      </w:tr>
      <w:tr w:rsidR="00974322" w:rsidRPr="00974322" w:rsidTr="00974322">
        <w:trPr>
          <w:trHeight w:val="300"/>
        </w:trPr>
        <w:tc>
          <w:tcPr>
            <w:tcW w:w="4840" w:type="dxa"/>
            <w:tcBorders>
              <w:top w:val="nil"/>
              <w:left w:val="nil"/>
              <w:bottom w:val="nil"/>
              <w:right w:val="nil"/>
            </w:tcBorders>
            <w:shd w:val="clear" w:color="auto" w:fill="auto"/>
            <w:vAlign w:val="center"/>
            <w:hideMark/>
          </w:tcPr>
          <w:p w:rsidR="00974322" w:rsidRPr="00974322" w:rsidRDefault="00974322" w:rsidP="00974322">
            <w:pPr>
              <w:suppressAutoHyphens w:val="0"/>
              <w:spacing w:before="0" w:after="0" w:line="240" w:lineRule="auto"/>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eastAsia="en-AU"/>
              </w:rPr>
              <w:t>INL092 - Workforce Development Program</w:t>
            </w:r>
          </w:p>
        </w:tc>
        <w:tc>
          <w:tcPr>
            <w:tcW w:w="960" w:type="dxa"/>
            <w:tcBorders>
              <w:top w:val="nil"/>
              <w:left w:val="nil"/>
              <w:bottom w:val="nil"/>
              <w:right w:val="nil"/>
            </w:tcBorders>
            <w:shd w:val="clear" w:color="auto" w:fill="auto"/>
            <w:vAlign w:val="center"/>
            <w:hideMark/>
          </w:tcPr>
          <w:p w:rsidR="00974322" w:rsidRPr="00974322" w:rsidRDefault="00974322" w:rsidP="00974322">
            <w:pPr>
              <w:suppressAutoHyphens w:val="0"/>
              <w:spacing w:before="0" w:after="0" w:line="240" w:lineRule="auto"/>
              <w:jc w:val="right"/>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eastAsia="en-AU"/>
              </w:rPr>
              <w:t>$13m</w:t>
            </w:r>
          </w:p>
        </w:tc>
        <w:tc>
          <w:tcPr>
            <w:tcW w:w="960" w:type="dxa"/>
            <w:tcBorders>
              <w:top w:val="single" w:sz="8" w:space="0" w:color="auto"/>
              <w:left w:val="nil"/>
              <w:bottom w:val="nil"/>
              <w:right w:val="nil"/>
            </w:tcBorders>
            <w:shd w:val="clear" w:color="auto" w:fill="auto"/>
            <w:vAlign w:val="center"/>
            <w:hideMark/>
          </w:tcPr>
          <w:p w:rsidR="00974322" w:rsidRPr="00974322" w:rsidRDefault="00974322" w:rsidP="00974322">
            <w:pPr>
              <w:suppressAutoHyphens w:val="0"/>
              <w:spacing w:before="0" w:after="0" w:line="240" w:lineRule="auto"/>
              <w:jc w:val="center"/>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eastAsia="en-AU"/>
              </w:rPr>
              <w:t>2017</w:t>
            </w:r>
          </w:p>
        </w:tc>
        <w:tc>
          <w:tcPr>
            <w:tcW w:w="960" w:type="dxa"/>
            <w:tcBorders>
              <w:top w:val="single" w:sz="8" w:space="0" w:color="auto"/>
              <w:left w:val="nil"/>
              <w:bottom w:val="nil"/>
              <w:right w:val="nil"/>
            </w:tcBorders>
            <w:shd w:val="clear" w:color="000000" w:fill="FFFF0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4</w:t>
            </w:r>
          </w:p>
        </w:tc>
        <w:tc>
          <w:tcPr>
            <w:tcW w:w="960" w:type="dxa"/>
            <w:tcBorders>
              <w:top w:val="single" w:sz="8" w:space="0" w:color="auto"/>
              <w:left w:val="nil"/>
              <w:bottom w:val="nil"/>
              <w:right w:val="nil"/>
            </w:tcBorders>
            <w:shd w:val="clear" w:color="000000" w:fill="FFFF0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4</w:t>
            </w:r>
          </w:p>
        </w:tc>
        <w:tc>
          <w:tcPr>
            <w:tcW w:w="960" w:type="dxa"/>
            <w:tcBorders>
              <w:top w:val="single" w:sz="8" w:space="0" w:color="auto"/>
              <w:left w:val="nil"/>
              <w:bottom w:val="nil"/>
              <w:right w:val="nil"/>
            </w:tcBorders>
            <w:shd w:val="clear" w:color="000000" w:fill="92D050"/>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5</w:t>
            </w:r>
          </w:p>
        </w:tc>
        <w:tc>
          <w:tcPr>
            <w:tcW w:w="960" w:type="dxa"/>
            <w:tcBorders>
              <w:top w:val="single" w:sz="8" w:space="0" w:color="auto"/>
              <w:left w:val="nil"/>
              <w:bottom w:val="nil"/>
              <w:right w:val="nil"/>
            </w:tcBorders>
            <w:shd w:val="clear" w:color="000000" w:fill="FFFF00"/>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4</w:t>
            </w:r>
          </w:p>
        </w:tc>
        <w:tc>
          <w:tcPr>
            <w:tcW w:w="960" w:type="dxa"/>
            <w:tcBorders>
              <w:top w:val="single" w:sz="8" w:space="0" w:color="auto"/>
              <w:left w:val="nil"/>
              <w:bottom w:val="nil"/>
              <w:right w:val="nil"/>
            </w:tcBorders>
            <w:shd w:val="clear" w:color="000000" w:fill="92D05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5</w:t>
            </w:r>
          </w:p>
        </w:tc>
        <w:tc>
          <w:tcPr>
            <w:tcW w:w="960" w:type="dxa"/>
            <w:tcBorders>
              <w:top w:val="single" w:sz="8" w:space="0" w:color="auto"/>
              <w:left w:val="nil"/>
              <w:bottom w:val="nil"/>
              <w:right w:val="nil"/>
            </w:tcBorders>
            <w:shd w:val="clear" w:color="000000" w:fill="92D05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5</w:t>
            </w:r>
          </w:p>
        </w:tc>
        <w:tc>
          <w:tcPr>
            <w:tcW w:w="960" w:type="dxa"/>
            <w:tcBorders>
              <w:top w:val="single" w:sz="8" w:space="0" w:color="auto"/>
              <w:left w:val="nil"/>
              <w:bottom w:val="nil"/>
              <w:right w:val="nil"/>
            </w:tcBorders>
            <w:shd w:val="clear" w:color="000000" w:fill="92D05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 </w:t>
            </w:r>
          </w:p>
        </w:tc>
      </w:tr>
      <w:tr w:rsidR="00974322" w:rsidRPr="00974322" w:rsidTr="00974322">
        <w:trPr>
          <w:trHeight w:val="315"/>
        </w:trPr>
        <w:tc>
          <w:tcPr>
            <w:tcW w:w="4840" w:type="dxa"/>
            <w:tcBorders>
              <w:top w:val="nil"/>
              <w:left w:val="nil"/>
              <w:bottom w:val="single" w:sz="8" w:space="0" w:color="auto"/>
              <w:right w:val="nil"/>
            </w:tcBorders>
            <w:shd w:val="clear" w:color="auto" w:fill="auto"/>
            <w:vAlign w:val="center"/>
            <w:hideMark/>
          </w:tcPr>
          <w:p w:rsidR="00974322" w:rsidRPr="00974322" w:rsidRDefault="00974322" w:rsidP="00974322">
            <w:pPr>
              <w:suppressAutoHyphens w:val="0"/>
              <w:spacing w:before="0" w:after="0" w:line="240" w:lineRule="auto"/>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val="en-AU" w:eastAsia="en-AU"/>
              </w:rPr>
              <w:t> </w:t>
            </w:r>
          </w:p>
        </w:tc>
        <w:tc>
          <w:tcPr>
            <w:tcW w:w="960" w:type="dxa"/>
            <w:tcBorders>
              <w:top w:val="nil"/>
              <w:left w:val="nil"/>
              <w:bottom w:val="single" w:sz="8" w:space="0" w:color="auto"/>
              <w:right w:val="nil"/>
            </w:tcBorders>
            <w:shd w:val="clear" w:color="auto" w:fill="auto"/>
            <w:vAlign w:val="center"/>
            <w:hideMark/>
          </w:tcPr>
          <w:p w:rsidR="00974322" w:rsidRPr="00974322" w:rsidRDefault="00974322" w:rsidP="00974322">
            <w:pPr>
              <w:suppressAutoHyphens w:val="0"/>
              <w:spacing w:before="0" w:after="0" w:line="240" w:lineRule="auto"/>
              <w:jc w:val="right"/>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val="en-AU" w:eastAsia="en-AU"/>
              </w:rPr>
              <w:t>2014-18</w:t>
            </w:r>
          </w:p>
        </w:tc>
        <w:tc>
          <w:tcPr>
            <w:tcW w:w="960" w:type="dxa"/>
            <w:tcBorders>
              <w:top w:val="nil"/>
              <w:left w:val="nil"/>
              <w:bottom w:val="nil"/>
              <w:right w:val="nil"/>
            </w:tcBorders>
            <w:shd w:val="clear" w:color="auto" w:fill="auto"/>
            <w:vAlign w:val="center"/>
            <w:hideMark/>
          </w:tcPr>
          <w:p w:rsidR="00974322" w:rsidRPr="00974322" w:rsidRDefault="00974322" w:rsidP="00974322">
            <w:pPr>
              <w:suppressAutoHyphens w:val="0"/>
              <w:spacing w:before="0" w:after="0" w:line="240" w:lineRule="auto"/>
              <w:jc w:val="center"/>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eastAsia="en-AU"/>
              </w:rPr>
              <w:t>2016</w:t>
            </w:r>
          </w:p>
        </w:tc>
        <w:tc>
          <w:tcPr>
            <w:tcW w:w="960" w:type="dxa"/>
            <w:tcBorders>
              <w:top w:val="nil"/>
              <w:left w:val="nil"/>
              <w:bottom w:val="nil"/>
              <w:right w:val="nil"/>
            </w:tcBorders>
            <w:shd w:val="clear" w:color="000000" w:fill="92D05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5</w:t>
            </w:r>
          </w:p>
        </w:tc>
        <w:tc>
          <w:tcPr>
            <w:tcW w:w="960" w:type="dxa"/>
            <w:tcBorders>
              <w:top w:val="nil"/>
              <w:left w:val="nil"/>
              <w:bottom w:val="nil"/>
              <w:right w:val="nil"/>
            </w:tcBorders>
            <w:shd w:val="clear" w:color="000000" w:fill="92D05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5</w:t>
            </w:r>
          </w:p>
        </w:tc>
        <w:tc>
          <w:tcPr>
            <w:tcW w:w="960" w:type="dxa"/>
            <w:tcBorders>
              <w:top w:val="nil"/>
              <w:left w:val="nil"/>
              <w:bottom w:val="nil"/>
              <w:right w:val="nil"/>
            </w:tcBorders>
            <w:shd w:val="clear" w:color="000000" w:fill="92D050"/>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5</w:t>
            </w:r>
          </w:p>
        </w:tc>
        <w:tc>
          <w:tcPr>
            <w:tcW w:w="960" w:type="dxa"/>
            <w:tcBorders>
              <w:top w:val="nil"/>
              <w:left w:val="nil"/>
              <w:bottom w:val="nil"/>
              <w:right w:val="nil"/>
            </w:tcBorders>
            <w:shd w:val="clear" w:color="000000" w:fill="FFFF00"/>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4</w:t>
            </w:r>
          </w:p>
        </w:tc>
        <w:tc>
          <w:tcPr>
            <w:tcW w:w="960" w:type="dxa"/>
            <w:tcBorders>
              <w:top w:val="nil"/>
              <w:left w:val="nil"/>
              <w:bottom w:val="nil"/>
              <w:right w:val="nil"/>
            </w:tcBorders>
            <w:shd w:val="clear" w:color="000000" w:fill="92D05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5</w:t>
            </w:r>
          </w:p>
        </w:tc>
        <w:tc>
          <w:tcPr>
            <w:tcW w:w="960" w:type="dxa"/>
            <w:tcBorders>
              <w:top w:val="nil"/>
              <w:left w:val="nil"/>
              <w:bottom w:val="nil"/>
              <w:right w:val="nil"/>
            </w:tcBorders>
            <w:shd w:val="clear" w:color="000000" w:fill="92D05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5</w:t>
            </w:r>
          </w:p>
        </w:tc>
        <w:tc>
          <w:tcPr>
            <w:tcW w:w="960" w:type="dxa"/>
            <w:tcBorders>
              <w:top w:val="nil"/>
              <w:left w:val="nil"/>
              <w:bottom w:val="nil"/>
              <w:right w:val="nil"/>
            </w:tcBorders>
            <w:shd w:val="clear" w:color="000000" w:fill="92D05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5</w:t>
            </w:r>
          </w:p>
        </w:tc>
      </w:tr>
      <w:tr w:rsidR="00974322" w:rsidRPr="00974322" w:rsidTr="00974322">
        <w:trPr>
          <w:trHeight w:val="300"/>
        </w:trPr>
        <w:tc>
          <w:tcPr>
            <w:tcW w:w="4840" w:type="dxa"/>
            <w:tcBorders>
              <w:top w:val="nil"/>
              <w:left w:val="nil"/>
              <w:bottom w:val="nil"/>
              <w:right w:val="nil"/>
            </w:tcBorders>
            <w:shd w:val="clear" w:color="auto" w:fill="auto"/>
            <w:vAlign w:val="center"/>
            <w:hideMark/>
          </w:tcPr>
          <w:p w:rsidR="00974322" w:rsidRPr="00974322" w:rsidRDefault="00974322" w:rsidP="00974322">
            <w:pPr>
              <w:suppressAutoHyphens w:val="0"/>
              <w:spacing w:before="0" w:after="0" w:line="240" w:lineRule="auto"/>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eastAsia="en-AU"/>
              </w:rPr>
              <w:t xml:space="preserve">INL113 - Market Development Facility </w:t>
            </w:r>
          </w:p>
        </w:tc>
        <w:tc>
          <w:tcPr>
            <w:tcW w:w="960" w:type="dxa"/>
            <w:tcBorders>
              <w:top w:val="nil"/>
              <w:left w:val="nil"/>
              <w:bottom w:val="nil"/>
              <w:right w:val="nil"/>
            </w:tcBorders>
            <w:shd w:val="clear" w:color="auto" w:fill="auto"/>
            <w:vAlign w:val="center"/>
            <w:hideMark/>
          </w:tcPr>
          <w:p w:rsidR="00974322" w:rsidRPr="00974322" w:rsidRDefault="00974322" w:rsidP="00974322">
            <w:pPr>
              <w:suppressAutoHyphens w:val="0"/>
              <w:spacing w:before="0" w:after="0" w:line="240" w:lineRule="auto"/>
              <w:jc w:val="right"/>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eastAsia="en-AU"/>
              </w:rPr>
              <w:t>$8.6m</w:t>
            </w:r>
          </w:p>
        </w:tc>
        <w:tc>
          <w:tcPr>
            <w:tcW w:w="960" w:type="dxa"/>
            <w:tcBorders>
              <w:top w:val="single" w:sz="8" w:space="0" w:color="auto"/>
              <w:left w:val="nil"/>
              <w:bottom w:val="nil"/>
              <w:right w:val="nil"/>
            </w:tcBorders>
            <w:shd w:val="clear" w:color="auto" w:fill="auto"/>
            <w:vAlign w:val="center"/>
            <w:hideMark/>
          </w:tcPr>
          <w:p w:rsidR="00974322" w:rsidRPr="00974322" w:rsidRDefault="00974322" w:rsidP="00974322">
            <w:pPr>
              <w:suppressAutoHyphens w:val="0"/>
              <w:spacing w:before="0" w:after="0" w:line="240" w:lineRule="auto"/>
              <w:jc w:val="center"/>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eastAsia="en-AU"/>
              </w:rPr>
              <w:t>2017</w:t>
            </w:r>
          </w:p>
        </w:tc>
        <w:tc>
          <w:tcPr>
            <w:tcW w:w="960" w:type="dxa"/>
            <w:tcBorders>
              <w:top w:val="single" w:sz="8" w:space="0" w:color="auto"/>
              <w:left w:val="nil"/>
              <w:bottom w:val="nil"/>
              <w:right w:val="nil"/>
            </w:tcBorders>
            <w:shd w:val="clear" w:color="000000" w:fill="92D05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5</w:t>
            </w:r>
          </w:p>
        </w:tc>
        <w:tc>
          <w:tcPr>
            <w:tcW w:w="960" w:type="dxa"/>
            <w:tcBorders>
              <w:top w:val="single" w:sz="8" w:space="0" w:color="auto"/>
              <w:left w:val="nil"/>
              <w:bottom w:val="nil"/>
              <w:right w:val="nil"/>
            </w:tcBorders>
            <w:shd w:val="clear" w:color="000000" w:fill="FFFF0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4</w:t>
            </w:r>
          </w:p>
        </w:tc>
        <w:tc>
          <w:tcPr>
            <w:tcW w:w="960" w:type="dxa"/>
            <w:tcBorders>
              <w:top w:val="single" w:sz="8" w:space="0" w:color="auto"/>
              <w:left w:val="nil"/>
              <w:bottom w:val="nil"/>
              <w:right w:val="nil"/>
            </w:tcBorders>
            <w:shd w:val="clear" w:color="000000" w:fill="409F68"/>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6</w:t>
            </w:r>
          </w:p>
        </w:tc>
        <w:tc>
          <w:tcPr>
            <w:tcW w:w="960" w:type="dxa"/>
            <w:tcBorders>
              <w:top w:val="single" w:sz="8" w:space="0" w:color="auto"/>
              <w:left w:val="nil"/>
              <w:bottom w:val="nil"/>
              <w:right w:val="nil"/>
            </w:tcBorders>
            <w:shd w:val="clear" w:color="000000" w:fill="92D050"/>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5</w:t>
            </w:r>
          </w:p>
        </w:tc>
        <w:tc>
          <w:tcPr>
            <w:tcW w:w="960" w:type="dxa"/>
            <w:tcBorders>
              <w:top w:val="single" w:sz="8" w:space="0" w:color="auto"/>
              <w:left w:val="nil"/>
              <w:bottom w:val="nil"/>
              <w:right w:val="nil"/>
            </w:tcBorders>
            <w:shd w:val="clear" w:color="000000" w:fill="FFFF0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4</w:t>
            </w:r>
          </w:p>
        </w:tc>
        <w:tc>
          <w:tcPr>
            <w:tcW w:w="960" w:type="dxa"/>
            <w:tcBorders>
              <w:top w:val="single" w:sz="8" w:space="0" w:color="auto"/>
              <w:left w:val="nil"/>
              <w:bottom w:val="nil"/>
              <w:right w:val="nil"/>
            </w:tcBorders>
            <w:shd w:val="clear" w:color="000000" w:fill="92D05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5</w:t>
            </w:r>
          </w:p>
        </w:tc>
        <w:tc>
          <w:tcPr>
            <w:tcW w:w="960" w:type="dxa"/>
            <w:tcBorders>
              <w:top w:val="single" w:sz="8" w:space="0" w:color="auto"/>
              <w:left w:val="nil"/>
              <w:bottom w:val="nil"/>
              <w:right w:val="nil"/>
            </w:tcBorders>
            <w:shd w:val="clear" w:color="000000" w:fill="92D050"/>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eastAsia="en-AU"/>
              </w:rPr>
              <w:t> </w:t>
            </w:r>
          </w:p>
        </w:tc>
      </w:tr>
      <w:tr w:rsidR="00974322" w:rsidRPr="00974322" w:rsidTr="00974322">
        <w:trPr>
          <w:trHeight w:val="315"/>
        </w:trPr>
        <w:tc>
          <w:tcPr>
            <w:tcW w:w="4840" w:type="dxa"/>
            <w:tcBorders>
              <w:top w:val="nil"/>
              <w:left w:val="nil"/>
              <w:bottom w:val="single" w:sz="8" w:space="0" w:color="auto"/>
              <w:right w:val="nil"/>
            </w:tcBorders>
            <w:shd w:val="clear" w:color="auto" w:fill="auto"/>
            <w:noWrap/>
            <w:vAlign w:val="center"/>
            <w:hideMark/>
          </w:tcPr>
          <w:p w:rsidR="00974322" w:rsidRPr="00974322" w:rsidRDefault="00974322" w:rsidP="00974322">
            <w:pPr>
              <w:suppressAutoHyphens w:val="0"/>
              <w:spacing w:before="0" w:after="0" w:line="240" w:lineRule="auto"/>
              <w:rPr>
                <w:rFonts w:ascii="Arial" w:eastAsia="Times New Roman" w:hAnsi="Arial" w:cs="Arial"/>
                <w:b/>
                <w:bCs/>
                <w:color w:val="124486"/>
                <w:lang w:val="en-AU" w:eastAsia="en-AU"/>
              </w:rPr>
            </w:pPr>
            <w:r w:rsidRPr="00974322">
              <w:rPr>
                <w:rFonts w:ascii="Arial" w:eastAsia="Times New Roman" w:hAnsi="Arial" w:cs="Arial"/>
                <w:b/>
                <w:bCs/>
                <w:color w:val="124486"/>
                <w:lang w:eastAsia="en-AU"/>
              </w:rPr>
              <w:t> </w:t>
            </w:r>
          </w:p>
        </w:tc>
        <w:tc>
          <w:tcPr>
            <w:tcW w:w="960" w:type="dxa"/>
            <w:tcBorders>
              <w:top w:val="nil"/>
              <w:left w:val="nil"/>
              <w:bottom w:val="single" w:sz="8" w:space="0" w:color="auto"/>
              <w:right w:val="nil"/>
            </w:tcBorders>
            <w:shd w:val="clear" w:color="auto" w:fill="auto"/>
            <w:vAlign w:val="center"/>
            <w:hideMark/>
          </w:tcPr>
          <w:p w:rsidR="00974322" w:rsidRPr="00974322" w:rsidRDefault="00974322" w:rsidP="00974322">
            <w:pPr>
              <w:suppressAutoHyphens w:val="0"/>
              <w:spacing w:before="0" w:after="0" w:line="240" w:lineRule="auto"/>
              <w:jc w:val="right"/>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val="en-AU" w:eastAsia="en-AU"/>
              </w:rPr>
              <w:t>2013-17</w:t>
            </w:r>
          </w:p>
        </w:tc>
        <w:tc>
          <w:tcPr>
            <w:tcW w:w="960" w:type="dxa"/>
            <w:tcBorders>
              <w:top w:val="nil"/>
              <w:left w:val="nil"/>
              <w:bottom w:val="single" w:sz="8" w:space="0" w:color="auto"/>
              <w:right w:val="nil"/>
            </w:tcBorders>
            <w:shd w:val="clear" w:color="auto" w:fill="auto"/>
            <w:vAlign w:val="center"/>
            <w:hideMark/>
          </w:tcPr>
          <w:p w:rsidR="00974322" w:rsidRPr="00974322" w:rsidRDefault="00974322" w:rsidP="00974322">
            <w:pPr>
              <w:suppressAutoHyphens w:val="0"/>
              <w:spacing w:before="0" w:after="0" w:line="240" w:lineRule="auto"/>
              <w:jc w:val="center"/>
              <w:rPr>
                <w:rFonts w:ascii="Calibri Light" w:eastAsia="Times New Roman" w:hAnsi="Calibri Light" w:cs="Times New Roman"/>
                <w:color w:val="auto"/>
                <w:sz w:val="17"/>
                <w:szCs w:val="17"/>
                <w:lang w:val="en-AU" w:eastAsia="en-AU"/>
              </w:rPr>
            </w:pPr>
            <w:r w:rsidRPr="00974322">
              <w:rPr>
                <w:rFonts w:ascii="Calibri Light" w:eastAsia="Times New Roman" w:hAnsi="Calibri Light" w:cs="Times New Roman"/>
                <w:color w:val="auto"/>
                <w:sz w:val="17"/>
                <w:szCs w:val="17"/>
                <w:lang w:val="en-AU" w:eastAsia="en-AU"/>
              </w:rPr>
              <w:t>2016</w:t>
            </w:r>
          </w:p>
        </w:tc>
        <w:tc>
          <w:tcPr>
            <w:tcW w:w="960" w:type="dxa"/>
            <w:tcBorders>
              <w:top w:val="nil"/>
              <w:left w:val="nil"/>
              <w:bottom w:val="single" w:sz="8" w:space="0" w:color="auto"/>
              <w:right w:val="nil"/>
            </w:tcBorders>
            <w:shd w:val="clear" w:color="auto" w:fill="auto"/>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val="en-AU" w:eastAsia="en-AU"/>
              </w:rPr>
              <w:t>n/a</w:t>
            </w:r>
          </w:p>
        </w:tc>
        <w:tc>
          <w:tcPr>
            <w:tcW w:w="960" w:type="dxa"/>
            <w:tcBorders>
              <w:top w:val="nil"/>
              <w:left w:val="nil"/>
              <w:bottom w:val="single" w:sz="8" w:space="0" w:color="auto"/>
              <w:right w:val="nil"/>
            </w:tcBorders>
            <w:shd w:val="clear" w:color="auto" w:fill="auto"/>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val="en-AU" w:eastAsia="en-AU"/>
              </w:rPr>
              <w:t>n/a</w:t>
            </w:r>
          </w:p>
        </w:tc>
        <w:tc>
          <w:tcPr>
            <w:tcW w:w="960" w:type="dxa"/>
            <w:tcBorders>
              <w:top w:val="nil"/>
              <w:left w:val="nil"/>
              <w:bottom w:val="single" w:sz="8" w:space="0" w:color="auto"/>
              <w:right w:val="nil"/>
            </w:tcBorders>
            <w:shd w:val="clear" w:color="auto" w:fill="auto"/>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val="en-AU" w:eastAsia="en-AU"/>
              </w:rPr>
              <w:t>n/a</w:t>
            </w:r>
          </w:p>
        </w:tc>
        <w:tc>
          <w:tcPr>
            <w:tcW w:w="960" w:type="dxa"/>
            <w:tcBorders>
              <w:top w:val="nil"/>
              <w:left w:val="nil"/>
              <w:bottom w:val="single" w:sz="8" w:space="0" w:color="auto"/>
              <w:right w:val="nil"/>
            </w:tcBorders>
            <w:shd w:val="clear" w:color="auto" w:fill="auto"/>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val="en-AU" w:eastAsia="en-AU"/>
              </w:rPr>
              <w:t>n/a</w:t>
            </w:r>
          </w:p>
        </w:tc>
        <w:tc>
          <w:tcPr>
            <w:tcW w:w="960" w:type="dxa"/>
            <w:tcBorders>
              <w:top w:val="nil"/>
              <w:left w:val="nil"/>
              <w:bottom w:val="single" w:sz="8" w:space="0" w:color="auto"/>
              <w:right w:val="nil"/>
            </w:tcBorders>
            <w:shd w:val="clear" w:color="auto" w:fill="auto"/>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val="en-AU" w:eastAsia="en-AU"/>
              </w:rPr>
              <w:t>n/a</w:t>
            </w:r>
          </w:p>
        </w:tc>
        <w:tc>
          <w:tcPr>
            <w:tcW w:w="960" w:type="dxa"/>
            <w:tcBorders>
              <w:top w:val="nil"/>
              <w:left w:val="nil"/>
              <w:bottom w:val="single" w:sz="8" w:space="0" w:color="auto"/>
              <w:right w:val="nil"/>
            </w:tcBorders>
            <w:shd w:val="clear" w:color="auto" w:fill="auto"/>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val="en-AU" w:eastAsia="en-AU"/>
              </w:rPr>
              <w:t>n/a</w:t>
            </w:r>
          </w:p>
        </w:tc>
        <w:tc>
          <w:tcPr>
            <w:tcW w:w="960" w:type="dxa"/>
            <w:tcBorders>
              <w:top w:val="nil"/>
              <w:left w:val="nil"/>
              <w:bottom w:val="single" w:sz="8" w:space="0" w:color="auto"/>
              <w:right w:val="nil"/>
            </w:tcBorders>
            <w:shd w:val="clear" w:color="auto" w:fill="auto"/>
            <w:noWrap/>
            <w:vAlign w:val="center"/>
            <w:hideMark/>
          </w:tcPr>
          <w:p w:rsidR="00974322" w:rsidRPr="00974322" w:rsidRDefault="00974322" w:rsidP="00974322">
            <w:pPr>
              <w:suppressAutoHyphens w:val="0"/>
              <w:spacing w:before="0" w:after="0" w:line="240" w:lineRule="auto"/>
              <w:jc w:val="right"/>
              <w:rPr>
                <w:rFonts w:ascii="Calibri" w:eastAsia="Times New Roman" w:hAnsi="Calibri" w:cs="Times New Roman"/>
                <w:color w:val="auto"/>
                <w:sz w:val="17"/>
                <w:szCs w:val="17"/>
                <w:lang w:val="en-AU" w:eastAsia="en-AU"/>
              </w:rPr>
            </w:pPr>
            <w:r w:rsidRPr="00974322">
              <w:rPr>
                <w:rFonts w:ascii="Calibri" w:eastAsia="Times New Roman" w:hAnsi="Calibri" w:cs="Times New Roman"/>
                <w:color w:val="auto"/>
                <w:sz w:val="17"/>
                <w:szCs w:val="17"/>
                <w:lang w:val="en-AU" w:eastAsia="en-AU"/>
              </w:rPr>
              <w:t>n/a</w:t>
            </w:r>
          </w:p>
        </w:tc>
      </w:tr>
    </w:tbl>
    <w:p w:rsidR="00EB3CD6" w:rsidRDefault="00EB3CD6">
      <w:pPr>
        <w:suppressAutoHyphens w:val="0"/>
        <w:spacing w:before="0" w:after="120" w:line="440" w:lineRule="atLeast"/>
        <w:rPr>
          <w:rFonts w:eastAsiaTheme="majorEastAsia" w:cstheme="majorBidi"/>
          <w:bCs/>
          <w:iCs/>
          <w:caps/>
          <w:spacing w:val="-10"/>
          <w:kern w:val="28"/>
          <w:sz w:val="38"/>
          <w:szCs w:val="24"/>
        </w:rPr>
      </w:pPr>
      <w:r>
        <w:rPr>
          <w:rFonts w:eastAsiaTheme="majorEastAsia" w:cstheme="majorBidi"/>
          <w:bCs/>
          <w:iCs/>
          <w:caps/>
          <w:spacing w:val="-10"/>
          <w:kern w:val="28"/>
          <w:sz w:val="38"/>
          <w:szCs w:val="24"/>
        </w:rPr>
        <w:br w:type="page"/>
      </w:r>
    </w:p>
    <w:p w:rsidR="00E11E26" w:rsidRPr="00784031" w:rsidRDefault="00400B0F" w:rsidP="0033490C">
      <w:pPr>
        <w:suppressAutoHyphens w:val="0"/>
        <w:spacing w:before="0" w:after="120" w:line="440" w:lineRule="atLeast"/>
        <w:rPr>
          <w:rFonts w:eastAsiaTheme="majorEastAsia" w:cstheme="majorBidi"/>
          <w:bCs/>
          <w:iCs/>
          <w:caps/>
          <w:spacing w:val="-10"/>
          <w:kern w:val="28"/>
          <w:sz w:val="38"/>
          <w:szCs w:val="24"/>
        </w:rPr>
      </w:pPr>
      <w:r w:rsidRPr="00784031">
        <w:rPr>
          <w:rFonts w:eastAsiaTheme="majorEastAsia" w:cstheme="majorBidi"/>
          <w:bCs/>
          <w:iCs/>
          <w:caps/>
          <w:spacing w:val="-10"/>
          <w:kern w:val="28"/>
          <w:sz w:val="38"/>
          <w:szCs w:val="24"/>
        </w:rPr>
        <w:lastRenderedPageBreak/>
        <w:t>Annex E – Performance Assessment Framework</w:t>
      </w:r>
      <w:r w:rsidR="00FA357A">
        <w:rPr>
          <w:noProof/>
          <w:lang w:val="en-AU" w:eastAsia="en-AU"/>
        </w:rPr>
        <w:drawing>
          <wp:inline distT="0" distB="0" distL="0" distR="0" wp14:anchorId="7E1D5173" wp14:editId="45CA9400">
            <wp:extent cx="10021148" cy="53149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021148" cy="5314950"/>
                    </a:xfrm>
                    <a:prstGeom prst="rect">
                      <a:avLst/>
                    </a:prstGeom>
                    <a:noFill/>
                  </pic:spPr>
                </pic:pic>
              </a:graphicData>
            </a:graphic>
          </wp:inline>
        </w:drawing>
      </w:r>
      <w:r w:rsidR="00E11E26">
        <w:br w:type="page"/>
      </w:r>
      <w:r w:rsidR="00E11E26">
        <w:rPr>
          <w:rFonts w:eastAsiaTheme="majorEastAsia" w:cstheme="majorBidi"/>
          <w:bCs/>
          <w:iCs/>
          <w:caps/>
          <w:spacing w:val="-10"/>
          <w:kern w:val="28"/>
          <w:sz w:val="38"/>
          <w:szCs w:val="24"/>
        </w:rPr>
        <w:lastRenderedPageBreak/>
        <w:t>Annex F</w:t>
      </w:r>
      <w:r w:rsidR="00E11E26" w:rsidRPr="00784031">
        <w:rPr>
          <w:rFonts w:eastAsiaTheme="majorEastAsia" w:cstheme="majorBidi"/>
          <w:bCs/>
          <w:iCs/>
          <w:caps/>
          <w:spacing w:val="-10"/>
          <w:kern w:val="28"/>
          <w:sz w:val="38"/>
          <w:szCs w:val="24"/>
        </w:rPr>
        <w:t xml:space="preserve"> – </w:t>
      </w:r>
      <w:r w:rsidR="00E11E26">
        <w:rPr>
          <w:rFonts w:eastAsiaTheme="majorEastAsia" w:cstheme="majorBidi"/>
          <w:bCs/>
          <w:iCs/>
          <w:caps/>
          <w:spacing w:val="-10"/>
          <w:kern w:val="28"/>
          <w:sz w:val="38"/>
          <w:szCs w:val="24"/>
        </w:rPr>
        <w:t>PREVIOUS RATINGS AGAINST OLD OBJECTIVES</w:t>
      </w:r>
    </w:p>
    <w:p w:rsidR="00CA7DD8" w:rsidRDefault="00CA7DD8" w:rsidP="00784031"/>
    <w:p w:rsidR="00564C28" w:rsidRPr="00BF41E9" w:rsidRDefault="00564C28" w:rsidP="00564C28">
      <w:pPr>
        <w:rPr>
          <w:b/>
          <w:sz w:val="20"/>
          <w:szCs w:val="20"/>
        </w:rPr>
      </w:pPr>
      <w:r w:rsidRPr="00BF41E9">
        <w:rPr>
          <w:b/>
          <w:sz w:val="20"/>
          <w:szCs w:val="20"/>
        </w:rPr>
        <w:t>Rating of the Program's Progress towards Australia’s Aid Objectives</w:t>
      </w:r>
    </w:p>
    <w:tbl>
      <w:tblPr>
        <w:tblStyle w:val="APPR"/>
        <w:tblW w:w="4230" w:type="pct"/>
        <w:tblLook w:val="0000" w:firstRow="0" w:lastRow="0" w:firstColumn="0" w:lastColumn="0" w:noHBand="0" w:noVBand="0"/>
        <w:tblCaption w:val="Rating of program performance"/>
        <w:tblDescription w:val="Summary comparison between FY 14/15 and FY 15/16 performance against the three objectives of the Aid Investment Plan"/>
      </w:tblPr>
      <w:tblGrid>
        <w:gridCol w:w="8081"/>
        <w:gridCol w:w="1683"/>
        <w:gridCol w:w="689"/>
        <w:gridCol w:w="1780"/>
      </w:tblGrid>
      <w:tr w:rsidR="00564C28" w:rsidRPr="003B0793" w:rsidTr="001651D1">
        <w:trPr>
          <w:cnfStyle w:val="000000010000" w:firstRow="0" w:lastRow="0" w:firstColumn="0" w:lastColumn="0" w:oddVBand="0" w:evenVBand="0" w:oddHBand="0" w:evenHBand="1" w:firstRowFirstColumn="0" w:firstRowLastColumn="0" w:lastRowFirstColumn="0" w:lastRowLastColumn="0"/>
          <w:trHeight w:val="357"/>
        </w:trPr>
        <w:tc>
          <w:tcPr>
            <w:tcW w:w="8039" w:type="dxa"/>
          </w:tcPr>
          <w:p w:rsidR="00564C28" w:rsidRPr="003B0793" w:rsidRDefault="00564C28" w:rsidP="00FF08C6">
            <w:pPr>
              <w:keepLines/>
              <w:spacing w:before="80" w:after="80" w:line="200" w:lineRule="atLeast"/>
              <w:rPr>
                <w:rFonts w:asciiTheme="minorHAnsi" w:eastAsia="Times New Roman" w:hAnsiTheme="minorHAnsi"/>
                <w:b/>
                <w:iCs/>
                <w:szCs w:val="17"/>
                <w:lang w:eastAsia="en-US"/>
              </w:rPr>
            </w:pPr>
            <w:r w:rsidRPr="003B0793">
              <w:rPr>
                <w:rFonts w:eastAsia="Times New Roman"/>
                <w:b/>
                <w:iCs/>
                <w:noProof/>
                <w:szCs w:val="17"/>
                <w:lang w:val="en-AU"/>
              </w:rPr>
              <w:drawing>
                <wp:anchor distT="0" distB="0" distL="114300" distR="114300" simplePos="0" relativeHeight="251692032" behindDoc="0" locked="0" layoutInCell="1" allowOverlap="1" wp14:anchorId="079C9B25" wp14:editId="1DF8976F">
                  <wp:simplePos x="0" y="0"/>
                  <wp:positionH relativeFrom="column">
                    <wp:posOffset>0</wp:posOffset>
                  </wp:positionH>
                  <wp:positionV relativeFrom="paragraph">
                    <wp:posOffset>0</wp:posOffset>
                  </wp:positionV>
                  <wp:extent cx="1857375" cy="228600"/>
                  <wp:effectExtent l="0" t="0" r="9525" b="0"/>
                  <wp:wrapNone/>
                  <wp:docPr id="32" name="Picture 32" hidden="1" title="Background water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hidden="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7375" cy="228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55" w:type="dxa"/>
          </w:tcPr>
          <w:p w:rsidR="00564C28" w:rsidRPr="003B0793" w:rsidRDefault="009B14A3" w:rsidP="00FF08C6">
            <w:pPr>
              <w:keepLines/>
              <w:spacing w:before="80" w:after="80" w:line="200" w:lineRule="atLeast"/>
              <w:jc w:val="center"/>
              <w:rPr>
                <w:rFonts w:asciiTheme="minorHAnsi" w:eastAsia="Times New Roman" w:hAnsiTheme="minorHAnsi"/>
                <w:b/>
                <w:iCs/>
                <w:szCs w:val="17"/>
                <w:lang w:eastAsia="en-US"/>
              </w:rPr>
            </w:pPr>
            <w:r>
              <w:rPr>
                <w:rFonts w:asciiTheme="minorHAnsi" w:eastAsia="Times New Roman" w:hAnsiTheme="minorHAnsi"/>
                <w:b/>
                <w:iCs/>
                <w:szCs w:val="17"/>
                <w:lang w:eastAsia="en-US"/>
              </w:rPr>
              <w:t>2015-16 Rating</w:t>
            </w:r>
          </w:p>
        </w:tc>
        <w:tc>
          <w:tcPr>
            <w:tcW w:w="661" w:type="dxa"/>
          </w:tcPr>
          <w:p w:rsidR="00564C28" w:rsidRPr="003B0793" w:rsidRDefault="00564C28" w:rsidP="00FF08C6">
            <w:pPr>
              <w:keepLines/>
              <w:spacing w:before="80" w:after="80" w:line="200" w:lineRule="atLeast"/>
              <w:jc w:val="center"/>
              <w:rPr>
                <w:rFonts w:asciiTheme="minorHAnsi" w:eastAsia="Times New Roman" w:hAnsiTheme="minorHAnsi"/>
                <w:b/>
                <w:iCs/>
                <w:szCs w:val="17"/>
                <w:lang w:eastAsia="en-US"/>
              </w:rPr>
            </w:pPr>
          </w:p>
        </w:tc>
        <w:tc>
          <w:tcPr>
            <w:tcW w:w="1738" w:type="dxa"/>
          </w:tcPr>
          <w:p w:rsidR="00564C28" w:rsidRPr="003B0793" w:rsidRDefault="009B14A3" w:rsidP="00FF08C6">
            <w:pPr>
              <w:keepLines/>
              <w:spacing w:before="80" w:after="80" w:line="200" w:lineRule="atLeast"/>
              <w:jc w:val="center"/>
              <w:rPr>
                <w:rFonts w:asciiTheme="minorHAnsi" w:eastAsia="Times New Roman" w:hAnsiTheme="minorHAnsi"/>
                <w:b/>
                <w:iCs/>
                <w:szCs w:val="17"/>
                <w:lang w:eastAsia="en-US"/>
              </w:rPr>
            </w:pPr>
            <w:r>
              <w:rPr>
                <w:rFonts w:asciiTheme="minorHAnsi" w:eastAsia="Times New Roman" w:hAnsiTheme="minorHAnsi"/>
                <w:b/>
                <w:iCs/>
                <w:szCs w:val="17"/>
                <w:lang w:eastAsia="en-US"/>
              </w:rPr>
              <w:t>2016-17 Rating</w:t>
            </w:r>
          </w:p>
        </w:tc>
      </w:tr>
      <w:tr w:rsidR="00564C28" w:rsidRPr="003B0793" w:rsidTr="001651D1">
        <w:trPr>
          <w:cnfStyle w:val="000000010000" w:firstRow="0" w:lastRow="0" w:firstColumn="0" w:lastColumn="0" w:oddVBand="0" w:evenVBand="0" w:oddHBand="0" w:evenHBand="1" w:firstRowFirstColumn="0" w:firstRowLastColumn="0" w:lastRowFirstColumn="0" w:lastRowLastColumn="0"/>
        </w:trPr>
        <w:tc>
          <w:tcPr>
            <w:tcW w:w="8039" w:type="dxa"/>
          </w:tcPr>
          <w:p w:rsidR="00564C28" w:rsidRPr="003B0793" w:rsidRDefault="00564C28" w:rsidP="00FF08C6">
            <w:pPr>
              <w:keepLines/>
              <w:spacing w:before="40" w:after="40" w:line="200" w:lineRule="atLeast"/>
              <w:rPr>
                <w:rFonts w:asciiTheme="minorHAnsi" w:eastAsia="Times New Roman" w:hAnsiTheme="minorHAnsi"/>
                <w:iCs/>
                <w:szCs w:val="17"/>
                <w:lang w:eastAsia="en-US"/>
              </w:rPr>
            </w:pPr>
            <w:r w:rsidRPr="003B0793">
              <w:rPr>
                <w:rFonts w:asciiTheme="minorHAnsi" w:eastAsia="Times New Roman" w:hAnsiTheme="minorHAnsi"/>
                <w:iCs/>
                <w:szCs w:val="17"/>
                <w:lang w:eastAsia="en-US"/>
              </w:rPr>
              <w:t>Objective 1</w:t>
            </w:r>
            <w:r>
              <w:rPr>
                <w:rFonts w:asciiTheme="minorHAnsi" w:eastAsia="Times New Roman" w:hAnsiTheme="minorHAnsi"/>
                <w:iCs/>
                <w:szCs w:val="17"/>
                <w:lang w:eastAsia="en-US"/>
              </w:rPr>
              <w:t>: Improving livelihoods</w:t>
            </w:r>
          </w:p>
        </w:tc>
        <w:tc>
          <w:tcPr>
            <w:tcW w:w="1655" w:type="dxa"/>
            <w:shd w:val="clear" w:color="auto" w:fill="FFFFFF" w:themeFill="background1"/>
            <w:noWrap/>
          </w:tcPr>
          <w:p w:rsidR="00564C28" w:rsidRPr="003B0793" w:rsidRDefault="00564C28" w:rsidP="00FF08C6">
            <w:pPr>
              <w:keepLines/>
              <w:spacing w:before="40" w:after="40" w:line="200" w:lineRule="atLeast"/>
              <w:jc w:val="center"/>
              <w:rPr>
                <w:rFonts w:asciiTheme="minorHAnsi" w:eastAsia="Times New Roman" w:hAnsiTheme="minorHAnsi"/>
                <w:iCs/>
                <w:color w:val="FFFFFF" w:themeColor="background1"/>
                <w:szCs w:val="17"/>
                <w:lang w:eastAsia="en-US"/>
              </w:rPr>
            </w:pPr>
            <w:r>
              <w:rPr>
                <w:rFonts w:asciiTheme="minorHAnsi" w:eastAsia="Times New Roman" w:hAnsiTheme="minorHAnsi"/>
                <w:iCs/>
                <w:szCs w:val="17"/>
                <w:lang w:eastAsia="en-US"/>
              </w:rPr>
              <w:t>n</w:t>
            </w:r>
            <w:r w:rsidRPr="00EF6C38">
              <w:rPr>
                <w:rFonts w:asciiTheme="minorHAnsi" w:eastAsia="Times New Roman" w:hAnsiTheme="minorHAnsi"/>
                <w:iCs/>
                <w:szCs w:val="17"/>
                <w:lang w:eastAsia="en-US"/>
              </w:rPr>
              <w:t>/a</w:t>
            </w:r>
          </w:p>
        </w:tc>
        <w:tc>
          <w:tcPr>
            <w:tcW w:w="661" w:type="dxa"/>
          </w:tcPr>
          <w:p w:rsidR="00564C28" w:rsidRPr="003B0793" w:rsidRDefault="00564C28" w:rsidP="00FF08C6">
            <w:pPr>
              <w:keepLines/>
              <w:spacing w:before="40" w:after="40" w:line="200" w:lineRule="atLeast"/>
              <w:jc w:val="center"/>
              <w:rPr>
                <w:rFonts w:asciiTheme="minorHAnsi" w:eastAsia="Times New Roman" w:hAnsiTheme="minorHAnsi"/>
                <w:iCs/>
                <w:color w:val="FFFFFF" w:themeColor="background1"/>
                <w:szCs w:val="17"/>
                <w:lang w:eastAsia="en-US"/>
              </w:rPr>
            </w:pPr>
          </w:p>
        </w:tc>
        <w:tc>
          <w:tcPr>
            <w:tcW w:w="1738" w:type="dxa"/>
            <w:shd w:val="clear" w:color="auto" w:fill="auto"/>
            <w:noWrap/>
          </w:tcPr>
          <w:p w:rsidR="00564C28" w:rsidRPr="003B0793" w:rsidRDefault="00564C28" w:rsidP="00FF08C6">
            <w:pPr>
              <w:keepLines/>
              <w:spacing w:before="40" w:after="40" w:line="200" w:lineRule="atLeast"/>
              <w:jc w:val="center"/>
              <w:rPr>
                <w:rFonts w:asciiTheme="minorHAnsi" w:eastAsia="Times New Roman" w:hAnsiTheme="minorHAnsi"/>
                <w:iCs/>
                <w:color w:val="FFFFFF" w:themeColor="background1"/>
                <w:szCs w:val="17"/>
                <w:lang w:eastAsia="en-US"/>
              </w:rPr>
            </w:pPr>
          </w:p>
        </w:tc>
      </w:tr>
      <w:tr w:rsidR="001651D1" w:rsidRPr="003B0793" w:rsidTr="001651D1">
        <w:trPr>
          <w:cnfStyle w:val="000000010000" w:firstRow="0" w:lastRow="0" w:firstColumn="0" w:lastColumn="0" w:oddVBand="0" w:evenVBand="0" w:oddHBand="0" w:evenHBand="1" w:firstRowFirstColumn="0" w:firstRowLastColumn="0" w:lastRowFirstColumn="0" w:lastRowLastColumn="0"/>
        </w:trPr>
        <w:tc>
          <w:tcPr>
            <w:tcW w:w="8039" w:type="dxa"/>
          </w:tcPr>
          <w:p w:rsidR="001651D1" w:rsidRPr="0080079A" w:rsidRDefault="001651D1" w:rsidP="001651D1">
            <w:pPr>
              <w:keepLines/>
              <w:spacing w:before="40" w:after="40" w:line="200" w:lineRule="atLeast"/>
              <w:ind w:left="709"/>
              <w:rPr>
                <w:rFonts w:asciiTheme="minorHAnsi" w:eastAsia="Times New Roman" w:hAnsiTheme="minorHAnsi"/>
                <w:iCs/>
                <w:szCs w:val="17"/>
                <w:lang w:eastAsia="en-US"/>
              </w:rPr>
            </w:pPr>
            <w:r w:rsidRPr="0080079A">
              <w:rPr>
                <w:rFonts w:asciiTheme="minorHAnsi" w:eastAsia="Times New Roman" w:hAnsiTheme="minorHAnsi"/>
                <w:iCs/>
                <w:szCs w:val="17"/>
                <w:lang w:eastAsia="en-US"/>
              </w:rPr>
              <w:t xml:space="preserve">Rural </w:t>
            </w:r>
            <w:r>
              <w:rPr>
                <w:rFonts w:asciiTheme="minorHAnsi" w:eastAsia="Times New Roman" w:hAnsiTheme="minorHAnsi"/>
                <w:iCs/>
                <w:szCs w:val="17"/>
                <w:lang w:eastAsia="en-US"/>
              </w:rPr>
              <w:t>p</w:t>
            </w:r>
            <w:r w:rsidRPr="0080079A">
              <w:rPr>
                <w:rFonts w:asciiTheme="minorHAnsi" w:eastAsia="Times New Roman" w:hAnsiTheme="minorHAnsi"/>
                <w:iCs/>
                <w:szCs w:val="17"/>
                <w:lang w:eastAsia="en-US"/>
              </w:rPr>
              <w:t xml:space="preserve">opulation has better roads </w:t>
            </w:r>
          </w:p>
        </w:tc>
        <w:tc>
          <w:tcPr>
            <w:tcW w:w="1655" w:type="dxa"/>
            <w:tcBorders>
              <w:bottom w:val="single" w:sz="4" w:space="0" w:color="auto"/>
            </w:tcBorders>
            <w:shd w:val="clear" w:color="auto" w:fill="FF9900"/>
            <w:noWrap/>
          </w:tcPr>
          <w:p w:rsidR="001651D1" w:rsidRPr="003B0793" w:rsidRDefault="001651D1" w:rsidP="001651D1">
            <w:pPr>
              <w:keepLines/>
              <w:spacing w:before="40" w:after="40" w:line="200" w:lineRule="atLeast"/>
              <w:jc w:val="center"/>
              <w:rPr>
                <w:rFonts w:asciiTheme="minorHAnsi" w:eastAsia="Times New Roman" w:hAnsiTheme="minorHAnsi"/>
                <w:iCs/>
                <w:color w:val="FFFFFF" w:themeColor="background1"/>
                <w:szCs w:val="17"/>
                <w:lang w:eastAsia="en-US"/>
              </w:rPr>
            </w:pPr>
            <w:r>
              <w:rPr>
                <w:rFonts w:asciiTheme="minorHAnsi" w:eastAsia="Times New Roman" w:hAnsiTheme="minorHAnsi"/>
                <w:iCs/>
                <w:color w:val="FFFFFF" w:themeColor="background1"/>
                <w:szCs w:val="17"/>
                <w:lang w:eastAsia="en-US"/>
              </w:rPr>
              <w:t>Amber</w:t>
            </w:r>
          </w:p>
        </w:tc>
        <w:tc>
          <w:tcPr>
            <w:tcW w:w="661" w:type="dxa"/>
          </w:tcPr>
          <w:p w:rsidR="001651D1" w:rsidRPr="003B0793" w:rsidRDefault="001651D1" w:rsidP="001651D1">
            <w:pPr>
              <w:keepLines/>
              <w:spacing w:before="40" w:after="40" w:line="200" w:lineRule="atLeast"/>
              <w:jc w:val="center"/>
              <w:rPr>
                <w:rFonts w:eastAsia="Times New Roman"/>
                <w:iCs/>
                <w:color w:val="FFFFFF" w:themeColor="background1"/>
                <w:szCs w:val="17"/>
              </w:rPr>
            </w:pPr>
          </w:p>
        </w:tc>
        <w:tc>
          <w:tcPr>
            <w:tcW w:w="1738" w:type="dxa"/>
            <w:shd w:val="clear" w:color="auto" w:fill="FF9900"/>
            <w:noWrap/>
          </w:tcPr>
          <w:p w:rsidR="001651D1" w:rsidRPr="003B0793" w:rsidRDefault="001651D1" w:rsidP="001651D1">
            <w:pPr>
              <w:keepLines/>
              <w:spacing w:before="40" w:after="40" w:line="200" w:lineRule="atLeast"/>
              <w:jc w:val="center"/>
              <w:rPr>
                <w:rFonts w:asciiTheme="minorHAnsi" w:eastAsia="Times New Roman" w:hAnsiTheme="minorHAnsi"/>
                <w:iCs/>
                <w:color w:val="FFFFFF" w:themeColor="background1"/>
                <w:szCs w:val="17"/>
                <w:lang w:eastAsia="en-US"/>
              </w:rPr>
            </w:pPr>
            <w:r>
              <w:rPr>
                <w:rFonts w:asciiTheme="minorHAnsi" w:eastAsia="Times New Roman" w:hAnsiTheme="minorHAnsi"/>
                <w:iCs/>
                <w:color w:val="FFFFFF" w:themeColor="background1"/>
                <w:szCs w:val="17"/>
                <w:lang w:eastAsia="en-US"/>
              </w:rPr>
              <w:t>Amber</w:t>
            </w:r>
          </w:p>
        </w:tc>
      </w:tr>
      <w:tr w:rsidR="001651D1" w:rsidRPr="003B0793" w:rsidTr="001651D1">
        <w:trPr>
          <w:cnfStyle w:val="000000010000" w:firstRow="0" w:lastRow="0" w:firstColumn="0" w:lastColumn="0" w:oddVBand="0" w:evenVBand="0" w:oddHBand="0" w:evenHBand="1" w:firstRowFirstColumn="0" w:firstRowLastColumn="0" w:lastRowFirstColumn="0" w:lastRowLastColumn="0"/>
        </w:trPr>
        <w:tc>
          <w:tcPr>
            <w:tcW w:w="8039" w:type="dxa"/>
          </w:tcPr>
          <w:p w:rsidR="001651D1" w:rsidRPr="0080079A" w:rsidRDefault="001651D1" w:rsidP="001651D1">
            <w:pPr>
              <w:keepLines/>
              <w:spacing w:before="40" w:after="40" w:line="200" w:lineRule="atLeast"/>
              <w:ind w:left="709"/>
              <w:rPr>
                <w:rFonts w:asciiTheme="minorHAnsi" w:eastAsia="Times New Roman" w:hAnsiTheme="minorHAnsi"/>
                <w:iCs/>
                <w:szCs w:val="17"/>
                <w:lang w:eastAsia="en-US"/>
              </w:rPr>
            </w:pPr>
            <w:r w:rsidRPr="0080079A">
              <w:rPr>
                <w:rFonts w:asciiTheme="minorHAnsi" w:eastAsia="Times New Roman" w:hAnsiTheme="minorHAnsi"/>
                <w:iCs/>
                <w:szCs w:val="17"/>
                <w:lang w:eastAsia="en-US"/>
              </w:rPr>
              <w:t>Increase productivity of major staple food crops through farmers using improved seed</w:t>
            </w:r>
          </w:p>
        </w:tc>
        <w:tc>
          <w:tcPr>
            <w:tcW w:w="1655" w:type="dxa"/>
            <w:shd w:val="clear" w:color="auto" w:fill="72AF50"/>
            <w:noWrap/>
          </w:tcPr>
          <w:p w:rsidR="001651D1" w:rsidRPr="003B0793" w:rsidRDefault="001651D1" w:rsidP="001651D1">
            <w:pPr>
              <w:keepLines/>
              <w:spacing w:before="40" w:after="40" w:line="200" w:lineRule="atLeast"/>
              <w:jc w:val="center"/>
              <w:rPr>
                <w:rFonts w:eastAsia="Times New Roman"/>
                <w:iCs/>
                <w:color w:val="FFFFFF" w:themeColor="background1"/>
                <w:szCs w:val="17"/>
              </w:rPr>
            </w:pPr>
            <w:r>
              <w:rPr>
                <w:rFonts w:eastAsia="Times New Roman"/>
                <w:iCs/>
                <w:color w:val="FFFFFF" w:themeColor="background1"/>
                <w:szCs w:val="17"/>
              </w:rPr>
              <w:t>Green</w:t>
            </w:r>
          </w:p>
        </w:tc>
        <w:tc>
          <w:tcPr>
            <w:tcW w:w="661" w:type="dxa"/>
          </w:tcPr>
          <w:p w:rsidR="001651D1" w:rsidRPr="003B0793" w:rsidRDefault="001651D1" w:rsidP="001651D1">
            <w:pPr>
              <w:keepLines/>
              <w:spacing w:before="40" w:after="40" w:line="200" w:lineRule="atLeast"/>
              <w:jc w:val="center"/>
              <w:rPr>
                <w:rFonts w:eastAsia="Times New Roman"/>
                <w:iCs/>
                <w:color w:val="FFFFFF" w:themeColor="background1"/>
                <w:szCs w:val="17"/>
              </w:rPr>
            </w:pPr>
          </w:p>
        </w:tc>
        <w:tc>
          <w:tcPr>
            <w:tcW w:w="1738" w:type="dxa"/>
            <w:shd w:val="clear" w:color="auto" w:fill="72AF50"/>
            <w:noWrap/>
          </w:tcPr>
          <w:p w:rsidR="001651D1" w:rsidRPr="003B0793" w:rsidRDefault="001651D1" w:rsidP="001651D1">
            <w:pPr>
              <w:keepLines/>
              <w:spacing w:before="40" w:after="40" w:line="200" w:lineRule="atLeast"/>
              <w:jc w:val="center"/>
              <w:rPr>
                <w:rFonts w:eastAsia="Times New Roman"/>
                <w:iCs/>
                <w:color w:val="FFFFFF" w:themeColor="background1"/>
                <w:szCs w:val="17"/>
              </w:rPr>
            </w:pPr>
            <w:r>
              <w:rPr>
                <w:rFonts w:eastAsia="Times New Roman"/>
                <w:iCs/>
                <w:color w:val="FFFFFF" w:themeColor="background1"/>
                <w:szCs w:val="17"/>
              </w:rPr>
              <w:t>Green</w:t>
            </w:r>
          </w:p>
        </w:tc>
      </w:tr>
      <w:tr w:rsidR="001651D1" w:rsidRPr="003B0793" w:rsidTr="001651D1">
        <w:trPr>
          <w:cnfStyle w:val="000000010000" w:firstRow="0" w:lastRow="0" w:firstColumn="0" w:lastColumn="0" w:oddVBand="0" w:evenVBand="0" w:oddHBand="0" w:evenHBand="1" w:firstRowFirstColumn="0" w:firstRowLastColumn="0" w:lastRowFirstColumn="0" w:lastRowLastColumn="0"/>
        </w:trPr>
        <w:tc>
          <w:tcPr>
            <w:tcW w:w="8039" w:type="dxa"/>
          </w:tcPr>
          <w:p w:rsidR="001651D1" w:rsidRPr="003B0793" w:rsidRDefault="001651D1" w:rsidP="001651D1">
            <w:pPr>
              <w:keepLines/>
              <w:spacing w:before="40" w:after="40" w:line="200" w:lineRule="atLeast"/>
              <w:rPr>
                <w:rFonts w:asciiTheme="minorHAnsi" w:eastAsia="Times New Roman" w:hAnsiTheme="minorHAnsi"/>
                <w:iCs/>
                <w:szCs w:val="17"/>
                <w:lang w:eastAsia="en-US"/>
              </w:rPr>
            </w:pPr>
            <w:r w:rsidRPr="003B0793">
              <w:rPr>
                <w:rFonts w:asciiTheme="minorHAnsi" w:eastAsia="Times New Roman" w:hAnsiTheme="minorHAnsi"/>
                <w:iCs/>
                <w:szCs w:val="17"/>
                <w:lang w:eastAsia="en-US"/>
              </w:rPr>
              <w:t>Objective 2</w:t>
            </w:r>
            <w:r>
              <w:rPr>
                <w:rFonts w:asciiTheme="minorHAnsi" w:eastAsia="Times New Roman" w:hAnsiTheme="minorHAnsi"/>
                <w:iCs/>
                <w:szCs w:val="17"/>
                <w:lang w:eastAsia="en-US"/>
              </w:rPr>
              <w:t xml:space="preserve">: </w:t>
            </w:r>
            <w:r w:rsidRPr="0080079A">
              <w:rPr>
                <w:rFonts w:asciiTheme="minorHAnsi" w:eastAsia="Times New Roman" w:hAnsiTheme="minorHAnsi"/>
                <w:iCs/>
                <w:szCs w:val="17"/>
                <w:lang w:eastAsia="en-US"/>
              </w:rPr>
              <w:t>Enhancing Human Development</w:t>
            </w:r>
          </w:p>
        </w:tc>
        <w:tc>
          <w:tcPr>
            <w:tcW w:w="1655" w:type="dxa"/>
            <w:shd w:val="clear" w:color="auto" w:fill="FFFFFF" w:themeFill="background1"/>
            <w:noWrap/>
          </w:tcPr>
          <w:p w:rsidR="001651D1" w:rsidRPr="00EF6C38" w:rsidRDefault="001651D1" w:rsidP="001651D1">
            <w:pPr>
              <w:keepLines/>
              <w:spacing w:before="40" w:after="40" w:line="200" w:lineRule="atLeast"/>
              <w:jc w:val="center"/>
              <w:rPr>
                <w:rFonts w:eastAsia="Times New Roman"/>
                <w:iCs/>
                <w:color w:val="FFFFFF" w:themeColor="background1"/>
                <w:szCs w:val="17"/>
              </w:rPr>
            </w:pPr>
            <w:r w:rsidRPr="00EF6C38">
              <w:rPr>
                <w:rFonts w:asciiTheme="minorHAnsi" w:eastAsia="Times New Roman" w:hAnsiTheme="minorHAnsi"/>
                <w:iCs/>
                <w:szCs w:val="17"/>
                <w:lang w:eastAsia="en-US"/>
              </w:rPr>
              <w:t>n/a</w:t>
            </w:r>
          </w:p>
        </w:tc>
        <w:tc>
          <w:tcPr>
            <w:tcW w:w="661" w:type="dxa"/>
          </w:tcPr>
          <w:p w:rsidR="001651D1" w:rsidRPr="003B0793" w:rsidRDefault="001651D1" w:rsidP="001651D1">
            <w:pPr>
              <w:keepLines/>
              <w:spacing w:before="40" w:after="40" w:line="200" w:lineRule="atLeast"/>
              <w:jc w:val="center"/>
              <w:rPr>
                <w:rFonts w:asciiTheme="minorHAnsi" w:eastAsia="Times New Roman" w:hAnsiTheme="minorHAnsi"/>
                <w:iCs/>
                <w:color w:val="FFFFFF" w:themeColor="background1"/>
                <w:szCs w:val="17"/>
                <w:lang w:eastAsia="en-US"/>
              </w:rPr>
            </w:pPr>
          </w:p>
        </w:tc>
        <w:tc>
          <w:tcPr>
            <w:tcW w:w="1738" w:type="dxa"/>
            <w:shd w:val="clear" w:color="auto" w:fill="auto"/>
            <w:noWrap/>
          </w:tcPr>
          <w:p w:rsidR="001651D1" w:rsidRPr="003B0793" w:rsidRDefault="001651D1" w:rsidP="001651D1">
            <w:pPr>
              <w:keepLines/>
              <w:spacing w:before="40" w:after="40" w:line="200" w:lineRule="atLeast"/>
              <w:jc w:val="center"/>
              <w:rPr>
                <w:rFonts w:asciiTheme="minorHAnsi" w:eastAsia="Times New Roman" w:hAnsiTheme="minorHAnsi"/>
                <w:iCs/>
                <w:color w:val="FFFFFF" w:themeColor="background1"/>
                <w:szCs w:val="17"/>
                <w:lang w:eastAsia="en-US"/>
              </w:rPr>
            </w:pPr>
          </w:p>
        </w:tc>
      </w:tr>
      <w:tr w:rsidR="001651D1" w:rsidRPr="003B0793" w:rsidTr="001651D1">
        <w:trPr>
          <w:cnfStyle w:val="000000010000" w:firstRow="0" w:lastRow="0" w:firstColumn="0" w:lastColumn="0" w:oddVBand="0" w:evenVBand="0" w:oddHBand="0" w:evenHBand="1" w:firstRowFirstColumn="0" w:firstRowLastColumn="0" w:lastRowFirstColumn="0" w:lastRowLastColumn="0"/>
        </w:trPr>
        <w:tc>
          <w:tcPr>
            <w:tcW w:w="8039" w:type="dxa"/>
          </w:tcPr>
          <w:p w:rsidR="001651D1" w:rsidRPr="003B0793" w:rsidRDefault="001651D1" w:rsidP="001651D1">
            <w:pPr>
              <w:keepLines/>
              <w:spacing w:before="40" w:after="40" w:line="200" w:lineRule="atLeast"/>
              <w:ind w:left="709"/>
              <w:rPr>
                <w:rFonts w:asciiTheme="minorHAnsi" w:eastAsia="Times New Roman" w:hAnsiTheme="minorHAnsi"/>
                <w:iCs/>
                <w:szCs w:val="17"/>
                <w:lang w:eastAsia="en-US"/>
              </w:rPr>
            </w:pPr>
            <w:r>
              <w:rPr>
                <w:rFonts w:asciiTheme="minorHAnsi" w:eastAsia="Times New Roman" w:hAnsiTheme="minorHAnsi"/>
                <w:iCs/>
                <w:szCs w:val="17"/>
                <w:lang w:eastAsia="en-US"/>
              </w:rPr>
              <w:t>Increased access to and use of safe water and sanitation</w:t>
            </w:r>
          </w:p>
        </w:tc>
        <w:tc>
          <w:tcPr>
            <w:tcW w:w="1655" w:type="dxa"/>
            <w:shd w:val="clear" w:color="auto" w:fill="72AF50"/>
            <w:noWrap/>
          </w:tcPr>
          <w:p w:rsidR="001651D1" w:rsidRPr="003B0793" w:rsidRDefault="001651D1" w:rsidP="001651D1">
            <w:pPr>
              <w:keepLines/>
              <w:spacing w:before="40" w:after="40" w:line="200" w:lineRule="atLeast"/>
              <w:jc w:val="center"/>
              <w:rPr>
                <w:rFonts w:asciiTheme="minorHAnsi" w:eastAsia="Times New Roman" w:hAnsiTheme="minorHAnsi"/>
                <w:iCs/>
                <w:color w:val="FFFFFF" w:themeColor="background1"/>
                <w:szCs w:val="17"/>
                <w:lang w:eastAsia="en-US"/>
              </w:rPr>
            </w:pPr>
            <w:r>
              <w:rPr>
                <w:rFonts w:eastAsia="Times New Roman"/>
                <w:iCs/>
                <w:color w:val="FFFFFF" w:themeColor="background1"/>
                <w:szCs w:val="17"/>
              </w:rPr>
              <w:t>Green</w:t>
            </w:r>
          </w:p>
        </w:tc>
        <w:tc>
          <w:tcPr>
            <w:tcW w:w="661" w:type="dxa"/>
          </w:tcPr>
          <w:p w:rsidR="001651D1" w:rsidRPr="003B0793" w:rsidRDefault="001651D1" w:rsidP="001651D1">
            <w:pPr>
              <w:keepLines/>
              <w:spacing w:before="40" w:after="40" w:line="200" w:lineRule="atLeast"/>
              <w:jc w:val="center"/>
              <w:rPr>
                <w:rFonts w:asciiTheme="minorHAnsi" w:eastAsia="Times New Roman" w:hAnsiTheme="minorHAnsi"/>
                <w:iCs/>
                <w:color w:val="FFFFFF" w:themeColor="background1"/>
                <w:szCs w:val="17"/>
                <w:lang w:eastAsia="en-US"/>
              </w:rPr>
            </w:pPr>
          </w:p>
        </w:tc>
        <w:tc>
          <w:tcPr>
            <w:tcW w:w="1738" w:type="dxa"/>
            <w:shd w:val="clear" w:color="auto" w:fill="FF9900"/>
            <w:noWrap/>
          </w:tcPr>
          <w:p w:rsidR="001651D1" w:rsidRPr="003B0793" w:rsidRDefault="001651D1" w:rsidP="001651D1">
            <w:pPr>
              <w:keepLines/>
              <w:spacing w:before="40" w:after="40" w:line="200" w:lineRule="atLeast"/>
              <w:jc w:val="center"/>
              <w:rPr>
                <w:rFonts w:asciiTheme="minorHAnsi" w:eastAsia="Times New Roman" w:hAnsiTheme="minorHAnsi"/>
                <w:iCs/>
                <w:color w:val="FFFFFF" w:themeColor="background1"/>
                <w:szCs w:val="17"/>
                <w:lang w:eastAsia="en-US"/>
              </w:rPr>
            </w:pPr>
            <w:r>
              <w:rPr>
                <w:rFonts w:asciiTheme="minorHAnsi" w:eastAsia="Times New Roman" w:hAnsiTheme="minorHAnsi"/>
                <w:iCs/>
                <w:color w:val="FFFFFF" w:themeColor="background1"/>
                <w:szCs w:val="17"/>
                <w:lang w:eastAsia="en-US"/>
              </w:rPr>
              <w:t>Amber</w:t>
            </w:r>
          </w:p>
        </w:tc>
      </w:tr>
      <w:tr w:rsidR="001651D1" w:rsidRPr="003B0793" w:rsidTr="001651D1">
        <w:trPr>
          <w:cnfStyle w:val="000000010000" w:firstRow="0" w:lastRow="0" w:firstColumn="0" w:lastColumn="0" w:oddVBand="0" w:evenVBand="0" w:oddHBand="0" w:evenHBand="1" w:firstRowFirstColumn="0" w:firstRowLastColumn="0" w:lastRowFirstColumn="0" w:lastRowLastColumn="0"/>
        </w:trPr>
        <w:tc>
          <w:tcPr>
            <w:tcW w:w="8039" w:type="dxa"/>
          </w:tcPr>
          <w:p w:rsidR="001651D1" w:rsidRPr="003B0793" w:rsidRDefault="001651D1" w:rsidP="001651D1">
            <w:pPr>
              <w:keepLines/>
              <w:spacing w:before="40" w:after="40" w:line="200" w:lineRule="atLeast"/>
              <w:ind w:left="709"/>
              <w:rPr>
                <w:rFonts w:asciiTheme="minorHAnsi" w:eastAsia="Times New Roman" w:hAnsiTheme="minorHAnsi"/>
                <w:iCs/>
                <w:szCs w:val="17"/>
                <w:lang w:eastAsia="en-US"/>
              </w:rPr>
            </w:pPr>
            <w:r>
              <w:rPr>
                <w:rFonts w:asciiTheme="minorHAnsi" w:eastAsia="Times New Roman" w:hAnsiTheme="minorHAnsi"/>
                <w:iCs/>
                <w:szCs w:val="17"/>
                <w:lang w:eastAsia="en-US"/>
              </w:rPr>
              <w:t xml:space="preserve">More children attain improved learning outcomes </w:t>
            </w:r>
          </w:p>
        </w:tc>
        <w:tc>
          <w:tcPr>
            <w:tcW w:w="1655" w:type="dxa"/>
            <w:shd w:val="clear" w:color="auto" w:fill="FF9900"/>
            <w:noWrap/>
          </w:tcPr>
          <w:p w:rsidR="001651D1" w:rsidRPr="003B0793" w:rsidRDefault="001651D1" w:rsidP="001651D1">
            <w:pPr>
              <w:keepLines/>
              <w:spacing w:before="40" w:after="40" w:line="200" w:lineRule="atLeast"/>
              <w:jc w:val="center"/>
              <w:rPr>
                <w:rFonts w:asciiTheme="minorHAnsi" w:eastAsia="Times New Roman" w:hAnsiTheme="minorHAnsi"/>
                <w:iCs/>
                <w:color w:val="FFFFFF" w:themeColor="background1"/>
                <w:szCs w:val="17"/>
                <w:lang w:eastAsia="en-US"/>
              </w:rPr>
            </w:pPr>
            <w:r>
              <w:rPr>
                <w:rFonts w:asciiTheme="minorHAnsi" w:eastAsia="Times New Roman" w:hAnsiTheme="minorHAnsi"/>
                <w:iCs/>
                <w:color w:val="FFFFFF" w:themeColor="background1"/>
                <w:szCs w:val="17"/>
                <w:lang w:eastAsia="en-US"/>
              </w:rPr>
              <w:t>Amber</w:t>
            </w:r>
          </w:p>
        </w:tc>
        <w:tc>
          <w:tcPr>
            <w:tcW w:w="661" w:type="dxa"/>
          </w:tcPr>
          <w:p w:rsidR="001651D1" w:rsidRPr="003B0793" w:rsidRDefault="001651D1" w:rsidP="001651D1">
            <w:pPr>
              <w:keepLines/>
              <w:spacing w:before="40" w:after="40" w:line="200" w:lineRule="atLeast"/>
              <w:jc w:val="center"/>
              <w:rPr>
                <w:rFonts w:asciiTheme="minorHAnsi" w:eastAsia="Times New Roman" w:hAnsiTheme="minorHAnsi"/>
                <w:iCs/>
                <w:color w:val="FFFFFF" w:themeColor="background1"/>
                <w:szCs w:val="17"/>
                <w:lang w:eastAsia="en-US"/>
              </w:rPr>
            </w:pPr>
          </w:p>
        </w:tc>
        <w:tc>
          <w:tcPr>
            <w:tcW w:w="1738" w:type="dxa"/>
            <w:shd w:val="clear" w:color="auto" w:fill="72AF50"/>
            <w:noWrap/>
          </w:tcPr>
          <w:p w:rsidR="001651D1" w:rsidRPr="003B0793" w:rsidRDefault="001651D1" w:rsidP="001651D1">
            <w:pPr>
              <w:keepLines/>
              <w:spacing w:before="40" w:after="40" w:line="200" w:lineRule="atLeast"/>
              <w:jc w:val="center"/>
              <w:rPr>
                <w:rFonts w:asciiTheme="minorHAnsi" w:eastAsia="Times New Roman" w:hAnsiTheme="minorHAnsi"/>
                <w:iCs/>
                <w:color w:val="FFFFFF" w:themeColor="background1"/>
                <w:szCs w:val="17"/>
                <w:lang w:eastAsia="en-US"/>
              </w:rPr>
            </w:pPr>
            <w:r>
              <w:rPr>
                <w:rFonts w:eastAsia="Times New Roman"/>
                <w:iCs/>
                <w:color w:val="FFFFFF" w:themeColor="background1"/>
                <w:szCs w:val="17"/>
              </w:rPr>
              <w:t>Green</w:t>
            </w:r>
          </w:p>
        </w:tc>
      </w:tr>
      <w:tr w:rsidR="001651D1" w:rsidRPr="003B0793" w:rsidTr="001651D1">
        <w:trPr>
          <w:cnfStyle w:val="000000010000" w:firstRow="0" w:lastRow="0" w:firstColumn="0" w:lastColumn="0" w:oddVBand="0" w:evenVBand="0" w:oddHBand="0" w:evenHBand="1" w:firstRowFirstColumn="0" w:firstRowLastColumn="0" w:lastRowFirstColumn="0" w:lastRowLastColumn="0"/>
        </w:trPr>
        <w:tc>
          <w:tcPr>
            <w:tcW w:w="8039" w:type="dxa"/>
          </w:tcPr>
          <w:p w:rsidR="001651D1" w:rsidRPr="003B0793" w:rsidRDefault="001651D1" w:rsidP="001651D1">
            <w:pPr>
              <w:keepLines/>
              <w:spacing w:before="40" w:after="40" w:line="200" w:lineRule="atLeast"/>
              <w:ind w:left="709"/>
              <w:rPr>
                <w:rFonts w:asciiTheme="minorHAnsi" w:eastAsia="Times New Roman" w:hAnsiTheme="minorHAnsi"/>
                <w:iCs/>
                <w:szCs w:val="17"/>
                <w:lang w:eastAsia="en-US"/>
              </w:rPr>
            </w:pPr>
            <w:r>
              <w:rPr>
                <w:rFonts w:asciiTheme="minorHAnsi" w:eastAsia="Times New Roman" w:hAnsiTheme="minorHAnsi"/>
                <w:iCs/>
                <w:szCs w:val="17"/>
                <w:lang w:eastAsia="en-US"/>
              </w:rPr>
              <w:t xml:space="preserve">Households, especially the most vulnerable, increasingly practice behaviours that are conducive to better maternal health  </w:t>
            </w:r>
          </w:p>
        </w:tc>
        <w:tc>
          <w:tcPr>
            <w:tcW w:w="1655" w:type="dxa"/>
            <w:shd w:val="clear" w:color="auto" w:fill="FF9900"/>
            <w:noWrap/>
          </w:tcPr>
          <w:p w:rsidR="001651D1" w:rsidRPr="003B0793" w:rsidRDefault="001651D1" w:rsidP="001651D1">
            <w:pPr>
              <w:keepLines/>
              <w:spacing w:before="40" w:after="40" w:line="200" w:lineRule="atLeast"/>
              <w:jc w:val="center"/>
              <w:rPr>
                <w:rFonts w:asciiTheme="minorHAnsi" w:eastAsia="Times New Roman" w:hAnsiTheme="minorHAnsi"/>
                <w:iCs/>
                <w:color w:val="FFFFFF" w:themeColor="background1"/>
                <w:szCs w:val="17"/>
                <w:lang w:eastAsia="en-US"/>
              </w:rPr>
            </w:pPr>
            <w:r>
              <w:rPr>
                <w:rFonts w:asciiTheme="minorHAnsi" w:eastAsia="Times New Roman" w:hAnsiTheme="minorHAnsi"/>
                <w:iCs/>
                <w:color w:val="FFFFFF" w:themeColor="background1"/>
                <w:szCs w:val="17"/>
                <w:lang w:eastAsia="en-US"/>
              </w:rPr>
              <w:t>Amber</w:t>
            </w:r>
          </w:p>
        </w:tc>
        <w:tc>
          <w:tcPr>
            <w:tcW w:w="661" w:type="dxa"/>
          </w:tcPr>
          <w:p w:rsidR="001651D1" w:rsidRPr="003B0793" w:rsidRDefault="001651D1" w:rsidP="001651D1">
            <w:pPr>
              <w:keepLines/>
              <w:spacing w:before="40" w:after="40" w:line="200" w:lineRule="atLeast"/>
              <w:jc w:val="center"/>
              <w:rPr>
                <w:rFonts w:asciiTheme="minorHAnsi" w:eastAsia="Times New Roman" w:hAnsiTheme="minorHAnsi"/>
                <w:iCs/>
                <w:color w:val="FFFFFF" w:themeColor="background1"/>
                <w:szCs w:val="17"/>
                <w:lang w:eastAsia="en-US"/>
              </w:rPr>
            </w:pPr>
          </w:p>
        </w:tc>
        <w:tc>
          <w:tcPr>
            <w:tcW w:w="1738" w:type="dxa"/>
            <w:shd w:val="clear" w:color="auto" w:fill="FF9900"/>
            <w:noWrap/>
          </w:tcPr>
          <w:p w:rsidR="001651D1" w:rsidRPr="003B0793" w:rsidRDefault="001651D1" w:rsidP="001651D1">
            <w:pPr>
              <w:keepLines/>
              <w:spacing w:before="40" w:after="40" w:line="200" w:lineRule="atLeast"/>
              <w:jc w:val="center"/>
              <w:rPr>
                <w:rFonts w:asciiTheme="minorHAnsi" w:eastAsia="Times New Roman" w:hAnsiTheme="minorHAnsi"/>
                <w:iCs/>
                <w:color w:val="FFFFFF" w:themeColor="background1"/>
                <w:szCs w:val="17"/>
                <w:lang w:eastAsia="en-US"/>
              </w:rPr>
            </w:pPr>
            <w:r>
              <w:rPr>
                <w:rFonts w:asciiTheme="minorHAnsi" w:eastAsia="Times New Roman" w:hAnsiTheme="minorHAnsi"/>
                <w:iCs/>
                <w:color w:val="FFFFFF" w:themeColor="background1"/>
                <w:szCs w:val="17"/>
                <w:lang w:eastAsia="en-US"/>
              </w:rPr>
              <w:t>Amber</w:t>
            </w:r>
          </w:p>
        </w:tc>
      </w:tr>
      <w:tr w:rsidR="001651D1" w:rsidRPr="003B0793" w:rsidTr="001651D1">
        <w:trPr>
          <w:cnfStyle w:val="000000010000" w:firstRow="0" w:lastRow="0" w:firstColumn="0" w:lastColumn="0" w:oddVBand="0" w:evenVBand="0" w:oddHBand="0" w:evenHBand="1" w:firstRowFirstColumn="0" w:firstRowLastColumn="0" w:lastRowFirstColumn="0" w:lastRowLastColumn="0"/>
        </w:trPr>
        <w:tc>
          <w:tcPr>
            <w:tcW w:w="8039" w:type="dxa"/>
          </w:tcPr>
          <w:p w:rsidR="001651D1" w:rsidRPr="0080079A" w:rsidRDefault="001651D1" w:rsidP="001651D1">
            <w:pPr>
              <w:keepLines/>
              <w:spacing w:before="40" w:after="40" w:line="200" w:lineRule="atLeast"/>
              <w:ind w:left="709"/>
              <w:rPr>
                <w:rFonts w:asciiTheme="minorHAnsi" w:eastAsia="Times New Roman" w:hAnsiTheme="minorHAnsi"/>
                <w:iCs/>
                <w:szCs w:val="17"/>
                <w:lang w:eastAsia="en-US"/>
              </w:rPr>
            </w:pPr>
            <w:r w:rsidRPr="0080079A">
              <w:rPr>
                <w:rFonts w:asciiTheme="minorHAnsi" w:eastAsia="Times New Roman" w:hAnsiTheme="minorHAnsi"/>
                <w:iCs/>
                <w:szCs w:val="17"/>
                <w:lang w:eastAsia="en-US"/>
              </w:rPr>
              <w:t>Reduced violence against women and improved support and legal services for women and children affected by violence</w:t>
            </w:r>
          </w:p>
        </w:tc>
        <w:tc>
          <w:tcPr>
            <w:tcW w:w="1655" w:type="dxa"/>
            <w:shd w:val="clear" w:color="auto" w:fill="FF9900"/>
            <w:noWrap/>
          </w:tcPr>
          <w:p w:rsidR="001651D1" w:rsidRPr="003B0793" w:rsidRDefault="001651D1" w:rsidP="001651D1">
            <w:pPr>
              <w:keepLines/>
              <w:spacing w:before="40" w:after="40" w:line="200" w:lineRule="atLeast"/>
              <w:jc w:val="center"/>
              <w:rPr>
                <w:rFonts w:asciiTheme="minorHAnsi" w:eastAsia="Times New Roman" w:hAnsiTheme="minorHAnsi"/>
                <w:iCs/>
                <w:color w:val="FFFFFF" w:themeColor="background1"/>
                <w:szCs w:val="17"/>
                <w:lang w:eastAsia="en-US"/>
              </w:rPr>
            </w:pPr>
            <w:r>
              <w:rPr>
                <w:rFonts w:asciiTheme="minorHAnsi" w:eastAsia="Times New Roman" w:hAnsiTheme="minorHAnsi"/>
                <w:iCs/>
                <w:color w:val="FFFFFF" w:themeColor="background1"/>
                <w:szCs w:val="17"/>
                <w:lang w:eastAsia="en-US"/>
              </w:rPr>
              <w:t>Amber</w:t>
            </w:r>
          </w:p>
        </w:tc>
        <w:tc>
          <w:tcPr>
            <w:tcW w:w="661" w:type="dxa"/>
          </w:tcPr>
          <w:p w:rsidR="001651D1" w:rsidRPr="003B0793" w:rsidRDefault="001651D1" w:rsidP="001651D1">
            <w:pPr>
              <w:keepLines/>
              <w:spacing w:before="40" w:after="40" w:line="200" w:lineRule="atLeast"/>
              <w:jc w:val="center"/>
              <w:rPr>
                <w:rFonts w:eastAsia="Times New Roman"/>
                <w:iCs/>
                <w:color w:val="FFFFFF" w:themeColor="background1"/>
                <w:szCs w:val="17"/>
              </w:rPr>
            </w:pPr>
          </w:p>
        </w:tc>
        <w:tc>
          <w:tcPr>
            <w:tcW w:w="1738" w:type="dxa"/>
            <w:shd w:val="clear" w:color="auto" w:fill="72AF50"/>
            <w:noWrap/>
          </w:tcPr>
          <w:p w:rsidR="001651D1" w:rsidRPr="003B0793" w:rsidRDefault="001651D1" w:rsidP="001651D1">
            <w:pPr>
              <w:keepLines/>
              <w:spacing w:before="40" w:after="40" w:line="200" w:lineRule="atLeast"/>
              <w:jc w:val="center"/>
              <w:rPr>
                <w:rFonts w:eastAsia="Times New Roman"/>
                <w:iCs/>
                <w:color w:val="FFFFFF" w:themeColor="background1"/>
                <w:szCs w:val="17"/>
              </w:rPr>
            </w:pPr>
            <w:r>
              <w:rPr>
                <w:rFonts w:eastAsia="Times New Roman"/>
                <w:iCs/>
                <w:color w:val="FFFFFF" w:themeColor="background1"/>
                <w:szCs w:val="17"/>
              </w:rPr>
              <w:t>Green</w:t>
            </w:r>
          </w:p>
        </w:tc>
      </w:tr>
      <w:tr w:rsidR="001651D1" w:rsidRPr="003B0793" w:rsidTr="001651D1">
        <w:trPr>
          <w:cnfStyle w:val="000000010000" w:firstRow="0" w:lastRow="0" w:firstColumn="0" w:lastColumn="0" w:oddVBand="0" w:evenVBand="0" w:oddHBand="0" w:evenHBand="1" w:firstRowFirstColumn="0" w:firstRowLastColumn="0" w:lastRowFirstColumn="0" w:lastRowLastColumn="0"/>
        </w:trPr>
        <w:tc>
          <w:tcPr>
            <w:tcW w:w="8039" w:type="dxa"/>
          </w:tcPr>
          <w:p w:rsidR="001651D1" w:rsidRPr="0080079A" w:rsidRDefault="001651D1" w:rsidP="001651D1">
            <w:pPr>
              <w:keepLines/>
              <w:spacing w:before="40" w:after="40" w:line="200" w:lineRule="atLeast"/>
              <w:ind w:left="709"/>
              <w:rPr>
                <w:rFonts w:asciiTheme="minorHAnsi" w:eastAsia="Times New Roman" w:hAnsiTheme="minorHAnsi"/>
                <w:iCs/>
                <w:szCs w:val="17"/>
                <w:lang w:eastAsia="en-US"/>
              </w:rPr>
            </w:pPr>
            <w:r w:rsidRPr="0080079A">
              <w:rPr>
                <w:rFonts w:asciiTheme="minorHAnsi" w:eastAsia="Times New Roman" w:hAnsiTheme="minorHAnsi"/>
                <w:iCs/>
                <w:szCs w:val="17"/>
                <w:lang w:eastAsia="en-US"/>
              </w:rPr>
              <w:t>Human and economic development enhanced by communities building small-scale infrastructure that meets their development needs</w:t>
            </w:r>
          </w:p>
        </w:tc>
        <w:tc>
          <w:tcPr>
            <w:tcW w:w="1655" w:type="dxa"/>
            <w:shd w:val="clear" w:color="auto" w:fill="72AF50"/>
            <w:noWrap/>
          </w:tcPr>
          <w:p w:rsidR="001651D1" w:rsidRPr="003B0793" w:rsidRDefault="001651D1" w:rsidP="001651D1">
            <w:pPr>
              <w:keepLines/>
              <w:spacing w:before="40" w:after="40" w:line="200" w:lineRule="atLeast"/>
              <w:jc w:val="center"/>
              <w:rPr>
                <w:rFonts w:eastAsia="Times New Roman"/>
                <w:iCs/>
                <w:color w:val="FFFFFF" w:themeColor="background1"/>
                <w:szCs w:val="17"/>
              </w:rPr>
            </w:pPr>
            <w:r>
              <w:rPr>
                <w:rFonts w:eastAsia="Times New Roman"/>
                <w:iCs/>
                <w:color w:val="FFFFFF" w:themeColor="background1"/>
                <w:szCs w:val="17"/>
              </w:rPr>
              <w:t>Green</w:t>
            </w:r>
          </w:p>
        </w:tc>
        <w:tc>
          <w:tcPr>
            <w:tcW w:w="661" w:type="dxa"/>
          </w:tcPr>
          <w:p w:rsidR="001651D1" w:rsidRPr="003B0793" w:rsidRDefault="001651D1" w:rsidP="001651D1">
            <w:pPr>
              <w:keepLines/>
              <w:spacing w:before="40" w:after="40" w:line="200" w:lineRule="atLeast"/>
              <w:jc w:val="center"/>
              <w:rPr>
                <w:rFonts w:eastAsia="Times New Roman"/>
                <w:iCs/>
                <w:color w:val="FFFFFF" w:themeColor="background1"/>
                <w:szCs w:val="17"/>
              </w:rPr>
            </w:pPr>
          </w:p>
        </w:tc>
        <w:tc>
          <w:tcPr>
            <w:tcW w:w="1738" w:type="dxa"/>
            <w:shd w:val="clear" w:color="auto" w:fill="72AF50"/>
            <w:noWrap/>
          </w:tcPr>
          <w:p w:rsidR="001651D1" w:rsidRDefault="001651D1" w:rsidP="001651D1">
            <w:pPr>
              <w:keepLines/>
              <w:spacing w:before="40" w:after="40" w:line="200" w:lineRule="atLeast"/>
              <w:jc w:val="center"/>
              <w:rPr>
                <w:rFonts w:eastAsia="Times New Roman"/>
                <w:iCs/>
                <w:color w:val="FFFFFF" w:themeColor="background1"/>
                <w:szCs w:val="17"/>
              </w:rPr>
            </w:pPr>
            <w:r>
              <w:rPr>
                <w:rFonts w:eastAsia="Times New Roman"/>
                <w:iCs/>
                <w:color w:val="FFFFFF" w:themeColor="background1"/>
                <w:szCs w:val="17"/>
              </w:rPr>
              <w:t>Green</w:t>
            </w:r>
          </w:p>
          <w:p w:rsidR="001651D1" w:rsidRPr="003B0793" w:rsidRDefault="001651D1" w:rsidP="001651D1">
            <w:pPr>
              <w:keepLines/>
              <w:spacing w:before="40" w:after="40" w:line="200" w:lineRule="atLeast"/>
              <w:jc w:val="center"/>
              <w:rPr>
                <w:rFonts w:eastAsia="Times New Roman"/>
                <w:iCs/>
                <w:color w:val="FFFFFF" w:themeColor="background1"/>
                <w:szCs w:val="17"/>
              </w:rPr>
            </w:pPr>
          </w:p>
        </w:tc>
      </w:tr>
      <w:tr w:rsidR="001651D1" w:rsidRPr="003B0793" w:rsidTr="001651D1">
        <w:trPr>
          <w:cnfStyle w:val="000000010000" w:firstRow="0" w:lastRow="0" w:firstColumn="0" w:lastColumn="0" w:oddVBand="0" w:evenVBand="0" w:oddHBand="0" w:evenHBand="1" w:firstRowFirstColumn="0" w:firstRowLastColumn="0" w:lastRowFirstColumn="0" w:lastRowLastColumn="0"/>
        </w:trPr>
        <w:tc>
          <w:tcPr>
            <w:tcW w:w="8039" w:type="dxa"/>
          </w:tcPr>
          <w:p w:rsidR="001651D1" w:rsidRPr="003B0793" w:rsidRDefault="001651D1" w:rsidP="001651D1">
            <w:pPr>
              <w:keepLines/>
              <w:spacing w:before="40" w:after="40" w:line="200" w:lineRule="atLeast"/>
              <w:rPr>
                <w:rFonts w:asciiTheme="minorHAnsi" w:eastAsia="Times New Roman" w:hAnsiTheme="minorHAnsi"/>
                <w:iCs/>
                <w:szCs w:val="17"/>
                <w:lang w:eastAsia="en-US"/>
              </w:rPr>
            </w:pPr>
            <w:r w:rsidRPr="003B0793">
              <w:rPr>
                <w:rFonts w:asciiTheme="minorHAnsi" w:eastAsia="Times New Roman" w:hAnsiTheme="minorHAnsi"/>
                <w:iCs/>
                <w:szCs w:val="17"/>
                <w:lang w:eastAsia="en-US"/>
              </w:rPr>
              <w:t>Objective 3</w:t>
            </w:r>
            <w:r>
              <w:rPr>
                <w:rFonts w:asciiTheme="minorHAnsi" w:eastAsia="Times New Roman" w:hAnsiTheme="minorHAnsi"/>
                <w:iCs/>
                <w:szCs w:val="17"/>
                <w:lang w:eastAsia="en-US"/>
              </w:rPr>
              <w:t xml:space="preserve">: </w:t>
            </w:r>
            <w:r w:rsidRPr="0080079A">
              <w:rPr>
                <w:rFonts w:asciiTheme="minorHAnsi" w:eastAsia="Times New Roman" w:hAnsiTheme="minorHAnsi"/>
                <w:iCs/>
                <w:szCs w:val="17"/>
                <w:lang w:eastAsia="en-US"/>
              </w:rPr>
              <w:t>Strengthening Governance and Human Development</w:t>
            </w:r>
          </w:p>
        </w:tc>
        <w:tc>
          <w:tcPr>
            <w:tcW w:w="1655" w:type="dxa"/>
            <w:shd w:val="clear" w:color="auto" w:fill="auto"/>
            <w:noWrap/>
          </w:tcPr>
          <w:p w:rsidR="001651D1" w:rsidRPr="003B0793" w:rsidRDefault="001651D1" w:rsidP="001651D1">
            <w:pPr>
              <w:keepLines/>
              <w:spacing w:before="40" w:after="40" w:line="200" w:lineRule="atLeast"/>
              <w:jc w:val="center"/>
              <w:rPr>
                <w:rFonts w:asciiTheme="minorHAnsi" w:eastAsia="Times New Roman" w:hAnsiTheme="minorHAnsi"/>
                <w:iCs/>
                <w:color w:val="FFFFFF" w:themeColor="background1"/>
                <w:szCs w:val="17"/>
                <w:lang w:eastAsia="en-US"/>
              </w:rPr>
            </w:pPr>
            <w:r w:rsidRPr="003B0793">
              <w:rPr>
                <w:rFonts w:asciiTheme="minorHAnsi" w:eastAsia="Times New Roman" w:hAnsiTheme="minorHAnsi"/>
                <w:iCs/>
                <w:szCs w:val="17"/>
                <w:lang w:eastAsia="en-US"/>
              </w:rPr>
              <w:t>n/a</w:t>
            </w:r>
          </w:p>
        </w:tc>
        <w:tc>
          <w:tcPr>
            <w:tcW w:w="661" w:type="dxa"/>
          </w:tcPr>
          <w:p w:rsidR="001651D1" w:rsidRPr="003B0793" w:rsidRDefault="001651D1" w:rsidP="001651D1">
            <w:pPr>
              <w:keepLines/>
              <w:spacing w:before="40" w:after="40" w:line="200" w:lineRule="atLeast"/>
              <w:jc w:val="center"/>
              <w:rPr>
                <w:rFonts w:asciiTheme="minorHAnsi" w:eastAsia="Times New Roman" w:hAnsiTheme="minorHAnsi"/>
                <w:iCs/>
                <w:color w:val="FFFFFF" w:themeColor="background1"/>
                <w:szCs w:val="17"/>
                <w:lang w:eastAsia="en-US"/>
              </w:rPr>
            </w:pPr>
          </w:p>
        </w:tc>
        <w:tc>
          <w:tcPr>
            <w:tcW w:w="1738" w:type="dxa"/>
            <w:shd w:val="clear" w:color="auto" w:fill="auto"/>
            <w:noWrap/>
          </w:tcPr>
          <w:p w:rsidR="001651D1" w:rsidRPr="003B0793" w:rsidRDefault="001651D1" w:rsidP="001651D1">
            <w:pPr>
              <w:keepLines/>
              <w:spacing w:before="40" w:after="40" w:line="200" w:lineRule="atLeast"/>
              <w:jc w:val="center"/>
              <w:rPr>
                <w:rFonts w:asciiTheme="minorHAnsi" w:eastAsia="Times New Roman" w:hAnsiTheme="minorHAnsi"/>
                <w:iCs/>
                <w:color w:val="FFFFFF" w:themeColor="background1"/>
                <w:szCs w:val="17"/>
                <w:lang w:eastAsia="en-US"/>
              </w:rPr>
            </w:pPr>
          </w:p>
        </w:tc>
      </w:tr>
      <w:tr w:rsidR="001651D1" w:rsidRPr="003B0793" w:rsidTr="001651D1">
        <w:trPr>
          <w:cnfStyle w:val="000000010000" w:firstRow="0" w:lastRow="0" w:firstColumn="0" w:lastColumn="0" w:oddVBand="0" w:evenVBand="0" w:oddHBand="0" w:evenHBand="1" w:firstRowFirstColumn="0" w:firstRowLastColumn="0" w:lastRowFirstColumn="0" w:lastRowLastColumn="0"/>
        </w:trPr>
        <w:tc>
          <w:tcPr>
            <w:tcW w:w="8039" w:type="dxa"/>
          </w:tcPr>
          <w:p w:rsidR="001651D1" w:rsidRPr="0080079A" w:rsidRDefault="001651D1" w:rsidP="001651D1">
            <w:pPr>
              <w:keepLines/>
              <w:spacing w:before="40" w:after="40" w:line="200" w:lineRule="atLeast"/>
              <w:ind w:left="709"/>
              <w:rPr>
                <w:rFonts w:asciiTheme="minorHAnsi" w:eastAsia="Times New Roman" w:hAnsiTheme="minorHAnsi"/>
                <w:iCs/>
                <w:szCs w:val="17"/>
                <w:lang w:eastAsia="en-US"/>
              </w:rPr>
            </w:pPr>
            <w:r w:rsidRPr="0080079A">
              <w:rPr>
                <w:rFonts w:asciiTheme="minorHAnsi" w:eastAsia="Times New Roman" w:hAnsiTheme="minorHAnsi"/>
                <w:iCs/>
                <w:szCs w:val="17"/>
                <w:lang w:eastAsia="en-US"/>
              </w:rPr>
              <w:t>Poverty reduction in Timor-Leste through improved economic development and delivery of services</w:t>
            </w:r>
          </w:p>
        </w:tc>
        <w:tc>
          <w:tcPr>
            <w:tcW w:w="1655" w:type="dxa"/>
            <w:shd w:val="clear" w:color="auto" w:fill="FF9900"/>
            <w:noWrap/>
          </w:tcPr>
          <w:p w:rsidR="001651D1" w:rsidRPr="003B0793" w:rsidRDefault="001651D1" w:rsidP="001651D1">
            <w:pPr>
              <w:keepLines/>
              <w:spacing w:before="40" w:after="40" w:line="200" w:lineRule="atLeast"/>
              <w:jc w:val="center"/>
              <w:rPr>
                <w:rFonts w:asciiTheme="minorHAnsi" w:eastAsia="Times New Roman" w:hAnsiTheme="minorHAnsi"/>
                <w:iCs/>
                <w:color w:val="FFFFFF" w:themeColor="background1"/>
                <w:szCs w:val="17"/>
                <w:lang w:eastAsia="en-US"/>
              </w:rPr>
            </w:pPr>
            <w:r>
              <w:rPr>
                <w:rFonts w:asciiTheme="minorHAnsi" w:eastAsia="Times New Roman" w:hAnsiTheme="minorHAnsi"/>
                <w:iCs/>
                <w:color w:val="FFFFFF" w:themeColor="background1"/>
                <w:szCs w:val="17"/>
                <w:lang w:eastAsia="en-US"/>
              </w:rPr>
              <w:t>Amber</w:t>
            </w:r>
          </w:p>
        </w:tc>
        <w:tc>
          <w:tcPr>
            <w:tcW w:w="661" w:type="dxa"/>
          </w:tcPr>
          <w:p w:rsidR="001651D1" w:rsidRPr="003B0793" w:rsidRDefault="001651D1" w:rsidP="001651D1">
            <w:pPr>
              <w:keepLines/>
              <w:spacing w:before="40" w:after="40" w:line="200" w:lineRule="atLeast"/>
              <w:jc w:val="center"/>
              <w:rPr>
                <w:rFonts w:eastAsia="Times New Roman"/>
                <w:iCs/>
                <w:color w:val="FFFFFF" w:themeColor="background1"/>
                <w:szCs w:val="17"/>
              </w:rPr>
            </w:pPr>
          </w:p>
        </w:tc>
        <w:tc>
          <w:tcPr>
            <w:tcW w:w="1738" w:type="dxa"/>
            <w:shd w:val="clear" w:color="auto" w:fill="FF9900"/>
            <w:noWrap/>
          </w:tcPr>
          <w:p w:rsidR="001651D1" w:rsidRPr="003B0793" w:rsidRDefault="001651D1" w:rsidP="001651D1">
            <w:pPr>
              <w:keepLines/>
              <w:spacing w:before="40" w:after="40" w:line="200" w:lineRule="atLeast"/>
              <w:jc w:val="center"/>
              <w:rPr>
                <w:rFonts w:asciiTheme="minorHAnsi" w:eastAsia="Times New Roman" w:hAnsiTheme="minorHAnsi"/>
                <w:iCs/>
                <w:color w:val="FFFFFF" w:themeColor="background1"/>
                <w:szCs w:val="17"/>
                <w:lang w:eastAsia="en-US"/>
              </w:rPr>
            </w:pPr>
            <w:r>
              <w:rPr>
                <w:rFonts w:asciiTheme="minorHAnsi" w:eastAsia="Times New Roman" w:hAnsiTheme="minorHAnsi"/>
                <w:iCs/>
                <w:color w:val="FFFFFF" w:themeColor="background1"/>
                <w:szCs w:val="17"/>
                <w:lang w:eastAsia="en-US"/>
              </w:rPr>
              <w:t>Amber</w:t>
            </w:r>
          </w:p>
        </w:tc>
      </w:tr>
      <w:tr w:rsidR="001651D1" w:rsidRPr="003B0793" w:rsidTr="001651D1">
        <w:trPr>
          <w:cnfStyle w:val="000000010000" w:firstRow="0" w:lastRow="0" w:firstColumn="0" w:lastColumn="0" w:oddVBand="0" w:evenVBand="0" w:oddHBand="0" w:evenHBand="1" w:firstRowFirstColumn="0" w:firstRowLastColumn="0" w:lastRowFirstColumn="0" w:lastRowLastColumn="0"/>
        </w:trPr>
        <w:tc>
          <w:tcPr>
            <w:tcW w:w="8039" w:type="dxa"/>
          </w:tcPr>
          <w:p w:rsidR="001651D1" w:rsidRPr="0080079A" w:rsidRDefault="001651D1" w:rsidP="001651D1">
            <w:pPr>
              <w:keepLines/>
              <w:spacing w:before="40" w:after="40" w:line="200" w:lineRule="atLeast"/>
              <w:ind w:left="709"/>
              <w:rPr>
                <w:rFonts w:asciiTheme="minorHAnsi" w:eastAsia="Times New Roman" w:hAnsiTheme="minorHAnsi"/>
                <w:iCs/>
                <w:szCs w:val="17"/>
                <w:lang w:eastAsia="en-US"/>
              </w:rPr>
            </w:pPr>
            <w:r w:rsidRPr="0080079A">
              <w:rPr>
                <w:rFonts w:asciiTheme="minorHAnsi" w:eastAsia="Times New Roman" w:hAnsiTheme="minorHAnsi"/>
                <w:iCs/>
                <w:szCs w:val="17"/>
                <w:lang w:eastAsia="en-US"/>
              </w:rPr>
              <w:t>Police service effective and accountable in supporting rule of law</w:t>
            </w:r>
          </w:p>
        </w:tc>
        <w:tc>
          <w:tcPr>
            <w:tcW w:w="1655" w:type="dxa"/>
            <w:shd w:val="clear" w:color="auto" w:fill="FF9900"/>
            <w:noWrap/>
          </w:tcPr>
          <w:p w:rsidR="001651D1" w:rsidRPr="003B0793" w:rsidRDefault="001651D1" w:rsidP="001651D1">
            <w:pPr>
              <w:keepLines/>
              <w:spacing w:before="40" w:after="40" w:line="200" w:lineRule="atLeast"/>
              <w:jc w:val="center"/>
              <w:rPr>
                <w:rFonts w:asciiTheme="minorHAnsi" w:eastAsia="Times New Roman" w:hAnsiTheme="minorHAnsi"/>
                <w:iCs/>
                <w:color w:val="FFFFFF" w:themeColor="background1"/>
                <w:szCs w:val="17"/>
                <w:lang w:eastAsia="en-US"/>
              </w:rPr>
            </w:pPr>
            <w:r>
              <w:rPr>
                <w:rFonts w:asciiTheme="minorHAnsi" w:eastAsia="Times New Roman" w:hAnsiTheme="minorHAnsi"/>
                <w:iCs/>
                <w:color w:val="FFFFFF" w:themeColor="background1"/>
                <w:szCs w:val="17"/>
                <w:lang w:eastAsia="en-US"/>
              </w:rPr>
              <w:t>Amber</w:t>
            </w:r>
          </w:p>
        </w:tc>
        <w:tc>
          <w:tcPr>
            <w:tcW w:w="661" w:type="dxa"/>
          </w:tcPr>
          <w:p w:rsidR="001651D1" w:rsidRPr="003B0793" w:rsidRDefault="001651D1" w:rsidP="001651D1">
            <w:pPr>
              <w:keepLines/>
              <w:spacing w:before="40" w:after="40" w:line="200" w:lineRule="atLeast"/>
              <w:jc w:val="center"/>
              <w:rPr>
                <w:rFonts w:eastAsia="Times New Roman"/>
                <w:iCs/>
                <w:color w:val="FFFFFF" w:themeColor="background1"/>
                <w:szCs w:val="17"/>
              </w:rPr>
            </w:pPr>
          </w:p>
        </w:tc>
        <w:tc>
          <w:tcPr>
            <w:tcW w:w="1738" w:type="dxa"/>
            <w:shd w:val="clear" w:color="auto" w:fill="72AF50"/>
            <w:noWrap/>
          </w:tcPr>
          <w:p w:rsidR="001651D1" w:rsidRPr="003B0793" w:rsidRDefault="001651D1" w:rsidP="001651D1">
            <w:pPr>
              <w:keepLines/>
              <w:spacing w:before="40" w:after="40" w:line="200" w:lineRule="atLeast"/>
              <w:jc w:val="center"/>
              <w:rPr>
                <w:rFonts w:eastAsia="Times New Roman"/>
                <w:iCs/>
                <w:color w:val="FFFFFF" w:themeColor="background1"/>
                <w:szCs w:val="17"/>
              </w:rPr>
            </w:pPr>
            <w:r>
              <w:rPr>
                <w:rFonts w:eastAsia="Times New Roman"/>
                <w:iCs/>
                <w:color w:val="FFFFFF" w:themeColor="background1"/>
                <w:szCs w:val="17"/>
              </w:rPr>
              <w:t>Green</w:t>
            </w:r>
          </w:p>
        </w:tc>
      </w:tr>
    </w:tbl>
    <w:p w:rsidR="00564C28" w:rsidRPr="00564C28" w:rsidRDefault="00564C28" w:rsidP="00564C28">
      <w:pPr>
        <w:spacing w:before="20" w:after="20" w:line="180" w:lineRule="atLeast"/>
        <w:jc w:val="both"/>
        <w:rPr>
          <w:rFonts w:eastAsia="Times New Roman"/>
          <w:sz w:val="16"/>
          <w:szCs w:val="14"/>
        </w:rPr>
      </w:pPr>
      <w:r w:rsidRPr="00564C28">
        <w:rPr>
          <w:rFonts w:eastAsia="Times New Roman"/>
          <w:sz w:val="16"/>
          <w:szCs w:val="14"/>
        </w:rPr>
        <w:t xml:space="preserve">Note: </w:t>
      </w:r>
    </w:p>
    <w:p w:rsidR="00564C28" w:rsidRPr="00564C28" w:rsidRDefault="00564C28" w:rsidP="00564C28">
      <w:pPr>
        <w:spacing w:before="20" w:after="20" w:line="180" w:lineRule="atLeast"/>
        <w:jc w:val="both"/>
        <w:rPr>
          <w:rFonts w:eastAsia="Times New Roman"/>
          <w:sz w:val="16"/>
          <w:szCs w:val="14"/>
        </w:rPr>
      </w:pPr>
      <w:r w:rsidRPr="00564C28">
        <w:rPr>
          <w:rFonts w:eastAsia="Times New Roman"/>
          <w:color w:val="72AF2F"/>
          <w:sz w:val="16"/>
          <w:szCs w:val="14"/>
        </w:rPr>
        <w:sym w:font="Webdings" w:char="F067"/>
      </w:r>
      <w:r w:rsidRPr="00564C28">
        <w:rPr>
          <w:rFonts w:eastAsia="Times New Roman"/>
          <w:sz w:val="16"/>
          <w:szCs w:val="14"/>
        </w:rPr>
        <w:t> </w:t>
      </w:r>
      <w:r w:rsidRPr="00564C28">
        <w:rPr>
          <w:rFonts w:eastAsia="Times New Roman"/>
          <w:sz w:val="16"/>
          <w:szCs w:val="14"/>
        </w:rPr>
        <w:t xml:space="preserve"> Green. Progress is as expected at this stage of implementation and it is likely that the objective will be achieved. Standard program management practices are sufficient.</w:t>
      </w:r>
    </w:p>
    <w:p w:rsidR="00564C28" w:rsidRPr="00564C28" w:rsidRDefault="00564C28" w:rsidP="00564C28">
      <w:pPr>
        <w:spacing w:before="20" w:after="20" w:line="180" w:lineRule="atLeast"/>
        <w:jc w:val="both"/>
        <w:rPr>
          <w:rFonts w:eastAsia="Times New Roman"/>
          <w:sz w:val="16"/>
          <w:szCs w:val="14"/>
        </w:rPr>
      </w:pPr>
      <w:r w:rsidRPr="00564C28">
        <w:rPr>
          <w:rFonts w:eastAsia="Times New Roman"/>
          <w:color w:val="E36C0A"/>
          <w:sz w:val="16"/>
          <w:szCs w:val="14"/>
        </w:rPr>
        <w:sym w:font="Webdings" w:char="F067"/>
      </w:r>
      <w:r w:rsidRPr="00564C28">
        <w:rPr>
          <w:rFonts w:eastAsia="Times New Roman"/>
          <w:sz w:val="16"/>
          <w:szCs w:val="14"/>
        </w:rPr>
        <w:t> </w:t>
      </w:r>
      <w:r w:rsidRPr="00564C28">
        <w:rPr>
          <w:rFonts w:eastAsia="Times New Roman"/>
          <w:sz w:val="16"/>
          <w:szCs w:val="14"/>
        </w:rPr>
        <w:t xml:space="preserve"> Amber. Progress is somewhat less than expected at this stage of implementation and restorative action will be necessary if the objective is to be achieved. Close performance monitoring is recommended.</w:t>
      </w:r>
    </w:p>
    <w:p w:rsidR="00564C28" w:rsidRPr="00564C28" w:rsidRDefault="00564C28" w:rsidP="00564C28">
      <w:pPr>
        <w:spacing w:before="20" w:after="20" w:line="180" w:lineRule="atLeast"/>
        <w:jc w:val="both"/>
        <w:rPr>
          <w:rFonts w:eastAsia="Times New Roman"/>
          <w:sz w:val="16"/>
          <w:szCs w:val="14"/>
        </w:rPr>
      </w:pPr>
      <w:r w:rsidRPr="00564C28">
        <w:rPr>
          <w:rFonts w:eastAsia="Times New Roman"/>
          <w:color w:val="FF0000"/>
          <w:sz w:val="16"/>
          <w:szCs w:val="14"/>
        </w:rPr>
        <w:sym w:font="Webdings" w:char="F067"/>
      </w:r>
      <w:r w:rsidRPr="00564C28">
        <w:rPr>
          <w:rFonts w:eastAsia="Times New Roman"/>
          <w:sz w:val="16"/>
          <w:szCs w:val="14"/>
        </w:rPr>
        <w:t> </w:t>
      </w:r>
      <w:r w:rsidRPr="00564C28">
        <w:rPr>
          <w:rFonts w:eastAsia="Times New Roman"/>
          <w:sz w:val="16"/>
          <w:szCs w:val="14"/>
        </w:rPr>
        <w:t xml:space="preserve"> Red. Progress is significantly less than expected at this stage of implementation and the objective is not likely to be met given available resources and priorities. Recasting the objective may be required.</w:t>
      </w:r>
    </w:p>
    <w:p w:rsidR="00CA7DD8" w:rsidRDefault="00CA7DD8" w:rsidP="00822AC1"/>
    <w:sectPr w:rsidR="00CA7DD8" w:rsidSect="00822AC1">
      <w:headerReference w:type="default" r:id="rId39"/>
      <w:pgSz w:w="16838" w:h="11906" w:orient="landscape" w:code="9"/>
      <w:pgMar w:top="1134" w:right="1527" w:bottom="1134" w:left="851" w:header="1418" w:footer="267"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53BA" w:rsidRDefault="00F853BA" w:rsidP="00EF4574">
      <w:pPr>
        <w:spacing w:before="0" w:after="0" w:line="240" w:lineRule="auto"/>
      </w:pPr>
      <w:r>
        <w:separator/>
      </w:r>
    </w:p>
  </w:endnote>
  <w:endnote w:type="continuationSeparator" w:id="0">
    <w:p w:rsidR="00F853BA" w:rsidRDefault="00F853BA" w:rsidP="00EF457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IDFont+F3">
    <w:panose1 w:val="00000000000000000000"/>
    <w:charset w:val="00"/>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8C9" w:rsidRDefault="005918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3783087"/>
      <w:docPartObj>
        <w:docPartGallery w:val="Page Numbers (Bottom of Page)"/>
        <w:docPartUnique/>
      </w:docPartObj>
    </w:sdtPr>
    <w:sdtEndPr>
      <w:rPr>
        <w:noProof/>
      </w:rPr>
    </w:sdtEndPr>
    <w:sdtContent>
      <w:p w:rsidR="00F853BA" w:rsidRDefault="00F853BA">
        <w:pPr>
          <w:pStyle w:val="Footer"/>
        </w:pPr>
        <w:r>
          <w:fldChar w:fldCharType="begin"/>
        </w:r>
        <w:r>
          <w:instrText xml:space="preserve"> PAGE   \* MERGEFORMAT </w:instrText>
        </w:r>
        <w:r>
          <w:fldChar w:fldCharType="separate"/>
        </w:r>
        <w:r w:rsidR="00C06962">
          <w:rPr>
            <w:noProof/>
          </w:rPr>
          <w:t>17</w:t>
        </w:r>
        <w:r>
          <w:rPr>
            <w:noProof/>
          </w:rPr>
          <w:fldChar w:fldCharType="end"/>
        </w:r>
      </w:p>
    </w:sdtContent>
  </w:sdt>
  <w:p w:rsidR="00F853BA" w:rsidRDefault="00F853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8C9" w:rsidRDefault="005918C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3BA" w:rsidRPr="00CD0E4B" w:rsidRDefault="00F853BA" w:rsidP="00784031">
    <w:pPr>
      <w:pStyle w:val="Footer"/>
    </w:pPr>
    <w:r w:rsidRPr="00CD0E4B">
      <w:rPr>
        <w:noProof/>
        <w:lang w:val="en-AU" w:eastAsia="en-AU"/>
      </w:rPr>
      <w:drawing>
        <wp:inline distT="0" distB="0" distL="0" distR="0" wp14:anchorId="1F635896" wp14:editId="414A4597">
          <wp:extent cx="90000" cy="74520"/>
          <wp:effectExtent l="0" t="0" r="571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witter-icon.png"/>
                  <pic:cNvPicPr/>
                </pic:nvPicPr>
                <pic:blipFill>
                  <a:blip r:embed="rId1">
                    <a:extLst>
                      <a:ext uri="{28A0092B-C50C-407E-A947-70E740481C1C}">
                        <a14:useLocalDpi xmlns:a14="http://schemas.microsoft.com/office/drawing/2010/main" val="0"/>
                      </a:ext>
                    </a:extLst>
                  </a:blip>
                  <a:stretch>
                    <a:fillRect/>
                  </a:stretch>
                </pic:blipFill>
                <pic:spPr>
                  <a:xfrm>
                    <a:off x="0" y="0"/>
                    <a:ext cx="90000" cy="74520"/>
                  </a:xfrm>
                  <a:prstGeom prst="rect">
                    <a:avLst/>
                  </a:prstGeom>
                </pic:spPr>
              </pic:pic>
            </a:graphicData>
          </a:graphic>
        </wp:inline>
      </w:drawing>
    </w:r>
    <w:r w:rsidRPr="00CD0E4B">
      <w:t>@DFAT</w:t>
    </w:r>
  </w:p>
  <w:p w:rsidR="00F853BA" w:rsidRPr="00CD0E4B" w:rsidRDefault="00F853BA" w:rsidP="00784031">
    <w:pPr>
      <w:pStyle w:val="Footer"/>
      <w:rPr>
        <w:color w:val="ACD08C" w:themeColor="accent3"/>
      </w:rPr>
    </w:pPr>
    <w:r w:rsidRPr="00CD0E4B">
      <w:rPr>
        <w:color w:val="ACD08C" w:themeColor="accent3"/>
      </w:rPr>
      <w:t>DFAT.GOV.AU</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3BA" w:rsidRPr="00CD0E4B" w:rsidRDefault="00F853BA" w:rsidP="00784031">
    <w:pPr>
      <w:pStyle w:val="Footer"/>
    </w:pPr>
    <w:r w:rsidRPr="00CD0E4B">
      <w:rPr>
        <w:noProof/>
        <w:lang w:val="en-AU" w:eastAsia="en-AU"/>
      </w:rPr>
      <w:drawing>
        <wp:inline distT="0" distB="0" distL="0" distR="0" wp14:anchorId="6205861D" wp14:editId="08F6FEA6">
          <wp:extent cx="90000" cy="74520"/>
          <wp:effectExtent l="0" t="0" r="571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witter-icon.png"/>
                  <pic:cNvPicPr/>
                </pic:nvPicPr>
                <pic:blipFill>
                  <a:blip r:embed="rId1">
                    <a:extLst>
                      <a:ext uri="{28A0092B-C50C-407E-A947-70E740481C1C}">
                        <a14:useLocalDpi xmlns:a14="http://schemas.microsoft.com/office/drawing/2010/main" val="0"/>
                      </a:ext>
                    </a:extLst>
                  </a:blip>
                  <a:stretch>
                    <a:fillRect/>
                  </a:stretch>
                </pic:blipFill>
                <pic:spPr>
                  <a:xfrm>
                    <a:off x="0" y="0"/>
                    <a:ext cx="90000" cy="74520"/>
                  </a:xfrm>
                  <a:prstGeom prst="rect">
                    <a:avLst/>
                  </a:prstGeom>
                </pic:spPr>
              </pic:pic>
            </a:graphicData>
          </a:graphic>
        </wp:inline>
      </w:drawing>
    </w:r>
    <w:r w:rsidRPr="00CD0E4B">
      <w:t>@DFAT</w:t>
    </w:r>
  </w:p>
  <w:p w:rsidR="00F853BA" w:rsidRPr="00CD0E4B" w:rsidRDefault="00F853BA" w:rsidP="00784031">
    <w:pPr>
      <w:pStyle w:val="Footer"/>
      <w:rPr>
        <w:color w:val="ACD08C" w:themeColor="accent3"/>
      </w:rPr>
    </w:pPr>
    <w:r w:rsidRPr="00CD0E4B">
      <w:rPr>
        <w:color w:val="ACD08C" w:themeColor="accent3"/>
      </w:rPr>
      <w:t>DFAT.GOV.AU</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53BA" w:rsidRPr="008C5A0E" w:rsidRDefault="00F853BA" w:rsidP="001D663E">
      <w:pPr>
        <w:pStyle w:val="Footer"/>
        <w:pBdr>
          <w:top w:val="single" w:sz="4" w:space="1" w:color="495965" w:themeColor="text2"/>
        </w:pBdr>
      </w:pPr>
    </w:p>
  </w:footnote>
  <w:footnote w:type="continuationSeparator" w:id="0">
    <w:p w:rsidR="00F853BA" w:rsidRDefault="00F853BA" w:rsidP="00EF4574">
      <w:pPr>
        <w:spacing w:before="0" w:after="0" w:line="240" w:lineRule="auto"/>
      </w:pPr>
      <w:r>
        <w:continuationSeparator/>
      </w:r>
    </w:p>
  </w:footnote>
  <w:footnote w:id="1">
    <w:p w:rsidR="00F853BA" w:rsidRPr="00115BA0" w:rsidRDefault="00F853BA">
      <w:pPr>
        <w:pStyle w:val="FootnoteText"/>
        <w:rPr>
          <w:lang w:val="en-AU"/>
        </w:rPr>
      </w:pPr>
      <w:r>
        <w:rPr>
          <w:rStyle w:val="FootnoteReference"/>
        </w:rPr>
        <w:footnoteRef/>
      </w:r>
      <w:r>
        <w:t xml:space="preserve"> Timor-Leste Living Standards Survey, 2016</w:t>
      </w:r>
    </w:p>
  </w:footnote>
  <w:footnote w:id="2">
    <w:p w:rsidR="00F853BA" w:rsidRPr="002157B2" w:rsidRDefault="00F853BA">
      <w:pPr>
        <w:pStyle w:val="FootnoteText"/>
        <w:rPr>
          <w:lang w:val="en-AU"/>
        </w:rPr>
      </w:pPr>
      <w:r>
        <w:rPr>
          <w:rStyle w:val="FootnoteReference"/>
        </w:rPr>
        <w:footnoteRef/>
      </w:r>
      <w:r>
        <w:t xml:space="preserve"> </w:t>
      </w:r>
      <w:r>
        <w:rPr>
          <w:lang w:val="en-AU"/>
        </w:rPr>
        <w:t>Exchange rate calculations throughout the APPR are based on USD1=AUD1.26780 as at 23 August 2017.</w:t>
      </w:r>
    </w:p>
  </w:footnote>
  <w:footnote w:id="3">
    <w:p w:rsidR="00F853BA" w:rsidRDefault="00F853BA" w:rsidP="004F418A">
      <w:pPr>
        <w:pStyle w:val="FootnoteText"/>
        <w:rPr>
          <w:lang w:val="en-AU"/>
        </w:rPr>
      </w:pPr>
      <w:r>
        <w:rPr>
          <w:rStyle w:val="FootnoteReference"/>
        </w:rPr>
        <w:footnoteRef/>
      </w:r>
      <w:r>
        <w:t xml:space="preserve"> </w:t>
      </w:r>
      <w:r>
        <w:rPr>
          <w:lang w:val="en-AU"/>
        </w:rPr>
        <w:t xml:space="preserve">The g7+ is a voluntary association of countries that are or have been affected by conflict and are now in transition to the next stage of development http://www.g7plus.org/en/who-we-are.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8C9" w:rsidRDefault="005918C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3BA" w:rsidRPr="00333501" w:rsidRDefault="00F853BA" w:rsidP="008F56A8">
    <w:pPr>
      <w:pStyle w:val="Header"/>
      <w:jc w:val="left"/>
    </w:pPr>
    <w:r>
      <w:rPr>
        <w:noProof/>
        <w:lang w:val="en-AU" w:eastAsia="en-AU"/>
      </w:rPr>
      <w:drawing>
        <wp:anchor distT="0" distB="0" distL="114300" distR="114300" simplePos="0" relativeHeight="251699200" behindDoc="1" locked="1" layoutInCell="1" allowOverlap="1" wp14:anchorId="0693E04E" wp14:editId="7210B413">
          <wp:simplePos x="0" y="0"/>
          <wp:positionH relativeFrom="page">
            <wp:align>right</wp:align>
          </wp:positionH>
          <wp:positionV relativeFrom="page">
            <wp:align>bottom</wp:align>
          </wp:positionV>
          <wp:extent cx="10603865" cy="7529830"/>
          <wp:effectExtent l="0" t="0" r="698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port-Page-1-Gradient.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0603865" cy="75298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3BA" w:rsidRPr="00333501" w:rsidRDefault="00F853BA" w:rsidP="008F56A8">
    <w:pPr>
      <w:pStyle w:val="Header"/>
      <w:jc w:val="left"/>
    </w:pPr>
    <w:r>
      <w:rPr>
        <w:noProof/>
        <w:lang w:val="en-AU" w:eastAsia="en-AU"/>
      </w:rPr>
      <w:drawing>
        <wp:anchor distT="0" distB="0" distL="114300" distR="114300" simplePos="0" relativeHeight="251681792" behindDoc="1" locked="1" layoutInCell="1" allowOverlap="1" wp14:anchorId="2BDAA945" wp14:editId="7E9C9707">
          <wp:simplePos x="0" y="0"/>
          <wp:positionH relativeFrom="page">
            <wp:posOffset>-47625</wp:posOffset>
          </wp:positionH>
          <wp:positionV relativeFrom="page">
            <wp:posOffset>-106045</wp:posOffset>
          </wp:positionV>
          <wp:extent cx="7545705" cy="10702290"/>
          <wp:effectExtent l="133350" t="133350" r="150495" b="1562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45705" cy="10702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8C9" w:rsidRDefault="005918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3BA" w:rsidRDefault="00F853B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3BA" w:rsidRPr="00333501" w:rsidRDefault="00F853BA" w:rsidP="008F56A8">
    <w:pPr>
      <w:pStyle w:val="Header"/>
      <w:jc w:val="left"/>
    </w:pPr>
    <w:r>
      <w:rPr>
        <w:noProof/>
        <w:lang w:val="en-AU" w:eastAsia="en-AU"/>
      </w:rPr>
      <w:drawing>
        <wp:anchor distT="0" distB="0" distL="114300" distR="114300" simplePos="0" relativeHeight="251702272" behindDoc="1" locked="1" layoutInCell="1" allowOverlap="1" wp14:anchorId="585AD503" wp14:editId="2FAABC77">
          <wp:simplePos x="0" y="0"/>
          <wp:positionH relativeFrom="page">
            <wp:posOffset>160020</wp:posOffset>
          </wp:positionH>
          <wp:positionV relativeFrom="page">
            <wp:posOffset>160020</wp:posOffset>
          </wp:positionV>
          <wp:extent cx="10662285" cy="7545705"/>
          <wp:effectExtent l="0" t="0" r="5715"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port-Page-1-Gradient.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0662285" cy="754570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3BA" w:rsidRPr="003D352D" w:rsidRDefault="00F853BA" w:rsidP="003D352D">
    <w:pPr>
      <w:pStyle w:val="Header"/>
      <w:jc w:val="left"/>
    </w:pPr>
    <w:r>
      <w:rPr>
        <w:noProof/>
        <w:lang w:val="en-AU" w:eastAsia="en-AU"/>
      </w:rPr>
      <w:drawing>
        <wp:anchor distT="0" distB="0" distL="114300" distR="114300" simplePos="0" relativeHeight="251701248" behindDoc="1" locked="1" layoutInCell="1" allowOverlap="1" wp14:anchorId="440CFC0B" wp14:editId="412E1188">
          <wp:simplePos x="0" y="0"/>
          <wp:positionH relativeFrom="page">
            <wp:posOffset>7620</wp:posOffset>
          </wp:positionH>
          <wp:positionV relativeFrom="page">
            <wp:posOffset>7620</wp:posOffset>
          </wp:positionV>
          <wp:extent cx="10662285" cy="7545705"/>
          <wp:effectExtent l="0" t="0" r="5715"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port-Page-1-Gradient.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0662285" cy="754570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3BA" w:rsidRDefault="00F853B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3BA" w:rsidRPr="00333501" w:rsidRDefault="00F853BA" w:rsidP="008F56A8">
    <w:pPr>
      <w:pStyle w:val="Header"/>
      <w:jc w:val="left"/>
    </w:pPr>
    <w:r>
      <w:rPr>
        <w:noProof/>
        <w:lang w:val="en-AU" w:eastAsia="en-AU"/>
      </w:rPr>
      <w:drawing>
        <wp:anchor distT="0" distB="0" distL="114300" distR="114300" simplePos="0" relativeHeight="251697152" behindDoc="1" locked="1" layoutInCell="1" allowOverlap="1" wp14:anchorId="595C7630" wp14:editId="4B2F0274">
          <wp:simplePos x="0" y="0"/>
          <wp:positionH relativeFrom="page">
            <wp:posOffset>160020</wp:posOffset>
          </wp:positionH>
          <wp:positionV relativeFrom="page">
            <wp:posOffset>160020</wp:posOffset>
          </wp:positionV>
          <wp:extent cx="10662285" cy="7545705"/>
          <wp:effectExtent l="0" t="0" r="5715"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port-Page-1-Gradient.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0662285" cy="7545705"/>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3BA" w:rsidRPr="003D352D" w:rsidRDefault="00F853BA" w:rsidP="003D352D">
    <w:pPr>
      <w:pStyle w:val="Header"/>
      <w:jc w:val="left"/>
    </w:pPr>
    <w:r>
      <w:rPr>
        <w:noProof/>
        <w:lang w:val="en-AU" w:eastAsia="en-AU"/>
      </w:rPr>
      <w:drawing>
        <wp:anchor distT="0" distB="0" distL="114300" distR="114300" simplePos="0" relativeHeight="251695104" behindDoc="1" locked="1" layoutInCell="1" allowOverlap="1" wp14:anchorId="657DEF02" wp14:editId="2B471BE2">
          <wp:simplePos x="0" y="0"/>
          <wp:positionH relativeFrom="page">
            <wp:posOffset>7620</wp:posOffset>
          </wp:positionH>
          <wp:positionV relativeFrom="page">
            <wp:posOffset>7620</wp:posOffset>
          </wp:positionV>
          <wp:extent cx="10662285" cy="7545705"/>
          <wp:effectExtent l="0" t="0" r="5715"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port-Page-1-Gradient.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0662285" cy="75457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974A5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3DEED1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91E89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EC4BC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6461C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16F7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C210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DCFF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EA93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0F654C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8B63AC"/>
    <w:multiLevelType w:val="hybridMultilevel"/>
    <w:tmpl w:val="A886C67E"/>
    <w:lvl w:ilvl="0" w:tplc="165C0538">
      <w:start w:val="7"/>
      <w:numFmt w:val="bullet"/>
      <w:lvlText w:val="-"/>
      <w:lvlJc w:val="left"/>
      <w:pPr>
        <w:ind w:left="720" w:hanging="360"/>
      </w:pPr>
      <w:rPr>
        <w:rFonts w:ascii="Calibri Light" w:eastAsiaTheme="minorHAnsi" w:hAnsi="Calibri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15:restartNumberingAfterBreak="0">
    <w:nsid w:val="0E1B58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20F0282"/>
    <w:multiLevelType w:val="multilevel"/>
    <w:tmpl w:val="EEE2083A"/>
    <w:lvl w:ilvl="0">
      <w:start w:val="1"/>
      <w:numFmt w:val="bullet"/>
      <w:lvlText w:val=""/>
      <w:lvlJc w:val="left"/>
      <w:pPr>
        <w:tabs>
          <w:tab w:val="num" w:pos="567"/>
        </w:tabs>
        <w:ind w:left="567" w:hanging="567"/>
      </w:pPr>
      <w:rPr>
        <w:rFonts w:ascii="Symbol" w:hAnsi="Symbol" w:hint="default"/>
        <w:sz w:val="32"/>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2517"/>
        </w:tabs>
        <w:ind w:left="2517" w:hanging="357"/>
      </w:pPr>
      <w:rPr>
        <w:rFonts w:ascii="Symbol" w:hAnsi="Symbol" w:hint="default"/>
      </w:rPr>
    </w:lvl>
    <w:lvl w:ilvl="7">
      <w:start w:val="1"/>
      <w:numFmt w:val="bullet"/>
      <w:lvlText w:val=""/>
      <w:lvlJc w:val="left"/>
      <w:pPr>
        <w:tabs>
          <w:tab w:val="num" w:pos="2880"/>
        </w:tabs>
        <w:ind w:left="2880" w:hanging="363"/>
      </w:pPr>
      <w:rPr>
        <w:rFonts w:ascii="Symbol" w:hAnsi="Symbol" w:hint="default"/>
      </w:rPr>
    </w:lvl>
    <w:lvl w:ilvl="8">
      <w:start w:val="1"/>
      <w:numFmt w:val="bullet"/>
      <w:lvlText w:val=""/>
      <w:lvlJc w:val="left"/>
      <w:pPr>
        <w:tabs>
          <w:tab w:val="num" w:pos="3237"/>
        </w:tabs>
        <w:ind w:left="3237" w:hanging="357"/>
      </w:pPr>
      <w:rPr>
        <w:rFonts w:ascii="Symbol" w:hAnsi="Symbol" w:hint="default"/>
      </w:rPr>
    </w:lvl>
  </w:abstractNum>
  <w:abstractNum w:abstractNumId="14" w15:restartNumberingAfterBreak="0">
    <w:nsid w:val="177B7DD8"/>
    <w:multiLevelType w:val="hybridMultilevel"/>
    <w:tmpl w:val="3EA6F6DE"/>
    <w:lvl w:ilvl="0" w:tplc="FFFFFFFF">
      <w:start w:val="1"/>
      <w:numFmt w:val="lowerLetter"/>
      <w:pStyle w:val="TableListNumber2"/>
      <w:lvlText w:val="%1."/>
      <w:lvlJc w:val="left"/>
      <w:pPr>
        <w:tabs>
          <w:tab w:val="num" w:pos="454"/>
        </w:tabs>
        <w:ind w:left="454" w:hanging="22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1C3300F3"/>
    <w:multiLevelType w:val="hybridMultilevel"/>
    <w:tmpl w:val="779E4F3A"/>
    <w:lvl w:ilvl="0" w:tplc="0AD02B90">
      <w:start w:val="19"/>
      <w:numFmt w:val="bullet"/>
      <w:lvlText w:val=""/>
      <w:lvlJc w:val="left"/>
      <w:pPr>
        <w:ind w:left="720" w:hanging="360"/>
      </w:pPr>
      <w:rPr>
        <w:rFonts w:ascii="Symbol" w:eastAsia="Calibri" w:hAnsi="Symbol" w:cs="Times New Roman"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1D4A520C"/>
    <w:multiLevelType w:val="hybridMultilevel"/>
    <w:tmpl w:val="B9E4FBEC"/>
    <w:lvl w:ilvl="0" w:tplc="EF9AA39E">
      <w:start w:val="2016"/>
      <w:numFmt w:val="bullet"/>
      <w:lvlText w:val="-"/>
      <w:lvlJc w:val="left"/>
      <w:pPr>
        <w:ind w:left="360" w:hanging="360"/>
      </w:pPr>
      <w:rPr>
        <w:rFonts w:ascii="Times New Roman" w:eastAsia="Times New Roman" w:hAnsi="Times New Roman"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46566B2"/>
    <w:multiLevelType w:val="hybridMultilevel"/>
    <w:tmpl w:val="33CA21CE"/>
    <w:lvl w:ilvl="0" w:tplc="3EE68596">
      <w:numFmt w:val="bullet"/>
      <w:lvlText w:val=""/>
      <w:lvlJc w:val="left"/>
      <w:pPr>
        <w:ind w:left="644" w:hanging="360"/>
      </w:pPr>
      <w:rPr>
        <w:rFonts w:ascii="Symbol" w:eastAsiaTheme="minorHAnsi" w:hAnsi="Symbol" w:cstheme="minorBidi" w:hint="default"/>
        <w:color w:val="FF0000"/>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8"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9" w15:restartNumberingAfterBreak="0">
    <w:nsid w:val="2BEC3263"/>
    <w:multiLevelType w:val="hybridMultilevel"/>
    <w:tmpl w:val="E6C00DCC"/>
    <w:lvl w:ilvl="0" w:tplc="0409000F">
      <w:start w:val="1"/>
      <w:numFmt w:val="decimal"/>
      <w:lvlText w:val="%1."/>
      <w:lvlJc w:val="left"/>
      <w:pPr>
        <w:ind w:left="44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7B4CBA"/>
    <w:multiLevelType w:val="hybridMultilevel"/>
    <w:tmpl w:val="7E7489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F3067C4"/>
    <w:multiLevelType w:val="hybridMultilevel"/>
    <w:tmpl w:val="6A3CE2AA"/>
    <w:lvl w:ilvl="0" w:tplc="BF34AAF0">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46CD579B"/>
    <w:multiLevelType w:val="hybridMultilevel"/>
    <w:tmpl w:val="A5308B10"/>
    <w:lvl w:ilvl="0" w:tplc="35321CFE">
      <w:start w:val="1"/>
      <w:numFmt w:val="bullet"/>
      <w:pStyle w:val="BoxListBullet"/>
      <w:lvlText w:val="›"/>
      <w:lvlJc w:val="left"/>
      <w:pPr>
        <w:ind w:left="360" w:hanging="360"/>
      </w:pPr>
      <w:rPr>
        <w:rFonts w:ascii="Times New Roman" w:hAnsi="Times New Roman" w:cs="Times New Roman"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1413C5"/>
    <w:multiLevelType w:val="multilevel"/>
    <w:tmpl w:val="85325AEC"/>
    <w:lvl w:ilvl="0">
      <w:start w:val="1"/>
      <w:numFmt w:val="bullet"/>
      <w:pStyle w:val="TableBullet"/>
      <w:lvlText w:val=""/>
      <w:lvlJc w:val="left"/>
      <w:pPr>
        <w:ind w:left="397" w:hanging="397"/>
      </w:pPr>
      <w:rPr>
        <w:rFonts w:ascii="Symbol" w:hAnsi="Symbol" w:hint="default"/>
        <w:color w:val="FF931E"/>
      </w:rPr>
    </w:lvl>
    <w:lvl w:ilvl="1">
      <w:start w:val="1"/>
      <w:numFmt w:val="bullet"/>
      <w:lvlText w:val=""/>
      <w:lvlJc w:val="left"/>
      <w:pPr>
        <w:ind w:left="737" w:hanging="340"/>
      </w:pPr>
      <w:rPr>
        <w:rFonts w:ascii="Symbol" w:hAnsi="Symbol" w:hint="default"/>
        <w:color w:val="FF931E"/>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25A1F4B"/>
    <w:multiLevelType w:val="hybridMultilevel"/>
    <w:tmpl w:val="7056187E"/>
    <w:lvl w:ilvl="0" w:tplc="7B640FF6">
      <w:start w:val="1"/>
      <w:numFmt w:val="bullet"/>
      <w:lvlText w:val="›"/>
      <w:lvlJc w:val="left"/>
      <w:pPr>
        <w:ind w:left="720" w:hanging="360"/>
      </w:pPr>
      <w:rPr>
        <w:rFonts w:ascii="Times New Roman" w:hAnsi="Times New Roman" w:cs="Times New Roman" w:hint="default"/>
        <w:color w:val="auto"/>
        <w:position w:val="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AB4271"/>
    <w:multiLevelType w:val="hybridMultilevel"/>
    <w:tmpl w:val="719250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7" w15:restartNumberingAfterBreak="0">
    <w:nsid w:val="59816349"/>
    <w:multiLevelType w:val="hybridMultilevel"/>
    <w:tmpl w:val="823CACAE"/>
    <w:lvl w:ilvl="0" w:tplc="2E2EEE7A">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5D3C1EA7"/>
    <w:multiLevelType w:val="multilevel"/>
    <w:tmpl w:val="43428892"/>
    <w:numStyleLink w:val="BulletsList"/>
  </w:abstractNum>
  <w:abstractNum w:abstractNumId="29"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0" w15:restartNumberingAfterBreak="0">
    <w:nsid w:val="73107305"/>
    <w:multiLevelType w:val="multilevel"/>
    <w:tmpl w:val="43428892"/>
    <w:styleLink w:val="BulletsList"/>
    <w:lvl w:ilvl="0">
      <w:start w:val="1"/>
      <w:numFmt w:val="bullet"/>
      <w:pStyle w:val="Bullet1"/>
      <w:lvlText w:val=""/>
      <w:lvlJc w:val="left"/>
      <w:pPr>
        <w:ind w:left="170" w:hanging="170"/>
      </w:pPr>
      <w:rPr>
        <w:rFonts w:ascii="Symbol" w:hAnsi="Symbol" w:hint="default"/>
      </w:rPr>
    </w:lvl>
    <w:lvl w:ilvl="1">
      <w:start w:val="1"/>
      <w:numFmt w:val="bullet"/>
      <w:pStyle w:val="Bullet2"/>
      <w:lvlText w:val="–"/>
      <w:lvlJc w:val="left"/>
      <w:pPr>
        <w:ind w:left="340" w:hanging="170"/>
      </w:pPr>
      <w:rPr>
        <w:rFonts w:ascii="Arial" w:hAnsi="Arial" w:hint="default"/>
      </w:rPr>
    </w:lvl>
    <w:lvl w:ilvl="2">
      <w:start w:val="1"/>
      <w:numFmt w:val="bullet"/>
      <w:pStyle w:val="Bullet3"/>
      <w:lvlText w:val="»"/>
      <w:lvlJc w:val="left"/>
      <w:pPr>
        <w:ind w:left="510" w:hanging="170"/>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1" w15:restartNumberingAfterBreak="0">
    <w:nsid w:val="73E603FA"/>
    <w:multiLevelType w:val="hybridMultilevel"/>
    <w:tmpl w:val="82F44E32"/>
    <w:lvl w:ilvl="0" w:tplc="7B640FF6">
      <w:start w:val="1"/>
      <w:numFmt w:val="bullet"/>
      <w:lvlText w:val="›"/>
      <w:lvlJc w:val="left"/>
      <w:pPr>
        <w:ind w:left="720" w:hanging="360"/>
      </w:pPr>
      <w:rPr>
        <w:rFonts w:ascii="Times New Roman" w:hAnsi="Times New Roman" w:cs="Times New Roman" w:hint="default"/>
        <w:color w:val="auto"/>
        <w:position w:val="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4314468"/>
    <w:multiLevelType w:val="hybridMultilevel"/>
    <w:tmpl w:val="FDE859F8"/>
    <w:lvl w:ilvl="0" w:tplc="92FC3468">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26"/>
  </w:num>
  <w:num w:numId="10">
    <w:abstractNumId w:val="29"/>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8"/>
  </w:num>
  <w:num w:numId="22">
    <w:abstractNumId w:val="18"/>
  </w:num>
  <w:num w:numId="23">
    <w:abstractNumId w:val="18"/>
  </w:num>
  <w:num w:numId="24">
    <w:abstractNumId w:val="28"/>
  </w:num>
  <w:num w:numId="25">
    <w:abstractNumId w:val="28"/>
  </w:num>
  <w:num w:numId="26">
    <w:abstractNumId w:val="28"/>
  </w:num>
  <w:num w:numId="27">
    <w:abstractNumId w:val="26"/>
  </w:num>
  <w:num w:numId="28">
    <w:abstractNumId w:val="11"/>
  </w:num>
  <w:num w:numId="29">
    <w:abstractNumId w:val="11"/>
  </w:num>
  <w:num w:numId="30">
    <w:abstractNumId w:val="11"/>
  </w:num>
  <w:num w:numId="31">
    <w:abstractNumId w:val="20"/>
  </w:num>
  <w:num w:numId="32">
    <w:abstractNumId w:val="24"/>
  </w:num>
  <w:num w:numId="33">
    <w:abstractNumId w:val="31"/>
  </w:num>
  <w:num w:numId="34">
    <w:abstractNumId w:val="22"/>
  </w:num>
  <w:num w:numId="35">
    <w:abstractNumId w:val="14"/>
  </w:num>
  <w:num w:numId="36">
    <w:abstractNumId w:val="17"/>
  </w:num>
  <w:num w:numId="37">
    <w:abstractNumId w:val="16"/>
  </w:num>
  <w:num w:numId="38">
    <w:abstractNumId w:val="23"/>
  </w:num>
  <w:num w:numId="39">
    <w:abstractNumId w:val="27"/>
  </w:num>
  <w:num w:numId="40">
    <w:abstractNumId w:val="32"/>
  </w:num>
  <w:num w:numId="41">
    <w:abstractNumId w:val="10"/>
  </w:num>
  <w:num w:numId="42">
    <w:abstractNumId w:val="25"/>
  </w:num>
  <w:num w:numId="43">
    <w:abstractNumId w:val="15"/>
  </w:num>
  <w:num w:numId="44">
    <w:abstractNumId w:val="21"/>
  </w:num>
  <w:num w:numId="45">
    <w:abstractNumId w:val="13"/>
  </w:num>
  <w:num w:numId="46">
    <w:abstractNumId w:val="19"/>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96C"/>
    <w:rsid w:val="00001DA8"/>
    <w:rsid w:val="00007CCA"/>
    <w:rsid w:val="000142CD"/>
    <w:rsid w:val="000146BA"/>
    <w:rsid w:val="00015316"/>
    <w:rsid w:val="00015A01"/>
    <w:rsid w:val="00016433"/>
    <w:rsid w:val="0002080A"/>
    <w:rsid w:val="00021577"/>
    <w:rsid w:val="00021C23"/>
    <w:rsid w:val="0002772D"/>
    <w:rsid w:val="0002782F"/>
    <w:rsid w:val="00027F29"/>
    <w:rsid w:val="000302EC"/>
    <w:rsid w:val="00031512"/>
    <w:rsid w:val="0003280A"/>
    <w:rsid w:val="00033935"/>
    <w:rsid w:val="00033AB7"/>
    <w:rsid w:val="00045072"/>
    <w:rsid w:val="000465A2"/>
    <w:rsid w:val="0004746D"/>
    <w:rsid w:val="00047CC9"/>
    <w:rsid w:val="00052401"/>
    <w:rsid w:val="00054E4D"/>
    <w:rsid w:val="00056AB4"/>
    <w:rsid w:val="00060073"/>
    <w:rsid w:val="00060268"/>
    <w:rsid w:val="0006034E"/>
    <w:rsid w:val="00062492"/>
    <w:rsid w:val="00062F0A"/>
    <w:rsid w:val="00063619"/>
    <w:rsid w:val="00064E5E"/>
    <w:rsid w:val="000651D6"/>
    <w:rsid w:val="000671EE"/>
    <w:rsid w:val="00067999"/>
    <w:rsid w:val="00070E63"/>
    <w:rsid w:val="000727D2"/>
    <w:rsid w:val="00074583"/>
    <w:rsid w:val="00075365"/>
    <w:rsid w:val="00076228"/>
    <w:rsid w:val="00084483"/>
    <w:rsid w:val="0008508C"/>
    <w:rsid w:val="00087FF3"/>
    <w:rsid w:val="00091FBE"/>
    <w:rsid w:val="00095434"/>
    <w:rsid w:val="00096725"/>
    <w:rsid w:val="00096BBB"/>
    <w:rsid w:val="00096EDA"/>
    <w:rsid w:val="00097969"/>
    <w:rsid w:val="000979A4"/>
    <w:rsid w:val="000A53A5"/>
    <w:rsid w:val="000A70AD"/>
    <w:rsid w:val="000B0A16"/>
    <w:rsid w:val="000B15B8"/>
    <w:rsid w:val="000B2BFC"/>
    <w:rsid w:val="000B3B46"/>
    <w:rsid w:val="000C5849"/>
    <w:rsid w:val="000D072C"/>
    <w:rsid w:val="000D09EE"/>
    <w:rsid w:val="000D66D6"/>
    <w:rsid w:val="000E084D"/>
    <w:rsid w:val="000E1C8F"/>
    <w:rsid w:val="000E2963"/>
    <w:rsid w:val="000E314A"/>
    <w:rsid w:val="000F2001"/>
    <w:rsid w:val="000F3AAA"/>
    <w:rsid w:val="000F4458"/>
    <w:rsid w:val="00101E3D"/>
    <w:rsid w:val="00105A5F"/>
    <w:rsid w:val="0010769D"/>
    <w:rsid w:val="001103E6"/>
    <w:rsid w:val="00110CEF"/>
    <w:rsid w:val="001128A5"/>
    <w:rsid w:val="00115831"/>
    <w:rsid w:val="00115BA0"/>
    <w:rsid w:val="00115FF8"/>
    <w:rsid w:val="001172FC"/>
    <w:rsid w:val="00121AEF"/>
    <w:rsid w:val="0012212B"/>
    <w:rsid w:val="0012249F"/>
    <w:rsid w:val="00123A38"/>
    <w:rsid w:val="00124C4E"/>
    <w:rsid w:val="0012577B"/>
    <w:rsid w:val="001266E0"/>
    <w:rsid w:val="00133C84"/>
    <w:rsid w:val="00135B0C"/>
    <w:rsid w:val="0014417F"/>
    <w:rsid w:val="00146B88"/>
    <w:rsid w:val="0015143C"/>
    <w:rsid w:val="00151AC4"/>
    <w:rsid w:val="00153394"/>
    <w:rsid w:val="001541EA"/>
    <w:rsid w:val="0015665A"/>
    <w:rsid w:val="001567F1"/>
    <w:rsid w:val="0016090D"/>
    <w:rsid w:val="00160F43"/>
    <w:rsid w:val="0016109C"/>
    <w:rsid w:val="0016193B"/>
    <w:rsid w:val="00162218"/>
    <w:rsid w:val="00162672"/>
    <w:rsid w:val="001651D1"/>
    <w:rsid w:val="00166962"/>
    <w:rsid w:val="00167725"/>
    <w:rsid w:val="00174B8C"/>
    <w:rsid w:val="00175EC2"/>
    <w:rsid w:val="0018218F"/>
    <w:rsid w:val="001822F1"/>
    <w:rsid w:val="00182768"/>
    <w:rsid w:val="00182905"/>
    <w:rsid w:val="00184818"/>
    <w:rsid w:val="00186EA3"/>
    <w:rsid w:val="001877BE"/>
    <w:rsid w:val="00187CBB"/>
    <w:rsid w:val="00196E94"/>
    <w:rsid w:val="001A3BC2"/>
    <w:rsid w:val="001A5538"/>
    <w:rsid w:val="001A5D21"/>
    <w:rsid w:val="001B4C5A"/>
    <w:rsid w:val="001B5019"/>
    <w:rsid w:val="001B5B62"/>
    <w:rsid w:val="001C2468"/>
    <w:rsid w:val="001D55BC"/>
    <w:rsid w:val="001D663E"/>
    <w:rsid w:val="001D75A6"/>
    <w:rsid w:val="001E0295"/>
    <w:rsid w:val="001E1DC0"/>
    <w:rsid w:val="001E4292"/>
    <w:rsid w:val="001E453B"/>
    <w:rsid w:val="001E6197"/>
    <w:rsid w:val="001F3BAD"/>
    <w:rsid w:val="001F4A74"/>
    <w:rsid w:val="001F6313"/>
    <w:rsid w:val="0020363F"/>
    <w:rsid w:val="002041C0"/>
    <w:rsid w:val="002055C1"/>
    <w:rsid w:val="00207C55"/>
    <w:rsid w:val="00212495"/>
    <w:rsid w:val="002136C7"/>
    <w:rsid w:val="0021380E"/>
    <w:rsid w:val="002157B2"/>
    <w:rsid w:val="00216393"/>
    <w:rsid w:val="002175DC"/>
    <w:rsid w:val="00220C65"/>
    <w:rsid w:val="00223A9E"/>
    <w:rsid w:val="00225632"/>
    <w:rsid w:val="0022691C"/>
    <w:rsid w:val="002309D8"/>
    <w:rsid w:val="00230F46"/>
    <w:rsid w:val="00231174"/>
    <w:rsid w:val="00232053"/>
    <w:rsid w:val="00236A53"/>
    <w:rsid w:val="00237EBB"/>
    <w:rsid w:val="00243867"/>
    <w:rsid w:val="00244392"/>
    <w:rsid w:val="00244DE2"/>
    <w:rsid w:val="00252D3B"/>
    <w:rsid w:val="0025374F"/>
    <w:rsid w:val="0025380C"/>
    <w:rsid w:val="002539B5"/>
    <w:rsid w:val="002547EE"/>
    <w:rsid w:val="00255525"/>
    <w:rsid w:val="002627D2"/>
    <w:rsid w:val="002635B0"/>
    <w:rsid w:val="0026586F"/>
    <w:rsid w:val="00270A28"/>
    <w:rsid w:val="00271461"/>
    <w:rsid w:val="0027529F"/>
    <w:rsid w:val="00275DB7"/>
    <w:rsid w:val="0027602A"/>
    <w:rsid w:val="002764E8"/>
    <w:rsid w:val="0028014B"/>
    <w:rsid w:val="00280BE5"/>
    <w:rsid w:val="00281D76"/>
    <w:rsid w:val="002822D3"/>
    <w:rsid w:val="00284957"/>
    <w:rsid w:val="002852DF"/>
    <w:rsid w:val="0028602A"/>
    <w:rsid w:val="00286312"/>
    <w:rsid w:val="00291C20"/>
    <w:rsid w:val="0029302F"/>
    <w:rsid w:val="00293EE8"/>
    <w:rsid w:val="0029540A"/>
    <w:rsid w:val="002969F4"/>
    <w:rsid w:val="002A1814"/>
    <w:rsid w:val="002A3E4E"/>
    <w:rsid w:val="002A44C6"/>
    <w:rsid w:val="002A4FD6"/>
    <w:rsid w:val="002A51CA"/>
    <w:rsid w:val="002A5F4B"/>
    <w:rsid w:val="002A6AC8"/>
    <w:rsid w:val="002B0DDB"/>
    <w:rsid w:val="002B0F71"/>
    <w:rsid w:val="002B1900"/>
    <w:rsid w:val="002B3181"/>
    <w:rsid w:val="002B3C39"/>
    <w:rsid w:val="002B3E95"/>
    <w:rsid w:val="002B5E10"/>
    <w:rsid w:val="002C0FFD"/>
    <w:rsid w:val="002C65D7"/>
    <w:rsid w:val="002C6861"/>
    <w:rsid w:val="002C7096"/>
    <w:rsid w:val="002C789A"/>
    <w:rsid w:val="002D1B95"/>
    <w:rsid w:val="002D2B16"/>
    <w:rsid w:val="002D7592"/>
    <w:rsid w:val="002E2A59"/>
    <w:rsid w:val="002E3211"/>
    <w:rsid w:val="002F41A0"/>
    <w:rsid w:val="002F43F6"/>
    <w:rsid w:val="003002C0"/>
    <w:rsid w:val="00300D4C"/>
    <w:rsid w:val="00301144"/>
    <w:rsid w:val="00302DE7"/>
    <w:rsid w:val="0030334B"/>
    <w:rsid w:val="003045F5"/>
    <w:rsid w:val="00304A59"/>
    <w:rsid w:val="00306128"/>
    <w:rsid w:val="00307499"/>
    <w:rsid w:val="00313DB1"/>
    <w:rsid w:val="003148B7"/>
    <w:rsid w:val="003158C3"/>
    <w:rsid w:val="00315CAB"/>
    <w:rsid w:val="00320251"/>
    <w:rsid w:val="00321295"/>
    <w:rsid w:val="003234AE"/>
    <w:rsid w:val="00324651"/>
    <w:rsid w:val="0032731D"/>
    <w:rsid w:val="003274CD"/>
    <w:rsid w:val="003300BF"/>
    <w:rsid w:val="00332EC9"/>
    <w:rsid w:val="0033319C"/>
    <w:rsid w:val="00333501"/>
    <w:rsid w:val="00333D74"/>
    <w:rsid w:val="0033490C"/>
    <w:rsid w:val="00334A60"/>
    <w:rsid w:val="00334DDF"/>
    <w:rsid w:val="003410A7"/>
    <w:rsid w:val="00344021"/>
    <w:rsid w:val="003457C4"/>
    <w:rsid w:val="003479E0"/>
    <w:rsid w:val="0035119D"/>
    <w:rsid w:val="00356AC9"/>
    <w:rsid w:val="00356BD1"/>
    <w:rsid w:val="00363F08"/>
    <w:rsid w:val="00364730"/>
    <w:rsid w:val="003679B1"/>
    <w:rsid w:val="0037134D"/>
    <w:rsid w:val="003745CC"/>
    <w:rsid w:val="00376F2F"/>
    <w:rsid w:val="00377192"/>
    <w:rsid w:val="003771B2"/>
    <w:rsid w:val="00383D0C"/>
    <w:rsid w:val="00383E9C"/>
    <w:rsid w:val="0038579F"/>
    <w:rsid w:val="00385DFD"/>
    <w:rsid w:val="00394BC8"/>
    <w:rsid w:val="00397A66"/>
    <w:rsid w:val="003A153B"/>
    <w:rsid w:val="003A44F8"/>
    <w:rsid w:val="003A4ED4"/>
    <w:rsid w:val="003A6EF8"/>
    <w:rsid w:val="003A77CE"/>
    <w:rsid w:val="003B01DC"/>
    <w:rsid w:val="003B0927"/>
    <w:rsid w:val="003B3A78"/>
    <w:rsid w:val="003B4F12"/>
    <w:rsid w:val="003C458B"/>
    <w:rsid w:val="003C4E7E"/>
    <w:rsid w:val="003D071A"/>
    <w:rsid w:val="003D1700"/>
    <w:rsid w:val="003D2F39"/>
    <w:rsid w:val="003D352D"/>
    <w:rsid w:val="003D7905"/>
    <w:rsid w:val="003E020E"/>
    <w:rsid w:val="003E21E5"/>
    <w:rsid w:val="003E318A"/>
    <w:rsid w:val="003E3FB8"/>
    <w:rsid w:val="003E44B3"/>
    <w:rsid w:val="003F6FD6"/>
    <w:rsid w:val="00400B0F"/>
    <w:rsid w:val="00402ACC"/>
    <w:rsid w:val="00410C86"/>
    <w:rsid w:val="004120EC"/>
    <w:rsid w:val="0041504D"/>
    <w:rsid w:val="0041576D"/>
    <w:rsid w:val="00417795"/>
    <w:rsid w:val="004220F2"/>
    <w:rsid w:val="00423F31"/>
    <w:rsid w:val="00430892"/>
    <w:rsid w:val="0043111E"/>
    <w:rsid w:val="00431899"/>
    <w:rsid w:val="00431E2C"/>
    <w:rsid w:val="004321CA"/>
    <w:rsid w:val="0043564E"/>
    <w:rsid w:val="00436B6A"/>
    <w:rsid w:val="004479D5"/>
    <w:rsid w:val="00447F9E"/>
    <w:rsid w:val="00450EF1"/>
    <w:rsid w:val="004511C0"/>
    <w:rsid w:val="00451C07"/>
    <w:rsid w:val="00451EA5"/>
    <w:rsid w:val="0045271F"/>
    <w:rsid w:val="00453C23"/>
    <w:rsid w:val="00454097"/>
    <w:rsid w:val="00457D3F"/>
    <w:rsid w:val="00466DB2"/>
    <w:rsid w:val="00472883"/>
    <w:rsid w:val="00476A2C"/>
    <w:rsid w:val="0047753D"/>
    <w:rsid w:val="00480314"/>
    <w:rsid w:val="00482F1C"/>
    <w:rsid w:val="00486804"/>
    <w:rsid w:val="0048718B"/>
    <w:rsid w:val="00490657"/>
    <w:rsid w:val="0049072A"/>
    <w:rsid w:val="00491D18"/>
    <w:rsid w:val="004977A1"/>
    <w:rsid w:val="004A41FE"/>
    <w:rsid w:val="004A7911"/>
    <w:rsid w:val="004B09CD"/>
    <w:rsid w:val="004B3775"/>
    <w:rsid w:val="004C421D"/>
    <w:rsid w:val="004C476A"/>
    <w:rsid w:val="004C59AD"/>
    <w:rsid w:val="004C6A0C"/>
    <w:rsid w:val="004C7485"/>
    <w:rsid w:val="004D0B91"/>
    <w:rsid w:val="004D0BA0"/>
    <w:rsid w:val="004D1D59"/>
    <w:rsid w:val="004D3616"/>
    <w:rsid w:val="004D43F3"/>
    <w:rsid w:val="004D4FFB"/>
    <w:rsid w:val="004D6D6B"/>
    <w:rsid w:val="004E0264"/>
    <w:rsid w:val="004E058F"/>
    <w:rsid w:val="004E1D62"/>
    <w:rsid w:val="004E3B87"/>
    <w:rsid w:val="004E4764"/>
    <w:rsid w:val="004F418A"/>
    <w:rsid w:val="004F437F"/>
    <w:rsid w:val="005037D2"/>
    <w:rsid w:val="00503AA5"/>
    <w:rsid w:val="00503C21"/>
    <w:rsid w:val="0050407A"/>
    <w:rsid w:val="00510921"/>
    <w:rsid w:val="00510AD3"/>
    <w:rsid w:val="00510FAB"/>
    <w:rsid w:val="00513348"/>
    <w:rsid w:val="005146B3"/>
    <w:rsid w:val="00522D32"/>
    <w:rsid w:val="00522D8C"/>
    <w:rsid w:val="005256FA"/>
    <w:rsid w:val="00525AB0"/>
    <w:rsid w:val="00525D2A"/>
    <w:rsid w:val="00527754"/>
    <w:rsid w:val="0053003F"/>
    <w:rsid w:val="00531ABE"/>
    <w:rsid w:val="00533B5D"/>
    <w:rsid w:val="005359EA"/>
    <w:rsid w:val="005436CF"/>
    <w:rsid w:val="00543927"/>
    <w:rsid w:val="00543B80"/>
    <w:rsid w:val="005511BF"/>
    <w:rsid w:val="0055641A"/>
    <w:rsid w:val="00556C10"/>
    <w:rsid w:val="0056194F"/>
    <w:rsid w:val="00562E4F"/>
    <w:rsid w:val="00563E26"/>
    <w:rsid w:val="00564C28"/>
    <w:rsid w:val="00564E48"/>
    <w:rsid w:val="005709AD"/>
    <w:rsid w:val="0057356E"/>
    <w:rsid w:val="00576E99"/>
    <w:rsid w:val="005770E8"/>
    <w:rsid w:val="00587791"/>
    <w:rsid w:val="0059146A"/>
    <w:rsid w:val="0059150F"/>
    <w:rsid w:val="005918C9"/>
    <w:rsid w:val="00594A14"/>
    <w:rsid w:val="00595055"/>
    <w:rsid w:val="005A7156"/>
    <w:rsid w:val="005B09B2"/>
    <w:rsid w:val="005B5515"/>
    <w:rsid w:val="005B5769"/>
    <w:rsid w:val="005C0969"/>
    <w:rsid w:val="005C4B69"/>
    <w:rsid w:val="005D3655"/>
    <w:rsid w:val="005D3AA7"/>
    <w:rsid w:val="005E11F5"/>
    <w:rsid w:val="005E4E99"/>
    <w:rsid w:val="005E500B"/>
    <w:rsid w:val="005E606B"/>
    <w:rsid w:val="005E71AD"/>
    <w:rsid w:val="005E79CB"/>
    <w:rsid w:val="005F1C18"/>
    <w:rsid w:val="005F2076"/>
    <w:rsid w:val="005F29B4"/>
    <w:rsid w:val="00600479"/>
    <w:rsid w:val="00601EEF"/>
    <w:rsid w:val="00605893"/>
    <w:rsid w:val="00605FF4"/>
    <w:rsid w:val="00611802"/>
    <w:rsid w:val="006127F8"/>
    <w:rsid w:val="00613578"/>
    <w:rsid w:val="00615669"/>
    <w:rsid w:val="00616735"/>
    <w:rsid w:val="00617EEB"/>
    <w:rsid w:val="00620279"/>
    <w:rsid w:val="00620E45"/>
    <w:rsid w:val="00623283"/>
    <w:rsid w:val="00623BA1"/>
    <w:rsid w:val="00625C4E"/>
    <w:rsid w:val="0062680D"/>
    <w:rsid w:val="00631706"/>
    <w:rsid w:val="00634373"/>
    <w:rsid w:val="006346BC"/>
    <w:rsid w:val="006537F2"/>
    <w:rsid w:val="00654944"/>
    <w:rsid w:val="00655394"/>
    <w:rsid w:val="00657842"/>
    <w:rsid w:val="00657AEE"/>
    <w:rsid w:val="006613B2"/>
    <w:rsid w:val="0066339A"/>
    <w:rsid w:val="00664DAA"/>
    <w:rsid w:val="006658F6"/>
    <w:rsid w:val="0066652A"/>
    <w:rsid w:val="00671A76"/>
    <w:rsid w:val="00676C70"/>
    <w:rsid w:val="00680522"/>
    <w:rsid w:val="00681717"/>
    <w:rsid w:val="00681F08"/>
    <w:rsid w:val="00682167"/>
    <w:rsid w:val="0068485C"/>
    <w:rsid w:val="006911EB"/>
    <w:rsid w:val="0069194D"/>
    <w:rsid w:val="006926A1"/>
    <w:rsid w:val="00693183"/>
    <w:rsid w:val="00695ACB"/>
    <w:rsid w:val="00695B3E"/>
    <w:rsid w:val="006A2189"/>
    <w:rsid w:val="006A524E"/>
    <w:rsid w:val="006B095C"/>
    <w:rsid w:val="006B1F44"/>
    <w:rsid w:val="006B2699"/>
    <w:rsid w:val="006B3B6E"/>
    <w:rsid w:val="006C42AF"/>
    <w:rsid w:val="006C494D"/>
    <w:rsid w:val="006C4F09"/>
    <w:rsid w:val="006C7548"/>
    <w:rsid w:val="006D05E6"/>
    <w:rsid w:val="006D63B7"/>
    <w:rsid w:val="006E0BA5"/>
    <w:rsid w:val="006E22DA"/>
    <w:rsid w:val="006E39DA"/>
    <w:rsid w:val="006F27B1"/>
    <w:rsid w:val="006F3A52"/>
    <w:rsid w:val="006F3DBC"/>
    <w:rsid w:val="006F41D3"/>
    <w:rsid w:val="0070220C"/>
    <w:rsid w:val="00705194"/>
    <w:rsid w:val="00705BA6"/>
    <w:rsid w:val="00711D8E"/>
    <w:rsid w:val="00712672"/>
    <w:rsid w:val="007173CC"/>
    <w:rsid w:val="00724344"/>
    <w:rsid w:val="007260BD"/>
    <w:rsid w:val="00726491"/>
    <w:rsid w:val="00731001"/>
    <w:rsid w:val="0073468B"/>
    <w:rsid w:val="00734E3F"/>
    <w:rsid w:val="00736985"/>
    <w:rsid w:val="00737D02"/>
    <w:rsid w:val="007402D4"/>
    <w:rsid w:val="0074557B"/>
    <w:rsid w:val="00745DF5"/>
    <w:rsid w:val="00750BD6"/>
    <w:rsid w:val="00752565"/>
    <w:rsid w:val="00754413"/>
    <w:rsid w:val="007576E3"/>
    <w:rsid w:val="00757865"/>
    <w:rsid w:val="00762330"/>
    <w:rsid w:val="0076250F"/>
    <w:rsid w:val="00762D18"/>
    <w:rsid w:val="00770EFB"/>
    <w:rsid w:val="00771B53"/>
    <w:rsid w:val="00771E09"/>
    <w:rsid w:val="00776BF7"/>
    <w:rsid w:val="00780357"/>
    <w:rsid w:val="00782E83"/>
    <w:rsid w:val="00784031"/>
    <w:rsid w:val="007915C7"/>
    <w:rsid w:val="0079316F"/>
    <w:rsid w:val="00793348"/>
    <w:rsid w:val="007945DE"/>
    <w:rsid w:val="007A0A59"/>
    <w:rsid w:val="007A2AE3"/>
    <w:rsid w:val="007A4078"/>
    <w:rsid w:val="007A6215"/>
    <w:rsid w:val="007B4865"/>
    <w:rsid w:val="007B6200"/>
    <w:rsid w:val="007B753F"/>
    <w:rsid w:val="007C2540"/>
    <w:rsid w:val="007C7418"/>
    <w:rsid w:val="007D0299"/>
    <w:rsid w:val="007D08C3"/>
    <w:rsid w:val="007D19F7"/>
    <w:rsid w:val="007D2E25"/>
    <w:rsid w:val="007D4515"/>
    <w:rsid w:val="007D713C"/>
    <w:rsid w:val="007D73E0"/>
    <w:rsid w:val="007E178E"/>
    <w:rsid w:val="007E32AC"/>
    <w:rsid w:val="007E3AC8"/>
    <w:rsid w:val="007E6A82"/>
    <w:rsid w:val="007E76AD"/>
    <w:rsid w:val="007F127C"/>
    <w:rsid w:val="007F3395"/>
    <w:rsid w:val="007F4A40"/>
    <w:rsid w:val="00801B9F"/>
    <w:rsid w:val="008048CB"/>
    <w:rsid w:val="008057FD"/>
    <w:rsid w:val="0080596F"/>
    <w:rsid w:val="00810AD1"/>
    <w:rsid w:val="00810E9C"/>
    <w:rsid w:val="00812488"/>
    <w:rsid w:val="00820C8F"/>
    <w:rsid w:val="0082123A"/>
    <w:rsid w:val="00822AC1"/>
    <w:rsid w:val="008239A1"/>
    <w:rsid w:val="00831A24"/>
    <w:rsid w:val="008321D1"/>
    <w:rsid w:val="00833935"/>
    <w:rsid w:val="00833B56"/>
    <w:rsid w:val="00834AB8"/>
    <w:rsid w:val="008410FC"/>
    <w:rsid w:val="008415C7"/>
    <w:rsid w:val="008432DC"/>
    <w:rsid w:val="00846781"/>
    <w:rsid w:val="0084754E"/>
    <w:rsid w:val="008475F0"/>
    <w:rsid w:val="00850F10"/>
    <w:rsid w:val="008518C3"/>
    <w:rsid w:val="00851D7F"/>
    <w:rsid w:val="0085270D"/>
    <w:rsid w:val="00852B19"/>
    <w:rsid w:val="00857360"/>
    <w:rsid w:val="00861ABC"/>
    <w:rsid w:val="00864210"/>
    <w:rsid w:val="00866D4F"/>
    <w:rsid w:val="008706C4"/>
    <w:rsid w:val="008769AB"/>
    <w:rsid w:val="00880004"/>
    <w:rsid w:val="00880572"/>
    <w:rsid w:val="00881422"/>
    <w:rsid w:val="00882ADA"/>
    <w:rsid w:val="0088680F"/>
    <w:rsid w:val="00891631"/>
    <w:rsid w:val="00896372"/>
    <w:rsid w:val="008A0CCE"/>
    <w:rsid w:val="008A210A"/>
    <w:rsid w:val="008A221B"/>
    <w:rsid w:val="008A585A"/>
    <w:rsid w:val="008A5AFE"/>
    <w:rsid w:val="008A7378"/>
    <w:rsid w:val="008A741B"/>
    <w:rsid w:val="008B02B3"/>
    <w:rsid w:val="008B08CB"/>
    <w:rsid w:val="008B167F"/>
    <w:rsid w:val="008B1747"/>
    <w:rsid w:val="008B1BD7"/>
    <w:rsid w:val="008B1E3F"/>
    <w:rsid w:val="008B68D7"/>
    <w:rsid w:val="008B7D42"/>
    <w:rsid w:val="008C2E71"/>
    <w:rsid w:val="008C2F58"/>
    <w:rsid w:val="008C3936"/>
    <w:rsid w:val="008C44B4"/>
    <w:rsid w:val="008C5A0E"/>
    <w:rsid w:val="008D3435"/>
    <w:rsid w:val="008E0B82"/>
    <w:rsid w:val="008E341E"/>
    <w:rsid w:val="008E4C5D"/>
    <w:rsid w:val="008E4EE4"/>
    <w:rsid w:val="008E54B9"/>
    <w:rsid w:val="008E5889"/>
    <w:rsid w:val="008F0278"/>
    <w:rsid w:val="008F0902"/>
    <w:rsid w:val="008F0C31"/>
    <w:rsid w:val="008F0E5D"/>
    <w:rsid w:val="008F10DD"/>
    <w:rsid w:val="008F56A8"/>
    <w:rsid w:val="008F575F"/>
    <w:rsid w:val="0090423A"/>
    <w:rsid w:val="009063FD"/>
    <w:rsid w:val="009076CF"/>
    <w:rsid w:val="0091051D"/>
    <w:rsid w:val="00912DA6"/>
    <w:rsid w:val="009145FC"/>
    <w:rsid w:val="009164EF"/>
    <w:rsid w:val="00922986"/>
    <w:rsid w:val="00923330"/>
    <w:rsid w:val="00924D28"/>
    <w:rsid w:val="00926717"/>
    <w:rsid w:val="00926C49"/>
    <w:rsid w:val="009271C6"/>
    <w:rsid w:val="00930B3D"/>
    <w:rsid w:val="0093307C"/>
    <w:rsid w:val="009341AE"/>
    <w:rsid w:val="0094460C"/>
    <w:rsid w:val="00945062"/>
    <w:rsid w:val="00945D4C"/>
    <w:rsid w:val="0095019B"/>
    <w:rsid w:val="00950C32"/>
    <w:rsid w:val="0095228A"/>
    <w:rsid w:val="009533AA"/>
    <w:rsid w:val="0095415F"/>
    <w:rsid w:val="00956E82"/>
    <w:rsid w:val="0096094F"/>
    <w:rsid w:val="009646C7"/>
    <w:rsid w:val="009657A5"/>
    <w:rsid w:val="00970924"/>
    <w:rsid w:val="00974322"/>
    <w:rsid w:val="00974F80"/>
    <w:rsid w:val="009842A1"/>
    <w:rsid w:val="00984A2D"/>
    <w:rsid w:val="009903F3"/>
    <w:rsid w:val="009927B4"/>
    <w:rsid w:val="009928AE"/>
    <w:rsid w:val="00992C76"/>
    <w:rsid w:val="00996E90"/>
    <w:rsid w:val="009A0241"/>
    <w:rsid w:val="009A161F"/>
    <w:rsid w:val="009A575D"/>
    <w:rsid w:val="009A7279"/>
    <w:rsid w:val="009B04D4"/>
    <w:rsid w:val="009B14A3"/>
    <w:rsid w:val="009B4D3B"/>
    <w:rsid w:val="009B5A99"/>
    <w:rsid w:val="009B6A83"/>
    <w:rsid w:val="009B72A2"/>
    <w:rsid w:val="009C1942"/>
    <w:rsid w:val="009C7F90"/>
    <w:rsid w:val="009D7407"/>
    <w:rsid w:val="009E0866"/>
    <w:rsid w:val="009E1B19"/>
    <w:rsid w:val="009E3514"/>
    <w:rsid w:val="009E3DDE"/>
    <w:rsid w:val="009E7BB8"/>
    <w:rsid w:val="009F2C06"/>
    <w:rsid w:val="009F5488"/>
    <w:rsid w:val="009F6423"/>
    <w:rsid w:val="00A00A0C"/>
    <w:rsid w:val="00A0159C"/>
    <w:rsid w:val="00A02D7A"/>
    <w:rsid w:val="00A03FA4"/>
    <w:rsid w:val="00A10D15"/>
    <w:rsid w:val="00A11FD6"/>
    <w:rsid w:val="00A12820"/>
    <w:rsid w:val="00A137F7"/>
    <w:rsid w:val="00A13C24"/>
    <w:rsid w:val="00A24A62"/>
    <w:rsid w:val="00A2508C"/>
    <w:rsid w:val="00A26E0D"/>
    <w:rsid w:val="00A31C9F"/>
    <w:rsid w:val="00A32C9B"/>
    <w:rsid w:val="00A35E75"/>
    <w:rsid w:val="00A4144F"/>
    <w:rsid w:val="00A41F15"/>
    <w:rsid w:val="00A4255E"/>
    <w:rsid w:val="00A46076"/>
    <w:rsid w:val="00A47B1B"/>
    <w:rsid w:val="00A5027F"/>
    <w:rsid w:val="00A52011"/>
    <w:rsid w:val="00A52EFF"/>
    <w:rsid w:val="00A54034"/>
    <w:rsid w:val="00A543BC"/>
    <w:rsid w:val="00A56F14"/>
    <w:rsid w:val="00A577D7"/>
    <w:rsid w:val="00A6033D"/>
    <w:rsid w:val="00A626F7"/>
    <w:rsid w:val="00A6354D"/>
    <w:rsid w:val="00A638D7"/>
    <w:rsid w:val="00A63D8F"/>
    <w:rsid w:val="00A63FB4"/>
    <w:rsid w:val="00A64C54"/>
    <w:rsid w:val="00A71E67"/>
    <w:rsid w:val="00A73022"/>
    <w:rsid w:val="00A75692"/>
    <w:rsid w:val="00A76765"/>
    <w:rsid w:val="00A80F95"/>
    <w:rsid w:val="00A81817"/>
    <w:rsid w:val="00A8197B"/>
    <w:rsid w:val="00A83780"/>
    <w:rsid w:val="00AA2C8B"/>
    <w:rsid w:val="00AA7BE3"/>
    <w:rsid w:val="00AB1CCF"/>
    <w:rsid w:val="00AB4588"/>
    <w:rsid w:val="00AB5E7F"/>
    <w:rsid w:val="00AB7CAD"/>
    <w:rsid w:val="00AC164A"/>
    <w:rsid w:val="00AC2D64"/>
    <w:rsid w:val="00AC302F"/>
    <w:rsid w:val="00AD0FE7"/>
    <w:rsid w:val="00AD34AE"/>
    <w:rsid w:val="00AD35C4"/>
    <w:rsid w:val="00AE1876"/>
    <w:rsid w:val="00AE3FB9"/>
    <w:rsid w:val="00AF1B85"/>
    <w:rsid w:val="00AF2050"/>
    <w:rsid w:val="00AF4FFC"/>
    <w:rsid w:val="00AF5779"/>
    <w:rsid w:val="00B00510"/>
    <w:rsid w:val="00B03CA8"/>
    <w:rsid w:val="00B063DA"/>
    <w:rsid w:val="00B124B3"/>
    <w:rsid w:val="00B21538"/>
    <w:rsid w:val="00B23FA0"/>
    <w:rsid w:val="00B261F2"/>
    <w:rsid w:val="00B32131"/>
    <w:rsid w:val="00B331DC"/>
    <w:rsid w:val="00B340C3"/>
    <w:rsid w:val="00B349FE"/>
    <w:rsid w:val="00B36840"/>
    <w:rsid w:val="00B37C19"/>
    <w:rsid w:val="00B4281F"/>
    <w:rsid w:val="00B4365A"/>
    <w:rsid w:val="00B4372B"/>
    <w:rsid w:val="00B438D3"/>
    <w:rsid w:val="00B46C35"/>
    <w:rsid w:val="00B46FA7"/>
    <w:rsid w:val="00B51065"/>
    <w:rsid w:val="00B53F76"/>
    <w:rsid w:val="00B55E19"/>
    <w:rsid w:val="00B57188"/>
    <w:rsid w:val="00B6741F"/>
    <w:rsid w:val="00B715F6"/>
    <w:rsid w:val="00B77632"/>
    <w:rsid w:val="00B81DE6"/>
    <w:rsid w:val="00B85740"/>
    <w:rsid w:val="00B872E3"/>
    <w:rsid w:val="00B87F39"/>
    <w:rsid w:val="00B96B65"/>
    <w:rsid w:val="00BA1159"/>
    <w:rsid w:val="00BA2730"/>
    <w:rsid w:val="00BA3EEB"/>
    <w:rsid w:val="00BA4B6D"/>
    <w:rsid w:val="00BA59AB"/>
    <w:rsid w:val="00BA7AF5"/>
    <w:rsid w:val="00BB122C"/>
    <w:rsid w:val="00BB254C"/>
    <w:rsid w:val="00BB26C5"/>
    <w:rsid w:val="00BB3113"/>
    <w:rsid w:val="00BB41D0"/>
    <w:rsid w:val="00BB66CD"/>
    <w:rsid w:val="00BB7D79"/>
    <w:rsid w:val="00BC337C"/>
    <w:rsid w:val="00BC4484"/>
    <w:rsid w:val="00BC6B6B"/>
    <w:rsid w:val="00BD3FBD"/>
    <w:rsid w:val="00BE059A"/>
    <w:rsid w:val="00BE6C6D"/>
    <w:rsid w:val="00BE737D"/>
    <w:rsid w:val="00BF3FBE"/>
    <w:rsid w:val="00BF40DF"/>
    <w:rsid w:val="00BF4DE6"/>
    <w:rsid w:val="00C05658"/>
    <w:rsid w:val="00C0616F"/>
    <w:rsid w:val="00C067F3"/>
    <w:rsid w:val="00C06962"/>
    <w:rsid w:val="00C10A36"/>
    <w:rsid w:val="00C12246"/>
    <w:rsid w:val="00C12B6F"/>
    <w:rsid w:val="00C15581"/>
    <w:rsid w:val="00C215D3"/>
    <w:rsid w:val="00C21F01"/>
    <w:rsid w:val="00C21FD3"/>
    <w:rsid w:val="00C24703"/>
    <w:rsid w:val="00C27938"/>
    <w:rsid w:val="00C34E76"/>
    <w:rsid w:val="00C369AD"/>
    <w:rsid w:val="00C36E6C"/>
    <w:rsid w:val="00C372E0"/>
    <w:rsid w:val="00C37BD2"/>
    <w:rsid w:val="00C4052B"/>
    <w:rsid w:val="00C406F0"/>
    <w:rsid w:val="00C42CDE"/>
    <w:rsid w:val="00C451CE"/>
    <w:rsid w:val="00C46AD3"/>
    <w:rsid w:val="00C500D7"/>
    <w:rsid w:val="00C5182A"/>
    <w:rsid w:val="00C51CE0"/>
    <w:rsid w:val="00C51D86"/>
    <w:rsid w:val="00C52289"/>
    <w:rsid w:val="00C54613"/>
    <w:rsid w:val="00C55033"/>
    <w:rsid w:val="00C56521"/>
    <w:rsid w:val="00C622AE"/>
    <w:rsid w:val="00C62ED2"/>
    <w:rsid w:val="00C63EE9"/>
    <w:rsid w:val="00C6626C"/>
    <w:rsid w:val="00C70A12"/>
    <w:rsid w:val="00C70B86"/>
    <w:rsid w:val="00C72FB9"/>
    <w:rsid w:val="00C7420E"/>
    <w:rsid w:val="00C7738F"/>
    <w:rsid w:val="00C82233"/>
    <w:rsid w:val="00C825D8"/>
    <w:rsid w:val="00C86FFD"/>
    <w:rsid w:val="00C90AA1"/>
    <w:rsid w:val="00C91028"/>
    <w:rsid w:val="00C91D3C"/>
    <w:rsid w:val="00C9537A"/>
    <w:rsid w:val="00C95E3E"/>
    <w:rsid w:val="00C96F01"/>
    <w:rsid w:val="00C97DCE"/>
    <w:rsid w:val="00CA37B1"/>
    <w:rsid w:val="00CA6112"/>
    <w:rsid w:val="00CA7DD8"/>
    <w:rsid w:val="00CB1959"/>
    <w:rsid w:val="00CB3091"/>
    <w:rsid w:val="00CB345A"/>
    <w:rsid w:val="00CB6018"/>
    <w:rsid w:val="00CC1522"/>
    <w:rsid w:val="00CC4951"/>
    <w:rsid w:val="00CC647A"/>
    <w:rsid w:val="00CC7E09"/>
    <w:rsid w:val="00CD0E4B"/>
    <w:rsid w:val="00CD7B81"/>
    <w:rsid w:val="00CE0155"/>
    <w:rsid w:val="00CE1978"/>
    <w:rsid w:val="00CE2FED"/>
    <w:rsid w:val="00CE3EA9"/>
    <w:rsid w:val="00CE46F0"/>
    <w:rsid w:val="00CE4E62"/>
    <w:rsid w:val="00CE5DF0"/>
    <w:rsid w:val="00CE723D"/>
    <w:rsid w:val="00CF36C3"/>
    <w:rsid w:val="00D00802"/>
    <w:rsid w:val="00D0296C"/>
    <w:rsid w:val="00D1240E"/>
    <w:rsid w:val="00D12649"/>
    <w:rsid w:val="00D14177"/>
    <w:rsid w:val="00D146A2"/>
    <w:rsid w:val="00D158E4"/>
    <w:rsid w:val="00D15A00"/>
    <w:rsid w:val="00D260C7"/>
    <w:rsid w:val="00D26A89"/>
    <w:rsid w:val="00D3182C"/>
    <w:rsid w:val="00D31CF6"/>
    <w:rsid w:val="00D3315E"/>
    <w:rsid w:val="00D33BF8"/>
    <w:rsid w:val="00D35291"/>
    <w:rsid w:val="00D403C4"/>
    <w:rsid w:val="00D40AEB"/>
    <w:rsid w:val="00D41CBE"/>
    <w:rsid w:val="00D44CA5"/>
    <w:rsid w:val="00D460DC"/>
    <w:rsid w:val="00D50278"/>
    <w:rsid w:val="00D509BC"/>
    <w:rsid w:val="00D51D79"/>
    <w:rsid w:val="00D53C8D"/>
    <w:rsid w:val="00D54DBD"/>
    <w:rsid w:val="00D57F04"/>
    <w:rsid w:val="00D6261E"/>
    <w:rsid w:val="00D64BD1"/>
    <w:rsid w:val="00D6531F"/>
    <w:rsid w:val="00D72760"/>
    <w:rsid w:val="00D73EFE"/>
    <w:rsid w:val="00D77D57"/>
    <w:rsid w:val="00D8443B"/>
    <w:rsid w:val="00D86099"/>
    <w:rsid w:val="00D8629D"/>
    <w:rsid w:val="00D86954"/>
    <w:rsid w:val="00D86E98"/>
    <w:rsid w:val="00D915D7"/>
    <w:rsid w:val="00D969F2"/>
    <w:rsid w:val="00D971F5"/>
    <w:rsid w:val="00D97E07"/>
    <w:rsid w:val="00DA040F"/>
    <w:rsid w:val="00DA0B6E"/>
    <w:rsid w:val="00DA299D"/>
    <w:rsid w:val="00DA4B3A"/>
    <w:rsid w:val="00DA591A"/>
    <w:rsid w:val="00DA63AB"/>
    <w:rsid w:val="00DB2D24"/>
    <w:rsid w:val="00DB57CE"/>
    <w:rsid w:val="00DC64F4"/>
    <w:rsid w:val="00DC70B4"/>
    <w:rsid w:val="00DC70F6"/>
    <w:rsid w:val="00DD1986"/>
    <w:rsid w:val="00DD246D"/>
    <w:rsid w:val="00DD2B52"/>
    <w:rsid w:val="00DD3C7A"/>
    <w:rsid w:val="00DE084C"/>
    <w:rsid w:val="00DE0A40"/>
    <w:rsid w:val="00DE48BC"/>
    <w:rsid w:val="00DF73C4"/>
    <w:rsid w:val="00E04D5D"/>
    <w:rsid w:val="00E06743"/>
    <w:rsid w:val="00E0719C"/>
    <w:rsid w:val="00E104CB"/>
    <w:rsid w:val="00E11E26"/>
    <w:rsid w:val="00E12305"/>
    <w:rsid w:val="00E131F6"/>
    <w:rsid w:val="00E14738"/>
    <w:rsid w:val="00E17810"/>
    <w:rsid w:val="00E245D7"/>
    <w:rsid w:val="00E357B7"/>
    <w:rsid w:val="00E35A29"/>
    <w:rsid w:val="00E36F91"/>
    <w:rsid w:val="00E40A01"/>
    <w:rsid w:val="00E40E9C"/>
    <w:rsid w:val="00E44A04"/>
    <w:rsid w:val="00E45125"/>
    <w:rsid w:val="00E47167"/>
    <w:rsid w:val="00E47CE3"/>
    <w:rsid w:val="00E52587"/>
    <w:rsid w:val="00E53800"/>
    <w:rsid w:val="00E53DAC"/>
    <w:rsid w:val="00E54938"/>
    <w:rsid w:val="00E55111"/>
    <w:rsid w:val="00E55738"/>
    <w:rsid w:val="00E6081F"/>
    <w:rsid w:val="00E6297E"/>
    <w:rsid w:val="00E654B1"/>
    <w:rsid w:val="00E665C0"/>
    <w:rsid w:val="00E756C4"/>
    <w:rsid w:val="00E84779"/>
    <w:rsid w:val="00E866C1"/>
    <w:rsid w:val="00E916EE"/>
    <w:rsid w:val="00E96E29"/>
    <w:rsid w:val="00EA04B2"/>
    <w:rsid w:val="00EA1CA2"/>
    <w:rsid w:val="00EA20F3"/>
    <w:rsid w:val="00EA21F9"/>
    <w:rsid w:val="00EA5881"/>
    <w:rsid w:val="00EA6331"/>
    <w:rsid w:val="00EB1A6F"/>
    <w:rsid w:val="00EB2D0F"/>
    <w:rsid w:val="00EB36E3"/>
    <w:rsid w:val="00EB3CD6"/>
    <w:rsid w:val="00EB4DF8"/>
    <w:rsid w:val="00EC4D49"/>
    <w:rsid w:val="00ED1486"/>
    <w:rsid w:val="00ED15A4"/>
    <w:rsid w:val="00ED27B1"/>
    <w:rsid w:val="00ED2831"/>
    <w:rsid w:val="00ED43D1"/>
    <w:rsid w:val="00ED4839"/>
    <w:rsid w:val="00ED5FBC"/>
    <w:rsid w:val="00EE0110"/>
    <w:rsid w:val="00EE181D"/>
    <w:rsid w:val="00EE1D84"/>
    <w:rsid w:val="00EE332C"/>
    <w:rsid w:val="00EE361A"/>
    <w:rsid w:val="00EE4EE1"/>
    <w:rsid w:val="00EE7802"/>
    <w:rsid w:val="00EE7BC0"/>
    <w:rsid w:val="00EF1D23"/>
    <w:rsid w:val="00EF35B2"/>
    <w:rsid w:val="00EF4574"/>
    <w:rsid w:val="00EF5F87"/>
    <w:rsid w:val="00EF6543"/>
    <w:rsid w:val="00F009DD"/>
    <w:rsid w:val="00F015F4"/>
    <w:rsid w:val="00F0398E"/>
    <w:rsid w:val="00F10B56"/>
    <w:rsid w:val="00F11FD6"/>
    <w:rsid w:val="00F13E68"/>
    <w:rsid w:val="00F204B6"/>
    <w:rsid w:val="00F218CE"/>
    <w:rsid w:val="00F2204D"/>
    <w:rsid w:val="00F22A02"/>
    <w:rsid w:val="00F2684E"/>
    <w:rsid w:val="00F312CB"/>
    <w:rsid w:val="00F32602"/>
    <w:rsid w:val="00F3576D"/>
    <w:rsid w:val="00F3628F"/>
    <w:rsid w:val="00F41046"/>
    <w:rsid w:val="00F445E7"/>
    <w:rsid w:val="00F537E3"/>
    <w:rsid w:val="00F5404C"/>
    <w:rsid w:val="00F6103C"/>
    <w:rsid w:val="00F63C4B"/>
    <w:rsid w:val="00F7295D"/>
    <w:rsid w:val="00F729EF"/>
    <w:rsid w:val="00F74A2D"/>
    <w:rsid w:val="00F7702D"/>
    <w:rsid w:val="00F77CAE"/>
    <w:rsid w:val="00F77ECA"/>
    <w:rsid w:val="00F82271"/>
    <w:rsid w:val="00F83428"/>
    <w:rsid w:val="00F83ED4"/>
    <w:rsid w:val="00F846E4"/>
    <w:rsid w:val="00F853BA"/>
    <w:rsid w:val="00F90973"/>
    <w:rsid w:val="00F92BAB"/>
    <w:rsid w:val="00F96BB9"/>
    <w:rsid w:val="00F9793F"/>
    <w:rsid w:val="00FA357A"/>
    <w:rsid w:val="00FA53FB"/>
    <w:rsid w:val="00FB40CD"/>
    <w:rsid w:val="00FC0917"/>
    <w:rsid w:val="00FD0405"/>
    <w:rsid w:val="00FD390E"/>
    <w:rsid w:val="00FE4348"/>
    <w:rsid w:val="00FE6D51"/>
    <w:rsid w:val="00FF08C6"/>
    <w:rsid w:val="00FF09F3"/>
    <w:rsid w:val="00FF15C6"/>
    <w:rsid w:val="00FF21B8"/>
    <w:rsid w:val="00FF2427"/>
    <w:rsid w:val="00FF2A64"/>
    <w:rsid w:val="00FF2BBD"/>
    <w:rsid w:val="00FF5AE6"/>
    <w:rsid w:val="00FF5BEA"/>
    <w:rsid w:val="00FF6C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8FC6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97B"/>
    <w:pPr>
      <w:suppressAutoHyphens/>
      <w:spacing w:before="120" w:after="60" w:line="230" w:lineRule="atLeast"/>
    </w:pPr>
    <w:rPr>
      <w:color w:val="495965" w:themeColor="text2"/>
      <w:lang w:val="en-GB"/>
    </w:rPr>
  </w:style>
  <w:style w:type="paragraph" w:styleId="Heading1">
    <w:name w:val="heading 1"/>
    <w:basedOn w:val="Normal"/>
    <w:next w:val="Normal"/>
    <w:link w:val="Heading1Char"/>
    <w:uiPriority w:val="9"/>
    <w:qFormat/>
    <w:rsid w:val="00F83428"/>
    <w:pPr>
      <w:keepNext/>
      <w:keepLines/>
      <w:pageBreakBefore/>
      <w:spacing w:before="0" w:after="18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A4144F"/>
    <w:pPr>
      <w:pageBreakBefore w:val="0"/>
      <w:spacing w:before="300" w:after="120"/>
      <w:outlineLvl w:val="1"/>
    </w:pPr>
    <w:rPr>
      <w:b w:val="0"/>
      <w:bCs w:val="0"/>
      <w:szCs w:val="26"/>
    </w:rPr>
  </w:style>
  <w:style w:type="paragraph" w:styleId="Heading3">
    <w:name w:val="heading 3"/>
    <w:basedOn w:val="Heading2"/>
    <w:next w:val="Normal"/>
    <w:link w:val="Heading3Char"/>
    <w:uiPriority w:val="9"/>
    <w:unhideWhenUsed/>
    <w:qFormat/>
    <w:rsid w:val="00ED2831"/>
    <w:pPr>
      <w:spacing w:before="480" w:line="360" w:lineRule="atLeast"/>
      <w:outlineLvl w:val="2"/>
    </w:pPr>
    <w:rPr>
      <w:bCs/>
      <w:caps w:val="0"/>
      <w:sz w:val="30"/>
    </w:rPr>
  </w:style>
  <w:style w:type="paragraph" w:styleId="Heading4">
    <w:name w:val="heading 4"/>
    <w:basedOn w:val="Heading3"/>
    <w:next w:val="Normal"/>
    <w:link w:val="Heading4Char"/>
    <w:uiPriority w:val="9"/>
    <w:unhideWhenUsed/>
    <w:qFormat/>
    <w:rsid w:val="00A4144F"/>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A4144F"/>
    <w:pPr>
      <w:spacing w:line="200" w:lineRule="atLeast"/>
      <w:outlineLvl w:val="4"/>
    </w:pPr>
    <w:rPr>
      <w:b/>
      <w:sz w:val="16"/>
    </w:rPr>
  </w:style>
  <w:style w:type="paragraph" w:styleId="Heading6">
    <w:name w:val="heading 6"/>
    <w:basedOn w:val="Heading5"/>
    <w:next w:val="Normal"/>
    <w:link w:val="Heading6Char"/>
    <w:uiPriority w:val="9"/>
    <w:semiHidden/>
    <w:unhideWhenUsed/>
    <w:qFormat/>
    <w:rsid w:val="00486804"/>
    <w:pPr>
      <w:spacing w:before="40"/>
      <w:outlineLvl w:val="5"/>
    </w:pPr>
    <w:rPr>
      <w:color w:val="286B5F" w:themeColor="accent1" w:themeShade="7F"/>
    </w:rPr>
  </w:style>
  <w:style w:type="paragraph" w:styleId="Heading7">
    <w:name w:val="heading 7"/>
    <w:basedOn w:val="Heading6"/>
    <w:next w:val="Normal"/>
    <w:link w:val="Heading7Char"/>
    <w:uiPriority w:val="9"/>
    <w:semiHidden/>
    <w:unhideWhenUsed/>
    <w:qFormat/>
    <w:rsid w:val="00486804"/>
    <w:pPr>
      <w:outlineLvl w:val="6"/>
    </w:pPr>
    <w:rPr>
      <w:i/>
      <w:iCs w:val="0"/>
    </w:rPr>
  </w:style>
  <w:style w:type="paragraph" w:styleId="Heading8">
    <w:name w:val="heading 8"/>
    <w:basedOn w:val="Heading7"/>
    <w:next w:val="Normal"/>
    <w:link w:val="Heading8Char"/>
    <w:uiPriority w:val="9"/>
    <w:semiHidden/>
    <w:unhideWhenUsed/>
    <w:qFormat/>
    <w:rsid w:val="00486804"/>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rsid w:val="00486804"/>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3428"/>
    <w:rPr>
      <w:rFonts w:asciiTheme="majorHAnsi" w:eastAsiaTheme="majorEastAsia" w:hAnsiTheme="majorHAnsi" w:cstheme="majorBidi"/>
      <w:b/>
      <w:bCs/>
      <w:caps/>
      <w:color w:val="495965" w:themeColor="text2"/>
      <w:sz w:val="38"/>
      <w:szCs w:val="28"/>
    </w:rPr>
  </w:style>
  <w:style w:type="character" w:customStyle="1" w:styleId="Heading2Char">
    <w:name w:val="Heading 2 Char"/>
    <w:basedOn w:val="DefaultParagraphFont"/>
    <w:link w:val="Heading2"/>
    <w:uiPriority w:val="9"/>
    <w:rsid w:val="00A4144F"/>
    <w:rPr>
      <w:rFonts w:asciiTheme="majorHAnsi" w:eastAsiaTheme="majorEastAsia" w:hAnsiTheme="majorHAnsi" w:cstheme="majorBidi"/>
      <w:caps/>
      <w:color w:val="495965" w:themeColor="text2"/>
      <w:sz w:val="38"/>
      <w:szCs w:val="26"/>
    </w:rPr>
  </w:style>
  <w:style w:type="character" w:customStyle="1" w:styleId="Heading3Char">
    <w:name w:val="Heading 3 Char"/>
    <w:basedOn w:val="DefaultParagraphFont"/>
    <w:link w:val="Heading3"/>
    <w:uiPriority w:val="9"/>
    <w:rsid w:val="00ED2831"/>
    <w:rPr>
      <w:rFonts w:asciiTheme="majorHAnsi" w:eastAsiaTheme="majorEastAsia" w:hAnsiTheme="majorHAnsi" w:cstheme="majorBidi"/>
      <w:bCs/>
      <w:color w:val="495965" w:themeColor="text2"/>
      <w:sz w:val="30"/>
      <w:szCs w:val="26"/>
      <w:lang w:val="en-GB"/>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D64BD1"/>
    <w:pPr>
      <w:pageBreakBefore w:val="0"/>
      <w:spacing w:after="0"/>
    </w:pPr>
    <w:rPr>
      <w:spacing w:val="-10"/>
      <w:kern w:val="28"/>
      <w:szCs w:val="52"/>
    </w:rPr>
  </w:style>
  <w:style w:type="character" w:customStyle="1" w:styleId="TitleChar">
    <w:name w:val="Title Char"/>
    <w:basedOn w:val="DefaultParagraphFont"/>
    <w:link w:val="Title"/>
    <w:uiPriority w:val="10"/>
    <w:rsid w:val="00D64BD1"/>
    <w:rPr>
      <w:rFonts w:asciiTheme="majorHAnsi" w:eastAsiaTheme="majorEastAsia" w:hAnsiTheme="majorHAnsi" w:cstheme="majorBidi"/>
      <w:b/>
      <w:bCs/>
      <w:caps/>
      <w:color w:val="495965" w:themeColor="text2"/>
      <w:spacing w:val="-10"/>
      <w:kern w:val="28"/>
      <w:sz w:val="38"/>
      <w:szCs w:val="52"/>
    </w:rPr>
  </w:style>
  <w:style w:type="paragraph" w:styleId="Subtitle">
    <w:name w:val="Subtitle"/>
    <w:basedOn w:val="Title"/>
    <w:next w:val="Normal"/>
    <w:link w:val="SubtitleChar"/>
    <w:qFormat/>
    <w:rsid w:val="00D64BD1"/>
    <w:pPr>
      <w:numPr>
        <w:ilvl w:val="1"/>
      </w:numPr>
      <w:spacing w:before="60" w:after="300"/>
    </w:pPr>
    <w:rPr>
      <w:rFonts w:asciiTheme="minorHAnsi" w:hAnsiTheme="minorHAnsi"/>
      <w:b w:val="0"/>
      <w:iCs/>
      <w:szCs w:val="24"/>
    </w:rPr>
  </w:style>
  <w:style w:type="character" w:customStyle="1" w:styleId="SubtitleChar">
    <w:name w:val="Subtitle Char"/>
    <w:basedOn w:val="DefaultParagraphFont"/>
    <w:link w:val="Subtitle"/>
    <w:rsid w:val="00D64BD1"/>
    <w:rPr>
      <w:rFonts w:eastAsiaTheme="majorEastAsia" w:cstheme="majorBidi"/>
      <w:bCs/>
      <w:iCs/>
      <w:caps/>
      <w:color w:val="495965" w:themeColor="text2"/>
      <w:spacing w:val="-10"/>
      <w:kern w:val="28"/>
      <w:sz w:val="38"/>
      <w:szCs w:val="24"/>
    </w:rPr>
  </w:style>
  <w:style w:type="paragraph" w:customStyle="1" w:styleId="Bullet1">
    <w:name w:val="Bullet 1"/>
    <w:basedOn w:val="Normal"/>
    <w:qFormat/>
    <w:rsid w:val="001D663E"/>
    <w:pPr>
      <w:numPr>
        <w:numId w:val="26"/>
      </w:numPr>
      <w:spacing w:before="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F2684E"/>
    <w:pPr>
      <w:numPr>
        <w:numId w:val="30"/>
      </w:numPr>
      <w:spacing w:before="0"/>
    </w:p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umberedList2"/>
    <w:qFormat/>
    <w:rsid w:val="00F2684E"/>
    <w:pPr>
      <w:numPr>
        <w:ilvl w:val="2"/>
      </w:numPr>
    </w:pPr>
  </w:style>
  <w:style w:type="paragraph" w:customStyle="1" w:styleId="Heading1Numbered">
    <w:name w:val="Heading 1 Numbered"/>
    <w:basedOn w:val="Heading1"/>
    <w:next w:val="Normal"/>
    <w:qFormat/>
    <w:rsid w:val="001E1DC0"/>
    <w:pPr>
      <w:numPr>
        <w:numId w:val="23"/>
      </w:numPr>
    </w:pPr>
  </w:style>
  <w:style w:type="paragraph" w:customStyle="1" w:styleId="Heading2Numbered">
    <w:name w:val="Heading 2 Numbered"/>
    <w:basedOn w:val="Heading2"/>
    <w:next w:val="Normal"/>
    <w:qFormat/>
    <w:rsid w:val="00ED2831"/>
    <w:pPr>
      <w:numPr>
        <w:ilvl w:val="1"/>
        <w:numId w:val="23"/>
      </w:numPr>
      <w:spacing w:before="480" w:after="60"/>
    </w:pPr>
    <w:rPr>
      <w:bCs/>
    </w:rPr>
  </w:style>
  <w:style w:type="paragraph" w:customStyle="1" w:styleId="Heading3Numbered">
    <w:name w:val="Heading 3 Numbered"/>
    <w:basedOn w:val="Heading3"/>
    <w:next w:val="Normal"/>
    <w:qFormat/>
    <w:rsid w:val="00ED2831"/>
    <w:pPr>
      <w:numPr>
        <w:ilvl w:val="2"/>
        <w:numId w:val="23"/>
      </w:numPr>
      <w:spacing w:before="300" w:after="60"/>
    </w:pPr>
    <w:rPr>
      <w:szCs w:val="22"/>
    </w:rPr>
  </w:style>
  <w:style w:type="numbering" w:customStyle="1" w:styleId="BulletsList">
    <w:name w:val="Bullets List"/>
    <w:uiPriority w:val="99"/>
    <w:rsid w:val="001D663E"/>
    <w:pPr>
      <w:numPr>
        <w:numId w:val="1"/>
      </w:numPr>
    </w:pPr>
  </w:style>
  <w:style w:type="numbering" w:customStyle="1" w:styleId="Numberedlist">
    <w:name w:val="Numbered list"/>
    <w:uiPriority w:val="99"/>
    <w:rsid w:val="00F2684E"/>
    <w:pPr>
      <w:numPr>
        <w:numId w:val="3"/>
      </w:numPr>
    </w:pPr>
  </w:style>
  <w:style w:type="numbering" w:customStyle="1" w:styleId="HeadingsList">
    <w:name w:val="Headings List"/>
    <w:uiPriority w:val="99"/>
    <w:rsid w:val="001E1DC0"/>
    <w:pPr>
      <w:numPr>
        <w:numId w:val="5"/>
      </w:numPr>
    </w:pPr>
  </w:style>
  <w:style w:type="table" w:customStyle="1" w:styleId="PlainTable21">
    <w:name w:val="Plain Table 21"/>
    <w:basedOn w:val="TableNormal"/>
    <w:uiPriority w:val="42"/>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ED2831"/>
    <w:pPr>
      <w:pageBreakBefore w:val="0"/>
      <w:suppressAutoHyphens w:val="0"/>
      <w:spacing w:after="600"/>
      <w:contextualSpacing w:val="0"/>
      <w:outlineLvl w:val="9"/>
    </w:pPr>
    <w:rPr>
      <w:bCs w:val="0"/>
      <w:szCs w:val="32"/>
    </w:rPr>
  </w:style>
  <w:style w:type="character" w:customStyle="1" w:styleId="Heading4Char">
    <w:name w:val="Heading 4 Char"/>
    <w:basedOn w:val="DefaultParagraphFont"/>
    <w:link w:val="Heading4"/>
    <w:uiPriority w:val="9"/>
    <w:rsid w:val="00A4144F"/>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ED2831"/>
    <w:pPr>
      <w:pBdr>
        <w:top w:val="single" w:sz="4" w:space="6" w:color="65C5B4" w:themeColor="accent1"/>
        <w:between w:val="single" w:sz="4" w:space="6" w:color="65C5B4" w:themeColor="accent1"/>
      </w:pBdr>
      <w:tabs>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ED2831"/>
    <w:pPr>
      <w:spacing w:after="100"/>
      <w:ind w:left="199" w:right="454"/>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992C76"/>
    <w:pPr>
      <w:tabs>
        <w:tab w:val="center" w:pos="4513"/>
        <w:tab w:val="right" w:pos="9026"/>
      </w:tabs>
      <w:spacing w:before="0" w:after="0"/>
      <w:jc w:val="right"/>
    </w:pPr>
    <w:rPr>
      <w:b/>
      <w:caps/>
      <w:sz w:val="20"/>
    </w:rPr>
  </w:style>
  <w:style w:type="paragraph" w:styleId="TOC4">
    <w:name w:val="toc 4"/>
    <w:basedOn w:val="Normal"/>
    <w:next w:val="Normal"/>
    <w:autoRedefine/>
    <w:uiPriority w:val="39"/>
    <w:unhideWhenUs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ED2831"/>
    <w:pPr>
      <w:numPr>
        <w:numId w:val="9"/>
      </w:numPr>
    </w:pPr>
  </w:style>
  <w:style w:type="paragraph" w:styleId="TOC8">
    <w:name w:val="toc 8"/>
    <w:basedOn w:val="Normal"/>
    <w:next w:val="Normal"/>
    <w:autoRedefine/>
    <w:uiPriority w:val="39"/>
    <w:unhideWhenUs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ED2831"/>
    <w:pPr>
      <w:spacing w:before="400" w:after="400" w:line="280" w:lineRule="exact"/>
    </w:pPr>
    <w:rPr>
      <w:b/>
      <w:caps/>
      <w:color w:val="ACD08C" w:themeColor="accent3"/>
      <w:sz w:val="28"/>
    </w:rPr>
  </w:style>
  <w:style w:type="table" w:styleId="TableGrid">
    <w:name w:val="Table Grid"/>
    <w:basedOn w:val="TableNormal"/>
    <w:uiPriority w:val="59"/>
    <w:rsid w:val="00ED2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992C76"/>
    <w:rPr>
      <w:b/>
      <w:caps/>
      <w:color w:val="495965" w:themeColor="text2"/>
      <w:sz w:val="20"/>
    </w:rPr>
  </w:style>
  <w:style w:type="numbering" w:customStyle="1" w:styleId="FigureTitles">
    <w:name w:val="Figure Titles"/>
    <w:uiPriority w:val="99"/>
    <w:rsid w:val="006346BC"/>
    <w:pPr>
      <w:numPr>
        <w:numId w:val="10"/>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FE6D51"/>
    <w:rPr>
      <w:b/>
      <w:i/>
      <w:iCs/>
      <w:color w:val="auto"/>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rsid w:val="00A4144F"/>
    <w:rPr>
      <w:rFonts w:asciiTheme="majorHAnsi" w:eastAsiaTheme="majorEastAsia" w:hAnsiTheme="majorHAnsi" w:cstheme="majorBidi"/>
      <w:b/>
      <w:bCs/>
      <w:iCs/>
      <w:color w:val="495965" w:themeColor="text2"/>
      <w:sz w:val="16"/>
      <w:szCs w:val="26"/>
    </w:rPr>
  </w:style>
  <w:style w:type="paragraph" w:styleId="Caption">
    <w:name w:val="caption"/>
    <w:basedOn w:val="Normal"/>
    <w:next w:val="Normal"/>
    <w:link w:val="CaptionChar"/>
    <w:uiPriority w:val="99"/>
    <w:unhideWhenUsed/>
    <w:qFormat/>
    <w:rsid w:val="00ED2831"/>
    <w:pPr>
      <w:spacing w:before="240" w:after="180" w:line="240" w:lineRule="atLeast"/>
      <w:contextualSpacing/>
    </w:pPr>
    <w:rPr>
      <w:b/>
      <w:iCs/>
      <w:color w:val="000000" w:themeColor="text1"/>
      <w:sz w:val="20"/>
      <w:szCs w:val="18"/>
    </w:rPr>
  </w:style>
  <w:style w:type="paragraph" w:styleId="Footer">
    <w:name w:val="footer"/>
    <w:basedOn w:val="Normal"/>
    <w:link w:val="FooterChar"/>
    <w:uiPriority w:val="99"/>
    <w:unhideWhenUsed/>
    <w:rsid w:val="00CD0E4B"/>
    <w:pPr>
      <w:spacing w:before="0" w:after="0" w:line="240" w:lineRule="exact"/>
      <w:ind w:right="284"/>
      <w:jc w:val="right"/>
    </w:pPr>
    <w:rPr>
      <w:color w:val="FFFFFF" w:themeColor="background1"/>
    </w:rPr>
  </w:style>
  <w:style w:type="character" w:customStyle="1" w:styleId="FooterChar">
    <w:name w:val="Footer Char"/>
    <w:basedOn w:val="DefaultParagraphFont"/>
    <w:link w:val="Footer"/>
    <w:uiPriority w:val="99"/>
    <w:rsid w:val="00CD0E4B"/>
    <w:rPr>
      <w:color w:val="FFFFFF" w:themeColor="background1"/>
    </w:rPr>
  </w:style>
  <w:style w:type="character" w:customStyle="1" w:styleId="Heading6Char">
    <w:name w:val="Heading 6 Char"/>
    <w:basedOn w:val="DefaultParagraphFont"/>
    <w:link w:val="Heading6"/>
    <w:uiPriority w:val="9"/>
    <w:semiHidden/>
    <w:rsid w:val="00486804"/>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semiHidden/>
    <w:rsid w:val="00486804"/>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486804"/>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rsid w:val="00ED2831"/>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D64BD1"/>
    <w:pPr>
      <w:spacing w:before="0" w:after="180" w:line="320" w:lineRule="atLeast"/>
    </w:pPr>
    <w:rPr>
      <w:iCs/>
      <w:sz w:val="28"/>
    </w:rPr>
  </w:style>
  <w:style w:type="character" w:customStyle="1" w:styleId="QuoteChar">
    <w:name w:val="Quote Char"/>
    <w:basedOn w:val="DefaultParagraphFont"/>
    <w:link w:val="Quote"/>
    <w:uiPriority w:val="29"/>
    <w:rsid w:val="00D64BD1"/>
    <w:rPr>
      <w:iCs/>
      <w:color w:val="495965" w:themeColor="text2"/>
      <w:sz w:val="28"/>
      <w:lang w:val="en-GB"/>
    </w:rPr>
  </w:style>
  <w:style w:type="paragraph" w:customStyle="1" w:styleId="QuoteHeading">
    <w:name w:val="Quote Heading"/>
    <w:basedOn w:val="Quote"/>
    <w:qFormat/>
    <w:rsid w:val="00C5182A"/>
    <w:rPr>
      <w:b/>
      <w:sz w:val="20"/>
    </w:rPr>
  </w:style>
  <w:style w:type="paragraph" w:styleId="FootnoteText">
    <w:name w:val="footnote text"/>
    <w:aliases w:val="single space,fn,FOOTNOTES,ft,Footnote Text Char2,Footnote Text Char1 Char,Footnote Text Char Char Char1,Footnote Text Char1 Char Char Char1,Footnote Text Char1 Char1 Char,Footnote Text Char Char Char Char,ALTS FOOTNOTE,Char Char Char,footn"/>
    <w:basedOn w:val="Normal"/>
    <w:link w:val="FootnoteTextChar"/>
    <w:uiPriority w:val="99"/>
    <w:unhideWhenUsed/>
    <w:qFormat/>
    <w:rsid w:val="008C5A0E"/>
    <w:pPr>
      <w:spacing w:before="60" w:after="0" w:line="140" w:lineRule="atLeast"/>
      <w:ind w:left="170" w:hanging="170"/>
    </w:pPr>
    <w:rPr>
      <w:sz w:val="12"/>
      <w:szCs w:val="20"/>
    </w:rPr>
  </w:style>
  <w:style w:type="character" w:customStyle="1" w:styleId="FootnoteTextChar">
    <w:name w:val="Footnote Text Char"/>
    <w:aliases w:val="single space Char,fn Char,FOOTNOTES Char,ft Char,Footnote Text Char2 Char,Footnote Text Char1 Char Char,Footnote Text Char Char Char1 Char,Footnote Text Char1 Char Char Char1 Char,Footnote Text Char1 Char1 Char Char,ALTS FOOTNOTE Char"/>
    <w:basedOn w:val="DefaultParagraphFont"/>
    <w:link w:val="FootnoteText"/>
    <w:uiPriority w:val="99"/>
    <w:rsid w:val="008C5A0E"/>
    <w:rPr>
      <w:color w:val="495965" w:themeColor="text2"/>
      <w:sz w:val="12"/>
      <w:szCs w:val="20"/>
    </w:rPr>
  </w:style>
  <w:style w:type="character" w:styleId="FootnoteReference">
    <w:name w:val="footnote reference"/>
    <w:aliases w:val="ftref,Normal + Font:9 Point,Superscript 3 Point Times,16 Point,Superscript 6 Point,Fußnotenzeichen DISS,fr,BVI fnr,(NECG) Footnote Reference,footnote ref,Char Char Char Char Car Char,Ref,de nota al pie,Superscript 6 Point + 11 pt"/>
    <w:basedOn w:val="DefaultParagraphFont"/>
    <w:link w:val="referencianotaalpieChar"/>
    <w:uiPriority w:val="99"/>
    <w:unhideWhenUsed/>
    <w:qFormat/>
    <w:rsid w:val="003002C0"/>
    <w:rPr>
      <w:vertAlign w:val="superscript"/>
    </w:rPr>
  </w:style>
  <w:style w:type="paragraph" w:customStyle="1" w:styleId="GreyRoundBoxText">
    <w:name w:val="Grey Round Box Text"/>
    <w:basedOn w:val="Normal"/>
    <w:qFormat/>
    <w:rsid w:val="000D66D6"/>
    <w:pPr>
      <w:spacing w:before="0"/>
    </w:pPr>
    <w:rPr>
      <w:b/>
      <w:caps/>
      <w:color w:val="FFFFFF" w:themeColor="background1"/>
      <w:sz w:val="18"/>
    </w:rPr>
  </w:style>
  <w:style w:type="character" w:customStyle="1" w:styleId="Green">
    <w:name w:val="Green"/>
    <w:basedOn w:val="DefaultParagraphFont"/>
    <w:uiPriority w:val="1"/>
    <w:qFormat/>
    <w:rsid w:val="00F83428"/>
    <w:rPr>
      <w:color w:val="ACD08C" w:themeColor="accent3"/>
    </w:rPr>
  </w:style>
  <w:style w:type="paragraph" w:customStyle="1" w:styleId="PhotoMargins">
    <w:name w:val="Photo Margins"/>
    <w:basedOn w:val="Normal"/>
    <w:qFormat/>
    <w:rsid w:val="00992C76"/>
  </w:style>
  <w:style w:type="paragraph" w:customStyle="1" w:styleId="PhotoLeft">
    <w:name w:val="Photo Left"/>
    <w:basedOn w:val="PhotoMargins"/>
    <w:qFormat/>
    <w:rsid w:val="00F82271"/>
    <w:pPr>
      <w:ind w:left="-851"/>
    </w:pPr>
  </w:style>
  <w:style w:type="paragraph" w:customStyle="1" w:styleId="PhotoRight">
    <w:name w:val="Photo Right"/>
    <w:basedOn w:val="PhotoMargins"/>
    <w:qFormat/>
    <w:rsid w:val="00F82271"/>
    <w:pPr>
      <w:ind w:right="-851"/>
      <w:jc w:val="right"/>
    </w:pPr>
  </w:style>
  <w:style w:type="paragraph" w:customStyle="1" w:styleId="PhotoCaption">
    <w:name w:val="Photo Caption"/>
    <w:basedOn w:val="Normal"/>
    <w:qFormat/>
    <w:rsid w:val="00F82271"/>
    <w:pPr>
      <w:spacing w:after="200" w:line="140" w:lineRule="atLeast"/>
      <w:jc w:val="right"/>
    </w:pPr>
    <w:rPr>
      <w:sz w:val="12"/>
    </w:rPr>
  </w:style>
  <w:style w:type="table" w:customStyle="1" w:styleId="DFATTable1">
    <w:name w:val="DFAT Table 1"/>
    <w:basedOn w:val="TableNormal"/>
    <w:uiPriority w:val="99"/>
    <w:rsid w:val="00ED2831"/>
    <w:pPr>
      <w:spacing w:before="60" w:after="60" w:line="220" w:lineRule="atLeast"/>
    </w:pPr>
    <w:rPr>
      <w:rFonts w:ascii="Calibri" w:hAnsi="Calibri"/>
      <w:sz w:val="18"/>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FootnoteSeparator">
    <w:name w:val="Footnote Separator"/>
    <w:basedOn w:val="Footer"/>
    <w:qFormat/>
    <w:rsid w:val="00ED2831"/>
    <w:pPr>
      <w:pBdr>
        <w:top w:val="single" w:sz="4" w:space="1" w:color="495965" w:themeColor="text2"/>
      </w:pBdr>
      <w:tabs>
        <w:tab w:val="right" w:pos="9356"/>
        <w:tab w:val="center" w:pos="10036"/>
      </w:tabs>
      <w:spacing w:line="220" w:lineRule="atLeast"/>
      <w:ind w:right="0"/>
      <w:jc w:val="left"/>
    </w:pPr>
    <w:rPr>
      <w:color w:val="495965" w:themeColor="text2"/>
      <w:sz w:val="14"/>
    </w:rPr>
  </w:style>
  <w:style w:type="paragraph" w:customStyle="1" w:styleId="Heading1smallspaceafter">
    <w:name w:val="Heading 1 small space after"/>
    <w:basedOn w:val="Heading1"/>
    <w:qFormat/>
    <w:rsid w:val="00ED2831"/>
    <w:pPr>
      <w:pageBreakBefore w:val="0"/>
      <w:spacing w:after="600"/>
    </w:pPr>
  </w:style>
  <w:style w:type="paragraph" w:customStyle="1" w:styleId="TableBullet1">
    <w:name w:val="Table Bullet 1"/>
    <w:basedOn w:val="Bullet1"/>
    <w:qFormat/>
    <w:rsid w:val="00ED2831"/>
    <w:pPr>
      <w:spacing w:before="60" w:line="220" w:lineRule="atLeast"/>
    </w:pPr>
    <w:rPr>
      <w:rFonts w:ascii="Calibri" w:hAnsi="Calibri"/>
      <w:sz w:val="18"/>
    </w:rPr>
  </w:style>
  <w:style w:type="paragraph" w:customStyle="1" w:styleId="TableBullet2">
    <w:name w:val="Table Bullet 2"/>
    <w:basedOn w:val="Bullet2"/>
    <w:qFormat/>
    <w:rsid w:val="00ED2831"/>
    <w:pPr>
      <w:spacing w:before="60" w:line="220" w:lineRule="atLeast"/>
    </w:pPr>
    <w:rPr>
      <w:rFonts w:ascii="Calibri" w:hAnsi="Calibri"/>
      <w:sz w:val="18"/>
    </w:rPr>
  </w:style>
  <w:style w:type="paragraph" w:customStyle="1" w:styleId="TableBullet3">
    <w:name w:val="Table Bullet 3"/>
    <w:basedOn w:val="Bullet3"/>
    <w:qFormat/>
    <w:rsid w:val="00ED2831"/>
    <w:pPr>
      <w:spacing w:before="60" w:line="220" w:lineRule="atLeast"/>
    </w:pPr>
    <w:rPr>
      <w:rFonts w:ascii="Calibri" w:hAnsi="Calibri"/>
      <w:sz w:val="18"/>
    </w:rPr>
  </w:style>
  <w:style w:type="paragraph" w:customStyle="1" w:styleId="TableHeaderRow">
    <w:name w:val="Table Header Row"/>
    <w:basedOn w:val="Normal"/>
    <w:qFormat/>
    <w:rsid w:val="00ED2831"/>
    <w:pPr>
      <w:spacing w:before="60" w:line="220" w:lineRule="atLeast"/>
    </w:pPr>
    <w:rPr>
      <w:rFonts w:ascii="Calibri" w:hAnsi="Calibri"/>
      <w:b/>
      <w:sz w:val="18"/>
    </w:rPr>
  </w:style>
  <w:style w:type="paragraph" w:customStyle="1" w:styleId="TableNumberedList1">
    <w:name w:val="Table Numbered List 1"/>
    <w:basedOn w:val="NumberedList1"/>
    <w:qFormat/>
    <w:rsid w:val="00ED2831"/>
    <w:pPr>
      <w:spacing w:before="60" w:line="220" w:lineRule="atLeast"/>
    </w:pPr>
    <w:rPr>
      <w:rFonts w:ascii="Calibri" w:hAnsi="Calibri"/>
      <w:sz w:val="18"/>
    </w:rPr>
  </w:style>
  <w:style w:type="paragraph" w:customStyle="1" w:styleId="TableNumberedList2">
    <w:name w:val="Table Numbered List 2"/>
    <w:basedOn w:val="NumberedList2"/>
    <w:qFormat/>
    <w:rsid w:val="00ED2831"/>
    <w:pPr>
      <w:spacing w:before="60" w:line="220" w:lineRule="atLeast"/>
    </w:pPr>
    <w:rPr>
      <w:rFonts w:ascii="Calibri" w:hAnsi="Calibri"/>
      <w:sz w:val="18"/>
    </w:rPr>
  </w:style>
  <w:style w:type="paragraph" w:customStyle="1" w:styleId="TableNumberedList3">
    <w:name w:val="Table Numbered List 3"/>
    <w:basedOn w:val="NumberedList3"/>
    <w:qFormat/>
    <w:rsid w:val="00ED2831"/>
    <w:pPr>
      <w:spacing w:before="60" w:line="220" w:lineRule="atLeast"/>
      <w:ind w:left="851"/>
    </w:pPr>
    <w:rPr>
      <w:rFonts w:ascii="Calibri" w:hAnsi="Calibri"/>
      <w:sz w:val="18"/>
    </w:rPr>
  </w:style>
  <w:style w:type="paragraph" w:customStyle="1" w:styleId="TableSourceNotes">
    <w:name w:val="Table Source Notes"/>
    <w:basedOn w:val="Normal"/>
    <w:qFormat/>
    <w:rsid w:val="00ED2831"/>
    <w:pPr>
      <w:tabs>
        <w:tab w:val="left" w:pos="284"/>
      </w:tabs>
      <w:spacing w:line="160" w:lineRule="atLeast"/>
      <w:ind w:left="284" w:hanging="284"/>
      <w:contextualSpacing/>
    </w:pPr>
    <w:rPr>
      <w:sz w:val="12"/>
    </w:rPr>
  </w:style>
  <w:style w:type="paragraph" w:customStyle="1" w:styleId="TableTotalRow">
    <w:name w:val="Table Total Row"/>
    <w:basedOn w:val="Normal"/>
    <w:qFormat/>
    <w:rsid w:val="00ED2831"/>
    <w:pPr>
      <w:spacing w:before="60" w:line="220" w:lineRule="atLeast"/>
    </w:pPr>
    <w:rPr>
      <w:rFonts w:ascii="Calibri" w:hAnsi="Calibri"/>
      <w:b/>
      <w:color w:val="FFFFFF" w:themeColor="background1"/>
      <w:sz w:val="18"/>
    </w:rPr>
  </w:style>
  <w:style w:type="paragraph" w:customStyle="1" w:styleId="BoxHeading">
    <w:name w:val="Box Heading"/>
    <w:basedOn w:val="Heading3"/>
    <w:qFormat/>
    <w:rsid w:val="00ED2831"/>
    <w:pPr>
      <w:spacing w:before="60"/>
    </w:pPr>
  </w:style>
  <w:style w:type="paragraph" w:customStyle="1" w:styleId="QuoteAuthor">
    <w:name w:val="Quote Author"/>
    <w:basedOn w:val="Quote"/>
    <w:qFormat/>
    <w:rsid w:val="00D64BD1"/>
    <w:pPr>
      <w:spacing w:after="60" w:line="200" w:lineRule="atLeast"/>
    </w:pPr>
    <w:rPr>
      <w:sz w:val="16"/>
    </w:rPr>
  </w:style>
  <w:style w:type="paragraph" w:customStyle="1" w:styleId="TableText">
    <w:name w:val="Table Text"/>
    <w:basedOn w:val="Normal"/>
    <w:qFormat/>
    <w:rsid w:val="00A80F95"/>
    <w:pPr>
      <w:spacing w:before="60" w:line="220" w:lineRule="atLeast"/>
    </w:pPr>
    <w:rPr>
      <w:rFonts w:ascii="Calibri" w:hAnsi="Calibri"/>
      <w:sz w:val="18"/>
    </w:rPr>
  </w:style>
  <w:style w:type="paragraph" w:customStyle="1" w:styleId="PhotoCredit">
    <w:name w:val="Photo Credit"/>
    <w:basedOn w:val="Normal"/>
    <w:qFormat/>
    <w:rsid w:val="00A80F95"/>
    <w:pPr>
      <w:spacing w:after="200" w:line="160" w:lineRule="atLeast"/>
      <w:jc w:val="right"/>
    </w:pPr>
    <w:rPr>
      <w:sz w:val="12"/>
    </w:rPr>
  </w:style>
  <w:style w:type="paragraph" w:styleId="BalloonText">
    <w:name w:val="Balloon Text"/>
    <w:basedOn w:val="Normal"/>
    <w:link w:val="BalloonTextChar"/>
    <w:uiPriority w:val="99"/>
    <w:semiHidden/>
    <w:unhideWhenUsed/>
    <w:rsid w:val="002B3E9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E95"/>
    <w:rPr>
      <w:rFonts w:ascii="Tahoma" w:hAnsi="Tahoma" w:cs="Tahoma"/>
      <w:color w:val="495965" w:themeColor="text2"/>
      <w:sz w:val="16"/>
      <w:szCs w:val="16"/>
      <w:lang w:val="en-GB"/>
    </w:rPr>
  </w:style>
  <w:style w:type="paragraph" w:styleId="BodyText">
    <w:name w:val="Body Text"/>
    <w:basedOn w:val="Normal"/>
    <w:link w:val="BodyTextChar"/>
    <w:qFormat/>
    <w:rsid w:val="008F56A8"/>
    <w:pPr>
      <w:suppressAutoHyphens w:val="0"/>
      <w:spacing w:before="0" w:after="160" w:line="280" w:lineRule="exact"/>
    </w:pPr>
    <w:rPr>
      <w:rFonts w:ascii="Franklin Gothic Book" w:eastAsia="Times New Roman" w:hAnsi="Franklin Gothic Book" w:cs="Times New Roman"/>
      <w:color w:val="auto"/>
      <w:sz w:val="21"/>
      <w:szCs w:val="24"/>
      <w:lang w:val="en-AU" w:eastAsia="en-AU"/>
    </w:rPr>
  </w:style>
  <w:style w:type="character" w:customStyle="1" w:styleId="BodyTextChar">
    <w:name w:val="Body Text Char"/>
    <w:basedOn w:val="DefaultParagraphFont"/>
    <w:link w:val="BodyText"/>
    <w:rsid w:val="008F56A8"/>
    <w:rPr>
      <w:rFonts w:ascii="Franklin Gothic Book" w:eastAsia="Times New Roman" w:hAnsi="Franklin Gothic Book" w:cs="Times New Roman"/>
      <w:sz w:val="21"/>
      <w:szCs w:val="24"/>
      <w:lang w:eastAsia="en-AU"/>
    </w:rPr>
  </w:style>
  <w:style w:type="paragraph" w:styleId="ListBullet">
    <w:name w:val="List Bullet"/>
    <w:basedOn w:val="BodyText"/>
    <w:qFormat/>
    <w:rsid w:val="008F56A8"/>
    <w:pPr>
      <w:tabs>
        <w:tab w:val="left" w:pos="284"/>
      </w:tabs>
      <w:spacing w:after="120"/>
    </w:pPr>
  </w:style>
  <w:style w:type="character" w:customStyle="1" w:styleId="CaptionChar">
    <w:name w:val="Caption Char"/>
    <w:link w:val="Caption"/>
    <w:uiPriority w:val="99"/>
    <w:locked/>
    <w:rsid w:val="008F56A8"/>
    <w:rPr>
      <w:b/>
      <w:iCs/>
      <w:color w:val="000000" w:themeColor="text1"/>
      <w:sz w:val="20"/>
      <w:szCs w:val="18"/>
      <w:lang w:val="en-GB"/>
    </w:rPr>
  </w:style>
  <w:style w:type="paragraph" w:customStyle="1" w:styleId="Note">
    <w:name w:val="Note"/>
    <w:basedOn w:val="TableTextEntries"/>
    <w:next w:val="BodyText"/>
    <w:link w:val="NoteCharChar"/>
    <w:autoRedefine/>
    <w:rsid w:val="005B5769"/>
    <w:pPr>
      <w:keepNext/>
      <w:spacing w:before="20" w:after="20" w:line="180" w:lineRule="atLeast"/>
      <w:jc w:val="both"/>
    </w:pPr>
    <w:rPr>
      <w:iCs w:val="0"/>
      <w:sz w:val="14"/>
      <w:szCs w:val="14"/>
      <w:lang w:eastAsia="en-AU"/>
    </w:rPr>
  </w:style>
  <w:style w:type="paragraph" w:customStyle="1" w:styleId="TableTextEntries">
    <w:name w:val="Table Text Entries"/>
    <w:rsid w:val="005B5769"/>
    <w:pPr>
      <w:keepLines/>
      <w:spacing w:before="40" w:after="40" w:line="200" w:lineRule="atLeast"/>
    </w:pPr>
    <w:rPr>
      <w:rFonts w:ascii="Franklin Gothic Book" w:eastAsia="Times New Roman" w:hAnsi="Franklin Gothic Book" w:cs="Times New Roman"/>
      <w:iCs/>
      <w:sz w:val="17"/>
      <w:szCs w:val="17"/>
    </w:rPr>
  </w:style>
  <w:style w:type="character" w:customStyle="1" w:styleId="NoteCharChar">
    <w:name w:val="Note Char Char"/>
    <w:link w:val="Note"/>
    <w:rsid w:val="005B5769"/>
    <w:rPr>
      <w:rFonts w:ascii="Franklin Gothic Book" w:eastAsia="Times New Roman" w:hAnsi="Franklin Gothic Book" w:cs="Times New Roman"/>
      <w:sz w:val="14"/>
      <w:szCs w:val="14"/>
      <w:lang w:eastAsia="en-AU"/>
    </w:rPr>
  </w:style>
  <w:style w:type="paragraph" w:customStyle="1" w:styleId="TableTextColumnHeading">
    <w:name w:val="Table Text Column Heading"/>
    <w:basedOn w:val="Normal"/>
    <w:autoRedefine/>
    <w:rsid w:val="005B5769"/>
    <w:pPr>
      <w:keepLines/>
      <w:suppressAutoHyphens w:val="0"/>
      <w:spacing w:before="80" w:after="80" w:line="200" w:lineRule="atLeast"/>
    </w:pPr>
    <w:rPr>
      <w:rFonts w:ascii="Franklin Gothic Medium" w:eastAsia="Times New Roman" w:hAnsi="Franklin Gothic Medium" w:cs="Times New Roman"/>
      <w:b/>
      <w:iCs/>
      <w:color w:val="auto"/>
      <w:sz w:val="17"/>
      <w:szCs w:val="17"/>
      <w:lang w:val="en-AU"/>
    </w:rPr>
  </w:style>
  <w:style w:type="table" w:customStyle="1" w:styleId="DFATTable">
    <w:name w:val="DFAT Table"/>
    <w:basedOn w:val="TableNormal"/>
    <w:uiPriority w:val="99"/>
    <w:rsid w:val="005B5769"/>
    <w:pPr>
      <w:spacing w:after="0" w:line="240" w:lineRule="auto"/>
    </w:pPr>
    <w:rPr>
      <w:rFonts w:ascii="Helvetica" w:hAnsi="Helvetica"/>
      <w:sz w:val="17"/>
      <w:lang w:eastAsia="en-AU"/>
    </w:rPr>
    <w:tblPr>
      <w:tblBorders>
        <w:top w:val="single" w:sz="12" w:space="0" w:color="auto"/>
        <w:bottom w:val="single" w:sz="12" w:space="0" w:color="auto"/>
      </w:tblBorders>
    </w:tblPr>
  </w:style>
  <w:style w:type="paragraph" w:customStyle="1" w:styleId="BoxListBullet">
    <w:name w:val="Box List Bullet"/>
    <w:basedOn w:val="Normal"/>
    <w:rsid w:val="005B5769"/>
    <w:pPr>
      <w:keepLines/>
      <w:numPr>
        <w:numId w:val="34"/>
      </w:numPr>
      <w:pBdr>
        <w:top w:val="single" w:sz="4" w:space="10" w:color="auto"/>
        <w:left w:val="single" w:sz="4" w:space="10" w:color="auto"/>
        <w:bottom w:val="single" w:sz="4" w:space="10" w:color="auto"/>
        <w:right w:val="single" w:sz="4" w:space="10" w:color="auto"/>
      </w:pBdr>
      <w:shd w:val="clear" w:color="auto" w:fill="C7D5E6"/>
      <w:suppressAutoHyphens w:val="0"/>
      <w:spacing w:before="0" w:after="120" w:line="240" w:lineRule="auto"/>
      <w:ind w:left="284" w:hanging="284"/>
      <w:contextualSpacing/>
      <w:mirrorIndents/>
    </w:pPr>
    <w:rPr>
      <w:rFonts w:ascii="Franklin Gothic Book" w:eastAsia="Times New Roman" w:hAnsi="Franklin Gothic Book" w:cs="Times New Roman"/>
      <w:iCs/>
      <w:color w:val="auto"/>
      <w:sz w:val="20"/>
      <w:szCs w:val="20"/>
      <w:lang w:val="en-AU" w:eastAsia="en-AU"/>
    </w:rPr>
  </w:style>
  <w:style w:type="paragraph" w:customStyle="1" w:styleId="TableHeading1">
    <w:name w:val="Table Heading 1"/>
    <w:basedOn w:val="TableTextEntries"/>
    <w:next w:val="TableTextEntries"/>
    <w:rsid w:val="005B5769"/>
    <w:pPr>
      <w:spacing w:before="80" w:after="80"/>
    </w:pPr>
    <w:rPr>
      <w:b/>
    </w:rPr>
  </w:style>
  <w:style w:type="table" w:customStyle="1" w:styleId="APPR">
    <w:name w:val="APPR"/>
    <w:basedOn w:val="TableNormal"/>
    <w:uiPriority w:val="99"/>
    <w:rsid w:val="005B5769"/>
    <w:pPr>
      <w:spacing w:after="0" w:line="240" w:lineRule="auto"/>
    </w:pPr>
    <w:rPr>
      <w:rFonts w:ascii="Franklin Gothic Book" w:hAnsi="Franklin Gothic Book"/>
      <w:sz w:val="17"/>
      <w:lang w:eastAsia="en-AU"/>
    </w:rPr>
    <w:tblPr>
      <w:tblStyleRowBandSize w:val="1"/>
      <w:tblCellSpacing w:w="14" w:type="dxa"/>
      <w:tblBorders>
        <w:top w:val="single" w:sz="12" w:space="0" w:color="000000" w:themeColor="text1"/>
        <w:bottom w:val="single" w:sz="12" w:space="0" w:color="000000" w:themeColor="text1"/>
      </w:tblBorders>
    </w:tblPr>
    <w:trPr>
      <w:tblHeader/>
      <w:tblCellSpacing w:w="14" w:type="dxa"/>
    </w:trPr>
    <w:tblStylePr w:type="firstRow">
      <w:pPr>
        <w:wordWrap/>
      </w:pPr>
      <w:rPr>
        <w:rFonts w:ascii="Franklin Gothic Medium" w:hAnsi="Franklin Gothic Medium"/>
        <w:b/>
        <w:sz w:val="17"/>
      </w:rPr>
      <w:tblPr/>
      <w:tcPr>
        <w:tcBorders>
          <w:top w:val="nil"/>
          <w:bottom w:val="nil"/>
        </w:tcBorders>
      </w:tcPr>
    </w:tblStylePr>
    <w:tblStylePr w:type="band2Horz">
      <w:tblPr/>
      <w:tcPr>
        <w:tcBorders>
          <w:top w:val="nil"/>
          <w:left w:val="nil"/>
          <w:bottom w:val="nil"/>
          <w:right w:val="nil"/>
          <w:insideH w:val="nil"/>
          <w:insideV w:val="nil"/>
          <w:tl2br w:val="nil"/>
          <w:tr2bl w:val="nil"/>
        </w:tcBorders>
      </w:tcPr>
    </w:tblStylePr>
  </w:style>
  <w:style w:type="paragraph" w:customStyle="1" w:styleId="TableListNumber2">
    <w:name w:val="Table List Number 2"/>
    <w:basedOn w:val="Normal"/>
    <w:rsid w:val="005B5769"/>
    <w:pPr>
      <w:keepLines/>
      <w:numPr>
        <w:numId w:val="35"/>
      </w:numPr>
      <w:suppressAutoHyphens w:val="0"/>
      <w:spacing w:before="40" w:after="40" w:line="200" w:lineRule="atLeast"/>
      <w:ind w:left="568" w:hanging="284"/>
    </w:pPr>
    <w:rPr>
      <w:rFonts w:ascii="Helvetica" w:eastAsia="Times New Roman" w:hAnsi="Helvetica" w:cs="Times New Roman"/>
      <w:iCs/>
      <w:color w:val="auto"/>
      <w:sz w:val="17"/>
      <w:szCs w:val="17"/>
      <w:lang w:val="en-AU"/>
    </w:rPr>
  </w:style>
  <w:style w:type="paragraph" w:styleId="ListParagraph">
    <w:name w:val="List Paragraph"/>
    <w:aliases w:val="List Paragraph (numbered (a)),Normal 2,Main numbered paragraph,List Paragraph11,Recommendation,List Paragraph1,L,List Paragraph111,F5 List Paragraph,Dot pt,CV text,Table text,Numbered Paragraph,List Paragraph2,Bulleted Para,FooterText"/>
    <w:basedOn w:val="Normal"/>
    <w:link w:val="ListParagraphChar"/>
    <w:uiPriority w:val="34"/>
    <w:qFormat/>
    <w:rsid w:val="00E36F91"/>
    <w:pPr>
      <w:suppressAutoHyphens w:val="0"/>
      <w:spacing w:before="0" w:after="0" w:line="240" w:lineRule="auto"/>
      <w:ind w:left="720"/>
      <w:contextualSpacing/>
    </w:pPr>
    <w:rPr>
      <w:rFonts w:ascii="Times New Roman" w:eastAsia="Times New Roman" w:hAnsi="Times New Roman" w:cs="Times New Roman"/>
      <w:color w:val="auto"/>
      <w:sz w:val="24"/>
      <w:szCs w:val="24"/>
      <w:lang w:val="en-AU"/>
    </w:rPr>
  </w:style>
  <w:style w:type="character" w:customStyle="1" w:styleId="ListParagraphChar">
    <w:name w:val="List Paragraph Char"/>
    <w:aliases w:val="List Paragraph (numbered (a)) Char,Normal 2 Char,Main numbered paragraph Char,List Paragraph11 Char,Recommendation Char,List Paragraph1 Char,L Char,List Paragraph111 Char,F5 List Paragraph Char,Dot pt Char,CV text Char"/>
    <w:basedOn w:val="DefaultParagraphFont"/>
    <w:link w:val="ListParagraph"/>
    <w:uiPriority w:val="34"/>
    <w:qFormat/>
    <w:locked/>
    <w:rsid w:val="00E36F91"/>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C7418"/>
    <w:rPr>
      <w:color w:val="800080" w:themeColor="followedHyperlink"/>
      <w:u w:val="single"/>
    </w:rPr>
  </w:style>
  <w:style w:type="character" w:styleId="CommentReference">
    <w:name w:val="annotation reference"/>
    <w:basedOn w:val="DefaultParagraphFont"/>
    <w:uiPriority w:val="99"/>
    <w:semiHidden/>
    <w:unhideWhenUsed/>
    <w:rsid w:val="00846781"/>
    <w:rPr>
      <w:sz w:val="16"/>
      <w:szCs w:val="16"/>
    </w:rPr>
  </w:style>
  <w:style w:type="paragraph" w:styleId="CommentText">
    <w:name w:val="annotation text"/>
    <w:basedOn w:val="Normal"/>
    <w:link w:val="CommentTextChar"/>
    <w:uiPriority w:val="99"/>
    <w:unhideWhenUsed/>
    <w:rsid w:val="00846781"/>
    <w:pPr>
      <w:spacing w:line="240" w:lineRule="auto"/>
    </w:pPr>
    <w:rPr>
      <w:sz w:val="20"/>
      <w:szCs w:val="20"/>
    </w:rPr>
  </w:style>
  <w:style w:type="character" w:customStyle="1" w:styleId="CommentTextChar">
    <w:name w:val="Comment Text Char"/>
    <w:basedOn w:val="DefaultParagraphFont"/>
    <w:link w:val="CommentText"/>
    <w:uiPriority w:val="99"/>
    <w:rsid w:val="00846781"/>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846781"/>
    <w:rPr>
      <w:b/>
      <w:bCs/>
    </w:rPr>
  </w:style>
  <w:style w:type="character" w:customStyle="1" w:styleId="CommentSubjectChar">
    <w:name w:val="Comment Subject Char"/>
    <w:basedOn w:val="CommentTextChar"/>
    <w:link w:val="CommentSubject"/>
    <w:uiPriority w:val="99"/>
    <w:semiHidden/>
    <w:rsid w:val="00846781"/>
    <w:rPr>
      <w:b/>
      <w:bCs/>
      <w:color w:val="495965" w:themeColor="text2"/>
      <w:sz w:val="20"/>
      <w:szCs w:val="20"/>
      <w:lang w:val="en-GB"/>
    </w:rPr>
  </w:style>
  <w:style w:type="paragraph" w:customStyle="1" w:styleId="TableBullet">
    <w:name w:val="Table Bullet"/>
    <w:basedOn w:val="Normal"/>
    <w:qFormat/>
    <w:rsid w:val="00146B88"/>
    <w:pPr>
      <w:widowControl w:val="0"/>
      <w:numPr>
        <w:numId w:val="38"/>
      </w:numPr>
      <w:tabs>
        <w:tab w:val="left" w:pos="383"/>
      </w:tabs>
      <w:suppressAutoHyphens w:val="0"/>
      <w:autoSpaceDE w:val="0"/>
      <w:autoSpaceDN w:val="0"/>
      <w:adjustRightInd w:val="0"/>
      <w:spacing w:after="120" w:line="240" w:lineRule="auto"/>
    </w:pPr>
    <w:rPr>
      <w:rFonts w:ascii="Arial" w:eastAsia="Times New Roman" w:hAnsi="Arial" w:cs="Times New Roman"/>
      <w:color w:val="auto"/>
      <w:sz w:val="20"/>
      <w:szCs w:val="24"/>
      <w:lang w:val="en-US"/>
    </w:rPr>
  </w:style>
  <w:style w:type="paragraph" w:customStyle="1" w:styleId="ASIBodyCopy">
    <w:name w:val="ASI Body Copy"/>
    <w:basedOn w:val="Normal"/>
    <w:link w:val="ASIBodyCopyChar"/>
    <w:autoRedefine/>
    <w:qFormat/>
    <w:rsid w:val="00E14738"/>
    <w:pPr>
      <w:suppressAutoHyphens w:val="0"/>
      <w:spacing w:after="120" w:line="264" w:lineRule="auto"/>
      <w:jc w:val="both"/>
    </w:pPr>
    <w:rPr>
      <w:rFonts w:ascii="Arial" w:eastAsia="Times New Roman" w:hAnsi="Arial" w:cs="Times New Roman"/>
      <w:color w:val="6D6E71"/>
      <w:sz w:val="20"/>
      <w:szCs w:val="18"/>
      <w:lang w:eastAsia="en-GB"/>
    </w:rPr>
  </w:style>
  <w:style w:type="character" w:customStyle="1" w:styleId="ASIBodyCopyChar">
    <w:name w:val="ASI Body Copy Char"/>
    <w:basedOn w:val="DefaultParagraphFont"/>
    <w:link w:val="ASIBodyCopy"/>
    <w:rsid w:val="00E14738"/>
    <w:rPr>
      <w:rFonts w:ascii="Arial" w:eastAsia="Times New Roman" w:hAnsi="Arial" w:cs="Times New Roman"/>
      <w:color w:val="6D6E71"/>
      <w:sz w:val="20"/>
      <w:szCs w:val="18"/>
      <w:lang w:val="en-GB" w:eastAsia="en-GB"/>
    </w:rPr>
  </w:style>
  <w:style w:type="paragraph" w:customStyle="1" w:styleId="Default">
    <w:name w:val="Default"/>
    <w:rsid w:val="00D1240E"/>
    <w:pPr>
      <w:autoSpaceDE w:val="0"/>
      <w:autoSpaceDN w:val="0"/>
      <w:adjustRightInd w:val="0"/>
      <w:spacing w:after="0" w:line="240" w:lineRule="auto"/>
    </w:pPr>
    <w:rPr>
      <w:rFonts w:ascii="Franklin Gothic Book" w:hAnsi="Franklin Gothic Book" w:cs="Franklin Gothic Book"/>
      <w:color w:val="000000"/>
      <w:sz w:val="24"/>
      <w:szCs w:val="24"/>
    </w:rPr>
  </w:style>
  <w:style w:type="table" w:customStyle="1" w:styleId="APPR1">
    <w:name w:val="APPR1"/>
    <w:basedOn w:val="TableNormal"/>
    <w:uiPriority w:val="99"/>
    <w:rsid w:val="004F418A"/>
    <w:pPr>
      <w:spacing w:after="0" w:line="240" w:lineRule="auto"/>
    </w:pPr>
    <w:rPr>
      <w:rFonts w:ascii="Franklin Gothic Book" w:hAnsi="Franklin Gothic Book"/>
      <w:sz w:val="17"/>
      <w:lang w:eastAsia="en-AU"/>
    </w:rPr>
    <w:tblPr>
      <w:tblStyleRowBandSize w:val="1"/>
      <w:tblCellSpacing w:w="14" w:type="dxa"/>
      <w:tblBorders>
        <w:top w:val="single" w:sz="12" w:space="0" w:color="000000" w:themeColor="text1"/>
        <w:bottom w:val="single" w:sz="12" w:space="0" w:color="000000" w:themeColor="text1"/>
      </w:tblBorders>
    </w:tblPr>
    <w:trPr>
      <w:tblHeader/>
      <w:tblCellSpacing w:w="14" w:type="dxa"/>
    </w:trPr>
    <w:tblStylePr w:type="firstRow">
      <w:pPr>
        <w:wordWrap/>
      </w:pPr>
      <w:rPr>
        <w:rFonts w:ascii="Franklin Gothic Medium" w:hAnsi="Franklin Gothic Medium"/>
        <w:b/>
        <w:sz w:val="17"/>
      </w:rPr>
      <w:tblPr/>
      <w:tcPr>
        <w:tcBorders>
          <w:top w:val="nil"/>
          <w:bottom w:val="nil"/>
        </w:tcBorders>
      </w:tcPr>
    </w:tblStylePr>
    <w:tblStylePr w:type="band2Horz">
      <w:tblPr/>
      <w:tcPr>
        <w:tcBorders>
          <w:top w:val="nil"/>
          <w:left w:val="nil"/>
          <w:bottom w:val="nil"/>
          <w:right w:val="nil"/>
          <w:insideH w:val="nil"/>
          <w:insideV w:val="nil"/>
          <w:tl2br w:val="nil"/>
          <w:tr2bl w:val="nil"/>
        </w:tcBorders>
      </w:tcPr>
    </w:tblStylePr>
  </w:style>
  <w:style w:type="character" w:customStyle="1" w:styleId="apple-converted-space">
    <w:name w:val="apple-converted-space"/>
    <w:basedOn w:val="DefaultParagraphFont"/>
    <w:rsid w:val="005770E8"/>
  </w:style>
  <w:style w:type="paragraph" w:styleId="NormalWeb">
    <w:name w:val="Normal (Web)"/>
    <w:basedOn w:val="Normal"/>
    <w:uiPriority w:val="99"/>
    <w:semiHidden/>
    <w:unhideWhenUsed/>
    <w:rsid w:val="004E4764"/>
    <w:rPr>
      <w:rFonts w:ascii="Times New Roman" w:hAnsi="Times New Roman" w:cs="Times New Roman"/>
      <w:sz w:val="24"/>
      <w:szCs w:val="24"/>
    </w:rPr>
  </w:style>
  <w:style w:type="paragraph" w:styleId="Revision">
    <w:name w:val="Revision"/>
    <w:hidden/>
    <w:uiPriority w:val="99"/>
    <w:semiHidden/>
    <w:rsid w:val="00525AB0"/>
    <w:pPr>
      <w:spacing w:after="0" w:line="240" w:lineRule="auto"/>
    </w:pPr>
    <w:rPr>
      <w:color w:val="495965" w:themeColor="text2"/>
      <w:lang w:val="en-GB"/>
    </w:rPr>
  </w:style>
  <w:style w:type="paragraph" w:customStyle="1" w:styleId="referencianotaalpieChar">
    <w:name w:val="referencia nota al pie Char"/>
    <w:aliases w:val="BVI fnr Char,BVI fnr Car Car Char,BVI fnr Car Char,BVI fnr Car Car Car Car Char Char,BVI fnr Char Char Char Char,BVI fnr Car Car Char Char Char Char"/>
    <w:basedOn w:val="Normal"/>
    <w:link w:val="FootnoteReference"/>
    <w:uiPriority w:val="99"/>
    <w:rsid w:val="001E0295"/>
    <w:pPr>
      <w:suppressAutoHyphens w:val="0"/>
      <w:spacing w:before="0" w:after="160" w:line="240" w:lineRule="exact"/>
    </w:pPr>
    <w:rPr>
      <w:color w:val="auto"/>
      <w:vertAlign w:val="superscript"/>
      <w:lang w:val="en-AU"/>
    </w:rPr>
  </w:style>
  <w:style w:type="table" w:customStyle="1" w:styleId="TableGrid1">
    <w:name w:val="Table Grid1"/>
    <w:basedOn w:val="TableNormal"/>
    <w:next w:val="TableGrid"/>
    <w:uiPriority w:val="39"/>
    <w:rsid w:val="00EE181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0518">
      <w:bodyDiv w:val="1"/>
      <w:marLeft w:val="0"/>
      <w:marRight w:val="0"/>
      <w:marTop w:val="0"/>
      <w:marBottom w:val="0"/>
      <w:divBdr>
        <w:top w:val="none" w:sz="0" w:space="0" w:color="auto"/>
        <w:left w:val="none" w:sz="0" w:space="0" w:color="auto"/>
        <w:bottom w:val="none" w:sz="0" w:space="0" w:color="auto"/>
        <w:right w:val="none" w:sz="0" w:space="0" w:color="auto"/>
      </w:divBdr>
    </w:div>
    <w:div w:id="15039075">
      <w:bodyDiv w:val="1"/>
      <w:marLeft w:val="0"/>
      <w:marRight w:val="0"/>
      <w:marTop w:val="0"/>
      <w:marBottom w:val="0"/>
      <w:divBdr>
        <w:top w:val="none" w:sz="0" w:space="0" w:color="auto"/>
        <w:left w:val="none" w:sz="0" w:space="0" w:color="auto"/>
        <w:bottom w:val="none" w:sz="0" w:space="0" w:color="auto"/>
        <w:right w:val="none" w:sz="0" w:space="0" w:color="auto"/>
      </w:divBdr>
    </w:div>
    <w:div w:id="24870723">
      <w:bodyDiv w:val="1"/>
      <w:marLeft w:val="0"/>
      <w:marRight w:val="0"/>
      <w:marTop w:val="0"/>
      <w:marBottom w:val="0"/>
      <w:divBdr>
        <w:top w:val="none" w:sz="0" w:space="0" w:color="auto"/>
        <w:left w:val="none" w:sz="0" w:space="0" w:color="auto"/>
        <w:bottom w:val="none" w:sz="0" w:space="0" w:color="auto"/>
        <w:right w:val="none" w:sz="0" w:space="0" w:color="auto"/>
      </w:divBdr>
    </w:div>
    <w:div w:id="57099044">
      <w:bodyDiv w:val="1"/>
      <w:marLeft w:val="0"/>
      <w:marRight w:val="0"/>
      <w:marTop w:val="0"/>
      <w:marBottom w:val="0"/>
      <w:divBdr>
        <w:top w:val="none" w:sz="0" w:space="0" w:color="auto"/>
        <w:left w:val="none" w:sz="0" w:space="0" w:color="auto"/>
        <w:bottom w:val="none" w:sz="0" w:space="0" w:color="auto"/>
        <w:right w:val="none" w:sz="0" w:space="0" w:color="auto"/>
      </w:divBdr>
    </w:div>
    <w:div w:id="65886380">
      <w:bodyDiv w:val="1"/>
      <w:marLeft w:val="0"/>
      <w:marRight w:val="0"/>
      <w:marTop w:val="0"/>
      <w:marBottom w:val="0"/>
      <w:divBdr>
        <w:top w:val="none" w:sz="0" w:space="0" w:color="auto"/>
        <w:left w:val="none" w:sz="0" w:space="0" w:color="auto"/>
        <w:bottom w:val="none" w:sz="0" w:space="0" w:color="auto"/>
        <w:right w:val="none" w:sz="0" w:space="0" w:color="auto"/>
      </w:divBdr>
    </w:div>
    <w:div w:id="164168604">
      <w:bodyDiv w:val="1"/>
      <w:marLeft w:val="0"/>
      <w:marRight w:val="0"/>
      <w:marTop w:val="0"/>
      <w:marBottom w:val="0"/>
      <w:divBdr>
        <w:top w:val="none" w:sz="0" w:space="0" w:color="auto"/>
        <w:left w:val="none" w:sz="0" w:space="0" w:color="auto"/>
        <w:bottom w:val="none" w:sz="0" w:space="0" w:color="auto"/>
        <w:right w:val="none" w:sz="0" w:space="0" w:color="auto"/>
      </w:divBdr>
    </w:div>
    <w:div w:id="329139745">
      <w:bodyDiv w:val="1"/>
      <w:marLeft w:val="0"/>
      <w:marRight w:val="0"/>
      <w:marTop w:val="0"/>
      <w:marBottom w:val="0"/>
      <w:divBdr>
        <w:top w:val="none" w:sz="0" w:space="0" w:color="auto"/>
        <w:left w:val="none" w:sz="0" w:space="0" w:color="auto"/>
        <w:bottom w:val="none" w:sz="0" w:space="0" w:color="auto"/>
        <w:right w:val="none" w:sz="0" w:space="0" w:color="auto"/>
      </w:divBdr>
    </w:div>
    <w:div w:id="352415505">
      <w:bodyDiv w:val="1"/>
      <w:marLeft w:val="0"/>
      <w:marRight w:val="0"/>
      <w:marTop w:val="0"/>
      <w:marBottom w:val="0"/>
      <w:divBdr>
        <w:top w:val="none" w:sz="0" w:space="0" w:color="auto"/>
        <w:left w:val="none" w:sz="0" w:space="0" w:color="auto"/>
        <w:bottom w:val="none" w:sz="0" w:space="0" w:color="auto"/>
        <w:right w:val="none" w:sz="0" w:space="0" w:color="auto"/>
      </w:divBdr>
    </w:div>
    <w:div w:id="395051365">
      <w:bodyDiv w:val="1"/>
      <w:marLeft w:val="0"/>
      <w:marRight w:val="0"/>
      <w:marTop w:val="0"/>
      <w:marBottom w:val="0"/>
      <w:divBdr>
        <w:top w:val="none" w:sz="0" w:space="0" w:color="auto"/>
        <w:left w:val="none" w:sz="0" w:space="0" w:color="auto"/>
        <w:bottom w:val="none" w:sz="0" w:space="0" w:color="auto"/>
        <w:right w:val="none" w:sz="0" w:space="0" w:color="auto"/>
      </w:divBdr>
    </w:div>
    <w:div w:id="403721346">
      <w:bodyDiv w:val="1"/>
      <w:marLeft w:val="0"/>
      <w:marRight w:val="0"/>
      <w:marTop w:val="0"/>
      <w:marBottom w:val="0"/>
      <w:divBdr>
        <w:top w:val="none" w:sz="0" w:space="0" w:color="auto"/>
        <w:left w:val="none" w:sz="0" w:space="0" w:color="auto"/>
        <w:bottom w:val="none" w:sz="0" w:space="0" w:color="auto"/>
        <w:right w:val="none" w:sz="0" w:space="0" w:color="auto"/>
      </w:divBdr>
    </w:div>
    <w:div w:id="445464797">
      <w:bodyDiv w:val="1"/>
      <w:marLeft w:val="0"/>
      <w:marRight w:val="0"/>
      <w:marTop w:val="0"/>
      <w:marBottom w:val="0"/>
      <w:divBdr>
        <w:top w:val="none" w:sz="0" w:space="0" w:color="auto"/>
        <w:left w:val="none" w:sz="0" w:space="0" w:color="auto"/>
        <w:bottom w:val="none" w:sz="0" w:space="0" w:color="auto"/>
        <w:right w:val="none" w:sz="0" w:space="0" w:color="auto"/>
      </w:divBdr>
    </w:div>
    <w:div w:id="476070634">
      <w:bodyDiv w:val="1"/>
      <w:marLeft w:val="0"/>
      <w:marRight w:val="0"/>
      <w:marTop w:val="0"/>
      <w:marBottom w:val="0"/>
      <w:divBdr>
        <w:top w:val="none" w:sz="0" w:space="0" w:color="auto"/>
        <w:left w:val="none" w:sz="0" w:space="0" w:color="auto"/>
        <w:bottom w:val="none" w:sz="0" w:space="0" w:color="auto"/>
        <w:right w:val="none" w:sz="0" w:space="0" w:color="auto"/>
      </w:divBdr>
    </w:div>
    <w:div w:id="498544094">
      <w:bodyDiv w:val="1"/>
      <w:marLeft w:val="0"/>
      <w:marRight w:val="0"/>
      <w:marTop w:val="0"/>
      <w:marBottom w:val="0"/>
      <w:divBdr>
        <w:top w:val="none" w:sz="0" w:space="0" w:color="auto"/>
        <w:left w:val="none" w:sz="0" w:space="0" w:color="auto"/>
        <w:bottom w:val="none" w:sz="0" w:space="0" w:color="auto"/>
        <w:right w:val="none" w:sz="0" w:space="0" w:color="auto"/>
      </w:divBdr>
    </w:div>
    <w:div w:id="596138067">
      <w:bodyDiv w:val="1"/>
      <w:marLeft w:val="0"/>
      <w:marRight w:val="0"/>
      <w:marTop w:val="0"/>
      <w:marBottom w:val="0"/>
      <w:divBdr>
        <w:top w:val="none" w:sz="0" w:space="0" w:color="auto"/>
        <w:left w:val="none" w:sz="0" w:space="0" w:color="auto"/>
        <w:bottom w:val="none" w:sz="0" w:space="0" w:color="auto"/>
        <w:right w:val="none" w:sz="0" w:space="0" w:color="auto"/>
      </w:divBdr>
    </w:div>
    <w:div w:id="809907333">
      <w:bodyDiv w:val="1"/>
      <w:marLeft w:val="0"/>
      <w:marRight w:val="0"/>
      <w:marTop w:val="0"/>
      <w:marBottom w:val="0"/>
      <w:divBdr>
        <w:top w:val="none" w:sz="0" w:space="0" w:color="auto"/>
        <w:left w:val="none" w:sz="0" w:space="0" w:color="auto"/>
        <w:bottom w:val="none" w:sz="0" w:space="0" w:color="auto"/>
        <w:right w:val="none" w:sz="0" w:space="0" w:color="auto"/>
      </w:divBdr>
    </w:div>
    <w:div w:id="895822009">
      <w:bodyDiv w:val="1"/>
      <w:marLeft w:val="0"/>
      <w:marRight w:val="0"/>
      <w:marTop w:val="0"/>
      <w:marBottom w:val="0"/>
      <w:divBdr>
        <w:top w:val="none" w:sz="0" w:space="0" w:color="auto"/>
        <w:left w:val="none" w:sz="0" w:space="0" w:color="auto"/>
        <w:bottom w:val="none" w:sz="0" w:space="0" w:color="auto"/>
        <w:right w:val="none" w:sz="0" w:space="0" w:color="auto"/>
      </w:divBdr>
    </w:div>
    <w:div w:id="913201703">
      <w:bodyDiv w:val="1"/>
      <w:marLeft w:val="0"/>
      <w:marRight w:val="0"/>
      <w:marTop w:val="0"/>
      <w:marBottom w:val="0"/>
      <w:divBdr>
        <w:top w:val="none" w:sz="0" w:space="0" w:color="auto"/>
        <w:left w:val="none" w:sz="0" w:space="0" w:color="auto"/>
        <w:bottom w:val="none" w:sz="0" w:space="0" w:color="auto"/>
        <w:right w:val="none" w:sz="0" w:space="0" w:color="auto"/>
      </w:divBdr>
    </w:div>
    <w:div w:id="945043362">
      <w:bodyDiv w:val="1"/>
      <w:marLeft w:val="0"/>
      <w:marRight w:val="0"/>
      <w:marTop w:val="0"/>
      <w:marBottom w:val="0"/>
      <w:divBdr>
        <w:top w:val="none" w:sz="0" w:space="0" w:color="auto"/>
        <w:left w:val="none" w:sz="0" w:space="0" w:color="auto"/>
        <w:bottom w:val="none" w:sz="0" w:space="0" w:color="auto"/>
        <w:right w:val="none" w:sz="0" w:space="0" w:color="auto"/>
      </w:divBdr>
    </w:div>
    <w:div w:id="1117875772">
      <w:bodyDiv w:val="1"/>
      <w:marLeft w:val="0"/>
      <w:marRight w:val="0"/>
      <w:marTop w:val="0"/>
      <w:marBottom w:val="0"/>
      <w:divBdr>
        <w:top w:val="none" w:sz="0" w:space="0" w:color="auto"/>
        <w:left w:val="none" w:sz="0" w:space="0" w:color="auto"/>
        <w:bottom w:val="none" w:sz="0" w:space="0" w:color="auto"/>
        <w:right w:val="none" w:sz="0" w:space="0" w:color="auto"/>
      </w:divBdr>
    </w:div>
    <w:div w:id="1153137030">
      <w:bodyDiv w:val="1"/>
      <w:marLeft w:val="0"/>
      <w:marRight w:val="0"/>
      <w:marTop w:val="0"/>
      <w:marBottom w:val="0"/>
      <w:divBdr>
        <w:top w:val="none" w:sz="0" w:space="0" w:color="auto"/>
        <w:left w:val="none" w:sz="0" w:space="0" w:color="auto"/>
        <w:bottom w:val="none" w:sz="0" w:space="0" w:color="auto"/>
        <w:right w:val="none" w:sz="0" w:space="0" w:color="auto"/>
      </w:divBdr>
    </w:div>
    <w:div w:id="1231387131">
      <w:bodyDiv w:val="1"/>
      <w:marLeft w:val="0"/>
      <w:marRight w:val="0"/>
      <w:marTop w:val="0"/>
      <w:marBottom w:val="0"/>
      <w:divBdr>
        <w:top w:val="none" w:sz="0" w:space="0" w:color="auto"/>
        <w:left w:val="none" w:sz="0" w:space="0" w:color="auto"/>
        <w:bottom w:val="none" w:sz="0" w:space="0" w:color="auto"/>
        <w:right w:val="none" w:sz="0" w:space="0" w:color="auto"/>
      </w:divBdr>
    </w:div>
    <w:div w:id="1330595664">
      <w:bodyDiv w:val="1"/>
      <w:marLeft w:val="0"/>
      <w:marRight w:val="0"/>
      <w:marTop w:val="0"/>
      <w:marBottom w:val="0"/>
      <w:divBdr>
        <w:top w:val="none" w:sz="0" w:space="0" w:color="auto"/>
        <w:left w:val="none" w:sz="0" w:space="0" w:color="auto"/>
        <w:bottom w:val="none" w:sz="0" w:space="0" w:color="auto"/>
        <w:right w:val="none" w:sz="0" w:space="0" w:color="auto"/>
      </w:divBdr>
    </w:div>
    <w:div w:id="1361708582">
      <w:bodyDiv w:val="1"/>
      <w:marLeft w:val="0"/>
      <w:marRight w:val="0"/>
      <w:marTop w:val="0"/>
      <w:marBottom w:val="0"/>
      <w:divBdr>
        <w:top w:val="none" w:sz="0" w:space="0" w:color="auto"/>
        <w:left w:val="none" w:sz="0" w:space="0" w:color="auto"/>
        <w:bottom w:val="none" w:sz="0" w:space="0" w:color="auto"/>
        <w:right w:val="none" w:sz="0" w:space="0" w:color="auto"/>
      </w:divBdr>
    </w:div>
    <w:div w:id="1471632150">
      <w:bodyDiv w:val="1"/>
      <w:marLeft w:val="0"/>
      <w:marRight w:val="0"/>
      <w:marTop w:val="0"/>
      <w:marBottom w:val="0"/>
      <w:divBdr>
        <w:top w:val="none" w:sz="0" w:space="0" w:color="auto"/>
        <w:left w:val="none" w:sz="0" w:space="0" w:color="auto"/>
        <w:bottom w:val="none" w:sz="0" w:space="0" w:color="auto"/>
        <w:right w:val="none" w:sz="0" w:space="0" w:color="auto"/>
      </w:divBdr>
      <w:divsChild>
        <w:div w:id="991562201">
          <w:marLeft w:val="0"/>
          <w:marRight w:val="0"/>
          <w:marTop w:val="0"/>
          <w:marBottom w:val="0"/>
          <w:divBdr>
            <w:top w:val="none" w:sz="0" w:space="0" w:color="auto"/>
            <w:left w:val="none" w:sz="0" w:space="0" w:color="auto"/>
            <w:bottom w:val="none" w:sz="0" w:space="0" w:color="auto"/>
            <w:right w:val="none" w:sz="0" w:space="0" w:color="auto"/>
          </w:divBdr>
          <w:divsChild>
            <w:div w:id="190356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00166">
      <w:bodyDiv w:val="1"/>
      <w:marLeft w:val="0"/>
      <w:marRight w:val="0"/>
      <w:marTop w:val="0"/>
      <w:marBottom w:val="0"/>
      <w:divBdr>
        <w:top w:val="none" w:sz="0" w:space="0" w:color="auto"/>
        <w:left w:val="none" w:sz="0" w:space="0" w:color="auto"/>
        <w:bottom w:val="none" w:sz="0" w:space="0" w:color="auto"/>
        <w:right w:val="none" w:sz="0" w:space="0" w:color="auto"/>
      </w:divBdr>
    </w:div>
    <w:div w:id="1536622902">
      <w:bodyDiv w:val="1"/>
      <w:marLeft w:val="0"/>
      <w:marRight w:val="0"/>
      <w:marTop w:val="0"/>
      <w:marBottom w:val="0"/>
      <w:divBdr>
        <w:top w:val="none" w:sz="0" w:space="0" w:color="auto"/>
        <w:left w:val="none" w:sz="0" w:space="0" w:color="auto"/>
        <w:bottom w:val="none" w:sz="0" w:space="0" w:color="auto"/>
        <w:right w:val="none" w:sz="0" w:space="0" w:color="auto"/>
      </w:divBdr>
    </w:div>
    <w:div w:id="1565067153">
      <w:bodyDiv w:val="1"/>
      <w:marLeft w:val="0"/>
      <w:marRight w:val="0"/>
      <w:marTop w:val="0"/>
      <w:marBottom w:val="0"/>
      <w:divBdr>
        <w:top w:val="none" w:sz="0" w:space="0" w:color="auto"/>
        <w:left w:val="none" w:sz="0" w:space="0" w:color="auto"/>
        <w:bottom w:val="none" w:sz="0" w:space="0" w:color="auto"/>
        <w:right w:val="none" w:sz="0" w:space="0" w:color="auto"/>
      </w:divBdr>
    </w:div>
    <w:div w:id="1615281797">
      <w:bodyDiv w:val="1"/>
      <w:marLeft w:val="0"/>
      <w:marRight w:val="0"/>
      <w:marTop w:val="0"/>
      <w:marBottom w:val="0"/>
      <w:divBdr>
        <w:top w:val="none" w:sz="0" w:space="0" w:color="auto"/>
        <w:left w:val="none" w:sz="0" w:space="0" w:color="auto"/>
        <w:bottom w:val="none" w:sz="0" w:space="0" w:color="auto"/>
        <w:right w:val="none" w:sz="0" w:space="0" w:color="auto"/>
      </w:divBdr>
    </w:div>
    <w:div w:id="1616711659">
      <w:bodyDiv w:val="1"/>
      <w:marLeft w:val="0"/>
      <w:marRight w:val="0"/>
      <w:marTop w:val="0"/>
      <w:marBottom w:val="0"/>
      <w:divBdr>
        <w:top w:val="none" w:sz="0" w:space="0" w:color="auto"/>
        <w:left w:val="none" w:sz="0" w:space="0" w:color="auto"/>
        <w:bottom w:val="none" w:sz="0" w:space="0" w:color="auto"/>
        <w:right w:val="none" w:sz="0" w:space="0" w:color="auto"/>
      </w:divBdr>
    </w:div>
    <w:div w:id="1637252831">
      <w:bodyDiv w:val="1"/>
      <w:marLeft w:val="0"/>
      <w:marRight w:val="0"/>
      <w:marTop w:val="0"/>
      <w:marBottom w:val="0"/>
      <w:divBdr>
        <w:top w:val="none" w:sz="0" w:space="0" w:color="auto"/>
        <w:left w:val="none" w:sz="0" w:space="0" w:color="auto"/>
        <w:bottom w:val="none" w:sz="0" w:space="0" w:color="auto"/>
        <w:right w:val="none" w:sz="0" w:space="0" w:color="auto"/>
      </w:divBdr>
    </w:div>
    <w:div w:id="1675258044">
      <w:bodyDiv w:val="1"/>
      <w:marLeft w:val="0"/>
      <w:marRight w:val="0"/>
      <w:marTop w:val="0"/>
      <w:marBottom w:val="0"/>
      <w:divBdr>
        <w:top w:val="none" w:sz="0" w:space="0" w:color="auto"/>
        <w:left w:val="none" w:sz="0" w:space="0" w:color="auto"/>
        <w:bottom w:val="none" w:sz="0" w:space="0" w:color="auto"/>
        <w:right w:val="none" w:sz="0" w:space="0" w:color="auto"/>
      </w:divBdr>
    </w:div>
    <w:div w:id="1812551748">
      <w:bodyDiv w:val="1"/>
      <w:marLeft w:val="0"/>
      <w:marRight w:val="0"/>
      <w:marTop w:val="0"/>
      <w:marBottom w:val="0"/>
      <w:divBdr>
        <w:top w:val="none" w:sz="0" w:space="0" w:color="auto"/>
        <w:left w:val="none" w:sz="0" w:space="0" w:color="auto"/>
        <w:bottom w:val="none" w:sz="0" w:space="0" w:color="auto"/>
        <w:right w:val="none" w:sz="0" w:space="0" w:color="auto"/>
      </w:divBdr>
    </w:div>
    <w:div w:id="1862426045">
      <w:bodyDiv w:val="1"/>
      <w:marLeft w:val="0"/>
      <w:marRight w:val="0"/>
      <w:marTop w:val="0"/>
      <w:marBottom w:val="0"/>
      <w:divBdr>
        <w:top w:val="none" w:sz="0" w:space="0" w:color="auto"/>
        <w:left w:val="none" w:sz="0" w:space="0" w:color="auto"/>
        <w:bottom w:val="none" w:sz="0" w:space="0" w:color="auto"/>
        <w:right w:val="none" w:sz="0" w:space="0" w:color="auto"/>
      </w:divBdr>
    </w:div>
    <w:div w:id="1868643041">
      <w:bodyDiv w:val="1"/>
      <w:marLeft w:val="0"/>
      <w:marRight w:val="0"/>
      <w:marTop w:val="0"/>
      <w:marBottom w:val="0"/>
      <w:divBdr>
        <w:top w:val="none" w:sz="0" w:space="0" w:color="auto"/>
        <w:left w:val="none" w:sz="0" w:space="0" w:color="auto"/>
        <w:bottom w:val="none" w:sz="0" w:space="0" w:color="auto"/>
        <w:right w:val="none" w:sz="0" w:space="0" w:color="auto"/>
      </w:divBdr>
    </w:div>
    <w:div w:id="1886090834">
      <w:bodyDiv w:val="1"/>
      <w:marLeft w:val="0"/>
      <w:marRight w:val="0"/>
      <w:marTop w:val="0"/>
      <w:marBottom w:val="0"/>
      <w:divBdr>
        <w:top w:val="none" w:sz="0" w:space="0" w:color="auto"/>
        <w:left w:val="none" w:sz="0" w:space="0" w:color="auto"/>
        <w:bottom w:val="none" w:sz="0" w:space="0" w:color="auto"/>
        <w:right w:val="none" w:sz="0" w:space="0" w:color="auto"/>
      </w:divBdr>
    </w:div>
    <w:div w:id="1939171725">
      <w:bodyDiv w:val="1"/>
      <w:marLeft w:val="0"/>
      <w:marRight w:val="0"/>
      <w:marTop w:val="0"/>
      <w:marBottom w:val="0"/>
      <w:divBdr>
        <w:top w:val="none" w:sz="0" w:space="0" w:color="auto"/>
        <w:left w:val="none" w:sz="0" w:space="0" w:color="auto"/>
        <w:bottom w:val="none" w:sz="0" w:space="0" w:color="auto"/>
        <w:right w:val="none" w:sz="0" w:space="0" w:color="auto"/>
      </w:divBdr>
    </w:div>
    <w:div w:id="1946503001">
      <w:bodyDiv w:val="1"/>
      <w:marLeft w:val="0"/>
      <w:marRight w:val="0"/>
      <w:marTop w:val="0"/>
      <w:marBottom w:val="0"/>
      <w:divBdr>
        <w:top w:val="none" w:sz="0" w:space="0" w:color="auto"/>
        <w:left w:val="none" w:sz="0" w:space="0" w:color="auto"/>
        <w:bottom w:val="none" w:sz="0" w:space="0" w:color="auto"/>
        <w:right w:val="none" w:sz="0" w:space="0" w:color="auto"/>
      </w:divBdr>
    </w:div>
    <w:div w:id="1993828973">
      <w:bodyDiv w:val="1"/>
      <w:marLeft w:val="0"/>
      <w:marRight w:val="0"/>
      <w:marTop w:val="0"/>
      <w:marBottom w:val="0"/>
      <w:divBdr>
        <w:top w:val="none" w:sz="0" w:space="0" w:color="auto"/>
        <w:left w:val="none" w:sz="0" w:space="0" w:color="auto"/>
        <w:bottom w:val="none" w:sz="0" w:space="0" w:color="auto"/>
        <w:right w:val="none" w:sz="0" w:space="0" w:color="auto"/>
      </w:divBdr>
    </w:div>
    <w:div w:id="2021156150">
      <w:bodyDiv w:val="1"/>
      <w:marLeft w:val="0"/>
      <w:marRight w:val="0"/>
      <w:marTop w:val="0"/>
      <w:marBottom w:val="0"/>
      <w:divBdr>
        <w:top w:val="none" w:sz="0" w:space="0" w:color="auto"/>
        <w:left w:val="none" w:sz="0" w:space="0" w:color="auto"/>
        <w:bottom w:val="none" w:sz="0" w:space="0" w:color="auto"/>
        <w:right w:val="none" w:sz="0" w:space="0" w:color="auto"/>
      </w:divBdr>
    </w:div>
    <w:div w:id="2056419988">
      <w:bodyDiv w:val="1"/>
      <w:marLeft w:val="0"/>
      <w:marRight w:val="0"/>
      <w:marTop w:val="0"/>
      <w:marBottom w:val="0"/>
      <w:divBdr>
        <w:top w:val="none" w:sz="0" w:space="0" w:color="auto"/>
        <w:left w:val="none" w:sz="0" w:space="0" w:color="auto"/>
        <w:bottom w:val="none" w:sz="0" w:space="0" w:color="auto"/>
        <w:right w:val="none" w:sz="0" w:space="0" w:color="auto"/>
      </w:divBdr>
    </w:div>
    <w:div w:id="2099062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header" Target="header10.xml"/><Relationship Id="rId21" Type="http://schemas.openxmlformats.org/officeDocument/2006/relationships/image" Target="media/image9.emf"/><Relationship Id="rId34" Type="http://schemas.openxmlformats.org/officeDocument/2006/relationships/header" Target="header7.xml"/><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header" Target="header6.xml"/><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header" Target="header9.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header" Target="header5.xml"/><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header" Target="header4.xml"/><Relationship Id="rId35" Type="http://schemas.openxmlformats.org/officeDocument/2006/relationships/header" Target="header8.xml"/><Relationship Id="rId43" Type="http://schemas.openxmlformats.org/officeDocument/2006/relationships/customXml" Target="../customXml/item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JPG"/><Relationship Id="rId25" Type="http://schemas.openxmlformats.org/officeDocument/2006/relationships/image" Target="media/image13.png"/><Relationship Id="rId33" Type="http://schemas.openxmlformats.org/officeDocument/2006/relationships/footer" Target="footer4.xml"/><Relationship Id="rId38" Type="http://schemas.openxmlformats.org/officeDocument/2006/relationships/image" Target="media/image19.png"/></Relationships>
</file>

<file path=word/_rels/footer4.xml.rels><?xml version="1.0" encoding="UTF-8" standalone="yes"?>
<Relationships xmlns="http://schemas.openxmlformats.org/package/2006/relationships"><Relationship Id="rId1" Type="http://schemas.openxmlformats.org/officeDocument/2006/relationships/image" Target="media/image18.png"/></Relationships>
</file>

<file path=word/_rels/footer5.xml.rels><?xml version="1.0" encoding="UTF-8" standalone="yes"?>
<Relationships xmlns="http://schemas.openxmlformats.org/package/2006/relationships"><Relationship Id="rId1" Type="http://schemas.openxmlformats.org/officeDocument/2006/relationships/image" Target="media/image18.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DFAT Corporate">
      <a:dk1>
        <a:sysClr val="windowText" lastClr="000000"/>
      </a:dk1>
      <a:lt1>
        <a:sysClr val="window" lastClr="FFFFFF"/>
      </a:lt1>
      <a:dk2>
        <a:srgbClr val="495965"/>
      </a:dk2>
      <a:lt2>
        <a:srgbClr val="D8DCDB"/>
      </a:lt2>
      <a:accent1>
        <a:srgbClr val="65C5B4"/>
      </a:accent1>
      <a:accent2>
        <a:srgbClr val="D3875F"/>
      </a:accent2>
      <a:accent3>
        <a:srgbClr val="ACD08C"/>
      </a:accent3>
      <a:accent4>
        <a:srgbClr val="007C89"/>
      </a:accent4>
      <a:accent5>
        <a:srgbClr val="C15A2D"/>
      </a:accent5>
      <a:accent6>
        <a:srgbClr val="409F68"/>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07F8275-E060-48A5-9524-68F34681E789}"/>
</file>

<file path=customXml/itemProps2.xml><?xml version="1.0" encoding="utf-8"?>
<ds:datastoreItem xmlns:ds="http://schemas.openxmlformats.org/officeDocument/2006/customXml" ds:itemID="{4F1631E7-2275-40B0-961E-7CA519D62958}"/>
</file>

<file path=customXml/itemProps3.xml><?xml version="1.0" encoding="utf-8"?>
<ds:datastoreItem xmlns:ds="http://schemas.openxmlformats.org/officeDocument/2006/customXml" ds:itemID="{B5360566-4521-48C2-8462-A2F6F3FB055C}"/>
</file>

<file path=customXml/itemProps4.xml><?xml version="1.0" encoding="utf-8"?>
<ds:datastoreItem xmlns:ds="http://schemas.openxmlformats.org/officeDocument/2006/customXml" ds:itemID="{043F44F0-AC32-49A8-81B8-F944BEF87CA9}"/>
</file>

<file path=docProps/app.xml><?xml version="1.0" encoding="utf-8"?>
<Properties xmlns="http://schemas.openxmlformats.org/officeDocument/2006/extended-properties" xmlns:vt="http://schemas.openxmlformats.org/officeDocument/2006/docPropsVTypes">
  <Template>Normal.dotm</Template>
  <TotalTime>0</TotalTime>
  <Pages>27</Pages>
  <Words>12811</Words>
  <Characters>73025</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Timor-Leste Aid Program Performance Report 2016-17</vt:lpstr>
    </vt:vector>
  </TitlesOfParts>
  <Company/>
  <LinksUpToDate>false</LinksUpToDate>
  <CharactersWithSpaces>85665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Timor-Leste Aid Program Performance Report 2016-17</dc:title>
  <dc:creator/>
  <cp:lastModifiedBy/>
  <cp:revision>1</cp:revision>
  <dcterms:created xsi:type="dcterms:W3CDTF">2017-09-21T04:04:00Z</dcterms:created>
  <dcterms:modified xsi:type="dcterms:W3CDTF">2017-09-21T04:04:00Z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1a61ad77-ee05-4e66-b545-453de77fbcb7</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1126400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