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0ED6" w14:textId="77777777" w:rsidR="00812E4D" w:rsidRPr="00812E4D" w:rsidRDefault="00812E4D" w:rsidP="00812E4D">
      <w:pPr>
        <w:rPr>
          <w:rFonts w:ascii="Aptos" w:hAnsi="Aptos"/>
          <w:b/>
          <w:bCs/>
        </w:rPr>
      </w:pPr>
    </w:p>
    <w:p w14:paraId="2F054EB5" w14:textId="0A051355" w:rsidR="00812E4D" w:rsidRPr="00812E4D" w:rsidRDefault="00812E4D">
      <w:pPr>
        <w:rPr>
          <w:rFonts w:ascii="Aptos" w:hAnsi="Aptos"/>
          <w:b/>
          <w:bCs/>
          <w:sz w:val="44"/>
          <w:szCs w:val="44"/>
        </w:rPr>
      </w:pPr>
      <w:r w:rsidRPr="00812E4D">
        <w:rPr>
          <w:rFonts w:ascii="Aptos" w:hAnsi="Aptos"/>
          <w:b/>
          <w:bCs/>
          <w:sz w:val="44"/>
          <w:szCs w:val="44"/>
        </w:rPr>
        <w:t xml:space="preserve">TIER 2 INDICATOR TECHNICAL NOTE LABOUR MOBILITY </w:t>
      </w:r>
    </w:p>
    <w:p w14:paraId="077E0B1A" w14:textId="19D4467D" w:rsidR="00812E4D" w:rsidRPr="00812E4D" w:rsidRDefault="04AB4E07" w:rsidP="0DF72409">
      <w:pPr>
        <w:rPr>
          <w:rFonts w:ascii="Aptos" w:hAnsi="Aptos"/>
          <w:sz w:val="22"/>
        </w:rPr>
      </w:pPr>
      <w:r w:rsidRPr="0DF72409">
        <w:rPr>
          <w:rFonts w:ascii="Aptos" w:hAnsi="Aptos"/>
          <w:sz w:val="22"/>
        </w:rPr>
        <w:t xml:space="preserve">Last updated: </w:t>
      </w:r>
      <w:r w:rsidR="00FF35E6">
        <w:rPr>
          <w:rFonts w:ascii="Aptos" w:hAnsi="Aptos"/>
          <w:sz w:val="22"/>
        </w:rPr>
        <w:t>30</w:t>
      </w:r>
      <w:r w:rsidRPr="0DF72409">
        <w:rPr>
          <w:rFonts w:ascii="Aptos" w:hAnsi="Aptos"/>
          <w:sz w:val="22"/>
        </w:rPr>
        <w:t xml:space="preserve"> June 2026</w:t>
      </w:r>
    </w:p>
    <w:p w14:paraId="27FC7361" w14:textId="77777777" w:rsidR="00812E4D" w:rsidRPr="00812E4D" w:rsidRDefault="04AB4E07" w:rsidP="0DF72409">
      <w:pPr>
        <w:rPr>
          <w:rFonts w:ascii="Aptos" w:hAnsi="Aptos"/>
          <w:sz w:val="22"/>
        </w:rPr>
      </w:pPr>
      <w:r w:rsidRPr="0DF72409">
        <w:rPr>
          <w:rFonts w:ascii="Aptos" w:hAnsi="Aptos"/>
          <w:sz w:val="22"/>
        </w:rPr>
        <w:t xml:space="preserve">Contact: Eloise Saif, PLT, </w:t>
      </w:r>
      <w:hyperlink r:id="rId11" w:history="1">
        <w:r w:rsidRPr="0DF72409">
          <w:rPr>
            <w:rStyle w:val="Hyperlink"/>
            <w:rFonts w:ascii="Aptos" w:hAnsi="Aptos"/>
            <w:sz w:val="22"/>
          </w:rPr>
          <w:t>eloise.saif@dfat.gov.au</w:t>
        </w:r>
      </w:hyperlink>
      <w:r w:rsidRPr="0DF72409">
        <w:rPr>
          <w:rFonts w:ascii="Aptos" w:hAnsi="Aptos"/>
          <w:sz w:val="22"/>
        </w:rPr>
        <w:t xml:space="preserve"> </w:t>
      </w:r>
    </w:p>
    <w:p w14:paraId="08E4AF6B" w14:textId="4A0FFB83" w:rsidR="00812E4D" w:rsidRPr="00812E4D" w:rsidRDefault="04AB4E07">
      <w:pPr>
        <w:rPr>
          <w:rFonts w:ascii="Aptos" w:hAnsi="Aptos"/>
          <w:b/>
          <w:bCs/>
          <w:sz w:val="32"/>
          <w:szCs w:val="32"/>
        </w:rPr>
      </w:pPr>
      <w:r w:rsidRPr="00237CD9">
        <w:rPr>
          <w:rFonts w:ascii="Aptos" w:hAnsi="Aptos"/>
          <w:b/>
          <w:sz w:val="32"/>
          <w:szCs w:val="32"/>
        </w:rPr>
        <w:t>(A)</w:t>
      </w:r>
      <w:r w:rsidRPr="3A2E997E">
        <w:rPr>
          <w:rFonts w:ascii="Aptos" w:hAnsi="Aptos"/>
          <w:b/>
          <w:bCs/>
          <w:sz w:val="32"/>
          <w:szCs w:val="32"/>
        </w:rPr>
        <w:t xml:space="preserve"> </w:t>
      </w:r>
      <w:r w:rsidR="00812E4D" w:rsidRPr="00812E4D">
        <w:rPr>
          <w:rFonts w:ascii="Aptos" w:hAnsi="Aptos"/>
          <w:b/>
          <w:bCs/>
          <w:sz w:val="32"/>
          <w:szCs w:val="32"/>
        </w:rPr>
        <w:t>NUMBER OF PALM SCHEME WORKERS</w:t>
      </w:r>
    </w:p>
    <w:p w14:paraId="4EE589DE" w14:textId="7BDFA9A6" w:rsidR="004821EB" w:rsidRDefault="00F3EF2D" w:rsidP="00522E2B">
      <w:pPr>
        <w:spacing w:line="300" w:lineRule="auto"/>
        <w:rPr>
          <w:rFonts w:ascii="Aptos" w:hAnsi="Aptos"/>
          <w:bCs/>
          <w:sz w:val="22"/>
        </w:rPr>
      </w:pPr>
      <w:r w:rsidRPr="00522E2B">
        <w:rPr>
          <w:rFonts w:ascii="Aptos" w:hAnsi="Aptos"/>
          <w:bCs/>
          <w:sz w:val="22"/>
        </w:rPr>
        <w:t xml:space="preserve">Data on workers and employers participating in the PALM scheme is published and updated monthly by the Department of Employment and Workplace Relations (DEWR). For more information, see the explanatory notes in the data file available on the DEWR PALM scheme website: </w:t>
      </w:r>
      <w:hyperlink r:id="rId12" w:history="1">
        <w:r w:rsidRPr="00522E2B">
          <w:rPr>
            <w:rFonts w:ascii="Aptos" w:hAnsi="Aptos"/>
            <w:bCs/>
            <w:sz w:val="22"/>
            <w:u w:val="single"/>
          </w:rPr>
          <w:t>www.palmscheme.gov.au/palm-scheme-data</w:t>
        </w:r>
      </w:hyperlink>
      <w:r w:rsidRPr="00522E2B">
        <w:rPr>
          <w:rFonts w:ascii="Aptos" w:hAnsi="Aptos"/>
          <w:bCs/>
          <w:sz w:val="22"/>
          <w:u w:val="single"/>
        </w:rPr>
        <w:t>.</w:t>
      </w:r>
    </w:p>
    <w:p w14:paraId="0C6ADD4A" w14:textId="02C978DA" w:rsidR="004821EB" w:rsidRPr="00812E4D" w:rsidRDefault="64301605" w:rsidP="004821EB">
      <w:pPr>
        <w:rPr>
          <w:rFonts w:ascii="Aptos" w:hAnsi="Aptos"/>
          <w:b/>
          <w:bCs/>
          <w:sz w:val="32"/>
          <w:szCs w:val="32"/>
        </w:rPr>
      </w:pPr>
      <w:r w:rsidRPr="00237CD9">
        <w:rPr>
          <w:rFonts w:ascii="Aptos" w:hAnsi="Aptos"/>
          <w:b/>
          <w:sz w:val="32"/>
          <w:szCs w:val="32"/>
        </w:rPr>
        <w:t>(B)</w:t>
      </w:r>
      <w:r w:rsidRPr="3A2E997E">
        <w:rPr>
          <w:rFonts w:ascii="Aptos" w:hAnsi="Aptos"/>
          <w:b/>
          <w:bCs/>
          <w:sz w:val="32"/>
          <w:szCs w:val="32"/>
        </w:rPr>
        <w:t xml:space="preserve"> </w:t>
      </w:r>
      <w:r w:rsidR="004821EB">
        <w:rPr>
          <w:rFonts w:ascii="Aptos" w:hAnsi="Aptos"/>
          <w:b/>
          <w:bCs/>
          <w:sz w:val="32"/>
          <w:szCs w:val="32"/>
        </w:rPr>
        <w:t>TOTAL REMITTANCE FLOWS PER YEAR PER COUNTRY</w:t>
      </w:r>
    </w:p>
    <w:p w14:paraId="505DC6F3" w14:textId="5933807E" w:rsidR="004821EB" w:rsidRPr="00812E4D" w:rsidRDefault="6B809EA2" w:rsidP="004821EB">
      <w:pPr>
        <w:rPr>
          <w:rFonts w:ascii="Aptos" w:hAnsi="Aptos"/>
          <w:b/>
          <w:bCs/>
          <w:sz w:val="26"/>
          <w:szCs w:val="26"/>
        </w:rPr>
      </w:pPr>
      <w:r w:rsidRPr="438904A4">
        <w:rPr>
          <w:rFonts w:ascii="Aptos" w:hAnsi="Aptos"/>
          <w:b/>
          <w:bCs/>
          <w:sz w:val="26"/>
          <w:szCs w:val="26"/>
        </w:rPr>
        <w:t>Definition</w:t>
      </w:r>
    </w:p>
    <w:p w14:paraId="4D21FCA6" w14:textId="534F7345" w:rsidR="004821EB" w:rsidRPr="00812E4D" w:rsidRDefault="004821EB" w:rsidP="123DCF4A">
      <w:pPr>
        <w:spacing w:line="300" w:lineRule="auto"/>
        <w:rPr>
          <w:rFonts w:ascii="Segoe UI" w:eastAsia="Segoe UI" w:hAnsi="Segoe UI" w:cs="Segoe UI"/>
          <w:sz w:val="21"/>
          <w:szCs w:val="21"/>
        </w:rPr>
      </w:pPr>
      <w:r w:rsidRPr="00812E4D">
        <w:rPr>
          <w:rFonts w:ascii="Aptos" w:hAnsi="Aptos"/>
          <w:bCs/>
          <w:sz w:val="22"/>
        </w:rPr>
        <w:t xml:space="preserve">This indicator is designed to </w:t>
      </w:r>
      <w:r w:rsidRPr="4C863C48">
        <w:rPr>
          <w:rFonts w:ascii="Aptos" w:hAnsi="Aptos"/>
          <w:sz w:val="22"/>
        </w:rPr>
        <w:t>estimate</w:t>
      </w:r>
      <w:r w:rsidR="00E20FC7" w:rsidRPr="4C863C48">
        <w:rPr>
          <w:rFonts w:ascii="Aptos" w:hAnsi="Aptos"/>
          <w:sz w:val="22"/>
        </w:rPr>
        <w:t xml:space="preserve"> </w:t>
      </w:r>
      <w:r w:rsidR="005035E8" w:rsidRPr="4C863C48">
        <w:rPr>
          <w:rFonts w:ascii="Aptos" w:hAnsi="Aptos"/>
          <w:sz w:val="22"/>
        </w:rPr>
        <w:t xml:space="preserve">gross </w:t>
      </w:r>
      <w:r w:rsidR="00E20FC7" w:rsidRPr="4C863C48">
        <w:rPr>
          <w:rFonts w:ascii="Aptos" w:hAnsi="Aptos"/>
          <w:sz w:val="22"/>
        </w:rPr>
        <w:t>cumulative</w:t>
      </w:r>
      <w:r w:rsidR="009C7A81">
        <w:rPr>
          <w:rStyle w:val="FootnoteReference"/>
          <w:rFonts w:ascii="Aptos" w:hAnsi="Aptos"/>
          <w:bCs/>
          <w:sz w:val="22"/>
        </w:rPr>
        <w:footnoteReference w:id="1"/>
      </w:r>
      <w:r>
        <w:rPr>
          <w:rFonts w:ascii="Aptos" w:hAnsi="Aptos"/>
          <w:bCs/>
          <w:sz w:val="22"/>
        </w:rPr>
        <w:t xml:space="preserve"> and </w:t>
      </w:r>
      <w:r w:rsidR="004706B5">
        <w:rPr>
          <w:rFonts w:ascii="Aptos" w:hAnsi="Aptos"/>
          <w:bCs/>
          <w:sz w:val="22"/>
        </w:rPr>
        <w:t xml:space="preserve">annual </w:t>
      </w:r>
      <w:r>
        <w:rPr>
          <w:rFonts w:ascii="Aptos" w:hAnsi="Aptos"/>
          <w:bCs/>
          <w:sz w:val="22"/>
        </w:rPr>
        <w:t xml:space="preserve">remittance flows from PALM scheme participants to Timor-Leste and the nine Pacific Island countries that currently participate in the PALM scheme. </w:t>
      </w:r>
      <w:r w:rsidR="7814A0EF" w:rsidRPr="123DCF4A">
        <w:rPr>
          <w:rFonts w:ascii="Segoe UI" w:eastAsia="Segoe UI" w:hAnsi="Segoe UI" w:cs="Segoe UI"/>
          <w:sz w:val="21"/>
          <w:szCs w:val="21"/>
        </w:rPr>
        <w:t xml:space="preserve">Figures are modelled estimates based on available survey data and PALM </w:t>
      </w:r>
      <w:r w:rsidR="00A46B71">
        <w:rPr>
          <w:rFonts w:ascii="Segoe UI" w:eastAsia="Segoe UI" w:hAnsi="Segoe UI" w:cs="Segoe UI"/>
          <w:sz w:val="21"/>
          <w:szCs w:val="21"/>
        </w:rPr>
        <w:t xml:space="preserve">scheme </w:t>
      </w:r>
      <w:r w:rsidR="7814A0EF" w:rsidRPr="123DCF4A">
        <w:rPr>
          <w:rFonts w:ascii="Segoe UI" w:eastAsia="Segoe UI" w:hAnsi="Segoe UI" w:cs="Segoe UI"/>
          <w:sz w:val="21"/>
          <w:szCs w:val="21"/>
        </w:rPr>
        <w:t>worker numbers</w:t>
      </w:r>
      <w:r w:rsidR="00E74689">
        <w:rPr>
          <w:rFonts w:ascii="Segoe UI" w:eastAsia="Segoe UI" w:hAnsi="Segoe UI" w:cs="Segoe UI"/>
          <w:sz w:val="21"/>
          <w:szCs w:val="21"/>
        </w:rPr>
        <w:t xml:space="preserve">. </w:t>
      </w:r>
    </w:p>
    <w:p w14:paraId="0725D6AD" w14:textId="77777777" w:rsidR="003D120E" w:rsidRDefault="003D120E" w:rsidP="004821EB">
      <w:pPr>
        <w:rPr>
          <w:rFonts w:ascii="Aptos" w:hAnsi="Aptos"/>
          <w:b/>
          <w:sz w:val="26"/>
          <w:szCs w:val="26"/>
        </w:rPr>
      </w:pPr>
    </w:p>
    <w:p w14:paraId="545D20C3" w14:textId="77777777" w:rsidR="004821EB" w:rsidRPr="00812E4D" w:rsidRDefault="004821EB" w:rsidP="004821EB">
      <w:pPr>
        <w:rPr>
          <w:rFonts w:ascii="Aptos" w:hAnsi="Aptos"/>
          <w:b/>
          <w:sz w:val="26"/>
          <w:szCs w:val="26"/>
        </w:rPr>
      </w:pPr>
      <w:r w:rsidRPr="00812E4D">
        <w:rPr>
          <w:rFonts w:ascii="Aptos" w:hAnsi="Aptos"/>
          <w:b/>
          <w:sz w:val="26"/>
          <w:szCs w:val="26"/>
        </w:rPr>
        <w:t>Scope</w:t>
      </w:r>
    </w:p>
    <w:p w14:paraId="13BEC890" w14:textId="77777777" w:rsidR="004821EB" w:rsidRPr="00812E4D" w:rsidRDefault="004821EB" w:rsidP="004821EB">
      <w:pPr>
        <w:rPr>
          <w:rFonts w:ascii="Aptos" w:hAnsi="Aptos"/>
          <w:b/>
          <w:sz w:val="24"/>
          <w:szCs w:val="24"/>
        </w:rPr>
      </w:pPr>
      <w:r w:rsidRPr="00812E4D">
        <w:rPr>
          <w:rFonts w:ascii="Aptos" w:hAnsi="Aptos"/>
          <w:b/>
          <w:sz w:val="24"/>
          <w:szCs w:val="24"/>
        </w:rPr>
        <w:t>Includes:</w:t>
      </w:r>
    </w:p>
    <w:p w14:paraId="2A9C25A8" w14:textId="61B3D18B" w:rsidR="00E569D4" w:rsidRDefault="004821EB" w:rsidP="004821EB">
      <w:pPr>
        <w:rPr>
          <w:rFonts w:ascii="Aptos" w:hAnsi="Aptos"/>
          <w:bCs/>
          <w:sz w:val="22"/>
        </w:rPr>
      </w:pPr>
      <w:r>
        <w:rPr>
          <w:rFonts w:ascii="Aptos" w:hAnsi="Aptos"/>
          <w:bCs/>
          <w:sz w:val="22"/>
        </w:rPr>
        <w:t xml:space="preserve">Remittances sent to the Pacific and Timor-Leste by long and short-term PALM scheme participants. </w:t>
      </w:r>
    </w:p>
    <w:p w14:paraId="2C598F1F" w14:textId="0A3FB34F" w:rsidR="00E569D4" w:rsidRDefault="00E569D4" w:rsidP="004821EB">
      <w:pPr>
        <w:rPr>
          <w:rFonts w:ascii="Aptos" w:hAnsi="Aptos"/>
          <w:bCs/>
          <w:sz w:val="22"/>
        </w:rPr>
      </w:pPr>
      <w:r>
        <w:rPr>
          <w:rFonts w:ascii="Aptos" w:hAnsi="Aptos"/>
          <w:bCs/>
          <w:sz w:val="22"/>
        </w:rPr>
        <w:t xml:space="preserve">Regular remittances (sent on a </w:t>
      </w:r>
      <w:r w:rsidR="00DC4DFA">
        <w:rPr>
          <w:rFonts w:ascii="Aptos" w:hAnsi="Aptos"/>
          <w:bCs/>
          <w:sz w:val="22"/>
        </w:rPr>
        <w:t>consistent schedule i.e. weekly or monthly).</w:t>
      </w:r>
    </w:p>
    <w:p w14:paraId="61ABEC44" w14:textId="6315FDA3" w:rsidR="00DC4DFA" w:rsidRPr="00812E4D" w:rsidRDefault="00DC4DFA" w:rsidP="004821EB">
      <w:pPr>
        <w:rPr>
          <w:rFonts w:ascii="Aptos" w:hAnsi="Aptos"/>
          <w:bCs/>
          <w:sz w:val="22"/>
        </w:rPr>
      </w:pPr>
      <w:r>
        <w:rPr>
          <w:rFonts w:ascii="Aptos" w:hAnsi="Aptos"/>
          <w:bCs/>
          <w:sz w:val="22"/>
        </w:rPr>
        <w:t>Extra remittances (one-off or irregular transfers</w:t>
      </w:r>
      <w:r w:rsidR="004D29E4">
        <w:rPr>
          <w:rFonts w:ascii="Aptos" w:hAnsi="Aptos"/>
          <w:bCs/>
          <w:sz w:val="22"/>
        </w:rPr>
        <w:t xml:space="preserve">) </w:t>
      </w:r>
      <w:r w:rsidR="003D6156">
        <w:rPr>
          <w:rFonts w:ascii="Aptos" w:hAnsi="Aptos"/>
          <w:bCs/>
          <w:sz w:val="22"/>
        </w:rPr>
        <w:t xml:space="preserve">where data is sourced from </w:t>
      </w:r>
      <w:proofErr w:type="gramStart"/>
      <w:r w:rsidR="00790D43" w:rsidRPr="00490C00">
        <w:rPr>
          <w:rFonts w:ascii="Aptos" w:hAnsi="Aptos"/>
          <w:bCs/>
          <w:sz w:val="22"/>
        </w:rPr>
        <w:t>Cost of Living</w:t>
      </w:r>
      <w:proofErr w:type="gramEnd"/>
      <w:r w:rsidR="00790D43" w:rsidRPr="00490C00">
        <w:rPr>
          <w:rFonts w:ascii="Aptos" w:hAnsi="Aptos"/>
          <w:bCs/>
          <w:sz w:val="22"/>
        </w:rPr>
        <w:t xml:space="preserve"> stud</w:t>
      </w:r>
      <w:r w:rsidR="00790D43">
        <w:rPr>
          <w:rFonts w:ascii="Aptos" w:hAnsi="Aptos"/>
          <w:bCs/>
          <w:sz w:val="22"/>
        </w:rPr>
        <w:t>ies</w:t>
      </w:r>
      <w:r w:rsidR="00201F8F">
        <w:rPr>
          <w:rFonts w:ascii="Aptos" w:hAnsi="Aptos"/>
          <w:bCs/>
          <w:sz w:val="22"/>
        </w:rPr>
        <w:t xml:space="preserve"> undertaken by the Pacific Labour Mobility Support Program</w:t>
      </w:r>
      <w:r w:rsidR="00790D43">
        <w:rPr>
          <w:rFonts w:ascii="Aptos" w:hAnsi="Aptos"/>
          <w:bCs/>
          <w:sz w:val="22"/>
        </w:rPr>
        <w:t xml:space="preserve">. </w:t>
      </w:r>
    </w:p>
    <w:p w14:paraId="64F42434" w14:textId="77777777" w:rsidR="004821EB" w:rsidRPr="00812E4D" w:rsidRDefault="004821EB" w:rsidP="004821EB">
      <w:pPr>
        <w:rPr>
          <w:rFonts w:ascii="Aptos" w:hAnsi="Aptos"/>
          <w:b/>
          <w:sz w:val="24"/>
          <w:szCs w:val="24"/>
        </w:rPr>
      </w:pPr>
      <w:r w:rsidRPr="00812E4D">
        <w:rPr>
          <w:rFonts w:ascii="Aptos" w:hAnsi="Aptos"/>
          <w:b/>
          <w:sz w:val="24"/>
          <w:szCs w:val="24"/>
        </w:rPr>
        <w:lastRenderedPageBreak/>
        <w:t>Excludes:</w:t>
      </w:r>
    </w:p>
    <w:p w14:paraId="051DD881" w14:textId="70543A6B" w:rsidR="004821EB" w:rsidRDefault="004821EB" w:rsidP="004821EB">
      <w:pPr>
        <w:rPr>
          <w:rFonts w:ascii="Aptos" w:hAnsi="Aptos"/>
          <w:bCs/>
          <w:sz w:val="22"/>
        </w:rPr>
      </w:pPr>
      <w:r>
        <w:rPr>
          <w:rFonts w:ascii="Aptos" w:hAnsi="Aptos"/>
          <w:bCs/>
          <w:sz w:val="22"/>
        </w:rPr>
        <w:t>Non-PALM scheme participants, including PALM scheme participant spouses and dependents.</w:t>
      </w:r>
    </w:p>
    <w:p w14:paraId="738B5A1A" w14:textId="7C5B6009" w:rsidR="008E596B" w:rsidRDefault="008E596B" w:rsidP="004821EB">
      <w:pPr>
        <w:rPr>
          <w:rFonts w:ascii="Aptos" w:hAnsi="Aptos"/>
          <w:bCs/>
          <w:sz w:val="22"/>
        </w:rPr>
      </w:pPr>
      <w:r>
        <w:rPr>
          <w:rFonts w:ascii="Aptos" w:hAnsi="Aptos"/>
          <w:bCs/>
          <w:sz w:val="22"/>
        </w:rPr>
        <w:t>In-kind remittances (goods bought in Australia and shipped).</w:t>
      </w:r>
    </w:p>
    <w:p w14:paraId="150B8467" w14:textId="5519ACA5" w:rsidR="008E596B" w:rsidRPr="00812E4D" w:rsidRDefault="00D33835" w:rsidP="004821EB">
      <w:pPr>
        <w:rPr>
          <w:rFonts w:ascii="Aptos" w:hAnsi="Aptos"/>
          <w:bCs/>
          <w:sz w:val="22"/>
        </w:rPr>
      </w:pPr>
      <w:r>
        <w:rPr>
          <w:rFonts w:ascii="Aptos" w:hAnsi="Aptos"/>
          <w:bCs/>
          <w:sz w:val="22"/>
        </w:rPr>
        <w:t>Funds saved in Australia by participants, including accrued superannuation.</w:t>
      </w:r>
    </w:p>
    <w:p w14:paraId="6BFE6C04" w14:textId="77777777" w:rsidR="003D120E" w:rsidRDefault="003D120E" w:rsidP="004821EB">
      <w:pPr>
        <w:rPr>
          <w:rFonts w:ascii="Aptos" w:hAnsi="Aptos"/>
          <w:b/>
          <w:sz w:val="26"/>
          <w:szCs w:val="26"/>
        </w:rPr>
      </w:pPr>
    </w:p>
    <w:p w14:paraId="650778C5" w14:textId="77777777" w:rsidR="004821EB" w:rsidRPr="00812E4D" w:rsidRDefault="004821EB" w:rsidP="004821EB">
      <w:pPr>
        <w:rPr>
          <w:rFonts w:ascii="Aptos" w:hAnsi="Aptos"/>
          <w:b/>
          <w:sz w:val="26"/>
          <w:szCs w:val="26"/>
        </w:rPr>
      </w:pPr>
      <w:r w:rsidRPr="00812E4D">
        <w:rPr>
          <w:rFonts w:ascii="Aptos" w:hAnsi="Aptos"/>
          <w:b/>
          <w:sz w:val="26"/>
          <w:szCs w:val="26"/>
        </w:rPr>
        <w:t>Calculation method</w:t>
      </w:r>
    </w:p>
    <w:p w14:paraId="30E2571F" w14:textId="24A7D73C" w:rsidR="00490C00" w:rsidRPr="00C82D3E" w:rsidRDefault="004821EB" w:rsidP="00237CD9">
      <w:r w:rsidRPr="001A5973">
        <w:rPr>
          <w:rFonts w:ascii="Aptos" w:hAnsi="Aptos"/>
          <w:sz w:val="22"/>
        </w:rPr>
        <w:t xml:space="preserve">Remittance flows are calculated by multiplying the number of PALM scheme workers from a sending country </w:t>
      </w:r>
      <w:proofErr w:type="gramStart"/>
      <w:r w:rsidRPr="001A5973">
        <w:rPr>
          <w:rFonts w:ascii="Aptos" w:hAnsi="Aptos"/>
          <w:sz w:val="22"/>
        </w:rPr>
        <w:t>in a given</w:t>
      </w:r>
      <w:proofErr w:type="gramEnd"/>
      <w:r w:rsidRPr="001A5973">
        <w:rPr>
          <w:rFonts w:ascii="Aptos" w:hAnsi="Aptos"/>
          <w:sz w:val="22"/>
        </w:rPr>
        <w:t xml:space="preserve"> month by the estimated average remittance for PALM scheme participants from that sending country in that same month. </w:t>
      </w:r>
      <w:r w:rsidR="00F530BA" w:rsidRPr="00237CD9">
        <w:rPr>
          <w:rFonts w:ascii="Aptos" w:hAnsi="Aptos"/>
          <w:bCs/>
          <w:sz w:val="22"/>
        </w:rPr>
        <w:t xml:space="preserve">They represent the best available estimate for each country and are not intended to be compared across countries. Values are presented in gross Australian dollars and do not account for transfer costs or exchange rate effects. </w:t>
      </w:r>
      <w:r w:rsidR="000B4621" w:rsidRPr="00237CD9">
        <w:rPr>
          <w:rFonts w:ascii="Aptos" w:hAnsi="Aptos"/>
          <w:bCs/>
          <w:sz w:val="22"/>
        </w:rPr>
        <w:t>Figures are presented to three significant figures.</w:t>
      </w:r>
    </w:p>
    <w:p w14:paraId="27AD46D1" w14:textId="77777777" w:rsidR="003D120E" w:rsidRDefault="003D120E" w:rsidP="00490C00">
      <w:pPr>
        <w:rPr>
          <w:rFonts w:ascii="Aptos" w:hAnsi="Aptos"/>
          <w:b/>
          <w:sz w:val="26"/>
          <w:szCs w:val="26"/>
        </w:rPr>
      </w:pPr>
    </w:p>
    <w:p w14:paraId="10378433" w14:textId="5343DF62" w:rsidR="00490C00" w:rsidRPr="00812E4D" w:rsidRDefault="00490C00" w:rsidP="00490C00">
      <w:pPr>
        <w:rPr>
          <w:rFonts w:ascii="Aptos" w:hAnsi="Aptos"/>
          <w:b/>
          <w:sz w:val="26"/>
          <w:szCs w:val="26"/>
        </w:rPr>
      </w:pPr>
      <w:r>
        <w:rPr>
          <w:rFonts w:ascii="Aptos" w:hAnsi="Aptos"/>
          <w:b/>
          <w:sz w:val="26"/>
          <w:szCs w:val="26"/>
        </w:rPr>
        <w:t>Data Sources</w:t>
      </w:r>
    </w:p>
    <w:p w14:paraId="046BD8D1" w14:textId="0E55F453" w:rsidR="00490C00" w:rsidRDefault="002A331C" w:rsidP="00490C00">
      <w:pPr>
        <w:pStyle w:val="ListParagraph"/>
        <w:numPr>
          <w:ilvl w:val="0"/>
          <w:numId w:val="34"/>
        </w:numPr>
        <w:rPr>
          <w:rFonts w:ascii="Aptos" w:hAnsi="Aptos"/>
          <w:bCs/>
          <w:sz w:val="22"/>
        </w:rPr>
      </w:pPr>
      <w:r>
        <w:rPr>
          <w:rFonts w:ascii="Aptos" w:hAnsi="Aptos"/>
          <w:bCs/>
          <w:sz w:val="22"/>
        </w:rPr>
        <w:t xml:space="preserve">Pacific Labour Mobility Support Program, </w:t>
      </w:r>
      <w:r w:rsidR="00490C00" w:rsidRPr="00490C00">
        <w:rPr>
          <w:rFonts w:ascii="Aptos" w:hAnsi="Aptos"/>
          <w:bCs/>
          <w:sz w:val="22"/>
        </w:rPr>
        <w:t>Cost of Living study wave 1 (2020) (</w:t>
      </w:r>
      <w:proofErr w:type="spellStart"/>
      <w:r w:rsidR="00490C00" w:rsidRPr="00490C00">
        <w:rPr>
          <w:rFonts w:ascii="Aptos" w:hAnsi="Aptos"/>
          <w:bCs/>
          <w:sz w:val="22"/>
        </w:rPr>
        <w:t>CoL</w:t>
      </w:r>
      <w:proofErr w:type="spellEnd"/>
      <w:r w:rsidR="00490C00" w:rsidRPr="00490C00">
        <w:rPr>
          <w:rFonts w:ascii="Aptos" w:hAnsi="Aptos"/>
          <w:bCs/>
          <w:sz w:val="22"/>
        </w:rPr>
        <w:t xml:space="preserve"> wave 1) </w:t>
      </w:r>
    </w:p>
    <w:p w14:paraId="3CB85709" w14:textId="4F2DA2C1" w:rsidR="00490C00" w:rsidRDefault="002A331C" w:rsidP="00490C00">
      <w:pPr>
        <w:pStyle w:val="ListParagraph"/>
        <w:numPr>
          <w:ilvl w:val="0"/>
          <w:numId w:val="34"/>
        </w:numPr>
        <w:rPr>
          <w:rFonts w:ascii="Aptos" w:hAnsi="Aptos"/>
          <w:bCs/>
          <w:sz w:val="22"/>
        </w:rPr>
      </w:pPr>
      <w:r>
        <w:rPr>
          <w:rFonts w:ascii="Aptos" w:hAnsi="Aptos"/>
          <w:bCs/>
          <w:sz w:val="22"/>
        </w:rPr>
        <w:t xml:space="preserve">Pacific Labour Mobility Support Program, </w:t>
      </w:r>
      <w:r w:rsidR="00490C00" w:rsidRPr="00490C00">
        <w:rPr>
          <w:rFonts w:ascii="Aptos" w:hAnsi="Aptos"/>
          <w:bCs/>
          <w:sz w:val="22"/>
        </w:rPr>
        <w:t>Cost of Living study wave 2 (2025) (</w:t>
      </w:r>
      <w:proofErr w:type="spellStart"/>
      <w:r w:rsidR="00490C00" w:rsidRPr="00490C00">
        <w:rPr>
          <w:rFonts w:ascii="Aptos" w:hAnsi="Aptos"/>
          <w:bCs/>
          <w:sz w:val="22"/>
        </w:rPr>
        <w:t>CoL</w:t>
      </w:r>
      <w:proofErr w:type="spellEnd"/>
      <w:r w:rsidR="00490C00" w:rsidRPr="00490C00">
        <w:rPr>
          <w:rFonts w:ascii="Aptos" w:hAnsi="Aptos"/>
          <w:bCs/>
          <w:sz w:val="22"/>
        </w:rPr>
        <w:t xml:space="preserve"> wave 2)</w:t>
      </w:r>
    </w:p>
    <w:p w14:paraId="415DB671" w14:textId="5A7C494D" w:rsidR="00490C00" w:rsidRDefault="002A331C" w:rsidP="00490C00">
      <w:pPr>
        <w:pStyle w:val="ListParagraph"/>
        <w:numPr>
          <w:ilvl w:val="0"/>
          <w:numId w:val="34"/>
        </w:numPr>
        <w:rPr>
          <w:rFonts w:ascii="Aptos" w:hAnsi="Aptos"/>
          <w:bCs/>
          <w:sz w:val="22"/>
        </w:rPr>
      </w:pPr>
      <w:r>
        <w:rPr>
          <w:rFonts w:ascii="Aptos" w:hAnsi="Aptos"/>
          <w:bCs/>
          <w:sz w:val="22"/>
        </w:rPr>
        <w:t xml:space="preserve">Australian National University/World Bank, </w:t>
      </w:r>
      <w:r w:rsidR="00490C00" w:rsidRPr="00490C00">
        <w:rPr>
          <w:rFonts w:ascii="Aptos" w:hAnsi="Aptos"/>
          <w:bCs/>
          <w:sz w:val="22"/>
        </w:rPr>
        <w:t>Pacific Labour Mobility Survey (2022) (PLMS wave 1)</w:t>
      </w:r>
    </w:p>
    <w:p w14:paraId="4C2F0E9E" w14:textId="4E2284F0" w:rsidR="00490C00" w:rsidRPr="00490C00" w:rsidRDefault="002A331C" w:rsidP="00490C00">
      <w:pPr>
        <w:pStyle w:val="ListParagraph"/>
        <w:numPr>
          <w:ilvl w:val="0"/>
          <w:numId w:val="34"/>
        </w:numPr>
        <w:rPr>
          <w:rFonts w:ascii="Aptos" w:hAnsi="Aptos"/>
          <w:bCs/>
          <w:sz w:val="22"/>
        </w:rPr>
      </w:pPr>
      <w:r>
        <w:rPr>
          <w:rFonts w:ascii="Aptos" w:hAnsi="Aptos"/>
          <w:bCs/>
          <w:sz w:val="22"/>
        </w:rPr>
        <w:t xml:space="preserve">Australian National University/World Bank, </w:t>
      </w:r>
      <w:r w:rsidR="00490C00" w:rsidRPr="00490C00">
        <w:rPr>
          <w:rFonts w:ascii="Aptos" w:hAnsi="Aptos"/>
          <w:bCs/>
          <w:sz w:val="22"/>
        </w:rPr>
        <w:t>Pacific Labour Mobility Survey (expected 2026) (PLMS wave 2)</w:t>
      </w:r>
      <w:r w:rsidR="004605A5">
        <w:rPr>
          <w:rFonts w:ascii="Aptos" w:hAnsi="Aptos"/>
          <w:bCs/>
          <w:sz w:val="22"/>
        </w:rPr>
        <w:t xml:space="preserve"> (not yet used but planned for use once data is available)</w:t>
      </w:r>
    </w:p>
    <w:p w14:paraId="1807B865" w14:textId="097B1EC4" w:rsidR="00490C00" w:rsidRPr="00490C00" w:rsidRDefault="00490C00" w:rsidP="00490C00">
      <w:pPr>
        <w:rPr>
          <w:rFonts w:ascii="Aptos" w:hAnsi="Aptos"/>
          <w:sz w:val="22"/>
        </w:rPr>
      </w:pPr>
      <w:r>
        <w:rPr>
          <w:rFonts w:ascii="Aptos" w:hAnsi="Aptos"/>
          <w:sz w:val="22"/>
        </w:rPr>
        <w:t xml:space="preserve">Prior to and inclusive of </w:t>
      </w:r>
      <w:r w:rsidRPr="00490C00">
        <w:rPr>
          <w:rFonts w:ascii="Aptos" w:hAnsi="Aptos"/>
          <w:sz w:val="22"/>
        </w:rPr>
        <w:t>December 2020, remittances are calculated on estimates from</w:t>
      </w:r>
      <w:r>
        <w:rPr>
          <w:rFonts w:ascii="Aptos" w:hAnsi="Aptos"/>
          <w:sz w:val="22"/>
        </w:rPr>
        <w:t xml:space="preserve"> </w:t>
      </w:r>
      <w:proofErr w:type="spellStart"/>
      <w:r>
        <w:rPr>
          <w:rFonts w:ascii="Aptos" w:hAnsi="Aptos"/>
          <w:sz w:val="22"/>
        </w:rPr>
        <w:t>CoL</w:t>
      </w:r>
      <w:proofErr w:type="spellEnd"/>
      <w:r>
        <w:rPr>
          <w:rFonts w:ascii="Aptos" w:hAnsi="Aptos"/>
          <w:sz w:val="22"/>
        </w:rPr>
        <w:t xml:space="preserve"> wave 1</w:t>
      </w:r>
      <w:r w:rsidRPr="00490C00">
        <w:rPr>
          <w:rFonts w:ascii="Aptos" w:hAnsi="Aptos"/>
          <w:sz w:val="22"/>
        </w:rPr>
        <w:t xml:space="preserve">. </w:t>
      </w:r>
    </w:p>
    <w:p w14:paraId="32F04559" w14:textId="2799AEC9" w:rsidR="00217E11" w:rsidRDefault="00490C00" w:rsidP="00490C00">
      <w:pPr>
        <w:rPr>
          <w:rFonts w:ascii="Aptos" w:hAnsi="Aptos"/>
          <w:sz w:val="22"/>
        </w:rPr>
      </w:pPr>
      <w:r>
        <w:rPr>
          <w:rFonts w:ascii="Aptos" w:hAnsi="Aptos"/>
          <w:sz w:val="22"/>
        </w:rPr>
        <w:t>In January 2023</w:t>
      </w:r>
      <w:r w:rsidRPr="00490C00">
        <w:rPr>
          <w:rFonts w:ascii="Aptos" w:hAnsi="Aptos"/>
          <w:sz w:val="22"/>
        </w:rPr>
        <w:t xml:space="preserve">, remittances are calculated using estimates from </w:t>
      </w:r>
      <w:r>
        <w:rPr>
          <w:rFonts w:ascii="Aptos" w:hAnsi="Aptos"/>
          <w:sz w:val="22"/>
        </w:rPr>
        <w:t>PLMS wave 1</w:t>
      </w:r>
      <w:r w:rsidRPr="00490C00">
        <w:rPr>
          <w:rFonts w:ascii="Aptos" w:hAnsi="Aptos"/>
          <w:sz w:val="22"/>
        </w:rPr>
        <w:t xml:space="preserve">. </w:t>
      </w:r>
    </w:p>
    <w:p w14:paraId="5174FC99" w14:textId="37C8F1C8" w:rsidR="00490C00" w:rsidRPr="00490C00" w:rsidRDefault="004605A5" w:rsidP="00490C00">
      <w:pPr>
        <w:rPr>
          <w:rFonts w:ascii="Aptos" w:hAnsi="Aptos"/>
          <w:sz w:val="22"/>
        </w:rPr>
      </w:pPr>
      <w:r>
        <w:rPr>
          <w:rFonts w:ascii="Aptos" w:hAnsi="Aptos"/>
          <w:sz w:val="22"/>
        </w:rPr>
        <w:t>In</w:t>
      </w:r>
      <w:r w:rsidR="00490C00" w:rsidRPr="00490C00">
        <w:rPr>
          <w:rFonts w:ascii="Aptos" w:hAnsi="Aptos"/>
          <w:sz w:val="22"/>
        </w:rPr>
        <w:t xml:space="preserve"> January 2024 </w:t>
      </w:r>
      <w:r>
        <w:rPr>
          <w:rFonts w:ascii="Aptos" w:hAnsi="Aptos"/>
          <w:sz w:val="22"/>
        </w:rPr>
        <w:t xml:space="preserve">and </w:t>
      </w:r>
      <w:r w:rsidR="00490C00" w:rsidRPr="00490C00">
        <w:rPr>
          <w:rFonts w:ascii="Aptos" w:hAnsi="Aptos"/>
          <w:sz w:val="22"/>
        </w:rPr>
        <w:t xml:space="preserve">onwards, </w:t>
      </w:r>
      <w:r>
        <w:rPr>
          <w:rFonts w:ascii="Aptos" w:hAnsi="Aptos"/>
          <w:sz w:val="22"/>
        </w:rPr>
        <w:t xml:space="preserve">remittances data </w:t>
      </w:r>
      <w:r w:rsidR="00490C00">
        <w:rPr>
          <w:rFonts w:ascii="Aptos" w:hAnsi="Aptos"/>
          <w:sz w:val="22"/>
        </w:rPr>
        <w:t xml:space="preserve">for Papua New Guinea, Solomon Islands, Timor-Leste and Tuvalu is sourced from </w:t>
      </w:r>
      <w:proofErr w:type="spellStart"/>
      <w:r w:rsidR="00490C00">
        <w:rPr>
          <w:rFonts w:ascii="Aptos" w:hAnsi="Aptos"/>
          <w:sz w:val="22"/>
        </w:rPr>
        <w:t>CoL</w:t>
      </w:r>
      <w:proofErr w:type="spellEnd"/>
      <w:r w:rsidR="00490C00">
        <w:rPr>
          <w:rFonts w:ascii="Aptos" w:hAnsi="Aptos"/>
          <w:sz w:val="22"/>
        </w:rPr>
        <w:t xml:space="preserve"> wave 2, data for Kiribati, Tonga and Vanuatu is sourced from PLMS wave 1, and data from Fiji, Nauru, and Samoa is approximated from an average of </w:t>
      </w:r>
      <w:proofErr w:type="spellStart"/>
      <w:r w:rsidR="00490C00">
        <w:rPr>
          <w:rFonts w:ascii="Aptos" w:hAnsi="Aptos"/>
          <w:sz w:val="22"/>
        </w:rPr>
        <w:t>CoL</w:t>
      </w:r>
      <w:proofErr w:type="spellEnd"/>
      <w:r w:rsidR="00490C00">
        <w:rPr>
          <w:rFonts w:ascii="Aptos" w:hAnsi="Aptos"/>
          <w:sz w:val="22"/>
        </w:rPr>
        <w:t xml:space="preserve"> wave 2 and PLMS wave 1 data.</w:t>
      </w:r>
    </w:p>
    <w:p w14:paraId="100B5D9D" w14:textId="371FD554" w:rsidR="00490C00" w:rsidRDefault="00490C00" w:rsidP="00490C00">
      <w:pPr>
        <w:rPr>
          <w:rFonts w:ascii="Aptos" w:hAnsi="Aptos"/>
          <w:sz w:val="22"/>
        </w:rPr>
      </w:pPr>
      <w:r w:rsidRPr="00490C00">
        <w:rPr>
          <w:rFonts w:ascii="Aptos" w:hAnsi="Aptos"/>
          <w:sz w:val="22"/>
        </w:rPr>
        <w:t xml:space="preserve">Between each snapshot of input data, </w:t>
      </w:r>
      <w:r w:rsidR="00E44F49">
        <w:rPr>
          <w:rFonts w:ascii="Aptos" w:hAnsi="Aptos"/>
          <w:sz w:val="22"/>
        </w:rPr>
        <w:t>monthly data is inferred</w:t>
      </w:r>
      <w:r w:rsidR="00BA3EDA">
        <w:rPr>
          <w:rFonts w:ascii="Aptos" w:hAnsi="Aptos"/>
          <w:sz w:val="22"/>
        </w:rPr>
        <w:t xml:space="preserve"> based on an assumed constant </w:t>
      </w:r>
      <w:r w:rsidR="008651C9">
        <w:rPr>
          <w:rFonts w:ascii="Aptos" w:hAnsi="Aptos"/>
          <w:sz w:val="22"/>
        </w:rPr>
        <w:t xml:space="preserve">(geometric) growth rate. </w:t>
      </w:r>
    </w:p>
    <w:p w14:paraId="3E495878" w14:textId="4A9E0201" w:rsidR="00086CC9" w:rsidRDefault="004605A5" w:rsidP="00490C00">
      <w:pPr>
        <w:rPr>
          <w:rFonts w:ascii="Aptos" w:hAnsi="Aptos"/>
          <w:sz w:val="22"/>
        </w:rPr>
      </w:pPr>
      <w:r>
        <w:rPr>
          <w:rFonts w:ascii="Aptos" w:hAnsi="Aptos"/>
          <w:sz w:val="22"/>
        </w:rPr>
        <w:t xml:space="preserve">Worker numbers are sourced from </w:t>
      </w:r>
      <w:r w:rsidR="00592E50">
        <w:rPr>
          <w:rFonts w:ascii="Aptos" w:hAnsi="Aptos"/>
          <w:sz w:val="22"/>
        </w:rPr>
        <w:t>P</w:t>
      </w:r>
      <w:r>
        <w:rPr>
          <w:rFonts w:ascii="Aptos" w:hAnsi="Aptos"/>
          <w:sz w:val="22"/>
        </w:rPr>
        <w:t>ALMIS</w:t>
      </w:r>
      <w:r w:rsidR="00D125E6">
        <w:rPr>
          <w:rFonts w:ascii="Aptos" w:hAnsi="Aptos"/>
          <w:sz w:val="22"/>
        </w:rPr>
        <w:t xml:space="preserve"> and provided by DEWR</w:t>
      </w:r>
      <w:r w:rsidR="009426C2">
        <w:rPr>
          <w:rFonts w:ascii="Aptos" w:hAnsi="Aptos"/>
          <w:sz w:val="22"/>
        </w:rPr>
        <w:t>.</w:t>
      </w:r>
    </w:p>
    <w:p w14:paraId="55B96CBA" w14:textId="77777777" w:rsidR="003D120E" w:rsidRDefault="003D120E" w:rsidP="00490C00">
      <w:pPr>
        <w:rPr>
          <w:rFonts w:ascii="Aptos" w:hAnsi="Aptos"/>
          <w:b/>
          <w:bCs/>
          <w:sz w:val="26"/>
          <w:szCs w:val="26"/>
        </w:rPr>
      </w:pPr>
    </w:p>
    <w:p w14:paraId="4F9AC1AE" w14:textId="77777777" w:rsidR="003D120E" w:rsidRDefault="003D120E" w:rsidP="00490C00">
      <w:pPr>
        <w:rPr>
          <w:rFonts w:ascii="Aptos" w:hAnsi="Aptos"/>
          <w:b/>
          <w:bCs/>
          <w:sz w:val="26"/>
          <w:szCs w:val="26"/>
        </w:rPr>
      </w:pPr>
    </w:p>
    <w:p w14:paraId="023C656C" w14:textId="77777777" w:rsidR="003D120E" w:rsidRDefault="003D120E" w:rsidP="00490C00">
      <w:pPr>
        <w:rPr>
          <w:rFonts w:ascii="Aptos" w:hAnsi="Aptos"/>
          <w:b/>
          <w:bCs/>
          <w:sz w:val="26"/>
          <w:szCs w:val="26"/>
        </w:rPr>
      </w:pPr>
    </w:p>
    <w:p w14:paraId="6FE26DED" w14:textId="220C8FD1" w:rsidR="004605A5" w:rsidRDefault="004605A5" w:rsidP="00490C00">
      <w:pPr>
        <w:rPr>
          <w:rFonts w:ascii="Aptos" w:hAnsi="Aptos"/>
          <w:sz w:val="26"/>
          <w:szCs w:val="26"/>
        </w:rPr>
      </w:pPr>
      <w:r>
        <w:rPr>
          <w:rFonts w:ascii="Aptos" w:hAnsi="Aptos"/>
          <w:b/>
          <w:bCs/>
          <w:sz w:val="26"/>
          <w:szCs w:val="26"/>
        </w:rPr>
        <w:lastRenderedPageBreak/>
        <w:t>Disaggregation</w:t>
      </w:r>
    </w:p>
    <w:p w14:paraId="38AE51E8" w14:textId="0B3E549A" w:rsidR="004605A5" w:rsidRDefault="004605A5" w:rsidP="004605A5">
      <w:pPr>
        <w:pStyle w:val="ListParagraph"/>
        <w:numPr>
          <w:ilvl w:val="0"/>
          <w:numId w:val="35"/>
        </w:numPr>
        <w:rPr>
          <w:rFonts w:ascii="Aptos" w:hAnsi="Aptos"/>
          <w:sz w:val="22"/>
        </w:rPr>
      </w:pPr>
      <w:r w:rsidRPr="004605A5">
        <w:rPr>
          <w:rFonts w:ascii="Aptos" w:hAnsi="Aptos"/>
          <w:sz w:val="22"/>
        </w:rPr>
        <w:t xml:space="preserve">This </w:t>
      </w:r>
      <w:r>
        <w:rPr>
          <w:rFonts w:ascii="Aptos" w:hAnsi="Aptos"/>
          <w:sz w:val="22"/>
        </w:rPr>
        <w:t>indicator reports on disaggregated data by sending country (noting that for some sending countries the most contemporary per-worker remittance figure used is an average of data from other sending countries</w:t>
      </w:r>
      <w:r w:rsidR="002140D6">
        <w:rPr>
          <w:rFonts w:ascii="Aptos" w:hAnsi="Aptos"/>
          <w:sz w:val="22"/>
        </w:rPr>
        <w:t>)</w:t>
      </w:r>
      <w:r>
        <w:rPr>
          <w:rFonts w:ascii="Aptos" w:hAnsi="Aptos"/>
          <w:sz w:val="22"/>
        </w:rPr>
        <w:t>.</w:t>
      </w:r>
    </w:p>
    <w:p w14:paraId="39FB7E92" w14:textId="6AF4FC38" w:rsidR="004605A5" w:rsidRDefault="004605A5" w:rsidP="004605A5">
      <w:pPr>
        <w:pStyle w:val="ListParagraph"/>
        <w:numPr>
          <w:ilvl w:val="0"/>
          <w:numId w:val="35"/>
        </w:numPr>
        <w:rPr>
          <w:rFonts w:ascii="Aptos" w:hAnsi="Aptos"/>
          <w:sz w:val="22"/>
        </w:rPr>
      </w:pPr>
      <w:r>
        <w:rPr>
          <w:rFonts w:ascii="Aptos" w:hAnsi="Aptos"/>
          <w:sz w:val="22"/>
        </w:rPr>
        <w:t>This indicator reports on disaggregated data by gender (noting that remittances data is not differentiated by gender and so results</w:t>
      </w:r>
      <w:r w:rsidR="003D3E45">
        <w:rPr>
          <w:rFonts w:ascii="Aptos" w:hAnsi="Aptos"/>
          <w:sz w:val="22"/>
        </w:rPr>
        <w:t xml:space="preserve"> from this calculation</w:t>
      </w:r>
      <w:r>
        <w:rPr>
          <w:rFonts w:ascii="Aptos" w:hAnsi="Aptos"/>
          <w:sz w:val="22"/>
        </w:rPr>
        <w:t xml:space="preserve"> are purely driven by the scale of gender data in PALM scheme participation).</w:t>
      </w:r>
    </w:p>
    <w:p w14:paraId="4DC58AE0" w14:textId="49111E1E" w:rsidR="00B00B62" w:rsidRDefault="004605A5" w:rsidP="004C3D38">
      <w:pPr>
        <w:pStyle w:val="ListParagraph"/>
        <w:numPr>
          <w:ilvl w:val="0"/>
          <w:numId w:val="35"/>
        </w:numPr>
        <w:rPr>
          <w:rFonts w:ascii="Aptos" w:hAnsi="Aptos"/>
          <w:sz w:val="22"/>
        </w:rPr>
      </w:pPr>
      <w:r>
        <w:rPr>
          <w:rFonts w:ascii="Aptos" w:hAnsi="Aptos"/>
          <w:sz w:val="22"/>
        </w:rPr>
        <w:t xml:space="preserve">This indicator reports on disaggregated data by short and long-term PALM (noting that remittances data is not differentiated by short and long-term PALM and so results </w:t>
      </w:r>
      <w:r w:rsidR="00CF0183">
        <w:rPr>
          <w:rFonts w:ascii="Aptos" w:hAnsi="Aptos"/>
          <w:sz w:val="22"/>
        </w:rPr>
        <w:t xml:space="preserve">from this calculation </w:t>
      </w:r>
      <w:r>
        <w:rPr>
          <w:rFonts w:ascii="Aptos" w:hAnsi="Aptos"/>
          <w:sz w:val="22"/>
        </w:rPr>
        <w:t>are purely driven by the scale of short and long-term PALM scheme participation).</w:t>
      </w:r>
    </w:p>
    <w:p w14:paraId="6F1E00F3" w14:textId="2ABFB6AF" w:rsidR="004C3D38" w:rsidRPr="006A2D45" w:rsidRDefault="004C3D38" w:rsidP="004C3D38">
      <w:pPr>
        <w:pStyle w:val="ListParagraph"/>
        <w:numPr>
          <w:ilvl w:val="0"/>
          <w:numId w:val="35"/>
        </w:numPr>
        <w:rPr>
          <w:rFonts w:ascii="Aptos" w:hAnsi="Aptos"/>
          <w:sz w:val="22"/>
        </w:rPr>
      </w:pPr>
      <w:r>
        <w:rPr>
          <w:rFonts w:ascii="Aptos" w:hAnsi="Aptos"/>
          <w:sz w:val="22"/>
        </w:rPr>
        <w:t xml:space="preserve">Gross remittance estimates do not </w:t>
      </w:r>
      <w:r w:rsidR="002140D6">
        <w:rPr>
          <w:rFonts w:ascii="Aptos" w:hAnsi="Aptos"/>
          <w:sz w:val="22"/>
        </w:rPr>
        <w:t>account for</w:t>
      </w:r>
      <w:r w:rsidR="00924CA0">
        <w:rPr>
          <w:rFonts w:ascii="Aptos" w:hAnsi="Aptos"/>
          <w:sz w:val="22"/>
        </w:rPr>
        <w:t xml:space="preserve"> remittance transfer fees</w:t>
      </w:r>
      <w:r w:rsidR="001B26F8">
        <w:rPr>
          <w:rFonts w:ascii="Aptos" w:hAnsi="Aptos"/>
          <w:sz w:val="22"/>
        </w:rPr>
        <w:t>.</w:t>
      </w:r>
      <w:r w:rsidR="00924CA0">
        <w:rPr>
          <w:rFonts w:ascii="Aptos" w:hAnsi="Aptos"/>
          <w:sz w:val="22"/>
        </w:rPr>
        <w:t xml:space="preserve"> </w:t>
      </w:r>
    </w:p>
    <w:p w14:paraId="6EDE596E" w14:textId="77777777" w:rsidR="003D120E" w:rsidRDefault="003D120E" w:rsidP="004605A5">
      <w:pPr>
        <w:rPr>
          <w:rFonts w:ascii="Aptos" w:hAnsi="Aptos"/>
          <w:b/>
          <w:sz w:val="26"/>
          <w:szCs w:val="26"/>
        </w:rPr>
      </w:pPr>
    </w:p>
    <w:p w14:paraId="56A08B37" w14:textId="3E78111A" w:rsidR="004605A5" w:rsidRPr="00812E4D" w:rsidRDefault="004605A5" w:rsidP="004605A5">
      <w:pPr>
        <w:rPr>
          <w:rFonts w:ascii="Aptos" w:hAnsi="Aptos"/>
          <w:b/>
          <w:sz w:val="26"/>
          <w:szCs w:val="26"/>
        </w:rPr>
      </w:pPr>
      <w:r>
        <w:rPr>
          <w:rFonts w:ascii="Aptos" w:hAnsi="Aptos"/>
          <w:b/>
          <w:sz w:val="26"/>
          <w:szCs w:val="26"/>
        </w:rPr>
        <w:t>Worked Example</w:t>
      </w:r>
    </w:p>
    <w:p w14:paraId="23C3F599" w14:textId="77777777" w:rsidR="004605A5" w:rsidRDefault="004605A5" w:rsidP="004605A5">
      <w:pPr>
        <w:pStyle w:val="ListParagraph"/>
        <w:ind w:left="0"/>
        <w:rPr>
          <w:rFonts w:ascii="Aptos" w:hAnsi="Aptos"/>
          <w:bCs/>
          <w:sz w:val="22"/>
        </w:rPr>
      </w:pPr>
      <w:r>
        <w:rPr>
          <w:rFonts w:ascii="Aptos" w:hAnsi="Aptos"/>
          <w:bCs/>
          <w:sz w:val="22"/>
        </w:rPr>
        <w:t>To estimate the volume of remittances sent by Solomon Islander PALM scheme participants from April 2022 to December 2025:</w:t>
      </w:r>
    </w:p>
    <w:p w14:paraId="29FFC7E0" w14:textId="77777777" w:rsidR="008C157D" w:rsidRDefault="008C157D" w:rsidP="004605A5">
      <w:pPr>
        <w:pStyle w:val="ListParagraph"/>
        <w:ind w:left="0"/>
        <w:rPr>
          <w:rFonts w:ascii="Aptos" w:hAnsi="Aptos"/>
          <w:bCs/>
          <w:sz w:val="22"/>
        </w:rPr>
      </w:pPr>
    </w:p>
    <w:p w14:paraId="7265A201" w14:textId="42A5CAB6" w:rsidR="00F73FD5" w:rsidRPr="008C157D" w:rsidRDefault="008C157D" w:rsidP="008C157D">
      <w:pPr>
        <w:pStyle w:val="ListParagraph"/>
        <w:numPr>
          <w:ilvl w:val="0"/>
          <w:numId w:val="36"/>
        </w:numPr>
        <w:rPr>
          <w:rFonts w:ascii="Aptos" w:hAnsi="Aptos"/>
        </w:rPr>
      </w:pPr>
      <w:r>
        <w:rPr>
          <w:rFonts w:ascii="Aptos" w:hAnsi="Aptos"/>
          <w:bCs/>
          <w:sz w:val="22"/>
        </w:rPr>
        <w:t>Take the array of Solomon Islander PALM scheme workers in Australia each month from April 2022 to December 2025.</w:t>
      </w:r>
    </w:p>
    <w:p w14:paraId="5CC67005" w14:textId="353D50E3" w:rsidR="008C157D" w:rsidRPr="00217E11" w:rsidRDefault="008C157D" w:rsidP="008C157D">
      <w:pPr>
        <w:pStyle w:val="ListParagraph"/>
        <w:numPr>
          <w:ilvl w:val="0"/>
          <w:numId w:val="36"/>
        </w:numPr>
        <w:rPr>
          <w:rFonts w:ascii="Aptos" w:hAnsi="Aptos"/>
        </w:rPr>
      </w:pPr>
      <w:r>
        <w:rPr>
          <w:rFonts w:ascii="Aptos" w:hAnsi="Aptos"/>
          <w:bCs/>
          <w:sz w:val="22"/>
        </w:rPr>
        <w:t xml:space="preserve">Take the array of estimated monthly remittances per Solomon Islander PALM </w:t>
      </w:r>
      <w:r w:rsidR="00217E11">
        <w:rPr>
          <w:rFonts w:ascii="Aptos" w:hAnsi="Aptos"/>
          <w:bCs/>
          <w:sz w:val="22"/>
        </w:rPr>
        <w:t>worker from April 2022 to December 2025.</w:t>
      </w:r>
    </w:p>
    <w:p w14:paraId="30EDDC05" w14:textId="70F16C78" w:rsidR="00217E11" w:rsidRPr="00812E4D" w:rsidRDefault="00217E11" w:rsidP="008C157D">
      <w:pPr>
        <w:pStyle w:val="ListParagraph"/>
        <w:numPr>
          <w:ilvl w:val="0"/>
          <w:numId w:val="36"/>
        </w:numPr>
        <w:rPr>
          <w:rFonts w:ascii="Aptos" w:hAnsi="Aptos"/>
        </w:rPr>
      </w:pPr>
      <w:r>
        <w:rPr>
          <w:rFonts w:ascii="Aptos" w:hAnsi="Aptos"/>
          <w:bCs/>
          <w:sz w:val="22"/>
        </w:rPr>
        <w:t>Multiply these two arrays together.</w:t>
      </w:r>
    </w:p>
    <w:sectPr w:rsidR="00217E11" w:rsidRPr="00812E4D" w:rsidSect="00833B8B">
      <w:headerReference w:type="even" r:id="rId13"/>
      <w:headerReference w:type="default" r:id="rId14"/>
      <w:footerReference w:type="even" r:id="rId15"/>
      <w:footerReference w:type="default" r:id="rId16"/>
      <w:headerReference w:type="first" r:id="rId17"/>
      <w:footerReference w:type="first" r:id="rId18"/>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BDC4" w14:textId="77777777" w:rsidR="00D742BD" w:rsidRDefault="00D742BD" w:rsidP="00AD0C8A">
      <w:pPr>
        <w:spacing w:after="0" w:line="240" w:lineRule="auto"/>
      </w:pPr>
      <w:r>
        <w:separator/>
      </w:r>
    </w:p>
    <w:p w14:paraId="65E1CB43" w14:textId="77777777" w:rsidR="00D742BD" w:rsidRDefault="00D742BD"/>
  </w:endnote>
  <w:endnote w:type="continuationSeparator" w:id="0">
    <w:p w14:paraId="01A867C1" w14:textId="77777777" w:rsidR="00D742BD" w:rsidRDefault="00D742BD" w:rsidP="00AD0C8A">
      <w:pPr>
        <w:spacing w:after="0" w:line="240" w:lineRule="auto"/>
      </w:pPr>
      <w:r>
        <w:continuationSeparator/>
      </w:r>
    </w:p>
    <w:p w14:paraId="34A1002D" w14:textId="77777777" w:rsidR="00D742BD" w:rsidRDefault="00D74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9F7D" w14:textId="668AD58E" w:rsidR="00A96151" w:rsidRDefault="00A96151">
    <w:pPr>
      <w:pStyle w:val="Footer"/>
    </w:pPr>
    <w:r>
      <w:rPr>
        <w:noProof/>
      </w:rPr>
      <mc:AlternateContent>
        <mc:Choice Requires="wps">
          <w:drawing>
            <wp:anchor distT="0" distB="0" distL="0" distR="0" simplePos="0" relativeHeight="251658244" behindDoc="0" locked="0" layoutInCell="1" allowOverlap="1" wp14:anchorId="772FA124" wp14:editId="7945EC3E">
              <wp:simplePos x="635" y="635"/>
              <wp:positionH relativeFrom="page">
                <wp:align>center</wp:align>
              </wp:positionH>
              <wp:positionV relativeFrom="page">
                <wp:align>bottom</wp:align>
              </wp:positionV>
              <wp:extent cx="609600" cy="523875"/>
              <wp:effectExtent l="0" t="0" r="0" b="0"/>
              <wp:wrapNone/>
              <wp:docPr id="15971946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2C0F62F1" w14:textId="655371D8"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xmlns:w16cei="http://schemas.microsoft.com/office/word/2026/wordml/cei">
          <w:pict w14:anchorId="0ADBA303">
            <v:shapetype id="_x0000_t202" coordsize="21600,21600" o:spt="202" path="m,l,21600r21600,l21600,xe" w14:anchorId="772FA124">
              <v:stroke joinstyle="miter"/>
              <v:path gradientshapeok="t" o:connecttype="rect"/>
            </v:shapetype>
            <v:shape id="Text Box 5" style="position:absolute;margin-left:0;margin-top:0;width:48pt;height:41.2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7JDgIAABw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">
              <v:textbox style="mso-fit-shape-to-text:t" inset="0,0,0,15pt">
                <w:txbxContent>
                  <w:p w:rsidRPr="00237CD9" w:rsidR="00A96151" w:rsidP="00237CD9" w:rsidRDefault="00A96151" w14:paraId="08CE8BEA" w14:textId="655371D8">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897C" w14:textId="2A98646C" w:rsidR="003434F7" w:rsidRDefault="00A96151" w:rsidP="00833B8B">
    <w:pPr>
      <w:pStyle w:val="Pagefooter"/>
    </w:pPr>
    <w:r>
      <mc:AlternateContent>
        <mc:Choice Requires="wps">
          <w:drawing>
            <wp:anchor distT="0" distB="0" distL="0" distR="0" simplePos="0" relativeHeight="251658245" behindDoc="0" locked="0" layoutInCell="1" allowOverlap="1" wp14:anchorId="33514D31" wp14:editId="510B0EFE">
              <wp:simplePos x="635" y="635"/>
              <wp:positionH relativeFrom="page">
                <wp:align>center</wp:align>
              </wp:positionH>
              <wp:positionV relativeFrom="page">
                <wp:align>bottom</wp:align>
              </wp:positionV>
              <wp:extent cx="609600" cy="523875"/>
              <wp:effectExtent l="0" t="0" r="0" b="0"/>
              <wp:wrapNone/>
              <wp:docPr id="18401682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46F179FC" w14:textId="38E195FC"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xmlns:w16cei="http://schemas.microsoft.com/office/word/2026/wordml/cei">
          <w:pict w14:anchorId="7479E744">
            <v:shapetype id="_x0000_t202" coordsize="21600,21600" o:spt="202" path="m,l,21600r21600,l21600,xe" w14:anchorId="33514D31">
              <v:stroke joinstyle="miter"/>
              <v:path gradientshapeok="t" o:connecttype="rect"/>
            </v:shapetype>
            <v:shape id="Text Box 6" style="position:absolute;margin-left:0;margin-top:0;width:48pt;height:41.2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">
              <v:textbox style="mso-fit-shape-to-text:t" inset="0,0,0,15pt">
                <w:txbxContent>
                  <w:p w:rsidRPr="00237CD9" w:rsidR="00A96151" w:rsidP="00237CD9" w:rsidRDefault="00A96151" w14:paraId="2CCFEE10" w14:textId="38E195FC">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sdt>
      <w:sdtPr>
        <w:alias w:val="Title"/>
        <w:tag w:val=""/>
        <w:id w:val="-736636889"/>
        <w:showingPlcHdr/>
        <w:dataBinding w:prefixMappings="xmlns:ns0='http://purl.org/dc/elements/1.1/' xmlns:ns1='http://schemas.openxmlformats.org/package/2006/metadata/core-properties' " w:xpath="/ns1:coreProperties[1]/ns0:title[1]" w:storeItemID="{6C3C8BC8-F283-45AE-878A-BAB7291924A1}"/>
        <w:text/>
      </w:sdtPr>
      <w:sdtEndPr/>
      <w:sdtContent>
        <w:r w:rsidR="00355EBE">
          <w:t xml:space="preserve">     </w:t>
        </w:r>
      </w:sdtContent>
    </w:sdt>
    <w:r w:rsidR="00C97B2A">
      <w:tab/>
    </w:r>
    <w:sdt>
      <w:sdtPr>
        <w:id w:val="-519702270"/>
        <w:docPartObj>
          <w:docPartGallery w:val="Page Numbers (Bottom of Page)"/>
          <w:docPartUnique/>
        </w:docPartObj>
      </w:sdtPr>
      <w:sdtEndPr>
        <w:rPr>
          <w:rStyle w:val="PagenumberChar"/>
        </w:rPr>
      </w:sdtEndPr>
      <w:sdtContent>
        <w:r w:rsidR="00C97B2A" w:rsidRPr="001E71F4">
          <w:rPr>
            <w:rStyle w:val="PagenumberChar"/>
          </w:rPr>
          <w:fldChar w:fldCharType="begin"/>
        </w:r>
        <w:r w:rsidR="00C97B2A" w:rsidRPr="001E71F4">
          <w:rPr>
            <w:rStyle w:val="PagenumberChar"/>
          </w:rPr>
          <w:instrText xml:space="preserve"> PAGE   \* MERGEFORMAT </w:instrText>
        </w:r>
        <w:r w:rsidR="00C97B2A" w:rsidRPr="001E71F4">
          <w:rPr>
            <w:rStyle w:val="PagenumberChar"/>
          </w:rPr>
          <w:fldChar w:fldCharType="separate"/>
        </w:r>
        <w:r w:rsidR="000C5CD7">
          <w:rPr>
            <w:rStyle w:val="PagenumberChar"/>
          </w:rPr>
          <w:t>2</w:t>
        </w:r>
        <w:r w:rsidR="00C97B2A" w:rsidRPr="001E71F4">
          <w:rPr>
            <w:rStyle w:val="PagenumberChar"/>
          </w:rPr>
          <w:fldChar w:fldCharType="end"/>
        </w:r>
      </w:sdtContent>
    </w:sdt>
    <w:r w:rsidR="00771EE8">
      <w:rPr>
        <w:rStyle w:val="PagenumberChar"/>
      </w:rPr>
      <w:t xml:space="preserve"> </w:t>
    </w:r>
    <w:r w:rsidR="00CF3449">
      <w:rPr>
        <w:rStyle w:val="PagenumberChar"/>
      </w:rPr>
      <w:t xml:space="preserve">/ </w:t>
    </w:r>
    <w:r w:rsidR="00771EE8">
      <w:rPr>
        <w:rStyle w:val="PagenumberChar"/>
      </w:rPr>
      <w:fldChar w:fldCharType="begin"/>
    </w:r>
    <w:r w:rsidR="00771EE8">
      <w:rPr>
        <w:rStyle w:val="PagenumberChar"/>
      </w:rPr>
      <w:instrText xml:space="preserve"> NUMPAGES   \* MERGEFORMAT </w:instrText>
    </w:r>
    <w:r w:rsidR="00771EE8">
      <w:rPr>
        <w:rStyle w:val="PagenumberChar"/>
      </w:rPr>
      <w:fldChar w:fldCharType="separate"/>
    </w:r>
    <w:r w:rsidR="000C5CD7">
      <w:rPr>
        <w:rStyle w:val="PagenumberChar"/>
      </w:rPr>
      <w:t>2</w:t>
    </w:r>
    <w:r w:rsidR="00771EE8">
      <w:rPr>
        <w:rStyle w:val="PagenumberChar"/>
      </w:rPr>
      <w:fldChar w:fldCharType="end"/>
    </w:r>
    <w:r w:rsidR="00194667">
      <w:rPr>
        <w:rStyle w:val="PagenumberCh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5E4B" w14:textId="4BB4514A" w:rsidR="001E4C46" w:rsidRPr="001E4C46" w:rsidRDefault="00A96151" w:rsidP="001E4C46">
    <w:pPr>
      <w:pStyle w:val="Pagefooter"/>
    </w:pPr>
    <w:r>
      <mc:AlternateContent>
        <mc:Choice Requires="wps">
          <w:drawing>
            <wp:anchor distT="0" distB="0" distL="0" distR="0" simplePos="0" relativeHeight="251658243" behindDoc="0" locked="0" layoutInCell="1" allowOverlap="1" wp14:anchorId="5F9F6404" wp14:editId="00CCC905">
              <wp:simplePos x="635" y="635"/>
              <wp:positionH relativeFrom="page">
                <wp:align>center</wp:align>
              </wp:positionH>
              <wp:positionV relativeFrom="page">
                <wp:align>bottom</wp:align>
              </wp:positionV>
              <wp:extent cx="609600" cy="523875"/>
              <wp:effectExtent l="0" t="0" r="0" b="0"/>
              <wp:wrapNone/>
              <wp:docPr id="21009554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3607E93F" w14:textId="688BF831"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xmlns:w16cei="http://schemas.microsoft.com/office/word/2026/wordml/cei">
          <w:pict w14:anchorId="0217A7EE">
            <v:shapetype id="_x0000_t202" coordsize="21600,21600" o:spt="202" path="m,l,21600r21600,l21600,xe" w14:anchorId="5F9F6404">
              <v:stroke joinstyle="miter"/>
              <v:path gradientshapeok="t" o:connecttype="rect"/>
            </v:shapetype>
            <v:shape id="Text Box 4" style="position:absolute;margin-left:0;margin-top:0;width:48pt;height:41.2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N5DQIAABw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">
              <v:textbox style="mso-fit-shape-to-text:t" inset="0,0,0,15pt">
                <w:txbxContent>
                  <w:p w:rsidRPr="00237CD9" w:rsidR="00A96151" w:rsidP="00237CD9" w:rsidRDefault="00A96151" w14:paraId="09E77742" w14:textId="688BF831">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sdt>
      <w:sdtPr>
        <w:alias w:val="Title"/>
        <w:tag w:val=""/>
        <w:id w:val="676547442"/>
        <w:showingPlcHdr/>
        <w:dataBinding w:prefixMappings="xmlns:ns0='http://purl.org/dc/elements/1.1/' xmlns:ns1='http://schemas.openxmlformats.org/package/2006/metadata/core-properties' " w:xpath="/ns1:coreProperties[1]/ns0:title[1]" w:storeItemID="{6C3C8BC8-F283-45AE-878A-BAB7291924A1}"/>
        <w:text/>
      </w:sdtPr>
      <w:sdtEndPr/>
      <w:sdtContent>
        <w:r w:rsidR="00355EBE">
          <w:t xml:space="preserve">     </w:t>
        </w:r>
      </w:sdtContent>
    </w:sdt>
    <w:r w:rsidR="001E4C46">
      <w:tab/>
    </w:r>
    <w:sdt>
      <w:sdtPr>
        <w:id w:val="-1532725237"/>
        <w:docPartObj>
          <w:docPartGallery w:val="Page Numbers (Bottom of Page)"/>
          <w:docPartUnique/>
        </w:docPartObj>
      </w:sdtPr>
      <w:sdtEndPr>
        <w:rPr>
          <w:rStyle w:val="PagenumberChar"/>
        </w:rPr>
      </w:sdtEndPr>
      <w:sdtContent>
        <w:r w:rsidR="001E4C46" w:rsidRPr="001E71F4">
          <w:rPr>
            <w:rStyle w:val="PagenumberChar"/>
          </w:rPr>
          <w:fldChar w:fldCharType="begin"/>
        </w:r>
        <w:r w:rsidR="001E4C46" w:rsidRPr="001E71F4">
          <w:rPr>
            <w:rStyle w:val="PagenumberChar"/>
          </w:rPr>
          <w:instrText xml:space="preserve"> PAGE   \* MERGEFORMAT </w:instrText>
        </w:r>
        <w:r w:rsidR="001E4C46" w:rsidRPr="001E71F4">
          <w:rPr>
            <w:rStyle w:val="PagenumberChar"/>
          </w:rPr>
          <w:fldChar w:fldCharType="separate"/>
        </w:r>
        <w:r w:rsidR="000C5CD7">
          <w:rPr>
            <w:rStyle w:val="PagenumberChar"/>
          </w:rPr>
          <w:t>1</w:t>
        </w:r>
        <w:r w:rsidR="001E4C46" w:rsidRPr="001E71F4">
          <w:rPr>
            <w:rStyle w:val="PagenumberChar"/>
          </w:rPr>
          <w:fldChar w:fldCharType="end"/>
        </w:r>
      </w:sdtContent>
    </w:sdt>
    <w:r w:rsidR="001E4C46">
      <w:rPr>
        <w:rStyle w:val="PagenumberChar"/>
      </w:rPr>
      <w:t xml:space="preserve"> </w:t>
    </w:r>
    <w:r w:rsidR="00920ADA">
      <w:rPr>
        <w:rStyle w:val="PagenumberChar"/>
      </w:rPr>
      <w:t>/</w:t>
    </w:r>
    <w:r w:rsidR="001E4C46">
      <w:rPr>
        <w:rStyle w:val="PagenumberChar"/>
      </w:rPr>
      <w:t xml:space="preserve"> </w:t>
    </w:r>
    <w:r w:rsidR="001E4C46">
      <w:rPr>
        <w:rStyle w:val="PagenumberChar"/>
      </w:rPr>
      <w:fldChar w:fldCharType="begin"/>
    </w:r>
    <w:r w:rsidR="001E4C46">
      <w:rPr>
        <w:rStyle w:val="PagenumberChar"/>
      </w:rPr>
      <w:instrText xml:space="preserve"> NUMPAGES   \* MERGEFORMAT </w:instrText>
    </w:r>
    <w:r w:rsidR="001E4C46">
      <w:rPr>
        <w:rStyle w:val="PagenumberChar"/>
      </w:rPr>
      <w:fldChar w:fldCharType="separate"/>
    </w:r>
    <w:r w:rsidR="000C5CD7">
      <w:rPr>
        <w:rStyle w:val="PagenumberChar"/>
      </w:rPr>
      <w:t>1</w:t>
    </w:r>
    <w:r w:rsidR="001E4C46">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AC6D" w14:textId="77777777" w:rsidR="00D742BD" w:rsidRDefault="00D742BD" w:rsidP="00AD0C8A">
      <w:pPr>
        <w:spacing w:after="0" w:line="240" w:lineRule="auto"/>
      </w:pPr>
      <w:r>
        <w:separator/>
      </w:r>
    </w:p>
    <w:p w14:paraId="649E94CE" w14:textId="77777777" w:rsidR="00D742BD" w:rsidRDefault="00D742BD"/>
  </w:footnote>
  <w:footnote w:type="continuationSeparator" w:id="0">
    <w:p w14:paraId="7C79ECD4" w14:textId="77777777" w:rsidR="00D742BD" w:rsidRDefault="00D742BD" w:rsidP="00AD0C8A">
      <w:pPr>
        <w:spacing w:after="0" w:line="240" w:lineRule="auto"/>
      </w:pPr>
      <w:r>
        <w:continuationSeparator/>
      </w:r>
    </w:p>
    <w:p w14:paraId="6C7F778D" w14:textId="77777777" w:rsidR="00D742BD" w:rsidRDefault="00D742BD"/>
  </w:footnote>
  <w:footnote w:id="1">
    <w:p w14:paraId="5C2F1A3A" w14:textId="1EAA2554" w:rsidR="009C7A81" w:rsidRPr="00237CD9" w:rsidRDefault="009C7A81">
      <w:pPr>
        <w:pStyle w:val="FootnoteText"/>
        <w:rPr>
          <w:rFonts w:ascii="Aptos" w:hAnsi="Aptos"/>
          <w:sz w:val="18"/>
          <w:szCs w:val="18"/>
        </w:rPr>
      </w:pPr>
      <w:r w:rsidRPr="00237CD9">
        <w:rPr>
          <w:rStyle w:val="FootnoteReference"/>
          <w:rFonts w:ascii="Aptos" w:hAnsi="Aptos"/>
          <w:sz w:val="18"/>
          <w:szCs w:val="18"/>
        </w:rPr>
        <w:footnoteRef/>
      </w:r>
      <w:r w:rsidRPr="00237CD9">
        <w:rPr>
          <w:rFonts w:ascii="Aptos" w:hAnsi="Aptos"/>
          <w:sz w:val="18"/>
          <w:szCs w:val="18"/>
        </w:rPr>
        <w:t xml:space="preserve"> Cumulative since </w:t>
      </w:r>
      <w:r>
        <w:rPr>
          <w:rFonts w:ascii="Aptos" w:hAnsi="Aptos"/>
          <w:sz w:val="18"/>
          <w:szCs w:val="18"/>
        </w:rPr>
        <w:t>April 2022, based on available</w:t>
      </w:r>
      <w:r w:rsidR="006252EA">
        <w:rPr>
          <w:rFonts w:ascii="Aptos" w:hAnsi="Aptos"/>
          <w:sz w:val="18"/>
          <w:szCs w:val="18"/>
        </w:rPr>
        <w:t xml:space="preserve"> primary worker data.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D479" w14:textId="4977F4B8" w:rsidR="00A96151" w:rsidRDefault="00A96151">
    <w:pPr>
      <w:pStyle w:val="Header"/>
    </w:pPr>
    <w:r>
      <w:rPr>
        <w:noProof/>
      </w:rPr>
      <mc:AlternateContent>
        <mc:Choice Requires="wps">
          <w:drawing>
            <wp:anchor distT="0" distB="0" distL="0" distR="0" simplePos="0" relativeHeight="251658241" behindDoc="0" locked="0" layoutInCell="1" allowOverlap="1" wp14:anchorId="19F402D3" wp14:editId="149B9154">
              <wp:simplePos x="635" y="635"/>
              <wp:positionH relativeFrom="page">
                <wp:align>center</wp:align>
              </wp:positionH>
              <wp:positionV relativeFrom="page">
                <wp:align>top</wp:align>
              </wp:positionV>
              <wp:extent cx="609600" cy="523875"/>
              <wp:effectExtent l="0" t="0" r="0" b="9525"/>
              <wp:wrapNone/>
              <wp:docPr id="386928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17115182" w14:textId="0E70B34F"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xmlns:w16cei="http://schemas.microsoft.com/office/word/2026/wordml/cei">
          <w:pict w14:anchorId="56E888DA">
            <v:shapetype id="_x0000_t202" coordsize="21600,21600" o:spt="202" path="m,l,21600r21600,l21600,xe" w14:anchorId="19F402D3">
              <v:stroke joinstyle="miter"/>
              <v:path gradientshapeok="t" o:connecttype="rect"/>
            </v:shapetype>
            <v:shape id="Text Box 2" style="position:absolute;margin-left:0;margin-top:0;width:48pt;height:41.2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MdYCQIAABU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">
              <v:textbox style="mso-fit-shape-to-text:t" inset="0,15pt,0,0">
                <w:txbxContent>
                  <w:p w:rsidRPr="00237CD9" w:rsidR="00A96151" w:rsidP="00237CD9" w:rsidRDefault="00A96151" w14:paraId="17D1F485" w14:textId="0E70B34F">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F5C8" w14:textId="6C4795FC" w:rsidR="00217E11" w:rsidRDefault="00A96151">
    <w:pPr>
      <w:pStyle w:val="Header"/>
    </w:pPr>
    <w:r>
      <w:rPr>
        <w:noProof/>
      </w:rPr>
      <mc:AlternateContent>
        <mc:Choice Requires="wps">
          <w:drawing>
            <wp:anchor distT="0" distB="0" distL="0" distR="0" simplePos="0" relativeHeight="251658242" behindDoc="0" locked="0" layoutInCell="1" allowOverlap="1" wp14:anchorId="1151D9E3" wp14:editId="4FFF840F">
              <wp:simplePos x="635" y="635"/>
              <wp:positionH relativeFrom="page">
                <wp:align>center</wp:align>
              </wp:positionH>
              <wp:positionV relativeFrom="page">
                <wp:align>top</wp:align>
              </wp:positionV>
              <wp:extent cx="609600" cy="523875"/>
              <wp:effectExtent l="0" t="0" r="0" b="9525"/>
              <wp:wrapNone/>
              <wp:docPr id="310940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301019BB" w14:textId="74B7F359"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xmlns:w16cei="http://schemas.microsoft.com/office/word/2026/wordml/cei">
          <w:pict w14:anchorId="5DB8824D">
            <v:shapetype id="_x0000_t202" coordsize="21600,21600" o:spt="202" path="m,l,21600r21600,l21600,xe" w14:anchorId="1151D9E3">
              <v:stroke joinstyle="miter"/>
              <v:path gradientshapeok="t" o:connecttype="rect"/>
            </v:shapetype>
            <v:shape id="Text Box 3" style="position:absolute;margin-left:0;margin-top:0;width:48pt;height:41.2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g7CwIAABw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oXOS3ixwjHEPz2eebL/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AU&#10;g2u/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">
              <v:textbox style="mso-fit-shape-to-text:t" inset="0,15pt,0,0">
                <w:txbxContent>
                  <w:p w:rsidRPr="00237CD9" w:rsidR="00A96151" w:rsidP="00237CD9" w:rsidRDefault="00A96151" w14:paraId="75F360E3" w14:textId="74B7F359">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r w:rsidR="00217E11">
      <w:rPr>
        <w:noProof/>
      </w:rPr>
      <w:drawing>
        <wp:inline distT="0" distB="0" distL="0" distR="0" wp14:anchorId="6D243031" wp14:editId="2059C7B5">
          <wp:extent cx="5712460" cy="1005205"/>
          <wp:effectExtent l="0" t="0" r="2540" b="4445"/>
          <wp:docPr id="272826534" name="Picture 8" descr="Logos and style guides | Australian Government 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s and style guides | Australian Government Department of Foreign  Affairs and Tr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2460" cy="10052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ACEB" w14:textId="21D4A443" w:rsidR="00A90DE2" w:rsidRDefault="00A96151" w:rsidP="0006416B">
    <w:pPr>
      <w:spacing w:after="0" w:line="120" w:lineRule="auto"/>
    </w:pPr>
    <w:r>
      <w:rPr>
        <w:noProof/>
      </w:rPr>
      <mc:AlternateContent>
        <mc:Choice Requires="wps">
          <w:drawing>
            <wp:anchor distT="0" distB="0" distL="0" distR="0" simplePos="0" relativeHeight="251658240" behindDoc="0" locked="0" layoutInCell="1" allowOverlap="1" wp14:anchorId="75AE5735" wp14:editId="643CA13C">
              <wp:simplePos x="635" y="635"/>
              <wp:positionH relativeFrom="page">
                <wp:align>center</wp:align>
              </wp:positionH>
              <wp:positionV relativeFrom="page">
                <wp:align>top</wp:align>
              </wp:positionV>
              <wp:extent cx="609600" cy="523875"/>
              <wp:effectExtent l="0" t="0" r="0" b="9525"/>
              <wp:wrapNone/>
              <wp:docPr id="3291760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523875"/>
                      </a:xfrm>
                      <a:prstGeom prst="rect">
                        <a:avLst/>
                      </a:prstGeom>
                      <a:noFill/>
                      <a:ln>
                        <a:noFill/>
                      </a:ln>
                    </wps:spPr>
                    <wps:txbx>
                      <w:txbxContent>
                        <w:p w14:paraId="7B3F6B05" w14:textId="4AF997AD" w:rsidR="00A96151" w:rsidRPr="00237CD9" w:rsidRDefault="00A96151" w:rsidP="00237CD9">
                          <w:pPr>
                            <w:spacing w:after="0"/>
                            <w:rPr>
                              <w:rFonts w:ascii="Aptos" w:eastAsia="Aptos" w:hAnsi="Aptos" w:cs="Aptos"/>
                              <w:noProof/>
                              <w:color w:val="FF0000"/>
                              <w:sz w:val="24"/>
                              <w:szCs w:val="24"/>
                            </w:rPr>
                          </w:pPr>
                          <w:r w:rsidRPr="00237CD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xmlns:w16cei="http://schemas.microsoft.com/office/word/2026/wordml/cei">
          <w:pict w14:anchorId="26810132">
            <v:shapetype id="_x0000_t202" coordsize="21600,21600" o:spt="202" path="m,l,21600r21600,l21600,xe" w14:anchorId="75AE5735">
              <v:stroke joinstyle="miter"/>
              <v:path gradientshapeok="t" o:connecttype="rect"/>
            </v:shapetype>
            <v:shape id="Text Box 1" style="position:absolute;margin-left:0;margin-top:0;width:48pt;height:41.2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">
              <v:textbox style="mso-fit-shape-to-text:t" inset="0,15pt,0,0">
                <w:txbxContent>
                  <w:p w:rsidRPr="00237CD9" w:rsidR="00A96151" w:rsidP="00237CD9" w:rsidRDefault="00A96151" w14:paraId="171AAEBA" w14:textId="4AF997AD">
                    <w:pPr>
                      <w:spacing w:after="0"/>
                      <w:rPr>
                        <w:rFonts w:ascii="Aptos" w:hAnsi="Aptos" w:eastAsia="Aptos" w:cs="Aptos"/>
                        <w:noProof/>
                        <w:color w:val="FF0000"/>
                        <w:sz w:val="24"/>
                        <w:szCs w:val="24"/>
                      </w:rPr>
                    </w:pPr>
                    <w:r w:rsidRPr="00237CD9">
                      <w:rPr>
                        <w:rFonts w:ascii="Aptos" w:hAnsi="Aptos" w:eastAsia="Aptos" w:cs="Aptos"/>
                        <w:noProof/>
                        <w:color w:val="FF0000"/>
                        <w:sz w:val="24"/>
                        <w:szCs w:val="24"/>
                      </w:rPr>
                      <w:t>OFFICIAL</w:t>
                    </w:r>
                  </w:p>
                </w:txbxContent>
              </v:textbox>
              <w10:wrap anchorx="page" anchory="page"/>
            </v:shape>
          </w:pict>
        </mc:Fallback>
      </mc:AlternateContent>
    </w:r>
    <w:r w:rsidR="00812E4D">
      <w:rPr>
        <w:noProof/>
      </w:rPr>
      <w:drawing>
        <wp:inline distT="0" distB="0" distL="0" distR="0" wp14:anchorId="6838AF4F" wp14:editId="3540E439">
          <wp:extent cx="5712460" cy="1005205"/>
          <wp:effectExtent l="0" t="0" r="2540" b="4445"/>
          <wp:docPr id="2121395020" name="Picture 8" descr="Logos and style guides | Australian Government 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s and style guides | Australian Government Department of Foreign  Affairs and Tr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2460" cy="1005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8396675" o:spid="_x0000_i1025" type="#_x0000_t75" style="width:9.75pt;height:9.75pt;visibility:visible" o:bullet="t">
        <v:imagedata r:id="rId1" o:title=""/>
      </v:shape>
    </w:pict>
  </w:numPicBullet>
  <w:numPicBullet w:numPicBulletId="1">
    <w:pict>
      <v:shape id="Picture 2041627391" o:spid="_x0000_i1026" type="#_x0000_t75" style="width:9.75pt;height:9.75pt;visibility:visible" o:bullet="t">
        <v:imagedata r:id="rId2" o:title=""/>
      </v:shape>
    </w:pict>
  </w:numPicBullet>
  <w:abstractNum w:abstractNumId="0" w15:restartNumberingAfterBreak="0">
    <w:nsid w:val="00172A32"/>
    <w:multiLevelType w:val="hybridMultilevel"/>
    <w:tmpl w:val="EDE651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421718"/>
    <w:multiLevelType w:val="multilevel"/>
    <w:tmpl w:val="391C3B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7476B7"/>
    <w:multiLevelType w:val="multilevel"/>
    <w:tmpl w:val="DA047F9A"/>
    <w:lvl w:ilvl="0">
      <w:start w:val="1"/>
      <w:numFmt w:val="decimal"/>
      <w:lvlText w:val="%1."/>
      <w:lvlJc w:val="left"/>
      <w:pPr>
        <w:ind w:left="360" w:hanging="360"/>
      </w:pPr>
      <w:rPr>
        <w:rFonts w:hint="default"/>
        <w:b w:val="0"/>
        <w:i w:val="0"/>
        <w:color w:val="2D879A"/>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817981"/>
    <w:multiLevelType w:val="hybridMultilevel"/>
    <w:tmpl w:val="98D21C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9009BE"/>
    <w:multiLevelType w:val="multilevel"/>
    <w:tmpl w:val="D51A07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8D2071B"/>
    <w:multiLevelType w:val="hybridMultilevel"/>
    <w:tmpl w:val="F0822AF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CB1420"/>
    <w:multiLevelType w:val="hybridMultilevel"/>
    <w:tmpl w:val="E4D08C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482CF7"/>
    <w:multiLevelType w:val="hybridMultilevel"/>
    <w:tmpl w:val="EE4EBEC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9"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82C11D7"/>
    <w:multiLevelType w:val="hybridMultilevel"/>
    <w:tmpl w:val="9EB6475E"/>
    <w:lvl w:ilvl="0" w:tplc="4C7ECD18">
      <w:start w:val="1"/>
      <w:numFmt w:val="decimal"/>
      <w:lvlText w:val="%1"/>
      <w:lvlJc w:val="left"/>
      <w:pPr>
        <w:ind w:left="720" w:hanging="360"/>
      </w:pPr>
      <w:rPr>
        <w:rFonts w:ascii="Arial" w:hAnsi="Arial" w:hint="default"/>
        <w:b/>
        <w:i w:val="0"/>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967E48"/>
    <w:multiLevelType w:val="multilevel"/>
    <w:tmpl w:val="A8CAD2C4"/>
    <w:lvl w:ilvl="0">
      <w:start w:val="3"/>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2"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3" w15:restartNumberingAfterBreak="0">
    <w:nsid w:val="1D6558D9"/>
    <w:multiLevelType w:val="multilevel"/>
    <w:tmpl w:val="95CE6E4A"/>
    <w:lvl w:ilvl="0">
      <w:start w:val="4"/>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4" w15:restartNumberingAfterBreak="0">
    <w:nsid w:val="1DC53626"/>
    <w:multiLevelType w:val="hybridMultilevel"/>
    <w:tmpl w:val="A0B60DC4"/>
    <w:lvl w:ilvl="0" w:tplc="83AE43C0">
      <w:start w:val="1"/>
      <w:numFmt w:val="decimal"/>
      <w:lvlText w:val="%1"/>
      <w:lvlJc w:val="left"/>
      <w:pPr>
        <w:ind w:left="2421" w:hanging="360"/>
      </w:pPr>
      <w:rPr>
        <w:rFonts w:ascii="Arial" w:hAnsi="Arial" w:hint="default"/>
        <w:b/>
        <w:i w:val="0"/>
        <w:caps w:val="0"/>
        <w:strike w:val="0"/>
        <w:dstrike w:val="0"/>
        <w:vanish w:val="0"/>
        <w:color w:val="05C3DE" w:themeColor="accent1"/>
        <w:sz w:val="60"/>
        <w:vertAlign w:val="baseline"/>
      </w:rPr>
    </w:lvl>
    <w:lvl w:ilvl="1" w:tplc="08090019">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5" w15:restartNumberingAfterBreak="0">
    <w:nsid w:val="24ED599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7" w15:restartNumberingAfterBreak="0">
    <w:nsid w:val="36F75E37"/>
    <w:multiLevelType w:val="hybridMultilevel"/>
    <w:tmpl w:val="685AB862"/>
    <w:lvl w:ilvl="0" w:tplc="E6F8753E">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376428A1"/>
    <w:multiLevelType w:val="multilevel"/>
    <w:tmpl w:val="1E34127E"/>
    <w:numStyleLink w:val="HeadList2"/>
  </w:abstractNum>
  <w:abstractNum w:abstractNumId="19"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157B2"/>
    <w:multiLevelType w:val="multilevel"/>
    <w:tmpl w:val="87348064"/>
    <w:lvl w:ilvl="0">
      <w:start w:val="1"/>
      <w:numFmt w:val="decimal"/>
      <w:pStyle w:val="Head1"/>
      <w:lvlText w:val="%1."/>
      <w:lvlJc w:val="left"/>
      <w:pPr>
        <w:tabs>
          <w:tab w:val="num" w:pos="0"/>
        </w:tabs>
        <w:ind w:left="0" w:firstLine="0"/>
      </w:pPr>
      <w:rPr>
        <w:rFonts w:ascii="Arial" w:hAnsi="Arial" w:hint="default"/>
        <w:b w:val="0"/>
        <w:i w:val="0"/>
        <w:color w:val="auto"/>
        <w:sz w:val="36"/>
      </w:rPr>
    </w:lvl>
    <w:lvl w:ilvl="1">
      <w:start w:val="1"/>
      <w:numFmt w:val="decimal"/>
      <w:pStyle w:val="Head2"/>
      <w:lvlText w:val="%1.%2."/>
      <w:lvlJc w:val="left"/>
      <w:pPr>
        <w:tabs>
          <w:tab w:val="num" w:pos="0"/>
        </w:tabs>
        <w:ind w:left="0" w:firstLine="0"/>
      </w:pPr>
      <w:rPr>
        <w:rFonts w:hint="default"/>
        <w:b w:val="0"/>
        <w:i w:val="0"/>
      </w:rPr>
    </w:lvl>
    <w:lvl w:ilvl="2">
      <w:start w:val="1"/>
      <w:numFmt w:val="decimal"/>
      <w:pStyle w:val="Head3"/>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22" w15:restartNumberingAfterBreak="0">
    <w:nsid w:val="564B3CB5"/>
    <w:multiLevelType w:val="multilevel"/>
    <w:tmpl w:val="F3A4A334"/>
    <w:lvl w:ilvl="0">
      <w:start w:val="2"/>
      <w:numFmt w:val="decimal"/>
      <w:lvlText w:val="%1."/>
      <w:lvlJc w:val="left"/>
      <w:pPr>
        <w:tabs>
          <w:tab w:val="num" w:pos="1418"/>
        </w:tabs>
        <w:ind w:left="0" w:firstLine="0"/>
      </w:pPr>
      <w:rPr>
        <w:rFonts w:asciiTheme="majorHAnsi" w:hAnsiTheme="majorHAnsi" w:hint="default"/>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3"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4" w15:restartNumberingAfterBreak="0">
    <w:nsid w:val="5BDB247E"/>
    <w:multiLevelType w:val="hybridMultilevel"/>
    <w:tmpl w:val="48FAF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27" w15:restartNumberingAfterBreak="0">
    <w:nsid w:val="6B270569"/>
    <w:multiLevelType w:val="hybridMultilevel"/>
    <w:tmpl w:val="910C2508"/>
    <w:lvl w:ilvl="0" w:tplc="E2380BFE">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CF37FFB"/>
    <w:multiLevelType w:val="multilevel"/>
    <w:tmpl w:val="BEE637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EA61334"/>
    <w:multiLevelType w:val="multilevel"/>
    <w:tmpl w:val="CC402E02"/>
    <w:lvl w:ilvl="0">
      <w:start w:val="1"/>
      <w:numFmt w:val="decimal"/>
      <w:lvlText w:val="%1"/>
      <w:lvlJc w:val="left"/>
      <w:pPr>
        <w:ind w:left="720" w:hanging="360"/>
      </w:pPr>
      <w:rPr>
        <w:rFonts w:ascii="Arial" w:hAnsi="Arial" w:hint="default"/>
        <w:b/>
        <w:i w:val="0"/>
        <w:caps w:val="0"/>
        <w:strike w:val="0"/>
        <w:dstrike w:val="0"/>
        <w:vanish w:val="0"/>
        <w:color w:val="000000" w:themeColor="text1"/>
        <w:sz w:val="48"/>
        <w:vertAlign w:val="baseline"/>
      </w:rPr>
    </w:lvl>
    <w:lvl w:ilvl="1">
      <w:start w:val="1"/>
      <w:numFmt w:val="decimal"/>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5040" w:hanging="4680"/>
      </w:pPr>
      <w:rPr>
        <w:rFonts w:hint="default"/>
      </w:rPr>
    </w:lvl>
  </w:abstractNum>
  <w:abstractNum w:abstractNumId="30" w15:restartNumberingAfterBreak="0">
    <w:nsid w:val="6F93376A"/>
    <w:multiLevelType w:val="multilevel"/>
    <w:tmpl w:val="35E84FBA"/>
    <w:numStyleLink w:val="HeadList4"/>
  </w:abstractNum>
  <w:abstractNum w:abstractNumId="31" w15:restartNumberingAfterBreak="0">
    <w:nsid w:val="72B96D61"/>
    <w:multiLevelType w:val="hybridMultilevel"/>
    <w:tmpl w:val="A34884D6"/>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2" w15:restartNumberingAfterBreak="0">
    <w:nsid w:val="75DD7D95"/>
    <w:multiLevelType w:val="hybridMultilevel"/>
    <w:tmpl w:val="457C0C02"/>
    <w:lvl w:ilvl="0" w:tplc="A7FC07A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1A3DF2"/>
    <w:multiLevelType w:val="multilevel"/>
    <w:tmpl w:val="6A84BCAC"/>
    <w:lvl w:ilvl="0">
      <w:start w:val="1"/>
      <w:numFmt w:val="decimal"/>
      <w:lvlText w:val="1.%1"/>
      <w:lvlJc w:val="left"/>
      <w:pPr>
        <w:tabs>
          <w:tab w:val="num" w:pos="0"/>
        </w:tabs>
        <w:ind w:left="0" w:firstLine="0"/>
      </w:pPr>
      <w:rPr>
        <w:rFonts w:hint="default"/>
        <w:b w:val="0"/>
        <w:i w:val="0"/>
        <w:color w:val="000000" w:themeColor="text2"/>
        <w:sz w:val="52"/>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b w:val="0"/>
        <w:i w:val="0"/>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34"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EB316D"/>
    <w:multiLevelType w:val="multilevel"/>
    <w:tmpl w:val="AEB25142"/>
    <w:numStyleLink w:val="Style2"/>
  </w:abstractNum>
  <w:num w:numId="1" w16cid:durableId="1668551696">
    <w:abstractNumId w:val="20"/>
  </w:num>
  <w:num w:numId="2" w16cid:durableId="225068643">
    <w:abstractNumId w:val="19"/>
  </w:num>
  <w:num w:numId="3" w16cid:durableId="201133491">
    <w:abstractNumId w:val="25"/>
  </w:num>
  <w:num w:numId="4" w16cid:durableId="1006782919">
    <w:abstractNumId w:val="14"/>
  </w:num>
  <w:num w:numId="5" w16cid:durableId="555318225">
    <w:abstractNumId w:val="29"/>
  </w:num>
  <w:num w:numId="6" w16cid:durableId="959843607">
    <w:abstractNumId w:val="10"/>
  </w:num>
  <w:num w:numId="7" w16cid:durableId="795484804">
    <w:abstractNumId w:val="34"/>
  </w:num>
  <w:num w:numId="8" w16cid:durableId="84037987">
    <w:abstractNumId w:val="8"/>
  </w:num>
  <w:num w:numId="9" w16cid:durableId="1494106901">
    <w:abstractNumId w:val="18"/>
  </w:num>
  <w:num w:numId="10" w16cid:durableId="40324106">
    <w:abstractNumId w:val="16"/>
  </w:num>
  <w:num w:numId="11" w16cid:durableId="1563100311">
    <w:abstractNumId w:val="13"/>
  </w:num>
  <w:num w:numId="12" w16cid:durableId="1071581489">
    <w:abstractNumId w:val="23"/>
  </w:num>
  <w:num w:numId="13" w16cid:durableId="1391223389">
    <w:abstractNumId w:val="21"/>
  </w:num>
  <w:num w:numId="14" w16cid:durableId="947740061">
    <w:abstractNumId w:val="22"/>
  </w:num>
  <w:num w:numId="15" w16cid:durableId="2013947065">
    <w:abstractNumId w:val="26"/>
  </w:num>
  <w:num w:numId="16" w16cid:durableId="1758625360">
    <w:abstractNumId w:val="11"/>
  </w:num>
  <w:num w:numId="17" w16cid:durableId="138772022">
    <w:abstractNumId w:val="12"/>
  </w:num>
  <w:num w:numId="18" w16cid:durableId="896281695">
    <w:abstractNumId w:val="32"/>
  </w:num>
  <w:num w:numId="19" w16cid:durableId="409889765">
    <w:abstractNumId w:val="17"/>
  </w:num>
  <w:num w:numId="20" w16cid:durableId="1076050027">
    <w:abstractNumId w:val="1"/>
  </w:num>
  <w:num w:numId="21" w16cid:durableId="1445073762">
    <w:abstractNumId w:val="4"/>
  </w:num>
  <w:num w:numId="22" w16cid:durableId="498035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1163662">
    <w:abstractNumId w:val="28"/>
  </w:num>
  <w:num w:numId="24" w16cid:durableId="1547402383">
    <w:abstractNumId w:val="9"/>
  </w:num>
  <w:num w:numId="25" w16cid:durableId="661785248">
    <w:abstractNumId w:val="30"/>
  </w:num>
  <w:num w:numId="26" w16cid:durableId="991524080">
    <w:abstractNumId w:val="35"/>
  </w:num>
  <w:num w:numId="27" w16cid:durableId="28923160">
    <w:abstractNumId w:val="2"/>
  </w:num>
  <w:num w:numId="28" w16cid:durableId="106897025">
    <w:abstractNumId w:val="15"/>
  </w:num>
  <w:num w:numId="29" w16cid:durableId="812254266">
    <w:abstractNumId w:val="24"/>
  </w:num>
  <w:num w:numId="30" w16cid:durableId="716051572">
    <w:abstractNumId w:val="33"/>
  </w:num>
  <w:num w:numId="31" w16cid:durableId="14384049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40544">
    <w:abstractNumId w:val="7"/>
  </w:num>
  <w:num w:numId="33" w16cid:durableId="1102799437">
    <w:abstractNumId w:val="5"/>
  </w:num>
  <w:num w:numId="34" w16cid:durableId="1452435648">
    <w:abstractNumId w:val="31"/>
  </w:num>
  <w:num w:numId="35" w16cid:durableId="558630794">
    <w:abstractNumId w:val="6"/>
  </w:num>
  <w:num w:numId="36" w16cid:durableId="1504854545">
    <w:abstractNumId w:val="3"/>
  </w:num>
  <w:num w:numId="37" w16cid:durableId="2044358860">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4D"/>
    <w:rsid w:val="00001D3B"/>
    <w:rsid w:val="00002671"/>
    <w:rsid w:val="00004250"/>
    <w:rsid w:val="0000567C"/>
    <w:rsid w:val="000064C5"/>
    <w:rsid w:val="00012917"/>
    <w:rsid w:val="000239CF"/>
    <w:rsid w:val="000244A6"/>
    <w:rsid w:val="00024FBC"/>
    <w:rsid w:val="00040423"/>
    <w:rsid w:val="0004079C"/>
    <w:rsid w:val="00042C73"/>
    <w:rsid w:val="00044279"/>
    <w:rsid w:val="00054963"/>
    <w:rsid w:val="00061F88"/>
    <w:rsid w:val="0006416B"/>
    <w:rsid w:val="00066EA5"/>
    <w:rsid w:val="000825FB"/>
    <w:rsid w:val="00086CC9"/>
    <w:rsid w:val="00094B87"/>
    <w:rsid w:val="0009585C"/>
    <w:rsid w:val="000B3082"/>
    <w:rsid w:val="000B4621"/>
    <w:rsid w:val="000B70F6"/>
    <w:rsid w:val="000C235D"/>
    <w:rsid w:val="000C5CD7"/>
    <w:rsid w:val="000E306F"/>
    <w:rsid w:val="000F1483"/>
    <w:rsid w:val="000F661E"/>
    <w:rsid w:val="001076BC"/>
    <w:rsid w:val="001175E9"/>
    <w:rsid w:val="00120C69"/>
    <w:rsid w:val="00122C19"/>
    <w:rsid w:val="00131375"/>
    <w:rsid w:val="00142AAF"/>
    <w:rsid w:val="00143D0C"/>
    <w:rsid w:val="00146A50"/>
    <w:rsid w:val="001476B9"/>
    <w:rsid w:val="0015140B"/>
    <w:rsid w:val="00156D18"/>
    <w:rsid w:val="00163B33"/>
    <w:rsid w:val="001656B0"/>
    <w:rsid w:val="001921DB"/>
    <w:rsid w:val="00194667"/>
    <w:rsid w:val="00195125"/>
    <w:rsid w:val="00196A76"/>
    <w:rsid w:val="001A1449"/>
    <w:rsid w:val="001A5973"/>
    <w:rsid w:val="001B1396"/>
    <w:rsid w:val="001B26F8"/>
    <w:rsid w:val="001B3BA4"/>
    <w:rsid w:val="001B3E42"/>
    <w:rsid w:val="001C5A03"/>
    <w:rsid w:val="001C78CA"/>
    <w:rsid w:val="001D7775"/>
    <w:rsid w:val="001E04B1"/>
    <w:rsid w:val="001E4C46"/>
    <w:rsid w:val="001E71F4"/>
    <w:rsid w:val="001F4EA5"/>
    <w:rsid w:val="0020019F"/>
    <w:rsid w:val="00200EF5"/>
    <w:rsid w:val="00201F8F"/>
    <w:rsid w:val="0020427F"/>
    <w:rsid w:val="002140D6"/>
    <w:rsid w:val="00214EBE"/>
    <w:rsid w:val="0021534E"/>
    <w:rsid w:val="00215C16"/>
    <w:rsid w:val="00217E11"/>
    <w:rsid w:val="00222D7E"/>
    <w:rsid w:val="002343EF"/>
    <w:rsid w:val="00234EC8"/>
    <w:rsid w:val="00237C39"/>
    <w:rsid w:val="00237CD9"/>
    <w:rsid w:val="00253323"/>
    <w:rsid w:val="0025399F"/>
    <w:rsid w:val="002769E2"/>
    <w:rsid w:val="00281910"/>
    <w:rsid w:val="0028216D"/>
    <w:rsid w:val="00285917"/>
    <w:rsid w:val="00287DBF"/>
    <w:rsid w:val="002915AE"/>
    <w:rsid w:val="002A331C"/>
    <w:rsid w:val="002A5CCE"/>
    <w:rsid w:val="002B594D"/>
    <w:rsid w:val="002B5F23"/>
    <w:rsid w:val="002C10D8"/>
    <w:rsid w:val="002D2EBA"/>
    <w:rsid w:val="002D7A0C"/>
    <w:rsid w:val="002E1E06"/>
    <w:rsid w:val="002E5399"/>
    <w:rsid w:val="002F714E"/>
    <w:rsid w:val="00306A0D"/>
    <w:rsid w:val="00306AD3"/>
    <w:rsid w:val="00311602"/>
    <w:rsid w:val="003130E1"/>
    <w:rsid w:val="00323EBA"/>
    <w:rsid w:val="00325F30"/>
    <w:rsid w:val="003274FA"/>
    <w:rsid w:val="00330179"/>
    <w:rsid w:val="003373C8"/>
    <w:rsid w:val="003434F7"/>
    <w:rsid w:val="00355C27"/>
    <w:rsid w:val="00355EBE"/>
    <w:rsid w:val="00357239"/>
    <w:rsid w:val="0037640A"/>
    <w:rsid w:val="00396638"/>
    <w:rsid w:val="003A0DA0"/>
    <w:rsid w:val="003A2937"/>
    <w:rsid w:val="003A3C9A"/>
    <w:rsid w:val="003B165C"/>
    <w:rsid w:val="003C5FB8"/>
    <w:rsid w:val="003D120E"/>
    <w:rsid w:val="003D3E45"/>
    <w:rsid w:val="003D4E13"/>
    <w:rsid w:val="003D6156"/>
    <w:rsid w:val="003E0ADB"/>
    <w:rsid w:val="003E3286"/>
    <w:rsid w:val="003F5ACB"/>
    <w:rsid w:val="00400D34"/>
    <w:rsid w:val="00410A4E"/>
    <w:rsid w:val="00413968"/>
    <w:rsid w:val="004216E6"/>
    <w:rsid w:val="00433154"/>
    <w:rsid w:val="00434A91"/>
    <w:rsid w:val="0044124A"/>
    <w:rsid w:val="004479EA"/>
    <w:rsid w:val="00447C9C"/>
    <w:rsid w:val="004537E9"/>
    <w:rsid w:val="004572CA"/>
    <w:rsid w:val="00457D27"/>
    <w:rsid w:val="004605A5"/>
    <w:rsid w:val="00464AB2"/>
    <w:rsid w:val="00466BCF"/>
    <w:rsid w:val="004706B5"/>
    <w:rsid w:val="00481A5F"/>
    <w:rsid w:val="00481AC6"/>
    <w:rsid w:val="004821EB"/>
    <w:rsid w:val="00483A25"/>
    <w:rsid w:val="00490C00"/>
    <w:rsid w:val="00495872"/>
    <w:rsid w:val="004A19A3"/>
    <w:rsid w:val="004A2C9E"/>
    <w:rsid w:val="004A4B44"/>
    <w:rsid w:val="004B2904"/>
    <w:rsid w:val="004B5992"/>
    <w:rsid w:val="004C3D38"/>
    <w:rsid w:val="004D1F72"/>
    <w:rsid w:val="004D29E4"/>
    <w:rsid w:val="004D3993"/>
    <w:rsid w:val="004E1B0E"/>
    <w:rsid w:val="004E21C5"/>
    <w:rsid w:val="004E7355"/>
    <w:rsid w:val="004F4C2C"/>
    <w:rsid w:val="005035E8"/>
    <w:rsid w:val="005048E2"/>
    <w:rsid w:val="0051240A"/>
    <w:rsid w:val="00515549"/>
    <w:rsid w:val="0051655B"/>
    <w:rsid w:val="00516B31"/>
    <w:rsid w:val="00522E2B"/>
    <w:rsid w:val="0052788C"/>
    <w:rsid w:val="00532A59"/>
    <w:rsid w:val="00533D60"/>
    <w:rsid w:val="00543C91"/>
    <w:rsid w:val="00560D76"/>
    <w:rsid w:val="00566593"/>
    <w:rsid w:val="005677CB"/>
    <w:rsid w:val="0057335C"/>
    <w:rsid w:val="00574B20"/>
    <w:rsid w:val="005777F8"/>
    <w:rsid w:val="00580415"/>
    <w:rsid w:val="005814A7"/>
    <w:rsid w:val="005857A7"/>
    <w:rsid w:val="00592E50"/>
    <w:rsid w:val="00595B5E"/>
    <w:rsid w:val="005A5E49"/>
    <w:rsid w:val="005A6876"/>
    <w:rsid w:val="005A71B1"/>
    <w:rsid w:val="005C3092"/>
    <w:rsid w:val="005C374F"/>
    <w:rsid w:val="005C732A"/>
    <w:rsid w:val="005D253B"/>
    <w:rsid w:val="005D44EB"/>
    <w:rsid w:val="005E14A8"/>
    <w:rsid w:val="005E5949"/>
    <w:rsid w:val="005E5C4B"/>
    <w:rsid w:val="005E76BA"/>
    <w:rsid w:val="005E7F8E"/>
    <w:rsid w:val="005F0292"/>
    <w:rsid w:val="005F749A"/>
    <w:rsid w:val="0060134D"/>
    <w:rsid w:val="00606EE0"/>
    <w:rsid w:val="00611264"/>
    <w:rsid w:val="006129B5"/>
    <w:rsid w:val="006202DC"/>
    <w:rsid w:val="00623F99"/>
    <w:rsid w:val="006252EA"/>
    <w:rsid w:val="00643419"/>
    <w:rsid w:val="0064791C"/>
    <w:rsid w:val="00651D32"/>
    <w:rsid w:val="0065669B"/>
    <w:rsid w:val="00664FB3"/>
    <w:rsid w:val="0067085D"/>
    <w:rsid w:val="00671588"/>
    <w:rsid w:val="00683992"/>
    <w:rsid w:val="00690273"/>
    <w:rsid w:val="006956B7"/>
    <w:rsid w:val="006A2D45"/>
    <w:rsid w:val="006A5789"/>
    <w:rsid w:val="006A6FA0"/>
    <w:rsid w:val="006A7A4C"/>
    <w:rsid w:val="006B2F82"/>
    <w:rsid w:val="006B39D4"/>
    <w:rsid w:val="006B48C5"/>
    <w:rsid w:val="006B57CE"/>
    <w:rsid w:val="006B6617"/>
    <w:rsid w:val="006C37DF"/>
    <w:rsid w:val="006C5B53"/>
    <w:rsid w:val="006E14BE"/>
    <w:rsid w:val="006E4E9D"/>
    <w:rsid w:val="006E61A9"/>
    <w:rsid w:val="006E7401"/>
    <w:rsid w:val="006F48B6"/>
    <w:rsid w:val="007003DA"/>
    <w:rsid w:val="0070110A"/>
    <w:rsid w:val="00704385"/>
    <w:rsid w:val="00707C02"/>
    <w:rsid w:val="00735287"/>
    <w:rsid w:val="00736434"/>
    <w:rsid w:val="00753536"/>
    <w:rsid w:val="00756072"/>
    <w:rsid w:val="007560C1"/>
    <w:rsid w:val="0076036A"/>
    <w:rsid w:val="00771EE8"/>
    <w:rsid w:val="007723AC"/>
    <w:rsid w:val="00790D43"/>
    <w:rsid w:val="00790F3D"/>
    <w:rsid w:val="007A3FCD"/>
    <w:rsid w:val="007C2BAA"/>
    <w:rsid w:val="007C6836"/>
    <w:rsid w:val="007D13ED"/>
    <w:rsid w:val="00812E4D"/>
    <w:rsid w:val="008205D5"/>
    <w:rsid w:val="00833B8B"/>
    <w:rsid w:val="00836479"/>
    <w:rsid w:val="00837062"/>
    <w:rsid w:val="00840C1B"/>
    <w:rsid w:val="00844C99"/>
    <w:rsid w:val="008516B2"/>
    <w:rsid w:val="00856033"/>
    <w:rsid w:val="00860263"/>
    <w:rsid w:val="008651C9"/>
    <w:rsid w:val="00877269"/>
    <w:rsid w:val="00877F90"/>
    <w:rsid w:val="0088266A"/>
    <w:rsid w:val="008843E4"/>
    <w:rsid w:val="00884F57"/>
    <w:rsid w:val="00890D6D"/>
    <w:rsid w:val="00895F43"/>
    <w:rsid w:val="00897376"/>
    <w:rsid w:val="008A1A3F"/>
    <w:rsid w:val="008A1C84"/>
    <w:rsid w:val="008A3026"/>
    <w:rsid w:val="008A5AAC"/>
    <w:rsid w:val="008A5AFA"/>
    <w:rsid w:val="008B3406"/>
    <w:rsid w:val="008B74D3"/>
    <w:rsid w:val="008C157D"/>
    <w:rsid w:val="008C5AF6"/>
    <w:rsid w:val="008D02B1"/>
    <w:rsid w:val="008D0AA3"/>
    <w:rsid w:val="008E069D"/>
    <w:rsid w:val="008E297B"/>
    <w:rsid w:val="008E596B"/>
    <w:rsid w:val="008E7195"/>
    <w:rsid w:val="008F4A17"/>
    <w:rsid w:val="008F4F1D"/>
    <w:rsid w:val="00901ED8"/>
    <w:rsid w:val="00906C50"/>
    <w:rsid w:val="00910939"/>
    <w:rsid w:val="00912A7F"/>
    <w:rsid w:val="009135FD"/>
    <w:rsid w:val="00914DAC"/>
    <w:rsid w:val="00920ADA"/>
    <w:rsid w:val="00922107"/>
    <w:rsid w:val="0092264F"/>
    <w:rsid w:val="00924B93"/>
    <w:rsid w:val="00924CA0"/>
    <w:rsid w:val="00931A0B"/>
    <w:rsid w:val="00931A69"/>
    <w:rsid w:val="009426C2"/>
    <w:rsid w:val="009439EE"/>
    <w:rsid w:val="009443BF"/>
    <w:rsid w:val="00956A15"/>
    <w:rsid w:val="0096215C"/>
    <w:rsid w:val="009632D8"/>
    <w:rsid w:val="009634F2"/>
    <w:rsid w:val="00964CF5"/>
    <w:rsid w:val="00972216"/>
    <w:rsid w:val="0097285D"/>
    <w:rsid w:val="00973610"/>
    <w:rsid w:val="00977D3D"/>
    <w:rsid w:val="0099095C"/>
    <w:rsid w:val="009914CA"/>
    <w:rsid w:val="00994965"/>
    <w:rsid w:val="009A139C"/>
    <w:rsid w:val="009A203E"/>
    <w:rsid w:val="009A26B3"/>
    <w:rsid w:val="009A61BC"/>
    <w:rsid w:val="009B0D3F"/>
    <w:rsid w:val="009B2A94"/>
    <w:rsid w:val="009C472F"/>
    <w:rsid w:val="009C594E"/>
    <w:rsid w:val="009C7A81"/>
    <w:rsid w:val="009D011F"/>
    <w:rsid w:val="009D39A7"/>
    <w:rsid w:val="00A13226"/>
    <w:rsid w:val="00A13437"/>
    <w:rsid w:val="00A1489D"/>
    <w:rsid w:val="00A33E11"/>
    <w:rsid w:val="00A36690"/>
    <w:rsid w:val="00A4554A"/>
    <w:rsid w:val="00A46B71"/>
    <w:rsid w:val="00A510C4"/>
    <w:rsid w:val="00A53E9A"/>
    <w:rsid w:val="00A551F7"/>
    <w:rsid w:val="00A55F4C"/>
    <w:rsid w:val="00A56674"/>
    <w:rsid w:val="00A64F05"/>
    <w:rsid w:val="00A825B4"/>
    <w:rsid w:val="00A9053E"/>
    <w:rsid w:val="00A90DE2"/>
    <w:rsid w:val="00A92DFF"/>
    <w:rsid w:val="00A96151"/>
    <w:rsid w:val="00AA3108"/>
    <w:rsid w:val="00AA4300"/>
    <w:rsid w:val="00AB366D"/>
    <w:rsid w:val="00AB693D"/>
    <w:rsid w:val="00AC70EA"/>
    <w:rsid w:val="00AD0C8A"/>
    <w:rsid w:val="00AD3958"/>
    <w:rsid w:val="00AD3DA3"/>
    <w:rsid w:val="00AD411F"/>
    <w:rsid w:val="00B00B62"/>
    <w:rsid w:val="00B061D7"/>
    <w:rsid w:val="00B0707D"/>
    <w:rsid w:val="00B27626"/>
    <w:rsid w:val="00B37AAD"/>
    <w:rsid w:val="00B44180"/>
    <w:rsid w:val="00B62830"/>
    <w:rsid w:val="00B62A9A"/>
    <w:rsid w:val="00B63FA6"/>
    <w:rsid w:val="00B823F5"/>
    <w:rsid w:val="00B8490B"/>
    <w:rsid w:val="00B8789D"/>
    <w:rsid w:val="00BA398E"/>
    <w:rsid w:val="00BA3EDA"/>
    <w:rsid w:val="00BA5AC2"/>
    <w:rsid w:val="00BB5B2F"/>
    <w:rsid w:val="00BB6983"/>
    <w:rsid w:val="00BC73E6"/>
    <w:rsid w:val="00BC7818"/>
    <w:rsid w:val="00BE3169"/>
    <w:rsid w:val="00BF4607"/>
    <w:rsid w:val="00C10B2C"/>
    <w:rsid w:val="00C12338"/>
    <w:rsid w:val="00C15C3C"/>
    <w:rsid w:val="00C252EE"/>
    <w:rsid w:val="00C25BE7"/>
    <w:rsid w:val="00C3435C"/>
    <w:rsid w:val="00C408AA"/>
    <w:rsid w:val="00C47EDD"/>
    <w:rsid w:val="00C5136D"/>
    <w:rsid w:val="00C513CB"/>
    <w:rsid w:val="00C5279C"/>
    <w:rsid w:val="00C6728C"/>
    <w:rsid w:val="00C71CC7"/>
    <w:rsid w:val="00C82D3E"/>
    <w:rsid w:val="00C848A3"/>
    <w:rsid w:val="00C97B2A"/>
    <w:rsid w:val="00CA0B60"/>
    <w:rsid w:val="00CB5165"/>
    <w:rsid w:val="00CC5D82"/>
    <w:rsid w:val="00CE0A79"/>
    <w:rsid w:val="00CF0183"/>
    <w:rsid w:val="00CF0C54"/>
    <w:rsid w:val="00CF3449"/>
    <w:rsid w:val="00D03D45"/>
    <w:rsid w:val="00D125E6"/>
    <w:rsid w:val="00D2269B"/>
    <w:rsid w:val="00D253AD"/>
    <w:rsid w:val="00D27245"/>
    <w:rsid w:val="00D27774"/>
    <w:rsid w:val="00D33835"/>
    <w:rsid w:val="00D33E5A"/>
    <w:rsid w:val="00D3703B"/>
    <w:rsid w:val="00D4198D"/>
    <w:rsid w:val="00D42664"/>
    <w:rsid w:val="00D42E32"/>
    <w:rsid w:val="00D509C3"/>
    <w:rsid w:val="00D515E7"/>
    <w:rsid w:val="00D6027D"/>
    <w:rsid w:val="00D64B3D"/>
    <w:rsid w:val="00D64D9F"/>
    <w:rsid w:val="00D71205"/>
    <w:rsid w:val="00D742BD"/>
    <w:rsid w:val="00D8204A"/>
    <w:rsid w:val="00D8225C"/>
    <w:rsid w:val="00D86772"/>
    <w:rsid w:val="00D915AB"/>
    <w:rsid w:val="00D96900"/>
    <w:rsid w:val="00DC4DFA"/>
    <w:rsid w:val="00DC5D43"/>
    <w:rsid w:val="00DD7E0C"/>
    <w:rsid w:val="00DE279A"/>
    <w:rsid w:val="00DE4EF4"/>
    <w:rsid w:val="00DE6ACC"/>
    <w:rsid w:val="00DF2946"/>
    <w:rsid w:val="00DF6A86"/>
    <w:rsid w:val="00E04271"/>
    <w:rsid w:val="00E1198E"/>
    <w:rsid w:val="00E1306F"/>
    <w:rsid w:val="00E147C5"/>
    <w:rsid w:val="00E20FC7"/>
    <w:rsid w:val="00E21EF8"/>
    <w:rsid w:val="00E239AE"/>
    <w:rsid w:val="00E278EC"/>
    <w:rsid w:val="00E439C2"/>
    <w:rsid w:val="00E44F49"/>
    <w:rsid w:val="00E52886"/>
    <w:rsid w:val="00E569D4"/>
    <w:rsid w:val="00E6697A"/>
    <w:rsid w:val="00E7422D"/>
    <w:rsid w:val="00E74689"/>
    <w:rsid w:val="00E81C7E"/>
    <w:rsid w:val="00E87C20"/>
    <w:rsid w:val="00E90D7B"/>
    <w:rsid w:val="00E947A3"/>
    <w:rsid w:val="00E96E72"/>
    <w:rsid w:val="00EA1424"/>
    <w:rsid w:val="00EA5CE8"/>
    <w:rsid w:val="00EA5D8A"/>
    <w:rsid w:val="00EB2122"/>
    <w:rsid w:val="00EC4E53"/>
    <w:rsid w:val="00EC73EE"/>
    <w:rsid w:val="00ED284B"/>
    <w:rsid w:val="00ED3DC3"/>
    <w:rsid w:val="00ED6BAF"/>
    <w:rsid w:val="00EE3F12"/>
    <w:rsid w:val="00EE502F"/>
    <w:rsid w:val="00F216C6"/>
    <w:rsid w:val="00F25783"/>
    <w:rsid w:val="00F26291"/>
    <w:rsid w:val="00F30B3E"/>
    <w:rsid w:val="00F316E9"/>
    <w:rsid w:val="00F335CC"/>
    <w:rsid w:val="00F35E0F"/>
    <w:rsid w:val="00F3EF2D"/>
    <w:rsid w:val="00F530BA"/>
    <w:rsid w:val="00F5518C"/>
    <w:rsid w:val="00F572C9"/>
    <w:rsid w:val="00F71594"/>
    <w:rsid w:val="00F73BF5"/>
    <w:rsid w:val="00F73FD5"/>
    <w:rsid w:val="00F91582"/>
    <w:rsid w:val="00F929ED"/>
    <w:rsid w:val="00F92A43"/>
    <w:rsid w:val="00F94973"/>
    <w:rsid w:val="00FA064D"/>
    <w:rsid w:val="00FA15E1"/>
    <w:rsid w:val="00FA4EC8"/>
    <w:rsid w:val="00FC01B1"/>
    <w:rsid w:val="00FC2F3C"/>
    <w:rsid w:val="00FC4258"/>
    <w:rsid w:val="00FD07A2"/>
    <w:rsid w:val="00FE2ABC"/>
    <w:rsid w:val="00FE6387"/>
    <w:rsid w:val="00FE718D"/>
    <w:rsid w:val="00FE7D27"/>
    <w:rsid w:val="00FF018E"/>
    <w:rsid w:val="00FF35E6"/>
    <w:rsid w:val="04AB4E07"/>
    <w:rsid w:val="064047FD"/>
    <w:rsid w:val="0DF72409"/>
    <w:rsid w:val="11F01627"/>
    <w:rsid w:val="123DCF4A"/>
    <w:rsid w:val="19F5203A"/>
    <w:rsid w:val="1FC481FA"/>
    <w:rsid w:val="289D6B7F"/>
    <w:rsid w:val="2B830C88"/>
    <w:rsid w:val="2DD77D31"/>
    <w:rsid w:val="3A2E997E"/>
    <w:rsid w:val="3C49C6A1"/>
    <w:rsid w:val="40681929"/>
    <w:rsid w:val="438904A4"/>
    <w:rsid w:val="4C863C48"/>
    <w:rsid w:val="64301605"/>
    <w:rsid w:val="6B809EA2"/>
    <w:rsid w:val="77BA41F6"/>
    <w:rsid w:val="7814A0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BA1368"/>
  <w15:chartTrackingRefBased/>
  <w15:docId w15:val="{F5427B72-0962-4CDC-A53F-7DE23DE6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kern w:val="2"/>
        <w:lang w:val="en-GB" w:eastAsia="en-GB" w:bidi="ar-SA"/>
        <w14:ligatures w14:val="standardContextual"/>
      </w:rPr>
    </w:rPrDefault>
    <w:pPrDefault>
      <w:pPr>
        <w:spacing w:before="200" w:after="200" w:line="264" w:lineRule="auto"/>
      </w:pPr>
    </w:pPrDefault>
  </w:docDefaults>
  <w:latentStyles w:defLockedState="0" w:defUIPriority="99" w:defSemiHidden="0" w:defUnhideWhenUsed="0" w:defQFormat="0" w:count="376">
    <w:lsdException w:name="Normal" w:uiPriority="0"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F73FD5"/>
    <w:rPr>
      <w:szCs w:val="22"/>
      <w:lang w:val="en-AU" w:eastAsia="en-US"/>
    </w:rPr>
  </w:style>
  <w:style w:type="paragraph" w:styleId="Heading1">
    <w:name w:val="heading 1"/>
    <w:basedOn w:val="Normal"/>
    <w:next w:val="Normal"/>
    <w:link w:val="Heading1Char"/>
    <w:uiPriority w:val="9"/>
    <w:semiHidden/>
    <w:locked/>
    <w:rsid w:val="004A4B44"/>
    <w:pPr>
      <w:keepNext/>
      <w:keepLines/>
      <w:numPr>
        <w:numId w:val="24"/>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semiHidden/>
    <w:locked/>
    <w:rsid w:val="00931A0B"/>
    <w:pPr>
      <w:keepNext/>
      <w:keepLines/>
      <w:numPr>
        <w:ilvl w:val="1"/>
        <w:numId w:val="24"/>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24"/>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24"/>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24"/>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24"/>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24"/>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before="0"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numPr>
        <w:numId w:val="0"/>
      </w:numPr>
      <w:spacing w:before="0" w:after="320"/>
      <w:outlineLvl w:val="9"/>
    </w:pPr>
    <w:rPr>
      <w:bCs w:val="0"/>
      <w:color w:val="auto"/>
      <w:szCs w:val="32"/>
      <w:lang w:val="en-US"/>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4E7355"/>
    <w:pPr>
      <w:suppressAutoHyphens/>
    </w:pPr>
    <w:rPr>
      <w:rFonts w:cs="Arial"/>
      <w:color w:val="000000"/>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4E7355"/>
    <w:rPr>
      <w:rFonts w:cs="Arial"/>
      <w:color w:val="000000"/>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7"/>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semiHidden/>
    <w:rsid w:val="00560D76"/>
    <w:rPr>
      <w:rFonts w:asciiTheme="majorHAnsi" w:eastAsiaTheme="majorEastAsia" w:hAnsiTheme="majorHAnsi" w:cstheme="majorBidi"/>
      <w:b/>
      <w:bCs/>
      <w:color w:val="0391A6" w:themeColor="accent1" w:themeShade="BF"/>
      <w:sz w:val="28"/>
      <w:szCs w:val="28"/>
      <w:lang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8"/>
      </w:numPr>
    </w:pPr>
  </w:style>
  <w:style w:type="paragraph" w:customStyle="1" w:styleId="Head1">
    <w:name w:val="Head1"/>
    <w:basedOn w:val="Heading1"/>
    <w:link w:val="Head1Char"/>
    <w:qFormat/>
    <w:rsid w:val="00413968"/>
    <w:pPr>
      <w:numPr>
        <w:numId w:val="13"/>
      </w:numPr>
      <w:suppressAutoHyphens/>
      <w:spacing w:before="320" w:after="240"/>
      <w:ind w:left="851" w:hanging="851"/>
    </w:pPr>
    <w:rPr>
      <w:b w:val="0"/>
      <w:color w:val="000000" w:themeColor="text1"/>
      <w:sz w:val="32"/>
    </w:rPr>
  </w:style>
  <w:style w:type="paragraph" w:customStyle="1" w:styleId="Head2">
    <w:name w:val="Head2"/>
    <w:basedOn w:val="Heading2"/>
    <w:link w:val="Head2Char"/>
    <w:qFormat/>
    <w:rsid w:val="004E7355"/>
    <w:pPr>
      <w:numPr>
        <w:numId w:val="13"/>
      </w:numPr>
      <w:suppressAutoHyphens/>
      <w:spacing w:before="280" w:after="240"/>
      <w:ind w:left="851" w:hanging="851"/>
    </w:pPr>
    <w:rPr>
      <w:color w:val="05C3DE" w:themeColor="accent1"/>
      <w:sz w:val="28"/>
    </w:rPr>
  </w:style>
  <w:style w:type="character" w:customStyle="1" w:styleId="Head1Char">
    <w:name w:val="Head1 Char"/>
    <w:basedOn w:val="DefaultParagraphFont"/>
    <w:link w:val="Head1"/>
    <w:rsid w:val="00413968"/>
    <w:rPr>
      <w:rFonts w:asciiTheme="majorHAnsi" w:eastAsiaTheme="majorEastAsia" w:hAnsiTheme="majorHAnsi" w:cstheme="majorBidi"/>
      <w:bCs/>
      <w:color w:val="000000" w:themeColor="text1"/>
      <w:sz w:val="32"/>
      <w:szCs w:val="28"/>
      <w:lang w:eastAsia="en-US"/>
    </w:rPr>
  </w:style>
  <w:style w:type="paragraph" w:customStyle="1" w:styleId="Head3">
    <w:name w:val="Head3"/>
    <w:basedOn w:val="Head2"/>
    <w:link w:val="Head3Char"/>
    <w:qFormat/>
    <w:rsid w:val="00D4198D"/>
    <w:pPr>
      <w:numPr>
        <w:ilvl w:val="2"/>
      </w:numPr>
      <w:spacing w:before="240"/>
      <w:ind w:left="851" w:hanging="851"/>
      <w:outlineLvl w:val="2"/>
    </w:pPr>
    <w:rPr>
      <w:color w:val="000000" w:themeColor="text2"/>
      <w:sz w:val="24"/>
      <w:szCs w:val="48"/>
    </w:rPr>
  </w:style>
  <w:style w:type="character" w:customStyle="1" w:styleId="Head2Char">
    <w:name w:val="Head2 Char"/>
    <w:basedOn w:val="Head1Char"/>
    <w:link w:val="Head2"/>
    <w:rsid w:val="004E7355"/>
    <w:rPr>
      <w:rFonts w:asciiTheme="majorHAnsi" w:eastAsiaTheme="majorEastAsia" w:hAnsiTheme="majorHAnsi" w:cstheme="majorBidi"/>
      <w:bCs w:val="0"/>
      <w:color w:val="05C3DE" w:themeColor="accent1"/>
      <w:sz w:val="28"/>
      <w:szCs w:val="26"/>
      <w:lang w:eastAsia="en-US"/>
    </w:rPr>
  </w:style>
  <w:style w:type="character" w:customStyle="1" w:styleId="Head3Char">
    <w:name w:val="Head3 Char"/>
    <w:basedOn w:val="Head2Char"/>
    <w:link w:val="Head3"/>
    <w:rsid w:val="00D4198D"/>
    <w:rPr>
      <w:rFonts w:asciiTheme="majorHAnsi" w:eastAsiaTheme="majorEastAsia" w:hAnsiTheme="majorHAnsi" w:cstheme="majorBidi"/>
      <w:bCs w:val="0"/>
      <w:color w:val="000000" w:themeColor="text2"/>
      <w:sz w:val="24"/>
      <w:szCs w:val="48"/>
      <w:lang w:eastAsia="en-US"/>
    </w:rPr>
  </w:style>
  <w:style w:type="numbering" w:customStyle="1" w:styleId="Style2">
    <w:name w:val="Style2"/>
    <w:uiPriority w:val="99"/>
    <w:locked/>
    <w:rsid w:val="001C78CA"/>
    <w:pPr>
      <w:numPr>
        <w:numId w:val="10"/>
      </w:numPr>
    </w:pPr>
  </w:style>
  <w:style w:type="paragraph" w:customStyle="1" w:styleId="Head4">
    <w:name w:val="Head4"/>
    <w:basedOn w:val="Normal"/>
    <w:link w:val="Head4Char"/>
    <w:qFormat/>
    <w:rsid w:val="00D4198D"/>
    <w:pPr>
      <w:keepNext/>
      <w:keepLines/>
      <w:numPr>
        <w:ilvl w:val="3"/>
        <w:numId w:val="13"/>
      </w:numPr>
      <w:suppressAutoHyphens/>
      <w:spacing w:before="220" w:after="220"/>
      <w:ind w:left="851" w:hanging="851"/>
      <w:outlineLvl w:val="3"/>
    </w:pPr>
    <w:rPr>
      <w:rFonts w:cs="Arial"/>
      <w:bCs/>
      <w:color w:val="000000"/>
      <w:sz w:val="22"/>
      <w:szCs w:val="30"/>
    </w:rPr>
  </w:style>
  <w:style w:type="character" w:customStyle="1" w:styleId="Head4Char">
    <w:name w:val="Head4 Char"/>
    <w:basedOn w:val="DefaultParagraphFont"/>
    <w:link w:val="Head4"/>
    <w:rsid w:val="00D4198D"/>
    <w:rPr>
      <w:rFonts w:cs="Arial"/>
      <w:bCs/>
      <w:color w:val="000000"/>
      <w:sz w:val="22"/>
      <w:szCs w:val="30"/>
      <w:lang w:eastAsia="en-US"/>
    </w:rPr>
  </w:style>
  <w:style w:type="numbering" w:customStyle="1" w:styleId="HeadList1">
    <w:name w:val="Head List 1"/>
    <w:uiPriority w:val="99"/>
    <w:rsid w:val="001076BC"/>
    <w:pPr>
      <w:numPr>
        <w:numId w:val="12"/>
      </w:numPr>
    </w:pPr>
  </w:style>
  <w:style w:type="numbering" w:customStyle="1" w:styleId="HeadList3">
    <w:name w:val="Head List 3"/>
    <w:uiPriority w:val="99"/>
    <w:rsid w:val="00FC4258"/>
    <w:pPr>
      <w:numPr>
        <w:numId w:val="15"/>
      </w:numPr>
    </w:pPr>
  </w:style>
  <w:style w:type="numbering" w:customStyle="1" w:styleId="HeadList4">
    <w:name w:val="Head List 4"/>
    <w:uiPriority w:val="99"/>
    <w:rsid w:val="00DD7E0C"/>
    <w:pPr>
      <w:numPr>
        <w:numId w:val="17"/>
      </w:numPr>
    </w:pPr>
  </w:style>
  <w:style w:type="paragraph" w:styleId="Footer">
    <w:name w:val="footer"/>
    <w:basedOn w:val="Normal"/>
    <w:link w:val="FooterChar"/>
    <w:uiPriority w:val="99"/>
    <w:unhideWhenUsed/>
    <w:rsid w:val="006F48B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semiHidden/>
    <w:rsid w:val="00560D76"/>
    <w:rPr>
      <w:rFonts w:asciiTheme="majorHAnsi" w:eastAsiaTheme="majorEastAsia" w:hAnsiTheme="majorHAnsi" w:cstheme="majorBidi"/>
      <w:color w:val="0391A6" w:themeColor="accent1" w:themeShade="BF"/>
      <w:sz w:val="26"/>
      <w:szCs w:val="26"/>
      <w:lang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Cs w:val="22"/>
      <w:lang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rsid w:val="00812E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E4D"/>
    <w:rPr>
      <w:rFonts w:asciiTheme="minorHAnsi" w:eastAsiaTheme="majorEastAsia" w:hAnsiTheme="minorHAnsi" w:cstheme="majorBidi"/>
      <w:color w:val="595959" w:themeColor="text1" w:themeTint="A6"/>
      <w:spacing w:val="15"/>
      <w:sz w:val="28"/>
      <w:szCs w:val="28"/>
      <w:lang w:val="en-AU" w:eastAsia="en-US"/>
    </w:rPr>
  </w:style>
  <w:style w:type="paragraph" w:styleId="Quote">
    <w:name w:val="Quote"/>
    <w:basedOn w:val="Normal"/>
    <w:next w:val="Normal"/>
    <w:link w:val="QuoteChar"/>
    <w:uiPriority w:val="29"/>
    <w:rsid w:val="00812E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2E4D"/>
    <w:rPr>
      <w:i/>
      <w:iCs/>
      <w:color w:val="404040" w:themeColor="text1" w:themeTint="BF"/>
      <w:szCs w:val="22"/>
      <w:lang w:val="en-AU" w:eastAsia="en-US"/>
    </w:rPr>
  </w:style>
  <w:style w:type="paragraph" w:styleId="ListParagraph">
    <w:name w:val="List Paragraph"/>
    <w:basedOn w:val="Normal"/>
    <w:uiPriority w:val="34"/>
    <w:rsid w:val="00812E4D"/>
    <w:pPr>
      <w:ind w:left="720"/>
      <w:contextualSpacing/>
    </w:pPr>
  </w:style>
  <w:style w:type="character" w:styleId="IntenseEmphasis">
    <w:name w:val="Intense Emphasis"/>
    <w:basedOn w:val="DefaultParagraphFont"/>
    <w:uiPriority w:val="21"/>
    <w:rsid w:val="00812E4D"/>
    <w:rPr>
      <w:i/>
      <w:iCs/>
      <w:color w:val="0391A6" w:themeColor="accent1" w:themeShade="BF"/>
    </w:rPr>
  </w:style>
  <w:style w:type="paragraph" w:styleId="IntenseQuote">
    <w:name w:val="Intense Quote"/>
    <w:basedOn w:val="Normal"/>
    <w:next w:val="Normal"/>
    <w:link w:val="IntenseQuoteChar"/>
    <w:uiPriority w:val="30"/>
    <w:rsid w:val="00812E4D"/>
    <w:pPr>
      <w:pBdr>
        <w:top w:val="single" w:sz="4" w:space="10" w:color="0391A6" w:themeColor="accent1" w:themeShade="BF"/>
        <w:bottom w:val="single" w:sz="4" w:space="10" w:color="0391A6" w:themeColor="accent1" w:themeShade="BF"/>
      </w:pBdr>
      <w:spacing w:before="360" w:after="360"/>
      <w:ind w:left="864" w:right="864"/>
      <w:jc w:val="center"/>
    </w:pPr>
    <w:rPr>
      <w:i/>
      <w:iCs/>
      <w:color w:val="0391A6" w:themeColor="accent1" w:themeShade="BF"/>
    </w:rPr>
  </w:style>
  <w:style w:type="character" w:customStyle="1" w:styleId="IntenseQuoteChar">
    <w:name w:val="Intense Quote Char"/>
    <w:basedOn w:val="DefaultParagraphFont"/>
    <w:link w:val="IntenseQuote"/>
    <w:uiPriority w:val="30"/>
    <w:rsid w:val="00812E4D"/>
    <w:rPr>
      <w:i/>
      <w:iCs/>
      <w:color w:val="0391A6" w:themeColor="accent1" w:themeShade="BF"/>
      <w:szCs w:val="22"/>
      <w:lang w:val="en-AU" w:eastAsia="en-US"/>
    </w:rPr>
  </w:style>
  <w:style w:type="character" w:styleId="IntenseReference">
    <w:name w:val="Intense Reference"/>
    <w:basedOn w:val="DefaultParagraphFont"/>
    <w:uiPriority w:val="32"/>
    <w:rsid w:val="00812E4D"/>
    <w:rPr>
      <w:b/>
      <w:bCs/>
      <w:smallCaps/>
      <w:color w:val="0391A6" w:themeColor="accent1" w:themeShade="BF"/>
      <w:spacing w:val="5"/>
    </w:rPr>
  </w:style>
  <w:style w:type="character" w:styleId="UnresolvedMention">
    <w:name w:val="Unresolved Mention"/>
    <w:basedOn w:val="DefaultParagraphFont"/>
    <w:uiPriority w:val="99"/>
    <w:semiHidden/>
    <w:unhideWhenUsed/>
    <w:rsid w:val="00812E4D"/>
    <w:rPr>
      <w:color w:val="605E5C"/>
      <w:shd w:val="clear" w:color="auto" w:fill="E1DFDD"/>
    </w:rPr>
  </w:style>
  <w:style w:type="paragraph" w:styleId="Revision">
    <w:name w:val="Revision"/>
    <w:hidden/>
    <w:uiPriority w:val="99"/>
    <w:semiHidden/>
    <w:rsid w:val="00CF0C54"/>
    <w:pPr>
      <w:spacing w:before="0" w:after="0" w:line="240" w:lineRule="auto"/>
    </w:pPr>
    <w:rPr>
      <w:szCs w:val="22"/>
      <w:lang w:val="en-AU" w:eastAsia="en-US"/>
    </w:rPr>
  </w:style>
  <w:style w:type="paragraph" w:styleId="FootnoteText">
    <w:name w:val="footnote text"/>
    <w:basedOn w:val="Normal"/>
    <w:link w:val="FootnoteTextChar"/>
    <w:uiPriority w:val="99"/>
    <w:semiHidden/>
    <w:unhideWhenUsed/>
    <w:rsid w:val="009C7A81"/>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9C7A81"/>
    <w:rPr>
      <w:lang w:val="en-AU" w:eastAsia="en-US"/>
    </w:rPr>
  </w:style>
  <w:style w:type="character" w:styleId="FootnoteReference">
    <w:name w:val="footnote reference"/>
    <w:basedOn w:val="DefaultParagraphFont"/>
    <w:uiPriority w:val="99"/>
    <w:semiHidden/>
    <w:unhideWhenUsed/>
    <w:rsid w:val="009C7A81"/>
    <w:rPr>
      <w:vertAlign w:val="superscript"/>
    </w:rPr>
  </w:style>
  <w:style w:type="character" w:styleId="CommentReference">
    <w:name w:val="annotation reference"/>
    <w:basedOn w:val="DefaultParagraphFont"/>
    <w:uiPriority w:val="99"/>
    <w:semiHidden/>
    <w:unhideWhenUsed/>
    <w:rsid w:val="00481A5F"/>
    <w:rPr>
      <w:sz w:val="16"/>
      <w:szCs w:val="16"/>
    </w:rPr>
  </w:style>
  <w:style w:type="paragraph" w:styleId="CommentText">
    <w:name w:val="annotation text"/>
    <w:basedOn w:val="Normal"/>
    <w:link w:val="CommentTextChar"/>
    <w:uiPriority w:val="99"/>
    <w:unhideWhenUsed/>
    <w:rsid w:val="00481A5F"/>
    <w:pPr>
      <w:spacing w:line="240" w:lineRule="auto"/>
    </w:pPr>
    <w:rPr>
      <w:szCs w:val="20"/>
    </w:rPr>
  </w:style>
  <w:style w:type="character" w:customStyle="1" w:styleId="CommentTextChar">
    <w:name w:val="Comment Text Char"/>
    <w:basedOn w:val="DefaultParagraphFont"/>
    <w:link w:val="CommentText"/>
    <w:uiPriority w:val="99"/>
    <w:rsid w:val="00481A5F"/>
    <w:rPr>
      <w:lang w:val="en-AU" w:eastAsia="en-US"/>
    </w:rPr>
  </w:style>
  <w:style w:type="paragraph" w:styleId="CommentSubject">
    <w:name w:val="annotation subject"/>
    <w:basedOn w:val="CommentText"/>
    <w:next w:val="CommentText"/>
    <w:link w:val="CommentSubjectChar"/>
    <w:uiPriority w:val="99"/>
    <w:semiHidden/>
    <w:unhideWhenUsed/>
    <w:rsid w:val="00481A5F"/>
    <w:rPr>
      <w:b/>
      <w:bCs/>
    </w:rPr>
  </w:style>
  <w:style w:type="character" w:customStyle="1" w:styleId="CommentSubjectChar">
    <w:name w:val="Comment Subject Char"/>
    <w:basedOn w:val="CommentTextChar"/>
    <w:link w:val="CommentSubject"/>
    <w:uiPriority w:val="99"/>
    <w:semiHidden/>
    <w:rsid w:val="00481A5F"/>
    <w:rPr>
      <w:b/>
      <w:bCs/>
      <w:lang w:val="en-AU" w:eastAsia="en-US"/>
    </w:rPr>
  </w:style>
  <w:style w:type="character" w:styleId="Mention">
    <w:name w:val="Mention"/>
    <w:basedOn w:val="DefaultParagraphFont"/>
    <w:uiPriority w:val="99"/>
    <w:unhideWhenUsed/>
    <w:rsid w:val="004706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s01.safelinks.protection.outlook.com/?url=http%3A%2F%2Fwww.palmscheme.gov.au%2Fpalm-scheme-data&amp;data=05%7C02%7CEloise.Saif%40dfat.gov.au%7Ca27cc741a1aa4ed28e8308ded59c0318%7C9b7f23b30e8347a58a40ffa8a6fea536%7C0%7C0%7C639183063252379683%7CUnknown%7CTWFpbGZsb3d8eyJFbXB0eU1hcGkiOnRydWUsIlYiOiIwLjAuMDAwMCIsIlAiOiJXaW4zMiIsIkFOIjoiTWFpbCIsIldUIjoyfQ%3D%3D%7C0%7C%7C%7C&amp;sdata=rILCwUYh1TfpjUaakehU1QKVyOs1di%2BI2FBXG1%2Faev8%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oise.saif@dfa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6a432f-e814-438a-bce8-8a2ef3eda87e">
      <Terms xmlns="http://schemas.microsoft.com/office/infopath/2007/PartnerControls"/>
    </lcf76f155ced4ddcb4097134ff3c332f>
    <Notes xmlns="f36a432f-e814-438a-bce8-8a2ef3eda87e" xsi:nil="true"/>
    <Indicator xmlns="f36a432f-e814-438a-bce8-8a2ef3eda8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CC6161EC48C341A70B0096AF2D3F4B" ma:contentTypeVersion="18" ma:contentTypeDescription="Create a new document." ma:contentTypeScope="" ma:versionID="7e79fae80b4835bafed1ad408f17c15a">
  <xsd:schema xmlns:xsd="http://www.w3.org/2001/XMLSchema" xmlns:xs="http://www.w3.org/2001/XMLSchema" xmlns:p="http://schemas.microsoft.com/office/2006/metadata/properties" xmlns:ns2="f36a432f-e814-438a-bce8-8a2ef3eda87e" xmlns:ns3="43d8104f-069c-4ef7-b704-28b2aaf255bd" targetNamespace="http://schemas.microsoft.com/office/2006/metadata/properties" ma:root="true" ma:fieldsID="d8e1a4f538689551c03aa2ebb6089cb8" ns2:_="" ns3:_="">
    <xsd:import namespace="f36a432f-e814-438a-bce8-8a2ef3eda87e"/>
    <xsd:import namespace="43d8104f-069c-4ef7-b704-28b2aaf255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Notes" minOccurs="0"/>
                <xsd:element ref="ns2:Indic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a432f-e814-438a-bce8-8a2ef3eda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element name="Indicator" ma:index="25" nillable="true" ma:displayName="Indicator" ma:format="Dropdown" ma:internalName="Indica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8104f-069c-4ef7-b704-28b2aaf255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BB9C4-51B1-40A9-B929-3D496974D252}">
  <ds:schemaRefs>
    <ds:schemaRef ds:uri="http://schemas.microsoft.com/sharepoint/v3/contenttype/forms"/>
  </ds:schemaRefs>
</ds:datastoreItem>
</file>

<file path=customXml/itemProps2.xml><?xml version="1.0" encoding="utf-8"?>
<ds:datastoreItem xmlns:ds="http://schemas.openxmlformats.org/officeDocument/2006/customXml" ds:itemID="{6649F581-88D5-4652-BBF8-E85E228C33E7}">
  <ds:schemaRefs>
    <ds:schemaRef ds:uri="http://schemas.openxmlformats.org/officeDocument/2006/bibliography"/>
  </ds:schemaRefs>
</ds:datastoreItem>
</file>

<file path=customXml/itemProps3.xml><?xml version="1.0" encoding="utf-8"?>
<ds:datastoreItem xmlns:ds="http://schemas.openxmlformats.org/officeDocument/2006/customXml" ds:itemID="{9BE6DB42-0C40-4A84-ADFB-0F58F9456A13}">
  <ds:schemaRefs>
    <ds:schemaRef ds:uri="http://schemas.microsoft.com/office/2006/metadata/properties"/>
    <ds:schemaRef ds:uri="http://schemas.microsoft.com/office/infopath/2007/PartnerControls"/>
    <ds:schemaRef ds:uri="dcdd4c36-77eb-41f1-bc55-8081e76bd12a"/>
    <ds:schemaRef ds:uri="18b35f99-e99b-45f3-a924-f7d993aa386b"/>
  </ds:schemaRefs>
</ds:datastoreItem>
</file>

<file path=customXml/itemProps4.xml><?xml version="1.0" encoding="utf-8"?>
<ds:datastoreItem xmlns:ds="http://schemas.openxmlformats.org/officeDocument/2006/customXml" ds:itemID="{50E290E0-E044-435E-B3A0-3EED3210802B}"/>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728</Words>
  <Characters>4058</Characters>
  <Application>Microsoft Office Word</Application>
  <DocSecurity>0</DocSecurity>
  <Lines>84</Lines>
  <Paragraphs>50</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 Matthew</dc:creator>
  <cp:keywords/>
  <dc:description/>
  <cp:lastModifiedBy>Eloise Saif</cp:lastModifiedBy>
  <cp:revision>2</cp:revision>
  <cp:lastPrinted>2015-08-09T08:56:00Z</cp:lastPrinted>
  <dcterms:created xsi:type="dcterms:W3CDTF">2026-06-30T07:15:00Z</dcterms:created>
  <dcterms:modified xsi:type="dcterms:W3CDTF">2026-06-30T07:15:00Z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0x01010067CC6161EC48C341A70B0096AF2D3F4B</vt:lpwstr>
  </property>
  <property fmtid="{D5CDD505-2E9C-101B-9397-08002B2CF9AE}" pid="3" name="MediaServiceImageTags">
    <vt:lpwstr/>
  </property>
  <property fmtid="{D5CDD505-2E9C-101B-9397-08002B2CF9AE}" pid="4" name="ClassificationContentMarkingHeaderShapeIds">
    <vt:lpwstr>139ed3ea,17100e7d,1da7511</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7d3a091c,5f33418e,af7dfb7</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ies>
</file>