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F5" w:rsidRDefault="00D661F5" w:rsidP="0078083E">
      <w:pPr>
        <w:pStyle w:val="Heading3"/>
        <w:spacing w:before="0" w:after="0" w:line="240" w:lineRule="auto"/>
        <w:jc w:val="center"/>
        <w:rPr>
          <w:rFonts w:ascii="Calibri" w:hAnsi="Calibri" w:cs="Calibri"/>
        </w:rPr>
      </w:pPr>
      <w:bookmarkStart w:id="0" w:name="_GoBack"/>
      <w:bookmarkEnd w:id="0"/>
      <w:r w:rsidRPr="00D661F5">
        <w:rPr>
          <w:rFonts w:ascii="Calibri" w:hAnsi="Calibri" w:cs="Calibri"/>
        </w:rPr>
        <w:t>201</w:t>
      </w:r>
      <w:r w:rsidR="0078083E" w:rsidRPr="0078083E">
        <w:rPr>
          <w:rFonts w:ascii="Calibri" w:hAnsi="Calibri" w:cs="Calibri"/>
        </w:rPr>
        <w:t>9</w:t>
      </w:r>
      <w:r w:rsidR="0078083E">
        <w:rPr>
          <w:rFonts w:ascii="Calibri" w:hAnsi="Calibri" w:cs="Calibri"/>
        </w:rPr>
        <w:t xml:space="preserve"> INDE</w:t>
      </w:r>
      <w:r w:rsidRPr="00D661F5">
        <w:rPr>
          <w:rFonts w:ascii="Calibri" w:hAnsi="Calibri" w:cs="Calibri"/>
        </w:rPr>
        <w:t xml:space="preserve">PENDENT </w:t>
      </w:r>
      <w:r w:rsidR="0078083E" w:rsidRPr="0078083E">
        <w:rPr>
          <w:rFonts w:ascii="Calibri" w:hAnsi="Calibri" w:cs="Calibri"/>
        </w:rPr>
        <w:t xml:space="preserve">MID-TERM REVIEW </w:t>
      </w:r>
      <w:r w:rsidR="0078083E">
        <w:rPr>
          <w:rFonts w:ascii="Calibri" w:hAnsi="Calibri" w:cs="Calibri"/>
        </w:rPr>
        <w:t xml:space="preserve">OF </w:t>
      </w:r>
      <w:r w:rsidR="0078083E" w:rsidRPr="0078083E">
        <w:rPr>
          <w:rFonts w:ascii="Calibri" w:hAnsi="Calibri" w:cs="Calibri"/>
        </w:rPr>
        <w:t>COMMUNITY BASED FISHERIES MANAGEMENT PROJECT PHASE 2 (PATHWAYS)</w:t>
      </w:r>
    </w:p>
    <w:p w:rsidR="0078083E" w:rsidRPr="0078083E" w:rsidRDefault="0078083E" w:rsidP="0078083E">
      <w:pPr>
        <w:jc w:val="center"/>
        <w:rPr>
          <w:lang w:val="en-AU"/>
        </w:rPr>
      </w:pPr>
      <w:r>
        <w:rPr>
          <w:lang w:val="en-AU"/>
        </w:rPr>
        <w:t xml:space="preserve">JOINT MANAGEMENT RESPONSE FROM </w:t>
      </w:r>
      <w:r w:rsidR="00F352A3">
        <w:rPr>
          <w:lang w:val="en-AU"/>
        </w:rPr>
        <w:t>DEPARTMENT OF FOREIGN AFFAIRS AND TRADE (</w:t>
      </w:r>
      <w:r>
        <w:rPr>
          <w:lang w:val="en-AU"/>
        </w:rPr>
        <w:t>DFAT</w:t>
      </w:r>
      <w:r w:rsidR="00F352A3">
        <w:rPr>
          <w:lang w:val="en-AU"/>
        </w:rPr>
        <w:t>)</w:t>
      </w:r>
      <w:r>
        <w:rPr>
          <w:lang w:val="en-AU"/>
        </w:rPr>
        <w:t xml:space="preserve"> AND</w:t>
      </w:r>
      <w:r w:rsidR="00F352A3">
        <w:rPr>
          <w:lang w:val="en-AU"/>
        </w:rPr>
        <w:t xml:space="preserve"> AUSTRALIAN CENTRE FOR INTERNATIONAL AGRICULTURAL RESEARCH (</w:t>
      </w:r>
      <w:r>
        <w:rPr>
          <w:lang w:val="en-AU"/>
        </w:rPr>
        <w:t>ACIAR</w:t>
      </w:r>
      <w:r w:rsidR="00F352A3">
        <w:rPr>
          <w:lang w:val="en-AU"/>
        </w:rPr>
        <w:t>)</w:t>
      </w:r>
    </w:p>
    <w:p w:rsidR="00D661F5" w:rsidRPr="00D661F5" w:rsidRDefault="00D661F5" w:rsidP="0030530B">
      <w:pPr>
        <w:pStyle w:val="Heading3"/>
        <w:spacing w:before="0" w:after="0" w:line="240" w:lineRule="auto"/>
        <w:rPr>
          <w:rFonts w:ascii="Calibri" w:hAnsi="Calibri" w:cs="Calibri"/>
          <w:sz w:val="22"/>
          <w:szCs w:val="22"/>
        </w:rPr>
      </w:pPr>
    </w:p>
    <w:p w:rsidR="0030530B" w:rsidRPr="00D661F5" w:rsidRDefault="0030530B" w:rsidP="0030530B">
      <w:pPr>
        <w:pStyle w:val="Heading3"/>
        <w:spacing w:before="0" w:after="0" w:line="240" w:lineRule="auto"/>
        <w:rPr>
          <w:rFonts w:ascii="Calibri" w:hAnsi="Calibri" w:cs="Calibri"/>
        </w:rPr>
      </w:pPr>
      <w:r w:rsidRPr="00D661F5">
        <w:rPr>
          <w:rFonts w:ascii="Calibri" w:hAnsi="Calibri" w:cs="Calibri"/>
        </w:rPr>
        <w:t xml:space="preserve">Summary of management response </w:t>
      </w:r>
    </w:p>
    <w:p w:rsidR="0030530B" w:rsidRPr="00D661F5" w:rsidRDefault="0030530B" w:rsidP="0030530B">
      <w:pPr>
        <w:pStyle w:val="Heading3"/>
        <w:spacing w:before="0" w:after="0" w:line="240" w:lineRule="auto"/>
        <w:rPr>
          <w:rFonts w:ascii="Calibri" w:eastAsiaTheme="minorEastAsia" w:hAnsi="Calibri" w:cs="Calibri"/>
          <w:bCs w:val="0"/>
          <w:color w:val="auto"/>
          <w:sz w:val="22"/>
          <w:szCs w:val="22"/>
          <w:lang w:val="en-US" w:eastAsia="zh-CN"/>
        </w:rPr>
      </w:pPr>
    </w:p>
    <w:p w:rsidR="00E935A9" w:rsidRPr="00D661F5" w:rsidRDefault="00E935A9" w:rsidP="00D661F5">
      <w:pPr>
        <w:rPr>
          <w:rFonts w:ascii="Calibri" w:hAnsi="Calibri" w:cs="Calibri"/>
          <w:lang w:val="en-AU"/>
        </w:rPr>
      </w:pPr>
      <w:r w:rsidRPr="00D661F5">
        <w:rPr>
          <w:rFonts w:ascii="Calibri" w:hAnsi="Calibri" w:cs="Calibri"/>
          <w:lang w:val="en-AU"/>
        </w:rPr>
        <w:t>W</w:t>
      </w:r>
      <w:r w:rsidR="00375BFF" w:rsidRPr="00D661F5">
        <w:rPr>
          <w:rFonts w:ascii="Calibri" w:hAnsi="Calibri" w:cs="Calibri"/>
          <w:lang w:val="en-AU"/>
        </w:rPr>
        <w:t>e w</w:t>
      </w:r>
      <w:r w:rsidRPr="00D661F5">
        <w:rPr>
          <w:rFonts w:ascii="Calibri" w:hAnsi="Calibri" w:cs="Calibri"/>
          <w:lang w:val="en-AU"/>
        </w:rPr>
        <w:t>elcome</w:t>
      </w:r>
      <w:r w:rsidR="0030530B" w:rsidRPr="00D661F5">
        <w:rPr>
          <w:rFonts w:ascii="Calibri" w:hAnsi="Calibri" w:cs="Calibri"/>
          <w:lang w:val="en-AU"/>
        </w:rPr>
        <w:t xml:space="preserve"> the </w:t>
      </w:r>
      <w:r w:rsidR="00A749B4" w:rsidRPr="00D661F5">
        <w:rPr>
          <w:rFonts w:ascii="Calibri" w:hAnsi="Calibri" w:cs="Calibri"/>
          <w:lang w:val="en-AU"/>
        </w:rPr>
        <w:t>mid-term review</w:t>
      </w:r>
      <w:r w:rsidR="0030530B" w:rsidRPr="00D661F5">
        <w:rPr>
          <w:rFonts w:ascii="Calibri" w:hAnsi="Calibri" w:cs="Calibri"/>
          <w:lang w:val="en-AU"/>
        </w:rPr>
        <w:t xml:space="preserve"> findings and acknowledge the recommendations</w:t>
      </w:r>
      <w:r w:rsidR="00A749B4" w:rsidRPr="00D661F5">
        <w:rPr>
          <w:rFonts w:ascii="Calibri" w:hAnsi="Calibri" w:cs="Calibri"/>
          <w:lang w:val="en-AU"/>
        </w:rPr>
        <w:t xml:space="preserve"> for Community Based Fisheries Management Project Phase 2 (Pathways)</w:t>
      </w:r>
      <w:r w:rsidR="0030530B" w:rsidRPr="00D661F5">
        <w:rPr>
          <w:rFonts w:ascii="Calibri" w:hAnsi="Calibri" w:cs="Calibri"/>
          <w:lang w:val="en-AU"/>
        </w:rPr>
        <w:t xml:space="preserve">. </w:t>
      </w:r>
      <w:r w:rsidRPr="00D661F5">
        <w:rPr>
          <w:rFonts w:ascii="Calibri" w:hAnsi="Calibri" w:cs="Calibri"/>
          <w:lang w:val="en-AU"/>
        </w:rPr>
        <w:t>We appreciate the favourable observations and conclusions made in the mid-term review. The review provided a timely ‘reflection and reset’ moment at the half-way mark of the project. The review did not require major structu</w:t>
      </w:r>
      <w:r w:rsidR="006538CF" w:rsidRPr="00D661F5">
        <w:rPr>
          <w:rFonts w:ascii="Calibri" w:hAnsi="Calibri" w:cs="Calibri"/>
          <w:lang w:val="en-AU"/>
        </w:rPr>
        <w:t>ral changes in partnerships or o</w:t>
      </w:r>
      <w:r w:rsidRPr="00D661F5">
        <w:rPr>
          <w:rFonts w:ascii="Calibri" w:hAnsi="Calibri" w:cs="Calibri"/>
          <w:lang w:val="en-AU"/>
        </w:rPr>
        <w:t xml:space="preserve">bjectives. Rather it requires a focus on three areas: (i) maximize development outcomes, (ii) improve the sustainability of project achievements, and (iii) </w:t>
      </w:r>
      <w:r w:rsidR="00B8357C" w:rsidRPr="00D661F5">
        <w:rPr>
          <w:rFonts w:ascii="Calibri" w:hAnsi="Calibri" w:cs="Calibri"/>
          <w:lang w:val="en-AU"/>
        </w:rPr>
        <w:t xml:space="preserve">improved </w:t>
      </w:r>
      <w:r w:rsidRPr="00D661F5">
        <w:rPr>
          <w:rFonts w:ascii="Calibri" w:hAnsi="Calibri" w:cs="Calibri"/>
          <w:lang w:val="en-AU"/>
        </w:rPr>
        <w:t xml:space="preserve">evidencing of outcomes across the project to better tell the project’s story. Central to this revamp will be a clarified results framework and expanded set of end-of-project outcomes. </w:t>
      </w:r>
      <w:r w:rsidR="00D11482" w:rsidRPr="00D661F5">
        <w:rPr>
          <w:rFonts w:ascii="Calibri" w:hAnsi="Calibri" w:cs="Calibri"/>
          <w:lang w:val="en-AU"/>
        </w:rPr>
        <w:t>Documenting</w:t>
      </w:r>
      <w:r w:rsidRPr="00D661F5">
        <w:rPr>
          <w:rFonts w:ascii="Calibri" w:hAnsi="Calibri" w:cs="Calibri"/>
          <w:lang w:val="en-AU"/>
        </w:rPr>
        <w:t xml:space="preserve"> lessons around scaling </w:t>
      </w:r>
      <w:r w:rsidR="006538CF" w:rsidRPr="00D661F5">
        <w:rPr>
          <w:rFonts w:ascii="Calibri" w:hAnsi="Calibri" w:cs="Calibri"/>
          <w:lang w:val="en-AU"/>
        </w:rPr>
        <w:t>community based fisheries management (</w:t>
      </w:r>
      <w:r w:rsidRPr="00D661F5">
        <w:rPr>
          <w:rFonts w:ascii="Calibri" w:hAnsi="Calibri" w:cs="Calibri"/>
          <w:lang w:val="en-AU"/>
        </w:rPr>
        <w:t>CBFM</w:t>
      </w:r>
      <w:r w:rsidR="006538CF" w:rsidRPr="00D661F5">
        <w:rPr>
          <w:rFonts w:ascii="Calibri" w:hAnsi="Calibri" w:cs="Calibri"/>
          <w:lang w:val="en-AU"/>
        </w:rPr>
        <w:t>)</w:t>
      </w:r>
      <w:r w:rsidRPr="00D661F5">
        <w:rPr>
          <w:rFonts w:ascii="Calibri" w:hAnsi="Calibri" w:cs="Calibri"/>
          <w:lang w:val="en-AU"/>
        </w:rPr>
        <w:t xml:space="preserve"> will be a particular focus.</w:t>
      </w:r>
    </w:p>
    <w:p w:rsidR="0030530B" w:rsidRPr="00D661F5" w:rsidRDefault="0030530B" w:rsidP="00D661F5">
      <w:pPr>
        <w:tabs>
          <w:tab w:val="left" w:pos="8789"/>
        </w:tabs>
        <w:rPr>
          <w:rFonts w:ascii="Calibri" w:hAnsi="Calibri" w:cs="Calibri"/>
          <w:lang w:val="en-AU"/>
        </w:rPr>
        <w:sectPr w:rsidR="0030530B" w:rsidRPr="00D661F5" w:rsidSect="00131E1E">
          <w:headerReference w:type="even" r:id="rId7"/>
          <w:headerReference w:type="default" r:id="rId8"/>
          <w:footerReference w:type="even" r:id="rId9"/>
          <w:footerReference w:type="default" r:id="rId10"/>
          <w:headerReference w:type="first" r:id="rId11"/>
          <w:footerReference w:type="first" r:id="rId12"/>
          <w:pgSz w:w="11906" w:h="16838"/>
          <w:pgMar w:top="1135" w:right="1274" w:bottom="851" w:left="1134" w:header="284" w:footer="302" w:gutter="0"/>
          <w:cols w:space="708"/>
          <w:docGrid w:linePitch="360"/>
        </w:sectPr>
      </w:pPr>
      <w:r w:rsidRPr="00D661F5">
        <w:rPr>
          <w:rFonts w:ascii="Calibri" w:hAnsi="Calibri" w:cs="Calibri"/>
          <w:lang w:val="en-AU"/>
        </w:rPr>
        <w:t xml:space="preserve">More detailed responses to each recommendation </w:t>
      </w:r>
      <w:r w:rsidR="00E935A9" w:rsidRPr="00D661F5">
        <w:rPr>
          <w:rFonts w:ascii="Calibri" w:hAnsi="Calibri" w:cs="Calibri"/>
          <w:lang w:val="en-AU"/>
        </w:rPr>
        <w:t xml:space="preserve">are included in the table below. </w:t>
      </w:r>
    </w:p>
    <w:tbl>
      <w:tblPr>
        <w:tblStyle w:val="DFATTable1"/>
        <w:tblW w:w="147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402"/>
        <w:gridCol w:w="1134"/>
        <w:gridCol w:w="4536"/>
        <w:gridCol w:w="4402"/>
        <w:gridCol w:w="1274"/>
      </w:tblGrid>
      <w:tr w:rsidR="00810B6C" w:rsidRPr="00D661F5" w:rsidTr="00B115F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402" w:type="dxa"/>
            <w:hideMark/>
          </w:tcPr>
          <w:p w:rsidR="0040399F" w:rsidRPr="00D661F5" w:rsidRDefault="0040399F" w:rsidP="000544E4">
            <w:pPr>
              <w:pStyle w:val="TableHeaderRow"/>
              <w:spacing w:before="0" w:after="0" w:line="240" w:lineRule="auto"/>
              <w:rPr>
                <w:rFonts w:cs="Calibri"/>
                <w:szCs w:val="22"/>
              </w:rPr>
            </w:pPr>
            <w:r w:rsidRPr="00D661F5">
              <w:rPr>
                <w:rFonts w:cs="Calibri"/>
                <w:szCs w:val="22"/>
              </w:rPr>
              <w:lastRenderedPageBreak/>
              <w:t>Recommendation</w:t>
            </w:r>
          </w:p>
        </w:tc>
        <w:tc>
          <w:tcPr>
            <w:tcW w:w="1134" w:type="dxa"/>
            <w:hideMark/>
          </w:tcPr>
          <w:p w:rsidR="0040399F" w:rsidRPr="00D661F5" w:rsidRDefault="0040399F" w:rsidP="000544E4">
            <w:pPr>
              <w:pStyle w:val="TableHeaderRow"/>
              <w:spacing w:before="0" w:after="0" w:line="240" w:lineRule="auto"/>
              <w:cnfStyle w:val="100000000000" w:firstRow="1" w:lastRow="0" w:firstColumn="0" w:lastColumn="0" w:oddVBand="0" w:evenVBand="0" w:oddHBand="0" w:evenHBand="0" w:firstRowFirstColumn="0" w:firstRowLastColumn="0" w:lastRowFirstColumn="0" w:lastRowLastColumn="0"/>
              <w:rPr>
                <w:rFonts w:cs="Calibri"/>
                <w:szCs w:val="22"/>
              </w:rPr>
            </w:pPr>
            <w:r w:rsidRPr="00D661F5">
              <w:rPr>
                <w:rFonts w:cs="Calibri"/>
                <w:szCs w:val="22"/>
              </w:rPr>
              <w:t xml:space="preserve">Response </w:t>
            </w:r>
            <w:r w:rsidRPr="00D661F5">
              <w:rPr>
                <w:rFonts w:cs="Calibri"/>
                <w:szCs w:val="22"/>
              </w:rPr>
              <w:br/>
            </w:r>
          </w:p>
        </w:tc>
        <w:tc>
          <w:tcPr>
            <w:tcW w:w="4536" w:type="dxa"/>
            <w:hideMark/>
          </w:tcPr>
          <w:p w:rsidR="0040399F" w:rsidRPr="00D661F5" w:rsidRDefault="0040399F" w:rsidP="000544E4">
            <w:pPr>
              <w:pStyle w:val="TableHeaderRow"/>
              <w:spacing w:before="0" w:after="0" w:line="240" w:lineRule="auto"/>
              <w:cnfStyle w:val="100000000000" w:firstRow="1" w:lastRow="0" w:firstColumn="0" w:lastColumn="0" w:oddVBand="0" w:evenVBand="0" w:oddHBand="0" w:evenHBand="0" w:firstRowFirstColumn="0" w:firstRowLastColumn="0" w:lastRowFirstColumn="0" w:lastRowLastColumn="0"/>
              <w:rPr>
                <w:rFonts w:cs="Calibri"/>
                <w:szCs w:val="22"/>
              </w:rPr>
            </w:pPr>
            <w:r w:rsidRPr="00D661F5">
              <w:rPr>
                <w:rFonts w:cs="Calibri"/>
                <w:szCs w:val="22"/>
              </w:rPr>
              <w:t xml:space="preserve">Explanation </w:t>
            </w:r>
          </w:p>
        </w:tc>
        <w:tc>
          <w:tcPr>
            <w:tcW w:w="4402" w:type="dxa"/>
            <w:hideMark/>
          </w:tcPr>
          <w:p w:rsidR="0040399F" w:rsidRPr="00D661F5" w:rsidRDefault="0040399F" w:rsidP="000544E4">
            <w:pPr>
              <w:pStyle w:val="TableHeaderRow"/>
              <w:spacing w:before="0" w:after="0" w:line="240" w:lineRule="auto"/>
              <w:cnfStyle w:val="100000000000" w:firstRow="1" w:lastRow="0" w:firstColumn="0" w:lastColumn="0" w:oddVBand="0" w:evenVBand="0" w:oddHBand="0" w:evenHBand="0" w:firstRowFirstColumn="0" w:firstRowLastColumn="0" w:lastRowFirstColumn="0" w:lastRowLastColumn="0"/>
              <w:rPr>
                <w:rFonts w:cs="Calibri"/>
                <w:szCs w:val="22"/>
              </w:rPr>
            </w:pPr>
            <w:r w:rsidRPr="00D661F5">
              <w:rPr>
                <w:rFonts w:cs="Calibri"/>
                <w:szCs w:val="22"/>
              </w:rPr>
              <w:t xml:space="preserve">Action plan </w:t>
            </w:r>
          </w:p>
        </w:tc>
        <w:tc>
          <w:tcPr>
            <w:tcW w:w="1274" w:type="dxa"/>
            <w:hideMark/>
          </w:tcPr>
          <w:p w:rsidR="0040399F" w:rsidRPr="00D661F5" w:rsidRDefault="0040399F" w:rsidP="000544E4">
            <w:pPr>
              <w:pStyle w:val="TableHeaderRow"/>
              <w:spacing w:before="0" w:after="0" w:line="240" w:lineRule="auto"/>
              <w:cnfStyle w:val="100000000000" w:firstRow="1" w:lastRow="0" w:firstColumn="0" w:lastColumn="0" w:oddVBand="0" w:evenVBand="0" w:oddHBand="0" w:evenHBand="0" w:firstRowFirstColumn="0" w:firstRowLastColumn="0" w:lastRowFirstColumn="0" w:lastRowLastColumn="0"/>
              <w:rPr>
                <w:rFonts w:cs="Calibri"/>
                <w:szCs w:val="22"/>
              </w:rPr>
            </w:pPr>
            <w:r w:rsidRPr="00D661F5">
              <w:rPr>
                <w:rFonts w:cs="Calibri"/>
                <w:szCs w:val="22"/>
              </w:rPr>
              <w:t>Timeframe</w:t>
            </w:r>
          </w:p>
          <w:p w:rsidR="0040399F" w:rsidRPr="00D661F5" w:rsidRDefault="0040399F" w:rsidP="00B7290E">
            <w:pPr>
              <w:pStyle w:val="TableHeaderRow"/>
              <w:spacing w:before="0" w:after="0" w:line="240" w:lineRule="auto"/>
              <w:cnfStyle w:val="100000000000" w:firstRow="1" w:lastRow="0" w:firstColumn="0" w:lastColumn="0" w:oddVBand="0" w:evenVBand="0" w:oddHBand="0" w:evenHBand="0" w:firstRowFirstColumn="0" w:firstRowLastColumn="0" w:lastRowFirstColumn="0" w:lastRowLastColumn="0"/>
              <w:rPr>
                <w:rFonts w:cs="Calibri"/>
                <w:szCs w:val="22"/>
              </w:rPr>
            </w:pPr>
          </w:p>
        </w:tc>
      </w:tr>
      <w:tr w:rsidR="00810B6C"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2E118F" w:rsidRPr="00D661F5" w:rsidRDefault="002E118F"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1</w:t>
            </w:r>
          </w:p>
          <w:p w:rsidR="0040399F" w:rsidRPr="00D661F5" w:rsidRDefault="002E118F" w:rsidP="004236BE">
            <w:pPr>
              <w:pStyle w:val="BodyText"/>
              <w:spacing w:before="0" w:after="0" w:line="240" w:lineRule="auto"/>
              <w:rPr>
                <w:rFonts w:eastAsiaTheme="majorEastAsia" w:cs="Calibri"/>
                <w:bCs/>
                <w:lang w:val="en-AU"/>
              </w:rPr>
            </w:pPr>
            <w:r w:rsidRPr="00D661F5">
              <w:rPr>
                <w:rFonts w:eastAsiaTheme="majorEastAsia" w:cs="Calibri"/>
                <w:bCs/>
                <w:lang w:val="en-AU"/>
              </w:rPr>
              <w:t>Clearly articulate the development outcomes that are expected to be achieved by September 2021</w:t>
            </w:r>
            <w:r w:rsidR="00266495" w:rsidRPr="00D661F5">
              <w:rPr>
                <w:rFonts w:eastAsiaTheme="majorEastAsia" w:cs="Calibri"/>
                <w:bCs/>
                <w:lang w:val="en-AU"/>
              </w:rPr>
              <w:t>.</w:t>
            </w:r>
          </w:p>
          <w:p w:rsidR="00266495" w:rsidRPr="00D661F5" w:rsidRDefault="00266495" w:rsidP="004236BE">
            <w:pPr>
              <w:pStyle w:val="BodyText"/>
              <w:spacing w:before="0" w:after="0" w:line="240" w:lineRule="auto"/>
              <w:rPr>
                <w:rFonts w:eastAsiaTheme="majorEastAsia" w:cs="Calibri"/>
                <w:bCs/>
                <w:lang w:val="en-AU"/>
              </w:rPr>
            </w:pPr>
          </w:p>
        </w:tc>
        <w:tc>
          <w:tcPr>
            <w:tcW w:w="1134" w:type="dxa"/>
            <w:shd w:val="clear" w:color="auto" w:fill="92D050"/>
            <w:hideMark/>
          </w:tcPr>
          <w:p w:rsidR="0040399F" w:rsidRPr="00D661F5" w:rsidRDefault="0040399F"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Agree </w:t>
            </w:r>
          </w:p>
        </w:tc>
        <w:tc>
          <w:tcPr>
            <w:tcW w:w="4536" w:type="dxa"/>
          </w:tcPr>
          <w:p w:rsidR="000544E4" w:rsidRPr="00D661F5" w:rsidRDefault="005E08DB" w:rsidP="0023745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T</w:t>
            </w:r>
            <w:r w:rsidR="000544E4" w:rsidRPr="00D661F5">
              <w:rPr>
                <w:rFonts w:ascii="Calibri" w:hAnsi="Calibri" w:cs="Calibri"/>
                <w:sz w:val="22"/>
                <w:szCs w:val="22"/>
              </w:rPr>
              <w:t xml:space="preserve">he current design document does not </w:t>
            </w:r>
            <w:r w:rsidR="00237454" w:rsidRPr="00D661F5">
              <w:rPr>
                <w:rFonts w:ascii="Calibri" w:hAnsi="Calibri" w:cs="Calibri"/>
                <w:sz w:val="22"/>
                <w:szCs w:val="22"/>
              </w:rPr>
              <w:t xml:space="preserve">adequately </w:t>
            </w:r>
            <w:r w:rsidR="000544E4" w:rsidRPr="00D661F5">
              <w:rPr>
                <w:rFonts w:ascii="Calibri" w:hAnsi="Calibri" w:cs="Calibri"/>
                <w:sz w:val="22"/>
                <w:szCs w:val="22"/>
              </w:rPr>
              <w:t>articulate specific development outcomes</w:t>
            </w:r>
            <w:r w:rsidR="00D86486" w:rsidRPr="00D661F5">
              <w:rPr>
                <w:rFonts w:ascii="Calibri" w:hAnsi="Calibri" w:cs="Calibri"/>
                <w:sz w:val="22"/>
                <w:szCs w:val="22"/>
              </w:rPr>
              <w:t xml:space="preserve">. </w:t>
            </w:r>
            <w:r w:rsidR="00D83F9F" w:rsidRPr="00D661F5">
              <w:rPr>
                <w:rFonts w:ascii="Calibri" w:hAnsi="Calibri" w:cs="Calibri"/>
                <w:sz w:val="22"/>
                <w:szCs w:val="22"/>
              </w:rPr>
              <w:t xml:space="preserve">The project team is working to </w:t>
            </w:r>
            <w:r w:rsidR="00237454" w:rsidRPr="00D661F5">
              <w:rPr>
                <w:rFonts w:ascii="Calibri" w:hAnsi="Calibri" w:cs="Calibri"/>
                <w:sz w:val="22"/>
                <w:szCs w:val="22"/>
              </w:rPr>
              <w:t xml:space="preserve">revise </w:t>
            </w:r>
            <w:r w:rsidR="00D83F9F" w:rsidRPr="00D661F5">
              <w:rPr>
                <w:rFonts w:ascii="Calibri" w:hAnsi="Calibri" w:cs="Calibri"/>
                <w:sz w:val="22"/>
                <w:szCs w:val="22"/>
              </w:rPr>
              <w:t>the pr</w:t>
            </w:r>
            <w:r w:rsidR="00F352A3">
              <w:rPr>
                <w:rFonts w:ascii="Calibri" w:hAnsi="Calibri" w:cs="Calibri"/>
                <w:sz w:val="22"/>
                <w:szCs w:val="22"/>
              </w:rPr>
              <w:t xml:space="preserve">oject monitoring and evaluation (M&amp;E) </w:t>
            </w:r>
            <w:r w:rsidR="00D83F9F" w:rsidRPr="00D661F5">
              <w:rPr>
                <w:rFonts w:ascii="Calibri" w:hAnsi="Calibri" w:cs="Calibri"/>
                <w:sz w:val="22"/>
                <w:szCs w:val="22"/>
              </w:rPr>
              <w:t xml:space="preserve">framework to better articulate end-of-project </w:t>
            </w:r>
            <w:r w:rsidR="005B76A9" w:rsidRPr="00D661F5">
              <w:rPr>
                <w:rFonts w:ascii="Calibri" w:hAnsi="Calibri" w:cs="Calibri"/>
                <w:sz w:val="22"/>
                <w:szCs w:val="22"/>
              </w:rPr>
              <w:t>out</w:t>
            </w:r>
            <w:r w:rsidR="00D83F9F" w:rsidRPr="00D661F5">
              <w:rPr>
                <w:rFonts w:ascii="Calibri" w:hAnsi="Calibri" w:cs="Calibri"/>
                <w:sz w:val="22"/>
                <w:szCs w:val="22"/>
              </w:rPr>
              <w:t>comes</w:t>
            </w:r>
            <w:r w:rsidR="005B76A9" w:rsidRPr="00D661F5">
              <w:rPr>
                <w:rFonts w:ascii="Calibri" w:hAnsi="Calibri" w:cs="Calibri"/>
                <w:sz w:val="22"/>
                <w:szCs w:val="22"/>
              </w:rPr>
              <w:t xml:space="preserve">. </w:t>
            </w:r>
            <w:r w:rsidR="00D83F9F" w:rsidRPr="00D661F5">
              <w:rPr>
                <w:rFonts w:ascii="Calibri" w:hAnsi="Calibri" w:cs="Calibri"/>
                <w:sz w:val="22"/>
                <w:szCs w:val="22"/>
              </w:rPr>
              <w:t xml:space="preserve"> </w:t>
            </w:r>
          </w:p>
        </w:tc>
        <w:tc>
          <w:tcPr>
            <w:tcW w:w="4402" w:type="dxa"/>
          </w:tcPr>
          <w:p w:rsidR="00D11482" w:rsidRPr="00D661F5" w:rsidRDefault="00E87EF3" w:rsidP="00B115F7">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ACIAR (and DFAT as required) will work with </w:t>
            </w:r>
            <w:r w:rsidR="001673F0" w:rsidRPr="00D661F5">
              <w:rPr>
                <w:rFonts w:ascii="Calibri" w:hAnsi="Calibri" w:cs="Calibri"/>
                <w:sz w:val="22"/>
                <w:szCs w:val="22"/>
              </w:rPr>
              <w:t>the project team</w:t>
            </w:r>
            <w:r w:rsidR="00D11482" w:rsidRPr="00D661F5">
              <w:rPr>
                <w:rFonts w:ascii="Calibri" w:hAnsi="Calibri" w:cs="Calibri"/>
                <w:sz w:val="22"/>
                <w:szCs w:val="22"/>
              </w:rPr>
              <w:t xml:space="preserve"> </w:t>
            </w:r>
            <w:r w:rsidR="000544E4" w:rsidRPr="00D661F5">
              <w:rPr>
                <w:rFonts w:ascii="Calibri" w:hAnsi="Calibri" w:cs="Calibri"/>
                <w:sz w:val="22"/>
                <w:szCs w:val="22"/>
              </w:rPr>
              <w:t xml:space="preserve">to revise the project </w:t>
            </w:r>
            <w:r w:rsidR="005B76A9" w:rsidRPr="00D661F5">
              <w:rPr>
                <w:rFonts w:ascii="Calibri" w:hAnsi="Calibri" w:cs="Calibri"/>
                <w:sz w:val="22"/>
                <w:szCs w:val="22"/>
              </w:rPr>
              <w:t xml:space="preserve">M&amp;E framework clearly outlining what success is expected to look like at the end of the </w:t>
            </w:r>
            <w:r w:rsidR="00D83F9F" w:rsidRPr="00D661F5">
              <w:rPr>
                <w:rFonts w:ascii="Calibri" w:hAnsi="Calibri" w:cs="Calibri"/>
                <w:sz w:val="22"/>
                <w:szCs w:val="22"/>
              </w:rPr>
              <w:t xml:space="preserve">project </w:t>
            </w:r>
            <w:r w:rsidR="005B76A9" w:rsidRPr="00D661F5">
              <w:rPr>
                <w:rFonts w:ascii="Calibri" w:hAnsi="Calibri" w:cs="Calibri"/>
                <w:sz w:val="22"/>
                <w:szCs w:val="22"/>
              </w:rPr>
              <w:t xml:space="preserve">and focusing effort </w:t>
            </w:r>
            <w:r w:rsidR="00D83F9F" w:rsidRPr="00D661F5">
              <w:rPr>
                <w:rFonts w:ascii="Calibri" w:hAnsi="Calibri" w:cs="Calibri"/>
                <w:sz w:val="22"/>
                <w:szCs w:val="22"/>
              </w:rPr>
              <w:t xml:space="preserve">and resources on achieving </w:t>
            </w:r>
            <w:r w:rsidR="005B76A9" w:rsidRPr="00D661F5">
              <w:rPr>
                <w:rFonts w:ascii="Calibri" w:hAnsi="Calibri" w:cs="Calibri"/>
                <w:sz w:val="22"/>
                <w:szCs w:val="22"/>
              </w:rPr>
              <w:t xml:space="preserve">those outcomes. </w:t>
            </w:r>
            <w:r w:rsidR="00835655" w:rsidRPr="00D661F5">
              <w:rPr>
                <w:rFonts w:ascii="Calibri" w:hAnsi="Calibri" w:cs="Calibri"/>
                <w:sz w:val="22"/>
                <w:szCs w:val="22"/>
              </w:rPr>
              <w:t>ACIAR will seek endorsement of new framework from in-house expertise before submission to the Pro</w:t>
            </w:r>
            <w:r w:rsidR="00F352A3">
              <w:rPr>
                <w:rFonts w:ascii="Calibri" w:hAnsi="Calibri" w:cs="Calibri"/>
                <w:sz w:val="22"/>
                <w:szCs w:val="22"/>
              </w:rPr>
              <w:t>ject Reference Committee</w:t>
            </w:r>
            <w:r w:rsidR="00835655" w:rsidRPr="00D661F5">
              <w:rPr>
                <w:rFonts w:ascii="Calibri" w:hAnsi="Calibri" w:cs="Calibri"/>
                <w:sz w:val="22"/>
                <w:szCs w:val="22"/>
              </w:rPr>
              <w:t>.</w:t>
            </w:r>
          </w:p>
        </w:tc>
        <w:tc>
          <w:tcPr>
            <w:tcW w:w="1274" w:type="dxa"/>
          </w:tcPr>
          <w:p w:rsidR="0040399F" w:rsidRPr="00D661F5" w:rsidRDefault="00D11482" w:rsidP="00DE6D5E">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rPr>
                <w:rFonts w:cs="Calibri"/>
              </w:rPr>
            </w:pPr>
            <w:r w:rsidRPr="00D661F5">
              <w:rPr>
                <w:rFonts w:cs="Calibri"/>
              </w:rPr>
              <w:t xml:space="preserve">March </w:t>
            </w:r>
            <w:r w:rsidR="000544E4" w:rsidRPr="00D661F5">
              <w:rPr>
                <w:rFonts w:cs="Calibri"/>
              </w:rPr>
              <w:t>2020</w:t>
            </w:r>
          </w:p>
        </w:tc>
      </w:tr>
      <w:tr w:rsidR="000544E4"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674AC0" w:rsidRPr="00D661F5" w:rsidRDefault="00674AC0"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2</w:t>
            </w:r>
          </w:p>
          <w:p w:rsidR="00266495" w:rsidRPr="001809DA" w:rsidRDefault="00674AC0" w:rsidP="001809DA">
            <w:pPr>
              <w:pStyle w:val="Heading3"/>
              <w:spacing w:before="0" w:after="0" w:line="240" w:lineRule="auto"/>
              <w:outlineLvl w:val="2"/>
              <w:rPr>
                <w:rFonts w:ascii="Calibri" w:hAnsi="Calibri" w:cs="Calibri"/>
                <w:sz w:val="22"/>
                <w:szCs w:val="22"/>
              </w:rPr>
            </w:pPr>
            <w:r w:rsidRPr="00D661F5">
              <w:rPr>
                <w:rFonts w:ascii="Calibri" w:hAnsi="Calibri" w:cs="Calibri"/>
                <w:sz w:val="22"/>
                <w:szCs w:val="22"/>
              </w:rPr>
              <w:t>Significantly revise the template for the Annual Report to ensure that it is fit-for-purpose in reporting on progress towards outcomes.</w:t>
            </w:r>
            <w:r w:rsidR="00266495" w:rsidRPr="00D661F5">
              <w:rPr>
                <w:rFonts w:ascii="Calibri" w:hAnsi="Calibri" w:cs="Calibri"/>
                <w:sz w:val="22"/>
                <w:szCs w:val="22"/>
              </w:rPr>
              <w:t xml:space="preserve"> </w:t>
            </w:r>
            <w:r w:rsidR="00266495" w:rsidRPr="00D661F5">
              <w:rPr>
                <w:rFonts w:ascii="Calibri" w:hAnsi="Calibri" w:cs="Calibri"/>
                <w:bCs w:val="0"/>
                <w:sz w:val="22"/>
                <w:szCs w:val="22"/>
              </w:rPr>
              <w:t>To the extent permitted by ACIAR processes, the report should reduce its emphasis on reporting outputs, and instead focus on outcomes. The Annual Report should be the primary document that tells the performance story of this investment.</w:t>
            </w:r>
          </w:p>
        </w:tc>
        <w:tc>
          <w:tcPr>
            <w:tcW w:w="1134" w:type="dxa"/>
            <w:shd w:val="clear" w:color="auto" w:fill="92D050"/>
          </w:tcPr>
          <w:p w:rsidR="000544E4" w:rsidRPr="00D661F5" w:rsidRDefault="00922DFF"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0544E4" w:rsidRPr="00D661F5" w:rsidRDefault="006169BF" w:rsidP="0023745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The project is managed by ACIAR and t</w:t>
            </w:r>
            <w:r w:rsidR="00DE6D5E" w:rsidRPr="00D661F5">
              <w:rPr>
                <w:rFonts w:ascii="Calibri" w:hAnsi="Calibri" w:cs="Calibri"/>
                <w:sz w:val="22"/>
                <w:szCs w:val="22"/>
              </w:rPr>
              <w:t xml:space="preserve">he current annual report format </w:t>
            </w:r>
            <w:r w:rsidR="00E425F6" w:rsidRPr="00D661F5">
              <w:rPr>
                <w:rFonts w:ascii="Calibri" w:hAnsi="Calibri" w:cs="Calibri"/>
                <w:sz w:val="22"/>
                <w:szCs w:val="22"/>
              </w:rPr>
              <w:t xml:space="preserve">meets </w:t>
            </w:r>
            <w:r w:rsidR="00DE6D5E" w:rsidRPr="00D661F5">
              <w:rPr>
                <w:rFonts w:ascii="Calibri" w:hAnsi="Calibri" w:cs="Calibri"/>
                <w:sz w:val="22"/>
                <w:szCs w:val="22"/>
              </w:rPr>
              <w:t xml:space="preserve">ACIAR </w:t>
            </w:r>
            <w:r w:rsidR="00E425F6" w:rsidRPr="00D661F5">
              <w:rPr>
                <w:rFonts w:ascii="Calibri" w:hAnsi="Calibri" w:cs="Calibri"/>
                <w:sz w:val="22"/>
                <w:szCs w:val="22"/>
              </w:rPr>
              <w:t>requirement</w:t>
            </w:r>
            <w:r w:rsidR="00237454" w:rsidRPr="00D661F5">
              <w:rPr>
                <w:rFonts w:ascii="Calibri" w:hAnsi="Calibri" w:cs="Calibri"/>
                <w:sz w:val="22"/>
                <w:szCs w:val="22"/>
              </w:rPr>
              <w:t>s for</w:t>
            </w:r>
            <w:r w:rsidR="00E425F6" w:rsidRPr="00D661F5">
              <w:rPr>
                <w:rFonts w:ascii="Calibri" w:hAnsi="Calibri" w:cs="Calibri"/>
                <w:sz w:val="22"/>
                <w:szCs w:val="22"/>
              </w:rPr>
              <w:t xml:space="preserve"> </w:t>
            </w:r>
            <w:r w:rsidR="00DE6D5E" w:rsidRPr="00D661F5">
              <w:rPr>
                <w:rFonts w:ascii="Calibri" w:hAnsi="Calibri" w:cs="Calibri"/>
                <w:sz w:val="22"/>
                <w:szCs w:val="22"/>
              </w:rPr>
              <w:t xml:space="preserve">reporting on </w:t>
            </w:r>
            <w:r w:rsidR="00237454" w:rsidRPr="00D661F5">
              <w:rPr>
                <w:rFonts w:ascii="Calibri" w:hAnsi="Calibri" w:cs="Calibri"/>
                <w:sz w:val="22"/>
                <w:szCs w:val="22"/>
              </w:rPr>
              <w:t xml:space="preserve">project </w:t>
            </w:r>
            <w:r w:rsidR="00E425F6" w:rsidRPr="00D661F5">
              <w:rPr>
                <w:rFonts w:ascii="Calibri" w:hAnsi="Calibri" w:cs="Calibri"/>
                <w:sz w:val="22"/>
                <w:szCs w:val="22"/>
              </w:rPr>
              <w:t>output</w:t>
            </w:r>
            <w:r w:rsidR="00DE6D5E" w:rsidRPr="00D661F5">
              <w:rPr>
                <w:rFonts w:ascii="Calibri" w:hAnsi="Calibri" w:cs="Calibri"/>
                <w:sz w:val="22"/>
                <w:szCs w:val="22"/>
              </w:rPr>
              <w:t xml:space="preserve">s. Given DFAT’s accountability </w:t>
            </w:r>
            <w:r w:rsidR="00E425F6" w:rsidRPr="00D661F5">
              <w:rPr>
                <w:rFonts w:ascii="Calibri" w:hAnsi="Calibri" w:cs="Calibri"/>
                <w:sz w:val="22"/>
                <w:szCs w:val="22"/>
              </w:rPr>
              <w:t xml:space="preserve">of aid funding management, </w:t>
            </w:r>
            <w:r w:rsidR="001C726F" w:rsidRPr="00D661F5">
              <w:rPr>
                <w:rFonts w:ascii="Calibri" w:hAnsi="Calibri" w:cs="Calibri"/>
                <w:sz w:val="22"/>
                <w:szCs w:val="22"/>
              </w:rPr>
              <w:t>there is a need for the report to provide evidence demonstrat</w:t>
            </w:r>
            <w:r w:rsidRPr="00D661F5">
              <w:rPr>
                <w:rFonts w:ascii="Calibri" w:hAnsi="Calibri" w:cs="Calibri"/>
                <w:sz w:val="22"/>
                <w:szCs w:val="22"/>
              </w:rPr>
              <w:t>ing</w:t>
            </w:r>
            <w:r w:rsidR="001C726F" w:rsidRPr="00D661F5">
              <w:rPr>
                <w:rFonts w:ascii="Calibri" w:hAnsi="Calibri" w:cs="Calibri"/>
                <w:sz w:val="22"/>
                <w:szCs w:val="22"/>
              </w:rPr>
              <w:t xml:space="preserve"> progress at the outcome level. </w:t>
            </w:r>
            <w:r w:rsidR="00A32AAD" w:rsidRPr="00D661F5">
              <w:rPr>
                <w:rFonts w:ascii="Calibri" w:hAnsi="Calibri" w:cs="Calibri"/>
                <w:sz w:val="22"/>
                <w:szCs w:val="22"/>
              </w:rPr>
              <w:t>This includes</w:t>
            </w:r>
            <w:r w:rsidRPr="00D661F5">
              <w:rPr>
                <w:rFonts w:ascii="Calibri" w:hAnsi="Calibri" w:cs="Calibri"/>
                <w:sz w:val="22"/>
                <w:szCs w:val="22"/>
              </w:rPr>
              <w:t xml:space="preserve"> providing </w:t>
            </w:r>
            <w:r w:rsidR="00A32AAD" w:rsidRPr="00D661F5">
              <w:rPr>
                <w:rFonts w:ascii="Calibri" w:hAnsi="Calibri" w:cs="Calibri"/>
                <w:sz w:val="22"/>
                <w:szCs w:val="22"/>
              </w:rPr>
              <w:t xml:space="preserve">explanation </w:t>
            </w:r>
            <w:r w:rsidRPr="00D661F5">
              <w:rPr>
                <w:rFonts w:ascii="Calibri" w:hAnsi="Calibri" w:cs="Calibri"/>
                <w:sz w:val="22"/>
                <w:szCs w:val="22"/>
              </w:rPr>
              <w:t>of</w:t>
            </w:r>
            <w:r w:rsidR="00A32AAD" w:rsidRPr="00D661F5">
              <w:rPr>
                <w:rFonts w:ascii="Calibri" w:hAnsi="Calibri" w:cs="Calibri"/>
                <w:sz w:val="22"/>
                <w:szCs w:val="22"/>
              </w:rPr>
              <w:t xml:space="preserve"> what the </w:t>
            </w:r>
            <w:r w:rsidR="001C726F" w:rsidRPr="00D661F5">
              <w:rPr>
                <w:rFonts w:ascii="Calibri" w:hAnsi="Calibri" w:cs="Calibri"/>
                <w:sz w:val="22"/>
                <w:szCs w:val="22"/>
              </w:rPr>
              <w:t xml:space="preserve">research outputs </w:t>
            </w:r>
            <w:r w:rsidR="00A32AAD" w:rsidRPr="00D661F5">
              <w:rPr>
                <w:rFonts w:ascii="Calibri" w:hAnsi="Calibri" w:cs="Calibri"/>
                <w:sz w:val="22"/>
                <w:szCs w:val="22"/>
              </w:rPr>
              <w:t>mean in the context of achieving project outcomes.</w:t>
            </w:r>
            <w:r w:rsidRPr="00D661F5">
              <w:rPr>
                <w:rFonts w:ascii="Calibri" w:hAnsi="Calibri" w:cs="Calibri"/>
                <w:sz w:val="22"/>
                <w:szCs w:val="22"/>
              </w:rPr>
              <w:t xml:space="preserve"> </w:t>
            </w:r>
            <w:r w:rsidR="00A32AAD" w:rsidRPr="00D661F5">
              <w:rPr>
                <w:rFonts w:ascii="Calibri" w:hAnsi="Calibri" w:cs="Calibri"/>
                <w:sz w:val="22"/>
                <w:szCs w:val="22"/>
              </w:rPr>
              <w:t xml:space="preserve"> </w:t>
            </w:r>
          </w:p>
        </w:tc>
        <w:tc>
          <w:tcPr>
            <w:tcW w:w="4402" w:type="dxa"/>
          </w:tcPr>
          <w:p w:rsidR="0064491D" w:rsidRPr="00D661F5" w:rsidRDefault="00E87EF3" w:rsidP="00DE6D5E">
            <w:pPr>
              <w:spacing w:before="0" w:after="0" w:line="240" w:lineRule="auto"/>
              <w:cnfStyle w:val="000000010000" w:firstRow="0" w:lastRow="0" w:firstColumn="0" w:lastColumn="0" w:oddVBand="0" w:evenVBand="0" w:oddHBand="0" w:evenHBand="1" w:firstRowFirstColumn="0" w:firstRowLastColumn="0" w:lastRowFirstColumn="0" w:lastRowLastColumn="0"/>
              <w:rPr>
                <w:rFonts w:eastAsiaTheme="majorEastAsia" w:cs="Calibri"/>
                <w:bCs/>
                <w:lang w:val="en-AU"/>
              </w:rPr>
            </w:pPr>
            <w:r w:rsidRPr="00D661F5">
              <w:rPr>
                <w:rFonts w:eastAsiaTheme="majorEastAsia" w:cs="Calibri"/>
                <w:bCs/>
                <w:lang w:val="en-AU"/>
              </w:rPr>
              <w:t xml:space="preserve">ACIAR is working on a new reporting template which will </w:t>
            </w:r>
            <w:r w:rsidR="00835655" w:rsidRPr="00D661F5">
              <w:rPr>
                <w:rFonts w:eastAsiaTheme="majorEastAsia" w:cs="Calibri"/>
                <w:bCs/>
                <w:lang w:val="en-AU"/>
              </w:rPr>
              <w:t xml:space="preserve">better </w:t>
            </w:r>
            <w:r w:rsidRPr="00D661F5">
              <w:rPr>
                <w:rFonts w:eastAsiaTheme="majorEastAsia" w:cs="Calibri"/>
                <w:bCs/>
                <w:lang w:val="en-AU"/>
              </w:rPr>
              <w:t xml:space="preserve">capture </w:t>
            </w:r>
            <w:r w:rsidR="001673F0" w:rsidRPr="00D661F5">
              <w:rPr>
                <w:rFonts w:eastAsiaTheme="majorEastAsia" w:cs="Calibri"/>
                <w:bCs/>
                <w:lang w:val="en-AU"/>
              </w:rPr>
              <w:t xml:space="preserve">project </w:t>
            </w:r>
            <w:r w:rsidRPr="00D661F5">
              <w:rPr>
                <w:rFonts w:eastAsiaTheme="majorEastAsia" w:cs="Calibri"/>
                <w:bCs/>
                <w:lang w:val="en-AU"/>
              </w:rPr>
              <w:t xml:space="preserve">intermediate outcomes. </w:t>
            </w:r>
          </w:p>
          <w:p w:rsidR="000544E4" w:rsidRPr="00D661F5" w:rsidRDefault="000544E4" w:rsidP="00DE6D5E">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p w:rsidR="00505F6F" w:rsidRPr="00D661F5" w:rsidRDefault="00505F6F" w:rsidP="00505F6F">
            <w:pPr>
              <w:cnfStyle w:val="000000010000" w:firstRow="0" w:lastRow="0" w:firstColumn="0" w:lastColumn="0" w:oddVBand="0" w:evenVBand="0" w:oddHBand="0" w:evenHBand="1" w:firstRowFirstColumn="0" w:firstRowLastColumn="0" w:lastRowFirstColumn="0" w:lastRowLastColumn="0"/>
              <w:rPr>
                <w:rFonts w:cs="Calibri"/>
                <w:lang w:val="en-AU"/>
              </w:rPr>
            </w:pPr>
          </w:p>
          <w:p w:rsidR="006A5567" w:rsidRPr="00D661F5" w:rsidRDefault="006A5567" w:rsidP="00505F6F">
            <w:pPr>
              <w:cnfStyle w:val="000000010000" w:firstRow="0" w:lastRow="0" w:firstColumn="0" w:lastColumn="0" w:oddVBand="0" w:evenVBand="0" w:oddHBand="0" w:evenHBand="1" w:firstRowFirstColumn="0" w:firstRowLastColumn="0" w:lastRowFirstColumn="0" w:lastRowLastColumn="0"/>
              <w:rPr>
                <w:rFonts w:cs="Calibri"/>
                <w:lang w:val="en-AU"/>
              </w:rPr>
            </w:pPr>
          </w:p>
          <w:p w:rsidR="006A5567" w:rsidRPr="00D661F5" w:rsidRDefault="006A5567" w:rsidP="00505F6F">
            <w:pPr>
              <w:cnfStyle w:val="000000010000" w:firstRow="0" w:lastRow="0" w:firstColumn="0" w:lastColumn="0" w:oddVBand="0" w:evenVBand="0" w:oddHBand="0" w:evenHBand="1" w:firstRowFirstColumn="0" w:firstRowLastColumn="0" w:lastRowFirstColumn="0" w:lastRowLastColumn="0"/>
              <w:rPr>
                <w:rFonts w:cs="Calibri"/>
                <w:lang w:val="en-AU"/>
              </w:rPr>
            </w:pPr>
          </w:p>
          <w:p w:rsidR="00505F6F" w:rsidRPr="00D661F5" w:rsidRDefault="00505F6F" w:rsidP="00505F6F">
            <w:pPr>
              <w:cnfStyle w:val="000000010000" w:firstRow="0" w:lastRow="0" w:firstColumn="0" w:lastColumn="0" w:oddVBand="0" w:evenVBand="0" w:oddHBand="0" w:evenHBand="1" w:firstRowFirstColumn="0" w:firstRowLastColumn="0" w:lastRowFirstColumn="0" w:lastRowLastColumn="0"/>
              <w:rPr>
                <w:rFonts w:cs="Calibri"/>
                <w:lang w:val="en-AU"/>
              </w:rPr>
            </w:pPr>
          </w:p>
        </w:tc>
        <w:tc>
          <w:tcPr>
            <w:tcW w:w="1274" w:type="dxa"/>
          </w:tcPr>
          <w:p w:rsidR="000E3B67" w:rsidRPr="00D661F5" w:rsidRDefault="00B8357C" w:rsidP="00DE6D5E">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Calibri"/>
              </w:rPr>
            </w:pPr>
            <w:r w:rsidRPr="00D661F5">
              <w:rPr>
                <w:rFonts w:cs="Calibri"/>
              </w:rPr>
              <w:t>June</w:t>
            </w:r>
          </w:p>
          <w:p w:rsidR="000544E4" w:rsidRPr="00D661F5" w:rsidRDefault="00E87EF3" w:rsidP="00DE6D5E">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rPr>
                <w:rFonts w:cs="Calibri"/>
              </w:rPr>
            </w:pPr>
            <w:r w:rsidRPr="00D661F5">
              <w:rPr>
                <w:rFonts w:cs="Calibri"/>
              </w:rPr>
              <w:t>2020</w:t>
            </w:r>
          </w:p>
        </w:tc>
      </w:tr>
      <w:tr w:rsidR="000544E4"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674AC0" w:rsidRPr="00D661F5" w:rsidRDefault="00674AC0"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Recommendation 3</w:t>
            </w:r>
          </w:p>
          <w:p w:rsidR="00574017" w:rsidRPr="00D661F5" w:rsidRDefault="00674AC0" w:rsidP="00574017">
            <w:pPr>
              <w:pStyle w:val="Heading3"/>
              <w:spacing w:before="0" w:after="0" w:line="240" w:lineRule="auto"/>
              <w:outlineLvl w:val="2"/>
              <w:rPr>
                <w:rFonts w:ascii="Calibri" w:hAnsi="Calibri" w:cs="Calibri"/>
                <w:sz w:val="22"/>
                <w:szCs w:val="22"/>
              </w:rPr>
            </w:pPr>
            <w:r w:rsidRPr="00D661F5">
              <w:rPr>
                <w:rFonts w:ascii="Calibri" w:hAnsi="Calibri" w:cs="Calibri"/>
                <w:sz w:val="22"/>
                <w:szCs w:val="22"/>
              </w:rPr>
              <w:t>Increase investment in monitoring and evaluation, including monitoring qualitative changes and facilitating joint analysis and learning</w:t>
            </w:r>
            <w:r w:rsidR="008A6216" w:rsidRPr="00D661F5">
              <w:rPr>
                <w:rFonts w:ascii="Calibri" w:hAnsi="Calibri" w:cs="Calibri"/>
                <w:sz w:val="22"/>
                <w:szCs w:val="22"/>
              </w:rPr>
              <w:t>.</w:t>
            </w:r>
          </w:p>
          <w:p w:rsidR="00574017" w:rsidRPr="00D661F5" w:rsidRDefault="00574017" w:rsidP="00574017">
            <w:pPr>
              <w:rPr>
                <w:rFonts w:cs="Calibri"/>
                <w:lang w:val="en-AU"/>
              </w:rPr>
            </w:pPr>
          </w:p>
        </w:tc>
        <w:tc>
          <w:tcPr>
            <w:tcW w:w="1134" w:type="dxa"/>
            <w:shd w:val="clear" w:color="auto" w:fill="92D050"/>
          </w:tcPr>
          <w:p w:rsidR="000544E4" w:rsidRPr="00D661F5" w:rsidRDefault="00922DFF"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123398" w:rsidRPr="00123398" w:rsidRDefault="00523AA9" w:rsidP="00123398">
            <w:pPr>
              <w:pStyle w:val="Heading3"/>
              <w:spacing w:before="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rPr>
            </w:pPr>
            <w:r w:rsidRPr="00D661F5">
              <w:rPr>
                <w:rFonts w:ascii="Calibri" w:hAnsi="Calibri" w:cs="Calibri"/>
                <w:bCs w:val="0"/>
                <w:sz w:val="22"/>
                <w:szCs w:val="22"/>
              </w:rPr>
              <w:t xml:space="preserve">The current M&amp;E framework is high level and </w:t>
            </w:r>
            <w:r w:rsidR="002234E8" w:rsidRPr="00D661F5">
              <w:rPr>
                <w:rFonts w:ascii="Calibri" w:hAnsi="Calibri" w:cs="Calibri"/>
                <w:bCs w:val="0"/>
                <w:sz w:val="22"/>
                <w:szCs w:val="22"/>
              </w:rPr>
              <w:t xml:space="preserve">does not </w:t>
            </w:r>
            <w:r w:rsidR="00237454" w:rsidRPr="00D661F5">
              <w:rPr>
                <w:rFonts w:ascii="Calibri" w:hAnsi="Calibri" w:cs="Calibri"/>
                <w:bCs w:val="0"/>
                <w:sz w:val="22"/>
                <w:szCs w:val="22"/>
              </w:rPr>
              <w:t>adequately specify</w:t>
            </w:r>
            <w:r w:rsidRPr="00D661F5">
              <w:rPr>
                <w:rFonts w:ascii="Calibri" w:hAnsi="Calibri" w:cs="Calibri"/>
                <w:bCs w:val="0"/>
                <w:sz w:val="22"/>
                <w:szCs w:val="22"/>
              </w:rPr>
              <w:t xml:space="preserve"> outcomes expected by the end of the project</w:t>
            </w:r>
            <w:r w:rsidR="001673F0" w:rsidRPr="00D661F5">
              <w:rPr>
                <w:rFonts w:ascii="Calibri" w:hAnsi="Calibri" w:cs="Calibri"/>
                <w:bCs w:val="0"/>
                <w:sz w:val="22"/>
                <w:szCs w:val="22"/>
              </w:rPr>
              <w:t xml:space="preserve"> in each country</w:t>
            </w:r>
            <w:r w:rsidRPr="00D661F5">
              <w:rPr>
                <w:rFonts w:ascii="Calibri" w:hAnsi="Calibri" w:cs="Calibri"/>
                <w:bCs w:val="0"/>
                <w:sz w:val="22"/>
                <w:szCs w:val="22"/>
              </w:rPr>
              <w:t xml:space="preserve">. </w:t>
            </w:r>
            <w:r w:rsidR="006C0C8A" w:rsidRPr="00D661F5">
              <w:rPr>
                <w:rFonts w:ascii="Calibri" w:hAnsi="Calibri" w:cs="Calibri"/>
                <w:bCs w:val="0"/>
                <w:sz w:val="22"/>
                <w:szCs w:val="22"/>
              </w:rPr>
              <w:t xml:space="preserve">The </w:t>
            </w:r>
            <w:r w:rsidR="0003244D" w:rsidRPr="00D661F5">
              <w:rPr>
                <w:rFonts w:ascii="Calibri" w:hAnsi="Calibri" w:cs="Calibri"/>
                <w:bCs w:val="0"/>
                <w:sz w:val="22"/>
                <w:szCs w:val="22"/>
              </w:rPr>
              <w:t xml:space="preserve">project </w:t>
            </w:r>
            <w:r w:rsidR="006C0C8A" w:rsidRPr="00D661F5">
              <w:rPr>
                <w:rFonts w:ascii="Calibri" w:hAnsi="Calibri" w:cs="Calibri"/>
                <w:bCs w:val="0"/>
                <w:sz w:val="22"/>
                <w:szCs w:val="22"/>
              </w:rPr>
              <w:t xml:space="preserve">achieved significant </w:t>
            </w:r>
            <w:r w:rsidRPr="00D661F5">
              <w:rPr>
                <w:rFonts w:ascii="Calibri" w:hAnsi="Calibri" w:cs="Calibri"/>
                <w:bCs w:val="0"/>
                <w:sz w:val="22"/>
                <w:szCs w:val="22"/>
              </w:rPr>
              <w:t xml:space="preserve">development </w:t>
            </w:r>
            <w:r w:rsidR="006C0C8A" w:rsidRPr="00D661F5">
              <w:rPr>
                <w:rFonts w:ascii="Calibri" w:hAnsi="Calibri" w:cs="Calibri"/>
                <w:bCs w:val="0"/>
                <w:sz w:val="22"/>
                <w:szCs w:val="22"/>
              </w:rPr>
              <w:t xml:space="preserve">outcomes in strengthening the enabling environment </w:t>
            </w:r>
            <w:r w:rsidR="00592CCD" w:rsidRPr="00D661F5">
              <w:rPr>
                <w:rFonts w:ascii="Calibri" w:hAnsi="Calibri" w:cs="Calibri"/>
                <w:bCs w:val="0"/>
                <w:sz w:val="22"/>
                <w:szCs w:val="22"/>
              </w:rPr>
              <w:t>and</w:t>
            </w:r>
            <w:r w:rsidR="006C0C8A" w:rsidRPr="00D661F5">
              <w:rPr>
                <w:rFonts w:ascii="Calibri" w:hAnsi="Calibri" w:cs="Calibri"/>
                <w:bCs w:val="0"/>
                <w:sz w:val="22"/>
                <w:szCs w:val="22"/>
              </w:rPr>
              <w:t xml:space="preserve"> in garnering c</w:t>
            </w:r>
            <w:r w:rsidR="00592CCD" w:rsidRPr="00D661F5">
              <w:rPr>
                <w:rFonts w:ascii="Calibri" w:hAnsi="Calibri" w:cs="Calibri"/>
                <w:bCs w:val="0"/>
                <w:sz w:val="22"/>
                <w:szCs w:val="22"/>
              </w:rPr>
              <w:t xml:space="preserve">ommunity interest and ownership. </w:t>
            </w:r>
            <w:r w:rsidR="008A6216" w:rsidRPr="00D661F5">
              <w:rPr>
                <w:rFonts w:ascii="Calibri" w:hAnsi="Calibri" w:cs="Calibri"/>
                <w:bCs w:val="0"/>
                <w:sz w:val="22"/>
                <w:szCs w:val="22"/>
              </w:rPr>
              <w:t xml:space="preserve">It is important to track and </w:t>
            </w:r>
            <w:r w:rsidR="00592CCD" w:rsidRPr="00D661F5">
              <w:rPr>
                <w:rFonts w:ascii="Calibri" w:hAnsi="Calibri" w:cs="Calibri"/>
                <w:bCs w:val="0"/>
                <w:sz w:val="22"/>
                <w:szCs w:val="22"/>
              </w:rPr>
              <w:t xml:space="preserve">document </w:t>
            </w:r>
            <w:r w:rsidR="008A6216" w:rsidRPr="00D661F5">
              <w:rPr>
                <w:rFonts w:ascii="Calibri" w:hAnsi="Calibri" w:cs="Calibri"/>
                <w:bCs w:val="0"/>
                <w:sz w:val="22"/>
                <w:szCs w:val="22"/>
              </w:rPr>
              <w:t xml:space="preserve">the </w:t>
            </w:r>
            <w:r w:rsidR="00592CCD" w:rsidRPr="00D661F5">
              <w:rPr>
                <w:rFonts w:ascii="Calibri" w:hAnsi="Calibri" w:cs="Calibri"/>
                <w:bCs w:val="0"/>
                <w:sz w:val="22"/>
                <w:szCs w:val="22"/>
              </w:rPr>
              <w:t>changes in knowledge, application and implementation of CBFM principles, along with the qualitative aspects of inc</w:t>
            </w:r>
            <w:r w:rsidR="008A6216" w:rsidRPr="00D661F5">
              <w:rPr>
                <w:rFonts w:ascii="Calibri" w:hAnsi="Calibri" w:cs="Calibri"/>
                <w:bCs w:val="0"/>
                <w:sz w:val="22"/>
                <w:szCs w:val="22"/>
              </w:rPr>
              <w:t>lusion such as changes in behavi</w:t>
            </w:r>
            <w:r w:rsidR="00592CCD" w:rsidRPr="00D661F5">
              <w:rPr>
                <w:rFonts w:ascii="Calibri" w:hAnsi="Calibri" w:cs="Calibri"/>
                <w:bCs w:val="0"/>
                <w:sz w:val="22"/>
                <w:szCs w:val="22"/>
              </w:rPr>
              <w:t>o</w:t>
            </w:r>
            <w:r w:rsidR="008A6216" w:rsidRPr="00D661F5">
              <w:rPr>
                <w:rFonts w:ascii="Calibri" w:hAnsi="Calibri" w:cs="Calibri"/>
                <w:bCs w:val="0"/>
                <w:sz w:val="22"/>
                <w:szCs w:val="22"/>
              </w:rPr>
              <w:t>u</w:t>
            </w:r>
            <w:r w:rsidR="00592CCD" w:rsidRPr="00D661F5">
              <w:rPr>
                <w:rFonts w:ascii="Calibri" w:hAnsi="Calibri" w:cs="Calibri"/>
                <w:bCs w:val="0"/>
                <w:sz w:val="22"/>
                <w:szCs w:val="22"/>
              </w:rPr>
              <w:t>r, decision making and access and control over resource benefits.</w:t>
            </w:r>
            <w:r w:rsidR="008A6216" w:rsidRPr="00D661F5">
              <w:rPr>
                <w:rFonts w:ascii="Calibri" w:hAnsi="Calibri" w:cs="Calibri"/>
                <w:bCs w:val="0"/>
                <w:sz w:val="22"/>
                <w:szCs w:val="22"/>
              </w:rPr>
              <w:t xml:space="preserve"> This information provides the evidence that the project research and developmen</w:t>
            </w:r>
            <w:r w:rsidR="00F3539C" w:rsidRPr="00D661F5">
              <w:rPr>
                <w:rFonts w:ascii="Calibri" w:hAnsi="Calibri" w:cs="Calibri"/>
                <w:bCs w:val="0"/>
                <w:sz w:val="22"/>
                <w:szCs w:val="22"/>
              </w:rPr>
              <w:t xml:space="preserve">t </w:t>
            </w:r>
            <w:r w:rsidR="00237454" w:rsidRPr="00D661F5">
              <w:rPr>
                <w:rFonts w:ascii="Calibri" w:hAnsi="Calibri" w:cs="Calibri"/>
                <w:bCs w:val="0"/>
                <w:sz w:val="22"/>
                <w:szCs w:val="22"/>
              </w:rPr>
              <w:t xml:space="preserve">outcomes </w:t>
            </w:r>
            <w:r w:rsidR="00F3539C" w:rsidRPr="00D661F5">
              <w:rPr>
                <w:rFonts w:ascii="Calibri" w:hAnsi="Calibri" w:cs="Calibri"/>
                <w:bCs w:val="0"/>
                <w:sz w:val="22"/>
                <w:szCs w:val="22"/>
              </w:rPr>
              <w:t>contribute to changes.</w:t>
            </w:r>
          </w:p>
        </w:tc>
        <w:tc>
          <w:tcPr>
            <w:tcW w:w="4402" w:type="dxa"/>
          </w:tcPr>
          <w:p w:rsidR="00B115F7" w:rsidRPr="00D661F5" w:rsidRDefault="00464FA3" w:rsidP="00B115F7">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ACIAR will work with the project team to </w:t>
            </w:r>
            <w:r w:rsidR="00237454" w:rsidRPr="00D661F5">
              <w:rPr>
                <w:rFonts w:ascii="Calibri" w:hAnsi="Calibri" w:cs="Calibri"/>
                <w:sz w:val="22"/>
                <w:szCs w:val="22"/>
              </w:rPr>
              <w:t>increase i</w:t>
            </w:r>
            <w:r w:rsidR="006538CF" w:rsidRPr="00D661F5">
              <w:rPr>
                <w:rFonts w:ascii="Calibri" w:hAnsi="Calibri" w:cs="Calibri"/>
                <w:sz w:val="22"/>
                <w:szCs w:val="22"/>
              </w:rPr>
              <w:t xml:space="preserve">n-country </w:t>
            </w:r>
            <w:r w:rsidR="00237454" w:rsidRPr="00D661F5">
              <w:rPr>
                <w:rFonts w:ascii="Calibri" w:hAnsi="Calibri" w:cs="Calibri"/>
                <w:sz w:val="22"/>
                <w:szCs w:val="22"/>
              </w:rPr>
              <w:t xml:space="preserve">resourcing allocated to M&amp;E. The </w:t>
            </w:r>
            <w:r w:rsidR="006538CF" w:rsidRPr="00D661F5">
              <w:rPr>
                <w:rFonts w:ascii="Calibri" w:hAnsi="Calibri" w:cs="Calibri"/>
                <w:sz w:val="22"/>
                <w:szCs w:val="22"/>
              </w:rPr>
              <w:t xml:space="preserve"> project M&amp;E </w:t>
            </w:r>
            <w:r w:rsidR="008A6216" w:rsidRPr="00D661F5">
              <w:rPr>
                <w:rFonts w:ascii="Calibri" w:hAnsi="Calibri" w:cs="Calibri"/>
                <w:sz w:val="22"/>
                <w:szCs w:val="22"/>
              </w:rPr>
              <w:t xml:space="preserve">framework </w:t>
            </w:r>
            <w:r w:rsidR="006538CF" w:rsidRPr="00D661F5">
              <w:rPr>
                <w:rFonts w:ascii="Calibri" w:hAnsi="Calibri" w:cs="Calibri"/>
                <w:sz w:val="22"/>
                <w:szCs w:val="22"/>
              </w:rPr>
              <w:t>will:</w:t>
            </w:r>
            <w:r w:rsidR="00791836" w:rsidRPr="00D661F5">
              <w:rPr>
                <w:rFonts w:ascii="Calibri" w:hAnsi="Calibri" w:cs="Calibri"/>
                <w:sz w:val="22"/>
                <w:szCs w:val="22"/>
              </w:rPr>
              <w:t xml:space="preserve"> </w:t>
            </w:r>
          </w:p>
          <w:p w:rsidR="006538CF" w:rsidRPr="00D661F5" w:rsidRDefault="008A6216" w:rsidP="006538CF">
            <w:pPr>
              <w:pStyle w:val="Heading3"/>
              <w:numPr>
                <w:ilvl w:val="0"/>
                <w:numId w:val="5"/>
              </w:numPr>
              <w:spacing w:before="0" w:after="0" w:line="240" w:lineRule="auto"/>
              <w:ind w:left="215" w:hanging="215"/>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i</w:t>
            </w:r>
            <w:r w:rsidR="00F2391D" w:rsidRPr="00D661F5">
              <w:rPr>
                <w:rFonts w:ascii="Calibri" w:hAnsi="Calibri" w:cs="Calibri"/>
                <w:sz w:val="22"/>
                <w:szCs w:val="22"/>
              </w:rPr>
              <w:t xml:space="preserve">nclude </w:t>
            </w:r>
            <w:r w:rsidRPr="00D661F5">
              <w:rPr>
                <w:rFonts w:ascii="Calibri" w:hAnsi="Calibri" w:cs="Calibri"/>
                <w:sz w:val="22"/>
                <w:szCs w:val="22"/>
              </w:rPr>
              <w:t xml:space="preserve">specific </w:t>
            </w:r>
            <w:r w:rsidR="00E87EF3" w:rsidRPr="00D661F5">
              <w:rPr>
                <w:rFonts w:ascii="Calibri" w:hAnsi="Calibri" w:cs="Calibri"/>
                <w:sz w:val="22"/>
                <w:szCs w:val="22"/>
              </w:rPr>
              <w:t xml:space="preserve">intermediate </w:t>
            </w:r>
            <w:r w:rsidR="00F2391D" w:rsidRPr="00D661F5">
              <w:rPr>
                <w:rFonts w:ascii="Calibri" w:hAnsi="Calibri" w:cs="Calibri"/>
                <w:sz w:val="22"/>
                <w:szCs w:val="22"/>
              </w:rPr>
              <w:t>outcomes and indicators</w:t>
            </w:r>
            <w:r w:rsidR="001673F0" w:rsidRPr="00D661F5">
              <w:rPr>
                <w:rFonts w:ascii="Calibri" w:hAnsi="Calibri" w:cs="Calibri"/>
                <w:sz w:val="22"/>
                <w:szCs w:val="22"/>
              </w:rPr>
              <w:t xml:space="preserve"> at the overarching level, regional and country levels</w:t>
            </w:r>
            <w:r w:rsidR="00791836" w:rsidRPr="00D661F5">
              <w:rPr>
                <w:rFonts w:ascii="Calibri" w:hAnsi="Calibri" w:cs="Calibri"/>
                <w:sz w:val="22"/>
                <w:szCs w:val="22"/>
              </w:rPr>
              <w:t xml:space="preserve">; </w:t>
            </w:r>
          </w:p>
          <w:p w:rsidR="006538CF" w:rsidRPr="00D661F5" w:rsidRDefault="008A6216" w:rsidP="006538CF">
            <w:pPr>
              <w:pStyle w:val="Heading3"/>
              <w:numPr>
                <w:ilvl w:val="0"/>
                <w:numId w:val="5"/>
              </w:numPr>
              <w:spacing w:before="0" w:after="0" w:line="240" w:lineRule="auto"/>
              <w:ind w:left="215" w:hanging="215"/>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enable the project to document the changes that lead to end of project outcome</w:t>
            </w:r>
            <w:r w:rsidR="00791836" w:rsidRPr="00D661F5">
              <w:rPr>
                <w:rFonts w:ascii="Calibri" w:hAnsi="Calibri" w:cs="Calibri"/>
                <w:sz w:val="22"/>
                <w:szCs w:val="22"/>
              </w:rPr>
              <w:t xml:space="preserve">s; </w:t>
            </w:r>
          </w:p>
          <w:p w:rsidR="006538CF" w:rsidRPr="00D661F5" w:rsidRDefault="00B8357C" w:rsidP="006538CF">
            <w:pPr>
              <w:pStyle w:val="Heading3"/>
              <w:numPr>
                <w:ilvl w:val="0"/>
                <w:numId w:val="5"/>
              </w:numPr>
              <w:tabs>
                <w:tab w:val="left" w:pos="357"/>
              </w:tabs>
              <w:spacing w:before="0" w:after="0" w:line="240" w:lineRule="auto"/>
              <w:ind w:left="215" w:hanging="215"/>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 </w:t>
            </w:r>
            <w:r w:rsidR="00791836" w:rsidRPr="00D661F5">
              <w:rPr>
                <w:rFonts w:ascii="Calibri" w:hAnsi="Calibri" w:cs="Calibri"/>
                <w:sz w:val="22"/>
                <w:szCs w:val="22"/>
              </w:rPr>
              <w:t xml:space="preserve">allow more </w:t>
            </w:r>
            <w:r w:rsidR="00237454" w:rsidRPr="00D661F5">
              <w:rPr>
                <w:rFonts w:ascii="Calibri" w:hAnsi="Calibri" w:cs="Calibri"/>
                <w:sz w:val="22"/>
                <w:szCs w:val="22"/>
              </w:rPr>
              <w:t>in-</w:t>
            </w:r>
            <w:r w:rsidR="008A6216" w:rsidRPr="00D661F5">
              <w:rPr>
                <w:rFonts w:ascii="Calibri" w:hAnsi="Calibri" w:cs="Calibri"/>
                <w:bCs w:val="0"/>
                <w:sz w:val="22"/>
                <w:szCs w:val="22"/>
              </w:rPr>
              <w:t>country learning workshops.</w:t>
            </w:r>
            <w:r w:rsidR="00791836" w:rsidRPr="00D661F5">
              <w:rPr>
                <w:rFonts w:ascii="Calibri" w:hAnsi="Calibri" w:cs="Calibri"/>
                <w:bCs w:val="0"/>
                <w:sz w:val="22"/>
                <w:szCs w:val="22"/>
              </w:rPr>
              <w:t xml:space="preserve"> </w:t>
            </w:r>
          </w:p>
          <w:p w:rsidR="006538CF" w:rsidRPr="00D661F5" w:rsidRDefault="006538CF" w:rsidP="006538CF">
            <w:pPr>
              <w:pStyle w:val="Heading3"/>
              <w:tabs>
                <w:tab w:val="left" w:pos="357"/>
              </w:tab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rPr>
            </w:pPr>
          </w:p>
          <w:p w:rsidR="000544E4" w:rsidRPr="00D661F5" w:rsidRDefault="00791836" w:rsidP="00237454">
            <w:pPr>
              <w:pStyle w:val="Heading3"/>
              <w:tabs>
                <w:tab w:val="left" w:pos="357"/>
              </w:tabs>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bCs w:val="0"/>
                <w:sz w:val="22"/>
                <w:szCs w:val="22"/>
              </w:rPr>
              <w:t>D</w:t>
            </w:r>
            <w:r w:rsidR="00F2391D" w:rsidRPr="00D661F5">
              <w:rPr>
                <w:rFonts w:ascii="Calibri" w:hAnsi="Calibri" w:cs="Calibri"/>
                <w:sz w:val="22"/>
                <w:szCs w:val="22"/>
              </w:rPr>
              <w:t xml:space="preserve">FAT will ensure </w:t>
            </w:r>
            <w:r w:rsidR="00237454" w:rsidRPr="00D661F5">
              <w:rPr>
                <w:rFonts w:ascii="Calibri" w:hAnsi="Calibri" w:cs="Calibri"/>
                <w:sz w:val="22"/>
                <w:szCs w:val="22"/>
              </w:rPr>
              <w:t xml:space="preserve">there is </w:t>
            </w:r>
            <w:r w:rsidR="00A56071" w:rsidRPr="00D661F5">
              <w:rPr>
                <w:rFonts w:ascii="Calibri" w:hAnsi="Calibri" w:cs="Calibri"/>
                <w:sz w:val="22"/>
                <w:szCs w:val="22"/>
              </w:rPr>
              <w:t xml:space="preserve">sufficient investment for </w:t>
            </w:r>
            <w:r w:rsidR="00F2391D" w:rsidRPr="00D661F5">
              <w:rPr>
                <w:rFonts w:ascii="Calibri" w:hAnsi="Calibri" w:cs="Calibri"/>
                <w:sz w:val="22"/>
                <w:szCs w:val="22"/>
              </w:rPr>
              <w:t>a robust M&amp;E framework</w:t>
            </w:r>
            <w:r w:rsidR="00A56071" w:rsidRPr="00D661F5">
              <w:rPr>
                <w:rFonts w:ascii="Calibri" w:hAnsi="Calibri" w:cs="Calibri"/>
                <w:sz w:val="22"/>
                <w:szCs w:val="22"/>
              </w:rPr>
              <w:t xml:space="preserve"> i</w:t>
            </w:r>
            <w:r w:rsidR="00D86486" w:rsidRPr="00D661F5">
              <w:rPr>
                <w:rFonts w:ascii="Calibri" w:hAnsi="Calibri" w:cs="Calibri"/>
                <w:sz w:val="22"/>
                <w:szCs w:val="22"/>
              </w:rPr>
              <w:t xml:space="preserve">n </w:t>
            </w:r>
            <w:r w:rsidR="00A56071" w:rsidRPr="00D661F5">
              <w:rPr>
                <w:rFonts w:ascii="Calibri" w:hAnsi="Calibri" w:cs="Calibri"/>
                <w:sz w:val="22"/>
                <w:szCs w:val="22"/>
              </w:rPr>
              <w:t xml:space="preserve">future </w:t>
            </w:r>
            <w:r w:rsidR="00D86486" w:rsidRPr="00D661F5">
              <w:rPr>
                <w:rFonts w:ascii="Calibri" w:hAnsi="Calibri" w:cs="Calibri"/>
                <w:sz w:val="22"/>
                <w:szCs w:val="22"/>
              </w:rPr>
              <w:t>investment design</w:t>
            </w:r>
            <w:r w:rsidR="00237454" w:rsidRPr="00D661F5">
              <w:rPr>
                <w:rFonts w:ascii="Calibri" w:hAnsi="Calibri" w:cs="Calibri"/>
                <w:sz w:val="22"/>
                <w:szCs w:val="22"/>
              </w:rPr>
              <w:t>s</w:t>
            </w:r>
            <w:r w:rsidR="00A56071" w:rsidRPr="00D661F5">
              <w:rPr>
                <w:rFonts w:ascii="Calibri" w:hAnsi="Calibri" w:cs="Calibri"/>
                <w:sz w:val="22"/>
                <w:szCs w:val="22"/>
              </w:rPr>
              <w:t>.</w:t>
            </w:r>
          </w:p>
        </w:tc>
        <w:tc>
          <w:tcPr>
            <w:tcW w:w="1274" w:type="dxa"/>
          </w:tcPr>
          <w:p w:rsidR="000E3B67" w:rsidRPr="00D661F5" w:rsidRDefault="000E3B67" w:rsidP="00DE6D5E">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March</w:t>
            </w:r>
          </w:p>
          <w:p w:rsidR="000544E4" w:rsidRPr="00D661F5" w:rsidRDefault="001673F0" w:rsidP="00DE6D5E">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2020</w:t>
            </w:r>
          </w:p>
        </w:tc>
      </w:tr>
      <w:tr w:rsidR="00D86486"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674AC0" w:rsidRPr="00D661F5" w:rsidRDefault="00674AC0"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 xml:space="preserve">Recommendation 4 </w:t>
            </w:r>
          </w:p>
          <w:p w:rsidR="00574017" w:rsidRPr="001809DA" w:rsidRDefault="00674AC0" w:rsidP="001809DA">
            <w:pPr>
              <w:pStyle w:val="Heading3"/>
              <w:spacing w:before="0" w:after="0" w:line="240" w:lineRule="auto"/>
              <w:outlineLvl w:val="2"/>
              <w:rPr>
                <w:rFonts w:ascii="Calibri" w:hAnsi="Calibri" w:cs="Calibri"/>
                <w:sz w:val="22"/>
                <w:szCs w:val="22"/>
              </w:rPr>
            </w:pPr>
            <w:r w:rsidRPr="00D661F5">
              <w:rPr>
                <w:rFonts w:ascii="Calibri" w:hAnsi="Calibri" w:cs="Calibri"/>
                <w:sz w:val="22"/>
                <w:szCs w:val="22"/>
              </w:rPr>
              <w:t>Clarify the roles, responsibilities and management lines in the ANCORS-WorldFish partnership</w:t>
            </w:r>
            <w:r w:rsidR="00574017" w:rsidRPr="00D661F5">
              <w:rPr>
                <w:rFonts w:ascii="Calibri" w:hAnsi="Calibri" w:cs="Calibri"/>
                <w:sz w:val="22"/>
                <w:szCs w:val="22"/>
              </w:rPr>
              <w:t xml:space="preserve"> in recognition of WorldFish’s standing as an experienced and capable implementing partner. This is required to address challenges to date, and in light of the recent key staffing changes at WorldFish.</w:t>
            </w:r>
          </w:p>
        </w:tc>
        <w:tc>
          <w:tcPr>
            <w:tcW w:w="1134" w:type="dxa"/>
            <w:shd w:val="clear" w:color="auto" w:fill="92D050"/>
          </w:tcPr>
          <w:p w:rsidR="00D86486" w:rsidRPr="00D661F5" w:rsidRDefault="00826C9A"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922DFF" w:rsidRPr="00D661F5" w:rsidRDefault="00922DFF" w:rsidP="009D510F">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It is important that partners understand their roles and responsibilities</w:t>
            </w:r>
            <w:r w:rsidR="00826C9A" w:rsidRPr="00D661F5">
              <w:rPr>
                <w:rFonts w:ascii="Calibri" w:hAnsi="Calibri" w:cs="Calibri"/>
                <w:sz w:val="22"/>
                <w:szCs w:val="22"/>
              </w:rPr>
              <w:t xml:space="preserve"> in the project. </w:t>
            </w:r>
            <w:r w:rsidR="00373B2F" w:rsidRPr="00D661F5">
              <w:rPr>
                <w:rFonts w:ascii="Calibri" w:hAnsi="Calibri" w:cs="Calibri"/>
                <w:sz w:val="22"/>
                <w:szCs w:val="22"/>
              </w:rPr>
              <w:t xml:space="preserve">With the recent change in WorldFish project leader, there is </w:t>
            </w:r>
            <w:r w:rsidR="00237454" w:rsidRPr="00D661F5">
              <w:rPr>
                <w:rFonts w:ascii="Calibri" w:hAnsi="Calibri" w:cs="Calibri"/>
                <w:sz w:val="22"/>
                <w:szCs w:val="22"/>
              </w:rPr>
              <w:t xml:space="preserve">an </w:t>
            </w:r>
            <w:r w:rsidR="00373B2F" w:rsidRPr="00D661F5">
              <w:rPr>
                <w:rFonts w:ascii="Calibri" w:hAnsi="Calibri" w:cs="Calibri"/>
                <w:sz w:val="22"/>
                <w:szCs w:val="22"/>
              </w:rPr>
              <w:t xml:space="preserve">opportunity to address the issue identified by the </w:t>
            </w:r>
            <w:r w:rsidR="00123398">
              <w:rPr>
                <w:rFonts w:ascii="Calibri" w:hAnsi="Calibri" w:cs="Calibri"/>
                <w:sz w:val="22"/>
                <w:szCs w:val="22"/>
              </w:rPr>
              <w:t>mid-term review (</w:t>
            </w:r>
            <w:r w:rsidR="00373B2F" w:rsidRPr="00D661F5">
              <w:rPr>
                <w:rFonts w:ascii="Calibri" w:hAnsi="Calibri" w:cs="Calibri"/>
                <w:sz w:val="22"/>
                <w:szCs w:val="22"/>
              </w:rPr>
              <w:t>MTR</w:t>
            </w:r>
            <w:r w:rsidR="00123398">
              <w:rPr>
                <w:rFonts w:ascii="Calibri" w:hAnsi="Calibri" w:cs="Calibri"/>
                <w:sz w:val="22"/>
                <w:szCs w:val="22"/>
              </w:rPr>
              <w:t>)</w:t>
            </w:r>
            <w:r w:rsidR="00373B2F" w:rsidRPr="00D661F5">
              <w:rPr>
                <w:rFonts w:ascii="Calibri" w:hAnsi="Calibri" w:cs="Calibri"/>
                <w:sz w:val="22"/>
                <w:szCs w:val="22"/>
              </w:rPr>
              <w:t xml:space="preserve">.  In addition, there is also an opportunity </w:t>
            </w:r>
            <w:r w:rsidR="006538CF" w:rsidRPr="00D661F5">
              <w:rPr>
                <w:rFonts w:ascii="Calibri" w:hAnsi="Calibri" w:cs="Calibri"/>
                <w:sz w:val="22"/>
                <w:szCs w:val="22"/>
              </w:rPr>
              <w:t>to</w:t>
            </w:r>
            <w:r w:rsidR="001673F0" w:rsidRPr="00D661F5">
              <w:rPr>
                <w:rFonts w:ascii="Calibri" w:hAnsi="Calibri" w:cs="Calibri"/>
                <w:sz w:val="22"/>
                <w:szCs w:val="22"/>
              </w:rPr>
              <w:t xml:space="preserve"> </w:t>
            </w:r>
            <w:r w:rsidR="006538CF" w:rsidRPr="00D661F5">
              <w:rPr>
                <w:rFonts w:ascii="Calibri" w:hAnsi="Calibri" w:cs="Calibri"/>
                <w:sz w:val="22"/>
                <w:szCs w:val="22"/>
              </w:rPr>
              <w:t xml:space="preserve">involve </w:t>
            </w:r>
            <w:r w:rsidR="001673F0" w:rsidRPr="00D661F5">
              <w:rPr>
                <w:rFonts w:ascii="Calibri" w:hAnsi="Calibri" w:cs="Calibri"/>
                <w:sz w:val="22"/>
                <w:szCs w:val="22"/>
              </w:rPr>
              <w:t>WorldF</w:t>
            </w:r>
            <w:r w:rsidR="00373B2F" w:rsidRPr="00D661F5">
              <w:rPr>
                <w:rFonts w:ascii="Calibri" w:hAnsi="Calibri" w:cs="Calibri"/>
                <w:sz w:val="22"/>
                <w:szCs w:val="22"/>
              </w:rPr>
              <w:t xml:space="preserve">ish </w:t>
            </w:r>
            <w:r w:rsidR="006538CF" w:rsidRPr="00D661F5">
              <w:rPr>
                <w:rFonts w:ascii="Calibri" w:hAnsi="Calibri" w:cs="Calibri"/>
                <w:sz w:val="22"/>
                <w:szCs w:val="22"/>
              </w:rPr>
              <w:t xml:space="preserve">in the Project Reference Committee (PRC) </w:t>
            </w:r>
            <w:r w:rsidR="00373B2F" w:rsidRPr="00D661F5">
              <w:rPr>
                <w:rFonts w:ascii="Calibri" w:hAnsi="Calibri" w:cs="Calibri"/>
                <w:sz w:val="22"/>
                <w:szCs w:val="22"/>
              </w:rPr>
              <w:t>given the organisation is a key project partner in Solomon Islands</w:t>
            </w:r>
            <w:r w:rsidR="009D510F" w:rsidRPr="00D661F5">
              <w:rPr>
                <w:rFonts w:ascii="Calibri" w:hAnsi="Calibri" w:cs="Calibri"/>
                <w:sz w:val="22"/>
                <w:szCs w:val="22"/>
              </w:rPr>
              <w:t>.</w:t>
            </w:r>
          </w:p>
        </w:tc>
        <w:tc>
          <w:tcPr>
            <w:tcW w:w="4402" w:type="dxa"/>
          </w:tcPr>
          <w:p w:rsidR="00D86486" w:rsidRPr="00D661F5" w:rsidRDefault="00464FA3"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ACIAR will work with the project team to ensure </w:t>
            </w:r>
            <w:r w:rsidR="00835655" w:rsidRPr="00D661F5">
              <w:rPr>
                <w:rFonts w:ascii="Calibri" w:hAnsi="Calibri" w:cs="Calibri"/>
                <w:sz w:val="22"/>
                <w:szCs w:val="22"/>
              </w:rPr>
              <w:t xml:space="preserve">a </w:t>
            </w:r>
            <w:r w:rsidR="006538CF" w:rsidRPr="00D661F5">
              <w:rPr>
                <w:rFonts w:ascii="Calibri" w:hAnsi="Calibri" w:cs="Calibri"/>
                <w:sz w:val="22"/>
                <w:szCs w:val="22"/>
              </w:rPr>
              <w:t xml:space="preserve">WorldFish </w:t>
            </w:r>
            <w:r w:rsidR="00835655" w:rsidRPr="00D661F5">
              <w:rPr>
                <w:rFonts w:ascii="Calibri" w:hAnsi="Calibri" w:cs="Calibri"/>
                <w:sz w:val="22"/>
                <w:szCs w:val="22"/>
              </w:rPr>
              <w:t xml:space="preserve">representative </w:t>
            </w:r>
            <w:r w:rsidR="009D510F" w:rsidRPr="00D661F5">
              <w:rPr>
                <w:rFonts w:ascii="Calibri" w:hAnsi="Calibri" w:cs="Calibri"/>
                <w:sz w:val="22"/>
                <w:szCs w:val="22"/>
              </w:rPr>
              <w:t>is</w:t>
            </w:r>
            <w:r w:rsidR="006538CF" w:rsidRPr="00D661F5">
              <w:rPr>
                <w:rFonts w:ascii="Calibri" w:hAnsi="Calibri" w:cs="Calibri"/>
                <w:sz w:val="22"/>
                <w:szCs w:val="22"/>
              </w:rPr>
              <w:t xml:space="preserve"> invited to the next PRC meeting </w:t>
            </w:r>
            <w:r w:rsidR="009D510F" w:rsidRPr="00D661F5">
              <w:rPr>
                <w:rFonts w:ascii="Calibri" w:hAnsi="Calibri" w:cs="Calibri"/>
                <w:sz w:val="22"/>
                <w:szCs w:val="22"/>
              </w:rPr>
              <w:t>in Q1-2 2020.</w:t>
            </w:r>
          </w:p>
          <w:p w:rsidR="00D174EC" w:rsidRPr="00D661F5" w:rsidRDefault="00D174EC" w:rsidP="00D174EC">
            <w:pPr>
              <w:cnfStyle w:val="000000010000" w:firstRow="0" w:lastRow="0" w:firstColumn="0" w:lastColumn="0" w:oddVBand="0" w:evenVBand="0" w:oddHBand="0" w:evenHBand="1" w:firstRowFirstColumn="0" w:firstRowLastColumn="0" w:lastRowFirstColumn="0" w:lastRowLastColumn="0"/>
              <w:rPr>
                <w:rFonts w:cs="Calibri"/>
                <w:lang w:val="en-AU"/>
              </w:rPr>
            </w:pPr>
          </w:p>
        </w:tc>
        <w:tc>
          <w:tcPr>
            <w:tcW w:w="1274" w:type="dxa"/>
          </w:tcPr>
          <w:p w:rsidR="00D86486" w:rsidRPr="00D661F5" w:rsidRDefault="000E3B67"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March 2020</w:t>
            </w:r>
          </w:p>
        </w:tc>
      </w:tr>
      <w:tr w:rsidR="00D86486"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674AC0" w:rsidRPr="00D661F5" w:rsidRDefault="00674AC0"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Recommendation 5</w:t>
            </w:r>
          </w:p>
          <w:p w:rsidR="00574017" w:rsidRPr="00D661F5" w:rsidRDefault="00674AC0" w:rsidP="00741F58">
            <w:pPr>
              <w:pStyle w:val="Heading3"/>
              <w:spacing w:before="0" w:after="0" w:line="240" w:lineRule="auto"/>
              <w:outlineLvl w:val="2"/>
              <w:rPr>
                <w:rFonts w:ascii="Calibri" w:hAnsi="Calibri" w:cs="Calibri"/>
                <w:sz w:val="22"/>
                <w:szCs w:val="22"/>
              </w:rPr>
            </w:pPr>
            <w:r w:rsidRPr="00D661F5">
              <w:rPr>
                <w:rFonts w:ascii="Calibri" w:hAnsi="Calibri" w:cs="Calibri"/>
                <w:sz w:val="22"/>
                <w:szCs w:val="22"/>
              </w:rPr>
              <w:t>Prioritise creating and sustaining linkages with other programs, and keep partner governments more regularly updated</w:t>
            </w:r>
            <w:r w:rsidR="00574017" w:rsidRPr="00D661F5">
              <w:rPr>
                <w:rFonts w:ascii="Calibri" w:hAnsi="Calibri" w:cs="Calibri"/>
                <w:sz w:val="22"/>
                <w:szCs w:val="22"/>
              </w:rPr>
              <w:t xml:space="preserve">. </w:t>
            </w:r>
          </w:p>
        </w:tc>
        <w:tc>
          <w:tcPr>
            <w:tcW w:w="1134" w:type="dxa"/>
            <w:shd w:val="clear" w:color="auto" w:fill="92D050"/>
          </w:tcPr>
          <w:p w:rsidR="00D86486" w:rsidRPr="00D661F5" w:rsidRDefault="008B3807"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A56071" w:rsidRPr="00D661F5" w:rsidRDefault="00A56071" w:rsidP="009D510F">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bCs w:val="0"/>
                <w:sz w:val="22"/>
                <w:szCs w:val="22"/>
              </w:rPr>
              <w:t xml:space="preserve">Coordinating </w:t>
            </w:r>
            <w:r w:rsidR="0062665D" w:rsidRPr="00D661F5">
              <w:rPr>
                <w:rFonts w:ascii="Calibri" w:hAnsi="Calibri" w:cs="Calibri"/>
                <w:bCs w:val="0"/>
                <w:sz w:val="22"/>
                <w:szCs w:val="22"/>
              </w:rPr>
              <w:t xml:space="preserve">CBFM </w:t>
            </w:r>
            <w:r w:rsidRPr="00D661F5">
              <w:rPr>
                <w:rFonts w:ascii="Calibri" w:hAnsi="Calibri" w:cs="Calibri"/>
                <w:bCs w:val="0"/>
                <w:sz w:val="22"/>
                <w:szCs w:val="22"/>
              </w:rPr>
              <w:t>activities in the region has been a ch</w:t>
            </w:r>
            <w:r w:rsidR="0062665D" w:rsidRPr="00D661F5">
              <w:rPr>
                <w:rFonts w:ascii="Calibri" w:hAnsi="Calibri" w:cs="Calibri"/>
                <w:bCs w:val="0"/>
                <w:sz w:val="22"/>
                <w:szCs w:val="22"/>
              </w:rPr>
              <w:t>allenge due to the politics of fisheries, donor agenda</w:t>
            </w:r>
            <w:r w:rsidR="009D510F" w:rsidRPr="00D661F5">
              <w:rPr>
                <w:rFonts w:ascii="Calibri" w:hAnsi="Calibri" w:cs="Calibri"/>
                <w:bCs w:val="0"/>
                <w:sz w:val="22"/>
                <w:szCs w:val="22"/>
              </w:rPr>
              <w:t>s</w:t>
            </w:r>
            <w:r w:rsidR="0062665D" w:rsidRPr="00D661F5">
              <w:rPr>
                <w:rFonts w:ascii="Calibri" w:hAnsi="Calibri" w:cs="Calibri"/>
                <w:bCs w:val="0"/>
                <w:sz w:val="22"/>
                <w:szCs w:val="22"/>
              </w:rPr>
              <w:t xml:space="preserve"> and the remoteness of </w:t>
            </w:r>
            <w:r w:rsidR="00272C00" w:rsidRPr="00D661F5">
              <w:rPr>
                <w:rFonts w:ascii="Calibri" w:hAnsi="Calibri" w:cs="Calibri"/>
                <w:bCs w:val="0"/>
                <w:sz w:val="22"/>
                <w:szCs w:val="22"/>
              </w:rPr>
              <w:t>Pacific islands</w:t>
            </w:r>
            <w:r w:rsidR="0062665D" w:rsidRPr="00D661F5">
              <w:rPr>
                <w:rFonts w:ascii="Calibri" w:hAnsi="Calibri" w:cs="Calibri"/>
                <w:bCs w:val="0"/>
                <w:sz w:val="22"/>
                <w:szCs w:val="22"/>
              </w:rPr>
              <w:t xml:space="preserve">. </w:t>
            </w:r>
            <w:r w:rsidR="00C13AAB" w:rsidRPr="00D661F5">
              <w:rPr>
                <w:rFonts w:ascii="Calibri" w:hAnsi="Calibri" w:cs="Calibri"/>
                <w:bCs w:val="0"/>
                <w:sz w:val="22"/>
                <w:szCs w:val="22"/>
              </w:rPr>
              <w:t xml:space="preserve">DFAT </w:t>
            </w:r>
            <w:r w:rsidR="009D510F" w:rsidRPr="00D661F5">
              <w:rPr>
                <w:rFonts w:ascii="Calibri" w:hAnsi="Calibri" w:cs="Calibri"/>
                <w:bCs w:val="0"/>
                <w:sz w:val="22"/>
                <w:szCs w:val="22"/>
              </w:rPr>
              <w:t>will continue to engage</w:t>
            </w:r>
            <w:r w:rsidR="00C13AAB" w:rsidRPr="00D661F5">
              <w:rPr>
                <w:rFonts w:ascii="Calibri" w:hAnsi="Calibri" w:cs="Calibri"/>
                <w:bCs w:val="0"/>
                <w:sz w:val="22"/>
                <w:szCs w:val="22"/>
              </w:rPr>
              <w:t xml:space="preserve"> with other donors </w:t>
            </w:r>
            <w:r w:rsidR="00481715" w:rsidRPr="00D661F5">
              <w:rPr>
                <w:rFonts w:ascii="Calibri" w:hAnsi="Calibri" w:cs="Calibri"/>
                <w:bCs w:val="0"/>
                <w:sz w:val="22"/>
                <w:szCs w:val="22"/>
              </w:rPr>
              <w:t>(</w:t>
            </w:r>
            <w:r w:rsidR="009D510F" w:rsidRPr="00D661F5">
              <w:rPr>
                <w:rFonts w:ascii="Calibri" w:hAnsi="Calibri" w:cs="Calibri"/>
                <w:bCs w:val="0"/>
                <w:sz w:val="22"/>
                <w:szCs w:val="22"/>
              </w:rPr>
              <w:t xml:space="preserve">e.g. </w:t>
            </w:r>
            <w:r w:rsidR="001673F0" w:rsidRPr="00D661F5">
              <w:rPr>
                <w:rFonts w:ascii="Calibri" w:hAnsi="Calibri" w:cs="Calibri"/>
                <w:bCs w:val="0"/>
                <w:sz w:val="22"/>
                <w:szCs w:val="22"/>
              </w:rPr>
              <w:t xml:space="preserve">NZ </w:t>
            </w:r>
            <w:r w:rsidR="00C13AAB" w:rsidRPr="00D661F5">
              <w:rPr>
                <w:rFonts w:ascii="Calibri" w:hAnsi="Calibri" w:cs="Calibri"/>
                <w:bCs w:val="0"/>
                <w:sz w:val="22"/>
                <w:szCs w:val="22"/>
              </w:rPr>
              <w:t xml:space="preserve">MFAT, </w:t>
            </w:r>
            <w:r w:rsidR="00481715" w:rsidRPr="00D661F5">
              <w:rPr>
                <w:rFonts w:ascii="Calibri" w:hAnsi="Calibri" w:cs="Calibri"/>
                <w:bCs w:val="0"/>
                <w:sz w:val="22"/>
                <w:szCs w:val="22"/>
              </w:rPr>
              <w:t>EU</w:t>
            </w:r>
            <w:r w:rsidR="001673F0" w:rsidRPr="00D661F5">
              <w:rPr>
                <w:rFonts w:ascii="Calibri" w:hAnsi="Calibri" w:cs="Calibri"/>
                <w:bCs w:val="0"/>
                <w:sz w:val="22"/>
                <w:szCs w:val="22"/>
              </w:rPr>
              <w:t>, World Bank and FAO</w:t>
            </w:r>
            <w:r w:rsidR="00481715" w:rsidRPr="00D661F5">
              <w:rPr>
                <w:rFonts w:ascii="Calibri" w:hAnsi="Calibri" w:cs="Calibri"/>
                <w:bCs w:val="0"/>
                <w:sz w:val="22"/>
                <w:szCs w:val="22"/>
              </w:rPr>
              <w:t>)</w:t>
            </w:r>
            <w:r w:rsidR="00C13AAB" w:rsidRPr="00D661F5">
              <w:rPr>
                <w:rFonts w:ascii="Calibri" w:hAnsi="Calibri" w:cs="Calibri"/>
                <w:bCs w:val="0"/>
                <w:sz w:val="22"/>
                <w:szCs w:val="22"/>
              </w:rPr>
              <w:t xml:space="preserve"> in harmonis</w:t>
            </w:r>
            <w:r w:rsidR="009D510F" w:rsidRPr="00D661F5">
              <w:rPr>
                <w:rFonts w:ascii="Calibri" w:hAnsi="Calibri" w:cs="Calibri"/>
                <w:bCs w:val="0"/>
                <w:sz w:val="22"/>
                <w:szCs w:val="22"/>
              </w:rPr>
              <w:t>e</w:t>
            </w:r>
            <w:r w:rsidR="00C13AAB" w:rsidRPr="00D661F5">
              <w:rPr>
                <w:rFonts w:ascii="Calibri" w:hAnsi="Calibri" w:cs="Calibri"/>
                <w:bCs w:val="0"/>
                <w:sz w:val="22"/>
                <w:szCs w:val="22"/>
              </w:rPr>
              <w:t xml:space="preserve"> resources and </w:t>
            </w:r>
            <w:r w:rsidR="00FA0A5B" w:rsidRPr="00D661F5">
              <w:rPr>
                <w:rFonts w:ascii="Calibri" w:hAnsi="Calibri" w:cs="Calibri"/>
                <w:bCs w:val="0"/>
                <w:sz w:val="22"/>
                <w:szCs w:val="22"/>
              </w:rPr>
              <w:t>activities</w:t>
            </w:r>
            <w:r w:rsidR="009D510F" w:rsidRPr="00D661F5">
              <w:rPr>
                <w:rFonts w:ascii="Calibri" w:hAnsi="Calibri" w:cs="Calibri"/>
                <w:bCs w:val="0"/>
                <w:sz w:val="22"/>
                <w:szCs w:val="22"/>
              </w:rPr>
              <w:t xml:space="preserve">. Similarly, </w:t>
            </w:r>
            <w:r w:rsidR="00C13AAB" w:rsidRPr="00D661F5">
              <w:rPr>
                <w:rFonts w:ascii="Calibri" w:hAnsi="Calibri" w:cs="Calibri"/>
                <w:bCs w:val="0"/>
                <w:sz w:val="22"/>
                <w:szCs w:val="22"/>
              </w:rPr>
              <w:t>Pa</w:t>
            </w:r>
            <w:r w:rsidR="00FA0A5B" w:rsidRPr="00D661F5">
              <w:rPr>
                <w:rFonts w:ascii="Calibri" w:hAnsi="Calibri" w:cs="Calibri"/>
                <w:bCs w:val="0"/>
                <w:sz w:val="22"/>
                <w:szCs w:val="22"/>
              </w:rPr>
              <w:t xml:space="preserve">thways </w:t>
            </w:r>
            <w:r w:rsidR="009D510F" w:rsidRPr="00D661F5">
              <w:rPr>
                <w:rFonts w:ascii="Calibri" w:hAnsi="Calibri" w:cs="Calibri"/>
                <w:bCs w:val="0"/>
                <w:sz w:val="22"/>
                <w:szCs w:val="22"/>
              </w:rPr>
              <w:t xml:space="preserve">will continue to actively support </w:t>
            </w:r>
            <w:r w:rsidR="00481715" w:rsidRPr="00D661F5">
              <w:rPr>
                <w:rFonts w:ascii="Calibri" w:hAnsi="Calibri" w:cs="Calibri"/>
                <w:bCs w:val="0"/>
                <w:sz w:val="22"/>
                <w:szCs w:val="22"/>
              </w:rPr>
              <w:t>coordination in countries.</w:t>
            </w:r>
            <w:r w:rsidRPr="00D661F5">
              <w:rPr>
                <w:rFonts w:ascii="Calibri" w:hAnsi="Calibri" w:cs="Calibri"/>
                <w:sz w:val="22"/>
                <w:szCs w:val="22"/>
              </w:rPr>
              <w:t xml:space="preserve"> </w:t>
            </w:r>
            <w:r w:rsidR="00FA0A5B" w:rsidRPr="00D661F5">
              <w:rPr>
                <w:rFonts w:ascii="Calibri" w:hAnsi="Calibri" w:cs="Calibri"/>
                <w:sz w:val="22"/>
                <w:szCs w:val="22"/>
              </w:rPr>
              <w:t xml:space="preserve">These coordination efforts will continue in future. Pathways staff </w:t>
            </w:r>
            <w:r w:rsidR="009D510F" w:rsidRPr="00D661F5">
              <w:rPr>
                <w:rFonts w:ascii="Calibri" w:hAnsi="Calibri" w:cs="Calibri"/>
                <w:sz w:val="22"/>
                <w:szCs w:val="22"/>
              </w:rPr>
              <w:t xml:space="preserve">are embedded in </w:t>
            </w:r>
            <w:r w:rsidR="00FA0A5B" w:rsidRPr="00D661F5">
              <w:rPr>
                <w:rFonts w:ascii="Calibri" w:hAnsi="Calibri" w:cs="Calibri"/>
                <w:sz w:val="22"/>
                <w:szCs w:val="22"/>
              </w:rPr>
              <w:t xml:space="preserve">national fisheries agencies. There are opportunities to improve communication with partner governments through </w:t>
            </w:r>
            <w:r w:rsidR="001673F0" w:rsidRPr="00D661F5">
              <w:rPr>
                <w:rFonts w:ascii="Calibri" w:hAnsi="Calibri" w:cs="Calibri"/>
                <w:sz w:val="22"/>
                <w:szCs w:val="22"/>
              </w:rPr>
              <w:t xml:space="preserve">the project </w:t>
            </w:r>
            <w:r w:rsidR="00FA0A5B" w:rsidRPr="00D661F5">
              <w:rPr>
                <w:rFonts w:ascii="Calibri" w:hAnsi="Calibri" w:cs="Calibri"/>
                <w:sz w:val="22"/>
                <w:szCs w:val="22"/>
              </w:rPr>
              <w:t xml:space="preserve">staff. </w:t>
            </w:r>
          </w:p>
        </w:tc>
        <w:tc>
          <w:tcPr>
            <w:tcW w:w="4402" w:type="dxa"/>
          </w:tcPr>
          <w:p w:rsidR="001673F0" w:rsidRPr="00D661F5" w:rsidRDefault="001673F0"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DFAT will </w:t>
            </w:r>
            <w:r w:rsidR="00B8357C" w:rsidRPr="00D661F5">
              <w:rPr>
                <w:rFonts w:ascii="Calibri" w:hAnsi="Calibri" w:cs="Calibri"/>
                <w:sz w:val="22"/>
                <w:szCs w:val="22"/>
              </w:rPr>
              <w:t>re</w:t>
            </w:r>
            <w:r w:rsidRPr="00D661F5">
              <w:rPr>
                <w:rFonts w:ascii="Calibri" w:hAnsi="Calibri" w:cs="Calibri"/>
                <w:sz w:val="22"/>
                <w:szCs w:val="22"/>
              </w:rPr>
              <w:t xml:space="preserve">start the </w:t>
            </w:r>
            <w:r w:rsidR="00464FA3" w:rsidRPr="00D661F5">
              <w:rPr>
                <w:rFonts w:ascii="Calibri" w:hAnsi="Calibri" w:cs="Calibri"/>
                <w:sz w:val="22"/>
                <w:szCs w:val="22"/>
              </w:rPr>
              <w:t xml:space="preserve">regular </w:t>
            </w:r>
            <w:r w:rsidRPr="00D661F5">
              <w:rPr>
                <w:rFonts w:ascii="Calibri" w:hAnsi="Calibri" w:cs="Calibri"/>
                <w:sz w:val="22"/>
                <w:szCs w:val="22"/>
              </w:rPr>
              <w:t xml:space="preserve">donors </w:t>
            </w:r>
            <w:r w:rsidR="009D510F" w:rsidRPr="00D661F5">
              <w:rPr>
                <w:rFonts w:ascii="Calibri" w:hAnsi="Calibri" w:cs="Calibri"/>
                <w:sz w:val="22"/>
                <w:szCs w:val="22"/>
              </w:rPr>
              <w:t>‘</w:t>
            </w:r>
            <w:r w:rsidRPr="00D661F5">
              <w:rPr>
                <w:rFonts w:ascii="Calibri" w:hAnsi="Calibri" w:cs="Calibri"/>
                <w:sz w:val="22"/>
                <w:szCs w:val="22"/>
              </w:rPr>
              <w:t>catch up</w:t>
            </w:r>
            <w:r w:rsidR="009D510F" w:rsidRPr="00D661F5">
              <w:rPr>
                <w:rFonts w:ascii="Calibri" w:hAnsi="Calibri" w:cs="Calibri"/>
                <w:sz w:val="22"/>
                <w:szCs w:val="22"/>
              </w:rPr>
              <w:t>s’</w:t>
            </w:r>
            <w:r w:rsidRPr="00D661F5">
              <w:rPr>
                <w:rFonts w:ascii="Calibri" w:hAnsi="Calibri" w:cs="Calibri"/>
                <w:sz w:val="22"/>
                <w:szCs w:val="22"/>
              </w:rPr>
              <w:t xml:space="preserve"> with the EU, FAO, New Zealand and Worldbank. CBFM implementation will be included as a standing agenda item. </w:t>
            </w:r>
            <w:r w:rsidR="00B8357C" w:rsidRPr="00D661F5">
              <w:rPr>
                <w:rFonts w:ascii="Calibri" w:hAnsi="Calibri" w:cs="Calibri"/>
                <w:sz w:val="22"/>
                <w:szCs w:val="22"/>
              </w:rPr>
              <w:t>A report will be submitted to the PRC to</w:t>
            </w:r>
            <w:r w:rsidR="00835655" w:rsidRPr="00D661F5">
              <w:rPr>
                <w:rFonts w:ascii="Calibri" w:hAnsi="Calibri" w:cs="Calibri"/>
                <w:sz w:val="22"/>
                <w:szCs w:val="22"/>
              </w:rPr>
              <w:t xml:space="preserve"> scope possible</w:t>
            </w:r>
            <w:r w:rsidR="00B8357C" w:rsidRPr="00D661F5">
              <w:rPr>
                <w:rFonts w:ascii="Calibri" w:hAnsi="Calibri" w:cs="Calibri"/>
                <w:sz w:val="22"/>
                <w:szCs w:val="22"/>
              </w:rPr>
              <w:t xml:space="preserve"> linkages.</w:t>
            </w:r>
          </w:p>
          <w:p w:rsidR="001673F0" w:rsidRPr="00D661F5" w:rsidRDefault="001673F0"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rsidR="00D86486" w:rsidRPr="00D661F5" w:rsidRDefault="001673F0" w:rsidP="009D510F">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The project team </w:t>
            </w:r>
            <w:r w:rsidR="00FA0A5B" w:rsidRPr="00D661F5">
              <w:rPr>
                <w:rFonts w:ascii="Calibri" w:hAnsi="Calibri" w:cs="Calibri"/>
                <w:sz w:val="22"/>
                <w:szCs w:val="22"/>
              </w:rPr>
              <w:t xml:space="preserve">will </w:t>
            </w:r>
            <w:r w:rsidR="00DA6BA4" w:rsidRPr="00D661F5">
              <w:rPr>
                <w:rFonts w:ascii="Calibri" w:hAnsi="Calibri" w:cs="Calibri"/>
                <w:sz w:val="22"/>
                <w:szCs w:val="22"/>
              </w:rPr>
              <w:t xml:space="preserve">provide </w:t>
            </w:r>
            <w:r w:rsidR="00FA0A5B" w:rsidRPr="00D661F5">
              <w:rPr>
                <w:rFonts w:ascii="Calibri" w:hAnsi="Calibri" w:cs="Calibri"/>
                <w:sz w:val="22"/>
                <w:szCs w:val="22"/>
              </w:rPr>
              <w:t xml:space="preserve">regular update </w:t>
            </w:r>
            <w:r w:rsidR="00DA6BA4" w:rsidRPr="00D661F5">
              <w:rPr>
                <w:rFonts w:ascii="Calibri" w:hAnsi="Calibri" w:cs="Calibri"/>
                <w:sz w:val="22"/>
                <w:szCs w:val="22"/>
              </w:rPr>
              <w:t xml:space="preserve">on project activities </w:t>
            </w:r>
            <w:r w:rsidR="00FA0A5B" w:rsidRPr="00D661F5">
              <w:rPr>
                <w:rFonts w:ascii="Calibri" w:hAnsi="Calibri" w:cs="Calibri"/>
                <w:sz w:val="22"/>
                <w:szCs w:val="22"/>
              </w:rPr>
              <w:t>for partner governments and donors</w:t>
            </w:r>
            <w:r w:rsidRPr="00D661F5">
              <w:rPr>
                <w:rFonts w:ascii="Calibri" w:hAnsi="Calibri" w:cs="Calibri"/>
                <w:sz w:val="22"/>
                <w:szCs w:val="22"/>
              </w:rPr>
              <w:t xml:space="preserve"> (including DFAT)</w:t>
            </w:r>
            <w:r w:rsidR="00FA0A5B" w:rsidRPr="00D661F5">
              <w:rPr>
                <w:rFonts w:ascii="Calibri" w:hAnsi="Calibri" w:cs="Calibri"/>
                <w:sz w:val="22"/>
                <w:szCs w:val="22"/>
              </w:rPr>
              <w:t>.</w:t>
            </w:r>
          </w:p>
        </w:tc>
        <w:tc>
          <w:tcPr>
            <w:tcW w:w="1274" w:type="dxa"/>
          </w:tcPr>
          <w:p w:rsidR="00D86486" w:rsidRPr="00D661F5" w:rsidRDefault="001673F0" w:rsidP="000544E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On-going</w:t>
            </w:r>
          </w:p>
          <w:p w:rsidR="001673F0" w:rsidRPr="00D661F5" w:rsidRDefault="001673F0" w:rsidP="001673F0">
            <w:pPr>
              <w:cnfStyle w:val="000000100000" w:firstRow="0" w:lastRow="0" w:firstColumn="0" w:lastColumn="0" w:oddVBand="0" w:evenVBand="0" w:oddHBand="1" w:evenHBand="0" w:firstRowFirstColumn="0" w:firstRowLastColumn="0" w:lastRowFirstColumn="0" w:lastRowLastColumn="0"/>
              <w:rPr>
                <w:rFonts w:cs="Calibri"/>
                <w:lang w:val="en-AU"/>
              </w:rPr>
            </w:pPr>
          </w:p>
        </w:tc>
      </w:tr>
      <w:tr w:rsidR="00D86486"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D86486" w:rsidRPr="00D661F5" w:rsidRDefault="00674AC0" w:rsidP="004236BE">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6</w:t>
            </w:r>
          </w:p>
          <w:p w:rsidR="00574017" w:rsidRPr="00D661F5" w:rsidRDefault="00674AC0" w:rsidP="002547A0">
            <w:pPr>
              <w:spacing w:before="0" w:after="0" w:line="240" w:lineRule="auto"/>
              <w:rPr>
                <w:rFonts w:eastAsiaTheme="majorEastAsia" w:cs="Calibri"/>
                <w:bCs/>
                <w:lang w:val="en-AU"/>
              </w:rPr>
            </w:pPr>
            <w:r w:rsidRPr="00D661F5">
              <w:rPr>
                <w:rFonts w:eastAsiaTheme="majorEastAsia" w:cs="Calibri"/>
                <w:bCs/>
                <w:lang w:val="en-AU"/>
              </w:rPr>
              <w:t>Use the Project Reference Committee (PRC) to greater strategic effect</w:t>
            </w:r>
            <w:r w:rsidR="00574017" w:rsidRPr="00D661F5">
              <w:rPr>
                <w:rFonts w:eastAsiaTheme="majorEastAsia" w:cs="Calibri"/>
                <w:bCs/>
                <w:lang w:val="en-AU"/>
              </w:rPr>
              <w:t>. This forum has the potential to provide considerably more strategic guidance on matters such as cross-program linkages, design of future support for coast</w:t>
            </w:r>
            <w:r w:rsidR="00475DD4">
              <w:rPr>
                <w:rFonts w:eastAsiaTheme="majorEastAsia" w:cs="Calibri"/>
                <w:bCs/>
                <w:lang w:val="en-AU"/>
              </w:rPr>
              <w:t>al fisheries and sustainability/</w:t>
            </w:r>
            <w:r w:rsidR="00574017" w:rsidRPr="00D661F5">
              <w:rPr>
                <w:rFonts w:eastAsiaTheme="majorEastAsia" w:cs="Calibri"/>
                <w:bCs/>
                <w:lang w:val="en-AU"/>
              </w:rPr>
              <w:t xml:space="preserve">exit planning. </w:t>
            </w:r>
          </w:p>
        </w:tc>
        <w:tc>
          <w:tcPr>
            <w:tcW w:w="1134" w:type="dxa"/>
            <w:shd w:val="clear" w:color="auto" w:fill="92D050"/>
          </w:tcPr>
          <w:p w:rsidR="00D86486" w:rsidRPr="00D661F5" w:rsidRDefault="008B3807"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D86486" w:rsidRPr="00D661F5" w:rsidRDefault="00F3539C" w:rsidP="00684841">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bCs w:val="0"/>
                <w:sz w:val="22"/>
                <w:szCs w:val="22"/>
              </w:rPr>
            </w:pPr>
            <w:r w:rsidRPr="00D661F5">
              <w:rPr>
                <w:rFonts w:ascii="Calibri" w:hAnsi="Calibri" w:cs="Calibri"/>
                <w:bCs w:val="0"/>
                <w:sz w:val="22"/>
                <w:szCs w:val="22"/>
              </w:rPr>
              <w:t xml:space="preserve">There is opportunity to </w:t>
            </w:r>
            <w:r w:rsidR="009D510F" w:rsidRPr="00D661F5">
              <w:rPr>
                <w:rFonts w:ascii="Calibri" w:hAnsi="Calibri" w:cs="Calibri"/>
                <w:bCs w:val="0"/>
                <w:sz w:val="22"/>
                <w:szCs w:val="22"/>
              </w:rPr>
              <w:t>increase the engagement</w:t>
            </w:r>
            <w:r w:rsidRPr="00D661F5">
              <w:rPr>
                <w:rFonts w:ascii="Calibri" w:hAnsi="Calibri" w:cs="Calibri"/>
                <w:bCs w:val="0"/>
                <w:sz w:val="22"/>
                <w:szCs w:val="22"/>
              </w:rPr>
              <w:t xml:space="preserve"> by </w:t>
            </w:r>
            <w:r w:rsidR="00573816" w:rsidRPr="00D661F5">
              <w:rPr>
                <w:rFonts w:ascii="Calibri" w:hAnsi="Calibri" w:cs="Calibri"/>
                <w:bCs w:val="0"/>
                <w:sz w:val="22"/>
                <w:szCs w:val="22"/>
              </w:rPr>
              <w:t xml:space="preserve">the </w:t>
            </w:r>
            <w:r w:rsidRPr="00D661F5">
              <w:rPr>
                <w:rFonts w:ascii="Calibri" w:hAnsi="Calibri" w:cs="Calibri"/>
                <w:bCs w:val="0"/>
                <w:sz w:val="22"/>
                <w:szCs w:val="22"/>
              </w:rPr>
              <w:t xml:space="preserve">PRC and involve </w:t>
            </w:r>
            <w:r w:rsidR="009D510F" w:rsidRPr="00D661F5">
              <w:rPr>
                <w:rFonts w:ascii="Calibri" w:hAnsi="Calibri" w:cs="Calibri"/>
                <w:bCs w:val="0"/>
                <w:sz w:val="22"/>
                <w:szCs w:val="22"/>
              </w:rPr>
              <w:t>i</w:t>
            </w:r>
            <w:r w:rsidR="00684841" w:rsidRPr="00D661F5">
              <w:rPr>
                <w:rFonts w:ascii="Calibri" w:hAnsi="Calibri" w:cs="Calibri"/>
                <w:bCs w:val="0"/>
                <w:sz w:val="22"/>
                <w:szCs w:val="22"/>
              </w:rPr>
              <w:t xml:space="preserve">mportant stakeholders such as partner countries representatives and WorldFish </w:t>
            </w:r>
            <w:r w:rsidRPr="00D661F5">
              <w:rPr>
                <w:rFonts w:ascii="Calibri" w:hAnsi="Calibri" w:cs="Calibri"/>
                <w:bCs w:val="0"/>
                <w:sz w:val="22"/>
                <w:szCs w:val="22"/>
              </w:rPr>
              <w:t xml:space="preserve">in the PRC meetings. </w:t>
            </w:r>
          </w:p>
          <w:p w:rsidR="006538CF" w:rsidRPr="00D661F5" w:rsidRDefault="006538CF" w:rsidP="006538CF">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22"/>
                <w:szCs w:val="22"/>
              </w:rPr>
            </w:pPr>
          </w:p>
          <w:p w:rsidR="006538CF" w:rsidRPr="00D661F5" w:rsidRDefault="006538CF" w:rsidP="006538CF">
            <w:pPr>
              <w:cnfStyle w:val="000000010000" w:firstRow="0" w:lastRow="0" w:firstColumn="0" w:lastColumn="0" w:oddVBand="0" w:evenVBand="0" w:oddHBand="0" w:evenHBand="1" w:firstRowFirstColumn="0" w:firstRowLastColumn="0" w:lastRowFirstColumn="0" w:lastRowLastColumn="0"/>
              <w:rPr>
                <w:rFonts w:cs="Calibri"/>
                <w:lang w:val="en-AU"/>
              </w:rPr>
            </w:pPr>
          </w:p>
        </w:tc>
        <w:tc>
          <w:tcPr>
            <w:tcW w:w="4402" w:type="dxa"/>
          </w:tcPr>
          <w:p w:rsidR="00464FA3" w:rsidRPr="00D661F5" w:rsidRDefault="00464FA3" w:rsidP="006B1A89">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ACIAR </w:t>
            </w:r>
            <w:r w:rsidR="006B1A89" w:rsidRPr="00D661F5">
              <w:rPr>
                <w:rFonts w:ascii="Calibri" w:hAnsi="Calibri" w:cs="Calibri"/>
                <w:sz w:val="22"/>
                <w:szCs w:val="22"/>
              </w:rPr>
              <w:t xml:space="preserve">will work with the project team </w:t>
            </w:r>
            <w:r w:rsidRPr="00D661F5">
              <w:rPr>
                <w:rFonts w:ascii="Calibri" w:hAnsi="Calibri" w:cs="Calibri"/>
                <w:sz w:val="22"/>
                <w:szCs w:val="22"/>
              </w:rPr>
              <w:t xml:space="preserve">to ensure: </w:t>
            </w:r>
          </w:p>
          <w:p w:rsidR="00684841" w:rsidRPr="005E4AD9" w:rsidRDefault="00464FA3" w:rsidP="00464FA3">
            <w:pPr>
              <w:pStyle w:val="Heading3"/>
              <w:numPr>
                <w:ilvl w:val="0"/>
                <w:numId w:val="7"/>
              </w:numPr>
              <w:tabs>
                <w:tab w:val="left" w:pos="357"/>
              </w:tabs>
              <w:spacing w:before="0" w:after="0" w:line="240" w:lineRule="auto"/>
              <w:ind w:left="357" w:hanging="357"/>
              <w:outlineLvl w:val="2"/>
              <w:cnfStyle w:val="000000010000" w:firstRow="0" w:lastRow="0" w:firstColumn="0" w:lastColumn="0" w:oddVBand="0" w:evenVBand="0" w:oddHBand="0" w:evenHBand="1" w:firstRowFirstColumn="0" w:firstRowLastColumn="0" w:lastRowFirstColumn="0" w:lastRowLastColumn="0"/>
              <w:rPr>
                <w:rFonts w:ascii="Calibri" w:hAnsi="Calibri" w:cs="Calibri"/>
                <w:bCs w:val="0"/>
                <w:sz w:val="22"/>
                <w:szCs w:val="22"/>
              </w:rPr>
            </w:pPr>
            <w:r w:rsidRPr="00D661F5">
              <w:rPr>
                <w:rFonts w:ascii="Calibri" w:hAnsi="Calibri" w:cs="Calibri"/>
                <w:sz w:val="22"/>
                <w:szCs w:val="22"/>
              </w:rPr>
              <w:t xml:space="preserve">advice sought from the PRC is </w:t>
            </w:r>
            <w:r w:rsidRPr="00D661F5">
              <w:rPr>
                <w:rFonts w:ascii="Calibri" w:hAnsi="Calibri" w:cs="Calibri"/>
                <w:bCs w:val="0"/>
                <w:sz w:val="22"/>
                <w:szCs w:val="22"/>
              </w:rPr>
              <w:t>strategic</w:t>
            </w:r>
            <w:r w:rsidRPr="00D661F5">
              <w:rPr>
                <w:rFonts w:ascii="Calibri" w:hAnsi="Calibri" w:cs="Calibri"/>
                <w:sz w:val="22"/>
                <w:szCs w:val="22"/>
              </w:rPr>
              <w:t xml:space="preserve"> in nature and will review how information is shared with the PRC to allow time for strategic guidance at face to face and virtual </w:t>
            </w:r>
            <w:r w:rsidRPr="005E4AD9">
              <w:rPr>
                <w:rFonts w:ascii="Calibri" w:hAnsi="Calibri" w:cs="Calibri"/>
                <w:bCs w:val="0"/>
                <w:sz w:val="22"/>
                <w:szCs w:val="22"/>
              </w:rPr>
              <w:t>meetings;</w:t>
            </w:r>
          </w:p>
          <w:p w:rsidR="00464FA3" w:rsidRPr="00D661F5" w:rsidRDefault="00464FA3" w:rsidP="00464FA3">
            <w:pPr>
              <w:pStyle w:val="Heading3"/>
              <w:numPr>
                <w:ilvl w:val="0"/>
                <w:numId w:val="7"/>
              </w:numPr>
              <w:tabs>
                <w:tab w:val="left" w:pos="357"/>
              </w:tabs>
              <w:spacing w:before="0" w:after="0" w:line="240" w:lineRule="auto"/>
              <w:ind w:left="357" w:hanging="357"/>
              <w:outlineLvl w:val="2"/>
              <w:cnfStyle w:val="000000010000" w:firstRow="0" w:lastRow="0" w:firstColumn="0" w:lastColumn="0" w:oddVBand="0" w:evenVBand="0" w:oddHBand="0" w:evenHBand="1" w:firstRowFirstColumn="0" w:firstRowLastColumn="0" w:lastRowFirstColumn="0" w:lastRowLastColumn="0"/>
              <w:rPr>
                <w:rFonts w:ascii="Calibri" w:hAnsi="Calibri" w:cs="Calibri"/>
                <w:bCs w:val="0"/>
                <w:sz w:val="22"/>
                <w:szCs w:val="22"/>
              </w:rPr>
            </w:pPr>
            <w:r w:rsidRPr="00D661F5">
              <w:rPr>
                <w:rFonts w:ascii="Calibri" w:hAnsi="Calibri" w:cs="Calibri"/>
                <w:bCs w:val="0"/>
                <w:sz w:val="22"/>
                <w:szCs w:val="22"/>
              </w:rPr>
              <w:t xml:space="preserve">WorldFish </w:t>
            </w:r>
            <w:r w:rsidR="00B115F7" w:rsidRPr="00D661F5">
              <w:rPr>
                <w:rFonts w:ascii="Calibri" w:hAnsi="Calibri" w:cs="Calibri"/>
                <w:bCs w:val="0"/>
                <w:sz w:val="22"/>
                <w:szCs w:val="22"/>
              </w:rPr>
              <w:t>(</w:t>
            </w:r>
            <w:r w:rsidR="00B115F7" w:rsidRPr="005E4AD9">
              <w:rPr>
                <w:rFonts w:ascii="Calibri" w:hAnsi="Calibri" w:cs="Calibri"/>
                <w:bCs w:val="0"/>
                <w:sz w:val="22"/>
                <w:szCs w:val="22"/>
              </w:rPr>
              <w:t xml:space="preserve">and partner countries representatives where possible) </w:t>
            </w:r>
            <w:r w:rsidRPr="00D661F5">
              <w:rPr>
                <w:rFonts w:ascii="Calibri" w:hAnsi="Calibri" w:cs="Calibri"/>
                <w:bCs w:val="0"/>
                <w:sz w:val="22"/>
                <w:szCs w:val="22"/>
              </w:rPr>
              <w:t>participate</w:t>
            </w:r>
            <w:r w:rsidR="009D510F" w:rsidRPr="00D661F5">
              <w:rPr>
                <w:rFonts w:ascii="Calibri" w:hAnsi="Calibri" w:cs="Calibri"/>
                <w:bCs w:val="0"/>
                <w:sz w:val="22"/>
                <w:szCs w:val="22"/>
              </w:rPr>
              <w:t>s</w:t>
            </w:r>
            <w:r w:rsidRPr="00D661F5">
              <w:rPr>
                <w:rFonts w:ascii="Calibri" w:hAnsi="Calibri" w:cs="Calibri"/>
                <w:bCs w:val="0"/>
                <w:sz w:val="22"/>
                <w:szCs w:val="22"/>
              </w:rPr>
              <w:t xml:space="preserve"> in future PRC meetings. </w:t>
            </w:r>
          </w:p>
          <w:p w:rsidR="00684841" w:rsidRPr="00D661F5" w:rsidRDefault="00684841" w:rsidP="006B1A89">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p w:rsidR="00D86486" w:rsidRPr="00D661F5" w:rsidRDefault="006B1A89" w:rsidP="00290E5B">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The PRC will meet face to face </w:t>
            </w:r>
            <w:r w:rsidR="00B115F7" w:rsidRPr="00D661F5">
              <w:rPr>
                <w:rFonts w:ascii="Calibri" w:hAnsi="Calibri" w:cs="Calibri"/>
                <w:sz w:val="22"/>
                <w:szCs w:val="22"/>
              </w:rPr>
              <w:t>in Q1-2 2020</w:t>
            </w:r>
            <w:r w:rsidRPr="00D661F5">
              <w:rPr>
                <w:rFonts w:ascii="Calibri" w:hAnsi="Calibri" w:cs="Calibri"/>
                <w:bCs w:val="0"/>
                <w:sz w:val="22"/>
                <w:szCs w:val="22"/>
              </w:rPr>
              <w:t xml:space="preserve"> </w:t>
            </w:r>
            <w:r w:rsidR="008B3807" w:rsidRPr="00D661F5">
              <w:rPr>
                <w:rFonts w:ascii="Calibri" w:hAnsi="Calibri" w:cs="Calibri"/>
                <w:bCs w:val="0"/>
                <w:sz w:val="22"/>
                <w:szCs w:val="22"/>
              </w:rPr>
              <w:t xml:space="preserve">to consider </w:t>
            </w:r>
            <w:r w:rsidRPr="00D661F5">
              <w:rPr>
                <w:rFonts w:ascii="Calibri" w:hAnsi="Calibri" w:cs="Calibri"/>
                <w:bCs w:val="0"/>
                <w:sz w:val="22"/>
                <w:szCs w:val="22"/>
              </w:rPr>
              <w:t xml:space="preserve">the MTR findings and </w:t>
            </w:r>
            <w:r w:rsidR="00290E5B" w:rsidRPr="00D661F5">
              <w:rPr>
                <w:rFonts w:ascii="Calibri" w:hAnsi="Calibri" w:cs="Calibri"/>
                <w:bCs w:val="0"/>
                <w:sz w:val="22"/>
                <w:szCs w:val="22"/>
              </w:rPr>
              <w:t>consider</w:t>
            </w:r>
            <w:r w:rsidR="008B3807" w:rsidRPr="00D661F5">
              <w:rPr>
                <w:rFonts w:ascii="Calibri" w:hAnsi="Calibri" w:cs="Calibri"/>
                <w:bCs w:val="0"/>
                <w:sz w:val="22"/>
                <w:szCs w:val="22"/>
              </w:rPr>
              <w:t xml:space="preserve"> changes the project team propose to address the MTR findings and recommendations. </w:t>
            </w:r>
          </w:p>
        </w:tc>
        <w:tc>
          <w:tcPr>
            <w:tcW w:w="1274" w:type="dxa"/>
          </w:tcPr>
          <w:p w:rsidR="00D86486" w:rsidRPr="00D661F5" w:rsidRDefault="000B13E6" w:rsidP="000544E4">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March 2020</w:t>
            </w:r>
          </w:p>
        </w:tc>
      </w:tr>
      <w:tr w:rsidR="00705E8A"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Recommendation 7</w:t>
            </w:r>
          </w:p>
          <w:p w:rsidR="00705E8A" w:rsidRPr="00D661F5" w:rsidRDefault="00705E8A" w:rsidP="00774761">
            <w:pPr>
              <w:spacing w:before="0" w:after="0" w:line="240" w:lineRule="auto"/>
              <w:rPr>
                <w:rFonts w:eastAsiaTheme="majorEastAsia" w:cs="Calibri"/>
                <w:bCs/>
                <w:lang w:val="en-AU"/>
              </w:rPr>
            </w:pPr>
            <w:r w:rsidRPr="00D661F5">
              <w:rPr>
                <w:rFonts w:eastAsiaTheme="majorEastAsia" w:cs="Calibri"/>
                <w:bCs/>
                <w:lang w:val="en-AU"/>
              </w:rPr>
              <w:t xml:space="preserve">Put in place an exit/transition strategy. </w:t>
            </w:r>
          </w:p>
        </w:tc>
        <w:tc>
          <w:tcPr>
            <w:tcW w:w="1134" w:type="dxa"/>
            <w:shd w:val="clear" w:color="auto" w:fill="92D050"/>
          </w:tcPr>
          <w:p w:rsidR="00705E8A" w:rsidRPr="00D661F5" w:rsidRDefault="005E08DB"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270A46" w:rsidRPr="00475DD4" w:rsidRDefault="004B1681" w:rsidP="00475DD4">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rPr>
            </w:pPr>
            <w:r w:rsidRPr="00475DD4">
              <w:rPr>
                <w:rFonts w:ascii="Calibri" w:hAnsi="Calibri" w:cs="Calibri"/>
                <w:bCs w:val="0"/>
                <w:sz w:val="22"/>
                <w:szCs w:val="22"/>
              </w:rPr>
              <w:t>This recommendation is consistent with t</w:t>
            </w:r>
            <w:r w:rsidR="00F3539C" w:rsidRPr="00475DD4">
              <w:rPr>
                <w:rFonts w:ascii="Calibri" w:hAnsi="Calibri" w:cs="Calibri"/>
                <w:bCs w:val="0"/>
                <w:sz w:val="22"/>
                <w:szCs w:val="22"/>
              </w:rPr>
              <w:t>he PRC</w:t>
            </w:r>
            <w:r w:rsidRPr="00475DD4">
              <w:rPr>
                <w:rFonts w:ascii="Calibri" w:hAnsi="Calibri" w:cs="Calibri"/>
                <w:bCs w:val="0"/>
                <w:sz w:val="22"/>
                <w:szCs w:val="22"/>
              </w:rPr>
              <w:t xml:space="preserve">’s advice that </w:t>
            </w:r>
            <w:r w:rsidR="00F3539C" w:rsidRPr="00475DD4">
              <w:rPr>
                <w:rFonts w:ascii="Calibri" w:hAnsi="Calibri" w:cs="Calibri"/>
                <w:bCs w:val="0"/>
                <w:sz w:val="22"/>
                <w:szCs w:val="22"/>
              </w:rPr>
              <w:t xml:space="preserve">the project </w:t>
            </w:r>
            <w:r w:rsidRPr="00475DD4">
              <w:rPr>
                <w:rFonts w:ascii="Calibri" w:hAnsi="Calibri" w:cs="Calibri"/>
                <w:bCs w:val="0"/>
                <w:sz w:val="22"/>
                <w:szCs w:val="22"/>
              </w:rPr>
              <w:t xml:space="preserve">need to </w:t>
            </w:r>
            <w:r w:rsidR="00F3539C" w:rsidRPr="00475DD4">
              <w:rPr>
                <w:rFonts w:ascii="Calibri" w:hAnsi="Calibri" w:cs="Calibri"/>
                <w:bCs w:val="0"/>
                <w:sz w:val="22"/>
                <w:szCs w:val="22"/>
              </w:rPr>
              <w:t xml:space="preserve">consider an exit/transition strategy </w:t>
            </w:r>
            <w:r w:rsidRPr="00475DD4">
              <w:rPr>
                <w:rFonts w:ascii="Calibri" w:hAnsi="Calibri" w:cs="Calibri"/>
                <w:bCs w:val="0"/>
                <w:sz w:val="22"/>
                <w:szCs w:val="22"/>
              </w:rPr>
              <w:t>(PRC meeting September 2018)</w:t>
            </w:r>
          </w:p>
          <w:p w:rsidR="00705E8A" w:rsidRPr="00D661F5" w:rsidRDefault="00705E8A" w:rsidP="00447F29">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4402" w:type="dxa"/>
          </w:tcPr>
          <w:p w:rsidR="00705E8A" w:rsidRPr="00D661F5" w:rsidRDefault="00447F29" w:rsidP="00447F29">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ACIAR w</w:t>
            </w:r>
            <w:r w:rsidR="00431BEE">
              <w:rPr>
                <w:rFonts w:ascii="Calibri" w:hAnsi="Calibri" w:cs="Calibri"/>
                <w:sz w:val="22"/>
                <w:szCs w:val="22"/>
              </w:rPr>
              <w:t xml:space="preserve">ill work with the project team </w:t>
            </w:r>
            <w:r w:rsidRPr="00D661F5">
              <w:rPr>
                <w:rFonts w:ascii="Calibri" w:hAnsi="Calibri" w:cs="Calibri"/>
                <w:sz w:val="22"/>
                <w:szCs w:val="22"/>
              </w:rPr>
              <w:t>on a transition strategy. This should include dialogue with partner governments about increasing partner government financial allocations to CBFM work, including to functions currently supported by Pathways.</w:t>
            </w:r>
          </w:p>
          <w:p w:rsidR="00290E5B" w:rsidRPr="00D661F5" w:rsidRDefault="00290E5B" w:rsidP="00B115F7">
            <w:pPr>
              <w:cnfStyle w:val="000000100000" w:firstRow="0" w:lastRow="0" w:firstColumn="0" w:lastColumn="0" w:oddVBand="0" w:evenVBand="0" w:oddHBand="1" w:evenHBand="0" w:firstRowFirstColumn="0" w:firstRowLastColumn="0" w:lastRowFirstColumn="0" w:lastRowLastColumn="0"/>
              <w:rPr>
                <w:rFonts w:cs="Calibri"/>
              </w:rPr>
            </w:pPr>
            <w:r w:rsidRPr="00D661F5">
              <w:rPr>
                <w:rFonts w:cs="Calibri"/>
                <w:lang w:val="en-AU"/>
              </w:rPr>
              <w:t>The transition strategy will be included in the design of the next phase.</w:t>
            </w:r>
          </w:p>
        </w:tc>
        <w:tc>
          <w:tcPr>
            <w:tcW w:w="1274" w:type="dxa"/>
          </w:tcPr>
          <w:p w:rsidR="00705E8A" w:rsidRPr="00D661F5" w:rsidRDefault="0000636A"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July </w:t>
            </w:r>
            <w:r w:rsidR="00447F29" w:rsidRPr="00D661F5">
              <w:rPr>
                <w:rFonts w:ascii="Calibri" w:hAnsi="Calibri" w:cs="Calibri"/>
                <w:sz w:val="22"/>
                <w:szCs w:val="22"/>
              </w:rPr>
              <w:t>2020</w:t>
            </w:r>
          </w:p>
        </w:tc>
      </w:tr>
      <w:tr w:rsidR="00705E8A"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8</w:t>
            </w:r>
          </w:p>
          <w:p w:rsidR="00705E8A" w:rsidRPr="00D661F5" w:rsidRDefault="00705E8A" w:rsidP="008F4993">
            <w:pPr>
              <w:spacing w:before="0" w:after="0" w:line="240" w:lineRule="auto"/>
              <w:rPr>
                <w:rFonts w:eastAsiaTheme="majorEastAsia" w:cs="Calibri"/>
                <w:bCs/>
                <w:lang w:val="en-AU"/>
              </w:rPr>
            </w:pPr>
            <w:r w:rsidRPr="00D661F5">
              <w:rPr>
                <w:rFonts w:eastAsiaTheme="majorEastAsia" w:cs="Calibri"/>
                <w:bCs/>
                <w:lang w:val="en-AU"/>
              </w:rPr>
              <w:t>Communicate lessons learned as early as possible, not in the last 6-12 months of the project.</w:t>
            </w:r>
            <w:r w:rsidRPr="00D661F5">
              <w:rPr>
                <w:rFonts w:eastAsiaTheme="minorEastAsia" w:cs="Calibri"/>
              </w:rPr>
              <w:t xml:space="preserve"> </w:t>
            </w:r>
          </w:p>
        </w:tc>
        <w:tc>
          <w:tcPr>
            <w:tcW w:w="1134" w:type="dxa"/>
            <w:shd w:val="clear" w:color="auto" w:fill="92D050"/>
          </w:tcPr>
          <w:p w:rsidR="00705E8A" w:rsidRPr="00D661F5" w:rsidRDefault="007E080C"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Pr>
                <w:rFonts w:ascii="Calibri" w:hAnsi="Calibri" w:cs="Calibri"/>
                <w:sz w:val="22"/>
                <w:szCs w:val="22"/>
              </w:rPr>
              <w:t>Agree</w:t>
            </w:r>
          </w:p>
        </w:tc>
        <w:tc>
          <w:tcPr>
            <w:tcW w:w="4536" w:type="dxa"/>
          </w:tcPr>
          <w:p w:rsidR="00705E8A" w:rsidRPr="00D661F5" w:rsidRDefault="008F4993" w:rsidP="00290E5B">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There is a need for the project to document lessons learnt in </w:t>
            </w:r>
            <w:r w:rsidR="00290E5B" w:rsidRPr="00D661F5">
              <w:rPr>
                <w:rFonts w:ascii="Calibri" w:hAnsi="Calibri" w:cs="Calibri"/>
                <w:sz w:val="22"/>
                <w:szCs w:val="22"/>
              </w:rPr>
              <w:t xml:space="preserve">a </w:t>
            </w:r>
            <w:r w:rsidRPr="00D661F5">
              <w:rPr>
                <w:rFonts w:ascii="Calibri" w:hAnsi="Calibri" w:cs="Calibri"/>
                <w:sz w:val="22"/>
                <w:szCs w:val="22"/>
              </w:rPr>
              <w:t xml:space="preserve">form </w:t>
            </w:r>
            <w:r w:rsidR="00290E5B" w:rsidRPr="00D661F5">
              <w:rPr>
                <w:rFonts w:ascii="Calibri" w:hAnsi="Calibri" w:cs="Calibri"/>
                <w:sz w:val="22"/>
                <w:szCs w:val="22"/>
              </w:rPr>
              <w:t xml:space="preserve">suitable for </w:t>
            </w:r>
            <w:r w:rsidRPr="00D661F5">
              <w:rPr>
                <w:rFonts w:ascii="Calibri" w:hAnsi="Calibri" w:cs="Calibri"/>
                <w:sz w:val="22"/>
                <w:szCs w:val="22"/>
              </w:rPr>
              <w:t xml:space="preserve">national fisheries </w:t>
            </w:r>
            <w:r w:rsidR="00290E5B" w:rsidRPr="00D661F5">
              <w:rPr>
                <w:rFonts w:ascii="Calibri" w:hAnsi="Calibri" w:cs="Calibri"/>
                <w:sz w:val="22"/>
                <w:szCs w:val="22"/>
              </w:rPr>
              <w:t>agencies and other practitioners</w:t>
            </w:r>
            <w:r w:rsidR="000A522F" w:rsidRPr="00D661F5">
              <w:rPr>
                <w:rFonts w:ascii="Calibri" w:hAnsi="Calibri" w:cs="Calibri"/>
                <w:sz w:val="22"/>
                <w:szCs w:val="22"/>
              </w:rPr>
              <w:t>. The</w:t>
            </w:r>
            <w:r w:rsidRPr="00D661F5">
              <w:rPr>
                <w:rFonts w:ascii="Calibri" w:hAnsi="Calibri" w:cs="Calibri"/>
                <w:sz w:val="22"/>
                <w:szCs w:val="22"/>
              </w:rPr>
              <w:t xml:space="preserve"> project will need to determine as soon as possible what learnings can be finalised</w:t>
            </w:r>
            <w:r w:rsidR="00290E5B" w:rsidRPr="00D661F5">
              <w:rPr>
                <w:rFonts w:ascii="Calibri" w:hAnsi="Calibri" w:cs="Calibri"/>
                <w:sz w:val="22"/>
                <w:szCs w:val="22"/>
              </w:rPr>
              <w:t xml:space="preserve"> and</w:t>
            </w:r>
            <w:r w:rsidR="000A522F" w:rsidRPr="00D661F5">
              <w:rPr>
                <w:rFonts w:ascii="Calibri" w:hAnsi="Calibri" w:cs="Calibri"/>
                <w:sz w:val="22"/>
                <w:szCs w:val="22"/>
              </w:rPr>
              <w:t xml:space="preserve"> appropriately packaged </w:t>
            </w:r>
            <w:r w:rsidRPr="00D661F5">
              <w:rPr>
                <w:rFonts w:ascii="Calibri" w:hAnsi="Calibri" w:cs="Calibri"/>
                <w:sz w:val="22"/>
                <w:szCs w:val="22"/>
              </w:rPr>
              <w:t xml:space="preserve">before the end of this project phase. </w:t>
            </w:r>
          </w:p>
        </w:tc>
        <w:tc>
          <w:tcPr>
            <w:tcW w:w="4402" w:type="dxa"/>
          </w:tcPr>
          <w:p w:rsidR="00705E8A" w:rsidRPr="00D661F5" w:rsidRDefault="008F4993" w:rsidP="008F4993">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The Pathways team will document and disseminate the project lessons learnt with the aim to use these products to influence decision making in CBFM by relevant officials and organisations.</w:t>
            </w:r>
          </w:p>
        </w:tc>
        <w:tc>
          <w:tcPr>
            <w:tcW w:w="1274" w:type="dxa"/>
          </w:tcPr>
          <w:p w:rsidR="00705E8A" w:rsidRPr="00D661F5" w:rsidRDefault="0000636A"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July</w:t>
            </w:r>
            <w:r w:rsidR="000E3B67" w:rsidRPr="00D661F5">
              <w:rPr>
                <w:rFonts w:ascii="Calibri" w:hAnsi="Calibri" w:cs="Calibri"/>
                <w:sz w:val="22"/>
                <w:szCs w:val="22"/>
              </w:rPr>
              <w:t xml:space="preserve"> 2020</w:t>
            </w:r>
          </w:p>
        </w:tc>
      </w:tr>
      <w:tr w:rsidR="00705E8A"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 xml:space="preserve">Recommendation 9 </w:t>
            </w:r>
          </w:p>
          <w:p w:rsidR="00705E8A" w:rsidRPr="00D661F5" w:rsidRDefault="00705E8A" w:rsidP="00705E8A">
            <w:pPr>
              <w:spacing w:before="0" w:after="0" w:line="240" w:lineRule="auto"/>
              <w:rPr>
                <w:rFonts w:eastAsiaTheme="majorEastAsia" w:cs="Calibri"/>
                <w:bCs/>
                <w:lang w:val="en-AU"/>
              </w:rPr>
            </w:pPr>
            <w:r w:rsidRPr="00D661F5">
              <w:rPr>
                <w:rFonts w:eastAsiaTheme="majorEastAsia" w:cs="Calibri"/>
                <w:bCs/>
                <w:lang w:val="en-AU"/>
              </w:rPr>
              <w:t>Institute a structured and documented approach to capacity assessment and capacity building for national and provincial/outer island officers working in CBFM.</w:t>
            </w:r>
          </w:p>
          <w:p w:rsidR="00705E8A" w:rsidRPr="00D661F5" w:rsidRDefault="00705E8A" w:rsidP="00705E8A">
            <w:pPr>
              <w:spacing w:before="0" w:after="0" w:line="240" w:lineRule="auto"/>
              <w:rPr>
                <w:rFonts w:eastAsiaTheme="majorEastAsia" w:cs="Calibri"/>
                <w:bCs/>
                <w:lang w:val="en-AU"/>
              </w:rPr>
            </w:pPr>
            <w:r w:rsidRPr="00D661F5">
              <w:rPr>
                <w:rFonts w:eastAsiaTheme="minorEastAsia" w:cs="Calibri"/>
              </w:rPr>
              <w:t>Ideally, capacity assessment and planning processes should be conducted as a joint participatory exercise in collaboration with government, addressing government needs.</w:t>
            </w:r>
          </w:p>
          <w:p w:rsidR="00705E8A" w:rsidRPr="00D661F5" w:rsidRDefault="00705E8A" w:rsidP="00705E8A">
            <w:pPr>
              <w:spacing w:before="0" w:after="0" w:line="240" w:lineRule="auto"/>
              <w:rPr>
                <w:rFonts w:eastAsiaTheme="majorEastAsia" w:cs="Calibri"/>
                <w:bCs/>
                <w:lang w:val="en-AU"/>
              </w:rPr>
            </w:pPr>
          </w:p>
          <w:p w:rsidR="00705E8A" w:rsidRPr="00D661F5" w:rsidRDefault="00705E8A" w:rsidP="00705E8A">
            <w:pPr>
              <w:spacing w:before="0" w:after="0" w:line="240" w:lineRule="auto"/>
              <w:rPr>
                <w:rFonts w:eastAsiaTheme="majorEastAsia" w:cs="Calibri"/>
                <w:bCs/>
                <w:lang w:val="en-AU"/>
              </w:rPr>
            </w:pPr>
          </w:p>
        </w:tc>
        <w:tc>
          <w:tcPr>
            <w:tcW w:w="1134" w:type="dxa"/>
            <w:shd w:val="clear" w:color="auto" w:fill="92D050"/>
          </w:tcPr>
          <w:p w:rsidR="00705E8A" w:rsidRPr="00D661F5" w:rsidRDefault="005E08DB"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705E8A" w:rsidRPr="00431BEE" w:rsidRDefault="00705E8A" w:rsidP="00431BEE">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431BEE">
              <w:rPr>
                <w:rFonts w:ascii="Calibri" w:hAnsi="Calibri" w:cs="Calibri"/>
                <w:sz w:val="22"/>
                <w:szCs w:val="22"/>
              </w:rPr>
              <w:t>The project is entering an important final phase where partner governments, both national and provincial, need to take steer</w:t>
            </w:r>
            <w:r w:rsidR="00835655" w:rsidRPr="00431BEE">
              <w:rPr>
                <w:rFonts w:ascii="Calibri" w:hAnsi="Calibri" w:cs="Calibri"/>
                <w:sz w:val="22"/>
                <w:szCs w:val="22"/>
              </w:rPr>
              <w:t>age</w:t>
            </w:r>
            <w:r w:rsidRPr="00431BEE">
              <w:rPr>
                <w:rFonts w:ascii="Calibri" w:hAnsi="Calibri" w:cs="Calibri"/>
                <w:sz w:val="22"/>
                <w:szCs w:val="22"/>
              </w:rPr>
              <w:t xml:space="preserve"> of their national CBFM programs – and resource them appropriately. </w:t>
            </w:r>
          </w:p>
          <w:p w:rsidR="00705E8A" w:rsidRPr="00D661F5" w:rsidRDefault="00705E8A"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Cs w:val="0"/>
                <w:sz w:val="22"/>
                <w:szCs w:val="22"/>
                <w:lang w:val="en-GB"/>
              </w:rPr>
            </w:pPr>
          </w:p>
        </w:tc>
        <w:tc>
          <w:tcPr>
            <w:tcW w:w="4402" w:type="dxa"/>
          </w:tcPr>
          <w:p w:rsidR="005C6C5B" w:rsidRPr="00431BEE" w:rsidRDefault="0000636A" w:rsidP="00431BEE">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bCs w:val="0"/>
                <w:sz w:val="22"/>
                <w:szCs w:val="22"/>
              </w:rPr>
            </w:pPr>
            <w:r w:rsidRPr="00431BEE">
              <w:rPr>
                <w:rFonts w:ascii="Calibri" w:hAnsi="Calibri" w:cs="Calibri"/>
                <w:bCs w:val="0"/>
                <w:sz w:val="22"/>
                <w:szCs w:val="22"/>
              </w:rPr>
              <w:t>ACIAR will ensure t</w:t>
            </w:r>
            <w:r w:rsidR="00705E8A" w:rsidRPr="00431BEE">
              <w:rPr>
                <w:rFonts w:ascii="Calibri" w:hAnsi="Calibri" w:cs="Calibri"/>
                <w:bCs w:val="0"/>
                <w:sz w:val="22"/>
                <w:szCs w:val="22"/>
              </w:rPr>
              <w:t xml:space="preserve">he </w:t>
            </w:r>
            <w:r w:rsidRPr="00431BEE">
              <w:rPr>
                <w:rFonts w:ascii="Calibri" w:hAnsi="Calibri" w:cs="Calibri"/>
                <w:bCs w:val="0"/>
                <w:sz w:val="22"/>
                <w:szCs w:val="22"/>
              </w:rPr>
              <w:t>project</w:t>
            </w:r>
            <w:r w:rsidR="00705E8A" w:rsidRPr="00431BEE">
              <w:rPr>
                <w:rFonts w:ascii="Calibri" w:hAnsi="Calibri" w:cs="Calibri"/>
                <w:bCs w:val="0"/>
                <w:sz w:val="22"/>
                <w:szCs w:val="22"/>
              </w:rPr>
              <w:t xml:space="preserve"> team </w:t>
            </w:r>
            <w:r w:rsidRPr="00431BEE">
              <w:rPr>
                <w:rFonts w:ascii="Calibri" w:hAnsi="Calibri" w:cs="Calibri"/>
                <w:bCs w:val="0"/>
                <w:sz w:val="22"/>
                <w:szCs w:val="22"/>
              </w:rPr>
              <w:t>will</w:t>
            </w:r>
            <w:r w:rsidR="006D043D" w:rsidRPr="00431BEE">
              <w:rPr>
                <w:rFonts w:ascii="Calibri" w:hAnsi="Calibri" w:cs="Calibri"/>
                <w:bCs w:val="0"/>
                <w:sz w:val="22"/>
                <w:szCs w:val="22"/>
              </w:rPr>
              <w:t xml:space="preserve"> document its past and </w:t>
            </w:r>
            <w:r w:rsidR="006D043D" w:rsidRPr="00431BEE">
              <w:rPr>
                <w:rFonts w:ascii="Calibri" w:hAnsi="Calibri" w:cs="Calibri"/>
                <w:sz w:val="22"/>
                <w:szCs w:val="22"/>
              </w:rPr>
              <w:t>current</w:t>
            </w:r>
            <w:r w:rsidR="006D043D" w:rsidRPr="00431BEE">
              <w:rPr>
                <w:rFonts w:ascii="Calibri" w:hAnsi="Calibri" w:cs="Calibri"/>
                <w:bCs w:val="0"/>
                <w:sz w:val="22"/>
                <w:szCs w:val="22"/>
              </w:rPr>
              <w:t xml:space="preserve"> capacity building activities and achievements to date, and use this as a baseline for setting capacity building goals to be achieved by the end of the project. This will be integrated into the M&amp;E Plan to track skills and capacity progress and end-of-project capacity building outcomes.</w:t>
            </w:r>
            <w:r w:rsidR="00414A0B" w:rsidRPr="00431BEE">
              <w:rPr>
                <w:rFonts w:ascii="Calibri" w:hAnsi="Calibri" w:cs="Calibri"/>
                <w:bCs w:val="0"/>
                <w:sz w:val="22"/>
                <w:szCs w:val="22"/>
              </w:rPr>
              <w:t xml:space="preserve"> </w:t>
            </w:r>
          </w:p>
          <w:p w:rsidR="00705E8A" w:rsidRPr="00431BEE" w:rsidRDefault="006D043D" w:rsidP="00431BEE">
            <w:pPr>
              <w:cnfStyle w:val="000000100000" w:firstRow="0" w:lastRow="0" w:firstColumn="0" w:lastColumn="0" w:oddVBand="0" w:evenVBand="0" w:oddHBand="1" w:evenHBand="0" w:firstRowFirstColumn="0" w:firstRowLastColumn="0" w:lastRowFirstColumn="0" w:lastRowLastColumn="0"/>
              <w:rPr>
                <w:rFonts w:cs="Calibri"/>
              </w:rPr>
            </w:pPr>
            <w:r w:rsidRPr="00431BEE">
              <w:rPr>
                <w:rFonts w:eastAsiaTheme="majorEastAsia" w:cs="Calibri"/>
                <w:bCs/>
                <w:lang w:val="en-AU"/>
              </w:rPr>
              <w:t xml:space="preserve">DFAT and ACIAR will ensure that, in the next phase of support, the project will </w:t>
            </w:r>
            <w:r w:rsidR="00705E8A" w:rsidRPr="00431BEE">
              <w:rPr>
                <w:rFonts w:eastAsiaTheme="majorEastAsia" w:cs="Calibri"/>
                <w:bCs/>
                <w:lang w:val="en-AU"/>
              </w:rPr>
              <w:t xml:space="preserve">work with the three partner governments to develop appropriate capacity building programs </w:t>
            </w:r>
            <w:r w:rsidR="00414A0B" w:rsidRPr="00431BEE">
              <w:rPr>
                <w:rFonts w:eastAsiaTheme="majorEastAsia" w:cs="Calibri"/>
                <w:bCs/>
                <w:lang w:val="en-AU"/>
              </w:rPr>
              <w:t>for</w:t>
            </w:r>
            <w:r w:rsidR="00705E8A" w:rsidRPr="00431BEE">
              <w:rPr>
                <w:rFonts w:eastAsiaTheme="majorEastAsia" w:cs="Calibri"/>
                <w:bCs/>
                <w:lang w:val="en-AU"/>
              </w:rPr>
              <w:t xml:space="preserve"> their officers working in CBFM</w:t>
            </w:r>
            <w:r w:rsidR="00695B75" w:rsidRPr="00431BEE">
              <w:rPr>
                <w:rFonts w:eastAsiaTheme="majorEastAsia" w:cs="Calibri"/>
                <w:bCs/>
                <w:lang w:val="en-AU"/>
              </w:rPr>
              <w:t>. This is likely to require engagement with the corporate planning units of each organisation to develop human/financial planning strategies around critical organisational and workforce needs for effective delivery of CBFM programs b</w:t>
            </w:r>
            <w:r w:rsidR="00695B75" w:rsidRPr="00431BEE">
              <w:rPr>
                <w:rFonts w:cs="Calibri"/>
              </w:rPr>
              <w:t>y each partner.</w:t>
            </w:r>
          </w:p>
        </w:tc>
        <w:tc>
          <w:tcPr>
            <w:tcW w:w="1274" w:type="dxa"/>
          </w:tcPr>
          <w:p w:rsidR="00705E8A" w:rsidRPr="00D661F5" w:rsidRDefault="0000636A"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July</w:t>
            </w:r>
            <w:r w:rsidR="005C6C5B" w:rsidRPr="00D661F5">
              <w:rPr>
                <w:rFonts w:ascii="Calibri" w:hAnsi="Calibri" w:cs="Calibri"/>
                <w:sz w:val="22"/>
                <w:szCs w:val="22"/>
              </w:rPr>
              <w:t xml:space="preserve"> 2020</w:t>
            </w:r>
          </w:p>
        </w:tc>
      </w:tr>
      <w:tr w:rsidR="00705E8A"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10</w:t>
            </w:r>
          </w:p>
          <w:p w:rsidR="00705E8A" w:rsidRPr="00D661F5" w:rsidRDefault="00705E8A" w:rsidP="00705E8A">
            <w:pPr>
              <w:pStyle w:val="Heading3"/>
              <w:spacing w:before="0" w:after="0" w:line="240" w:lineRule="auto"/>
              <w:outlineLvl w:val="2"/>
              <w:rPr>
                <w:rFonts w:ascii="Calibri" w:hAnsi="Calibri" w:cs="Calibri"/>
                <w:sz w:val="22"/>
                <w:szCs w:val="22"/>
              </w:rPr>
            </w:pPr>
            <w:r w:rsidRPr="00D661F5">
              <w:rPr>
                <w:rFonts w:ascii="Calibri" w:hAnsi="Calibri" w:cs="Calibri"/>
                <w:sz w:val="22"/>
                <w:szCs w:val="22"/>
              </w:rPr>
              <w:t>Consider the effects that the project’s livelihoods activities may have on the status of coastal resources in the design and monitoring of those activities, ideally through the collection of baseline data prior to implementation.</w:t>
            </w:r>
          </w:p>
          <w:p w:rsidR="00705E8A" w:rsidRPr="00D661F5" w:rsidRDefault="00705E8A" w:rsidP="00705E8A">
            <w:pPr>
              <w:rPr>
                <w:rFonts w:cs="Calibri"/>
                <w:lang w:val="en-AU"/>
              </w:rPr>
            </w:pPr>
          </w:p>
        </w:tc>
        <w:tc>
          <w:tcPr>
            <w:tcW w:w="1134" w:type="dxa"/>
            <w:shd w:val="clear" w:color="auto" w:fill="92D050"/>
          </w:tcPr>
          <w:p w:rsidR="00705E8A" w:rsidRPr="00D661F5" w:rsidRDefault="0000636A"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Disagree</w:t>
            </w:r>
          </w:p>
        </w:tc>
        <w:tc>
          <w:tcPr>
            <w:tcW w:w="4536" w:type="dxa"/>
          </w:tcPr>
          <w:p w:rsidR="00705E8A" w:rsidRPr="00431BEE" w:rsidRDefault="0000636A" w:rsidP="005A1959">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Cs/>
                <w:lang w:val="en-AU"/>
              </w:rPr>
            </w:pPr>
            <w:r w:rsidRPr="00431BEE">
              <w:rPr>
                <w:rFonts w:asciiTheme="minorHAnsi" w:eastAsiaTheme="minorEastAsia" w:hAnsiTheme="minorHAnsi" w:cstheme="minorHAnsi"/>
                <w:bCs/>
                <w:lang w:val="en-AU"/>
              </w:rPr>
              <w:t xml:space="preserve">There is a confusion in what the project aims to achieve under the livelihood objective. </w:t>
            </w:r>
            <w:r w:rsidR="00F00875" w:rsidRPr="00431BEE">
              <w:rPr>
                <w:rFonts w:asciiTheme="minorHAnsi" w:eastAsiaTheme="minorEastAsia" w:hAnsiTheme="minorHAnsi" w:cstheme="minorHAnsi"/>
                <w:bCs/>
                <w:lang w:val="en-AU"/>
              </w:rPr>
              <w:t xml:space="preserve">The project focused on </w:t>
            </w:r>
            <w:r w:rsidRPr="00431BEE">
              <w:rPr>
                <w:rFonts w:asciiTheme="minorHAnsi" w:eastAsiaTheme="minorEastAsia" w:hAnsiTheme="minorHAnsi" w:cstheme="minorHAnsi"/>
                <w:bCs/>
                <w:lang w:val="en-AU"/>
              </w:rPr>
              <w:t xml:space="preserve">adding value to existing catching rather than creating </w:t>
            </w:r>
            <w:r w:rsidR="0068151F" w:rsidRPr="00431BEE">
              <w:rPr>
                <w:rFonts w:asciiTheme="minorHAnsi" w:eastAsiaTheme="minorEastAsia" w:hAnsiTheme="minorHAnsi" w:cstheme="minorHAnsi"/>
                <w:bCs/>
                <w:lang w:val="en-AU"/>
              </w:rPr>
              <w:t>alternative livelihood activities</w:t>
            </w:r>
            <w:r w:rsidRPr="00431BEE">
              <w:rPr>
                <w:rFonts w:asciiTheme="minorHAnsi" w:eastAsiaTheme="minorEastAsia" w:hAnsiTheme="minorHAnsi" w:cstheme="minorHAnsi"/>
                <w:bCs/>
                <w:lang w:val="en-AU"/>
              </w:rPr>
              <w:t xml:space="preserve">. The aim is to </w:t>
            </w:r>
            <w:r w:rsidR="00F00875" w:rsidRPr="00431BEE">
              <w:rPr>
                <w:rFonts w:asciiTheme="minorHAnsi" w:eastAsiaTheme="minorEastAsia" w:hAnsiTheme="minorHAnsi" w:cstheme="minorHAnsi"/>
                <w:bCs/>
                <w:lang w:val="en-AU"/>
              </w:rPr>
              <w:t>m</w:t>
            </w:r>
            <w:r w:rsidR="0068151F" w:rsidRPr="00431BEE">
              <w:rPr>
                <w:rFonts w:asciiTheme="minorHAnsi" w:eastAsiaTheme="minorEastAsia" w:hAnsiTheme="minorHAnsi" w:cstheme="minorHAnsi"/>
                <w:bCs/>
                <w:lang w:val="en-AU"/>
              </w:rPr>
              <w:t>aximiz</w:t>
            </w:r>
            <w:r w:rsidR="00F00875" w:rsidRPr="00431BEE">
              <w:rPr>
                <w:rFonts w:asciiTheme="minorHAnsi" w:eastAsiaTheme="minorEastAsia" w:hAnsiTheme="minorHAnsi" w:cstheme="minorHAnsi"/>
                <w:bCs/>
                <w:lang w:val="en-AU"/>
              </w:rPr>
              <w:t xml:space="preserve">e </w:t>
            </w:r>
            <w:r w:rsidR="0068151F" w:rsidRPr="00431BEE">
              <w:rPr>
                <w:rFonts w:asciiTheme="minorHAnsi" w:eastAsiaTheme="minorEastAsia" w:hAnsiTheme="minorHAnsi" w:cstheme="minorHAnsi"/>
                <w:bCs/>
                <w:lang w:val="en-AU"/>
              </w:rPr>
              <w:t xml:space="preserve">the use of available fisheries resources in the absence of non-fish </w:t>
            </w:r>
            <w:r w:rsidR="00F00875" w:rsidRPr="00431BEE">
              <w:rPr>
                <w:rFonts w:asciiTheme="minorHAnsi" w:eastAsiaTheme="minorEastAsia" w:hAnsiTheme="minorHAnsi" w:cstheme="minorHAnsi"/>
                <w:bCs/>
                <w:lang w:val="en-AU"/>
              </w:rPr>
              <w:t xml:space="preserve">livelihood opportunities. The livelihood evaluation tool is being used as a risk assessment. For example, solar freezer logbooks keep records of species and weights as a proxy for harvesting pressure. </w:t>
            </w:r>
          </w:p>
        </w:tc>
        <w:tc>
          <w:tcPr>
            <w:tcW w:w="4402" w:type="dxa"/>
          </w:tcPr>
          <w:p w:rsidR="005D276B" w:rsidRPr="00D661F5" w:rsidRDefault="005D276B" w:rsidP="005D276B">
            <w:pPr>
              <w:pStyle w:val="Heading3"/>
              <w:spacing w:before="0" w:line="240" w:lineRule="auto"/>
              <w:outlineLvl w:val="2"/>
              <w:cnfStyle w:val="000000010000" w:firstRow="0" w:lastRow="0" w:firstColumn="0" w:lastColumn="0" w:oddVBand="0" w:evenVBand="0" w:oddHBand="0" w:evenHBand="1" w:firstRowFirstColumn="0" w:firstRowLastColumn="0" w:lastRowFirstColumn="0" w:lastRowLastColumn="0"/>
              <w:rPr>
                <w:rFonts w:ascii="Calibri" w:eastAsiaTheme="minorEastAsia" w:hAnsi="Calibri" w:cs="Calibri"/>
                <w:sz w:val="22"/>
                <w:szCs w:val="22"/>
              </w:rPr>
            </w:pPr>
            <w:r w:rsidRPr="00D661F5">
              <w:rPr>
                <w:rFonts w:ascii="Calibri" w:eastAsiaTheme="minorEastAsia" w:hAnsi="Calibri" w:cs="Calibri"/>
                <w:sz w:val="22"/>
                <w:szCs w:val="22"/>
              </w:rPr>
              <w:t>ACIAR will ensure that</w:t>
            </w:r>
            <w:r w:rsidRPr="00D661F5">
              <w:rPr>
                <w:rFonts w:ascii="Calibri" w:eastAsiaTheme="minorHAnsi" w:hAnsi="Calibri" w:cs="Calibri"/>
                <w:sz w:val="22"/>
                <w:szCs w:val="22"/>
                <w:lang w:val="en-GB"/>
              </w:rPr>
              <w:t xml:space="preserve"> the project team will</w:t>
            </w:r>
            <w:r w:rsidRPr="00D661F5">
              <w:rPr>
                <w:rFonts w:ascii="Calibri" w:eastAsiaTheme="minorEastAsia" w:hAnsi="Calibri" w:cs="Calibri"/>
                <w:sz w:val="22"/>
                <w:szCs w:val="22"/>
              </w:rPr>
              <w:t>:</w:t>
            </w:r>
          </w:p>
          <w:p w:rsidR="005D276B" w:rsidRPr="00431BEE" w:rsidRDefault="005A1959" w:rsidP="00431BEE">
            <w:pPr>
              <w:pStyle w:val="ListParagraph"/>
              <w:numPr>
                <w:ilvl w:val="0"/>
                <w:numId w:val="8"/>
              </w:numPr>
              <w:ind w:left="215" w:hanging="170"/>
              <w:cnfStyle w:val="000000010000" w:firstRow="0" w:lastRow="0" w:firstColumn="0" w:lastColumn="0" w:oddVBand="0" w:evenVBand="0" w:oddHBand="0" w:evenHBand="1" w:firstRowFirstColumn="0" w:firstRowLastColumn="0" w:lastRowFirstColumn="0" w:lastRowLastColumn="0"/>
              <w:rPr>
                <w:rFonts w:cs="Calibri"/>
                <w:color w:val="44546A" w:themeColor="text2"/>
                <w:sz w:val="22"/>
                <w:szCs w:val="22"/>
                <w:lang w:val="en-GB"/>
              </w:rPr>
            </w:pPr>
            <w:r w:rsidRPr="00D661F5">
              <w:rPr>
                <w:rFonts w:cs="Calibri"/>
                <w:color w:val="44546A" w:themeColor="text2"/>
                <w:sz w:val="22"/>
                <w:szCs w:val="22"/>
                <w:lang w:val="en-GB"/>
              </w:rPr>
              <w:t>document the impact</w:t>
            </w:r>
            <w:r w:rsidR="00290E5B" w:rsidRPr="00D661F5">
              <w:rPr>
                <w:rFonts w:cs="Calibri"/>
                <w:color w:val="44546A" w:themeColor="text2"/>
                <w:sz w:val="22"/>
                <w:szCs w:val="22"/>
                <w:lang w:val="en-GB"/>
              </w:rPr>
              <w:t>s</w:t>
            </w:r>
            <w:r w:rsidRPr="00D661F5">
              <w:rPr>
                <w:rFonts w:cs="Calibri"/>
                <w:color w:val="44546A" w:themeColor="text2"/>
                <w:sz w:val="22"/>
                <w:szCs w:val="22"/>
                <w:lang w:val="en-GB"/>
              </w:rPr>
              <w:t xml:space="preserve"> </w:t>
            </w:r>
            <w:r w:rsidR="008E057E" w:rsidRPr="00D661F5">
              <w:rPr>
                <w:rFonts w:cs="Calibri"/>
                <w:color w:val="44546A" w:themeColor="text2"/>
                <w:sz w:val="22"/>
                <w:szCs w:val="22"/>
                <w:lang w:val="en-GB"/>
              </w:rPr>
              <w:t>of livelihood activities to build an overall picture of the effects of intervention</w:t>
            </w:r>
            <w:r w:rsidR="00290E5B" w:rsidRPr="00D661F5">
              <w:rPr>
                <w:rFonts w:cs="Calibri"/>
                <w:color w:val="44546A" w:themeColor="text2"/>
                <w:sz w:val="22"/>
                <w:szCs w:val="22"/>
                <w:lang w:val="en-GB"/>
              </w:rPr>
              <w:t>s</w:t>
            </w:r>
            <w:r w:rsidR="008E057E" w:rsidRPr="00D661F5">
              <w:rPr>
                <w:rFonts w:cs="Calibri"/>
                <w:color w:val="44546A" w:themeColor="text2"/>
                <w:sz w:val="22"/>
                <w:szCs w:val="22"/>
                <w:lang w:val="en-GB"/>
              </w:rPr>
              <w:t xml:space="preserve"> on coastal resources and communities</w:t>
            </w:r>
            <w:r w:rsidR="005D276B" w:rsidRPr="00D661F5">
              <w:rPr>
                <w:rFonts w:cs="Calibri"/>
                <w:color w:val="44546A" w:themeColor="text2"/>
                <w:sz w:val="22"/>
                <w:szCs w:val="22"/>
                <w:lang w:val="en-GB"/>
              </w:rPr>
              <w:t>;</w:t>
            </w:r>
          </w:p>
          <w:p w:rsidR="00CF4C65" w:rsidRPr="00D661F5" w:rsidRDefault="00835655" w:rsidP="00290E5B">
            <w:pPr>
              <w:pStyle w:val="ListParagraph"/>
              <w:numPr>
                <w:ilvl w:val="0"/>
                <w:numId w:val="8"/>
              </w:numPr>
              <w:ind w:left="215" w:hanging="170"/>
              <w:cnfStyle w:val="000000010000" w:firstRow="0" w:lastRow="0" w:firstColumn="0" w:lastColumn="0" w:oddVBand="0" w:evenVBand="0" w:oddHBand="0" w:evenHBand="1" w:firstRowFirstColumn="0" w:firstRowLastColumn="0" w:lastRowFirstColumn="0" w:lastRowLastColumn="0"/>
              <w:rPr>
                <w:rFonts w:cs="Calibri"/>
                <w:color w:val="44546A" w:themeColor="text2"/>
                <w:sz w:val="22"/>
                <w:szCs w:val="22"/>
                <w:lang w:val="en-GB"/>
              </w:rPr>
            </w:pPr>
            <w:r w:rsidRPr="00D661F5">
              <w:rPr>
                <w:rFonts w:cs="Calibri"/>
                <w:color w:val="44546A" w:themeColor="text2"/>
                <w:sz w:val="22"/>
                <w:szCs w:val="22"/>
                <w:lang w:val="en-GB"/>
              </w:rPr>
              <w:t xml:space="preserve"> </w:t>
            </w:r>
            <w:r w:rsidR="005D276B" w:rsidRPr="00D661F5">
              <w:rPr>
                <w:rFonts w:cs="Calibri"/>
                <w:color w:val="44546A" w:themeColor="text2"/>
                <w:sz w:val="22"/>
                <w:szCs w:val="22"/>
                <w:lang w:val="en-GB"/>
              </w:rPr>
              <w:t>better coordinate with the Pacific Community (SPC)</w:t>
            </w:r>
            <w:r w:rsidR="00A749B4" w:rsidRPr="00D661F5">
              <w:rPr>
                <w:rFonts w:cs="Calibri"/>
                <w:color w:val="44546A" w:themeColor="text2"/>
                <w:sz w:val="22"/>
                <w:szCs w:val="22"/>
                <w:lang w:val="en-GB"/>
              </w:rPr>
              <w:t xml:space="preserve"> to leverage lessons learnt where possible. </w:t>
            </w:r>
          </w:p>
        </w:tc>
        <w:tc>
          <w:tcPr>
            <w:tcW w:w="1274" w:type="dxa"/>
          </w:tcPr>
          <w:p w:rsidR="00705E8A" w:rsidRPr="00D661F5" w:rsidRDefault="005D276B"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On-going</w:t>
            </w:r>
            <w:r w:rsidR="000E3B67" w:rsidRPr="00D661F5">
              <w:rPr>
                <w:rFonts w:ascii="Calibri" w:hAnsi="Calibri" w:cs="Calibri"/>
                <w:sz w:val="22"/>
                <w:szCs w:val="22"/>
              </w:rPr>
              <w:t xml:space="preserve"> </w:t>
            </w:r>
          </w:p>
        </w:tc>
      </w:tr>
      <w:tr w:rsidR="00705E8A"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Recommendation 11</w:t>
            </w:r>
          </w:p>
          <w:p w:rsidR="00705E8A" w:rsidRPr="00431BEE" w:rsidRDefault="00705E8A" w:rsidP="00431BEE">
            <w:pPr>
              <w:spacing w:before="0" w:after="0" w:line="240" w:lineRule="auto"/>
              <w:rPr>
                <w:rFonts w:eastAsiaTheme="majorEastAsia" w:cs="Calibri"/>
                <w:bCs/>
              </w:rPr>
            </w:pPr>
            <w:r w:rsidRPr="00D661F5">
              <w:rPr>
                <w:rFonts w:eastAsiaTheme="majorEastAsia" w:cs="Calibri"/>
                <w:bCs/>
              </w:rPr>
              <w:t xml:space="preserve">Build on the strong foundation established by Pathways. Significant strength of relationships, knowledge and momentum has been built up through Pathways, which should be built upon for any future support for coastal fisheries in the Pacific. This does not necessarily require a further phase of funding through the same partners. </w:t>
            </w:r>
          </w:p>
        </w:tc>
        <w:tc>
          <w:tcPr>
            <w:tcW w:w="1134" w:type="dxa"/>
            <w:shd w:val="clear" w:color="auto" w:fill="92D050"/>
          </w:tcPr>
          <w:p w:rsidR="00705E8A" w:rsidRPr="00D661F5" w:rsidRDefault="005E08DB"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270A46" w:rsidRPr="00431BEE" w:rsidRDefault="00A749B4" w:rsidP="00431BEE">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s="Calibri"/>
                <w:bCs/>
                <w:lang w:val="en-AU"/>
              </w:rPr>
            </w:pPr>
            <w:r w:rsidRPr="00431BEE">
              <w:rPr>
                <w:rFonts w:eastAsiaTheme="minorEastAsia" w:cs="Calibri"/>
                <w:bCs/>
                <w:lang w:val="en-AU"/>
              </w:rPr>
              <w:t xml:space="preserve">DFAT and </w:t>
            </w:r>
            <w:r w:rsidR="00CC7F93" w:rsidRPr="00431BEE">
              <w:rPr>
                <w:rFonts w:eastAsiaTheme="minorEastAsia" w:cs="Calibri"/>
                <w:bCs/>
                <w:lang w:val="en-AU"/>
              </w:rPr>
              <w:t xml:space="preserve">ACIAR </w:t>
            </w:r>
            <w:r w:rsidR="00695B75" w:rsidRPr="00431BEE">
              <w:rPr>
                <w:rFonts w:eastAsiaTheme="minorEastAsia" w:cs="Calibri"/>
                <w:bCs/>
                <w:lang w:val="en-AU"/>
              </w:rPr>
              <w:t xml:space="preserve">are in discussion with the project implementation partners about the design of the next phase. In order to maintain momentum and retain in-country teams, the design work needs to be completed and signed off by 30 June 2021.  </w:t>
            </w:r>
          </w:p>
          <w:p w:rsidR="00695B75" w:rsidRPr="00D661F5" w:rsidRDefault="00CC7F93" w:rsidP="00695B75">
            <w:pPr>
              <w:cnfStyle w:val="000000100000" w:firstRow="0" w:lastRow="0" w:firstColumn="0" w:lastColumn="0" w:oddVBand="0" w:evenVBand="0" w:oddHBand="1" w:evenHBand="0" w:firstRowFirstColumn="0" w:firstRowLastColumn="0" w:lastRowFirstColumn="0" w:lastRowLastColumn="0"/>
              <w:rPr>
                <w:rFonts w:cs="Calibri"/>
                <w:bCs/>
              </w:rPr>
            </w:pPr>
            <w:r w:rsidRPr="00431BEE">
              <w:rPr>
                <w:rFonts w:eastAsiaTheme="minorEastAsia" w:cs="Calibri"/>
                <w:bCs/>
                <w:lang w:val="en-AU"/>
              </w:rPr>
              <w:t>Consistent with the review recommendations, the project implementation partners and contracting modality will be determined as part of the design.</w:t>
            </w:r>
            <w:r w:rsidRPr="00D661F5">
              <w:rPr>
                <w:rFonts w:cs="Calibri"/>
              </w:rPr>
              <w:t xml:space="preserve"> </w:t>
            </w:r>
          </w:p>
        </w:tc>
        <w:tc>
          <w:tcPr>
            <w:tcW w:w="4402" w:type="dxa"/>
          </w:tcPr>
          <w:p w:rsidR="007377BA" w:rsidRPr="00D661F5" w:rsidRDefault="00A749B4" w:rsidP="006665AD">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661F5">
              <w:rPr>
                <w:rFonts w:ascii="Calibri" w:hAnsi="Calibri" w:cs="Calibri"/>
                <w:sz w:val="22"/>
                <w:szCs w:val="22"/>
                <w:lang w:val="en-GB"/>
              </w:rPr>
              <w:t xml:space="preserve">DFAT and </w:t>
            </w:r>
            <w:r w:rsidR="00F32D39" w:rsidRPr="00D661F5">
              <w:rPr>
                <w:rFonts w:ascii="Calibri" w:hAnsi="Calibri" w:cs="Calibri"/>
                <w:sz w:val="22"/>
                <w:szCs w:val="22"/>
                <w:lang w:val="en-GB"/>
              </w:rPr>
              <w:t xml:space="preserve">ACIAR </w:t>
            </w:r>
            <w:r w:rsidRPr="00D661F5">
              <w:rPr>
                <w:rFonts w:ascii="Calibri" w:hAnsi="Calibri" w:cs="Calibri"/>
                <w:sz w:val="22"/>
                <w:szCs w:val="22"/>
                <w:lang w:val="en-GB"/>
              </w:rPr>
              <w:t xml:space="preserve">are working together </w:t>
            </w:r>
            <w:r w:rsidR="00CB5820" w:rsidRPr="00D661F5">
              <w:rPr>
                <w:rFonts w:ascii="Calibri" w:hAnsi="Calibri" w:cs="Calibri"/>
                <w:sz w:val="22"/>
                <w:szCs w:val="22"/>
                <w:lang w:val="en-GB"/>
              </w:rPr>
              <w:t>to</w:t>
            </w:r>
            <w:r w:rsidR="001E7A7F" w:rsidRPr="00D661F5">
              <w:rPr>
                <w:rFonts w:ascii="Calibri" w:hAnsi="Calibri" w:cs="Calibri"/>
                <w:sz w:val="22"/>
                <w:szCs w:val="22"/>
                <w:lang w:val="en-GB"/>
              </w:rPr>
              <w:t xml:space="preserve"> </w:t>
            </w:r>
            <w:r w:rsidR="00CB5820" w:rsidRPr="00D661F5">
              <w:rPr>
                <w:rFonts w:ascii="Calibri" w:hAnsi="Calibri" w:cs="Calibri"/>
                <w:sz w:val="22"/>
                <w:szCs w:val="22"/>
                <w:lang w:val="en-GB"/>
              </w:rPr>
              <w:t xml:space="preserve">identify </w:t>
            </w:r>
            <w:r w:rsidR="00167A2F" w:rsidRPr="00D661F5">
              <w:rPr>
                <w:rFonts w:ascii="Calibri" w:hAnsi="Calibri" w:cs="Calibri"/>
                <w:sz w:val="22"/>
                <w:szCs w:val="22"/>
                <w:lang w:val="en-GB"/>
              </w:rPr>
              <w:t>options for a</w:t>
            </w:r>
            <w:r w:rsidR="007377BA" w:rsidRPr="00D661F5">
              <w:rPr>
                <w:rFonts w:ascii="Calibri" w:hAnsi="Calibri" w:cs="Calibri"/>
                <w:sz w:val="22"/>
                <w:szCs w:val="22"/>
                <w:lang w:val="en-GB"/>
              </w:rPr>
              <w:t xml:space="preserve"> </w:t>
            </w:r>
            <w:r w:rsidR="00167A2F" w:rsidRPr="00D661F5">
              <w:rPr>
                <w:rFonts w:ascii="Calibri" w:hAnsi="Calibri" w:cs="Calibri"/>
                <w:sz w:val="22"/>
                <w:szCs w:val="22"/>
                <w:lang w:val="en-GB"/>
              </w:rPr>
              <w:t>joint design process</w:t>
            </w:r>
            <w:r w:rsidR="007377BA" w:rsidRPr="00D661F5">
              <w:rPr>
                <w:rFonts w:ascii="Calibri" w:hAnsi="Calibri" w:cs="Calibri"/>
                <w:sz w:val="22"/>
                <w:szCs w:val="22"/>
                <w:lang w:val="en-GB"/>
              </w:rPr>
              <w:t xml:space="preserve"> including the TORs for the design. </w:t>
            </w:r>
          </w:p>
          <w:p w:rsidR="007377BA" w:rsidRPr="00D661F5" w:rsidRDefault="007377BA" w:rsidP="006665AD">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rsidR="00695B75" w:rsidRPr="00D661F5" w:rsidRDefault="00695B75" w:rsidP="00CC7F93">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tc>
        <w:tc>
          <w:tcPr>
            <w:tcW w:w="1274" w:type="dxa"/>
          </w:tcPr>
          <w:p w:rsidR="00705E8A" w:rsidRPr="00D661F5" w:rsidRDefault="007377BA" w:rsidP="007377B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Cs w:val="0"/>
                <w:sz w:val="22"/>
                <w:szCs w:val="22"/>
                <w:lang w:val="en-GB"/>
              </w:rPr>
            </w:pPr>
            <w:r w:rsidRPr="00D661F5">
              <w:rPr>
                <w:rFonts w:ascii="Calibri" w:eastAsiaTheme="minorHAnsi" w:hAnsi="Calibri" w:cs="Calibri"/>
                <w:bCs w:val="0"/>
                <w:sz w:val="22"/>
                <w:szCs w:val="22"/>
                <w:lang w:val="en-GB"/>
              </w:rPr>
              <w:t xml:space="preserve">January </w:t>
            </w:r>
            <w:r w:rsidR="006E0FE6" w:rsidRPr="00D661F5">
              <w:rPr>
                <w:rFonts w:ascii="Calibri" w:eastAsiaTheme="minorHAnsi" w:hAnsi="Calibri" w:cs="Calibri"/>
                <w:bCs w:val="0"/>
                <w:sz w:val="22"/>
                <w:szCs w:val="22"/>
                <w:lang w:val="en-GB"/>
              </w:rPr>
              <w:t>2020</w:t>
            </w:r>
          </w:p>
        </w:tc>
      </w:tr>
      <w:tr w:rsidR="00705E8A"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Recommendation 12</w:t>
            </w:r>
          </w:p>
          <w:p w:rsidR="00705E8A" w:rsidRPr="00D661F5" w:rsidRDefault="00705E8A" w:rsidP="00F559AB">
            <w:pPr>
              <w:spacing w:before="0" w:after="0" w:line="240" w:lineRule="auto"/>
              <w:rPr>
                <w:rFonts w:eastAsiaTheme="majorEastAsia" w:cs="Calibri"/>
                <w:bCs/>
              </w:rPr>
            </w:pPr>
            <w:r w:rsidRPr="00D661F5">
              <w:rPr>
                <w:rFonts w:eastAsiaTheme="majorEastAsia" w:cs="Calibri"/>
                <w:bCs/>
              </w:rPr>
              <w:t>The next phase of Australian support for coastal fisheries should be more definitively a development program, not a research for development program</w:t>
            </w:r>
          </w:p>
        </w:tc>
        <w:tc>
          <w:tcPr>
            <w:tcW w:w="1134" w:type="dxa"/>
            <w:shd w:val="clear" w:color="auto" w:fill="92D050"/>
          </w:tcPr>
          <w:p w:rsidR="00705E8A" w:rsidRPr="00D661F5" w:rsidRDefault="00695B75"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w:t>
            </w:r>
            <w:r w:rsidR="005E08DB" w:rsidRPr="00D661F5">
              <w:rPr>
                <w:rFonts w:ascii="Calibri" w:hAnsi="Calibri" w:cs="Calibri"/>
                <w:sz w:val="22"/>
                <w:szCs w:val="22"/>
              </w:rPr>
              <w:t xml:space="preserve">gree </w:t>
            </w:r>
            <w:r w:rsidRPr="00D661F5">
              <w:rPr>
                <w:rFonts w:ascii="Calibri" w:hAnsi="Calibri" w:cs="Calibri"/>
                <w:sz w:val="22"/>
                <w:szCs w:val="22"/>
              </w:rPr>
              <w:t>in part</w:t>
            </w:r>
          </w:p>
        </w:tc>
        <w:tc>
          <w:tcPr>
            <w:tcW w:w="4536" w:type="dxa"/>
          </w:tcPr>
          <w:p w:rsidR="004C1DEB" w:rsidRPr="00431BEE" w:rsidRDefault="00F559AB" w:rsidP="00431BEE">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 xml:space="preserve">Agreed that the next phase of </w:t>
            </w:r>
            <w:r w:rsidR="00A749B4" w:rsidRPr="00431BEE">
              <w:rPr>
                <w:rFonts w:eastAsiaTheme="minorEastAsia" w:cs="Calibri"/>
                <w:bCs/>
                <w:lang w:val="en-AU"/>
              </w:rPr>
              <w:t xml:space="preserve">DFAT </w:t>
            </w:r>
            <w:r w:rsidRPr="00431BEE">
              <w:rPr>
                <w:rFonts w:eastAsiaTheme="minorEastAsia" w:cs="Calibri"/>
                <w:bCs/>
                <w:lang w:val="en-AU"/>
              </w:rPr>
              <w:t xml:space="preserve">support (Phase 3) will be </w:t>
            </w:r>
            <w:r w:rsidR="004C1DEB" w:rsidRPr="00431BEE">
              <w:rPr>
                <w:rFonts w:eastAsiaTheme="minorEastAsia" w:cs="Calibri"/>
                <w:bCs/>
                <w:lang w:val="en-AU"/>
              </w:rPr>
              <w:t xml:space="preserve">a </w:t>
            </w:r>
            <w:r w:rsidRPr="00431BEE">
              <w:rPr>
                <w:rFonts w:eastAsiaTheme="minorEastAsia" w:cs="Calibri"/>
                <w:bCs/>
                <w:lang w:val="en-AU"/>
              </w:rPr>
              <w:t xml:space="preserve">development </w:t>
            </w:r>
            <w:r w:rsidR="004C1DEB" w:rsidRPr="00431BEE">
              <w:rPr>
                <w:rFonts w:eastAsiaTheme="minorEastAsia" w:cs="Calibri"/>
                <w:bCs/>
                <w:lang w:val="en-AU"/>
              </w:rPr>
              <w:t xml:space="preserve">project building on the momentum of Phase 2, with clearly identified </w:t>
            </w:r>
            <w:r w:rsidRPr="00431BEE">
              <w:rPr>
                <w:rFonts w:eastAsiaTheme="minorEastAsia" w:cs="Calibri"/>
                <w:bCs/>
                <w:lang w:val="en-AU"/>
              </w:rPr>
              <w:t xml:space="preserve">development outcomes. </w:t>
            </w:r>
          </w:p>
          <w:p w:rsidR="004C1DEB" w:rsidRPr="00431BEE" w:rsidRDefault="005E08DB" w:rsidP="00601203">
            <w:pPr>
              <w:spacing w:after="120"/>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However, t</w:t>
            </w:r>
            <w:r w:rsidR="00F559AB" w:rsidRPr="00431BEE">
              <w:rPr>
                <w:rFonts w:eastAsiaTheme="minorEastAsia" w:cs="Calibri"/>
                <w:bCs/>
                <w:lang w:val="en-AU"/>
              </w:rPr>
              <w:t xml:space="preserve">he </w:t>
            </w:r>
            <w:r w:rsidR="00601203" w:rsidRPr="00431BEE">
              <w:rPr>
                <w:rFonts w:eastAsiaTheme="minorEastAsia" w:cs="Calibri"/>
                <w:bCs/>
                <w:lang w:val="en-AU"/>
              </w:rPr>
              <w:t>research component</w:t>
            </w:r>
            <w:r w:rsidR="004C1DEB" w:rsidRPr="00431BEE">
              <w:rPr>
                <w:rFonts w:eastAsiaTheme="minorEastAsia" w:cs="Calibri"/>
                <w:bCs/>
                <w:lang w:val="en-AU"/>
              </w:rPr>
              <w:t>, having</w:t>
            </w:r>
            <w:r w:rsidR="00601203" w:rsidRPr="00431BEE">
              <w:rPr>
                <w:rFonts w:eastAsiaTheme="minorEastAsia" w:cs="Calibri"/>
                <w:bCs/>
                <w:lang w:val="en-AU"/>
              </w:rPr>
              <w:t xml:space="preserve"> added value to the </w:t>
            </w:r>
            <w:r w:rsidR="00F559AB" w:rsidRPr="00431BEE">
              <w:rPr>
                <w:rFonts w:eastAsiaTheme="minorEastAsia" w:cs="Calibri"/>
                <w:bCs/>
                <w:lang w:val="en-AU"/>
              </w:rPr>
              <w:t>knowledge of working with communities to implement CBFM</w:t>
            </w:r>
            <w:r w:rsidR="004C1DEB" w:rsidRPr="00431BEE">
              <w:rPr>
                <w:rFonts w:eastAsiaTheme="minorEastAsia" w:cs="Calibri"/>
                <w:bCs/>
                <w:lang w:val="en-AU"/>
              </w:rPr>
              <w:t xml:space="preserve">, </w:t>
            </w:r>
            <w:r w:rsidR="00F559AB" w:rsidRPr="00431BEE">
              <w:rPr>
                <w:rFonts w:eastAsiaTheme="minorEastAsia" w:cs="Calibri"/>
                <w:bCs/>
                <w:lang w:val="en-AU"/>
              </w:rPr>
              <w:t>will continue to have a role in Phase 3</w:t>
            </w:r>
            <w:r w:rsidR="004C1DEB" w:rsidRPr="00431BEE">
              <w:rPr>
                <w:rFonts w:eastAsiaTheme="minorEastAsia" w:cs="Calibri"/>
                <w:bCs/>
                <w:lang w:val="en-AU"/>
              </w:rPr>
              <w:t xml:space="preserve"> with well-defined research objectives specifically linked to development outcomes</w:t>
            </w:r>
            <w:r w:rsidR="00F559AB" w:rsidRPr="00431BEE">
              <w:rPr>
                <w:rFonts w:eastAsiaTheme="minorEastAsia" w:cs="Calibri"/>
                <w:bCs/>
                <w:lang w:val="en-AU"/>
              </w:rPr>
              <w:t xml:space="preserve">. </w:t>
            </w:r>
          </w:p>
          <w:p w:rsidR="00705E8A" w:rsidRPr="00431BEE" w:rsidRDefault="004C1DEB" w:rsidP="001E7A7F">
            <w:pPr>
              <w:spacing w:after="120"/>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 xml:space="preserve">ACIAR and DFAT will </w:t>
            </w:r>
            <w:r w:rsidR="00A7096F" w:rsidRPr="00431BEE">
              <w:rPr>
                <w:rFonts w:eastAsiaTheme="minorEastAsia" w:cs="Calibri"/>
                <w:bCs/>
                <w:lang w:val="en-AU"/>
              </w:rPr>
              <w:t xml:space="preserve">continue to </w:t>
            </w:r>
            <w:r w:rsidR="00F32D39" w:rsidRPr="00431BEE">
              <w:rPr>
                <w:rFonts w:eastAsiaTheme="minorEastAsia" w:cs="Calibri"/>
                <w:bCs/>
                <w:lang w:val="en-AU"/>
              </w:rPr>
              <w:t>stren</w:t>
            </w:r>
            <w:r w:rsidR="001E7A7F" w:rsidRPr="00431BEE">
              <w:rPr>
                <w:rFonts w:eastAsiaTheme="minorEastAsia" w:cs="Calibri"/>
                <w:bCs/>
                <w:lang w:val="en-AU"/>
              </w:rPr>
              <w:t>g</w:t>
            </w:r>
            <w:r w:rsidR="00F32D39" w:rsidRPr="00431BEE">
              <w:rPr>
                <w:rFonts w:eastAsiaTheme="minorEastAsia" w:cs="Calibri"/>
                <w:bCs/>
                <w:lang w:val="en-AU"/>
              </w:rPr>
              <w:t>the</w:t>
            </w:r>
            <w:r w:rsidR="001E7A7F" w:rsidRPr="00431BEE">
              <w:rPr>
                <w:rFonts w:eastAsiaTheme="minorEastAsia" w:cs="Calibri"/>
                <w:bCs/>
                <w:lang w:val="en-AU"/>
              </w:rPr>
              <w:t>n</w:t>
            </w:r>
            <w:r w:rsidR="00F32D39" w:rsidRPr="00431BEE">
              <w:rPr>
                <w:rFonts w:eastAsiaTheme="minorEastAsia" w:cs="Calibri"/>
                <w:bCs/>
                <w:lang w:val="en-AU"/>
              </w:rPr>
              <w:t xml:space="preserve"> </w:t>
            </w:r>
            <w:r w:rsidR="001E7A7F" w:rsidRPr="00431BEE">
              <w:rPr>
                <w:rFonts w:eastAsiaTheme="minorEastAsia" w:cs="Calibri"/>
                <w:bCs/>
                <w:lang w:val="en-AU"/>
              </w:rPr>
              <w:t>the</w:t>
            </w:r>
            <w:r w:rsidR="00A7096F" w:rsidRPr="00431BEE">
              <w:rPr>
                <w:rFonts w:eastAsiaTheme="minorEastAsia" w:cs="Calibri"/>
                <w:bCs/>
                <w:lang w:val="en-AU"/>
              </w:rPr>
              <w:t>ir</w:t>
            </w:r>
            <w:r w:rsidR="001E7A7F" w:rsidRPr="00431BEE">
              <w:rPr>
                <w:rFonts w:eastAsiaTheme="minorEastAsia" w:cs="Calibri"/>
                <w:bCs/>
                <w:lang w:val="en-AU"/>
              </w:rPr>
              <w:t xml:space="preserve"> partnership </w:t>
            </w:r>
            <w:r w:rsidRPr="00431BEE">
              <w:rPr>
                <w:rFonts w:eastAsiaTheme="minorEastAsia" w:cs="Calibri"/>
                <w:bCs/>
                <w:lang w:val="en-AU"/>
              </w:rPr>
              <w:t xml:space="preserve">to maximize </w:t>
            </w:r>
            <w:r w:rsidR="001E7A7F" w:rsidRPr="00431BEE">
              <w:rPr>
                <w:rFonts w:eastAsiaTheme="minorEastAsia" w:cs="Calibri"/>
                <w:bCs/>
                <w:lang w:val="en-AU"/>
              </w:rPr>
              <w:t xml:space="preserve">the </w:t>
            </w:r>
            <w:r w:rsidRPr="00431BEE">
              <w:rPr>
                <w:rFonts w:eastAsiaTheme="minorEastAsia" w:cs="Calibri"/>
                <w:bCs/>
                <w:lang w:val="en-AU"/>
              </w:rPr>
              <w:t xml:space="preserve">development </w:t>
            </w:r>
            <w:r w:rsidR="00F32D39" w:rsidRPr="00431BEE">
              <w:rPr>
                <w:rFonts w:eastAsiaTheme="minorEastAsia" w:cs="Calibri"/>
                <w:bCs/>
                <w:lang w:val="en-AU"/>
              </w:rPr>
              <w:t xml:space="preserve">and </w:t>
            </w:r>
            <w:r w:rsidRPr="00431BEE">
              <w:rPr>
                <w:rFonts w:eastAsiaTheme="minorEastAsia" w:cs="Calibri"/>
                <w:bCs/>
                <w:lang w:val="en-AU"/>
              </w:rPr>
              <w:t xml:space="preserve">research </w:t>
            </w:r>
            <w:r w:rsidR="001E7A7F" w:rsidRPr="00431BEE">
              <w:rPr>
                <w:rFonts w:eastAsiaTheme="minorEastAsia" w:cs="Calibri"/>
                <w:bCs/>
                <w:lang w:val="en-AU"/>
              </w:rPr>
              <w:t xml:space="preserve">outcomes for Phase 3. </w:t>
            </w:r>
            <w:r w:rsidRPr="00431BEE">
              <w:rPr>
                <w:rFonts w:eastAsiaTheme="minorEastAsia" w:cs="Calibri"/>
                <w:bCs/>
                <w:lang w:val="en-AU"/>
              </w:rPr>
              <w:t xml:space="preserve"> </w:t>
            </w:r>
          </w:p>
          <w:p w:rsidR="000661B8" w:rsidRPr="00D661F5" w:rsidRDefault="000661B8" w:rsidP="000661B8">
            <w:pPr>
              <w:spacing w:after="120"/>
              <w:cnfStyle w:val="000000010000" w:firstRow="0" w:lastRow="0" w:firstColumn="0" w:lastColumn="0" w:oddVBand="0" w:evenVBand="0" w:oddHBand="0" w:evenHBand="1" w:firstRowFirstColumn="0" w:firstRowLastColumn="0" w:lastRowFirstColumn="0" w:lastRowLastColumn="0"/>
              <w:rPr>
                <w:rFonts w:eastAsiaTheme="majorEastAsia" w:cs="Calibri"/>
                <w:bCs/>
              </w:rPr>
            </w:pPr>
            <w:r w:rsidRPr="00431BEE">
              <w:rPr>
                <w:rFonts w:eastAsiaTheme="minorEastAsia" w:cs="Calibri"/>
                <w:bCs/>
                <w:lang w:val="en-AU"/>
              </w:rPr>
              <w:t>ACIAR will commission the Final Review of Pha</w:t>
            </w:r>
            <w:r w:rsidR="007E080C">
              <w:rPr>
                <w:rFonts w:eastAsiaTheme="minorEastAsia" w:cs="Calibri"/>
                <w:bCs/>
                <w:lang w:val="en-AU"/>
              </w:rPr>
              <w:t>se 2 to capture progress</w:t>
            </w:r>
            <w:r w:rsidRPr="00431BEE">
              <w:rPr>
                <w:rFonts w:eastAsiaTheme="minorEastAsia" w:cs="Calibri"/>
                <w:bCs/>
                <w:lang w:val="en-AU"/>
              </w:rPr>
              <w:t xml:space="preserve"> since mid-term review and lessons learnt that would inform implementation of Phase 3 design.</w:t>
            </w:r>
          </w:p>
        </w:tc>
        <w:tc>
          <w:tcPr>
            <w:tcW w:w="4402" w:type="dxa"/>
          </w:tcPr>
          <w:p w:rsidR="001E7A7F" w:rsidRPr="00431BEE" w:rsidRDefault="00A749B4" w:rsidP="00431BEE">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Phase 3 d</w:t>
            </w:r>
            <w:r w:rsidR="001E7A7F" w:rsidRPr="00431BEE">
              <w:rPr>
                <w:rFonts w:eastAsiaTheme="minorEastAsia" w:cs="Calibri"/>
                <w:bCs/>
                <w:lang w:val="en-AU"/>
              </w:rPr>
              <w:t xml:space="preserve">esign </w:t>
            </w:r>
            <w:r w:rsidR="006D043D" w:rsidRPr="00431BEE">
              <w:rPr>
                <w:rFonts w:eastAsiaTheme="minorEastAsia" w:cs="Calibri"/>
                <w:bCs/>
                <w:lang w:val="en-AU"/>
              </w:rPr>
              <w:t>processes</w:t>
            </w:r>
            <w:r w:rsidR="00B115F7" w:rsidRPr="00431BEE">
              <w:rPr>
                <w:rFonts w:eastAsiaTheme="minorEastAsia" w:cs="Calibri"/>
                <w:bCs/>
                <w:lang w:val="en-AU"/>
              </w:rPr>
              <w:t xml:space="preserve"> approved</w:t>
            </w:r>
            <w:r w:rsidR="001E7A7F" w:rsidRPr="00431BEE">
              <w:rPr>
                <w:rFonts w:eastAsiaTheme="minorEastAsia" w:cs="Calibri"/>
                <w:bCs/>
                <w:lang w:val="en-AU"/>
              </w:rPr>
              <w:t xml:space="preserve">: </w:t>
            </w:r>
            <w:r w:rsidR="00B115F7" w:rsidRPr="00431BEE">
              <w:rPr>
                <w:rFonts w:eastAsiaTheme="minorEastAsia" w:cs="Calibri"/>
                <w:bCs/>
                <w:lang w:val="en-AU"/>
              </w:rPr>
              <w:t xml:space="preserve">January </w:t>
            </w:r>
            <w:r w:rsidR="001E7A7F" w:rsidRPr="00431BEE">
              <w:rPr>
                <w:rFonts w:eastAsiaTheme="minorEastAsia" w:cs="Calibri"/>
                <w:bCs/>
                <w:lang w:val="en-AU"/>
              </w:rPr>
              <w:t>2020</w:t>
            </w:r>
          </w:p>
          <w:p w:rsidR="001E7A7F" w:rsidRPr="00431BEE" w:rsidRDefault="001E7A7F" w:rsidP="00431BEE">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Concept design</w:t>
            </w:r>
            <w:r w:rsidR="00F03BBB" w:rsidRPr="00431BEE">
              <w:rPr>
                <w:rFonts w:eastAsiaTheme="minorEastAsia" w:cs="Calibri"/>
                <w:bCs/>
                <w:lang w:val="en-AU"/>
              </w:rPr>
              <w:t xml:space="preserve"> approved</w:t>
            </w:r>
            <w:r w:rsidRPr="00431BEE">
              <w:rPr>
                <w:rFonts w:eastAsiaTheme="minorEastAsia" w:cs="Calibri"/>
                <w:bCs/>
                <w:lang w:val="en-AU"/>
              </w:rPr>
              <w:t xml:space="preserve">: </w:t>
            </w:r>
            <w:r w:rsidR="00F03BBB" w:rsidRPr="00431BEE">
              <w:rPr>
                <w:rFonts w:eastAsiaTheme="minorEastAsia" w:cs="Calibri"/>
                <w:bCs/>
                <w:lang w:val="en-AU"/>
              </w:rPr>
              <w:t>May</w:t>
            </w:r>
            <w:r w:rsidR="00A7096F" w:rsidRPr="00431BEE">
              <w:rPr>
                <w:rFonts w:eastAsiaTheme="minorEastAsia" w:cs="Calibri"/>
                <w:bCs/>
                <w:lang w:val="en-AU"/>
              </w:rPr>
              <w:t xml:space="preserve"> </w:t>
            </w:r>
            <w:r w:rsidRPr="00431BEE">
              <w:rPr>
                <w:rFonts w:eastAsiaTheme="minorEastAsia" w:cs="Calibri"/>
                <w:bCs/>
                <w:lang w:val="en-AU"/>
              </w:rPr>
              <w:t>2020</w:t>
            </w:r>
          </w:p>
          <w:p w:rsidR="001E7A7F" w:rsidRPr="00431BEE" w:rsidRDefault="000661B8" w:rsidP="00431BEE">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r w:rsidRPr="00431BEE">
              <w:rPr>
                <w:rFonts w:eastAsiaTheme="minorEastAsia" w:cs="Calibri"/>
                <w:bCs/>
                <w:lang w:val="en-AU"/>
              </w:rPr>
              <w:t xml:space="preserve">Phase 3 final design </w:t>
            </w:r>
            <w:r w:rsidR="00B115F7" w:rsidRPr="00431BEE">
              <w:rPr>
                <w:rFonts w:eastAsiaTheme="minorEastAsia" w:cs="Calibri"/>
                <w:bCs/>
                <w:lang w:val="en-AU"/>
              </w:rPr>
              <w:t>approved</w:t>
            </w:r>
            <w:r w:rsidRPr="00431BEE">
              <w:rPr>
                <w:rFonts w:eastAsiaTheme="minorEastAsia" w:cs="Calibri"/>
                <w:bCs/>
                <w:lang w:val="en-AU"/>
              </w:rPr>
              <w:t xml:space="preserve">: </w:t>
            </w:r>
            <w:r w:rsidR="00F03BBB" w:rsidRPr="00431BEE">
              <w:rPr>
                <w:rFonts w:eastAsiaTheme="minorEastAsia" w:cs="Calibri"/>
                <w:bCs/>
                <w:lang w:val="en-AU"/>
              </w:rPr>
              <w:t xml:space="preserve">May </w:t>
            </w:r>
            <w:r w:rsidRPr="00431BEE">
              <w:rPr>
                <w:rFonts w:eastAsiaTheme="minorEastAsia" w:cs="Calibri"/>
                <w:bCs/>
                <w:lang w:val="en-AU"/>
              </w:rPr>
              <w:t>2021</w:t>
            </w:r>
          </w:p>
          <w:p w:rsidR="001E7A7F" w:rsidRPr="00431BEE" w:rsidRDefault="001E7A7F" w:rsidP="00431BEE">
            <w:pPr>
              <w:suppressAutoHyphens w:val="0"/>
              <w:spacing w:before="0" w:after="160" w:line="259" w:lineRule="auto"/>
              <w:cnfStyle w:val="000000010000" w:firstRow="0" w:lastRow="0" w:firstColumn="0" w:lastColumn="0" w:oddVBand="0" w:evenVBand="0" w:oddHBand="0" w:evenHBand="1" w:firstRowFirstColumn="0" w:firstRowLastColumn="0" w:lastRowFirstColumn="0" w:lastRowLastColumn="0"/>
              <w:rPr>
                <w:rFonts w:eastAsiaTheme="minorEastAsia" w:cs="Calibri"/>
                <w:bCs/>
                <w:lang w:val="en-AU"/>
              </w:rPr>
            </w:pPr>
          </w:p>
          <w:p w:rsidR="00705E8A" w:rsidRPr="00D661F5" w:rsidRDefault="001E7A7F" w:rsidP="001E7A7F">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 </w:t>
            </w:r>
          </w:p>
        </w:tc>
        <w:tc>
          <w:tcPr>
            <w:tcW w:w="1274" w:type="dxa"/>
          </w:tcPr>
          <w:p w:rsidR="00705E8A" w:rsidRPr="00D661F5" w:rsidRDefault="000661B8"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As per action plan</w:t>
            </w:r>
          </w:p>
        </w:tc>
      </w:tr>
      <w:tr w:rsidR="00705E8A" w:rsidRPr="00D661F5" w:rsidTr="00B115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lastRenderedPageBreak/>
              <w:t>Recommendation 13</w:t>
            </w:r>
          </w:p>
          <w:p w:rsidR="00705E8A" w:rsidRPr="00D661F5" w:rsidRDefault="00705E8A" w:rsidP="00E87EF3">
            <w:pPr>
              <w:spacing w:before="0" w:after="0" w:line="240" w:lineRule="auto"/>
              <w:rPr>
                <w:rFonts w:eastAsiaTheme="majorEastAsia" w:cs="Calibri"/>
                <w:bCs/>
              </w:rPr>
            </w:pPr>
            <w:r w:rsidRPr="00D661F5">
              <w:rPr>
                <w:rFonts w:eastAsiaTheme="majorEastAsia" w:cs="Calibri"/>
                <w:bCs/>
              </w:rPr>
              <w:t xml:space="preserve">Undertake a fit-for-purpose design process, soon. There is an urgency to this in order to minimise uncertainty and the associated risk of losing key staff and having a gap between phases of support. </w:t>
            </w:r>
          </w:p>
        </w:tc>
        <w:tc>
          <w:tcPr>
            <w:tcW w:w="1134" w:type="dxa"/>
            <w:shd w:val="clear" w:color="auto" w:fill="92D050"/>
          </w:tcPr>
          <w:p w:rsidR="00705E8A" w:rsidRPr="00D661F5" w:rsidRDefault="005E08DB"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F32D39" w:rsidRPr="00431BEE" w:rsidRDefault="004760FB" w:rsidP="00431BEE">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661F5">
              <w:rPr>
                <w:rFonts w:ascii="Calibri" w:hAnsi="Calibri" w:cs="Calibri"/>
                <w:sz w:val="22"/>
                <w:szCs w:val="22"/>
                <w:lang w:val="en-GB"/>
              </w:rPr>
              <w:t>DFAT and ACIAR have initiated discussions with project implementation partners to begi</w:t>
            </w:r>
            <w:r w:rsidR="00F32D39" w:rsidRPr="00D661F5">
              <w:rPr>
                <w:rFonts w:ascii="Calibri" w:hAnsi="Calibri" w:cs="Calibri"/>
                <w:sz w:val="22"/>
                <w:szCs w:val="22"/>
                <w:lang w:val="en-GB"/>
              </w:rPr>
              <w:t xml:space="preserve">n the design of the next phase. </w:t>
            </w:r>
            <w:r w:rsidRPr="00D661F5">
              <w:rPr>
                <w:rFonts w:ascii="Calibri" w:hAnsi="Calibri" w:cs="Calibri"/>
                <w:sz w:val="22"/>
                <w:szCs w:val="22"/>
                <w:lang w:val="en-GB"/>
              </w:rPr>
              <w:t xml:space="preserve">Regional fisheries meetings </w:t>
            </w:r>
            <w:r w:rsidR="00F32D39" w:rsidRPr="00D661F5">
              <w:rPr>
                <w:rFonts w:ascii="Calibri" w:hAnsi="Calibri" w:cs="Calibri"/>
                <w:sz w:val="22"/>
                <w:szCs w:val="22"/>
                <w:lang w:val="en-GB"/>
              </w:rPr>
              <w:t xml:space="preserve">(including the Head of Fisheries meeting in March 2020) </w:t>
            </w:r>
            <w:r w:rsidRPr="00D661F5">
              <w:rPr>
                <w:rFonts w:ascii="Calibri" w:hAnsi="Calibri" w:cs="Calibri"/>
                <w:sz w:val="22"/>
                <w:szCs w:val="22"/>
                <w:lang w:val="en-GB"/>
              </w:rPr>
              <w:t>will be used to engage with partners and donors to cost-effectively develop a project logic that fits its development objectives.</w:t>
            </w:r>
          </w:p>
        </w:tc>
        <w:tc>
          <w:tcPr>
            <w:tcW w:w="4402" w:type="dxa"/>
          </w:tcPr>
          <w:p w:rsidR="00705E8A" w:rsidRPr="00D661F5" w:rsidRDefault="00167A2F" w:rsidP="006D043D">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DFAT and </w:t>
            </w:r>
            <w:r w:rsidR="00F32D39" w:rsidRPr="00D661F5">
              <w:rPr>
                <w:rFonts w:ascii="Calibri" w:hAnsi="Calibri" w:cs="Calibri"/>
                <w:sz w:val="22"/>
                <w:szCs w:val="22"/>
              </w:rPr>
              <w:t xml:space="preserve">ACIAR </w:t>
            </w:r>
            <w:r w:rsidRPr="00D661F5">
              <w:rPr>
                <w:rFonts w:ascii="Calibri" w:hAnsi="Calibri" w:cs="Calibri"/>
                <w:sz w:val="22"/>
                <w:szCs w:val="22"/>
              </w:rPr>
              <w:t xml:space="preserve">are working together on </w:t>
            </w:r>
            <w:r w:rsidR="006D043D" w:rsidRPr="00D661F5">
              <w:rPr>
                <w:rFonts w:ascii="Calibri" w:hAnsi="Calibri" w:cs="Calibri"/>
                <w:sz w:val="22"/>
                <w:szCs w:val="22"/>
              </w:rPr>
              <w:t xml:space="preserve">options for </w:t>
            </w:r>
            <w:r w:rsidRPr="00D661F5">
              <w:rPr>
                <w:rFonts w:ascii="Calibri" w:hAnsi="Calibri" w:cs="Calibri"/>
                <w:sz w:val="22"/>
                <w:szCs w:val="22"/>
              </w:rPr>
              <w:t xml:space="preserve">a joint design process for </w:t>
            </w:r>
            <w:r w:rsidR="006D043D" w:rsidRPr="00D661F5">
              <w:rPr>
                <w:rFonts w:ascii="Calibri" w:hAnsi="Calibri" w:cs="Calibri"/>
                <w:sz w:val="22"/>
                <w:szCs w:val="22"/>
              </w:rPr>
              <w:t xml:space="preserve">CBFM </w:t>
            </w:r>
            <w:r w:rsidRPr="00D661F5">
              <w:rPr>
                <w:rFonts w:ascii="Calibri" w:hAnsi="Calibri" w:cs="Calibri"/>
                <w:sz w:val="22"/>
                <w:szCs w:val="22"/>
              </w:rPr>
              <w:t>Phase 3</w:t>
            </w:r>
            <w:r w:rsidR="006D043D" w:rsidRPr="00D661F5">
              <w:rPr>
                <w:rFonts w:ascii="Calibri" w:hAnsi="Calibri" w:cs="Calibri"/>
                <w:sz w:val="22"/>
                <w:szCs w:val="22"/>
              </w:rPr>
              <w:t>.</w:t>
            </w:r>
            <w:r w:rsidRPr="00D661F5">
              <w:rPr>
                <w:rFonts w:ascii="Calibri" w:hAnsi="Calibri" w:cs="Calibri"/>
                <w:sz w:val="22"/>
                <w:szCs w:val="22"/>
              </w:rPr>
              <w:t xml:space="preserve"> </w:t>
            </w:r>
          </w:p>
        </w:tc>
        <w:tc>
          <w:tcPr>
            <w:tcW w:w="1274" w:type="dxa"/>
          </w:tcPr>
          <w:p w:rsidR="00705E8A" w:rsidRPr="00D661F5" w:rsidRDefault="00E87EF3" w:rsidP="00705E8A">
            <w:pPr>
              <w:pStyle w:val="Heading3"/>
              <w:spacing w:before="0" w:after="0" w:line="240" w:lineRule="auto"/>
              <w:outlineLvl w:val="2"/>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D661F5">
              <w:rPr>
                <w:rFonts w:ascii="Calibri" w:hAnsi="Calibri" w:cs="Calibri"/>
                <w:sz w:val="22"/>
                <w:szCs w:val="22"/>
              </w:rPr>
              <w:t>January 2020</w:t>
            </w:r>
          </w:p>
        </w:tc>
      </w:tr>
      <w:tr w:rsidR="00705E8A" w:rsidRPr="00D661F5" w:rsidTr="00B115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705E8A" w:rsidRPr="00D661F5" w:rsidRDefault="00705E8A" w:rsidP="00705E8A">
            <w:pPr>
              <w:pStyle w:val="Heading3"/>
              <w:spacing w:before="0" w:after="0" w:line="240" w:lineRule="auto"/>
              <w:outlineLvl w:val="2"/>
              <w:rPr>
                <w:rFonts w:ascii="Calibri" w:hAnsi="Calibri" w:cs="Calibri"/>
                <w:sz w:val="22"/>
                <w:szCs w:val="22"/>
                <w:u w:val="single"/>
              </w:rPr>
            </w:pPr>
            <w:r w:rsidRPr="00D661F5">
              <w:rPr>
                <w:rFonts w:ascii="Calibri" w:hAnsi="Calibri" w:cs="Calibri"/>
                <w:sz w:val="22"/>
                <w:szCs w:val="22"/>
                <w:u w:val="single"/>
              </w:rPr>
              <w:t xml:space="preserve">Recommendation 14 </w:t>
            </w:r>
          </w:p>
          <w:p w:rsidR="00705E8A" w:rsidRPr="00D661F5" w:rsidRDefault="00705E8A" w:rsidP="00705E8A">
            <w:pPr>
              <w:spacing w:before="0" w:after="0" w:line="240" w:lineRule="auto"/>
              <w:rPr>
                <w:rFonts w:eastAsiaTheme="majorEastAsia" w:cs="Calibri"/>
                <w:bCs/>
              </w:rPr>
            </w:pPr>
            <w:r w:rsidRPr="00D661F5">
              <w:rPr>
                <w:rFonts w:eastAsiaTheme="majorEastAsia" w:cs="Calibri"/>
                <w:bCs/>
              </w:rPr>
              <w:t>Increase the focus on inclusion – especially disability inclusion – in any future phase of support. In line with DFAT’s Development For All policy.</w:t>
            </w:r>
          </w:p>
          <w:p w:rsidR="00705E8A" w:rsidRPr="00D661F5" w:rsidRDefault="00705E8A" w:rsidP="00705E8A">
            <w:pPr>
              <w:spacing w:before="0" w:after="0" w:line="240" w:lineRule="auto"/>
              <w:rPr>
                <w:rFonts w:eastAsiaTheme="majorEastAsia" w:cs="Calibri"/>
                <w:bCs/>
                <w:lang w:val="en-AU"/>
              </w:rPr>
            </w:pPr>
            <w:r w:rsidRPr="00D661F5">
              <w:rPr>
                <w:rFonts w:eastAsiaTheme="majorEastAsia" w:cs="Calibri"/>
                <w:bCs/>
                <w:lang w:val="en-AU"/>
              </w:rPr>
              <w:br w:type="page"/>
            </w:r>
          </w:p>
        </w:tc>
        <w:tc>
          <w:tcPr>
            <w:tcW w:w="1134" w:type="dxa"/>
            <w:shd w:val="clear" w:color="auto" w:fill="92D050"/>
          </w:tcPr>
          <w:p w:rsidR="00705E8A" w:rsidRPr="00D661F5" w:rsidRDefault="005E08DB"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Agree</w:t>
            </w:r>
          </w:p>
        </w:tc>
        <w:tc>
          <w:tcPr>
            <w:tcW w:w="4536" w:type="dxa"/>
          </w:tcPr>
          <w:p w:rsidR="00705E8A" w:rsidRPr="00D661F5" w:rsidRDefault="00CC7F93" w:rsidP="00CC7F93">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Design of future support will take into account social inclusion principles consistent with DFAT guidelines.</w:t>
            </w:r>
          </w:p>
        </w:tc>
        <w:tc>
          <w:tcPr>
            <w:tcW w:w="4402" w:type="dxa"/>
          </w:tcPr>
          <w:p w:rsidR="00705E8A" w:rsidRPr="00D661F5" w:rsidRDefault="00167A2F" w:rsidP="00167A2F">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 xml:space="preserve">DFAT </w:t>
            </w:r>
            <w:r w:rsidR="008F4993" w:rsidRPr="00D661F5">
              <w:rPr>
                <w:rFonts w:ascii="Calibri" w:hAnsi="Calibri" w:cs="Calibri"/>
                <w:sz w:val="22"/>
                <w:szCs w:val="22"/>
              </w:rPr>
              <w:t xml:space="preserve">will ensure disability inclusion assessment is included </w:t>
            </w:r>
            <w:r w:rsidRPr="00D661F5">
              <w:rPr>
                <w:rFonts w:ascii="Calibri" w:hAnsi="Calibri" w:cs="Calibri"/>
                <w:sz w:val="22"/>
                <w:szCs w:val="22"/>
              </w:rPr>
              <w:t xml:space="preserve">for consideration </w:t>
            </w:r>
            <w:r w:rsidR="008F4993" w:rsidRPr="00D661F5">
              <w:rPr>
                <w:rFonts w:ascii="Calibri" w:hAnsi="Calibri" w:cs="Calibri"/>
                <w:sz w:val="22"/>
                <w:szCs w:val="22"/>
              </w:rPr>
              <w:t xml:space="preserve">in the TORs of the design. </w:t>
            </w:r>
          </w:p>
        </w:tc>
        <w:tc>
          <w:tcPr>
            <w:tcW w:w="1274" w:type="dxa"/>
          </w:tcPr>
          <w:p w:rsidR="00705E8A" w:rsidRPr="00D661F5" w:rsidRDefault="008F4993" w:rsidP="00705E8A">
            <w:pPr>
              <w:pStyle w:val="Heading3"/>
              <w:spacing w:before="0" w:after="0" w:line="240" w:lineRule="auto"/>
              <w:outlineLvl w:val="2"/>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D661F5">
              <w:rPr>
                <w:rFonts w:ascii="Calibri" w:hAnsi="Calibri" w:cs="Calibri"/>
                <w:sz w:val="22"/>
                <w:szCs w:val="22"/>
              </w:rPr>
              <w:t>January 2020</w:t>
            </w:r>
          </w:p>
        </w:tc>
      </w:tr>
    </w:tbl>
    <w:p w:rsidR="0040399F" w:rsidRPr="00D661F5" w:rsidRDefault="0040399F" w:rsidP="000544E4">
      <w:pPr>
        <w:pStyle w:val="Heading3"/>
        <w:spacing w:before="0" w:after="0" w:line="240" w:lineRule="auto"/>
        <w:rPr>
          <w:rFonts w:ascii="Calibri" w:hAnsi="Calibri" w:cs="Calibri"/>
          <w:sz w:val="22"/>
          <w:szCs w:val="22"/>
        </w:rPr>
      </w:pPr>
    </w:p>
    <w:p w:rsidR="00447EA0" w:rsidRPr="00D661F5" w:rsidRDefault="00447EA0" w:rsidP="000544E4">
      <w:pPr>
        <w:spacing w:before="0" w:after="0" w:line="240" w:lineRule="auto"/>
        <w:rPr>
          <w:rFonts w:ascii="Calibri" w:hAnsi="Calibri" w:cs="Calibri"/>
        </w:rPr>
      </w:pPr>
    </w:p>
    <w:sectPr w:rsidR="00447EA0" w:rsidRPr="00D661F5" w:rsidSect="00B955B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95" w:rsidRDefault="00940395">
      <w:pPr>
        <w:spacing w:before="0" w:after="0" w:line="240" w:lineRule="auto"/>
      </w:pPr>
      <w:r>
        <w:separator/>
      </w:r>
    </w:p>
  </w:endnote>
  <w:endnote w:type="continuationSeparator" w:id="0">
    <w:p w:rsidR="00940395" w:rsidRDefault="009403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Light">
    <w:altName w:val="Courier New"/>
    <w:charset w:val="00"/>
    <w:family w:val="auto"/>
    <w:pitch w:val="variable"/>
    <w:sig w:usb0="2000020F" w:usb1="00000000"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60" w:rsidRDefault="00B9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823047"/>
      <w:docPartObj>
        <w:docPartGallery w:val="Page Numbers (Bottom of Page)"/>
        <w:docPartUnique/>
      </w:docPartObj>
    </w:sdtPr>
    <w:sdtEndPr>
      <w:rPr>
        <w:rFonts w:asciiTheme="minorHAnsi" w:hAnsiTheme="minorHAnsi" w:cstheme="minorHAnsi"/>
        <w:noProof/>
        <w:sz w:val="20"/>
      </w:rPr>
    </w:sdtEndPr>
    <w:sdtContent>
      <w:p w:rsidR="0030530B" w:rsidRPr="009C5213" w:rsidRDefault="0030530B">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B96E60">
          <w:rPr>
            <w:rFonts w:asciiTheme="minorHAnsi" w:hAnsiTheme="minorHAnsi" w:cstheme="minorHAnsi"/>
            <w:noProof/>
            <w:sz w:val="20"/>
          </w:rPr>
          <w:t>1</w:t>
        </w:r>
        <w:r w:rsidRPr="009C5213">
          <w:rPr>
            <w:rFonts w:asciiTheme="minorHAnsi" w:hAnsiTheme="minorHAnsi" w:cstheme="minorHAnsi"/>
            <w:noProof/>
            <w:sz w:val="20"/>
          </w:rPr>
          <w:fldChar w:fldCharType="end"/>
        </w:r>
      </w:p>
    </w:sdtContent>
  </w:sdt>
  <w:p w:rsidR="0030530B" w:rsidRPr="009C5213" w:rsidRDefault="0030530B"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60" w:rsidRDefault="00B96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45" w:rsidRDefault="00B96E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528371"/>
      <w:docPartObj>
        <w:docPartGallery w:val="Page Numbers (Bottom of Page)"/>
        <w:docPartUnique/>
      </w:docPartObj>
    </w:sdtPr>
    <w:sdtEndPr>
      <w:rPr>
        <w:rFonts w:asciiTheme="minorHAnsi" w:hAnsiTheme="minorHAnsi" w:cstheme="minorHAnsi"/>
        <w:noProof/>
        <w:sz w:val="20"/>
      </w:rPr>
    </w:sdtEndPr>
    <w:sdtContent>
      <w:p w:rsidR="00143F5A" w:rsidRPr="009C5213" w:rsidRDefault="00EE411C">
        <w:pPr>
          <w:pStyle w:val="Footer"/>
          <w:jc w:val="right"/>
          <w:rPr>
            <w:rFonts w:asciiTheme="minorHAnsi" w:hAnsiTheme="minorHAnsi" w:cstheme="minorHAnsi"/>
            <w:sz w:val="20"/>
          </w:rPr>
        </w:pPr>
        <w:r w:rsidRPr="009C5213">
          <w:rPr>
            <w:rFonts w:asciiTheme="minorHAnsi" w:hAnsiTheme="minorHAnsi" w:cstheme="minorHAnsi"/>
            <w:sz w:val="20"/>
          </w:rPr>
          <w:fldChar w:fldCharType="begin"/>
        </w:r>
        <w:r w:rsidRPr="009C5213">
          <w:rPr>
            <w:rFonts w:asciiTheme="minorHAnsi" w:hAnsiTheme="minorHAnsi" w:cstheme="minorHAnsi"/>
            <w:sz w:val="20"/>
          </w:rPr>
          <w:instrText xml:space="preserve"> PAGE   \* MERGEFORMAT </w:instrText>
        </w:r>
        <w:r w:rsidRPr="009C5213">
          <w:rPr>
            <w:rFonts w:asciiTheme="minorHAnsi" w:hAnsiTheme="minorHAnsi" w:cstheme="minorHAnsi"/>
            <w:sz w:val="20"/>
          </w:rPr>
          <w:fldChar w:fldCharType="separate"/>
        </w:r>
        <w:r w:rsidR="00B96E60">
          <w:rPr>
            <w:rFonts w:asciiTheme="minorHAnsi" w:hAnsiTheme="minorHAnsi" w:cstheme="minorHAnsi"/>
            <w:noProof/>
            <w:sz w:val="20"/>
          </w:rPr>
          <w:t>8</w:t>
        </w:r>
        <w:r w:rsidRPr="009C5213">
          <w:rPr>
            <w:rFonts w:asciiTheme="minorHAnsi" w:hAnsiTheme="minorHAnsi" w:cstheme="minorHAnsi"/>
            <w:noProof/>
            <w:sz w:val="20"/>
          </w:rPr>
          <w:fldChar w:fldCharType="end"/>
        </w:r>
      </w:p>
    </w:sdtContent>
  </w:sdt>
  <w:p w:rsidR="00143F5A" w:rsidRPr="009C5213" w:rsidRDefault="00EE411C" w:rsidP="009C5213">
    <w:pPr>
      <w:pStyle w:val="Header"/>
      <w:jc w:val="center"/>
      <w:rPr>
        <w:rFonts w:asciiTheme="minorHAnsi" w:hAnsiTheme="minorHAnsi" w:cstheme="minorHAnsi"/>
      </w:rPr>
    </w:pPr>
    <w:r w:rsidRPr="009C5213">
      <w:rPr>
        <w:rFonts w:asciiTheme="minorHAnsi" w:hAnsiTheme="minorHAnsi" w:cstheme="minorHAnsi"/>
        <w:sz w:val="22"/>
      </w:rPr>
      <w:t>UNCLASSIFIED</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45" w:rsidRDefault="00B9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95" w:rsidRDefault="00940395">
      <w:pPr>
        <w:spacing w:before="0" w:after="0" w:line="240" w:lineRule="auto"/>
      </w:pPr>
      <w:r>
        <w:separator/>
      </w:r>
    </w:p>
  </w:footnote>
  <w:footnote w:type="continuationSeparator" w:id="0">
    <w:p w:rsidR="00940395" w:rsidRDefault="009403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60" w:rsidRDefault="00B96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0B" w:rsidRPr="009C5213" w:rsidRDefault="0030530B"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60" w:rsidRDefault="00B96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45" w:rsidRDefault="00B96E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5A" w:rsidRPr="009C5213" w:rsidRDefault="00EE411C" w:rsidP="009C5213">
    <w:pPr>
      <w:pStyle w:val="Header"/>
      <w:jc w:val="center"/>
      <w:rPr>
        <w:rFonts w:asciiTheme="minorHAnsi" w:hAnsiTheme="minorHAnsi" w:cstheme="minorHAnsi"/>
        <w:sz w:val="22"/>
      </w:rPr>
    </w:pPr>
    <w:r w:rsidRPr="009C5213">
      <w:rPr>
        <w:rFonts w:asciiTheme="minorHAnsi" w:hAnsiTheme="minorHAnsi" w:cstheme="minorHAnsi"/>
        <w:sz w:val="22"/>
      </w:rPr>
      <w:t>UNCLASSIFIED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45" w:rsidRDefault="00B96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37C"/>
    <w:multiLevelType w:val="hybridMultilevel"/>
    <w:tmpl w:val="9C420BEE"/>
    <w:lvl w:ilvl="0" w:tplc="224283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3AA3C2F"/>
    <w:multiLevelType w:val="hybridMultilevel"/>
    <w:tmpl w:val="9C420BEE"/>
    <w:lvl w:ilvl="0" w:tplc="224283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DC863B4"/>
    <w:multiLevelType w:val="hybridMultilevel"/>
    <w:tmpl w:val="B8E23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4BB117E4"/>
    <w:multiLevelType w:val="hybridMultilevel"/>
    <w:tmpl w:val="25745E50"/>
    <w:lvl w:ilvl="0" w:tplc="46FEC9B2">
      <w:start w:val="1"/>
      <w:numFmt w:val="lowerRoman"/>
      <w:lvlText w:val="%1)"/>
      <w:lvlJc w:val="left"/>
      <w:pPr>
        <w:ind w:left="765" w:hanging="720"/>
      </w:pPr>
      <w:rPr>
        <w:rFonts w:ascii="Calibri" w:eastAsiaTheme="minorEastAsia" w:hAnsi="Calibri"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15:restartNumberingAfterBreak="0">
    <w:nsid w:val="524578F3"/>
    <w:multiLevelType w:val="hybridMultilevel"/>
    <w:tmpl w:val="86CE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46442B"/>
    <w:multiLevelType w:val="hybridMultilevel"/>
    <w:tmpl w:val="86CE0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73F49"/>
    <w:multiLevelType w:val="hybridMultilevel"/>
    <w:tmpl w:val="D248CF8E"/>
    <w:lvl w:ilvl="0" w:tplc="0409000F">
      <w:start w:val="1"/>
      <w:numFmt w:val="decimal"/>
      <w:lvlText w:val="%1."/>
      <w:lvlJc w:val="left"/>
      <w:pPr>
        <w:ind w:left="720" w:hanging="360"/>
      </w:pPr>
      <w:rPr>
        <w:rFonts w:hint="default"/>
      </w:rPr>
    </w:lvl>
    <w:lvl w:ilvl="1" w:tplc="04090019">
      <w:start w:val="1"/>
      <w:numFmt w:val="lowerLetter"/>
      <w:pStyle w:val="SDANumbered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C7069F"/>
    <w:multiLevelType w:val="hybridMultilevel"/>
    <w:tmpl w:val="9C420BEE"/>
    <w:lvl w:ilvl="0" w:tplc="2242836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9F"/>
    <w:rsid w:val="0000636A"/>
    <w:rsid w:val="0003244D"/>
    <w:rsid w:val="000544E4"/>
    <w:rsid w:val="000661B8"/>
    <w:rsid w:val="0006676B"/>
    <w:rsid w:val="0009039F"/>
    <w:rsid w:val="00093E30"/>
    <w:rsid w:val="000A522F"/>
    <w:rsid w:val="000A6B38"/>
    <w:rsid w:val="000B13E6"/>
    <w:rsid w:val="000E3B67"/>
    <w:rsid w:val="000E4DE2"/>
    <w:rsid w:val="000F184B"/>
    <w:rsid w:val="00123398"/>
    <w:rsid w:val="001364FE"/>
    <w:rsid w:val="001638E1"/>
    <w:rsid w:val="001673F0"/>
    <w:rsid w:val="00167A2F"/>
    <w:rsid w:val="0017720F"/>
    <w:rsid w:val="001809DA"/>
    <w:rsid w:val="001C726F"/>
    <w:rsid w:val="001E7A7F"/>
    <w:rsid w:val="00213EB9"/>
    <w:rsid w:val="002234E8"/>
    <w:rsid w:val="00237454"/>
    <w:rsid w:val="002532E8"/>
    <w:rsid w:val="002547A0"/>
    <w:rsid w:val="00266495"/>
    <w:rsid w:val="00270A46"/>
    <w:rsid w:val="00272C00"/>
    <w:rsid w:val="00290E5B"/>
    <w:rsid w:val="002B39DA"/>
    <w:rsid w:val="002C1715"/>
    <w:rsid w:val="002C7A05"/>
    <w:rsid w:val="002E118F"/>
    <w:rsid w:val="0030530B"/>
    <w:rsid w:val="00362223"/>
    <w:rsid w:val="00373B2F"/>
    <w:rsid w:val="00375BFF"/>
    <w:rsid w:val="0037775D"/>
    <w:rsid w:val="00383259"/>
    <w:rsid w:val="00383FFF"/>
    <w:rsid w:val="0040399F"/>
    <w:rsid w:val="00414A0B"/>
    <w:rsid w:val="004236BE"/>
    <w:rsid w:val="00431BEE"/>
    <w:rsid w:val="00447EA0"/>
    <w:rsid w:val="00447F29"/>
    <w:rsid w:val="00464FA3"/>
    <w:rsid w:val="00475DD4"/>
    <w:rsid w:val="004760FB"/>
    <w:rsid w:val="00481715"/>
    <w:rsid w:val="004868B9"/>
    <w:rsid w:val="004B1681"/>
    <w:rsid w:val="004C1DEB"/>
    <w:rsid w:val="004C473D"/>
    <w:rsid w:val="004C4B90"/>
    <w:rsid w:val="00505F6F"/>
    <w:rsid w:val="00523AA9"/>
    <w:rsid w:val="005351EC"/>
    <w:rsid w:val="00573816"/>
    <w:rsid w:val="00574017"/>
    <w:rsid w:val="00586F8C"/>
    <w:rsid w:val="00592CCD"/>
    <w:rsid w:val="005A1959"/>
    <w:rsid w:val="005B76A9"/>
    <w:rsid w:val="005C6C5B"/>
    <w:rsid w:val="005D276B"/>
    <w:rsid w:val="005E08DB"/>
    <w:rsid w:val="005E4AD9"/>
    <w:rsid w:val="00600814"/>
    <w:rsid w:val="00601203"/>
    <w:rsid w:val="006169BF"/>
    <w:rsid w:val="0062665D"/>
    <w:rsid w:val="0064491D"/>
    <w:rsid w:val="0065186E"/>
    <w:rsid w:val="006538CF"/>
    <w:rsid w:val="006665AD"/>
    <w:rsid w:val="00674AC0"/>
    <w:rsid w:val="00675D8C"/>
    <w:rsid w:val="0068151F"/>
    <w:rsid w:val="00683EB4"/>
    <w:rsid w:val="00684841"/>
    <w:rsid w:val="0068628C"/>
    <w:rsid w:val="00695B75"/>
    <w:rsid w:val="006A5567"/>
    <w:rsid w:val="006B1A89"/>
    <w:rsid w:val="006C0C8A"/>
    <w:rsid w:val="006D043D"/>
    <w:rsid w:val="006E0FE6"/>
    <w:rsid w:val="006F3729"/>
    <w:rsid w:val="00705E8A"/>
    <w:rsid w:val="007377BA"/>
    <w:rsid w:val="00741F58"/>
    <w:rsid w:val="007571E6"/>
    <w:rsid w:val="00774761"/>
    <w:rsid w:val="0078083E"/>
    <w:rsid w:val="00791836"/>
    <w:rsid w:val="007A2DB1"/>
    <w:rsid w:val="007C2496"/>
    <w:rsid w:val="007D0095"/>
    <w:rsid w:val="007E080C"/>
    <w:rsid w:val="007E5B01"/>
    <w:rsid w:val="007F4EC3"/>
    <w:rsid w:val="00810B6C"/>
    <w:rsid w:val="00810ECF"/>
    <w:rsid w:val="00826C9A"/>
    <w:rsid w:val="00835655"/>
    <w:rsid w:val="00854C53"/>
    <w:rsid w:val="008A6216"/>
    <w:rsid w:val="008B3807"/>
    <w:rsid w:val="008D2508"/>
    <w:rsid w:val="008E057E"/>
    <w:rsid w:val="008F4993"/>
    <w:rsid w:val="00906035"/>
    <w:rsid w:val="00922DFF"/>
    <w:rsid w:val="0093522A"/>
    <w:rsid w:val="00940395"/>
    <w:rsid w:val="00953761"/>
    <w:rsid w:val="009D510F"/>
    <w:rsid w:val="00A17F91"/>
    <w:rsid w:val="00A32AAD"/>
    <w:rsid w:val="00A56071"/>
    <w:rsid w:val="00A7096F"/>
    <w:rsid w:val="00A749B4"/>
    <w:rsid w:val="00AA134A"/>
    <w:rsid w:val="00AB2294"/>
    <w:rsid w:val="00AE61ED"/>
    <w:rsid w:val="00B115F7"/>
    <w:rsid w:val="00B7290E"/>
    <w:rsid w:val="00B8357C"/>
    <w:rsid w:val="00B955BD"/>
    <w:rsid w:val="00B96E60"/>
    <w:rsid w:val="00C13AAB"/>
    <w:rsid w:val="00C240C1"/>
    <w:rsid w:val="00CB5820"/>
    <w:rsid w:val="00CC7F93"/>
    <w:rsid w:val="00CE173F"/>
    <w:rsid w:val="00CF4C65"/>
    <w:rsid w:val="00D11482"/>
    <w:rsid w:val="00D174EC"/>
    <w:rsid w:val="00D661F5"/>
    <w:rsid w:val="00D6739D"/>
    <w:rsid w:val="00D83F9F"/>
    <w:rsid w:val="00D86486"/>
    <w:rsid w:val="00DA6BA4"/>
    <w:rsid w:val="00DE6D5E"/>
    <w:rsid w:val="00DF32BE"/>
    <w:rsid w:val="00E425F6"/>
    <w:rsid w:val="00E671C6"/>
    <w:rsid w:val="00E863A7"/>
    <w:rsid w:val="00E87EF3"/>
    <w:rsid w:val="00E935A9"/>
    <w:rsid w:val="00EB61C8"/>
    <w:rsid w:val="00EE411C"/>
    <w:rsid w:val="00EE4DE9"/>
    <w:rsid w:val="00EE655B"/>
    <w:rsid w:val="00F00875"/>
    <w:rsid w:val="00F03BBB"/>
    <w:rsid w:val="00F2391D"/>
    <w:rsid w:val="00F32D39"/>
    <w:rsid w:val="00F352A3"/>
    <w:rsid w:val="00F3539C"/>
    <w:rsid w:val="00F559AB"/>
    <w:rsid w:val="00F630F8"/>
    <w:rsid w:val="00F67C85"/>
    <w:rsid w:val="00FA0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9F"/>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D66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3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0399F"/>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0399F"/>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40399F"/>
    <w:pPr>
      <w:spacing w:before="60"/>
    </w:pPr>
    <w:rPr>
      <w:rFonts w:ascii="Calibri" w:hAnsi="Calibri"/>
      <w:b/>
      <w:color w:val="FFFFFF" w:themeColor="background1"/>
      <w:szCs w:val="21"/>
    </w:rPr>
  </w:style>
  <w:style w:type="table" w:customStyle="1" w:styleId="DFATTable1">
    <w:name w:val="DFAT Table 1"/>
    <w:basedOn w:val="TableNormal"/>
    <w:uiPriority w:val="99"/>
    <w:rsid w:val="0040399F"/>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0399F"/>
  </w:style>
  <w:style w:type="character" w:customStyle="1" w:styleId="BodyTextChar">
    <w:name w:val="Body Text Char"/>
    <w:basedOn w:val="DefaultParagraphFont"/>
    <w:link w:val="BodyText"/>
    <w:uiPriority w:val="99"/>
    <w:rsid w:val="0040399F"/>
    <w:rPr>
      <w:color w:val="44546A" w:themeColor="text2"/>
      <w:lang w:val="en-GB"/>
    </w:rPr>
  </w:style>
  <w:style w:type="character" w:customStyle="1" w:styleId="Heading2Char">
    <w:name w:val="Heading 2 Char"/>
    <w:basedOn w:val="DefaultParagraphFont"/>
    <w:link w:val="Heading2"/>
    <w:uiPriority w:val="9"/>
    <w:semiHidden/>
    <w:rsid w:val="0040399F"/>
    <w:rPr>
      <w:rFonts w:asciiTheme="majorHAnsi" w:eastAsiaTheme="majorEastAsia" w:hAnsiTheme="majorHAnsi" w:cstheme="majorBidi"/>
      <w:color w:val="2E74B5" w:themeColor="accent1" w:themeShade="BF"/>
      <w:sz w:val="26"/>
      <w:szCs w:val="26"/>
      <w:lang w:val="en-GB"/>
    </w:rPr>
  </w:style>
  <w:style w:type="paragraph" w:styleId="Header">
    <w:name w:val="header"/>
    <w:basedOn w:val="Normal"/>
    <w:link w:val="HeaderChar"/>
    <w:rsid w:val="00D86486"/>
    <w:pPr>
      <w:tabs>
        <w:tab w:val="center" w:pos="4513"/>
        <w:tab w:val="right" w:pos="9026"/>
      </w:tabs>
      <w:suppressAutoHyphens w:val="0"/>
      <w:spacing w:before="0" w:after="0" w:line="240" w:lineRule="auto"/>
    </w:pPr>
    <w:rPr>
      <w:rFonts w:ascii="Times New Roman" w:eastAsia="Times New Roman" w:hAnsi="Times New Roman" w:cs="Times New Roman"/>
      <w:color w:val="auto"/>
      <w:sz w:val="24"/>
      <w:szCs w:val="24"/>
      <w:lang w:val="en-AU"/>
    </w:rPr>
  </w:style>
  <w:style w:type="character" w:customStyle="1" w:styleId="HeaderChar">
    <w:name w:val="Header Char"/>
    <w:basedOn w:val="DefaultParagraphFont"/>
    <w:link w:val="Header"/>
    <w:rsid w:val="00D86486"/>
    <w:rPr>
      <w:rFonts w:ascii="Times New Roman" w:eastAsia="Times New Roman" w:hAnsi="Times New Roman" w:cs="Times New Roman"/>
      <w:sz w:val="24"/>
      <w:szCs w:val="24"/>
    </w:rPr>
  </w:style>
  <w:style w:type="paragraph" w:styleId="Footer">
    <w:name w:val="footer"/>
    <w:basedOn w:val="Normal"/>
    <w:link w:val="FooterChar"/>
    <w:uiPriority w:val="99"/>
    <w:rsid w:val="00D86486"/>
    <w:pPr>
      <w:tabs>
        <w:tab w:val="center" w:pos="4513"/>
        <w:tab w:val="right" w:pos="9026"/>
      </w:tabs>
      <w:suppressAutoHyphens w:val="0"/>
      <w:spacing w:before="0" w:after="0" w:line="240" w:lineRule="auto"/>
    </w:pPr>
    <w:rPr>
      <w:rFonts w:ascii="Times New Roman" w:eastAsia="Times New Roman" w:hAnsi="Times New Roman" w:cs="Times New Roman"/>
      <w:color w:val="auto"/>
      <w:sz w:val="24"/>
      <w:szCs w:val="24"/>
      <w:lang w:val="en-AU"/>
    </w:rPr>
  </w:style>
  <w:style w:type="character" w:customStyle="1" w:styleId="FooterChar">
    <w:name w:val="Footer Char"/>
    <w:basedOn w:val="DefaultParagraphFont"/>
    <w:link w:val="Footer"/>
    <w:uiPriority w:val="99"/>
    <w:rsid w:val="00D86486"/>
    <w:rPr>
      <w:rFonts w:ascii="Times New Roman" w:eastAsia="Times New Roman" w:hAnsi="Times New Roman" w:cs="Times New Roman"/>
      <w:sz w:val="24"/>
      <w:szCs w:val="24"/>
    </w:rPr>
  </w:style>
  <w:style w:type="paragraph" w:customStyle="1" w:styleId="Table-normal-text">
    <w:name w:val="Table-normal-text"/>
    <w:basedOn w:val="Normal"/>
    <w:rsid w:val="00D86486"/>
    <w:pPr>
      <w:suppressAutoHyphens w:val="0"/>
      <w:spacing w:before="60" w:after="0" w:line="240" w:lineRule="auto"/>
    </w:pPr>
    <w:rPr>
      <w:rFonts w:ascii="Arial" w:eastAsia="Times New Roman" w:hAnsi="Arial" w:cs="Times New Roman"/>
      <w:color w:val="auto"/>
      <w:sz w:val="20"/>
      <w:szCs w:val="24"/>
      <w:lang w:val="en-AU"/>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64491D"/>
    <w:pPr>
      <w:suppressAutoHyphens w:val="0"/>
      <w:spacing w:before="0" w:after="0" w:line="240" w:lineRule="auto"/>
      <w:ind w:left="720"/>
      <w:contextualSpacing/>
    </w:pPr>
    <w:rPr>
      <w:color w:val="auto"/>
      <w:sz w:val="24"/>
      <w:szCs w:val="24"/>
      <w:lang w:val="en-AU"/>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64491D"/>
    <w:rPr>
      <w:sz w:val="24"/>
      <w:szCs w:val="24"/>
    </w:rPr>
  </w:style>
  <w:style w:type="paragraph" w:customStyle="1" w:styleId="Subheading">
    <w:name w:val="Subheading"/>
    <w:basedOn w:val="Normal"/>
    <w:qFormat/>
    <w:rsid w:val="00826C9A"/>
    <w:pPr>
      <w:tabs>
        <w:tab w:val="left" w:pos="7780"/>
      </w:tabs>
      <w:suppressAutoHyphens w:val="0"/>
      <w:spacing w:before="0" w:after="0" w:line="240" w:lineRule="auto"/>
    </w:pPr>
    <w:rPr>
      <w:rFonts w:ascii="Oswald Light" w:hAnsi="Oswald Light" w:cs="Times New Roman (Body CS)"/>
      <w:color w:val="B7432A"/>
      <w:spacing w:val="30"/>
      <w:lang w:val="en-AU"/>
    </w:rPr>
  </w:style>
  <w:style w:type="paragraph" w:styleId="BalloonText">
    <w:name w:val="Balloon Text"/>
    <w:basedOn w:val="Normal"/>
    <w:link w:val="BalloonTextChar"/>
    <w:uiPriority w:val="99"/>
    <w:semiHidden/>
    <w:unhideWhenUsed/>
    <w:rsid w:val="00D174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4EC"/>
    <w:rPr>
      <w:rFonts w:ascii="Segoe UI" w:hAnsi="Segoe UI" w:cs="Segoe UI"/>
      <w:color w:val="44546A" w:themeColor="text2"/>
      <w:sz w:val="18"/>
      <w:szCs w:val="18"/>
      <w:lang w:val="en-GB"/>
    </w:rPr>
  </w:style>
  <w:style w:type="paragraph" w:styleId="FootnoteText">
    <w:name w:val="footnote text"/>
    <w:aliases w:val=" Char Char, Char,ft,single space,footnote text,fn,Footnote Text Char Char Char Char,Char Char,Char,FOOTNOTES"/>
    <w:basedOn w:val="Normal"/>
    <w:link w:val="FootnoteTextChar"/>
    <w:uiPriority w:val="99"/>
    <w:unhideWhenUsed/>
    <w:qFormat/>
    <w:rsid w:val="000A6B38"/>
    <w:pPr>
      <w:suppressAutoHyphens w:val="0"/>
      <w:spacing w:before="0" w:after="0" w:line="240" w:lineRule="auto"/>
    </w:pPr>
    <w:rPr>
      <w:color w:val="auto"/>
      <w:sz w:val="20"/>
      <w:szCs w:val="20"/>
      <w:lang w:val="en-AU"/>
    </w:rPr>
  </w:style>
  <w:style w:type="character" w:customStyle="1" w:styleId="FootnoteTextChar">
    <w:name w:val="Footnote Text Char"/>
    <w:aliases w:val=" Char Char Char, Char Char1,ft Char,single space Char,footnote text Char,fn Char,Footnote Text Char Char Char Char Char,Char Char Char,Char Char1,FOOTNOTES Char"/>
    <w:basedOn w:val="DefaultParagraphFont"/>
    <w:link w:val="FootnoteText"/>
    <w:uiPriority w:val="99"/>
    <w:rsid w:val="000A6B38"/>
    <w:rPr>
      <w:sz w:val="20"/>
      <w:szCs w:val="20"/>
    </w:rPr>
  </w:style>
  <w:style w:type="character" w:styleId="FootnoteReference">
    <w:name w:val="footnote reference"/>
    <w:aliases w:val="Normal + Font:9 Point,Superscript 3 Point Times,ftref"/>
    <w:basedOn w:val="DefaultParagraphFont"/>
    <w:uiPriority w:val="99"/>
    <w:unhideWhenUsed/>
    <w:rsid w:val="000A6B38"/>
    <w:rPr>
      <w:vertAlign w:val="superscript"/>
    </w:rPr>
  </w:style>
  <w:style w:type="character" w:customStyle="1" w:styleId="Heading">
    <w:name w:val="Heading"/>
    <w:basedOn w:val="DefaultParagraphFont"/>
    <w:uiPriority w:val="1"/>
    <w:qFormat/>
    <w:rsid w:val="0030530B"/>
    <w:rPr>
      <w:rFonts w:ascii="Oswald Light" w:hAnsi="Oswald Light" w:cs="Times New Roman (Body CS)"/>
      <w:color w:val="0E1428"/>
      <w:sz w:val="36"/>
      <w:szCs w:val="36"/>
    </w:rPr>
  </w:style>
  <w:style w:type="paragraph" w:customStyle="1" w:styleId="SDANumberedheading2">
    <w:name w:val="SDA Numbered heading 2"/>
    <w:basedOn w:val="Normal"/>
    <w:link w:val="SDANumberedheading2Char"/>
    <w:qFormat/>
    <w:rsid w:val="00E935A9"/>
    <w:pPr>
      <w:numPr>
        <w:ilvl w:val="1"/>
        <w:numId w:val="4"/>
      </w:numPr>
      <w:suppressAutoHyphens w:val="0"/>
      <w:spacing w:before="0" w:after="160" w:line="240" w:lineRule="auto"/>
      <w:outlineLvl w:val="1"/>
    </w:pPr>
    <w:rPr>
      <w:rFonts w:eastAsia="Calibri" w:cstheme="minorHAnsi"/>
      <w:b/>
      <w:noProof/>
      <w:color w:val="757575"/>
      <w:sz w:val="30"/>
      <w:szCs w:val="30"/>
      <w:lang w:val="en-AU" w:eastAsia="en-AU"/>
    </w:rPr>
  </w:style>
  <w:style w:type="character" w:customStyle="1" w:styleId="SDANumberedheading2Char">
    <w:name w:val="SDA Numbered heading 2 Char"/>
    <w:basedOn w:val="DefaultParagraphFont"/>
    <w:link w:val="SDANumberedheading2"/>
    <w:rsid w:val="00E935A9"/>
    <w:rPr>
      <w:rFonts w:eastAsia="Calibri" w:cstheme="minorHAnsi"/>
      <w:b/>
      <w:noProof/>
      <w:color w:val="757575"/>
      <w:sz w:val="30"/>
      <w:szCs w:val="30"/>
      <w:lang w:eastAsia="en-AU"/>
    </w:rPr>
  </w:style>
  <w:style w:type="character" w:customStyle="1" w:styleId="Heading1Char">
    <w:name w:val="Heading 1 Char"/>
    <w:basedOn w:val="DefaultParagraphFont"/>
    <w:link w:val="Heading1"/>
    <w:uiPriority w:val="9"/>
    <w:rsid w:val="00D661F5"/>
    <w:rPr>
      <w:rFonts w:asciiTheme="majorHAnsi" w:eastAsiaTheme="majorEastAsia" w:hAnsiTheme="majorHAnsi" w:cstheme="majorBidi"/>
      <w:color w:val="2E74B5" w:themeColor="accent1" w:themeShade="BF"/>
      <w:sz w:val="32"/>
      <w:szCs w:val="32"/>
      <w:lang w:val="en-GB"/>
    </w:rPr>
  </w:style>
  <w:style w:type="paragraph" w:styleId="NormalWeb">
    <w:name w:val="Normal (Web)"/>
    <w:basedOn w:val="Normal"/>
    <w:uiPriority w:val="99"/>
    <w:semiHidden/>
    <w:unhideWhenUsed/>
    <w:rsid w:val="007E5B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8738">
      <w:bodyDiv w:val="1"/>
      <w:marLeft w:val="0"/>
      <w:marRight w:val="0"/>
      <w:marTop w:val="0"/>
      <w:marBottom w:val="0"/>
      <w:divBdr>
        <w:top w:val="none" w:sz="0" w:space="0" w:color="auto"/>
        <w:left w:val="none" w:sz="0" w:space="0" w:color="auto"/>
        <w:bottom w:val="none" w:sz="0" w:space="0" w:color="auto"/>
        <w:right w:val="none" w:sz="0" w:space="0" w:color="auto"/>
      </w:divBdr>
    </w:div>
    <w:div w:id="656960995">
      <w:bodyDiv w:val="1"/>
      <w:marLeft w:val="0"/>
      <w:marRight w:val="0"/>
      <w:marTop w:val="0"/>
      <w:marBottom w:val="0"/>
      <w:divBdr>
        <w:top w:val="none" w:sz="0" w:space="0" w:color="auto"/>
        <w:left w:val="none" w:sz="0" w:space="0" w:color="auto"/>
        <w:bottom w:val="none" w:sz="0" w:space="0" w:color="auto"/>
        <w:right w:val="none" w:sz="0" w:space="0" w:color="auto"/>
      </w:divBdr>
    </w:div>
    <w:div w:id="826941996">
      <w:bodyDiv w:val="1"/>
      <w:marLeft w:val="0"/>
      <w:marRight w:val="0"/>
      <w:marTop w:val="0"/>
      <w:marBottom w:val="0"/>
      <w:divBdr>
        <w:top w:val="none" w:sz="0" w:space="0" w:color="auto"/>
        <w:left w:val="none" w:sz="0" w:space="0" w:color="auto"/>
        <w:bottom w:val="none" w:sz="0" w:space="0" w:color="auto"/>
        <w:right w:val="none" w:sz="0" w:space="0" w:color="auto"/>
      </w:divBdr>
    </w:div>
    <w:div w:id="1151098619">
      <w:bodyDiv w:val="1"/>
      <w:marLeft w:val="0"/>
      <w:marRight w:val="0"/>
      <w:marTop w:val="0"/>
      <w:marBottom w:val="0"/>
      <w:divBdr>
        <w:top w:val="none" w:sz="0" w:space="0" w:color="auto"/>
        <w:left w:val="none" w:sz="0" w:space="0" w:color="auto"/>
        <w:bottom w:val="none" w:sz="0" w:space="0" w:color="auto"/>
        <w:right w:val="none" w:sz="0" w:space="0" w:color="auto"/>
      </w:divBdr>
    </w:div>
    <w:div w:id="19820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2020-03-12T00:05:00Z</dcterms:created>
  <dcterms:modified xsi:type="dcterms:W3CDTF">2020-03-12T00:05:00Z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23998a58-1b35-4b4e-a982-3ac4e8d2d2c9</vt:lpwstr>
  </property>
  <property fmtid="{D5CDD505-2E9C-101B-9397-08002B2CF9AE}" pid="3" name="SEC">
    <vt:lpwstr>UNCLASSIFIED</vt:lpwstr>
  </property>
  <property fmtid="{D5CDD505-2E9C-101B-9397-08002B2CF9AE}" pid="4" name="DLM">
    <vt:lpwstr>No DLM</vt:lpwstr>
  </property>
</Properties>
</file>